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035AD3">
      <w:pPr>
        <w:kinsoku/>
        <w:wordWrap/>
        <w:overflowPunct/>
        <w:topLinePunct w:val="0"/>
        <w:bidi w:val="0"/>
        <w:snapToGrid/>
        <w:spacing w:line="360" w:lineRule="auto"/>
        <w:jc w:val="both"/>
        <w:rPr>
          <w:rFonts w:hint="eastAsia" w:ascii="宋体" w:hAnsi="宋体" w:eastAsia="宋体" w:cs="宋体"/>
          <w:b/>
          <w:i w:val="0"/>
          <w:iCs w:val="0"/>
          <w:color w:val="auto"/>
          <w:sz w:val="44"/>
          <w:szCs w:val="44"/>
          <w:highlight w:val="none"/>
          <w:lang w:eastAsia="zh-CN"/>
        </w:rPr>
      </w:pPr>
    </w:p>
    <w:p w14:paraId="419CE0E9">
      <w:pPr>
        <w:kinsoku/>
        <w:wordWrap/>
        <w:overflowPunct/>
        <w:topLinePunct w:val="0"/>
        <w:bidi w:val="0"/>
        <w:snapToGrid/>
        <w:spacing w:line="600" w:lineRule="auto"/>
        <w:jc w:val="center"/>
        <w:rPr>
          <w:rFonts w:hint="eastAsia" w:asciiTheme="minorEastAsia" w:hAnsiTheme="minorEastAsia" w:eastAsiaTheme="minorEastAsia" w:cstheme="minorEastAsia"/>
          <w:b/>
          <w:i w:val="0"/>
          <w:iCs w:val="0"/>
          <w:color w:val="auto"/>
          <w:sz w:val="52"/>
          <w:szCs w:val="52"/>
          <w:highlight w:val="none"/>
          <w:lang w:eastAsia="zh-CN"/>
        </w:rPr>
      </w:pPr>
      <w:r>
        <w:rPr>
          <w:rFonts w:hint="eastAsia" w:ascii="Times New Roman" w:hAnsi="Times New Roman" w:eastAsia="宋体" w:cs="Times New Roman"/>
          <w:b/>
          <w:bCs/>
          <w:i w:val="0"/>
          <w:iCs w:val="0"/>
          <w:caps w:val="0"/>
          <w:color w:val="auto"/>
          <w:spacing w:val="0"/>
          <w:sz w:val="52"/>
          <w:szCs w:val="52"/>
          <w:lang w:eastAsia="zh-CN"/>
        </w:rPr>
        <w:t>浦江县服务业发展“十五五”规划编制采购项目</w:t>
      </w:r>
    </w:p>
    <w:p w14:paraId="5EA7F958">
      <w:pPr>
        <w:rPr>
          <w:rFonts w:hint="eastAsia"/>
          <w:color w:val="auto"/>
          <w:lang w:eastAsia="zh-CN"/>
        </w:rPr>
      </w:pPr>
    </w:p>
    <w:p w14:paraId="32425FEE">
      <w:pPr>
        <w:rPr>
          <w:rFonts w:hint="eastAsia"/>
          <w:color w:val="auto"/>
          <w:lang w:val="en-US" w:eastAsia="zh-CN"/>
        </w:rPr>
      </w:pPr>
    </w:p>
    <w:p w14:paraId="3D627FBC">
      <w:pPr>
        <w:pStyle w:val="15"/>
        <w:spacing w:line="360" w:lineRule="auto"/>
        <w:jc w:val="center"/>
        <w:rPr>
          <w:rFonts w:hint="eastAsia" w:asciiTheme="minorEastAsia" w:hAnsiTheme="minorEastAsia" w:eastAsiaTheme="minorEastAsia" w:cstheme="minorEastAsia"/>
          <w:b/>
          <w:i w:val="0"/>
          <w:iCs w:val="0"/>
          <w:color w:val="auto"/>
          <w:sz w:val="44"/>
          <w:szCs w:val="44"/>
          <w:highlight w:val="none"/>
          <w:lang w:val="en-US" w:eastAsia="zh-CN"/>
        </w:rPr>
      </w:pPr>
    </w:p>
    <w:p w14:paraId="4C295764">
      <w:pPr>
        <w:pStyle w:val="15"/>
        <w:spacing w:line="360" w:lineRule="auto"/>
        <w:jc w:val="center"/>
        <w:rPr>
          <w:rFonts w:hint="eastAsia" w:asciiTheme="minorEastAsia" w:hAnsiTheme="minorEastAsia" w:eastAsiaTheme="minorEastAsia" w:cstheme="minorEastAsia"/>
          <w:b/>
          <w:i w:val="0"/>
          <w:iCs w:val="0"/>
          <w:color w:val="auto"/>
          <w:sz w:val="44"/>
          <w:szCs w:val="44"/>
          <w:highlight w:val="none"/>
          <w:lang w:eastAsia="zh-CN"/>
        </w:rPr>
      </w:pPr>
      <w:r>
        <w:rPr>
          <w:rFonts w:hint="eastAsia" w:asciiTheme="minorEastAsia" w:hAnsiTheme="minorEastAsia" w:eastAsiaTheme="minorEastAsia" w:cstheme="minorEastAsia"/>
          <w:b/>
          <w:i w:val="0"/>
          <w:iCs w:val="0"/>
          <w:color w:val="auto"/>
          <w:sz w:val="44"/>
          <w:szCs w:val="44"/>
          <w:highlight w:val="none"/>
          <w:lang w:val="en-US" w:eastAsia="zh-CN"/>
        </w:rPr>
        <w:t>公开招标采购</w:t>
      </w:r>
      <w:r>
        <w:rPr>
          <w:rFonts w:hint="eastAsia" w:asciiTheme="minorEastAsia" w:hAnsiTheme="minorEastAsia" w:eastAsiaTheme="minorEastAsia" w:cstheme="minorEastAsia"/>
          <w:b/>
          <w:i w:val="0"/>
          <w:iCs w:val="0"/>
          <w:color w:val="auto"/>
          <w:sz w:val="44"/>
          <w:szCs w:val="44"/>
          <w:highlight w:val="none"/>
          <w:lang w:eastAsia="zh-CN"/>
        </w:rPr>
        <w:t>文件</w:t>
      </w:r>
    </w:p>
    <w:p w14:paraId="2E3E9A4C">
      <w:pPr>
        <w:spacing w:line="360" w:lineRule="auto"/>
        <w:jc w:val="center"/>
        <w:rPr>
          <w:rFonts w:hint="eastAsia" w:asciiTheme="minorEastAsia" w:hAnsiTheme="minorEastAsia" w:eastAsiaTheme="minorEastAsia" w:cstheme="minorEastAsia"/>
          <w:b/>
          <w:color w:val="auto"/>
          <w:sz w:val="40"/>
          <w:szCs w:val="40"/>
        </w:rPr>
      </w:pPr>
    </w:p>
    <w:p w14:paraId="4E24133B">
      <w:pPr>
        <w:spacing w:line="360" w:lineRule="auto"/>
        <w:jc w:val="center"/>
        <w:rPr>
          <w:rFonts w:hint="eastAsia" w:asciiTheme="minorEastAsia" w:hAnsiTheme="minorEastAsia" w:eastAsiaTheme="minorEastAsia" w:cstheme="minorEastAsia"/>
          <w:b/>
          <w:color w:val="auto"/>
          <w:sz w:val="40"/>
          <w:szCs w:val="40"/>
        </w:rPr>
      </w:pPr>
      <w:r>
        <w:rPr>
          <w:rFonts w:hint="eastAsia" w:asciiTheme="minorEastAsia" w:hAnsiTheme="minorEastAsia" w:eastAsiaTheme="minorEastAsia" w:cstheme="minorEastAsia"/>
          <w:b/>
          <w:color w:val="auto"/>
          <w:sz w:val="40"/>
          <w:szCs w:val="40"/>
        </w:rPr>
        <w:t>（</w:t>
      </w:r>
      <w:r>
        <w:rPr>
          <w:rFonts w:ascii="仿宋" w:hAnsi="仿宋" w:eastAsia="仿宋" w:cs="仿宋_GB2312"/>
          <w:b/>
          <w:color w:val="auto"/>
          <w:sz w:val="44"/>
          <w:szCs w:val="44"/>
        </w:rPr>
        <w:t>电子招投标</w:t>
      </w:r>
      <w:r>
        <w:rPr>
          <w:rFonts w:hint="eastAsia" w:asciiTheme="minorEastAsia" w:hAnsiTheme="minorEastAsia" w:eastAsiaTheme="minorEastAsia" w:cstheme="minorEastAsia"/>
          <w:b/>
          <w:color w:val="auto"/>
          <w:sz w:val="40"/>
          <w:szCs w:val="40"/>
        </w:rPr>
        <w:t>）</w:t>
      </w:r>
    </w:p>
    <w:p w14:paraId="0DE1DB66">
      <w:pPr>
        <w:pStyle w:val="8"/>
        <w:ind w:left="0" w:leftChars="0" w:firstLine="0" w:firstLineChars="0"/>
        <w:rPr>
          <w:rFonts w:hint="eastAsia" w:asciiTheme="minorEastAsia" w:hAnsiTheme="minorEastAsia" w:eastAsiaTheme="minorEastAsia" w:cstheme="minorEastAsia"/>
          <w:b/>
          <w:color w:val="auto"/>
          <w:sz w:val="40"/>
          <w:szCs w:val="40"/>
          <w:lang w:eastAsia="zh-CN"/>
        </w:rPr>
      </w:pPr>
    </w:p>
    <w:p w14:paraId="265869DC">
      <w:pPr>
        <w:pStyle w:val="8"/>
        <w:rPr>
          <w:rFonts w:hint="eastAsia" w:asciiTheme="minorEastAsia" w:hAnsiTheme="minorEastAsia" w:eastAsiaTheme="minorEastAsia" w:cstheme="minorEastAsia"/>
          <w:b/>
          <w:color w:val="auto"/>
          <w:sz w:val="40"/>
          <w:szCs w:val="40"/>
          <w:lang w:eastAsia="zh-CN"/>
        </w:rPr>
      </w:pPr>
    </w:p>
    <w:tbl>
      <w:tblPr>
        <w:tblStyle w:val="26"/>
        <w:tblW w:w="5447" w:type="dxa"/>
        <w:jc w:val="center"/>
        <w:tblLayout w:type="fixed"/>
        <w:tblCellMar>
          <w:top w:w="0" w:type="dxa"/>
          <w:left w:w="108" w:type="dxa"/>
          <w:bottom w:w="0" w:type="dxa"/>
          <w:right w:w="108" w:type="dxa"/>
        </w:tblCellMar>
      </w:tblPr>
      <w:tblGrid>
        <w:gridCol w:w="1755"/>
        <w:gridCol w:w="3692"/>
      </w:tblGrid>
      <w:tr w14:paraId="5173D8CE">
        <w:tblPrEx>
          <w:tblCellMar>
            <w:top w:w="0" w:type="dxa"/>
            <w:left w:w="108" w:type="dxa"/>
            <w:bottom w:w="0" w:type="dxa"/>
            <w:right w:w="108" w:type="dxa"/>
          </w:tblCellMar>
        </w:tblPrEx>
        <w:trPr>
          <w:trHeight w:val="936" w:hRule="atLeast"/>
          <w:jc w:val="center"/>
        </w:trPr>
        <w:tc>
          <w:tcPr>
            <w:tcW w:w="1755" w:type="dxa"/>
            <w:noWrap w:val="0"/>
            <w:vAlign w:val="center"/>
          </w:tcPr>
          <w:p w14:paraId="6A283C51">
            <w:pPr>
              <w:keepNext w:val="0"/>
              <w:keepLines w:val="0"/>
              <w:suppressLineNumbers w:val="0"/>
              <w:kinsoku/>
              <w:wordWrap/>
              <w:overflowPunct/>
              <w:topLinePunct w:val="0"/>
              <w:bidi w:val="0"/>
              <w:snapToGrid/>
              <w:spacing w:before="0" w:beforeAutospacing="0" w:after="0" w:afterAutospacing="0" w:line="360" w:lineRule="auto"/>
              <w:ind w:left="0" w:right="0"/>
              <w:jc w:val="right"/>
              <w:rPr>
                <w:rFonts w:hint="eastAsia" w:ascii="宋体" w:hAnsi="宋体" w:eastAsia="宋体" w:cs="宋体"/>
                <w:i w:val="0"/>
                <w:iCs w:val="0"/>
                <w:color w:val="auto"/>
                <w:sz w:val="32"/>
                <w:szCs w:val="20"/>
                <w:highlight w:val="none"/>
                <w:shd w:val="clear" w:color="auto" w:fill="auto"/>
              </w:rPr>
            </w:pPr>
            <w:r>
              <w:rPr>
                <w:rFonts w:hint="eastAsia" w:ascii="宋体" w:hAnsi="宋体" w:eastAsia="宋体" w:cs="宋体"/>
                <w:i w:val="0"/>
                <w:iCs w:val="0"/>
                <w:color w:val="auto"/>
                <w:sz w:val="32"/>
                <w:szCs w:val="20"/>
                <w:highlight w:val="none"/>
                <w:shd w:val="clear" w:color="auto" w:fill="auto"/>
                <w:lang w:val="en-US" w:eastAsia="zh-CN"/>
              </w:rPr>
              <w:t>项目</w:t>
            </w:r>
            <w:r>
              <w:rPr>
                <w:rFonts w:hint="eastAsia" w:ascii="宋体" w:hAnsi="宋体" w:eastAsia="宋体" w:cs="宋体"/>
                <w:i w:val="0"/>
                <w:iCs w:val="0"/>
                <w:color w:val="auto"/>
                <w:sz w:val="32"/>
                <w:szCs w:val="20"/>
                <w:highlight w:val="none"/>
                <w:shd w:val="clear" w:color="auto" w:fill="auto"/>
              </w:rPr>
              <w:t>编号：</w:t>
            </w:r>
          </w:p>
        </w:tc>
        <w:tc>
          <w:tcPr>
            <w:tcW w:w="3692" w:type="dxa"/>
            <w:noWrap w:val="0"/>
            <w:vAlign w:val="center"/>
          </w:tcPr>
          <w:p w14:paraId="5962F2DC">
            <w:pPr>
              <w:keepNext w:val="0"/>
              <w:keepLines w:val="0"/>
              <w:suppressLineNumbers w:val="0"/>
              <w:kinsoku/>
              <w:wordWrap/>
              <w:overflowPunct/>
              <w:topLinePunct w:val="0"/>
              <w:bidi w:val="0"/>
              <w:snapToGrid/>
              <w:spacing w:before="0" w:beforeAutospacing="0" w:after="0" w:afterAutospacing="0" w:line="360" w:lineRule="auto"/>
              <w:ind w:left="0" w:right="0"/>
              <w:jc w:val="both"/>
              <w:rPr>
                <w:rFonts w:hint="default" w:ascii="宋体" w:hAnsi="宋体" w:eastAsia="宋体" w:cs="宋体"/>
                <w:i w:val="0"/>
                <w:iCs w:val="0"/>
                <w:color w:val="auto"/>
                <w:sz w:val="32"/>
                <w:szCs w:val="32"/>
                <w:highlight w:val="none"/>
                <w:shd w:val="clear" w:color="auto" w:fill="auto"/>
                <w:lang w:val="en-US" w:eastAsia="zh-CN"/>
              </w:rPr>
            </w:pPr>
            <w:r>
              <w:rPr>
                <w:rFonts w:hint="default" w:ascii="宋体" w:hAnsi="宋体" w:eastAsia="宋体" w:cs="宋体"/>
                <w:i w:val="0"/>
                <w:iCs w:val="0"/>
                <w:color w:val="auto"/>
                <w:sz w:val="32"/>
                <w:szCs w:val="32"/>
                <w:highlight w:val="none"/>
                <w:shd w:val="clear" w:color="auto" w:fill="auto"/>
                <w:lang w:val="en-US" w:eastAsia="zh-CN"/>
              </w:rPr>
              <w:t xml:space="preserve"> </w:t>
            </w:r>
            <w:r>
              <w:rPr>
                <w:rFonts w:hint="eastAsia" w:ascii="宋体" w:hAnsi="宋体" w:eastAsia="宋体" w:cs="宋体"/>
                <w:i w:val="0"/>
                <w:iCs w:val="0"/>
                <w:color w:val="auto"/>
                <w:sz w:val="32"/>
                <w:szCs w:val="32"/>
                <w:highlight w:val="none"/>
                <w:shd w:val="clear" w:color="auto" w:fill="auto"/>
                <w:lang w:val="en-US" w:eastAsia="zh-CN"/>
              </w:rPr>
              <w:t>KXGK</w:t>
            </w:r>
            <w:r>
              <w:rPr>
                <w:rFonts w:hint="default" w:ascii="宋体" w:hAnsi="宋体" w:eastAsia="宋体" w:cs="宋体"/>
                <w:i w:val="0"/>
                <w:iCs w:val="0"/>
                <w:color w:val="auto"/>
                <w:sz w:val="32"/>
                <w:szCs w:val="32"/>
                <w:highlight w:val="none"/>
                <w:shd w:val="clear" w:color="auto" w:fill="auto"/>
                <w:lang w:val="en-US" w:eastAsia="zh-CN"/>
              </w:rPr>
              <w:t>2110012025001</w:t>
            </w:r>
          </w:p>
        </w:tc>
      </w:tr>
    </w:tbl>
    <w:p w14:paraId="2DBB7369">
      <w:pPr>
        <w:rPr>
          <w:color w:val="auto"/>
        </w:rPr>
      </w:pPr>
    </w:p>
    <w:p w14:paraId="0590B01D">
      <w:pPr>
        <w:pStyle w:val="8"/>
        <w:rPr>
          <w:color w:val="auto"/>
        </w:rPr>
      </w:pPr>
    </w:p>
    <w:p w14:paraId="688A3BD5">
      <w:pPr>
        <w:pStyle w:val="8"/>
        <w:ind w:left="0" w:leftChars="0" w:firstLine="0" w:firstLineChars="0"/>
        <w:rPr>
          <w:color w:val="auto"/>
        </w:rPr>
      </w:pPr>
    </w:p>
    <w:tbl>
      <w:tblPr>
        <w:tblStyle w:val="27"/>
        <w:tblW w:w="8655" w:type="dxa"/>
        <w:tblInd w:w="69"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385"/>
        <w:gridCol w:w="6270"/>
      </w:tblGrid>
      <w:tr w14:paraId="0B267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53" w:hRule="atLeast"/>
        </w:trPr>
        <w:tc>
          <w:tcPr>
            <w:tcW w:w="2385" w:type="dxa"/>
            <w:noWrap w:val="0"/>
            <w:vAlign w:val="top"/>
          </w:tcPr>
          <w:p w14:paraId="6B7DF938">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购</w:t>
            </w:r>
            <w:r>
              <w:rPr>
                <w:rFonts w:hint="eastAsia" w:ascii="宋体" w:hAnsi="宋体" w:eastAsia="宋体" w:cs="宋体"/>
                <w:i w:val="0"/>
                <w:iCs w:val="0"/>
                <w:color w:val="auto"/>
                <w:sz w:val="32"/>
                <w:szCs w:val="32"/>
                <w:highlight w:val="none"/>
                <w:lang w:val="en-US" w:eastAsia="zh-CN"/>
              </w:rPr>
              <w:t xml:space="preserve">   </w:t>
            </w:r>
            <w:r>
              <w:rPr>
                <w:rFonts w:hint="eastAsia" w:ascii="宋体" w:hAnsi="宋体" w:eastAsia="宋体" w:cs="宋体"/>
                <w:i w:val="0"/>
                <w:iCs w:val="0"/>
                <w:color w:val="auto"/>
                <w:sz w:val="32"/>
                <w:szCs w:val="32"/>
                <w:highlight w:val="none"/>
                <w:lang w:val="zh-CN" w:eastAsia="zh-CN"/>
              </w:rPr>
              <w:t>人：</w:t>
            </w:r>
          </w:p>
        </w:tc>
        <w:tc>
          <w:tcPr>
            <w:tcW w:w="6270" w:type="dxa"/>
            <w:noWrap w:val="0"/>
            <w:vAlign w:val="top"/>
          </w:tcPr>
          <w:p w14:paraId="24859E53">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eastAsia="zh-CN"/>
              </w:rPr>
              <w:t>浦江县发展和改革局</w:t>
            </w:r>
          </w:p>
        </w:tc>
      </w:tr>
      <w:tr w14:paraId="5361E6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93" w:hRule="atLeast"/>
        </w:trPr>
        <w:tc>
          <w:tcPr>
            <w:tcW w:w="2385" w:type="dxa"/>
            <w:noWrap w:val="0"/>
            <w:vAlign w:val="top"/>
          </w:tcPr>
          <w:p w14:paraId="52C50D75">
            <w:pPr>
              <w:kinsoku/>
              <w:wordWrap/>
              <w:overflowPunct/>
              <w:topLinePunct w:val="0"/>
              <w:bidi w:val="0"/>
              <w:adjustRightInd w:val="0"/>
              <w:snapToGrid/>
              <w:spacing w:line="360" w:lineRule="auto"/>
              <w:jc w:val="center"/>
              <w:rPr>
                <w:rFonts w:hint="eastAsia" w:ascii="宋体" w:hAnsi="宋体" w:eastAsia="宋体" w:cs="宋体"/>
                <w:i w:val="0"/>
                <w:iCs w:val="0"/>
                <w:color w:val="auto"/>
                <w:sz w:val="24"/>
                <w:highlight w:val="none"/>
                <w:vertAlign w:val="baseline"/>
                <w:lang w:eastAsia="zh-CN"/>
              </w:rPr>
            </w:pPr>
            <w:r>
              <w:rPr>
                <w:rFonts w:hint="eastAsia" w:ascii="宋体" w:hAnsi="宋体" w:eastAsia="宋体" w:cs="宋体"/>
                <w:i w:val="0"/>
                <w:iCs w:val="0"/>
                <w:color w:val="auto"/>
                <w:sz w:val="32"/>
                <w:szCs w:val="32"/>
                <w:highlight w:val="none"/>
                <w:lang w:val="zh-CN" w:eastAsia="zh-CN"/>
              </w:rPr>
              <w:t>采购代理机构：</w:t>
            </w:r>
          </w:p>
        </w:tc>
        <w:tc>
          <w:tcPr>
            <w:tcW w:w="6270" w:type="dxa"/>
            <w:noWrap w:val="0"/>
            <w:vAlign w:val="top"/>
          </w:tcPr>
          <w:p w14:paraId="62EFBCD8">
            <w:pPr>
              <w:kinsoku/>
              <w:wordWrap/>
              <w:overflowPunct/>
              <w:topLinePunct w:val="0"/>
              <w:autoSpaceDE w:val="0"/>
              <w:autoSpaceDN w:val="0"/>
              <w:bidi w:val="0"/>
              <w:adjustRightInd w:val="0"/>
              <w:snapToGrid/>
              <w:spacing w:line="360" w:lineRule="auto"/>
              <w:jc w:val="left"/>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zh-CN"/>
              </w:rPr>
              <w:t>科信联合工程咨询有限公司</w:t>
            </w:r>
          </w:p>
        </w:tc>
      </w:tr>
      <w:tr w14:paraId="74111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8655" w:type="dxa"/>
            <w:gridSpan w:val="2"/>
            <w:noWrap w:val="0"/>
            <w:vAlign w:val="top"/>
          </w:tcPr>
          <w:p w14:paraId="22D7F1FA">
            <w:pPr>
              <w:kinsoku/>
              <w:wordWrap/>
              <w:overflowPunct/>
              <w:topLinePunct w:val="0"/>
              <w:autoSpaceDE w:val="0"/>
              <w:autoSpaceDN w:val="0"/>
              <w:bidi w:val="0"/>
              <w:adjustRightInd w:val="0"/>
              <w:snapToGrid/>
              <w:spacing w:line="360" w:lineRule="auto"/>
              <w:jc w:val="center"/>
              <w:rPr>
                <w:rFonts w:hint="eastAsia" w:ascii="宋体" w:hAnsi="宋体" w:eastAsia="宋体" w:cs="宋体"/>
                <w:i w:val="0"/>
                <w:iCs w:val="0"/>
                <w:color w:val="auto"/>
                <w:sz w:val="24"/>
                <w:highlight w:val="none"/>
                <w:vertAlign w:val="baseline"/>
              </w:rPr>
            </w:pPr>
            <w:r>
              <w:rPr>
                <w:rFonts w:hint="eastAsia" w:ascii="宋体" w:hAnsi="宋体" w:eastAsia="宋体" w:cs="宋体"/>
                <w:i w:val="0"/>
                <w:iCs w:val="0"/>
                <w:color w:val="auto"/>
                <w:sz w:val="32"/>
                <w:szCs w:val="32"/>
                <w:highlight w:val="none"/>
                <w:lang w:val="en-US" w:eastAsia="zh-CN"/>
              </w:rPr>
              <w:t>2025</w:t>
            </w:r>
            <w:r>
              <w:rPr>
                <w:rFonts w:hint="eastAsia" w:ascii="宋体" w:hAnsi="宋体" w:eastAsia="宋体" w:cs="宋体"/>
                <w:i w:val="0"/>
                <w:iCs w:val="0"/>
                <w:color w:val="auto"/>
                <w:sz w:val="32"/>
                <w:szCs w:val="32"/>
                <w:highlight w:val="none"/>
              </w:rPr>
              <w:t>年</w:t>
            </w:r>
            <w:r>
              <w:rPr>
                <w:rFonts w:hint="eastAsia" w:ascii="宋体" w:hAnsi="宋体" w:eastAsia="宋体" w:cs="宋体"/>
                <w:i w:val="0"/>
                <w:iCs w:val="0"/>
                <w:color w:val="auto"/>
                <w:sz w:val="32"/>
                <w:szCs w:val="32"/>
                <w:highlight w:val="none"/>
                <w:lang w:val="en-US" w:eastAsia="zh-CN"/>
              </w:rPr>
              <w:t>3</w:t>
            </w:r>
            <w:r>
              <w:rPr>
                <w:rFonts w:hint="eastAsia" w:ascii="宋体" w:hAnsi="宋体" w:eastAsia="宋体" w:cs="宋体"/>
                <w:i w:val="0"/>
                <w:iCs w:val="0"/>
                <w:color w:val="auto"/>
                <w:sz w:val="32"/>
                <w:szCs w:val="32"/>
                <w:highlight w:val="none"/>
              </w:rPr>
              <w:t>月</w:t>
            </w:r>
          </w:p>
        </w:tc>
      </w:tr>
    </w:tbl>
    <w:p w14:paraId="4B8A10CF">
      <w:pPr>
        <w:pStyle w:val="7"/>
        <w:rPr>
          <w:color w:val="auto"/>
        </w:rPr>
      </w:pPr>
    </w:p>
    <w:p w14:paraId="2D471348">
      <w:pPr>
        <w:pStyle w:val="7"/>
        <w:rPr>
          <w:color w:val="auto"/>
        </w:rPr>
      </w:pPr>
    </w:p>
    <w:p w14:paraId="3B344D54">
      <w:pPr>
        <w:pStyle w:val="8"/>
        <w:rPr>
          <w:color w:val="auto"/>
        </w:rPr>
      </w:pPr>
    </w:p>
    <w:p w14:paraId="43B67F10">
      <w:pPr>
        <w:pStyle w:val="8"/>
        <w:rPr>
          <w:color w:val="auto"/>
        </w:rPr>
      </w:pPr>
    </w:p>
    <w:p w14:paraId="26CD27E2">
      <w:pPr>
        <w:pStyle w:val="8"/>
        <w:ind w:left="0" w:leftChars="0" w:firstLine="0" w:firstLineChars="0"/>
        <w:rPr>
          <w:color w:val="auto"/>
        </w:rPr>
      </w:pPr>
    </w:p>
    <w:p w14:paraId="27E04C96">
      <w:pPr>
        <w:pStyle w:val="8"/>
        <w:ind w:left="0" w:leftChars="0" w:firstLine="0" w:firstLineChars="0"/>
        <w:rPr>
          <w:color w:val="auto"/>
        </w:rPr>
      </w:pPr>
    </w:p>
    <w:p w14:paraId="61F36AC3">
      <w:pPr>
        <w:pStyle w:val="8"/>
        <w:ind w:left="0" w:leftChars="0" w:firstLine="0" w:firstLineChars="0"/>
        <w:rPr>
          <w:color w:val="auto"/>
        </w:rPr>
      </w:pPr>
    </w:p>
    <w:p w14:paraId="02659A03">
      <w:pPr>
        <w:pStyle w:val="8"/>
        <w:ind w:left="0" w:leftChars="0" w:firstLine="0" w:firstLineChars="0"/>
        <w:rPr>
          <w:color w:val="auto"/>
        </w:rPr>
      </w:pPr>
    </w:p>
    <w:p w14:paraId="297C9301">
      <w:pPr>
        <w:pStyle w:val="8"/>
        <w:ind w:left="0" w:leftChars="0" w:firstLine="0" w:firstLineChars="0"/>
        <w:rPr>
          <w:color w:val="auto"/>
        </w:rPr>
      </w:pPr>
    </w:p>
    <w:p w14:paraId="3154337A">
      <w:pPr>
        <w:pStyle w:val="8"/>
        <w:ind w:left="0" w:leftChars="0" w:firstLine="0" w:firstLineChars="0"/>
        <w:rPr>
          <w:color w:val="auto"/>
        </w:rPr>
      </w:pPr>
    </w:p>
    <w:p w14:paraId="4EA58F74">
      <w:pPr>
        <w:pStyle w:val="8"/>
        <w:ind w:left="0" w:leftChars="0" w:firstLine="0" w:firstLineChars="0"/>
        <w:rPr>
          <w:color w:val="auto"/>
        </w:rPr>
      </w:pPr>
    </w:p>
    <w:p w14:paraId="0813FA96">
      <w:pPr>
        <w:pStyle w:val="8"/>
        <w:ind w:left="0" w:leftChars="0" w:firstLine="0" w:firstLineChars="0"/>
        <w:rPr>
          <w:color w:val="auto"/>
        </w:rPr>
      </w:pPr>
    </w:p>
    <w:p w14:paraId="7BC89EC3">
      <w:pPr>
        <w:pStyle w:val="8"/>
        <w:ind w:left="0" w:leftChars="0" w:firstLine="0" w:firstLineChars="0"/>
        <w:rPr>
          <w:color w:val="auto"/>
        </w:rPr>
      </w:pPr>
    </w:p>
    <w:p w14:paraId="50F78F55">
      <w:pPr>
        <w:pStyle w:val="8"/>
        <w:ind w:left="0" w:leftChars="0" w:firstLine="0" w:firstLineChars="0"/>
        <w:rPr>
          <w:color w:val="auto"/>
        </w:rPr>
      </w:pPr>
    </w:p>
    <w:p w14:paraId="0F643FD8">
      <w:pPr>
        <w:pStyle w:val="8"/>
        <w:ind w:left="0" w:leftChars="0" w:firstLine="0" w:firstLineChars="0"/>
        <w:rPr>
          <w:color w:val="auto"/>
        </w:rPr>
      </w:pPr>
    </w:p>
    <w:p w14:paraId="26A9FF56">
      <w:pPr>
        <w:pStyle w:val="8"/>
        <w:ind w:left="0" w:leftChars="0" w:firstLine="0" w:firstLineChars="0"/>
        <w:rPr>
          <w:color w:val="auto"/>
        </w:rPr>
      </w:pPr>
    </w:p>
    <w:p w14:paraId="1D1525F3">
      <w:pPr>
        <w:pStyle w:val="8"/>
        <w:ind w:left="0" w:leftChars="0" w:firstLine="0" w:firstLineChars="0"/>
        <w:rPr>
          <w:color w:val="auto"/>
        </w:rPr>
      </w:pPr>
    </w:p>
    <w:p w14:paraId="035BA228">
      <w:pPr>
        <w:pStyle w:val="8"/>
        <w:ind w:left="0" w:leftChars="0" w:firstLine="0" w:firstLineChars="0"/>
        <w:rPr>
          <w:color w:val="auto"/>
        </w:rPr>
      </w:pPr>
    </w:p>
    <w:p w14:paraId="37A75119">
      <w:pPr>
        <w:pStyle w:val="8"/>
        <w:ind w:left="0" w:leftChars="0" w:firstLine="0" w:firstLineChars="0"/>
        <w:rPr>
          <w:color w:val="auto"/>
        </w:rPr>
      </w:pPr>
    </w:p>
    <w:p w14:paraId="20818169">
      <w:pPr>
        <w:pStyle w:val="8"/>
        <w:ind w:left="0" w:leftChars="0" w:firstLine="0" w:firstLineChars="0"/>
        <w:rPr>
          <w:color w:val="auto"/>
        </w:rPr>
      </w:pPr>
    </w:p>
    <w:p w14:paraId="6C776731">
      <w:pPr>
        <w:pStyle w:val="8"/>
        <w:ind w:left="0" w:leftChars="0" w:firstLine="0" w:firstLineChars="0"/>
        <w:rPr>
          <w:color w:val="auto"/>
        </w:rPr>
      </w:pPr>
    </w:p>
    <w:p w14:paraId="7947DDE1">
      <w:pPr>
        <w:pStyle w:val="8"/>
        <w:ind w:left="0" w:leftChars="0" w:firstLine="0" w:firstLineChars="0"/>
        <w:rPr>
          <w:color w:val="auto"/>
        </w:rPr>
      </w:pPr>
    </w:p>
    <w:p w14:paraId="40AA7A6A">
      <w:pPr>
        <w:pStyle w:val="8"/>
        <w:ind w:left="0" w:leftChars="0" w:firstLine="0" w:firstLineChars="0"/>
        <w:rPr>
          <w:color w:val="auto"/>
        </w:rPr>
      </w:pPr>
    </w:p>
    <w:p w14:paraId="411EFD03">
      <w:pPr>
        <w:pStyle w:val="8"/>
        <w:ind w:left="0" w:leftChars="0" w:firstLine="0" w:firstLineChars="0"/>
        <w:rPr>
          <w:color w:val="auto"/>
        </w:rPr>
      </w:pPr>
    </w:p>
    <w:p w14:paraId="0079239E">
      <w:pPr>
        <w:pStyle w:val="8"/>
        <w:ind w:left="0" w:leftChars="0" w:firstLine="0" w:firstLineChars="0"/>
        <w:rPr>
          <w:color w:val="auto"/>
        </w:rPr>
      </w:pPr>
    </w:p>
    <w:p w14:paraId="5770E0AC">
      <w:pPr>
        <w:pStyle w:val="8"/>
        <w:ind w:left="0" w:leftChars="0" w:firstLine="0" w:firstLineChars="0"/>
        <w:rPr>
          <w:color w:val="auto"/>
        </w:rPr>
      </w:pPr>
    </w:p>
    <w:p w14:paraId="612CFD01">
      <w:pPr>
        <w:pStyle w:val="8"/>
        <w:ind w:left="0" w:leftChars="0" w:firstLine="0" w:firstLineChars="0"/>
        <w:rPr>
          <w:color w:val="auto"/>
        </w:rPr>
      </w:pPr>
    </w:p>
    <w:p w14:paraId="652E9F73">
      <w:pPr>
        <w:pStyle w:val="7"/>
        <w:ind w:left="0" w:leftChars="0" w:firstLine="0" w:firstLineChars="0"/>
        <w:rPr>
          <w:color w:val="auto"/>
        </w:rPr>
      </w:pPr>
    </w:p>
    <w:p w14:paraId="32381E35">
      <w:pPr>
        <w:adjustRightInd w:val="0"/>
        <w:spacing w:line="360" w:lineRule="auto"/>
        <w:jc w:val="both"/>
        <w:rPr>
          <w:rFonts w:hint="eastAsia" w:asciiTheme="minorEastAsia" w:hAnsiTheme="minorEastAsia" w:eastAsiaTheme="minorEastAsia" w:cstheme="minorEastAsia"/>
          <w:b/>
          <w:color w:val="auto"/>
          <w:sz w:val="48"/>
          <w:szCs w:val="48"/>
        </w:rPr>
      </w:pPr>
    </w:p>
    <w:p w14:paraId="49969D59">
      <w:pP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br w:type="page"/>
      </w:r>
    </w:p>
    <w:p w14:paraId="1AF2F282">
      <w:pPr>
        <w:adjustRightInd w:val="0"/>
        <w:spacing w:line="360" w:lineRule="auto"/>
        <w:jc w:val="center"/>
        <w:rPr>
          <w:rFonts w:hint="eastAsia" w:asciiTheme="minorEastAsia" w:hAnsiTheme="minorEastAsia" w:eastAsiaTheme="minorEastAsia" w:cstheme="minorEastAsia"/>
          <w:b/>
          <w:color w:val="auto"/>
          <w:sz w:val="48"/>
          <w:szCs w:val="48"/>
        </w:rPr>
      </w:pPr>
      <w:r>
        <w:rPr>
          <w:rFonts w:hint="eastAsia" w:asciiTheme="minorEastAsia" w:hAnsiTheme="minorEastAsia" w:eastAsiaTheme="minorEastAsia" w:cstheme="minorEastAsia"/>
          <w:b/>
          <w:color w:val="auto"/>
          <w:sz w:val="48"/>
          <w:szCs w:val="48"/>
        </w:rPr>
        <w:t>目  录</w:t>
      </w:r>
    </w:p>
    <w:p w14:paraId="04CF9685">
      <w:pPr>
        <w:adjustRightInd w:val="0"/>
        <w:spacing w:line="360" w:lineRule="auto"/>
        <w:rPr>
          <w:rFonts w:hint="eastAsia" w:asciiTheme="minorEastAsia" w:hAnsiTheme="minorEastAsia" w:eastAsiaTheme="minorEastAsia" w:cstheme="minorEastAsia"/>
          <w:color w:val="auto"/>
          <w:sz w:val="32"/>
          <w:szCs w:val="32"/>
        </w:rPr>
      </w:pPr>
    </w:p>
    <w:p w14:paraId="35F8B1A6">
      <w:pPr>
        <w:adjustRightInd w:val="0"/>
        <w:spacing w:line="360" w:lineRule="auto"/>
        <w:rPr>
          <w:rFonts w:hint="eastAsia" w:asciiTheme="minorEastAsia" w:hAnsiTheme="minorEastAsia" w:eastAsiaTheme="minorEastAsia" w:cstheme="minorEastAsia"/>
          <w:color w:val="auto"/>
          <w:sz w:val="32"/>
          <w:szCs w:val="32"/>
        </w:rPr>
      </w:pPr>
    </w:p>
    <w:p w14:paraId="019B5728">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第一部分      公开招标公告</w:t>
      </w:r>
    </w:p>
    <w:p w14:paraId="341BFC80">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第二部分      投标人须知</w:t>
      </w:r>
    </w:p>
    <w:p w14:paraId="3A25A9BC">
      <w:pPr>
        <w:adjustRightInd w:val="0"/>
        <w:spacing w:line="360" w:lineRule="auto"/>
        <w:ind w:firstLine="1280" w:firstLineChars="400"/>
        <w:rPr>
          <w:rFonts w:hint="default"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第三部分</w:t>
      </w:r>
      <w:r>
        <w:rPr>
          <w:rFonts w:hint="eastAsia" w:asciiTheme="minorEastAsia" w:hAnsiTheme="minorEastAsia" w:eastAsiaTheme="minorEastAsia" w:cstheme="minorEastAsia"/>
          <w:color w:val="auto"/>
          <w:sz w:val="32"/>
          <w:szCs w:val="32"/>
          <w:lang w:val="en-US" w:eastAsia="zh-CN"/>
        </w:rPr>
        <w:t xml:space="preserve">      采购需求</w:t>
      </w:r>
    </w:p>
    <w:p w14:paraId="16489929">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四</w:t>
      </w:r>
      <w:r>
        <w:rPr>
          <w:rFonts w:hint="eastAsia" w:asciiTheme="minorEastAsia" w:hAnsiTheme="minorEastAsia" w:eastAsiaTheme="minorEastAsia" w:cstheme="minorEastAsia"/>
          <w:color w:val="auto"/>
          <w:sz w:val="32"/>
          <w:szCs w:val="32"/>
        </w:rPr>
        <w:t>部分      评标办法</w:t>
      </w:r>
    </w:p>
    <w:p w14:paraId="7FB7FB72">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五</w:t>
      </w:r>
      <w:r>
        <w:rPr>
          <w:rFonts w:hint="eastAsia" w:asciiTheme="minorEastAsia" w:hAnsiTheme="minorEastAsia" w:eastAsiaTheme="minorEastAsia" w:cstheme="minorEastAsia"/>
          <w:color w:val="auto"/>
          <w:sz w:val="32"/>
          <w:szCs w:val="32"/>
        </w:rPr>
        <w:t>部分      拟签订的合同文本</w:t>
      </w:r>
    </w:p>
    <w:p w14:paraId="436DA88F">
      <w:pPr>
        <w:adjustRightInd w:val="0"/>
        <w:spacing w:line="360" w:lineRule="auto"/>
        <w:ind w:firstLine="1280" w:firstLineChars="400"/>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六</w:t>
      </w:r>
      <w:r>
        <w:rPr>
          <w:rFonts w:hint="eastAsia" w:asciiTheme="minorEastAsia" w:hAnsiTheme="minorEastAsia" w:eastAsiaTheme="minorEastAsia" w:cstheme="minorEastAsia"/>
          <w:color w:val="auto"/>
          <w:sz w:val="32"/>
          <w:szCs w:val="32"/>
        </w:rPr>
        <w:t>部分      应提交的有关格式范例</w:t>
      </w:r>
    </w:p>
    <w:p w14:paraId="5842D212">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rPr>
        <w:t>第</w:t>
      </w:r>
      <w:r>
        <w:rPr>
          <w:rFonts w:hint="eastAsia" w:asciiTheme="minorEastAsia" w:hAnsiTheme="minorEastAsia" w:eastAsiaTheme="minorEastAsia" w:cstheme="minorEastAsia"/>
          <w:color w:val="auto"/>
          <w:sz w:val="32"/>
          <w:szCs w:val="32"/>
          <w:lang w:val="en-US" w:eastAsia="zh-CN"/>
        </w:rPr>
        <w:t>七</w:t>
      </w:r>
      <w:r>
        <w:rPr>
          <w:rFonts w:hint="eastAsia" w:asciiTheme="minorEastAsia" w:hAnsiTheme="minorEastAsia" w:eastAsiaTheme="minorEastAsia" w:cstheme="minorEastAsia"/>
          <w:color w:val="auto"/>
          <w:sz w:val="32"/>
          <w:szCs w:val="32"/>
        </w:rPr>
        <w:t xml:space="preserve">部分      </w:t>
      </w:r>
      <w:r>
        <w:rPr>
          <w:rFonts w:hint="eastAsia" w:asciiTheme="minorEastAsia" w:hAnsiTheme="minorEastAsia" w:eastAsiaTheme="minorEastAsia" w:cstheme="minorEastAsia"/>
          <w:color w:val="auto"/>
          <w:sz w:val="32"/>
          <w:szCs w:val="32"/>
          <w:lang w:val="en-US" w:eastAsia="zh-CN"/>
        </w:rPr>
        <w:t>其他</w:t>
      </w:r>
    </w:p>
    <w:p w14:paraId="7E190698">
      <w:pPr>
        <w:adjustRightInd w:val="0"/>
        <w:spacing w:line="360" w:lineRule="auto"/>
        <w:ind w:firstLine="1280" w:firstLineChars="400"/>
        <w:rPr>
          <w:rFonts w:hint="eastAsia" w:asciiTheme="minorEastAsia" w:hAnsiTheme="minorEastAsia" w:eastAsiaTheme="minorEastAsia" w:cstheme="minorEastAsia"/>
          <w:color w:val="auto"/>
          <w:sz w:val="32"/>
          <w:szCs w:val="32"/>
          <w:lang w:val="en-US" w:eastAsia="zh-CN"/>
        </w:rPr>
      </w:pPr>
      <w:r>
        <w:rPr>
          <w:rFonts w:hint="eastAsia" w:asciiTheme="minorEastAsia" w:hAnsiTheme="minorEastAsia" w:eastAsiaTheme="minorEastAsia" w:cstheme="minorEastAsia"/>
          <w:color w:val="auto"/>
          <w:sz w:val="32"/>
          <w:szCs w:val="32"/>
          <w:lang w:val="en-US" w:eastAsia="zh-CN"/>
        </w:rPr>
        <w:t xml:space="preserve">  </w:t>
      </w:r>
    </w:p>
    <w:p w14:paraId="13A01B95">
      <w:pPr>
        <w:rPr>
          <w:rFonts w:hint="eastAsia" w:asciiTheme="minorEastAsia" w:hAnsiTheme="minorEastAsia" w:eastAsiaTheme="minorEastAsia" w:cstheme="minorEastAsia"/>
          <w:color w:val="auto"/>
          <w:sz w:val="32"/>
          <w:szCs w:val="32"/>
        </w:rPr>
      </w:pPr>
      <w:r>
        <w:rPr>
          <w:rFonts w:hint="eastAsia" w:asciiTheme="minorEastAsia" w:hAnsiTheme="minorEastAsia" w:eastAsiaTheme="minorEastAsia" w:cstheme="minorEastAsia"/>
          <w:color w:val="auto"/>
          <w:sz w:val="32"/>
          <w:szCs w:val="32"/>
        </w:rPr>
        <w:br w:type="textWrapping"/>
      </w:r>
    </w:p>
    <w:p w14:paraId="1F00476B">
      <w:pPr>
        <w:pStyle w:val="24"/>
        <w:rPr>
          <w:rFonts w:hint="eastAsia" w:asciiTheme="minorEastAsia" w:hAnsiTheme="minorEastAsia" w:eastAsiaTheme="minorEastAsia" w:cstheme="minorEastAsia"/>
          <w:color w:val="auto"/>
          <w:sz w:val="32"/>
          <w:szCs w:val="32"/>
        </w:rPr>
      </w:pPr>
    </w:p>
    <w:p w14:paraId="37281BD0">
      <w:pPr>
        <w:rPr>
          <w:rFonts w:hint="eastAsia" w:asciiTheme="minorEastAsia" w:hAnsiTheme="minorEastAsia" w:eastAsiaTheme="minorEastAsia" w:cstheme="minorEastAsia"/>
          <w:color w:val="auto"/>
          <w:sz w:val="32"/>
          <w:szCs w:val="32"/>
        </w:rPr>
      </w:pPr>
    </w:p>
    <w:p w14:paraId="3E37C375">
      <w:pPr>
        <w:pStyle w:val="24"/>
        <w:rPr>
          <w:rFonts w:hint="eastAsia" w:asciiTheme="minorEastAsia" w:hAnsiTheme="minorEastAsia" w:eastAsiaTheme="minorEastAsia" w:cstheme="minorEastAsia"/>
          <w:color w:val="auto"/>
          <w:sz w:val="32"/>
          <w:szCs w:val="32"/>
        </w:rPr>
      </w:pPr>
    </w:p>
    <w:p w14:paraId="2F2E8336">
      <w:pPr>
        <w:rPr>
          <w:rFonts w:hint="eastAsia" w:asciiTheme="minorEastAsia" w:hAnsiTheme="minorEastAsia" w:eastAsiaTheme="minorEastAsia" w:cstheme="minorEastAsia"/>
          <w:color w:val="auto"/>
          <w:sz w:val="32"/>
          <w:szCs w:val="32"/>
        </w:rPr>
      </w:pPr>
    </w:p>
    <w:p w14:paraId="02628F8E">
      <w:pPr>
        <w:pStyle w:val="24"/>
        <w:rPr>
          <w:rFonts w:hint="eastAsia" w:asciiTheme="minorEastAsia" w:hAnsiTheme="minorEastAsia" w:eastAsiaTheme="minorEastAsia" w:cstheme="minorEastAsia"/>
          <w:color w:val="auto"/>
          <w:sz w:val="32"/>
          <w:szCs w:val="32"/>
        </w:rPr>
      </w:pPr>
    </w:p>
    <w:p w14:paraId="1C7A0A7F">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5154606C">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7E404CA2">
      <w:pPr>
        <w:adjustRightInd/>
        <w:spacing w:line="360" w:lineRule="auto"/>
        <w:jc w:val="center"/>
        <w:outlineLvl w:val="9"/>
        <w:rPr>
          <w:rFonts w:hint="eastAsia" w:asciiTheme="minorEastAsia" w:hAnsiTheme="minorEastAsia" w:eastAsiaTheme="minorEastAsia" w:cstheme="minorEastAsia"/>
          <w:b/>
          <w:color w:val="auto"/>
          <w:sz w:val="36"/>
          <w:szCs w:val="20"/>
        </w:rPr>
      </w:pPr>
    </w:p>
    <w:p w14:paraId="723006FC">
      <w:pPr>
        <w:adjustRightInd/>
        <w:spacing w:line="360" w:lineRule="auto"/>
        <w:jc w:val="center"/>
        <w:outlineLvl w:val="0"/>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t>第一部分</w:t>
      </w:r>
      <w:r>
        <w:rPr>
          <w:rFonts w:hint="eastAsia" w:asciiTheme="minorEastAsia" w:hAnsiTheme="minorEastAsia" w:eastAsiaTheme="minorEastAsia" w:cstheme="minorEastAsia"/>
          <w:b/>
          <w:color w:val="auto"/>
          <w:sz w:val="36"/>
          <w:szCs w:val="20"/>
          <w:lang w:val="en-US" w:eastAsia="zh-CN"/>
        </w:rPr>
        <w:t xml:space="preserve"> 公开招标公告</w:t>
      </w:r>
    </w:p>
    <w:tbl>
      <w:tblPr>
        <w:tblStyle w:val="27"/>
        <w:tblW w:w="8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1"/>
      </w:tblGrid>
      <w:tr w14:paraId="57A82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6" w:hRule="atLeast"/>
          <w:jc w:val="center"/>
        </w:trPr>
        <w:tc>
          <w:tcPr>
            <w:tcW w:w="8971" w:type="dxa"/>
          </w:tcPr>
          <w:p w14:paraId="65825CA7">
            <w:pPr>
              <w:widowControl/>
              <w:spacing w:line="360" w:lineRule="auto"/>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项目概况：</w:t>
            </w:r>
          </w:p>
          <w:p w14:paraId="67539822">
            <w:pPr>
              <w:widowControl/>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single"/>
                <w:lang w:eastAsia="zh-CN"/>
              </w:rPr>
              <w:t>浦江县服务业发展“十五五”规划编制采购项目</w:t>
            </w:r>
            <w:r>
              <w:rPr>
                <w:rFonts w:hint="eastAsia" w:asciiTheme="minorEastAsia" w:hAnsiTheme="minorEastAsia" w:eastAsiaTheme="minorEastAsia" w:cstheme="minorEastAsia"/>
                <w:color w:val="auto"/>
                <w:kern w:val="0"/>
                <w:sz w:val="24"/>
                <w:szCs w:val="24"/>
                <w:u w:val="single"/>
              </w:rPr>
              <w:t>)</w:t>
            </w:r>
            <w:r>
              <w:rPr>
                <w:rFonts w:hint="eastAsia" w:asciiTheme="minorEastAsia" w:hAnsiTheme="minorEastAsia" w:eastAsiaTheme="minorEastAsia" w:cstheme="minorEastAsia"/>
                <w:color w:val="auto"/>
                <w:kern w:val="0"/>
                <w:sz w:val="24"/>
                <w:szCs w:val="24"/>
                <w:u w:val="none"/>
              </w:rPr>
              <w:t>招标项目</w:t>
            </w:r>
            <w:r>
              <w:rPr>
                <w:rFonts w:hint="eastAsia" w:asciiTheme="minorEastAsia" w:hAnsiTheme="minorEastAsia" w:eastAsiaTheme="minorEastAsia" w:cstheme="minorEastAsia"/>
                <w:color w:val="auto"/>
                <w:kern w:val="0"/>
                <w:sz w:val="24"/>
                <w:szCs w:val="24"/>
              </w:rPr>
              <w:t>的潜在</w:t>
            </w:r>
            <w:r>
              <w:rPr>
                <w:rFonts w:hint="eastAsia" w:asciiTheme="minorEastAsia" w:hAnsiTheme="minorEastAsia" w:eastAsiaTheme="minorEastAsia" w:cstheme="minorEastAsia"/>
                <w:color w:val="auto"/>
                <w:kern w:val="0"/>
                <w:sz w:val="24"/>
                <w:szCs w:val="24"/>
                <w:lang w:val="en-US" w:eastAsia="zh-CN"/>
              </w:rPr>
              <w:t>投标人</w:t>
            </w:r>
            <w:r>
              <w:rPr>
                <w:rFonts w:hint="eastAsia" w:asciiTheme="minorEastAsia" w:hAnsiTheme="minorEastAsia" w:eastAsiaTheme="minorEastAsia" w:cstheme="minorEastAsia"/>
                <w:color w:val="auto"/>
                <w:kern w:val="0"/>
                <w:sz w:val="24"/>
                <w:szCs w:val="24"/>
              </w:rPr>
              <w:t>应在</w:t>
            </w:r>
            <w:r>
              <w:rPr>
                <w:rFonts w:hint="eastAsia" w:asciiTheme="minorEastAsia" w:hAnsiTheme="minorEastAsia" w:eastAsiaTheme="minorEastAsia" w:cstheme="minorEastAsia"/>
                <w:i w:val="0"/>
                <w:iCs w:val="0"/>
                <w:color w:val="auto"/>
                <w:kern w:val="0"/>
                <w:sz w:val="24"/>
                <w:szCs w:val="24"/>
                <w:highlight w:val="none"/>
                <w:u w:val="single"/>
              </w:rPr>
              <w:t>浙江政府采购网（https://zfcg.czt.zj.gov.cn/）</w:t>
            </w:r>
            <w:r>
              <w:rPr>
                <w:rFonts w:hint="eastAsia" w:asciiTheme="minorEastAsia" w:hAnsiTheme="minorEastAsia" w:eastAsiaTheme="minorEastAsia" w:cstheme="minorEastAsia"/>
                <w:color w:val="auto"/>
                <w:kern w:val="0"/>
                <w:sz w:val="24"/>
                <w:szCs w:val="24"/>
              </w:rPr>
              <w:t>获取（下载）招标文件，并于</w:t>
            </w:r>
            <w:r>
              <w:rPr>
                <w:rFonts w:hint="eastAsia" w:asciiTheme="minorEastAsia" w:hAnsiTheme="minorEastAsia" w:eastAsiaTheme="minorEastAsia" w:cstheme="minorEastAsia"/>
                <w:color w:val="auto"/>
                <w:kern w:val="0"/>
                <w:sz w:val="24"/>
                <w:szCs w:val="24"/>
                <w:u w:val="single"/>
                <w:lang w:eastAsia="zh-CN"/>
              </w:rPr>
              <w:t>2025年04月16日14时30分</w:t>
            </w:r>
            <w:r>
              <w:rPr>
                <w:rFonts w:hint="eastAsia" w:asciiTheme="minorEastAsia" w:hAnsiTheme="minorEastAsia" w:eastAsiaTheme="minorEastAsia" w:cstheme="minorEastAsia"/>
                <w:bCs/>
                <w:color w:val="auto"/>
                <w:kern w:val="0"/>
                <w:sz w:val="24"/>
                <w:szCs w:val="24"/>
                <w:u w:val="single"/>
              </w:rPr>
              <w:t>（</w:t>
            </w:r>
            <w:r>
              <w:rPr>
                <w:rFonts w:hint="eastAsia" w:asciiTheme="minorEastAsia" w:hAnsiTheme="minorEastAsia" w:eastAsiaTheme="minorEastAsia" w:cstheme="minorEastAsia"/>
                <w:bCs/>
                <w:color w:val="auto"/>
                <w:kern w:val="0"/>
                <w:sz w:val="24"/>
                <w:szCs w:val="24"/>
              </w:rPr>
              <w:t>北京时间）前</w:t>
            </w:r>
            <w:r>
              <w:rPr>
                <w:rFonts w:hint="eastAsia" w:asciiTheme="minorEastAsia" w:hAnsiTheme="minorEastAsia" w:eastAsiaTheme="minorEastAsia" w:cstheme="minorEastAsia"/>
                <w:bCs/>
                <w:color w:val="auto"/>
                <w:kern w:val="0"/>
                <w:sz w:val="24"/>
                <w:szCs w:val="24"/>
                <w:lang w:val="en-US" w:eastAsia="zh-CN"/>
              </w:rPr>
              <w:t>递交（上传）投标文件</w:t>
            </w:r>
            <w:r>
              <w:rPr>
                <w:rFonts w:hint="eastAsia" w:asciiTheme="minorEastAsia" w:hAnsiTheme="minorEastAsia" w:eastAsiaTheme="minorEastAsia" w:cstheme="minorEastAsia"/>
                <w:color w:val="auto"/>
                <w:kern w:val="0"/>
                <w:sz w:val="24"/>
                <w:szCs w:val="24"/>
              </w:rPr>
              <w:t>。</w:t>
            </w:r>
          </w:p>
        </w:tc>
      </w:tr>
    </w:tbl>
    <w:p w14:paraId="493E8416">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 xml:space="preserve">一、项目基本情况                                            </w:t>
      </w:r>
    </w:p>
    <w:p w14:paraId="40B3CB44">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项目编号：KXGK2110012025001</w:t>
      </w:r>
    </w:p>
    <w:p w14:paraId="3EAA0ACD">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项目名称：</w:t>
      </w:r>
      <w:r>
        <w:rPr>
          <w:rFonts w:hint="eastAsia" w:asciiTheme="minorEastAsia" w:hAnsiTheme="minorEastAsia" w:eastAsiaTheme="minorEastAsia" w:cstheme="minorEastAsia"/>
          <w:b/>
          <w:color w:val="auto"/>
          <w:sz w:val="24"/>
          <w:szCs w:val="24"/>
          <w:lang w:eastAsia="zh-CN"/>
        </w:rPr>
        <w:t>浦江县服务业发展“十五五”规划编制采购项目</w:t>
      </w:r>
    </w:p>
    <w:p w14:paraId="7210A6A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450000</w:t>
      </w:r>
    </w:p>
    <w:p w14:paraId="37731EB9">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最高限价（元）：</w:t>
      </w:r>
      <w:r>
        <w:rPr>
          <w:rFonts w:hint="eastAsia" w:asciiTheme="minorEastAsia" w:hAnsiTheme="minorEastAsia" w:eastAsiaTheme="minorEastAsia" w:cstheme="minorEastAsia"/>
          <w:b/>
          <w:color w:val="auto"/>
          <w:sz w:val="24"/>
          <w:szCs w:val="24"/>
          <w:lang w:val="en-US" w:eastAsia="zh-CN"/>
        </w:rPr>
        <w:t>450000</w:t>
      </w:r>
    </w:p>
    <w:p w14:paraId="587C8CFD">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采购需求：</w:t>
      </w:r>
    </w:p>
    <w:p w14:paraId="0B6D8A6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标项名称：浦江县服务业发展“十五五”规划编制采购项目</w:t>
      </w:r>
    </w:p>
    <w:p w14:paraId="2FE8945E">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数量：1       </w:t>
      </w:r>
    </w:p>
    <w:p w14:paraId="4704AC38">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rPr>
        <w:t>预算金额（元）：</w:t>
      </w:r>
      <w:r>
        <w:rPr>
          <w:rFonts w:hint="eastAsia" w:asciiTheme="minorEastAsia" w:hAnsiTheme="minorEastAsia" w:eastAsiaTheme="minorEastAsia" w:cstheme="minorEastAsia"/>
          <w:b/>
          <w:color w:val="auto"/>
          <w:sz w:val="24"/>
          <w:szCs w:val="24"/>
          <w:lang w:val="en-US" w:eastAsia="zh-CN"/>
        </w:rPr>
        <w:t xml:space="preserve">450000  </w:t>
      </w:r>
    </w:p>
    <w:p w14:paraId="75E9B127">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简要规格描述或项目基本概况介绍、用途：详见</w:t>
      </w:r>
      <w:r>
        <w:rPr>
          <w:rFonts w:hint="eastAsia" w:asciiTheme="minorEastAsia" w:hAnsiTheme="minorEastAsia" w:eastAsiaTheme="minorEastAsia" w:cstheme="minorEastAsia"/>
          <w:b/>
          <w:color w:val="auto"/>
          <w:sz w:val="24"/>
          <w:szCs w:val="24"/>
          <w:lang w:val="en-US" w:eastAsia="zh-CN"/>
        </w:rPr>
        <w:t>采购</w:t>
      </w:r>
      <w:r>
        <w:rPr>
          <w:rFonts w:hint="eastAsia" w:asciiTheme="minorEastAsia" w:hAnsiTheme="minorEastAsia" w:eastAsiaTheme="minorEastAsia" w:cstheme="minorEastAsia"/>
          <w:b/>
          <w:color w:val="auto"/>
          <w:sz w:val="24"/>
          <w:szCs w:val="24"/>
        </w:rPr>
        <w:t>文件</w:t>
      </w:r>
    </w:p>
    <w:p w14:paraId="4309DC7C">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备注：</w:t>
      </w:r>
    </w:p>
    <w:p w14:paraId="10F5BA2B">
      <w:pPr>
        <w:keepNext w:val="0"/>
        <w:keepLines w:val="0"/>
        <w:pageBreakBefore w:val="0"/>
        <w:widowControl w:val="0"/>
        <w:kinsoku/>
        <w:wordWrap/>
        <w:overflowPunct/>
        <w:topLinePunct w:val="0"/>
        <w:autoSpaceDE/>
        <w:autoSpaceDN/>
        <w:bidi w:val="0"/>
        <w:adjustRightInd w:val="0"/>
        <w:spacing w:before="0" w:line="360" w:lineRule="auto"/>
        <w:ind w:firstLine="482" w:firstLineChars="200"/>
        <w:jc w:val="both"/>
        <w:textAlignment w:val="auto"/>
        <w:outlineLvl w:val="9"/>
        <w:rPr>
          <w:rFonts w:hint="default"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color w:val="auto"/>
          <w:kern w:val="2"/>
          <w:sz w:val="24"/>
          <w:szCs w:val="20"/>
          <w:lang w:val="en-US" w:eastAsia="zh-CN" w:bidi="ar-SA"/>
        </w:rPr>
        <w:t>合同履约期限：2026年10月31日前完成并经验收通过。</w:t>
      </w:r>
    </w:p>
    <w:p w14:paraId="1B9ABCA5">
      <w:pPr>
        <w:keepNext w:val="0"/>
        <w:keepLines w:val="0"/>
        <w:pageBreakBefore w:val="0"/>
        <w:widowControl/>
        <w:kinsoku/>
        <w:wordWrap/>
        <w:overflowPunct/>
        <w:topLinePunct w:val="0"/>
        <w:autoSpaceDE/>
        <w:autoSpaceDN/>
        <w:bidi w:val="0"/>
        <w:adjustRightInd w:val="0"/>
        <w:snapToGrid w:val="0"/>
        <w:spacing w:before="0" w:line="360" w:lineRule="auto"/>
        <w:ind w:firstLine="482" w:firstLineChars="200"/>
        <w:jc w:val="both"/>
        <w:textAlignment w:val="auto"/>
        <w:rPr>
          <w:rFonts w:hint="eastAsia" w:asciiTheme="minorEastAsia" w:hAnsiTheme="minorEastAsia" w:eastAsiaTheme="minorEastAsia" w:cstheme="minorEastAsia"/>
          <w:b/>
          <w:snapToGrid w:val="0"/>
          <w:color w:val="auto"/>
          <w:kern w:val="28"/>
          <w:sz w:val="24"/>
          <w:szCs w:val="20"/>
          <w:lang w:val="en-US" w:eastAsia="zh-CN" w:bidi="ar-SA"/>
        </w:rPr>
      </w:pPr>
      <w:r>
        <w:rPr>
          <w:rFonts w:hint="eastAsia" w:asciiTheme="minorEastAsia" w:hAnsiTheme="minorEastAsia" w:eastAsiaTheme="minorEastAsia" w:cstheme="minorEastAsia"/>
          <w:b/>
          <w:snapToGrid w:val="0"/>
          <w:color w:val="auto"/>
          <w:kern w:val="28"/>
          <w:sz w:val="24"/>
          <w:szCs w:val="20"/>
          <w:lang w:val="en-US" w:eastAsia="zh-CN" w:bidi="ar-SA"/>
        </w:rPr>
        <w:t>本项目（是）接受联合体投标</w:t>
      </w:r>
      <w:r>
        <w:rPr>
          <w:rFonts w:hint="eastAsia" w:asciiTheme="minorEastAsia" w:hAnsiTheme="minorEastAsia" w:eastAsiaTheme="minorEastAsia" w:cstheme="minorEastAsia"/>
          <w:snapToGrid w:val="0"/>
          <w:color w:val="auto"/>
          <w:kern w:val="0"/>
          <w:sz w:val="24"/>
          <w:szCs w:val="20"/>
          <w:lang w:val="en-US" w:eastAsia="zh-CN" w:bidi="ar-SA"/>
        </w:rPr>
        <w:t>。</w:t>
      </w:r>
    </w:p>
    <w:p w14:paraId="3D5FAC6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二、</w:t>
      </w:r>
      <w:r>
        <w:rPr>
          <w:rFonts w:hint="eastAsia" w:asciiTheme="minorEastAsia" w:hAnsiTheme="minorEastAsia" w:eastAsiaTheme="minorEastAsia" w:cstheme="minorEastAsia"/>
          <w:b/>
          <w:color w:val="auto"/>
          <w:sz w:val="24"/>
          <w:szCs w:val="24"/>
        </w:rPr>
        <w:t>申请人的资格要求：</w:t>
      </w:r>
    </w:p>
    <w:p w14:paraId="2A1ED542">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snapToGrid w:val="0"/>
          <w:color w:val="auto"/>
          <w:kern w:val="28"/>
          <w:sz w:val="24"/>
          <w:szCs w:val="20"/>
          <w:lang w:eastAsia="zh-CN"/>
        </w:rPr>
      </w:pPr>
      <w:r>
        <w:rPr>
          <w:rFonts w:hint="eastAsia" w:asciiTheme="minorEastAsia" w:hAnsiTheme="minorEastAsia" w:eastAsiaTheme="minorEastAsia" w:cstheme="minorEastAsia"/>
          <w:snapToGrid w:val="0"/>
          <w:color w:val="auto"/>
          <w:kern w:val="28"/>
          <w:sz w:val="24"/>
          <w:szCs w:val="20"/>
        </w:rPr>
        <w:t>1.满足《中华人民共和国政府采购法》第二十二条规定；未被“信用中国”（www.creditchina.gov.cn)、中国政府采购网（www.ccgp.gov.cn）</w:t>
      </w:r>
      <w:r>
        <w:rPr>
          <w:rFonts w:hint="eastAsia" w:asciiTheme="minorEastAsia" w:hAnsiTheme="minorEastAsia" w:eastAsiaTheme="minorEastAsia" w:cstheme="minorEastAsia"/>
          <w:snapToGrid w:val="0"/>
          <w:color w:val="auto"/>
          <w:kern w:val="28"/>
          <w:sz w:val="24"/>
          <w:szCs w:val="20"/>
          <w:lang w:eastAsia="zh-CN"/>
        </w:rPr>
        <w:t>列入失信被执行人、重大税收违法失信主体、政府采购严重违法失信行为记录名单；</w:t>
      </w:r>
    </w:p>
    <w:p w14:paraId="2C880832">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snapToGrid w:val="0"/>
          <w:color w:val="auto"/>
          <w:kern w:val="28"/>
          <w:sz w:val="24"/>
          <w:szCs w:val="20"/>
        </w:rPr>
        <w:t xml:space="preserve">    2.落实政府采购</w:t>
      </w:r>
      <w:r>
        <w:rPr>
          <w:rFonts w:hint="eastAsia" w:asciiTheme="minorEastAsia" w:hAnsiTheme="minorEastAsia" w:eastAsiaTheme="minorEastAsia" w:cstheme="minorEastAsia"/>
          <w:snapToGrid w:val="0"/>
          <w:color w:val="auto"/>
          <w:kern w:val="28"/>
          <w:sz w:val="24"/>
          <w:szCs w:val="20"/>
          <w:lang w:eastAsia="zh-CN"/>
        </w:rPr>
        <w:t>政策需满足的资格要求：无</w:t>
      </w:r>
      <w:r>
        <w:rPr>
          <w:rFonts w:hint="eastAsia" w:asciiTheme="minorEastAsia" w:hAnsiTheme="minorEastAsia" w:eastAsiaTheme="minorEastAsia" w:cstheme="minorEastAsia"/>
          <w:color w:val="auto"/>
          <w:sz w:val="24"/>
          <w:szCs w:val="24"/>
        </w:rPr>
        <w:t>；</w:t>
      </w:r>
    </w:p>
    <w:p w14:paraId="79D4E0EC">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3.本项目的特定资格要求：</w:t>
      </w:r>
      <w:r>
        <w:rPr>
          <w:rFonts w:hint="eastAsia" w:asciiTheme="minorEastAsia" w:hAnsiTheme="minorEastAsia" w:eastAsiaTheme="minorEastAsia" w:cstheme="minorEastAsia"/>
          <w:color w:val="auto"/>
          <w:sz w:val="24"/>
          <w:szCs w:val="24"/>
          <w:lang w:val="en-US" w:eastAsia="zh-CN"/>
        </w:rPr>
        <w:t>无</w:t>
      </w:r>
      <w:r>
        <w:rPr>
          <w:rFonts w:hint="eastAsia" w:asciiTheme="minorEastAsia" w:hAnsiTheme="minorEastAsia" w:eastAsiaTheme="minorEastAsia" w:cstheme="minorEastAsia"/>
          <w:color w:val="auto"/>
          <w:sz w:val="24"/>
          <w:szCs w:val="24"/>
          <w:lang w:eastAsia="zh-CN"/>
        </w:rPr>
        <w:t>；</w:t>
      </w:r>
    </w:p>
    <w:p w14:paraId="012CB199">
      <w:pPr>
        <w:keepNext w:val="0"/>
        <w:keepLines w:val="0"/>
        <w:pageBreakBefore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6DC14A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三</w:t>
      </w:r>
      <w:r>
        <w:rPr>
          <w:rFonts w:hint="eastAsia" w:asciiTheme="minorEastAsia" w:hAnsiTheme="minorEastAsia" w:eastAsiaTheme="minorEastAsia" w:cstheme="minorEastAsia"/>
          <w:b/>
          <w:color w:val="auto"/>
          <w:sz w:val="24"/>
          <w:szCs w:val="24"/>
        </w:rPr>
        <w:t>、获取</w:t>
      </w:r>
      <w:r>
        <w:rPr>
          <w:rFonts w:hint="eastAsia" w:asciiTheme="minorEastAsia" w:hAnsiTheme="minorEastAsia" w:eastAsiaTheme="minorEastAsia" w:cstheme="minorEastAsia"/>
          <w:b/>
          <w:color w:val="auto"/>
          <w:sz w:val="24"/>
          <w:szCs w:val="24"/>
          <w:lang w:val="en-US" w:eastAsia="zh-CN"/>
        </w:rPr>
        <w:t>招标文件</w:t>
      </w:r>
      <w:r>
        <w:rPr>
          <w:rFonts w:hint="eastAsia" w:asciiTheme="minorEastAsia" w:hAnsiTheme="minorEastAsia" w:eastAsiaTheme="minorEastAsia" w:cstheme="minorEastAsia"/>
          <w:b/>
          <w:color w:val="auto"/>
          <w:sz w:val="24"/>
          <w:szCs w:val="24"/>
        </w:rPr>
        <w:t xml:space="preserve"> </w:t>
      </w:r>
    </w:p>
    <w:p w14:paraId="132F29F1">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时间：</w:t>
      </w:r>
      <w:r>
        <w:rPr>
          <w:rFonts w:hint="eastAsia" w:asciiTheme="minorEastAsia" w:hAnsiTheme="minorEastAsia" w:eastAsiaTheme="minorEastAsia" w:cstheme="minorEastAsia"/>
          <w:color w:val="auto"/>
          <w:sz w:val="24"/>
          <w:szCs w:val="24"/>
        </w:rPr>
        <w:t>/至</w:t>
      </w:r>
      <w:r>
        <w:rPr>
          <w:rFonts w:hint="eastAsia" w:asciiTheme="minorEastAsia" w:hAnsiTheme="minorEastAsia" w:eastAsiaTheme="minorEastAsia" w:cstheme="minorEastAsia"/>
          <w:color w:val="auto"/>
          <w:sz w:val="24"/>
          <w:szCs w:val="24"/>
          <w:u w:val="single"/>
          <w:lang w:eastAsia="zh-CN"/>
        </w:rPr>
        <w:t>2025年</w:t>
      </w:r>
      <w:r>
        <w:rPr>
          <w:rFonts w:hint="eastAsia" w:asciiTheme="minorEastAsia" w:hAnsiTheme="minorEastAsia" w:eastAsiaTheme="minorEastAsia" w:cstheme="minorEastAsia"/>
          <w:color w:val="auto"/>
          <w:sz w:val="24"/>
          <w:szCs w:val="24"/>
          <w:u w:val="single"/>
          <w:lang w:val="en-US" w:eastAsia="zh-CN"/>
        </w:rPr>
        <w:t>04月16日</w:t>
      </w:r>
      <w:r>
        <w:rPr>
          <w:rFonts w:hint="eastAsia" w:asciiTheme="minorEastAsia" w:hAnsiTheme="minorEastAsia" w:eastAsiaTheme="minorEastAsia" w:cstheme="minorEastAsia"/>
          <w:color w:val="auto"/>
          <w:sz w:val="24"/>
          <w:szCs w:val="24"/>
        </w:rPr>
        <w:t>，每天上午00:00至12:00 ，下午12:00至23:59（北京时间，线上获取法定节假日均可，线下获取文件法定节假日除外）</w:t>
      </w:r>
    </w:p>
    <w:p w14:paraId="01999EAD">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地点（网址）：</w:t>
      </w:r>
      <w:r>
        <w:rPr>
          <w:rFonts w:hint="eastAsia" w:asciiTheme="minorEastAsia" w:hAnsiTheme="minorEastAsia" w:eastAsiaTheme="minorEastAsia" w:cstheme="minorEastAsia"/>
          <w:color w:val="auto"/>
          <w:sz w:val="24"/>
          <w:szCs w:val="24"/>
        </w:rPr>
        <w:t>浙江政府采购网（https://zfcg.czt.zj.gov.cn/）</w:t>
      </w:r>
    </w:p>
    <w:p w14:paraId="3EAA625F">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b/>
          <w:color w:val="auto"/>
          <w:sz w:val="24"/>
          <w:szCs w:val="24"/>
        </w:rPr>
        <w:t>方式：</w:t>
      </w:r>
      <w:r>
        <w:rPr>
          <w:rFonts w:hint="eastAsia" w:asciiTheme="minorEastAsia" w:hAnsiTheme="minorEastAsia" w:eastAsiaTheme="minorEastAsia" w:cstheme="minorEastAsia"/>
          <w:color w:val="auto"/>
          <w:sz w:val="24"/>
          <w:szCs w:val="24"/>
        </w:rPr>
        <w:t>供应商登录政采云平台https://www.zcygov.cn/在线申请获取采购文件（进入“项目采购”应用，在获取采购文件菜单中选择项目，申请获取采购文件）</w:t>
      </w:r>
    </w:p>
    <w:p w14:paraId="14E3539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售价（元）：</w:t>
      </w:r>
      <w:r>
        <w:rPr>
          <w:rFonts w:hint="eastAsia" w:asciiTheme="minorEastAsia" w:hAnsiTheme="minorEastAsia" w:eastAsiaTheme="minorEastAsia" w:cstheme="minorEastAsia"/>
          <w:color w:val="auto"/>
          <w:sz w:val="24"/>
          <w:szCs w:val="24"/>
        </w:rPr>
        <w:t xml:space="preserve">0 </w:t>
      </w:r>
      <w:r>
        <w:rPr>
          <w:rFonts w:hint="eastAsia" w:asciiTheme="minorEastAsia" w:hAnsiTheme="minorEastAsia" w:eastAsiaTheme="minorEastAsia" w:cstheme="minorEastAsia"/>
          <w:color w:val="auto"/>
          <w:sz w:val="24"/>
          <w:szCs w:val="24"/>
        </w:rPr>
        <w:tab/>
      </w:r>
    </w:p>
    <w:p w14:paraId="5B710E58">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四</w:t>
      </w:r>
      <w:r>
        <w:rPr>
          <w:rFonts w:hint="eastAsia" w:asciiTheme="minorEastAsia" w:hAnsiTheme="minorEastAsia" w:eastAsiaTheme="minorEastAsia" w:cstheme="minorEastAsia"/>
          <w:b/>
          <w:color w:val="auto"/>
          <w:sz w:val="24"/>
          <w:szCs w:val="24"/>
        </w:rPr>
        <w:t>、提交投标文件截止时间、开标时间和地点</w:t>
      </w:r>
    </w:p>
    <w:p w14:paraId="239A21B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提交投标文件截止时间：</w:t>
      </w:r>
      <w:r>
        <w:rPr>
          <w:rFonts w:hint="eastAsia" w:asciiTheme="minorEastAsia" w:hAnsiTheme="minorEastAsia" w:eastAsiaTheme="minorEastAsia" w:cstheme="minorEastAsia"/>
          <w:color w:val="auto"/>
          <w:sz w:val="24"/>
          <w:szCs w:val="24"/>
          <w:u w:val="single"/>
          <w:lang w:eastAsia="zh-CN"/>
        </w:rPr>
        <w:t>2025年</w:t>
      </w:r>
      <w:bookmarkStart w:id="17" w:name="_GoBack"/>
      <w:bookmarkEnd w:id="17"/>
      <w:r>
        <w:rPr>
          <w:rFonts w:hint="eastAsia" w:asciiTheme="minorEastAsia" w:hAnsiTheme="minorEastAsia" w:eastAsiaTheme="minorEastAsia" w:cstheme="minorEastAsia"/>
          <w:color w:val="auto"/>
          <w:sz w:val="24"/>
          <w:szCs w:val="24"/>
          <w:u w:val="single"/>
          <w:lang w:eastAsia="zh-CN"/>
        </w:rPr>
        <w:t>04月16日14时30分</w:t>
      </w:r>
      <w:r>
        <w:rPr>
          <w:rFonts w:hint="eastAsia" w:asciiTheme="minorEastAsia" w:hAnsiTheme="minorEastAsia" w:eastAsiaTheme="minorEastAsia" w:cstheme="minorEastAsia"/>
          <w:color w:val="auto"/>
          <w:sz w:val="24"/>
          <w:szCs w:val="24"/>
        </w:rPr>
        <w:t>（北京时间）</w:t>
      </w:r>
    </w:p>
    <w:p w14:paraId="1D5434E3">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4"/>
          <w:szCs w:val="24"/>
        </w:rPr>
        <w:t>投标地点（网址）：</w:t>
      </w:r>
      <w:r>
        <w:rPr>
          <w:rFonts w:hint="eastAsia" w:asciiTheme="minorEastAsia" w:hAnsiTheme="minorEastAsia" w:eastAsiaTheme="minorEastAsia" w:cstheme="minorEastAsia"/>
          <w:color w:val="auto"/>
          <w:sz w:val="24"/>
          <w:szCs w:val="24"/>
        </w:rPr>
        <w:t>在政府采购云平台http://login.zcygov.cn/login上自行加密上传电子</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，逾期上传或未按要求上传的</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将予以拒收</w:t>
      </w:r>
    </w:p>
    <w:p w14:paraId="6BF44E36">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default" w:eastAsiaTheme="minorEastAsia"/>
          <w:color w:val="auto"/>
          <w:lang w:val="en-US" w:eastAsia="zh-CN"/>
        </w:rPr>
      </w:pPr>
      <w:r>
        <w:rPr>
          <w:rFonts w:hint="eastAsia" w:asciiTheme="minorEastAsia" w:hAnsiTheme="minorEastAsia" w:eastAsiaTheme="minorEastAsia" w:cstheme="minorEastAsia"/>
          <w:b/>
          <w:color w:val="auto"/>
          <w:sz w:val="24"/>
          <w:szCs w:val="24"/>
          <w:lang w:val="en-US" w:eastAsia="zh-CN"/>
        </w:rPr>
        <w:t>开标时间：</w:t>
      </w:r>
      <w:r>
        <w:rPr>
          <w:rFonts w:hint="eastAsia" w:asciiTheme="minorEastAsia" w:hAnsiTheme="minorEastAsia" w:eastAsiaTheme="minorEastAsia" w:cstheme="minorEastAsia"/>
          <w:color w:val="auto"/>
          <w:sz w:val="24"/>
          <w:szCs w:val="24"/>
          <w:u w:val="single"/>
          <w:lang w:eastAsia="zh-CN"/>
        </w:rPr>
        <w:t>2025年04月16日14时30分</w:t>
      </w:r>
      <w:r>
        <w:rPr>
          <w:rFonts w:hint="eastAsia" w:asciiTheme="minorEastAsia" w:hAnsiTheme="minorEastAsia" w:eastAsiaTheme="minorEastAsia" w:cstheme="minorEastAsia"/>
          <w:color w:val="auto"/>
          <w:sz w:val="24"/>
          <w:szCs w:val="24"/>
        </w:rPr>
        <w:t>（北京时间）</w:t>
      </w:r>
    </w:p>
    <w:p w14:paraId="0F9653D8">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开标地点（网址）：</w:t>
      </w:r>
      <w:r>
        <w:rPr>
          <w:rFonts w:hint="eastAsia" w:asciiTheme="minorEastAsia" w:hAnsiTheme="minorEastAsia" w:eastAsiaTheme="minorEastAsia" w:cstheme="minorEastAsia"/>
          <w:b w:val="0"/>
          <w:bCs/>
          <w:color w:val="auto"/>
          <w:sz w:val="24"/>
          <w:szCs w:val="24"/>
          <w:lang w:val="en-US" w:eastAsia="zh-CN"/>
        </w:rPr>
        <w:t>浦江县人民东路83号金华市公共资源交易中心浦江县分中心</w:t>
      </w:r>
    </w:p>
    <w:p w14:paraId="3C447494">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五</w:t>
      </w:r>
      <w:r>
        <w:rPr>
          <w:rFonts w:hint="eastAsia" w:asciiTheme="minorEastAsia" w:hAnsiTheme="minorEastAsia" w:eastAsiaTheme="minorEastAsia" w:cstheme="minorEastAsia"/>
          <w:b/>
          <w:color w:val="auto"/>
          <w:sz w:val="24"/>
          <w:szCs w:val="24"/>
        </w:rPr>
        <w:t>、采购意向公开链接</w:t>
      </w:r>
    </w:p>
    <w:p w14:paraId="38FB9EA0">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https://zfcg.czt.zj.gov.cn/site/detail?parentId=600007&amp;articleId=nwy2%2FYCJZkRsv1zRTX4eMg%3D%3D</w:t>
      </w:r>
    </w:p>
    <w:p w14:paraId="0823A023">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lang w:val="en-US" w:eastAsia="zh-CN"/>
        </w:rPr>
      </w:pPr>
      <w:r>
        <w:rPr>
          <w:rFonts w:hint="eastAsia" w:asciiTheme="minorEastAsia" w:hAnsiTheme="minorEastAsia" w:eastAsiaTheme="minorEastAsia" w:cstheme="minorEastAsia"/>
          <w:b/>
          <w:color w:val="auto"/>
          <w:sz w:val="24"/>
          <w:szCs w:val="24"/>
          <w:lang w:val="en-US" w:eastAsia="zh-CN"/>
        </w:rPr>
        <w:t>六、公告期限</w:t>
      </w:r>
    </w:p>
    <w:p w14:paraId="2BD985DA">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自本公告发布之日起</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个工作日。</w:t>
      </w:r>
    </w:p>
    <w:p w14:paraId="146E04B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七、</w:t>
      </w:r>
      <w:r>
        <w:rPr>
          <w:rFonts w:hint="eastAsia" w:asciiTheme="minorEastAsia" w:hAnsiTheme="minorEastAsia" w:eastAsiaTheme="minorEastAsia" w:cstheme="minorEastAsia"/>
          <w:b/>
          <w:color w:val="auto"/>
          <w:sz w:val="24"/>
          <w:szCs w:val="24"/>
        </w:rPr>
        <w:t>其他补充事宜</w:t>
      </w:r>
    </w:p>
    <w:p w14:paraId="726A41F8">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0604B5F">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w:t>
      </w:r>
      <w:r>
        <w:rPr>
          <w:rFonts w:hint="eastAsia" w:asciiTheme="minorEastAsia" w:hAnsiTheme="minorEastAsia" w:eastAsiaTheme="minorEastAsia" w:cstheme="minorEastAsia"/>
          <w:color w:val="auto"/>
          <w:sz w:val="24"/>
          <w:szCs w:val="24"/>
          <w:lang w:eastAsia="zh-CN"/>
        </w:rPr>
        <w:t>浙江政务服务网</w:t>
      </w:r>
      <w:r>
        <w:rPr>
          <w:rFonts w:hint="eastAsia" w:asciiTheme="minorEastAsia" w:hAnsiTheme="minorEastAsia" w:eastAsiaTheme="minorEastAsia" w:cstheme="minorEastAsia"/>
          <w:color w:val="auto"/>
          <w:sz w:val="24"/>
          <w:szCs w:val="24"/>
        </w:rPr>
        <w:t>-政府采购投诉处理-在线办理。</w:t>
      </w:r>
    </w:p>
    <w:p w14:paraId="3EBE38A2">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81BE607">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.其他事项：（1）</w:t>
      </w:r>
      <w:r>
        <w:rPr>
          <w:rFonts w:hint="eastAsia" w:asciiTheme="minorEastAsia" w:hAnsiTheme="minorEastAsia" w:eastAsiaTheme="minorEastAsia" w:cstheme="minorEastAsia"/>
          <w:b w:val="0"/>
          <w:bCs w:val="0"/>
          <w:color w:val="auto"/>
          <w:sz w:val="24"/>
          <w:szCs w:val="24"/>
        </w:rPr>
        <w:t>需要落实的政府采购政策：包括节约资源、保护环境、支持创新、促进中小企业发展等。详见招标文件的</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第</w:t>
      </w:r>
      <w:r>
        <w:rPr>
          <w:rFonts w:hint="eastAsia" w:asciiTheme="minorEastAsia" w:hAnsiTheme="minorEastAsia" w:eastAsiaTheme="minorEastAsia" w:cstheme="minorEastAsia"/>
          <w:b w:val="0"/>
          <w:bCs w:val="0"/>
          <w:color w:val="auto"/>
          <w:sz w:val="24"/>
          <w:szCs w:val="24"/>
          <w:lang w:val="en-US" w:eastAsia="zh-CN"/>
        </w:rPr>
        <w:t>二</w:t>
      </w:r>
      <w:r>
        <w:rPr>
          <w:rFonts w:hint="eastAsia" w:asciiTheme="minorEastAsia" w:hAnsiTheme="minorEastAsia" w:eastAsiaTheme="minorEastAsia" w:cstheme="minorEastAsia"/>
          <w:b w:val="0"/>
          <w:bCs w:val="0"/>
          <w:color w:val="auto"/>
          <w:sz w:val="24"/>
          <w:szCs w:val="24"/>
        </w:rPr>
        <w:t>部分</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投标人须知</w:t>
      </w:r>
      <w:r>
        <w:rPr>
          <w:rFonts w:hint="eastAsia" w:asciiTheme="minorEastAsia" w:hAnsiTheme="minorEastAsia" w:eastAsiaTheme="minorEastAsia" w:cstheme="minorEastAsia"/>
          <w:b w:val="0"/>
          <w:bCs w:val="0"/>
          <w:color w:val="auto"/>
          <w:sz w:val="24"/>
          <w:szCs w:val="24"/>
          <w:lang w:eastAsia="zh-CN"/>
        </w:rPr>
        <w:t>”</w:t>
      </w:r>
      <w:r>
        <w:rPr>
          <w:rFonts w:hint="eastAsia" w:asciiTheme="minorEastAsia" w:hAnsiTheme="minorEastAsia" w:eastAsiaTheme="minorEastAsia" w:cstheme="minorEastAsia"/>
          <w:b w:val="0"/>
          <w:bCs w:val="0"/>
          <w:color w:val="auto"/>
          <w:sz w:val="24"/>
          <w:szCs w:val="24"/>
        </w:rPr>
        <w:t>。（2）电子招投标的说明：①电子招投标：</w:t>
      </w:r>
      <w:r>
        <w:rPr>
          <w:rFonts w:hint="eastAsia" w:asciiTheme="minorEastAsia" w:hAnsiTheme="minorEastAsia" w:eastAsiaTheme="minorEastAsia" w:cstheme="minorEastAsia"/>
          <w:color w:val="auto"/>
          <w:sz w:val="24"/>
          <w:szCs w:val="24"/>
        </w:rPr>
        <w:t>本项目以数据电文形式，依托“政府采购云平台（www.zcygov.cn）”进行招投标活动，不接受纸质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；②</w:t>
      </w:r>
      <w:r>
        <w:rPr>
          <w:rFonts w:hint="eastAsia" w:asciiTheme="minorEastAsia" w:hAnsiTheme="minorEastAsia" w:eastAsiaTheme="minorEastAsia" w:cstheme="minorEastAsia"/>
          <w:color w:val="auto"/>
          <w:sz w:val="24"/>
          <w:szCs w:val="24"/>
          <w:lang w:val="en-US" w:eastAsia="zh-CN"/>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Theme="minorEastAsia" w:hAnsiTheme="minorEastAsia" w:eastAsiaTheme="minorEastAsia" w:cstheme="minorEastAsia"/>
          <w:color w:val="auto"/>
          <w:sz w:val="24"/>
          <w:szCs w:val="24"/>
        </w:rPr>
        <w:t>③</w:t>
      </w:r>
      <w:r>
        <w:rPr>
          <w:rFonts w:hint="eastAsia" w:asciiTheme="minorEastAsia" w:hAnsiTheme="minorEastAsia" w:eastAsiaTheme="minorEastAsia" w:cstheme="minorEastAsia"/>
          <w:color w:val="auto"/>
          <w:sz w:val="24"/>
          <w:szCs w:val="24"/>
          <w:lang w:val="en-US" w:eastAsia="zh-CN"/>
        </w:rPr>
        <w:t>招标文件的获取：使用账号登录或者使用CA登录政采云平台；进入“项目采购”应用，在获取采购文件菜单中选择项目，获取招标文件；</w:t>
      </w:r>
      <w:r>
        <w:rPr>
          <w:rFonts w:hint="eastAsia" w:asciiTheme="minorEastAsia" w:hAnsiTheme="minorEastAsia" w:eastAsiaTheme="minorEastAsia" w:cstheme="minorEastAsia"/>
          <w:color w:val="auto"/>
          <w:sz w:val="24"/>
          <w:szCs w:val="24"/>
        </w:rPr>
        <w:t>④</w:t>
      </w:r>
      <w:r>
        <w:rPr>
          <w:rFonts w:hint="eastAsia" w:asciiTheme="minorEastAsia" w:hAnsiTheme="minorEastAsia" w:eastAsiaTheme="minorEastAsia" w:cstheme="minorEastAsia"/>
          <w:color w:val="auto"/>
          <w:sz w:val="24"/>
          <w:szCs w:val="24"/>
          <w:lang w:eastAsia="zh-CN"/>
        </w:rPr>
        <w:t>投标文件的制作：在“政采云电子交易客户端”中完成“填写基本信息”、“导入投标文件”、“标书关联”、“标书检查”、“电子签名”、“生成电子标书”等操作；</w:t>
      </w:r>
      <w:r>
        <w:rPr>
          <w:rFonts w:hint="eastAsia" w:asciiTheme="minorEastAsia" w:hAnsiTheme="minorEastAsia" w:eastAsiaTheme="minorEastAsia" w:cstheme="minorEastAsia"/>
          <w:color w:val="auto"/>
          <w:sz w:val="24"/>
          <w:szCs w:val="24"/>
        </w:rPr>
        <w:t>⑤采购人、采购机构将依托政采云平台</w:t>
      </w:r>
      <w:r>
        <w:rPr>
          <w:rFonts w:hint="eastAsia" w:asciiTheme="minorEastAsia" w:hAnsiTheme="minorEastAsia" w:eastAsiaTheme="minorEastAsia" w:cstheme="minorEastAsia"/>
          <w:color w:val="auto"/>
          <w:sz w:val="24"/>
          <w:szCs w:val="24"/>
          <w:lang w:val="en-US" w:eastAsia="zh-CN"/>
        </w:rPr>
        <w:t>来</w:t>
      </w:r>
      <w:r>
        <w:rPr>
          <w:rFonts w:hint="eastAsia" w:asciiTheme="minorEastAsia" w:hAnsiTheme="minorEastAsia" w:eastAsiaTheme="minorEastAsia" w:cstheme="minorEastAsia"/>
          <w:color w:val="auto"/>
          <w:sz w:val="24"/>
          <w:szCs w:val="24"/>
        </w:rPr>
        <w:t>完成本项目的电子交易活动，平台不接受未按上述方式获取招标文件的供应商进行投标活动；⑥对未按上述方式获取招标文件的供应商对该文件提出的质疑，采购人或采购代理机构将不予处理；⑦不提供招标文件纸质版；⑧</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的传输递交：投标人在投标截止时间前将加密的投标文件上传至政府采购云平台，还可以在投标截止时间前直接提交或者以快递方式递交备份投标文件1份至</w:t>
      </w:r>
      <w:r>
        <w:rPr>
          <w:rFonts w:hint="eastAsia" w:asciiTheme="minorEastAsia" w:hAnsiTheme="minorEastAsia" w:eastAsiaTheme="minorEastAsia" w:cstheme="minorEastAsia"/>
          <w:color w:val="auto"/>
          <w:sz w:val="24"/>
          <w:szCs w:val="24"/>
          <w:lang w:val="en-US" w:eastAsia="zh-CN"/>
        </w:rPr>
        <w:t>招标</w:t>
      </w:r>
      <w:r>
        <w:rPr>
          <w:rFonts w:hint="eastAsia" w:asciiTheme="minorEastAsia" w:hAnsiTheme="minorEastAsia" w:eastAsiaTheme="minorEastAsia" w:cstheme="minorEastAsia"/>
          <w:color w:val="auto"/>
          <w:sz w:val="24"/>
          <w:szCs w:val="24"/>
        </w:rPr>
        <w:t>文件规定的地点</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u w:val="single"/>
        </w:rPr>
        <w:t>浙江省金华市浦江县农副产品批发交易市场A1幢213号科信，</w:t>
      </w:r>
      <w:r>
        <w:rPr>
          <w:rFonts w:hint="eastAsia" w:asciiTheme="minorEastAsia" w:hAnsiTheme="minorEastAsia" w:eastAsiaTheme="minorEastAsia" w:cstheme="minorEastAsia"/>
          <w:color w:val="auto"/>
          <w:sz w:val="24"/>
          <w:u w:val="single"/>
          <w:lang w:val="en-US" w:eastAsia="zh-CN"/>
        </w:rPr>
        <w:t>宁女士</w:t>
      </w:r>
      <w:r>
        <w:rPr>
          <w:rFonts w:hint="eastAsia" w:asciiTheme="minorEastAsia" w:hAnsiTheme="minorEastAsia" w:eastAsiaTheme="minorEastAsia" w:cstheme="minorEastAsia"/>
          <w:color w:val="auto"/>
          <w:sz w:val="24"/>
          <w:u w:val="single"/>
        </w:rPr>
        <w:t>收，联系方式：</w:t>
      </w:r>
      <w:r>
        <w:rPr>
          <w:rFonts w:hint="eastAsia" w:asciiTheme="minorEastAsia" w:hAnsiTheme="minorEastAsia" w:eastAsiaTheme="minorEastAsia" w:cstheme="minorEastAsia"/>
          <w:color w:val="auto"/>
          <w:sz w:val="24"/>
          <w:u w:val="single"/>
          <w:lang w:val="en-US" w:eastAsia="zh-CN"/>
        </w:rPr>
        <w:t>15888959272</w:t>
      </w:r>
      <w:r>
        <w:rPr>
          <w:rFonts w:hint="eastAsia" w:asciiTheme="minorEastAsia" w:hAnsiTheme="minorEastAsia" w:eastAsiaTheme="minorEastAsia" w:cstheme="minorEastAsia"/>
          <w:color w:val="auto"/>
          <w:sz w:val="24"/>
          <w:u w:val="single"/>
        </w:rPr>
        <w:t>，邮编：322200</w:t>
      </w:r>
      <w:r>
        <w:rPr>
          <w:rFonts w:hint="eastAsia" w:asciiTheme="minorEastAsia" w:hAnsiTheme="minorEastAsia" w:eastAsiaTheme="minorEastAsia" w:cstheme="minorEastAsia"/>
          <w:color w:val="auto"/>
          <w:sz w:val="24"/>
          <w:szCs w:val="24"/>
        </w:rPr>
        <w:t>，逾期送达、未按指定地点送达或未密封将予以拒收。电子备份</w:t>
      </w:r>
      <w:r>
        <w:rPr>
          <w:rFonts w:hint="eastAsia" w:asciiTheme="minorEastAsia" w:hAnsiTheme="minorEastAsia" w:eastAsiaTheme="minorEastAsia" w:cstheme="minorEastAsia"/>
          <w:color w:val="auto"/>
          <w:sz w:val="24"/>
          <w:szCs w:val="24"/>
          <w:lang w:val="en-US" w:eastAsia="zh-CN"/>
        </w:rPr>
        <w:t>投标文件</w:t>
      </w:r>
      <w:r>
        <w:rPr>
          <w:rFonts w:hint="eastAsia" w:asciiTheme="minorEastAsia" w:hAnsiTheme="minorEastAsia" w:eastAsiaTheme="minorEastAsia" w:cstheme="minorEastAsia"/>
          <w:color w:val="auto"/>
          <w:sz w:val="24"/>
          <w:szCs w:val="24"/>
        </w:rPr>
        <w:t>的提交不作强制要求。电子备份</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的制作、存储、密封详见</w:t>
      </w:r>
      <w:r>
        <w:rPr>
          <w:rFonts w:hint="eastAsia" w:asciiTheme="minorEastAsia" w:hAnsiTheme="minorEastAsia" w:eastAsiaTheme="minorEastAsia" w:cstheme="minorEastAsia"/>
          <w:color w:val="auto"/>
          <w:sz w:val="24"/>
          <w:szCs w:val="24"/>
          <w:lang w:eastAsia="zh-CN"/>
        </w:rPr>
        <w:t>“第</w:t>
      </w:r>
      <w:r>
        <w:rPr>
          <w:rFonts w:hint="eastAsia" w:asciiTheme="minorEastAsia" w:hAnsiTheme="minorEastAsia" w:eastAsiaTheme="minorEastAsia" w:cstheme="minorEastAsia"/>
          <w:color w:val="auto"/>
          <w:sz w:val="24"/>
          <w:szCs w:val="24"/>
          <w:lang w:val="en-US" w:eastAsia="zh-CN"/>
        </w:rPr>
        <w:t>二</w:t>
      </w:r>
      <w:r>
        <w:rPr>
          <w:rFonts w:hint="eastAsia" w:asciiTheme="minorEastAsia" w:hAnsiTheme="minorEastAsia" w:eastAsiaTheme="minorEastAsia" w:cstheme="minorEastAsia"/>
          <w:color w:val="auto"/>
          <w:sz w:val="24"/>
          <w:szCs w:val="24"/>
          <w:lang w:eastAsia="zh-CN"/>
        </w:rPr>
        <w:t>部分</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lang w:eastAsia="zh-CN"/>
        </w:rPr>
        <w:t>投标人须知”；</w:t>
      </w:r>
      <w:r>
        <w:rPr>
          <w:rFonts w:hint="eastAsia" w:asciiTheme="minorEastAsia" w:hAnsiTheme="minorEastAsia" w:eastAsiaTheme="minorEastAsia" w:cstheme="minorEastAsia"/>
          <w:color w:val="auto"/>
          <w:sz w:val="24"/>
          <w:szCs w:val="24"/>
        </w:rPr>
        <w:t>⑨</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⑩具体操作指南：详见政采云平台“服务中心-帮助文档-项目采购-操作流程-电子招投标-政府采购项目电子交易管理操作指南-供应商”。</w:t>
      </w:r>
    </w:p>
    <w:p w14:paraId="2ACDA190">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rPr>
      </w:pPr>
      <w:r>
        <w:rPr>
          <w:rFonts w:hint="eastAsia" w:asciiTheme="minorEastAsia" w:hAnsiTheme="minorEastAsia" w:eastAsiaTheme="minorEastAsia" w:cstheme="minorEastAsia"/>
          <w:b w:val="0"/>
          <w:bCs/>
          <w:color w:val="auto"/>
          <w:sz w:val="24"/>
        </w:rPr>
        <w:t>5.企业信用融资: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的中小企业信用融资栏目了解相关信息。 供应商可以通过浙江政府采购网首页的“浙江政采贷”模块进入申请，还可以通过政府采购云平台首页的“金融服务”模块进入申请。</w:t>
      </w:r>
    </w:p>
    <w:p w14:paraId="0432EE83">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rPr>
      </w:pPr>
      <w:r>
        <w:rPr>
          <w:rFonts w:hint="eastAsia" w:asciiTheme="minorEastAsia" w:hAnsiTheme="minorEastAsia" w:eastAsiaTheme="minorEastAsia" w:cstheme="minorEastAsia"/>
          <w:b w:val="0"/>
          <w:bCs/>
          <w:color w:val="auto"/>
          <w:sz w:val="24"/>
        </w:rPr>
        <w:t>6.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72067C18">
      <w:pPr>
        <w:keepNext w:val="0"/>
        <w:keepLines w:val="0"/>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rPr>
      </w:pPr>
      <w:r>
        <w:rPr>
          <w:rFonts w:hint="eastAsia" w:asciiTheme="minorEastAsia" w:hAnsiTheme="minorEastAsia" w:eastAsiaTheme="minorEastAsia" w:cstheme="minorEastAsia"/>
          <w:b w:val="0"/>
          <w:bCs/>
          <w:color w:val="auto"/>
          <w:sz w:val="24"/>
        </w:rPr>
        <w:t>7.政府采购金融服务提示：为扩大政府采购金融服务面，除政采云网上金融服务合作银行外，金华市范围增加线下合作银行两家，具体信息如下：</w:t>
      </w:r>
    </w:p>
    <w:p w14:paraId="5B40EDCE">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b w:val="0"/>
          <w:bCs/>
          <w:color w:val="auto"/>
          <w:sz w:val="24"/>
        </w:rPr>
      </w:pPr>
      <w:r>
        <w:rPr>
          <w:rFonts w:hint="eastAsia" w:asciiTheme="minorEastAsia" w:hAnsiTheme="minorEastAsia" w:eastAsiaTheme="minorEastAsia" w:cstheme="minorEastAsia"/>
          <w:b w:val="0"/>
          <w:bCs/>
          <w:color w:val="auto"/>
          <w:sz w:val="24"/>
        </w:rPr>
        <w:t>金华银行文创支行      联系人：姜峰；联系电话：13905792828、0579-82479020</w:t>
      </w:r>
    </w:p>
    <w:p w14:paraId="42B20924">
      <w:pPr>
        <w:keepNext w:val="0"/>
        <w:keepLines w:val="0"/>
        <w:pageBreakBefore w:val="0"/>
        <w:kinsoku/>
        <w:wordWrap/>
        <w:overflowPunct/>
        <w:topLinePunct w:val="0"/>
        <w:autoSpaceDE/>
        <w:autoSpaceDN/>
        <w:bidi w:val="0"/>
        <w:adjustRightInd w:val="0"/>
        <w:spacing w:line="360" w:lineRule="auto"/>
        <w:ind w:left="0" w:leftChars="0" w:firstLine="0" w:firstLineChars="0"/>
        <w:textAlignment w:val="auto"/>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b w:val="0"/>
          <w:bCs/>
          <w:color w:val="auto"/>
          <w:sz w:val="24"/>
        </w:rPr>
        <w:t>浙商银行金华浦江支行  联系人：严艳萍；联系电话：13566950560、0579-88088337</w:t>
      </w:r>
    </w:p>
    <w:p w14:paraId="1DF30FE7">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lang w:val="en-US" w:eastAsia="zh-CN"/>
        </w:rPr>
        <w:t>八</w:t>
      </w:r>
      <w:r>
        <w:rPr>
          <w:rFonts w:hint="eastAsia" w:asciiTheme="minorEastAsia" w:hAnsiTheme="minorEastAsia" w:eastAsiaTheme="minorEastAsia" w:cstheme="minorEastAsia"/>
          <w:b/>
          <w:color w:val="auto"/>
          <w:sz w:val="24"/>
          <w:szCs w:val="24"/>
        </w:rPr>
        <w:t>、凡对本次招标提出询问、质疑、投诉，请按以下方式联系</w:t>
      </w:r>
    </w:p>
    <w:p w14:paraId="35382CBD">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1.采购人信息</w:t>
      </w:r>
    </w:p>
    <w:p w14:paraId="647198AF">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w:t>
      </w:r>
      <w:r>
        <w:rPr>
          <w:rFonts w:hint="eastAsia" w:asciiTheme="minorEastAsia" w:hAnsiTheme="minorEastAsia" w:eastAsiaTheme="minorEastAsia" w:cstheme="minorEastAsia"/>
          <w:color w:val="auto"/>
          <w:sz w:val="24"/>
          <w:szCs w:val="24"/>
          <w:lang w:eastAsia="zh-CN"/>
        </w:rPr>
        <w:t>浦江县发展和改革局</w:t>
      </w:r>
      <w:r>
        <w:rPr>
          <w:rFonts w:hint="eastAsia" w:asciiTheme="minorEastAsia" w:hAnsiTheme="minorEastAsia" w:eastAsiaTheme="minorEastAsia" w:cstheme="minorEastAsia"/>
          <w:color w:val="auto"/>
          <w:sz w:val="24"/>
          <w:szCs w:val="24"/>
        </w:rPr>
        <w:t xml:space="preserve"> </w:t>
      </w:r>
    </w:p>
    <w:p w14:paraId="7FB643AF">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w:t>
      </w:r>
      <w:r>
        <w:rPr>
          <w:rFonts w:hint="eastAsia" w:asciiTheme="minorEastAsia" w:hAnsiTheme="minorEastAsia" w:eastAsiaTheme="minorEastAsia" w:cstheme="minorEastAsia"/>
          <w:color w:val="auto"/>
          <w:sz w:val="24"/>
          <w:szCs w:val="24"/>
          <w:lang w:eastAsia="zh-CN"/>
        </w:rPr>
        <w:t>浦江县人民东路38号</w:t>
      </w:r>
      <w:r>
        <w:rPr>
          <w:rFonts w:hint="eastAsia" w:asciiTheme="minorEastAsia" w:hAnsiTheme="minorEastAsia" w:eastAsiaTheme="minorEastAsia" w:cstheme="minorEastAsia"/>
          <w:color w:val="auto"/>
          <w:sz w:val="24"/>
          <w:szCs w:val="24"/>
        </w:rPr>
        <w:t xml:space="preserve">       </w:t>
      </w:r>
    </w:p>
    <w:p w14:paraId="7A2F2306">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传    真： /</w:t>
      </w:r>
    </w:p>
    <w:p w14:paraId="0D6D09FB">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项目联系人（询问）： 于</w:t>
      </w:r>
      <w:r>
        <w:rPr>
          <w:rFonts w:hint="eastAsia" w:asciiTheme="minorEastAsia" w:hAnsiTheme="minorEastAsia" w:eastAsiaTheme="minorEastAsia" w:cstheme="minorEastAsia"/>
          <w:color w:val="auto"/>
          <w:sz w:val="24"/>
          <w:szCs w:val="24"/>
          <w:lang w:val="en-US" w:eastAsia="zh-CN"/>
        </w:rPr>
        <w:t>女士</w:t>
      </w:r>
      <w:r>
        <w:rPr>
          <w:rFonts w:hint="eastAsia" w:asciiTheme="minorEastAsia" w:hAnsiTheme="minorEastAsia" w:eastAsiaTheme="minorEastAsia" w:cstheme="minorEastAsia"/>
          <w:color w:val="auto"/>
          <w:sz w:val="24"/>
          <w:szCs w:val="24"/>
        </w:rPr>
        <w:t xml:space="preserve"> </w:t>
      </w:r>
    </w:p>
    <w:p w14:paraId="5FBECB42">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项目联系方式（询问）：0579-84205873</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 xml:space="preserve">  </w:t>
      </w:r>
    </w:p>
    <w:p w14:paraId="38061360">
      <w:pPr>
        <w:keepNext w:val="0"/>
        <w:keepLines w:val="0"/>
        <w:pageBreakBefore w:val="0"/>
        <w:kinsoku/>
        <w:wordWrap/>
        <w:overflowPunct/>
        <w:topLinePunct w:val="0"/>
        <w:autoSpaceDE/>
        <w:autoSpaceDN/>
        <w:bidi w:val="0"/>
        <w:adjustRightInd w:val="0"/>
        <w:spacing w:line="336" w:lineRule="auto"/>
        <w:ind w:firstLine="480" w:firstLineChars="20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质疑联系人：李</w:t>
      </w:r>
      <w:r>
        <w:rPr>
          <w:rFonts w:hint="eastAsia" w:asciiTheme="minorEastAsia" w:hAnsiTheme="minorEastAsia" w:eastAsiaTheme="minorEastAsia" w:cstheme="minorEastAsia"/>
          <w:color w:val="auto"/>
          <w:sz w:val="24"/>
          <w:szCs w:val="24"/>
          <w:lang w:val="en-US" w:eastAsia="zh-CN"/>
        </w:rPr>
        <w:t xml:space="preserve">先生   </w:t>
      </w:r>
    </w:p>
    <w:p w14:paraId="58EAC0C7">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质疑联系方式：18368355543</w:t>
      </w:r>
      <w:r>
        <w:rPr>
          <w:rFonts w:hint="eastAsia" w:asciiTheme="minorEastAsia" w:hAnsiTheme="minorEastAsia" w:eastAsiaTheme="minorEastAsia" w:cstheme="minorEastAsia"/>
          <w:color w:val="auto"/>
          <w:sz w:val="24"/>
          <w:szCs w:val="24"/>
          <w:lang w:val="en-US" w:eastAsia="zh-CN"/>
        </w:rPr>
        <w:t xml:space="preserve">  </w:t>
      </w:r>
    </w:p>
    <w:p w14:paraId="28858EA0">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2.采购代理机构信息            </w:t>
      </w:r>
    </w:p>
    <w:p w14:paraId="6D15C7E1">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名    称：</w:t>
      </w:r>
      <w:r>
        <w:rPr>
          <w:rFonts w:hint="eastAsia" w:asciiTheme="minorEastAsia" w:hAnsiTheme="minorEastAsia" w:eastAsiaTheme="minorEastAsia" w:cstheme="minorEastAsia"/>
          <w:color w:val="auto"/>
          <w:sz w:val="24"/>
          <w:szCs w:val="24"/>
          <w:lang w:eastAsia="zh-CN"/>
        </w:rPr>
        <w:t>科信联合工程咨询有限公司</w:t>
      </w:r>
    </w:p>
    <w:p w14:paraId="53C6369E">
      <w:pPr>
        <w:keepNext w:val="0"/>
        <w:keepLines w:val="0"/>
        <w:pageBreakBefore w:val="0"/>
        <w:kinsoku/>
        <w:wordWrap/>
        <w:overflowPunct/>
        <w:topLinePunct w:val="0"/>
        <w:autoSpaceDE/>
        <w:autoSpaceDN/>
        <w:bidi w:val="0"/>
        <w:adjustRightInd w:val="0"/>
        <w:spacing w:line="360" w:lineRule="auto"/>
        <w:ind w:firstLine="48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    址：浦江县农批市场A1-213 </w:t>
      </w:r>
    </w:p>
    <w:p w14:paraId="1CD8D5A1">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             </w:t>
      </w:r>
    </w:p>
    <w:p w14:paraId="1EECDA80">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项目联系人（询问）：</w:t>
      </w:r>
      <w:r>
        <w:rPr>
          <w:rFonts w:hint="eastAsia" w:asciiTheme="minorEastAsia" w:hAnsiTheme="minorEastAsia" w:eastAsiaTheme="minorEastAsia" w:cstheme="minorEastAsia"/>
          <w:color w:val="auto"/>
          <w:sz w:val="24"/>
          <w:szCs w:val="24"/>
          <w:lang w:val="en-US" w:eastAsia="zh-CN"/>
        </w:rPr>
        <w:t>宁女士</w:t>
      </w:r>
      <w:r>
        <w:rPr>
          <w:rFonts w:hint="eastAsia" w:asciiTheme="minorEastAsia" w:hAnsiTheme="minorEastAsia" w:eastAsiaTheme="minorEastAsia" w:cstheme="minorEastAsia"/>
          <w:color w:val="auto"/>
          <w:sz w:val="24"/>
          <w:szCs w:val="24"/>
        </w:rPr>
        <w:t xml:space="preserve">         </w:t>
      </w:r>
    </w:p>
    <w:p w14:paraId="272EE36A">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项目联系方式（询问）：0579-84123833、</w:t>
      </w:r>
      <w:r>
        <w:rPr>
          <w:rFonts w:hint="eastAsia" w:asciiTheme="minorEastAsia" w:hAnsiTheme="minorEastAsia" w:eastAsiaTheme="minorEastAsia" w:cstheme="minorEastAsia"/>
          <w:color w:val="auto"/>
          <w:sz w:val="24"/>
          <w:szCs w:val="24"/>
          <w:lang w:val="en-US" w:eastAsia="zh-CN"/>
        </w:rPr>
        <w:t>15888959272</w:t>
      </w:r>
      <w:r>
        <w:rPr>
          <w:rFonts w:hint="eastAsia" w:asciiTheme="minorEastAsia" w:hAnsiTheme="minorEastAsia" w:eastAsiaTheme="minorEastAsia" w:cstheme="minorEastAsia"/>
          <w:color w:val="auto"/>
          <w:sz w:val="24"/>
          <w:szCs w:val="24"/>
        </w:rPr>
        <w:t xml:space="preserve"> </w:t>
      </w:r>
    </w:p>
    <w:p w14:paraId="21316239">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质疑联系人：刘先生             </w:t>
      </w:r>
    </w:p>
    <w:p w14:paraId="742F7082">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质疑联系方式：13857919166</w:t>
      </w:r>
    </w:p>
    <w:p w14:paraId="011F2875">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3.同级政府采购监督管理部门            </w:t>
      </w:r>
    </w:p>
    <w:p w14:paraId="7D24746C">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名    称：浦江县财政局政府采购监管科 </w:t>
      </w:r>
    </w:p>
    <w:p w14:paraId="45E1981F">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地    址：浦江县人民东路83号 </w:t>
      </w:r>
    </w:p>
    <w:p w14:paraId="33450009">
      <w:pPr>
        <w:keepNext w:val="0"/>
        <w:keepLines w:val="0"/>
        <w:pageBreakBefore w:val="0"/>
        <w:kinsoku/>
        <w:wordWrap/>
        <w:overflowPunct/>
        <w:topLinePunct w:val="0"/>
        <w:autoSpaceDE/>
        <w:autoSpaceDN/>
        <w:bidi w:val="0"/>
        <w:adjustRightInd w:val="0"/>
        <w:spacing w:line="360" w:lineRule="auto"/>
        <w:ind w:firstLine="240" w:firstLineChars="1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传    真：0579-84107222 </w:t>
      </w:r>
    </w:p>
    <w:p w14:paraId="4491E152">
      <w:pPr>
        <w:keepNext w:val="0"/>
        <w:keepLines w:val="0"/>
        <w:pageBreakBefore w:val="0"/>
        <w:kinsoku/>
        <w:wordWrap/>
        <w:overflowPunct/>
        <w:topLinePunct w:val="0"/>
        <w:autoSpaceDE/>
        <w:autoSpaceDN/>
        <w:bidi w:val="0"/>
        <w:adjustRightInd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联系人 ：</w:t>
      </w:r>
      <w:r>
        <w:rPr>
          <w:rFonts w:hint="eastAsia" w:asciiTheme="minorEastAsia" w:hAnsiTheme="minorEastAsia" w:eastAsiaTheme="minorEastAsia" w:cstheme="minorEastAsia"/>
          <w:color w:val="auto"/>
          <w:sz w:val="24"/>
          <w:szCs w:val="24"/>
          <w:lang w:val="en-US" w:eastAsia="zh-CN"/>
        </w:rPr>
        <w:t>赵</w:t>
      </w:r>
      <w:r>
        <w:rPr>
          <w:rFonts w:hint="eastAsia" w:asciiTheme="minorEastAsia" w:hAnsiTheme="minorEastAsia" w:eastAsiaTheme="minorEastAsia" w:cstheme="minorEastAsia"/>
          <w:color w:val="auto"/>
          <w:sz w:val="24"/>
          <w:szCs w:val="24"/>
        </w:rPr>
        <w:t xml:space="preserve">先生    </w:t>
      </w:r>
    </w:p>
    <w:p w14:paraId="63B8B99B">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监督投诉电话：0579-84123011          </w:t>
      </w:r>
    </w:p>
    <w:p w14:paraId="16AB2338">
      <w:pPr>
        <w:keepNext w:val="0"/>
        <w:keepLines w:val="0"/>
        <w:pageBreakBefore w:val="0"/>
        <w:kinsoku/>
        <w:wordWrap/>
        <w:overflowPunct/>
        <w:topLinePunct w:val="0"/>
        <w:autoSpaceDE/>
        <w:autoSpaceDN/>
        <w:bidi w:val="0"/>
        <w:adjustRightInd w:val="0"/>
        <w:spacing w:line="360" w:lineRule="auto"/>
        <w:ind w:firstLine="480" w:firstLineChars="200"/>
        <w:jc w:val="right"/>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2025年03月26日</w:t>
      </w:r>
    </w:p>
    <w:p w14:paraId="78D5511D">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若对项目采购电子交易系统操作有疑问，可登录政采云（https://www.zcygov.cn/），点击右侧咨询小采，获取采小蜜智能服务管家帮助，或拨打政采云服务热线</w:t>
      </w:r>
      <w:r>
        <w:rPr>
          <w:rFonts w:hint="eastAsia" w:asciiTheme="minorEastAsia" w:hAnsiTheme="minorEastAsia" w:eastAsiaTheme="minorEastAsia" w:cstheme="minorEastAsia"/>
          <w:color w:val="auto"/>
          <w:sz w:val="24"/>
          <w:szCs w:val="24"/>
          <w:lang w:eastAsia="zh-CN"/>
        </w:rPr>
        <w:t>95763</w:t>
      </w:r>
      <w:r>
        <w:rPr>
          <w:rFonts w:hint="eastAsia" w:asciiTheme="minorEastAsia" w:hAnsiTheme="minorEastAsia" w:eastAsiaTheme="minorEastAsia" w:cstheme="minorEastAsia"/>
          <w:color w:val="auto"/>
          <w:sz w:val="24"/>
          <w:szCs w:val="24"/>
        </w:rPr>
        <w:t>获取热线服务帮助。</w:t>
      </w:r>
    </w:p>
    <w:p w14:paraId="335E6E09">
      <w:pPr>
        <w:keepNext w:val="0"/>
        <w:keepLines w:val="0"/>
        <w:pageBreakBefore w:val="0"/>
        <w:kinsoku/>
        <w:wordWrap/>
        <w:overflowPunct/>
        <w:topLinePunct w:val="0"/>
        <w:autoSpaceDE/>
        <w:autoSpaceDN/>
        <w:bidi w:val="0"/>
        <w:adjustRightInd w:val="0"/>
        <w:spacing w:line="360" w:lineRule="auto"/>
        <w:ind w:firstLine="480" w:firstLineChars="200"/>
        <w:textAlignment w:val="auto"/>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color w:val="auto"/>
          <w:sz w:val="24"/>
          <w:szCs w:val="24"/>
        </w:rPr>
        <w:t>CA问题联系电话（人工）：汇信CA 400-888-4636；天谷CA 400-087-8198。</w:t>
      </w:r>
    </w:p>
    <w:p w14:paraId="4CC157B3">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06559645">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二</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 xml:space="preserve"> 投标人须知</w:t>
      </w:r>
    </w:p>
    <w:p w14:paraId="5397C1D4">
      <w:pPr>
        <w:kinsoku/>
        <w:wordWrap/>
        <w:overflowPunct/>
        <w:topLinePunct w:val="0"/>
        <w:bidi w:val="0"/>
        <w:adjustRightInd w:val="0"/>
        <w:snapToGrid/>
        <w:spacing w:line="360" w:lineRule="auto"/>
        <w:jc w:val="center"/>
        <w:outlineLvl w:val="1"/>
        <w:rPr>
          <w:rFonts w:hint="eastAsia" w:ascii="宋体" w:hAnsi="宋体" w:eastAsia="宋体" w:cs="宋体"/>
          <w:b/>
          <w:i w:val="0"/>
          <w:iCs w:val="0"/>
          <w:color w:val="auto"/>
          <w:sz w:val="32"/>
          <w:highlight w:val="none"/>
        </w:rPr>
      </w:pPr>
      <w:bookmarkStart w:id="0" w:name="_Toc12650"/>
      <w:r>
        <w:rPr>
          <w:rFonts w:hint="eastAsia" w:ascii="宋体" w:hAnsi="宋体" w:eastAsia="宋体" w:cs="宋体"/>
          <w:b/>
          <w:i w:val="0"/>
          <w:iCs w:val="0"/>
          <w:color w:val="auto"/>
          <w:sz w:val="32"/>
          <w:highlight w:val="none"/>
        </w:rPr>
        <w:t>前附表</w:t>
      </w:r>
      <w:bookmarkEnd w:id="0"/>
    </w:p>
    <w:tbl>
      <w:tblPr>
        <w:tblStyle w:val="27"/>
        <w:tblW w:w="889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98"/>
        <w:gridCol w:w="1231"/>
        <w:gridCol w:w="6764"/>
      </w:tblGrid>
      <w:tr w14:paraId="7AB230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0" w:hRule="atLeast"/>
          <w:tblHeader/>
        </w:trPr>
        <w:tc>
          <w:tcPr>
            <w:tcW w:w="898" w:type="dxa"/>
            <w:tcBorders>
              <w:tl2br w:val="nil"/>
              <w:tr2bl w:val="nil"/>
            </w:tcBorders>
            <w:noWrap w:val="0"/>
            <w:vAlign w:val="top"/>
          </w:tcPr>
          <w:p w14:paraId="3D0F1D3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条款号</w:t>
            </w:r>
          </w:p>
        </w:tc>
        <w:tc>
          <w:tcPr>
            <w:tcW w:w="1231" w:type="dxa"/>
            <w:tcBorders>
              <w:tl2br w:val="nil"/>
              <w:tr2bl w:val="nil"/>
            </w:tcBorders>
            <w:noWrap w:val="0"/>
            <w:vAlign w:val="top"/>
          </w:tcPr>
          <w:p w14:paraId="09C7184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w:t>
            </w:r>
          </w:p>
        </w:tc>
        <w:tc>
          <w:tcPr>
            <w:tcW w:w="6764" w:type="dxa"/>
            <w:tcBorders>
              <w:tl2br w:val="nil"/>
              <w:tr2bl w:val="nil"/>
            </w:tcBorders>
            <w:noWrap w:val="0"/>
            <w:vAlign w:val="top"/>
          </w:tcPr>
          <w:p w14:paraId="3CFE614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条款内容</w:t>
            </w:r>
          </w:p>
        </w:tc>
      </w:tr>
      <w:tr w14:paraId="4F8E5B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BBD432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w:t>
            </w:r>
          </w:p>
        </w:tc>
        <w:tc>
          <w:tcPr>
            <w:tcW w:w="1231" w:type="dxa"/>
            <w:tcBorders>
              <w:tl2br w:val="nil"/>
              <w:tr2bl w:val="nil"/>
            </w:tcBorders>
            <w:noWrap w:val="0"/>
            <w:vAlign w:val="center"/>
          </w:tcPr>
          <w:p w14:paraId="7DD273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项目名称</w:t>
            </w:r>
          </w:p>
        </w:tc>
        <w:tc>
          <w:tcPr>
            <w:tcW w:w="6764" w:type="dxa"/>
            <w:tcBorders>
              <w:tl2br w:val="nil"/>
              <w:tr2bl w:val="nil"/>
            </w:tcBorders>
            <w:noWrap w:val="0"/>
            <w:vAlign w:val="center"/>
          </w:tcPr>
          <w:p w14:paraId="21EEE41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lang w:val="en-US" w:eastAsia="zh-CN" w:bidi="ar-SA"/>
              </w:rPr>
              <w:t>浦江县服务业发展“十五五”规划编制采购项目</w:t>
            </w:r>
          </w:p>
        </w:tc>
      </w:tr>
      <w:tr w14:paraId="3C6DEE1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167D82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w:t>
            </w:r>
          </w:p>
        </w:tc>
        <w:tc>
          <w:tcPr>
            <w:tcW w:w="1231" w:type="dxa"/>
            <w:tcBorders>
              <w:tl2br w:val="nil"/>
              <w:tr2bl w:val="nil"/>
            </w:tcBorders>
            <w:noWrap w:val="0"/>
            <w:vAlign w:val="center"/>
          </w:tcPr>
          <w:p w14:paraId="6DB2223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项目编号</w:t>
            </w:r>
          </w:p>
        </w:tc>
        <w:tc>
          <w:tcPr>
            <w:tcW w:w="6764" w:type="dxa"/>
            <w:tcBorders>
              <w:tl2br w:val="nil"/>
              <w:tr2bl w:val="nil"/>
            </w:tcBorders>
            <w:noWrap w:val="0"/>
            <w:vAlign w:val="center"/>
          </w:tcPr>
          <w:p w14:paraId="7206539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KXGK2110012025001</w:t>
            </w:r>
          </w:p>
        </w:tc>
      </w:tr>
      <w:tr w14:paraId="6822200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82F8F1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w:t>
            </w:r>
          </w:p>
        </w:tc>
        <w:tc>
          <w:tcPr>
            <w:tcW w:w="1231" w:type="dxa"/>
            <w:tcBorders>
              <w:tl2br w:val="nil"/>
              <w:tr2bl w:val="nil"/>
            </w:tcBorders>
            <w:noWrap w:val="0"/>
            <w:vAlign w:val="center"/>
          </w:tcPr>
          <w:p w14:paraId="4F7A749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采购方式</w:t>
            </w:r>
          </w:p>
        </w:tc>
        <w:tc>
          <w:tcPr>
            <w:tcW w:w="6764" w:type="dxa"/>
            <w:tcBorders>
              <w:tl2br w:val="nil"/>
              <w:tr2bl w:val="nil"/>
            </w:tcBorders>
            <w:noWrap w:val="0"/>
            <w:vAlign w:val="center"/>
          </w:tcPr>
          <w:p w14:paraId="1E7BFE8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公开招标（电子招投标）</w:t>
            </w:r>
          </w:p>
        </w:tc>
      </w:tr>
      <w:tr w14:paraId="6237BE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AAC212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4</w:t>
            </w:r>
          </w:p>
        </w:tc>
        <w:tc>
          <w:tcPr>
            <w:tcW w:w="1231" w:type="dxa"/>
            <w:tcBorders>
              <w:tl2br w:val="nil"/>
              <w:tr2bl w:val="nil"/>
            </w:tcBorders>
            <w:noWrap w:val="0"/>
            <w:vAlign w:val="center"/>
          </w:tcPr>
          <w:p w14:paraId="55BCC89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项目概况</w:t>
            </w:r>
          </w:p>
        </w:tc>
        <w:tc>
          <w:tcPr>
            <w:tcW w:w="6764" w:type="dxa"/>
            <w:tcBorders>
              <w:tl2br w:val="nil"/>
              <w:tr2bl w:val="nil"/>
            </w:tcBorders>
            <w:noWrap w:val="0"/>
            <w:vAlign w:val="center"/>
          </w:tcPr>
          <w:p w14:paraId="134E409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采购内容：</w:t>
            </w:r>
            <w:r>
              <w:rPr>
                <w:rFonts w:hint="eastAsia" w:ascii="宋体" w:hAnsi="宋体" w:eastAsia="宋体" w:cs="宋体"/>
                <w:i w:val="0"/>
                <w:iCs w:val="0"/>
                <w:color w:val="auto"/>
                <w:kern w:val="2"/>
                <w:sz w:val="21"/>
                <w:szCs w:val="21"/>
                <w:highlight w:val="none"/>
                <w:vertAlign w:val="baseline"/>
                <w:lang w:val="zh-TW" w:eastAsia="zh-CN" w:bidi="ar-SA"/>
              </w:rPr>
              <w:t>详见“第</w:t>
            </w:r>
            <w:r>
              <w:rPr>
                <w:rFonts w:hint="eastAsia" w:ascii="宋体" w:hAnsi="宋体" w:eastAsia="宋体" w:cs="宋体"/>
                <w:i w:val="0"/>
                <w:iCs w:val="0"/>
                <w:color w:val="auto"/>
                <w:kern w:val="2"/>
                <w:sz w:val="21"/>
                <w:szCs w:val="21"/>
                <w:highlight w:val="none"/>
                <w:vertAlign w:val="baseline"/>
                <w:lang w:val="en-US" w:eastAsia="zh-CN" w:bidi="ar-SA"/>
              </w:rPr>
              <w:t>三</w:t>
            </w:r>
            <w:r>
              <w:rPr>
                <w:rFonts w:hint="eastAsia" w:ascii="宋体" w:hAnsi="宋体" w:eastAsia="宋体" w:cs="宋体"/>
                <w:i w:val="0"/>
                <w:iCs w:val="0"/>
                <w:color w:val="auto"/>
                <w:kern w:val="2"/>
                <w:sz w:val="21"/>
                <w:szCs w:val="21"/>
                <w:highlight w:val="none"/>
                <w:vertAlign w:val="baseline"/>
                <w:lang w:val="zh-TW" w:eastAsia="zh-CN" w:bidi="ar-SA"/>
              </w:rPr>
              <w:t>部分 采购需求”。</w:t>
            </w:r>
          </w:p>
          <w:p w14:paraId="325FD4B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CN" w:bidi="ar-SA"/>
              </w:rPr>
              <w:t>项目实施地点：</w:t>
            </w:r>
            <w:r>
              <w:rPr>
                <w:rFonts w:hint="eastAsia" w:ascii="宋体" w:hAnsi="宋体" w:eastAsia="宋体" w:cs="宋体"/>
                <w:i w:val="0"/>
                <w:iCs w:val="0"/>
                <w:color w:val="auto"/>
                <w:kern w:val="2"/>
                <w:sz w:val="21"/>
                <w:szCs w:val="21"/>
                <w:highlight w:val="none"/>
                <w:vertAlign w:val="baseline"/>
                <w:lang w:val="en-US" w:eastAsia="zh-CN" w:bidi="ar-SA"/>
              </w:rPr>
              <w:t>金华市浦江县</w:t>
            </w:r>
            <w:r>
              <w:rPr>
                <w:rFonts w:hint="eastAsia" w:ascii="宋体" w:hAnsi="宋体" w:eastAsia="宋体" w:cs="宋体"/>
                <w:i w:val="0"/>
                <w:iCs w:val="0"/>
                <w:color w:val="auto"/>
                <w:kern w:val="2"/>
                <w:sz w:val="21"/>
                <w:szCs w:val="21"/>
                <w:highlight w:val="none"/>
                <w:vertAlign w:val="baseline"/>
                <w:lang w:val="zh-TW" w:eastAsia="zh-CN" w:bidi="ar-SA"/>
              </w:rPr>
              <w:t>。</w:t>
            </w:r>
          </w:p>
        </w:tc>
      </w:tr>
      <w:tr w14:paraId="696709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898" w:type="dxa"/>
            <w:tcBorders>
              <w:tl2br w:val="nil"/>
              <w:tr2bl w:val="nil"/>
            </w:tcBorders>
            <w:noWrap w:val="0"/>
            <w:vAlign w:val="center"/>
          </w:tcPr>
          <w:p w14:paraId="7678ADC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5</w:t>
            </w:r>
          </w:p>
        </w:tc>
        <w:tc>
          <w:tcPr>
            <w:tcW w:w="1231" w:type="dxa"/>
            <w:tcBorders>
              <w:tl2br w:val="nil"/>
              <w:tr2bl w:val="nil"/>
            </w:tcBorders>
            <w:noWrap w:val="0"/>
            <w:vAlign w:val="center"/>
          </w:tcPr>
          <w:p w14:paraId="4931AF8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w:t>
            </w:r>
            <w:r>
              <w:rPr>
                <w:rFonts w:hint="eastAsia" w:ascii="宋体" w:hAnsi="宋体" w:eastAsia="宋体" w:cs="宋体"/>
                <w:b/>
                <w:bCs/>
                <w:i w:val="0"/>
                <w:iCs w:val="0"/>
                <w:color w:val="auto"/>
                <w:kern w:val="2"/>
                <w:sz w:val="21"/>
                <w:szCs w:val="21"/>
                <w:highlight w:val="none"/>
                <w:vertAlign w:val="baseline"/>
                <w:lang w:val="en-US" w:eastAsia="zh-CN" w:bidi="ar-SA"/>
              </w:rPr>
              <w:t>预算</w:t>
            </w:r>
          </w:p>
        </w:tc>
        <w:tc>
          <w:tcPr>
            <w:tcW w:w="6764" w:type="dxa"/>
            <w:tcBorders>
              <w:tl2br w:val="nil"/>
              <w:tr2bl w:val="nil"/>
            </w:tcBorders>
            <w:noWrap w:val="0"/>
            <w:vAlign w:val="center"/>
          </w:tcPr>
          <w:p w14:paraId="55E8791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CN" w:bidi="ar-SA"/>
              </w:rPr>
              <w:t>采购预算</w:t>
            </w:r>
            <w:r>
              <w:rPr>
                <w:rFonts w:hint="eastAsia" w:asciiTheme="minorEastAsia" w:hAnsiTheme="minorEastAsia" w:eastAsiaTheme="minorEastAsia" w:cstheme="minorEastAsia"/>
                <w:b w:val="0"/>
                <w:bCs w:val="0"/>
                <w:i w:val="0"/>
                <w:iCs w:val="0"/>
                <w:color w:val="auto"/>
                <w:kern w:val="2"/>
                <w:sz w:val="21"/>
                <w:szCs w:val="21"/>
                <w:highlight w:val="none"/>
                <w:vertAlign w:val="baseline"/>
                <w:lang w:val="zh-TW" w:eastAsia="zh-CN" w:bidi="ar-SA"/>
              </w:rPr>
              <w:t>：</w:t>
            </w:r>
            <w:r>
              <w:rPr>
                <w:rFonts w:hint="eastAsia" w:asciiTheme="minorEastAsia" w:hAnsiTheme="minorEastAsia" w:eastAsiaTheme="minorEastAsia" w:cstheme="minorEastAsia"/>
                <w:b w:val="0"/>
                <w:bCs w:val="0"/>
                <w:color w:val="auto"/>
                <w:sz w:val="21"/>
                <w:szCs w:val="21"/>
                <w:lang w:val="en-US" w:eastAsia="zh-CN"/>
              </w:rPr>
              <w:t>450000</w:t>
            </w:r>
            <w:r>
              <w:rPr>
                <w:rFonts w:hint="eastAsia" w:asciiTheme="minorEastAsia" w:hAnsiTheme="minorEastAsia" w:eastAsiaTheme="minorEastAsia" w:cstheme="minorEastAsia"/>
                <w:b w:val="0"/>
                <w:bCs w:val="0"/>
                <w:i w:val="0"/>
                <w:iCs w:val="0"/>
                <w:color w:val="auto"/>
                <w:kern w:val="2"/>
                <w:sz w:val="21"/>
                <w:szCs w:val="21"/>
                <w:highlight w:val="none"/>
                <w:vertAlign w:val="baseline"/>
                <w:lang w:val="en-US" w:eastAsia="zh-CN" w:bidi="ar-SA"/>
              </w:rPr>
              <w:t>元，</w:t>
            </w:r>
            <w:r>
              <w:rPr>
                <w:rFonts w:hint="eastAsia" w:asciiTheme="minorEastAsia" w:hAnsiTheme="minorEastAsia" w:eastAsiaTheme="minorEastAsia" w:cstheme="minorEastAsia"/>
                <w:b w:val="0"/>
                <w:bCs w:val="0"/>
                <w:i w:val="0"/>
                <w:iCs w:val="0"/>
                <w:color w:val="auto"/>
                <w:kern w:val="2"/>
                <w:sz w:val="21"/>
                <w:szCs w:val="21"/>
                <w:highlight w:val="none"/>
                <w:vertAlign w:val="baseline"/>
                <w:lang w:val="zh-TW" w:eastAsia="zh-CN" w:bidi="ar-SA"/>
              </w:rPr>
              <w:t>最高限价：</w:t>
            </w:r>
            <w:r>
              <w:rPr>
                <w:rFonts w:hint="eastAsia" w:asciiTheme="minorEastAsia" w:hAnsiTheme="minorEastAsia" w:eastAsiaTheme="minorEastAsia" w:cstheme="minorEastAsia"/>
                <w:b w:val="0"/>
                <w:bCs w:val="0"/>
                <w:color w:val="auto"/>
                <w:sz w:val="21"/>
                <w:szCs w:val="21"/>
                <w:lang w:val="en-US" w:eastAsia="zh-CN"/>
              </w:rPr>
              <w:t>450000</w:t>
            </w:r>
            <w:r>
              <w:rPr>
                <w:rFonts w:hint="eastAsia" w:asciiTheme="minorEastAsia" w:hAnsiTheme="minorEastAsia" w:eastAsiaTheme="minorEastAsia" w:cstheme="minorEastAsia"/>
                <w:b w:val="0"/>
                <w:bCs w:val="0"/>
                <w:i w:val="0"/>
                <w:iCs w:val="0"/>
                <w:color w:val="auto"/>
                <w:kern w:val="2"/>
                <w:sz w:val="21"/>
                <w:szCs w:val="21"/>
                <w:highlight w:val="none"/>
                <w:vertAlign w:val="baseline"/>
                <w:lang w:val="en-US" w:eastAsia="zh-CN" w:bidi="ar-SA"/>
              </w:rPr>
              <w:t>元</w:t>
            </w:r>
            <w:r>
              <w:rPr>
                <w:rFonts w:hint="eastAsia" w:ascii="宋体" w:hAnsi="宋体" w:eastAsia="宋体" w:cs="宋体"/>
                <w:i w:val="0"/>
                <w:iCs w:val="0"/>
                <w:color w:val="auto"/>
                <w:kern w:val="2"/>
                <w:sz w:val="21"/>
                <w:szCs w:val="21"/>
                <w:highlight w:val="none"/>
                <w:vertAlign w:val="baseline"/>
                <w:lang w:val="en-US" w:eastAsia="zh-CN" w:bidi="ar-SA"/>
              </w:rPr>
              <w:t>。</w:t>
            </w:r>
          </w:p>
        </w:tc>
      </w:tr>
      <w:tr w14:paraId="5D4059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D48122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6</w:t>
            </w:r>
          </w:p>
        </w:tc>
        <w:tc>
          <w:tcPr>
            <w:tcW w:w="1231" w:type="dxa"/>
            <w:tcBorders>
              <w:tl2br w:val="nil"/>
              <w:tr2bl w:val="nil"/>
            </w:tcBorders>
            <w:noWrap w:val="0"/>
            <w:vAlign w:val="center"/>
          </w:tcPr>
          <w:p w14:paraId="596F76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采购人</w:t>
            </w:r>
          </w:p>
        </w:tc>
        <w:tc>
          <w:tcPr>
            <w:tcW w:w="6764" w:type="dxa"/>
            <w:tcBorders>
              <w:tl2br w:val="nil"/>
              <w:tr2bl w:val="nil"/>
            </w:tcBorders>
            <w:noWrap w:val="0"/>
            <w:vAlign w:val="center"/>
          </w:tcPr>
          <w:p w14:paraId="3E0BE0D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名称：浦江县发展和改革局</w:t>
            </w:r>
          </w:p>
          <w:p w14:paraId="164BAD7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地址：浦江县人民东路38号</w:t>
            </w:r>
          </w:p>
          <w:p w14:paraId="07B7B33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 xml:space="preserve">项目联系人（询问）：于女士 </w:t>
            </w:r>
          </w:p>
          <w:p w14:paraId="211A794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 xml:space="preserve">项目联系方式（询问）：0579-84205873  </w:t>
            </w:r>
          </w:p>
        </w:tc>
      </w:tr>
      <w:tr w14:paraId="2AA735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028462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7</w:t>
            </w:r>
          </w:p>
        </w:tc>
        <w:tc>
          <w:tcPr>
            <w:tcW w:w="1231" w:type="dxa"/>
            <w:tcBorders>
              <w:tl2br w:val="nil"/>
              <w:tr2bl w:val="nil"/>
            </w:tcBorders>
            <w:noWrap w:val="0"/>
            <w:vAlign w:val="center"/>
          </w:tcPr>
          <w:p w14:paraId="6CA6014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采购代理机构</w:t>
            </w:r>
          </w:p>
        </w:tc>
        <w:tc>
          <w:tcPr>
            <w:tcW w:w="6764" w:type="dxa"/>
            <w:tcBorders>
              <w:tl2br w:val="nil"/>
              <w:tr2bl w:val="nil"/>
            </w:tcBorders>
            <w:noWrap w:val="0"/>
            <w:vAlign w:val="center"/>
          </w:tcPr>
          <w:p w14:paraId="02F4DB3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名称：科信联合工程咨询有限公司</w:t>
            </w:r>
          </w:p>
          <w:p w14:paraId="009660E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地址：浦江县农批市场A1-213</w:t>
            </w:r>
          </w:p>
          <w:p w14:paraId="081968A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项目联系人（询问）：宁女士</w:t>
            </w:r>
          </w:p>
          <w:p w14:paraId="1F8744F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项目联系方式（询问）：0579-84123833、15888959272</w:t>
            </w:r>
          </w:p>
        </w:tc>
      </w:tr>
      <w:tr w14:paraId="4237E25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DAF4B3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8</w:t>
            </w:r>
          </w:p>
        </w:tc>
        <w:tc>
          <w:tcPr>
            <w:tcW w:w="1231" w:type="dxa"/>
            <w:tcBorders>
              <w:tl2br w:val="nil"/>
              <w:tr2bl w:val="nil"/>
            </w:tcBorders>
            <w:noWrap w:val="0"/>
            <w:vAlign w:val="center"/>
          </w:tcPr>
          <w:p w14:paraId="4BDEFAE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电子交易平台</w:t>
            </w:r>
          </w:p>
        </w:tc>
        <w:tc>
          <w:tcPr>
            <w:tcW w:w="6764" w:type="dxa"/>
            <w:tcBorders>
              <w:tl2br w:val="nil"/>
              <w:tr2bl w:val="nil"/>
            </w:tcBorders>
            <w:noWrap w:val="0"/>
            <w:vAlign w:val="center"/>
          </w:tcPr>
          <w:p w14:paraId="4CA4720D">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sz w:val="21"/>
                <w:szCs w:val="21"/>
                <w:highlight w:val="none"/>
                <w:lang w:val="en-US" w:eastAsia="zh-CN"/>
              </w:rPr>
              <w:t>浙江政府采购网政府采购云平台（政采云平台）（www.zcygov.cn）。</w:t>
            </w:r>
          </w:p>
        </w:tc>
      </w:tr>
      <w:tr w14:paraId="7564E8C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1F4D70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▲9</w:t>
            </w:r>
          </w:p>
        </w:tc>
        <w:tc>
          <w:tcPr>
            <w:tcW w:w="1231" w:type="dxa"/>
            <w:tcBorders>
              <w:tl2br w:val="nil"/>
              <w:tr2bl w:val="nil"/>
            </w:tcBorders>
            <w:noWrap w:val="0"/>
            <w:vAlign w:val="center"/>
          </w:tcPr>
          <w:p w14:paraId="779434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资格</w:t>
            </w:r>
            <w:r>
              <w:rPr>
                <w:rFonts w:hint="eastAsia" w:ascii="宋体" w:hAnsi="宋体" w:eastAsia="宋体" w:cs="宋体"/>
                <w:b/>
                <w:bCs/>
                <w:i w:val="0"/>
                <w:iCs w:val="0"/>
                <w:color w:val="auto"/>
                <w:kern w:val="2"/>
                <w:sz w:val="21"/>
                <w:szCs w:val="21"/>
                <w:highlight w:val="none"/>
                <w:vertAlign w:val="baseline"/>
                <w:lang w:val="en-US" w:eastAsia="zh-CN" w:bidi="ar-SA"/>
              </w:rPr>
              <w:t>条件</w:t>
            </w:r>
          </w:p>
        </w:tc>
        <w:tc>
          <w:tcPr>
            <w:tcW w:w="6764" w:type="dxa"/>
            <w:tcBorders>
              <w:tl2br w:val="nil"/>
              <w:tr2bl w:val="nil"/>
            </w:tcBorders>
            <w:noWrap w:val="0"/>
            <w:vAlign w:val="center"/>
          </w:tcPr>
          <w:p w14:paraId="68AC080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1</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满足《中华人民共和国政府采购法》第二十二条规定；未被“信用中国”（www.creditchina.gov.cn)、中国政府采购网（www.ccgp.gov.cn）</w:t>
            </w:r>
            <w:r>
              <w:rPr>
                <w:rFonts w:hint="eastAsia" w:asciiTheme="minorEastAsia" w:hAnsiTheme="minorEastAsia" w:eastAsiaTheme="minorEastAsia" w:cstheme="minorEastAsia"/>
                <w:color w:val="auto"/>
                <w:sz w:val="21"/>
                <w:szCs w:val="21"/>
                <w:lang w:val="zh-TW" w:eastAsia="zh-CN"/>
              </w:rPr>
              <w:t>列入失信被执行人、重大税收违法失信主体、政府采购严重违法失信行为记录名单</w:t>
            </w:r>
            <w:r>
              <w:rPr>
                <w:rFonts w:hint="eastAsia" w:asciiTheme="minorEastAsia" w:hAnsiTheme="minorEastAsia" w:eastAsiaTheme="minorEastAsia" w:cstheme="minorEastAsia"/>
                <w:color w:val="auto"/>
                <w:sz w:val="21"/>
                <w:szCs w:val="21"/>
                <w:lang w:val="zh-TW" w:eastAsia="zh-TW"/>
              </w:rPr>
              <w:t>。</w:t>
            </w:r>
          </w:p>
          <w:p w14:paraId="038B80B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zh-TW" w:eastAsia="zh-TW"/>
              </w:rPr>
            </w:pPr>
            <w:r>
              <w:rPr>
                <w:rFonts w:hint="eastAsia" w:asciiTheme="minorEastAsia" w:hAnsiTheme="minorEastAsia" w:eastAsiaTheme="minorEastAsia" w:cstheme="minorEastAsia"/>
                <w:color w:val="auto"/>
                <w:sz w:val="21"/>
                <w:szCs w:val="21"/>
                <w:lang w:val="zh-TW" w:eastAsia="zh-TW"/>
              </w:rPr>
              <w:t>2</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落实政府采购</w:t>
            </w:r>
            <w:r>
              <w:rPr>
                <w:rFonts w:hint="eastAsia" w:asciiTheme="minorEastAsia" w:hAnsiTheme="minorEastAsia" w:eastAsiaTheme="minorEastAsia" w:cstheme="minorEastAsia"/>
                <w:color w:val="auto"/>
                <w:sz w:val="21"/>
                <w:szCs w:val="21"/>
                <w:lang w:val="zh-TW" w:eastAsia="zh-CN"/>
              </w:rPr>
              <w:t>政策需满足的资格要求：</w:t>
            </w:r>
            <w:r>
              <w:rPr>
                <w:rFonts w:hint="eastAsia" w:asciiTheme="minorEastAsia" w:hAnsiTheme="minorEastAsia" w:eastAsiaTheme="minorEastAsia" w:cstheme="minorEastAsia"/>
                <w:snapToGrid w:val="0"/>
                <w:color w:val="auto"/>
                <w:kern w:val="28"/>
                <w:sz w:val="21"/>
                <w:szCs w:val="21"/>
                <w:lang w:eastAsia="zh-CN"/>
              </w:rPr>
              <w:t>无</w:t>
            </w:r>
            <w:r>
              <w:rPr>
                <w:rFonts w:hint="eastAsia" w:asciiTheme="minorEastAsia" w:hAnsiTheme="minorEastAsia" w:eastAsiaTheme="minorEastAsia" w:cstheme="minorEastAsia"/>
                <w:color w:val="auto"/>
                <w:sz w:val="21"/>
                <w:szCs w:val="21"/>
                <w:lang w:val="en-US" w:eastAsia="zh-CN"/>
              </w:rPr>
              <w:t>。</w:t>
            </w:r>
          </w:p>
          <w:p w14:paraId="5A11D7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zh-TW" w:eastAsia="zh-TW"/>
              </w:rPr>
              <w:t>3</w:t>
            </w:r>
            <w:r>
              <w:rPr>
                <w:rFonts w:hint="eastAsia" w:asciiTheme="minorEastAsia" w:hAnsiTheme="minorEastAsia" w:eastAsiaTheme="minorEastAsia" w:cstheme="minorEastAsia"/>
                <w:color w:val="auto"/>
                <w:sz w:val="21"/>
                <w:szCs w:val="21"/>
                <w:lang w:val="en-US" w:eastAsia="zh-CN"/>
              </w:rPr>
              <w:t>.</w:t>
            </w:r>
            <w:r>
              <w:rPr>
                <w:rFonts w:hint="eastAsia" w:asciiTheme="minorEastAsia" w:hAnsiTheme="minorEastAsia" w:eastAsiaTheme="minorEastAsia" w:cstheme="minorEastAsia"/>
                <w:color w:val="auto"/>
                <w:sz w:val="21"/>
                <w:szCs w:val="21"/>
                <w:lang w:val="zh-TW" w:eastAsia="zh-TW"/>
              </w:rPr>
              <w:t>本项目的特定资格要求：</w:t>
            </w:r>
            <w:r>
              <w:rPr>
                <w:rFonts w:hint="eastAsia" w:asciiTheme="minorEastAsia" w:hAnsiTheme="minorEastAsia" w:eastAsiaTheme="minorEastAsia" w:cstheme="minorEastAsia"/>
                <w:color w:val="auto"/>
                <w:sz w:val="21"/>
                <w:szCs w:val="21"/>
                <w:lang w:val="en-US" w:eastAsia="zh-CN"/>
              </w:rPr>
              <w:t>无。</w:t>
            </w:r>
          </w:p>
          <w:p w14:paraId="4F2F96AB">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C020548">
            <w:pPr>
              <w:spacing w:line="360" w:lineRule="auto"/>
              <w:rPr>
                <w:rFonts w:ascii="宋体" w:hAnsi="宋体" w:eastAsia="宋体" w:cs="宋体"/>
                <w:b/>
                <w:bCs/>
                <w:color w:val="auto"/>
                <w:sz w:val="21"/>
                <w:szCs w:val="21"/>
              </w:rPr>
            </w:pPr>
            <w:r>
              <w:rPr>
                <w:rFonts w:hint="eastAsia" w:ascii="宋体" w:hAnsi="宋体" w:eastAsia="宋体" w:cs="宋体"/>
                <w:b/>
                <w:bCs/>
                <w:color w:val="auto"/>
                <w:sz w:val="21"/>
                <w:szCs w:val="21"/>
              </w:rPr>
              <w:t>资格审查资料：相关证件等复印件或扫描件，投标声明书（格式附后），资格承诺函（格式附后）。</w:t>
            </w:r>
          </w:p>
          <w:p w14:paraId="248E4D51">
            <w:pPr>
              <w:pStyle w:val="24"/>
              <w:spacing w:line="360" w:lineRule="auto"/>
              <w:ind w:left="0" w:leftChars="0" w:firstLine="0" w:firstLineChars="0"/>
              <w:rPr>
                <w:rFonts w:hint="eastAsia"/>
                <w:color w:val="auto"/>
                <w:lang w:val="en-US" w:eastAsia="zh-CN"/>
              </w:rPr>
            </w:pPr>
            <w:r>
              <w:rPr>
                <w:rFonts w:hint="eastAsia" w:ascii="宋体" w:hAnsi="宋体" w:eastAsia="宋体" w:cs="宋体"/>
                <w:b/>
                <w:bCs/>
                <w:color w:val="auto"/>
                <w:sz w:val="21"/>
                <w:szCs w:val="21"/>
              </w:rPr>
              <w:t>注：</w:t>
            </w:r>
            <w:r>
              <w:rPr>
                <w:rFonts w:hint="eastAsia" w:ascii="宋体" w:hAnsi="宋体" w:cs="宋体"/>
                <w:b/>
                <w:bCs/>
                <w:color w:val="auto"/>
                <w:sz w:val="21"/>
                <w:szCs w:val="21"/>
                <w:lang w:val="en-US" w:eastAsia="zh-CN"/>
              </w:rPr>
              <w:t>如</w:t>
            </w:r>
            <w:r>
              <w:rPr>
                <w:rFonts w:hint="eastAsia" w:ascii="宋体" w:hAnsi="宋体" w:eastAsia="宋体" w:cs="宋体"/>
                <w:b/>
                <w:bCs/>
                <w:color w:val="auto"/>
                <w:sz w:val="21"/>
                <w:szCs w:val="21"/>
              </w:rPr>
              <w:t>联合体参加投标的，另须提供联合体协议书，并联合体各方均须提供相关证件等复印件或扫描件，投标声明书（格式附后），资格承诺函（格式附后）。</w:t>
            </w:r>
          </w:p>
        </w:tc>
      </w:tr>
      <w:tr w14:paraId="6BE077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6CAB510">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10</w:t>
            </w:r>
          </w:p>
        </w:tc>
        <w:tc>
          <w:tcPr>
            <w:tcW w:w="1231" w:type="dxa"/>
            <w:tcBorders>
              <w:tl2br w:val="nil"/>
              <w:tr2bl w:val="nil"/>
            </w:tcBorders>
            <w:noWrap w:val="0"/>
            <w:vAlign w:val="center"/>
          </w:tcPr>
          <w:p w14:paraId="7118702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联合体</w:t>
            </w:r>
          </w:p>
        </w:tc>
        <w:tc>
          <w:tcPr>
            <w:tcW w:w="6764" w:type="dxa"/>
            <w:tcBorders>
              <w:tl2br w:val="nil"/>
              <w:tr2bl w:val="nil"/>
            </w:tcBorders>
            <w:noWrap w:val="0"/>
            <w:vAlign w:val="center"/>
          </w:tcPr>
          <w:p w14:paraId="1A6337C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b w:val="0"/>
                  <w:bCs w:val="0"/>
                  <w:snapToGrid w:val="0"/>
                  <w:color w:val="auto"/>
                  <w:kern w:val="0"/>
                  <w:sz w:val="24"/>
                  <w:szCs w:val="20"/>
                  <w:lang w:val="en-US" w:eastAsia="zh-CN" w:bidi="ar-SA"/>
                </w:rPr>
                <w:id w:val="147473199"/>
                <w14:checkbox>
                  <w14:checked w14:val="0"/>
                  <w14:checkedState w14:val="00FE" w14:font="Wingdings"/>
                  <w14:uncheckedState w14:val="2610" w14:font="MS Gothic"/>
                </w14:checkbox>
              </w:sdtPr>
              <w:sdtEndPr>
                <w:rPr>
                  <w:rFonts w:hint="eastAsia" w:asciiTheme="minorEastAsia" w:hAnsiTheme="minorEastAsia" w:eastAsiaTheme="minorEastAsia" w:cstheme="minorEastAsia"/>
                  <w:b w:val="0"/>
                  <w:bCs w:val="0"/>
                  <w:snapToGrid w:val="0"/>
                  <w:color w:val="auto"/>
                  <w:kern w:val="0"/>
                  <w:sz w:val="24"/>
                  <w:szCs w:val="20"/>
                  <w:lang w:val="en-US" w:eastAsia="zh-CN" w:bidi="ar-SA"/>
                </w:rPr>
              </w:sdtEndPr>
              <w:sdtContent>
                <w:r>
                  <w:rPr>
                    <w:rFonts w:hint="eastAsia" w:ascii="MS Gothic" w:hAnsi="MS Gothic" w:eastAsiaTheme="minorEastAsia" w:cstheme="minorEastAsia"/>
                    <w:b w:val="0"/>
                    <w:bCs w:val="0"/>
                    <w:snapToGrid w:val="0"/>
                    <w:color w:val="auto"/>
                    <w:kern w:val="0"/>
                    <w:sz w:val="24"/>
                    <w:szCs w:val="20"/>
                    <w:lang w:val="en-US" w:eastAsia="zh-CN" w:bidi="ar-SA"/>
                  </w:rPr>
                  <w:t>☐</w:t>
                </w:r>
              </w:sdtContent>
            </w:sdt>
            <w:r>
              <w:rPr>
                <w:rFonts w:hint="eastAsia" w:ascii="宋体" w:hAnsi="宋体" w:eastAsia="宋体" w:cs="宋体"/>
                <w:b w:val="0"/>
                <w:bCs w:val="0"/>
                <w:i w:val="0"/>
                <w:iCs w:val="0"/>
                <w:color w:val="auto"/>
                <w:kern w:val="2"/>
                <w:sz w:val="21"/>
                <w:szCs w:val="21"/>
                <w:highlight w:val="none"/>
                <w:vertAlign w:val="baseline"/>
                <w:lang w:val="en-US" w:eastAsia="zh-CN" w:bidi="ar-SA"/>
              </w:rPr>
              <w:t>本项目不接受联合体投标。</w:t>
            </w:r>
          </w:p>
          <w:p w14:paraId="7020D1E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sdt>
              <w:sdtPr>
                <w:rPr>
                  <w:rFonts w:hint="eastAsia" w:asciiTheme="minorEastAsia" w:hAnsiTheme="minorEastAsia" w:eastAsiaTheme="minorEastAsia" w:cstheme="minorEastAsia"/>
                  <w:b w:val="0"/>
                  <w:bCs w:val="0"/>
                  <w:snapToGrid w:val="0"/>
                  <w:color w:val="auto"/>
                  <w:kern w:val="0"/>
                  <w:sz w:val="24"/>
                  <w:szCs w:val="20"/>
                  <w:lang w:val="en-US" w:eastAsia="zh-CN" w:bidi="ar-SA"/>
                </w:rPr>
                <w:id w:val="147462805"/>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bCs/>
                  <w:snapToGrid w:val="0"/>
                  <w:color w:val="auto"/>
                  <w:kern w:val="0"/>
                  <w:sz w:val="24"/>
                  <w:szCs w:val="20"/>
                  <w:lang w:val="en-US" w:eastAsia="zh-CN" w:bidi="ar-SA"/>
                </w:rPr>
              </w:sdtEndPr>
              <w:sdtContent>
                <w:r>
                  <w:rPr>
                    <w:rFonts w:hint="eastAsia" w:ascii="Wingdings" w:hAnsi="Wingdings" w:eastAsiaTheme="minorEastAsia" w:cstheme="minorEastAsia"/>
                    <w:b/>
                    <w:bCs/>
                    <w:snapToGrid w:val="0"/>
                    <w:color w:val="auto"/>
                    <w:kern w:val="0"/>
                    <w:sz w:val="24"/>
                    <w:szCs w:val="20"/>
                    <w:lang w:val="en-US" w:eastAsia="zh-CN" w:bidi="ar-SA"/>
                  </w:rPr>
                  <w:t>þ</w:t>
                </w:r>
              </w:sdtContent>
            </w:sdt>
            <w:r>
              <w:rPr>
                <w:rFonts w:hint="eastAsia" w:ascii="宋体" w:hAnsi="宋体" w:eastAsia="宋体" w:cs="宋体"/>
                <w:b/>
                <w:bCs/>
                <w:i w:val="0"/>
                <w:iCs w:val="0"/>
                <w:color w:val="auto"/>
                <w:kern w:val="2"/>
                <w:sz w:val="21"/>
                <w:szCs w:val="21"/>
                <w:highlight w:val="none"/>
                <w:vertAlign w:val="baseline"/>
                <w:lang w:val="en-US" w:eastAsia="zh-CN" w:bidi="ar-SA"/>
              </w:rPr>
              <w:t>本项目接受联合体投标。</w:t>
            </w:r>
          </w:p>
          <w:p w14:paraId="30DEC80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组成联合体参与投标的，由联合体牵头人代表联合体办理投标事宜（除招标文件特别注明外，其余投标文件中的盖章、签字要求，均指由联合体牵头人单位进行盖章、签字），联合体牵头人在投标文件中的所有承诺均代表了联合体各成员。</w:t>
            </w:r>
          </w:p>
          <w:p w14:paraId="002EAEBE">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outlineLvl w:val="9"/>
              <w:rPr>
                <w:rFonts w:hint="eastAsia" w:ascii="宋体" w:hAnsi="宋体" w:eastAsia="宋体" w:cs="宋体"/>
                <w:b/>
                <w:bCs w:val="0"/>
                <w:i w:val="0"/>
                <w:iCs w:val="0"/>
                <w:color w:val="auto"/>
                <w:kern w:val="10"/>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如投标人组成联合体中标的，在项目实施中，采购人将直接向联合体牵头人支付项目预付款、项目进度款和项目结算款等。联合体各方请自行协议各方的权利、义务。</w:t>
            </w:r>
          </w:p>
        </w:tc>
      </w:tr>
      <w:tr w14:paraId="79DD302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51A2D55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11</w:t>
            </w:r>
          </w:p>
        </w:tc>
        <w:tc>
          <w:tcPr>
            <w:tcW w:w="1231" w:type="dxa"/>
            <w:tcBorders>
              <w:tl2br w:val="nil"/>
              <w:tr2bl w:val="nil"/>
            </w:tcBorders>
            <w:noWrap w:val="0"/>
            <w:vAlign w:val="center"/>
          </w:tcPr>
          <w:p w14:paraId="25F5D58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招标文件获取</w:t>
            </w:r>
          </w:p>
        </w:tc>
        <w:tc>
          <w:tcPr>
            <w:tcW w:w="6764" w:type="dxa"/>
            <w:tcBorders>
              <w:tl2br w:val="nil"/>
              <w:tr2bl w:val="nil"/>
            </w:tcBorders>
            <w:noWrap w:val="0"/>
            <w:vAlign w:val="center"/>
          </w:tcPr>
          <w:p w14:paraId="656414B8">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获取方式：</w:t>
            </w:r>
            <w:r>
              <w:rPr>
                <w:rFonts w:hint="eastAsia" w:ascii="宋体" w:hAnsi="宋体" w:eastAsia="宋体" w:cs="宋体"/>
                <w:i w:val="0"/>
                <w:iCs w:val="0"/>
                <w:color w:val="auto"/>
                <w:kern w:val="2"/>
                <w:sz w:val="21"/>
                <w:szCs w:val="21"/>
                <w:highlight w:val="none"/>
                <w:lang w:val="en-US" w:eastAsia="zh-CN" w:bidi="ar-SA"/>
              </w:rPr>
              <w:t>政采云平台（www.zcygov.cn）用户登录-项目采购-获取采购文件-申请完成-下载文件</w:t>
            </w:r>
            <w:r>
              <w:rPr>
                <w:rFonts w:hint="eastAsia" w:ascii="宋体" w:hAnsi="宋体" w:eastAsia="宋体" w:cs="宋体"/>
                <w:b w:val="0"/>
                <w:bCs/>
                <w:i w:val="0"/>
                <w:iCs w:val="0"/>
                <w:color w:val="auto"/>
                <w:kern w:val="10"/>
                <w:sz w:val="21"/>
                <w:szCs w:val="21"/>
                <w:highlight w:val="none"/>
                <w:lang w:val="en-US" w:eastAsia="zh-CN" w:bidi="ar-SA"/>
              </w:rPr>
              <w:t>；</w:t>
            </w:r>
          </w:p>
          <w:p w14:paraId="3C131AE7">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jc w:val="both"/>
              <w:textAlignment w:val="auto"/>
              <w:outlineLvl w:val="9"/>
              <w:rPr>
                <w:rFonts w:hint="eastAsia" w:ascii="宋体" w:hAnsi="宋体" w:eastAsia="宋体" w:cs="宋体"/>
                <w:b w:val="0"/>
                <w:bCs/>
                <w:i w:val="0"/>
                <w:iCs w:val="0"/>
                <w:color w:val="auto"/>
                <w:kern w:val="10"/>
                <w:sz w:val="21"/>
                <w:szCs w:val="21"/>
                <w:highlight w:val="none"/>
                <w:lang w:val="en-US" w:eastAsia="zh-CN" w:bidi="ar-SA"/>
              </w:rPr>
            </w:pPr>
            <w:r>
              <w:rPr>
                <w:rFonts w:hint="eastAsia" w:ascii="宋体" w:hAnsi="宋体" w:eastAsia="宋体" w:cs="宋体"/>
                <w:b/>
                <w:bCs w:val="0"/>
                <w:i w:val="0"/>
                <w:iCs w:val="0"/>
                <w:color w:val="auto"/>
                <w:kern w:val="10"/>
                <w:sz w:val="21"/>
                <w:szCs w:val="21"/>
                <w:highlight w:val="none"/>
                <w:lang w:val="en-US" w:eastAsia="zh-CN" w:bidi="ar-SA"/>
              </w:rPr>
              <w:t>获取状态：</w:t>
            </w:r>
            <w:r>
              <w:rPr>
                <w:rFonts w:hint="eastAsia" w:ascii="宋体" w:hAnsi="宋体" w:eastAsia="宋体" w:cs="宋体"/>
                <w:i w:val="0"/>
                <w:iCs w:val="0"/>
                <w:color w:val="auto"/>
                <w:kern w:val="2"/>
                <w:sz w:val="21"/>
                <w:szCs w:val="21"/>
                <w:highlight w:val="none"/>
                <w:lang w:val="en-US" w:eastAsia="zh-CN" w:bidi="ar-SA"/>
              </w:rPr>
              <w:t>政采云平台（www.zcygov.cn）</w:t>
            </w:r>
            <w:r>
              <w:rPr>
                <w:rFonts w:hint="eastAsia" w:ascii="宋体" w:hAnsi="宋体" w:eastAsia="宋体" w:cs="宋体"/>
                <w:b w:val="0"/>
                <w:bCs/>
                <w:i w:val="0"/>
                <w:iCs w:val="0"/>
                <w:color w:val="auto"/>
                <w:kern w:val="10"/>
                <w:sz w:val="21"/>
                <w:szCs w:val="21"/>
                <w:highlight w:val="none"/>
                <w:lang w:val="en-US" w:eastAsia="zh-CN" w:bidi="ar-SA"/>
              </w:rPr>
              <w:t>用户登录-项目采购-获取采购文件-已申请-状态。</w:t>
            </w:r>
          </w:p>
        </w:tc>
      </w:tr>
      <w:tr w14:paraId="54C7A3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066D6F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12</w:t>
            </w:r>
          </w:p>
        </w:tc>
        <w:tc>
          <w:tcPr>
            <w:tcW w:w="1231" w:type="dxa"/>
            <w:tcBorders>
              <w:tl2br w:val="nil"/>
              <w:tr2bl w:val="nil"/>
            </w:tcBorders>
            <w:noWrap w:val="0"/>
            <w:vAlign w:val="center"/>
          </w:tcPr>
          <w:p w14:paraId="317F1B4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开标前答疑会或现场考察</w:t>
            </w:r>
          </w:p>
        </w:tc>
        <w:tc>
          <w:tcPr>
            <w:tcW w:w="6764" w:type="dxa"/>
            <w:tcBorders>
              <w:tl2br w:val="nil"/>
              <w:tr2bl w:val="nil"/>
            </w:tcBorders>
            <w:noWrap w:val="0"/>
            <w:vAlign w:val="center"/>
          </w:tcPr>
          <w:p w14:paraId="1C43DF1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不组织。</w:t>
            </w:r>
          </w:p>
          <w:p w14:paraId="0E9C2EF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组织，时间为：/年/月/日至/年/月/日（上午/至下午/），联系人：/，联系方式：/。</w:t>
            </w:r>
          </w:p>
        </w:tc>
      </w:tr>
      <w:tr w14:paraId="25CF77F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FF6F84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▲13</w:t>
            </w:r>
          </w:p>
        </w:tc>
        <w:tc>
          <w:tcPr>
            <w:tcW w:w="1231" w:type="dxa"/>
            <w:tcBorders>
              <w:tl2br w:val="nil"/>
              <w:tr2bl w:val="nil"/>
            </w:tcBorders>
            <w:noWrap w:val="0"/>
            <w:vAlign w:val="center"/>
          </w:tcPr>
          <w:p w14:paraId="62A125F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报价要求</w:t>
            </w:r>
          </w:p>
        </w:tc>
        <w:tc>
          <w:tcPr>
            <w:tcW w:w="6764" w:type="dxa"/>
            <w:tcBorders>
              <w:tl2br w:val="nil"/>
              <w:tr2bl w:val="nil"/>
            </w:tcBorders>
            <w:noWrap w:val="0"/>
            <w:vAlign w:val="center"/>
          </w:tcPr>
          <w:p w14:paraId="139041F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有关本项目实施所需的服务、调研、分析论证、研讨会、文稿编写、申报服务、验收费用、管理费、利润、风险费、保险、税金、技术指导、后续服务、招标代理费、其他费用等完成招标内容及要求所提供的服务过程中涉及的一切费用（含税费）均计入报价。《开标一览表》（报价表）是报价的唯一载体。投标文件中价格全部采用人民币报价。招标文件未列明，而投标人认为必需的费用也需列入最后报价。</w:t>
            </w:r>
          </w:p>
          <w:p w14:paraId="74B3098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投标报价出现下列情形的，投标无效：</w:t>
            </w:r>
          </w:p>
          <w:p w14:paraId="466F778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▲投标文件出现不是唯一的、有选择性投标报价的；</w:t>
            </w:r>
          </w:p>
          <w:p w14:paraId="46EDC57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▲投标报价超过招标文件中规定的预算金额或者最高限价的；</w:t>
            </w:r>
          </w:p>
          <w:p w14:paraId="42D1323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▲报价明显低于其他通过符合性审查投标人的报价，有可能影响产品质量或者不能诚信履约的，未能按要求提供书面说明或者提交相关证明材料证明其报价合理性的；</w:t>
            </w:r>
          </w:p>
          <w:p w14:paraId="4548DA4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▲投标文件有采购人不能接受的附加条件的；</w:t>
            </w:r>
          </w:p>
          <w:p w14:paraId="342023A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▲《开标一览表》填写不完整或字迹不能辨认或有漏项的；</w:t>
            </w:r>
          </w:p>
          <w:p w14:paraId="67A2C29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▲投标人对根据修正原则修正后的报价不确认的。</w:t>
            </w:r>
          </w:p>
          <w:p w14:paraId="56CAABF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▲不符合法律、法规和本招标文件规定的其他实质性要求的。</w:t>
            </w:r>
          </w:p>
        </w:tc>
      </w:tr>
      <w:tr w14:paraId="000B31A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18D7A4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▲14</w:t>
            </w:r>
          </w:p>
        </w:tc>
        <w:tc>
          <w:tcPr>
            <w:tcW w:w="1231" w:type="dxa"/>
            <w:tcBorders>
              <w:tl2br w:val="nil"/>
              <w:tr2bl w:val="nil"/>
            </w:tcBorders>
            <w:noWrap w:val="0"/>
            <w:vAlign w:val="center"/>
          </w:tcPr>
          <w:p w14:paraId="1BE81F0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服务期限</w:t>
            </w:r>
          </w:p>
        </w:tc>
        <w:tc>
          <w:tcPr>
            <w:tcW w:w="6764" w:type="dxa"/>
            <w:tcBorders>
              <w:tl2br w:val="nil"/>
              <w:tr2bl w:val="nil"/>
            </w:tcBorders>
            <w:noWrap w:val="0"/>
            <w:vAlign w:val="center"/>
          </w:tcPr>
          <w:p w14:paraId="028BAA4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2026年10月31日前完成并经验收通过。</w:t>
            </w:r>
          </w:p>
        </w:tc>
      </w:tr>
      <w:tr w14:paraId="2D80878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0" w:hRule="atLeast"/>
        </w:trPr>
        <w:tc>
          <w:tcPr>
            <w:tcW w:w="898" w:type="dxa"/>
            <w:tcBorders>
              <w:tl2br w:val="nil"/>
              <w:tr2bl w:val="nil"/>
            </w:tcBorders>
            <w:noWrap w:val="0"/>
            <w:vAlign w:val="center"/>
          </w:tcPr>
          <w:p w14:paraId="65B42BF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15</w:t>
            </w:r>
          </w:p>
        </w:tc>
        <w:tc>
          <w:tcPr>
            <w:tcW w:w="1231" w:type="dxa"/>
            <w:tcBorders>
              <w:tl2br w:val="nil"/>
              <w:tr2bl w:val="nil"/>
            </w:tcBorders>
            <w:noWrap w:val="0"/>
            <w:vAlign w:val="center"/>
          </w:tcPr>
          <w:p w14:paraId="560A611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付款方式</w:t>
            </w:r>
          </w:p>
        </w:tc>
        <w:tc>
          <w:tcPr>
            <w:tcW w:w="6764" w:type="dxa"/>
            <w:tcBorders>
              <w:tl2br w:val="nil"/>
              <w:tr2bl w:val="nil"/>
            </w:tcBorders>
            <w:noWrap w:val="0"/>
            <w:vAlign w:val="center"/>
          </w:tcPr>
          <w:p w14:paraId="70B37C8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sz w:val="21"/>
                <w:szCs w:val="21"/>
                <w:lang w:val="en-US" w:eastAsia="zh-CN"/>
              </w:rPr>
              <w:t>签订合同及具备实施条件后7个工作日内，采购人凭发票向中标人支付合同总价的40%作为预付款（中标人需出具同金额预付款保函。如中标人明确表示无需预付款或者主动要求降低预付款比例的，采购人可不支付或减少预付款支付比例。），在完成所有项目并通过验收合格后凭发票付清。</w:t>
            </w:r>
          </w:p>
        </w:tc>
      </w:tr>
      <w:tr w14:paraId="609AAF2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BCD226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▲16</w:t>
            </w:r>
          </w:p>
        </w:tc>
        <w:tc>
          <w:tcPr>
            <w:tcW w:w="1231" w:type="dxa"/>
            <w:tcBorders>
              <w:tl2br w:val="nil"/>
              <w:tr2bl w:val="nil"/>
            </w:tcBorders>
            <w:noWrap w:val="0"/>
            <w:vAlign w:val="center"/>
          </w:tcPr>
          <w:p w14:paraId="58B5700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投标文件有效期</w:t>
            </w:r>
          </w:p>
        </w:tc>
        <w:tc>
          <w:tcPr>
            <w:tcW w:w="6764" w:type="dxa"/>
            <w:tcBorders>
              <w:tl2br w:val="nil"/>
              <w:tr2bl w:val="nil"/>
            </w:tcBorders>
            <w:noWrap w:val="0"/>
            <w:vAlign w:val="center"/>
          </w:tcPr>
          <w:p w14:paraId="7AB70B02">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lang w:val="en-US" w:eastAsia="zh-CN" w:bidi="ar-SA"/>
              </w:rPr>
              <w:t>自投标截止日起</w:t>
            </w:r>
            <w:r>
              <w:rPr>
                <w:rFonts w:hint="eastAsia" w:ascii="宋体" w:hAnsi="宋体" w:eastAsia="宋体" w:cs="宋体"/>
                <w:i w:val="0"/>
                <w:iCs w:val="0"/>
                <w:color w:val="auto"/>
                <w:kern w:val="2"/>
                <w:sz w:val="21"/>
                <w:szCs w:val="21"/>
                <w:highlight w:val="none"/>
                <w:u w:val="single"/>
                <w:lang w:val="en-US" w:eastAsia="zh-CN" w:bidi="ar-SA"/>
              </w:rPr>
              <w:t>90</w:t>
            </w:r>
            <w:r>
              <w:rPr>
                <w:rFonts w:hint="eastAsia" w:ascii="宋体" w:hAnsi="宋体" w:eastAsia="宋体" w:cs="宋体"/>
                <w:i w:val="0"/>
                <w:iCs w:val="0"/>
                <w:color w:val="auto"/>
                <w:kern w:val="2"/>
                <w:sz w:val="21"/>
                <w:szCs w:val="21"/>
                <w:highlight w:val="none"/>
                <w:lang w:val="en-US" w:eastAsia="zh-CN" w:bidi="ar-SA"/>
              </w:rPr>
              <w:t>天内有效。</w:t>
            </w:r>
          </w:p>
        </w:tc>
      </w:tr>
      <w:tr w14:paraId="007BB71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700DF5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▲17</w:t>
            </w:r>
          </w:p>
        </w:tc>
        <w:tc>
          <w:tcPr>
            <w:tcW w:w="1231" w:type="dxa"/>
            <w:tcBorders>
              <w:tl2br w:val="nil"/>
              <w:tr2bl w:val="nil"/>
            </w:tcBorders>
            <w:noWrap w:val="0"/>
            <w:vAlign w:val="center"/>
          </w:tcPr>
          <w:p w14:paraId="25577D1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履约保证金</w:t>
            </w:r>
          </w:p>
        </w:tc>
        <w:tc>
          <w:tcPr>
            <w:tcW w:w="6764" w:type="dxa"/>
            <w:tcBorders>
              <w:tl2br w:val="nil"/>
              <w:tr2bl w:val="nil"/>
            </w:tcBorders>
            <w:noWrap w:val="0"/>
            <w:vAlign w:val="center"/>
          </w:tcPr>
          <w:p w14:paraId="34F8FA4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不要求。</w:t>
            </w:r>
          </w:p>
          <w:p w14:paraId="4FDDE27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u w:val="no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要求。</w:t>
            </w:r>
            <w:r>
              <w:rPr>
                <w:rFonts w:hint="eastAsia" w:ascii="宋体" w:hAnsi="宋体" w:eastAsia="宋体" w:cs="宋体"/>
                <w:b/>
                <w:bCs/>
                <w:i w:val="0"/>
                <w:iCs w:val="0"/>
                <w:color w:val="auto"/>
                <w:kern w:val="2"/>
                <w:sz w:val="21"/>
                <w:szCs w:val="21"/>
                <w:highlight w:val="none"/>
                <w:lang w:val="en-US" w:eastAsia="zh-CN" w:bidi="ar-SA"/>
              </w:rPr>
              <w:t>履约保证金的数额为政府采购合同金额的</w:t>
            </w:r>
            <w:r>
              <w:rPr>
                <w:rFonts w:hint="eastAsia" w:ascii="宋体" w:hAnsi="宋体" w:eastAsia="宋体" w:cs="宋体"/>
                <w:b/>
                <w:bCs/>
                <w:i w:val="0"/>
                <w:iCs w:val="0"/>
                <w:color w:val="auto"/>
                <w:kern w:val="2"/>
                <w:sz w:val="21"/>
                <w:szCs w:val="21"/>
                <w:highlight w:val="none"/>
                <w:u w:val="single"/>
                <w:lang w:val="en-US" w:eastAsia="zh-CN" w:bidi="ar-SA"/>
              </w:rPr>
              <w:t xml:space="preserve"> 1% </w:t>
            </w:r>
            <w:r>
              <w:rPr>
                <w:rFonts w:hint="eastAsia" w:ascii="宋体" w:hAnsi="宋体" w:eastAsia="宋体" w:cs="宋体"/>
                <w:b/>
                <w:bCs/>
                <w:i w:val="0"/>
                <w:iCs w:val="0"/>
                <w:color w:val="auto"/>
                <w:kern w:val="2"/>
                <w:sz w:val="21"/>
                <w:szCs w:val="21"/>
                <w:highlight w:val="none"/>
                <w:u w:val="none"/>
                <w:lang w:val="en-US" w:eastAsia="zh-CN" w:bidi="ar-SA"/>
              </w:rPr>
              <w:t>。</w:t>
            </w:r>
          </w:p>
          <w:p w14:paraId="21EFC5B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履约保证金缴纳的形式：</w:t>
            </w:r>
            <w:r>
              <w:rPr>
                <w:rFonts w:hint="eastAsia" w:ascii="宋体" w:hAnsi="宋体" w:eastAsia="宋体" w:cs="宋体"/>
                <w:b w:val="0"/>
                <w:bCs w:val="0"/>
                <w:i w:val="0"/>
                <w:iCs w:val="0"/>
                <w:color w:val="auto"/>
                <w:kern w:val="2"/>
                <w:sz w:val="21"/>
                <w:szCs w:val="21"/>
                <w:highlight w:val="none"/>
                <w:lang w:val="en-US" w:eastAsia="zh-CN" w:bidi="ar-SA"/>
              </w:rPr>
              <w:t>供应商应当以支票或汇票或本票或者金融机构或担保机构出具的保函等非现金形式提交。</w:t>
            </w:r>
          </w:p>
          <w:p w14:paraId="264E7AA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lang w:val="en-US" w:eastAsia="zh-CN" w:bidi="ar-SA"/>
              </w:rPr>
              <w:t>￭履约保证金形式为支票或汇票或本票（账户另行通知）的，履约保证金待验收通过后视履约情况到采购人处办理履约保证金的退还手续。</w:t>
            </w:r>
          </w:p>
          <w:p w14:paraId="64CECA3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lang w:val="en-US" w:eastAsia="zh-CN" w:bidi="ar-SA"/>
              </w:rPr>
              <w:t>￭履约保证金形式为金融机构或担保机构出具的保函，履约保证金保函应在合同履行期限内有效，如出现工期延期等情况，及时办理续保手续，不得出现保函失效的情况；如出现保函失效的情况，则中标人需支付保函失效违约金，该违约金按500元/天计算。如出现保函失效的情况，导致违约金额无法从保函出具单位理赔的，采购人有权从合同款中予以直接扣除。</w:t>
            </w:r>
          </w:p>
          <w:p w14:paraId="2A4F861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履约保证金退还时间</w:t>
            </w:r>
            <w:r>
              <w:rPr>
                <w:rFonts w:hint="eastAsia" w:ascii="宋体" w:hAnsi="宋体" w:eastAsia="宋体" w:cs="宋体"/>
                <w:i w:val="0"/>
                <w:iCs w:val="0"/>
                <w:color w:val="auto"/>
                <w:kern w:val="2"/>
                <w:sz w:val="21"/>
                <w:szCs w:val="21"/>
                <w:highlight w:val="none"/>
                <w:lang w:val="en-US" w:eastAsia="zh-CN" w:bidi="ar-SA"/>
              </w:rPr>
              <w:t>：项目验收合格并经采购人认可后无息退还。</w:t>
            </w:r>
          </w:p>
          <w:p w14:paraId="046F79B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0"/>
                <w:sz w:val="21"/>
                <w:szCs w:val="21"/>
                <w:lang w:val="en-US" w:eastAsia="zh-CN" w:bidi="ar-SA"/>
              </w:rPr>
            </w:pPr>
            <w:r>
              <w:rPr>
                <w:rFonts w:hint="eastAsia" w:ascii="宋体" w:hAnsi="宋体" w:eastAsia="宋体" w:cs="宋体"/>
                <w:i w:val="0"/>
                <w:iCs w:val="0"/>
                <w:color w:val="auto"/>
                <w:kern w:val="2"/>
                <w:sz w:val="21"/>
                <w:szCs w:val="21"/>
                <w:highlight w:val="none"/>
                <w:lang w:val="en-US" w:eastAsia="zh-CN" w:bidi="ar-SA"/>
              </w:rPr>
              <w:t>注：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tc>
      </w:tr>
      <w:tr w14:paraId="7F6DBCE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2C6C29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18</w:t>
            </w:r>
          </w:p>
        </w:tc>
        <w:tc>
          <w:tcPr>
            <w:tcW w:w="1231" w:type="dxa"/>
            <w:tcBorders>
              <w:tl2br w:val="nil"/>
              <w:tr2bl w:val="nil"/>
            </w:tcBorders>
            <w:noWrap w:val="0"/>
            <w:vAlign w:val="center"/>
          </w:tcPr>
          <w:p w14:paraId="4BA679D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分包</w:t>
            </w:r>
          </w:p>
        </w:tc>
        <w:tc>
          <w:tcPr>
            <w:tcW w:w="6764" w:type="dxa"/>
            <w:tcBorders>
              <w:tl2br w:val="nil"/>
              <w:tr2bl w:val="nil"/>
            </w:tcBorders>
            <w:noWrap w:val="0"/>
            <w:vAlign w:val="center"/>
          </w:tcPr>
          <w:p w14:paraId="54384C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kern w:val="2"/>
                <w:sz w:val="21"/>
                <w:szCs w:val="21"/>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Theme="minorEastAsia" w:hAnsiTheme="minorEastAsia" w:eastAsiaTheme="minorEastAsia" w:cstheme="minorEastAsia"/>
                <w:color w:val="auto"/>
                <w:kern w:val="0"/>
                <w:sz w:val="21"/>
                <w:szCs w:val="21"/>
                <w:lang w:val="en-US" w:eastAsia="zh-CN" w:bidi="ar-SA"/>
              </w:rPr>
              <w:t>A</w:t>
            </w:r>
            <w:r>
              <w:rPr>
                <w:rFonts w:hint="eastAsia" w:asciiTheme="minorEastAsia" w:hAnsiTheme="minorEastAsia" w:eastAsiaTheme="minorEastAsia" w:cstheme="minorEastAsia"/>
                <w:color w:val="auto"/>
                <w:kern w:val="2"/>
                <w:sz w:val="21"/>
                <w:szCs w:val="21"/>
                <w:lang w:val="en-US" w:eastAsia="zh-CN" w:bidi="ar-SA"/>
              </w:rPr>
              <w:t>同意将非主体、非关键性的工作分包，如有资质要求的，须符合相关规定，并在事前须得到采购人同意。</w:t>
            </w:r>
          </w:p>
          <w:p w14:paraId="1B60D83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Theme="minorEastAsia" w:hAnsiTheme="minorEastAsia" w:eastAsiaTheme="minorEastAsia" w:cstheme="minorEastAsia"/>
                <w:color w:val="auto"/>
                <w:kern w:val="0"/>
                <w:sz w:val="21"/>
                <w:szCs w:val="21"/>
                <w:lang w:val="en-US" w:eastAsia="zh-CN" w:bidi="ar-SA"/>
              </w:rPr>
              <w:sym w:font="Wingdings" w:char="00A8"/>
            </w:r>
            <w:r>
              <w:rPr>
                <w:rFonts w:hint="eastAsia" w:asciiTheme="minorEastAsia" w:hAnsiTheme="minorEastAsia" w:eastAsiaTheme="minorEastAsia" w:cstheme="minorEastAsia"/>
                <w:color w:val="auto"/>
                <w:kern w:val="0"/>
                <w:sz w:val="21"/>
                <w:szCs w:val="21"/>
                <w:lang w:val="en-US" w:eastAsia="zh-CN" w:bidi="ar-SA"/>
              </w:rPr>
              <w:t>B</w:t>
            </w:r>
            <w:r>
              <w:rPr>
                <w:rFonts w:hint="eastAsia" w:asciiTheme="minorEastAsia" w:hAnsiTheme="minorEastAsia" w:eastAsiaTheme="minorEastAsia" w:cstheme="minorEastAsia"/>
                <w:color w:val="auto"/>
                <w:kern w:val="2"/>
                <w:sz w:val="21"/>
                <w:szCs w:val="21"/>
                <w:lang w:val="en-US" w:eastAsia="zh-CN" w:bidi="ar-SA"/>
              </w:rPr>
              <w:t>不同意分包。</w:t>
            </w:r>
          </w:p>
        </w:tc>
      </w:tr>
      <w:tr w14:paraId="568812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restart"/>
            <w:tcBorders>
              <w:tl2br w:val="nil"/>
              <w:tr2bl w:val="nil"/>
            </w:tcBorders>
            <w:noWrap w:val="0"/>
            <w:vAlign w:val="center"/>
          </w:tcPr>
          <w:p w14:paraId="461D56E5">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19</w:t>
            </w:r>
          </w:p>
        </w:tc>
        <w:tc>
          <w:tcPr>
            <w:tcW w:w="1231" w:type="dxa"/>
            <w:vMerge w:val="restart"/>
            <w:tcBorders>
              <w:tl2br w:val="nil"/>
              <w:tr2bl w:val="nil"/>
            </w:tcBorders>
            <w:noWrap w:val="0"/>
            <w:vAlign w:val="center"/>
          </w:tcPr>
          <w:p w14:paraId="2122EC2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投标文件的上传和递交</w:t>
            </w:r>
          </w:p>
        </w:tc>
        <w:tc>
          <w:tcPr>
            <w:tcW w:w="6764" w:type="dxa"/>
            <w:tcBorders>
              <w:tl2br w:val="nil"/>
              <w:tr2bl w:val="nil"/>
            </w:tcBorders>
            <w:noWrap w:val="0"/>
            <w:vAlign w:val="center"/>
          </w:tcPr>
          <w:p w14:paraId="025095A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电子加密投标文件的上传、递交：</w:t>
            </w:r>
          </w:p>
          <w:p w14:paraId="42BCC3C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a.投标人应在投标截止时间前将“电子加密投标文件”成功上传递交至“政府采购云平台”，否则投标无效。</w:t>
            </w:r>
          </w:p>
          <w:p w14:paraId="1D847E7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b.投标文件递交的截止时间：2025年04月16日14时30分（北京时间）。</w:t>
            </w:r>
          </w:p>
          <w:p w14:paraId="43191D0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c.电子加密投标文件成功上传递交后，投标人可自行打印投标文件接收回执。</w:t>
            </w:r>
          </w:p>
        </w:tc>
      </w:tr>
      <w:tr w14:paraId="1751995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vMerge w:val="continue"/>
            <w:tcBorders>
              <w:tl2br w:val="nil"/>
              <w:tr2bl w:val="nil"/>
            </w:tcBorders>
            <w:noWrap w:val="0"/>
            <w:vAlign w:val="center"/>
          </w:tcPr>
          <w:p w14:paraId="4BEC2B8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i w:val="0"/>
                <w:iCs w:val="0"/>
                <w:color w:val="auto"/>
                <w:kern w:val="2"/>
                <w:sz w:val="21"/>
                <w:szCs w:val="21"/>
                <w:highlight w:val="none"/>
                <w:vertAlign w:val="baseline"/>
                <w:lang w:val="en-US" w:eastAsia="zh-CN" w:bidi="ar-SA"/>
              </w:rPr>
            </w:pPr>
          </w:p>
        </w:tc>
        <w:tc>
          <w:tcPr>
            <w:tcW w:w="1231" w:type="dxa"/>
            <w:vMerge w:val="continue"/>
            <w:tcBorders>
              <w:tl2br w:val="nil"/>
              <w:tr2bl w:val="nil"/>
            </w:tcBorders>
            <w:noWrap w:val="0"/>
            <w:vAlign w:val="center"/>
          </w:tcPr>
          <w:p w14:paraId="6B944C5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p>
        </w:tc>
        <w:tc>
          <w:tcPr>
            <w:tcW w:w="6764" w:type="dxa"/>
            <w:tcBorders>
              <w:tl2br w:val="nil"/>
              <w:tr2bl w:val="nil"/>
            </w:tcBorders>
            <w:noWrap w:val="0"/>
            <w:vAlign w:val="center"/>
          </w:tcPr>
          <w:p w14:paraId="7EDF67E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电子备份投标文件的递交：</w:t>
            </w: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en-US" w:eastAsia="zh-CN" w:bidi="ar-SA"/>
              </w:rPr>
              <w:t>如需要递交备份投标文件（后缀格式为.bfbs）的，请将</w:t>
            </w:r>
            <w:r>
              <w:rPr>
                <w:rFonts w:hint="eastAsia" w:ascii="宋体" w:hAnsi="宋体" w:eastAsia="宋体" w:cs="宋体"/>
                <w:b/>
                <w:bCs/>
                <w:i w:val="0"/>
                <w:iCs w:val="0"/>
                <w:color w:val="auto"/>
                <w:kern w:val="2"/>
                <w:sz w:val="21"/>
                <w:szCs w:val="21"/>
                <w:highlight w:val="none"/>
                <w:vertAlign w:val="baseline"/>
                <w:lang w:val="en-US" w:eastAsia="zh-CN" w:bidi="ar-SA"/>
              </w:rPr>
              <w:t>u盘或DVD光盘形式</w:t>
            </w:r>
            <w:r>
              <w:rPr>
                <w:rFonts w:hint="eastAsia" w:ascii="宋体" w:hAnsi="宋体" w:eastAsia="宋体" w:cs="宋体"/>
                <w:i w:val="0"/>
                <w:iCs w:val="0"/>
                <w:color w:val="auto"/>
                <w:kern w:val="2"/>
                <w:sz w:val="21"/>
                <w:szCs w:val="21"/>
                <w:highlight w:val="none"/>
                <w:vertAlign w:val="baseline"/>
                <w:lang w:val="en-US" w:eastAsia="zh-CN" w:bidi="ar-SA"/>
              </w:rPr>
              <w:t>的备份投标文件密封包装后以邮寄形式递交。</w:t>
            </w:r>
          </w:p>
          <w:p w14:paraId="5F83B6B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邮寄地址：浙江省金华市浦江县农副产品批发交易市场A1幢213号科信，宁女士收，联系方式：0579-84123833、15888959272，邮编：322200，逾期送达、未按指定地点送达或未密封将予以拒收。</w:t>
            </w:r>
          </w:p>
          <w:p w14:paraId="7BA1CBE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截止签收时间：同投标文件递交的截止时间。</w:t>
            </w:r>
          </w:p>
          <w:p w14:paraId="02801B0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电子备份投标文件的密封：</w:t>
            </w:r>
          </w:p>
          <w:p w14:paraId="3B8F01F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如联合体投标的，内层封套上需注明联合体投标，并注明联合体成员各方的名称和联合协议中约定的牵头人的名称）不符合上述制作、存储、密封规定的备份投标文件将被视为无效或者被拒绝接收。未按要求密封和标注的电子备份投标文件，被遗漏、误拆是投标人的责任。</w:t>
            </w:r>
          </w:p>
        </w:tc>
      </w:tr>
      <w:tr w14:paraId="6CD16AC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7BE811C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20</w:t>
            </w:r>
          </w:p>
        </w:tc>
        <w:tc>
          <w:tcPr>
            <w:tcW w:w="1231" w:type="dxa"/>
            <w:tcBorders>
              <w:tl2br w:val="nil"/>
              <w:tr2bl w:val="nil"/>
            </w:tcBorders>
            <w:noWrap w:val="0"/>
            <w:vAlign w:val="center"/>
          </w:tcPr>
          <w:p w14:paraId="58FF7EB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投标文件开启</w:t>
            </w:r>
          </w:p>
        </w:tc>
        <w:tc>
          <w:tcPr>
            <w:tcW w:w="6764" w:type="dxa"/>
            <w:tcBorders>
              <w:tl2br w:val="nil"/>
              <w:tr2bl w:val="nil"/>
            </w:tcBorders>
            <w:noWrap w:val="0"/>
            <w:vAlign w:val="center"/>
          </w:tcPr>
          <w:p w14:paraId="6022E965">
            <w:pPr>
              <w:keepNext w:val="0"/>
              <w:keepLines w:val="0"/>
              <w:pageBreakBefore w:val="0"/>
              <w:widowControl/>
              <w:kinsoku/>
              <w:wordWrap/>
              <w:overflowPunct/>
              <w:topLinePunct w:val="0"/>
              <w:autoSpaceDE/>
              <w:autoSpaceDN/>
              <w:bidi w:val="0"/>
              <w:adjustRightInd/>
              <w:snapToGrid/>
              <w:spacing w:line="360" w:lineRule="auto"/>
              <w:ind w:left="0" w:leftChars="0" w:right="0" w:rightChars="0" w:firstLine="0"/>
              <w:jc w:val="both"/>
              <w:textAlignment w:val="auto"/>
              <w:outlineLvl w:val="9"/>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时间：</w:t>
            </w:r>
            <w:r>
              <w:rPr>
                <w:rFonts w:hint="eastAsia" w:ascii="宋体" w:hAnsi="宋体" w:eastAsia="宋体" w:cs="宋体"/>
                <w:b/>
                <w:bCs/>
                <w:i w:val="0"/>
                <w:iCs w:val="0"/>
                <w:color w:val="auto"/>
                <w:kern w:val="2"/>
                <w:sz w:val="21"/>
                <w:szCs w:val="21"/>
                <w:highlight w:val="none"/>
                <w:u w:val="none"/>
                <w:lang w:val="en-US" w:eastAsia="zh-CN" w:bidi="ar-SA"/>
              </w:rPr>
              <w:t>2025年04月16日14时30分</w:t>
            </w:r>
            <w:r>
              <w:rPr>
                <w:rFonts w:hint="default" w:ascii="宋体" w:hAnsi="宋体" w:eastAsia="宋体" w:cs="宋体"/>
                <w:b/>
                <w:bCs/>
                <w:i w:val="0"/>
                <w:iCs w:val="0"/>
                <w:color w:val="auto"/>
                <w:kern w:val="2"/>
                <w:sz w:val="21"/>
                <w:szCs w:val="21"/>
                <w:highlight w:val="none"/>
                <w:u w:val="none"/>
                <w:lang w:val="en-US" w:eastAsia="zh-CN" w:bidi="ar-SA"/>
              </w:rPr>
              <w:t>（北京时间）</w:t>
            </w:r>
            <w:r>
              <w:rPr>
                <w:rFonts w:hint="eastAsia" w:ascii="宋体" w:hAnsi="宋体" w:eastAsia="宋体" w:cs="宋体"/>
                <w:b/>
                <w:bCs/>
                <w:i w:val="0"/>
                <w:iCs w:val="0"/>
                <w:color w:val="auto"/>
                <w:kern w:val="2"/>
                <w:sz w:val="21"/>
                <w:szCs w:val="21"/>
                <w:highlight w:val="none"/>
                <w:u w:val="none"/>
                <w:lang w:val="en-US" w:eastAsia="zh-CN" w:bidi="ar-SA"/>
              </w:rPr>
              <w:t>。</w:t>
            </w:r>
          </w:p>
          <w:p w14:paraId="402C205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zh-TW" w:eastAsia="zh-CN" w:bidi="ar-SA"/>
              </w:rPr>
              <w:t>地点：</w:t>
            </w:r>
            <w:r>
              <w:rPr>
                <w:rFonts w:hint="eastAsia" w:ascii="宋体" w:hAnsi="宋体" w:eastAsia="宋体" w:cs="宋体"/>
                <w:b w:val="0"/>
                <w:bCs w:val="0"/>
                <w:i w:val="0"/>
                <w:iCs w:val="0"/>
                <w:color w:val="auto"/>
                <w:kern w:val="2"/>
                <w:sz w:val="21"/>
                <w:szCs w:val="21"/>
                <w:highlight w:val="none"/>
                <w:lang w:val="en-US" w:eastAsia="zh-CN" w:bidi="ar-SA"/>
              </w:rPr>
              <w:t>政采云平台（www.zcygov.cn）。</w:t>
            </w:r>
          </w:p>
        </w:tc>
      </w:tr>
      <w:tr w14:paraId="23671AF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9DDF4B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21</w:t>
            </w:r>
          </w:p>
        </w:tc>
        <w:tc>
          <w:tcPr>
            <w:tcW w:w="1231" w:type="dxa"/>
            <w:tcBorders>
              <w:tl2br w:val="nil"/>
              <w:tr2bl w:val="nil"/>
            </w:tcBorders>
            <w:noWrap w:val="0"/>
            <w:vAlign w:val="center"/>
          </w:tcPr>
          <w:p w14:paraId="44321BD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解密时间</w:t>
            </w:r>
          </w:p>
        </w:tc>
        <w:tc>
          <w:tcPr>
            <w:tcW w:w="6764" w:type="dxa"/>
            <w:tcBorders>
              <w:tl2br w:val="nil"/>
              <w:tr2bl w:val="nil"/>
            </w:tcBorders>
            <w:noWrap w:val="0"/>
            <w:vAlign w:val="center"/>
          </w:tcPr>
          <w:p w14:paraId="41E48148">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投标文件解密时间为首次投标文件开启后30分钟。（以电子交易平台设定时间为准）</w:t>
            </w:r>
          </w:p>
        </w:tc>
      </w:tr>
      <w:tr w14:paraId="12B67B0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C9B67D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22</w:t>
            </w:r>
          </w:p>
        </w:tc>
        <w:tc>
          <w:tcPr>
            <w:tcW w:w="1231" w:type="dxa"/>
            <w:tcBorders>
              <w:tl2br w:val="nil"/>
              <w:tr2bl w:val="nil"/>
            </w:tcBorders>
            <w:noWrap w:val="0"/>
            <w:vAlign w:val="center"/>
          </w:tcPr>
          <w:p w14:paraId="6A9D26B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解密失败的异常处理</w:t>
            </w:r>
          </w:p>
        </w:tc>
        <w:tc>
          <w:tcPr>
            <w:tcW w:w="6764" w:type="dxa"/>
            <w:tcBorders>
              <w:tl2br w:val="nil"/>
              <w:tr2bl w:val="nil"/>
            </w:tcBorders>
            <w:noWrap w:val="0"/>
            <w:vAlign w:val="center"/>
          </w:tcPr>
          <w:p w14:paraId="3A59414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val="0"/>
                <w:bCs w:val="0"/>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通过“政府采购云平台”上传提交的投标文件无法按时解密，投标人提供了电子备份投标文件的，以备份投标文件作为依据，否则视为投标文件撤回。投标文件已按时解密的，备份投标文件自动失效。投标人仅提交备份投标文件，没有在电子交易平台传输递交投标文件的，投标无效。</w:t>
            </w:r>
          </w:p>
          <w:p w14:paraId="570CC7A0">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投标文件未按时解密且未提供备份投标文件的，视为投标文件撤回，后果由投标人自行承担。</w:t>
            </w:r>
          </w:p>
        </w:tc>
      </w:tr>
      <w:tr w14:paraId="410FB86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1B4DCE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23</w:t>
            </w:r>
          </w:p>
        </w:tc>
        <w:tc>
          <w:tcPr>
            <w:tcW w:w="1231" w:type="dxa"/>
            <w:tcBorders>
              <w:tl2br w:val="nil"/>
              <w:tr2bl w:val="nil"/>
            </w:tcBorders>
            <w:noWrap w:val="0"/>
            <w:vAlign w:val="center"/>
          </w:tcPr>
          <w:p w14:paraId="1BC3215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活动现场确认声明</w:t>
            </w:r>
          </w:p>
        </w:tc>
        <w:tc>
          <w:tcPr>
            <w:tcW w:w="6764" w:type="dxa"/>
            <w:tcBorders>
              <w:tl2br w:val="nil"/>
              <w:tr2bl w:val="nil"/>
            </w:tcBorders>
            <w:noWrap w:val="0"/>
            <w:vAlign w:val="center"/>
          </w:tcPr>
          <w:p w14:paraId="0C2F238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t>投标人</w:t>
            </w:r>
            <w:r>
              <w:rPr>
                <w:rFonts w:hint="default" w:ascii="宋体" w:hAnsi="宋体" w:eastAsia="宋体" w:cs="宋体"/>
                <w:b w:val="0"/>
                <w:bCs w:val="0"/>
                <w:i w:val="0"/>
                <w:iCs w:val="0"/>
                <w:color w:val="auto"/>
                <w:kern w:val="2"/>
                <w:sz w:val="21"/>
                <w:szCs w:val="21"/>
                <w:highlight w:val="none"/>
                <w:vertAlign w:val="baseline"/>
                <w:lang w:val="en-US" w:eastAsia="zh-CN" w:bidi="ar-SA"/>
              </w:rPr>
              <w:t>名单公布</w:t>
            </w:r>
            <w:r>
              <w:rPr>
                <w:rFonts w:hint="eastAsia" w:ascii="宋体" w:hAnsi="宋体" w:eastAsia="宋体" w:cs="宋体"/>
                <w:b w:val="0"/>
                <w:bCs w:val="0"/>
                <w:i w:val="0"/>
                <w:iCs w:val="0"/>
                <w:color w:val="auto"/>
                <w:kern w:val="2"/>
                <w:sz w:val="21"/>
                <w:szCs w:val="21"/>
                <w:highlight w:val="none"/>
                <w:vertAlign w:val="baseline"/>
                <w:lang w:val="en-US" w:eastAsia="zh-CN" w:bidi="ar-SA"/>
              </w:rPr>
              <w:t>后</w:t>
            </w:r>
            <w:r>
              <w:rPr>
                <w:rFonts w:hint="eastAsia" w:ascii="宋体" w:hAnsi="宋体" w:eastAsia="宋体" w:cs="宋体"/>
                <w:b/>
                <w:bCs/>
                <w:i w:val="0"/>
                <w:iCs w:val="0"/>
                <w:color w:val="auto"/>
                <w:kern w:val="2"/>
                <w:sz w:val="21"/>
                <w:szCs w:val="21"/>
                <w:highlight w:val="none"/>
                <w:vertAlign w:val="baseline"/>
                <w:lang w:val="en-US" w:eastAsia="zh-CN" w:bidi="ar-SA"/>
              </w:rPr>
              <w:t>30分钟内</w:t>
            </w:r>
            <w:r>
              <w:rPr>
                <w:rFonts w:hint="eastAsia" w:ascii="宋体" w:hAnsi="宋体" w:eastAsia="宋体" w:cs="宋体"/>
                <w:b w:val="0"/>
                <w:bCs w:val="0"/>
                <w:i w:val="0"/>
                <w:iCs w:val="0"/>
                <w:color w:val="auto"/>
                <w:kern w:val="2"/>
                <w:sz w:val="21"/>
                <w:szCs w:val="21"/>
                <w:highlight w:val="none"/>
                <w:vertAlign w:val="baseline"/>
                <w:lang w:val="en-US" w:eastAsia="zh-CN" w:bidi="ar-SA"/>
              </w:rPr>
              <w:t>，投标人通过邮件形式发送经授权代表签署的《政府采购活动现场确认声明书》（格式见附件），扫描件发至代理机构经办人邮箱：514383378@qq.com，联系人：宁女士，电话：</w:t>
            </w:r>
            <w:r>
              <w:rPr>
                <w:rFonts w:hint="default" w:ascii="宋体" w:hAnsi="宋体" w:eastAsia="宋体" w:cs="宋体"/>
                <w:i w:val="0"/>
                <w:iCs w:val="0"/>
                <w:color w:val="auto"/>
                <w:kern w:val="2"/>
                <w:sz w:val="21"/>
                <w:szCs w:val="21"/>
                <w:highlight w:val="none"/>
                <w:vertAlign w:val="baseline"/>
                <w:lang w:val="en-US" w:eastAsia="zh-CN" w:bidi="ar-SA"/>
              </w:rPr>
              <w:t>0579-84123833</w:t>
            </w:r>
            <w:r>
              <w:rPr>
                <w:rFonts w:hint="eastAsia" w:ascii="宋体" w:hAnsi="宋体" w:eastAsia="宋体" w:cs="宋体"/>
                <w:i w:val="0"/>
                <w:iCs w:val="0"/>
                <w:color w:val="auto"/>
                <w:kern w:val="2"/>
                <w:sz w:val="21"/>
                <w:szCs w:val="21"/>
                <w:highlight w:val="none"/>
                <w:vertAlign w:val="baseline"/>
                <w:lang w:val="en-US" w:eastAsia="zh-CN" w:bidi="ar-SA"/>
              </w:rPr>
              <w:t>、15888959272</w:t>
            </w:r>
            <w:r>
              <w:rPr>
                <w:rFonts w:hint="eastAsia" w:ascii="宋体" w:hAnsi="宋体" w:eastAsia="宋体" w:cs="宋体"/>
                <w:b w:val="0"/>
                <w:bCs w:val="0"/>
                <w:i w:val="0"/>
                <w:iCs w:val="0"/>
                <w:color w:val="auto"/>
                <w:kern w:val="2"/>
                <w:sz w:val="21"/>
                <w:szCs w:val="21"/>
                <w:highlight w:val="none"/>
                <w:vertAlign w:val="baseline"/>
                <w:lang w:val="en-US"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未按规定发送的，视为无异议，后果由投标人承担。</w:t>
            </w:r>
          </w:p>
        </w:tc>
      </w:tr>
      <w:tr w14:paraId="471AE30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6E1078E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24</w:t>
            </w:r>
          </w:p>
        </w:tc>
        <w:tc>
          <w:tcPr>
            <w:tcW w:w="1231" w:type="dxa"/>
            <w:tcBorders>
              <w:tl2br w:val="nil"/>
              <w:tr2bl w:val="nil"/>
            </w:tcBorders>
            <w:noWrap w:val="0"/>
            <w:vAlign w:val="center"/>
          </w:tcPr>
          <w:p w14:paraId="5682913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采购标的对应的中小企业划分标准所属行业</w:t>
            </w:r>
          </w:p>
        </w:tc>
        <w:tc>
          <w:tcPr>
            <w:tcW w:w="6764" w:type="dxa"/>
            <w:tcBorders>
              <w:tl2br w:val="nil"/>
              <w:tr2bl w:val="nil"/>
            </w:tcBorders>
            <w:noWrap w:val="0"/>
            <w:vAlign w:val="center"/>
          </w:tcPr>
          <w:p w14:paraId="3A864CC4">
            <w:pPr>
              <w:numPr>
                <w:ilvl w:val="0"/>
                <w:numId w:val="0"/>
              </w:numPr>
              <w:adjustRightInd w:val="0"/>
              <w:snapToGrid w:val="0"/>
              <w:spacing w:line="360" w:lineRule="auto"/>
              <w:rPr>
                <w:rFonts w:hint="default" w:ascii="宋体" w:hAnsi="宋体" w:eastAsia="宋体" w:cs="宋体"/>
                <w:b w:val="0"/>
                <w:bCs w:val="0"/>
                <w:i w:val="0"/>
                <w:iCs w:val="0"/>
                <w:color w:val="auto"/>
                <w:sz w:val="21"/>
                <w:szCs w:val="21"/>
                <w:highlight w:val="none"/>
                <w:lang w:val="en-US"/>
              </w:rPr>
            </w:pPr>
            <w:r>
              <w:rPr>
                <w:rFonts w:hint="eastAsia" w:asciiTheme="minorEastAsia" w:hAnsiTheme="minorEastAsia" w:eastAsiaTheme="minorEastAsia" w:cstheme="minorEastAsia"/>
                <w:bCs/>
                <w:snapToGrid w:val="0"/>
                <w:color w:val="auto"/>
                <w:kern w:val="0"/>
                <w:sz w:val="21"/>
                <w:szCs w:val="21"/>
                <w:lang w:eastAsia="zh-CN"/>
              </w:rPr>
              <w:t>本项目</w:t>
            </w:r>
            <w:r>
              <w:rPr>
                <w:rFonts w:hint="eastAsia" w:asciiTheme="minorEastAsia" w:hAnsiTheme="minorEastAsia" w:eastAsiaTheme="minorEastAsia" w:cstheme="minorEastAsia"/>
                <w:b/>
                <w:bCs w:val="0"/>
                <w:snapToGrid w:val="0"/>
                <w:color w:val="auto"/>
                <w:kern w:val="0"/>
                <w:sz w:val="21"/>
                <w:szCs w:val="21"/>
                <w:u w:val="single"/>
                <w:lang w:val="en-US" w:eastAsia="zh-CN"/>
              </w:rPr>
              <w:t>不</w:t>
            </w:r>
            <w:r>
              <w:rPr>
                <w:rFonts w:hint="eastAsia" w:asciiTheme="minorEastAsia" w:hAnsiTheme="minorEastAsia" w:eastAsiaTheme="minorEastAsia" w:cstheme="minorEastAsia"/>
                <w:b/>
                <w:bCs w:val="0"/>
                <w:snapToGrid w:val="0"/>
                <w:color w:val="auto"/>
                <w:kern w:val="0"/>
                <w:sz w:val="21"/>
                <w:szCs w:val="21"/>
                <w:u w:val="single"/>
                <w:lang w:eastAsia="zh-CN"/>
              </w:rPr>
              <w:t>属于</w:t>
            </w:r>
            <w:r>
              <w:rPr>
                <w:rFonts w:hint="eastAsia" w:asciiTheme="minorEastAsia" w:hAnsiTheme="minorEastAsia" w:eastAsiaTheme="minorEastAsia" w:cstheme="minorEastAsia"/>
                <w:bCs/>
                <w:snapToGrid w:val="0"/>
                <w:color w:val="auto"/>
                <w:kern w:val="0"/>
                <w:sz w:val="21"/>
                <w:szCs w:val="21"/>
                <w:lang w:eastAsia="zh-CN"/>
              </w:rPr>
              <w:t>预留份额专门面向中小企业采购的项目。根据《关于印发中小企业划型标准规定的通知》（工信部联企业〔2011〕300 号）规定，本项目采购标的对应的中小企业划分标准所属行业为</w:t>
            </w:r>
            <w:r>
              <w:rPr>
                <w:rFonts w:hint="eastAsia" w:asciiTheme="minorEastAsia" w:hAnsiTheme="minorEastAsia" w:eastAsiaTheme="minorEastAsia" w:cstheme="minorEastAsia"/>
                <w:b/>
                <w:bCs w:val="0"/>
                <w:snapToGrid w:val="0"/>
                <w:color w:val="auto"/>
                <w:kern w:val="0"/>
                <w:sz w:val="21"/>
                <w:szCs w:val="21"/>
                <w:u w:val="single"/>
                <w:lang w:eastAsia="zh-CN"/>
              </w:rPr>
              <w:t>（十六）其他未列明行业</w:t>
            </w:r>
            <w:r>
              <w:rPr>
                <w:rFonts w:hint="eastAsia" w:asciiTheme="minorEastAsia" w:hAnsiTheme="minorEastAsia" w:eastAsiaTheme="minorEastAsia" w:cstheme="minorEastAsia"/>
                <w:bCs/>
                <w:snapToGrid w:val="0"/>
                <w:color w:val="auto"/>
                <w:kern w:val="0"/>
                <w:sz w:val="21"/>
                <w:szCs w:val="21"/>
                <w:lang w:eastAsia="zh-CN"/>
              </w:rPr>
              <w:t>。</w:t>
            </w:r>
          </w:p>
        </w:tc>
      </w:tr>
      <w:tr w14:paraId="7A2D58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303F7E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25</w:t>
            </w:r>
          </w:p>
        </w:tc>
        <w:tc>
          <w:tcPr>
            <w:tcW w:w="1231" w:type="dxa"/>
            <w:tcBorders>
              <w:tl2br w:val="nil"/>
              <w:tr2bl w:val="nil"/>
            </w:tcBorders>
            <w:noWrap w:val="0"/>
            <w:vAlign w:val="center"/>
          </w:tcPr>
          <w:p w14:paraId="4A783A8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中小企业扶持政策</w:t>
            </w:r>
          </w:p>
        </w:tc>
        <w:tc>
          <w:tcPr>
            <w:tcW w:w="6764" w:type="dxa"/>
            <w:tcBorders>
              <w:tl2br w:val="nil"/>
              <w:tr2bl w:val="nil"/>
            </w:tcBorders>
            <w:noWrap w:val="0"/>
            <w:vAlign w:val="center"/>
          </w:tcPr>
          <w:p w14:paraId="489BC15B">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bCs/>
                <w:i w:val="0"/>
                <w:iCs w:val="0"/>
                <w:color w:val="auto"/>
                <w:sz w:val="21"/>
                <w:szCs w:val="21"/>
                <w:highlight w:val="none"/>
                <w:lang w:eastAsia="zh-CN"/>
              </w:rPr>
            </w:pPr>
            <w:sdt>
              <w:sdtPr>
                <w:rPr>
                  <w:rFonts w:hint="eastAsia" w:ascii="仿宋_GB2312" w:hAnsi="仿宋" w:eastAsia="仿宋_GB2312" w:cs="Arial"/>
                  <w:b/>
                  <w:bCs/>
                  <w:color w:val="auto"/>
                  <w:kern w:val="0"/>
                  <w:sz w:val="24"/>
                </w:rPr>
                <w:id w:val="-1639946486"/>
                <w14:checkbox>
                  <w14:checked w14:val="0"/>
                  <w14:checkedState w14:val="00FE" w14:font="Wingdings"/>
                  <w14:uncheckedState w14:val="2610" w14:font="MS Gothic"/>
                </w14:checkbox>
              </w:sdtPr>
              <w:sdtEndPr>
                <w:rPr>
                  <w:rFonts w:hint="eastAsia" w:ascii="仿宋_GB2312" w:hAnsi="仿宋" w:eastAsia="仿宋_GB2312" w:cs="Arial"/>
                  <w:b w:val="0"/>
                  <w:bCs w:val="0"/>
                  <w:color w:val="auto"/>
                  <w:kern w:val="0"/>
                  <w:sz w:val="24"/>
                </w:rPr>
              </w:sdtEndPr>
              <w:sdtContent>
                <w:r>
                  <w:rPr>
                    <w:rFonts w:hint="eastAsia" w:ascii="MS Gothic" w:hAnsi="MS Gothic" w:eastAsia="MS Gothic" w:cs="Arial"/>
                    <w:b/>
                    <w:bCs/>
                    <w:color w:val="auto"/>
                    <w:kern w:val="0"/>
                    <w:sz w:val="24"/>
                    <w:szCs w:val="24"/>
                    <w:lang w:val="en-US" w:eastAsia="zh-CN" w:bidi="ar-SA"/>
                  </w:rPr>
                  <w:t>☐</w:t>
                </w:r>
              </w:sdtContent>
            </w:sdt>
            <w:r>
              <w:rPr>
                <w:rFonts w:hint="eastAsia" w:asciiTheme="minorEastAsia" w:hAnsiTheme="minorEastAsia" w:eastAsiaTheme="minorEastAsia" w:cstheme="minorEastAsia"/>
                <w:b w:val="0"/>
                <w:bCs w:val="0"/>
                <w:i w:val="0"/>
                <w:iCs w:val="0"/>
                <w:color w:val="auto"/>
                <w:sz w:val="21"/>
                <w:szCs w:val="21"/>
                <w:highlight w:val="none"/>
              </w:rPr>
              <w:t>本项目专门面向中小企业，不再进行价格政策扶持</w:t>
            </w:r>
            <w:r>
              <w:rPr>
                <w:rFonts w:hint="eastAsia" w:asciiTheme="minorEastAsia" w:hAnsiTheme="minorEastAsia" w:eastAsiaTheme="minorEastAsia" w:cstheme="minorEastAsia"/>
                <w:b w:val="0"/>
                <w:bCs w:val="0"/>
                <w:i w:val="0"/>
                <w:iCs w:val="0"/>
                <w:color w:val="auto"/>
                <w:sz w:val="21"/>
                <w:szCs w:val="21"/>
                <w:highlight w:val="none"/>
                <w:lang w:eastAsia="zh-CN"/>
              </w:rPr>
              <w:t>。</w:t>
            </w:r>
          </w:p>
          <w:p w14:paraId="49041F23">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val="0"/>
                <w:bCs w:val="0"/>
                <w:i w:val="0"/>
                <w:iCs w:val="0"/>
                <w:color w:val="auto"/>
                <w:sz w:val="21"/>
                <w:szCs w:val="21"/>
                <w:highlight w:val="none"/>
                <w:lang w:eastAsia="zh-CN"/>
              </w:rPr>
            </w:pPr>
            <w:sdt>
              <w:sdtPr>
                <w:rPr>
                  <w:rFonts w:hint="eastAsia" w:ascii="仿宋_GB2312" w:hAnsi="仿宋" w:eastAsia="仿宋_GB2312" w:cs="Arial"/>
                  <w:b/>
                  <w:bCs/>
                  <w:color w:val="auto"/>
                  <w:kern w:val="0"/>
                  <w:sz w:val="24"/>
                </w:rPr>
                <w:id w:val="147458264"/>
                <w14:checkbox>
                  <w14:checked w14:val="1"/>
                  <w14:checkedState w14:val="00FE" w14:font="Wingdings"/>
                  <w14:uncheckedState w14:val="2610" w14:font="MS Gothic"/>
                </w14:checkbox>
              </w:sdtPr>
              <w:sdtEndPr>
                <w:rPr>
                  <w:rFonts w:hint="eastAsia" w:ascii="仿宋_GB2312" w:hAnsi="仿宋" w:eastAsia="仿宋_GB2312" w:cs="Arial"/>
                  <w:b/>
                  <w:bCs/>
                  <w:color w:val="auto"/>
                  <w:kern w:val="0"/>
                  <w:sz w:val="24"/>
                </w:rPr>
              </w:sdtEndPr>
              <w:sdtContent>
                <w:r>
                  <w:rPr>
                    <w:rFonts w:hint="eastAsia" w:ascii="Wingdings" w:hAnsi="Wingdings" w:eastAsia="MS Gothic" w:cs="Arial"/>
                    <w:b/>
                    <w:bCs/>
                    <w:color w:val="auto"/>
                    <w:kern w:val="0"/>
                    <w:sz w:val="24"/>
                    <w:szCs w:val="24"/>
                    <w:lang w:val="en-US" w:eastAsia="zh-CN" w:bidi="ar-SA"/>
                  </w:rPr>
                  <w:t>þ</w:t>
                </w:r>
              </w:sdtContent>
            </w:sdt>
            <w:r>
              <w:rPr>
                <w:rFonts w:hint="eastAsia" w:asciiTheme="minorEastAsia" w:hAnsiTheme="minorEastAsia" w:eastAsiaTheme="minorEastAsia" w:cstheme="minorEastAsia"/>
                <w:b/>
                <w:bCs/>
                <w:i w:val="0"/>
                <w:iCs w:val="0"/>
                <w:color w:val="auto"/>
                <w:sz w:val="21"/>
                <w:szCs w:val="21"/>
                <w:highlight w:val="none"/>
              </w:rPr>
              <w:t>本项目非专门面向中小企业，价格扣除</w:t>
            </w:r>
            <w:r>
              <w:rPr>
                <w:rFonts w:hint="eastAsia" w:asciiTheme="minorEastAsia" w:hAnsiTheme="minorEastAsia" w:eastAsiaTheme="minorEastAsia" w:cstheme="minorEastAsia"/>
                <w:b/>
                <w:bCs/>
                <w:i w:val="0"/>
                <w:iCs w:val="0"/>
                <w:color w:val="auto"/>
                <w:sz w:val="21"/>
                <w:szCs w:val="21"/>
                <w:highlight w:val="none"/>
                <w:lang w:eastAsia="zh-CN"/>
              </w:rPr>
              <w:t>：</w:t>
            </w:r>
          </w:p>
          <w:p w14:paraId="37473998">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1.投标人按照《关于印发中小企业划型标准规定的通知》（工信部联企业〔2011〕300号）的所属行业规定为小型、微型企业【注：按规定提供《中小企业声明函》】。</w:t>
            </w:r>
          </w:p>
          <w:p w14:paraId="04E427C2">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2.根据《政府采购促进中小企业发展管理办法》（财库[2020]46号文件）的规定，对小型、微型企业提供本企业制造的货物、承担的工程或者服务，或者小型、微型、中型企业提供其他小微企业制造的货物的，其价格给予10%扣除，用扣除后的价格参与评审；并在投标文件中提供《中小企业声明函》。</w:t>
            </w:r>
          </w:p>
          <w:p w14:paraId="00A1E519">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3.根据《关于促进残疾人就业政府采购政策的通知》（财库〔2017〕141号）的相关规定，在政府采购活动中，残疾人福利性单位视同小型、微型企业，享受预留份额、评审中价格扣除等促进中小企业发展的政府采购政策，其价格给予10%扣除，用扣除后的价格参与评审。属于享受政府采购支持政策的残疾人福利性单位，应满足财库[2017]141号文件第一条的规定，并在投标文件中提供《残疾人福利性单位声明函》；</w:t>
            </w:r>
          </w:p>
          <w:p w14:paraId="399E4998">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4.根据《关于政府采购支持监狱企业发展有关问题的通知》（财库[2014]68号）的相关规定，在政府采购活动中，监狱企业视同小型、微型企业，享受预留份额、评审中价格扣除等政府采购促进中小企业发展的政府采购政策，其价格给予10%扣除，用扣除后的价格参与评审，并在投标文件中提供由省级以上监狱管理局、戒毒管理局（含新疆生产建设兵团）出具的属于监狱企业的说明文件。</w:t>
            </w:r>
          </w:p>
          <w:p w14:paraId="75F9BFD0">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注：①残疾人福利性单位、监狱企业视同小型、微型企业，享受预留份额、评审中价格扣除等促进中小企业发展的政府采购政策，享受同样的价格扣除。</w:t>
            </w:r>
          </w:p>
          <w:p w14:paraId="4763E50B">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②残疾人福利性单位、监狱企业属于小型、微型企业的，不重复享受价格扣除优惠。</w:t>
            </w:r>
          </w:p>
          <w:p w14:paraId="6DC8821A">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③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给予4%扣除，用扣除后的价格参与评审。组成联合体或者接受分包的小微企业与联合体内其他企业、分包企业之间存在直接控股、管理关系的，不享受价格扣除优惠政策。</w:t>
            </w:r>
          </w:p>
          <w:p w14:paraId="413EA2DE">
            <w:pPr>
              <w:pStyle w:val="24"/>
              <w:spacing w:line="360" w:lineRule="auto"/>
              <w:ind w:left="0" w:leftChars="0" w:firstLine="0" w:firstLineChars="0"/>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④联合体各方均为小型、微型企业的，联合体视同为小型、微型企业。</w:t>
            </w:r>
          </w:p>
          <w:p w14:paraId="6401A0B9">
            <w:pPr>
              <w:pStyle w:val="24"/>
              <w:spacing w:line="360" w:lineRule="auto"/>
              <w:ind w:left="0" w:leftChars="0" w:firstLine="0" w:firstLineChars="0"/>
              <w:rPr>
                <w:rFonts w:hint="eastAsia"/>
                <w:color w:val="auto"/>
                <w:lang w:eastAsia="zh-CN"/>
              </w:rPr>
            </w:pPr>
            <w:r>
              <w:rPr>
                <w:rFonts w:hint="eastAsia" w:asciiTheme="minorEastAsia" w:hAnsiTheme="minorEastAsia" w:eastAsiaTheme="minorEastAsia" w:cstheme="minorEastAsia"/>
                <w:b w:val="0"/>
                <w:bCs w:val="0"/>
                <w:i w:val="0"/>
                <w:iCs w:val="0"/>
                <w:color w:val="auto"/>
                <w:spacing w:val="0"/>
                <w:kern w:val="2"/>
                <w:sz w:val="21"/>
                <w:szCs w:val="21"/>
                <w:highlight w:val="none"/>
                <w:lang w:val="en-US" w:eastAsia="zh-CN" w:bidi="ar-SA"/>
              </w:rPr>
              <w:t>⑤未提供以上材料的，均不给予价格扣除。</w:t>
            </w:r>
          </w:p>
        </w:tc>
      </w:tr>
      <w:tr w14:paraId="44E128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1FAEAA4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26</w:t>
            </w:r>
          </w:p>
        </w:tc>
        <w:tc>
          <w:tcPr>
            <w:tcW w:w="1231" w:type="dxa"/>
            <w:tcBorders>
              <w:tl2br w:val="nil"/>
              <w:tr2bl w:val="nil"/>
            </w:tcBorders>
            <w:noWrap w:val="0"/>
            <w:vAlign w:val="center"/>
          </w:tcPr>
          <w:p w14:paraId="6DC0CFE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tc>
        <w:tc>
          <w:tcPr>
            <w:tcW w:w="6764" w:type="dxa"/>
            <w:tcBorders>
              <w:tl2br w:val="nil"/>
              <w:tr2bl w:val="nil"/>
            </w:tcBorders>
            <w:noWrap w:val="0"/>
            <w:vAlign w:val="center"/>
          </w:tcPr>
          <w:p w14:paraId="57722B0C">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信用记录查询：</w:t>
            </w:r>
          </w:p>
          <w:p w14:paraId="67E902C4">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根据《关于在政府采购活动中查询及使用信用记录有关问题的通知》财库[2016]125号文件的规定执行：</w:t>
            </w:r>
          </w:p>
          <w:p w14:paraId="0A87112B">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查询渠道：</w:t>
            </w:r>
            <w:r>
              <w:rPr>
                <w:rFonts w:hint="eastAsia" w:ascii="宋体" w:hAnsi="宋体" w:eastAsia="宋体" w:cs="宋体"/>
                <w:b w:val="0"/>
                <w:bCs w:val="0"/>
                <w:i w:val="0"/>
                <w:iCs w:val="0"/>
                <w:color w:val="auto"/>
                <w:kern w:val="2"/>
                <w:sz w:val="21"/>
                <w:szCs w:val="21"/>
                <w:highlight w:val="none"/>
                <w:lang w:val="en-US" w:eastAsia="zh-CN" w:bidi="ar-SA"/>
              </w:rPr>
              <w:t>信用中国（www.creditchina.gov.cn）、中国政府采购网（www.ccgp.gov.cn）；</w:t>
            </w:r>
          </w:p>
          <w:p w14:paraId="3524F0C1">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截止时点：</w:t>
            </w:r>
            <w:r>
              <w:rPr>
                <w:rFonts w:hint="eastAsia" w:ascii="宋体" w:hAnsi="宋体" w:eastAsia="宋体" w:cs="宋体"/>
                <w:b w:val="0"/>
                <w:bCs w:val="0"/>
                <w:i w:val="0"/>
                <w:iCs w:val="0"/>
                <w:color w:val="auto"/>
                <w:kern w:val="2"/>
                <w:sz w:val="21"/>
                <w:szCs w:val="21"/>
                <w:highlight w:val="none"/>
                <w:lang w:val="en-US" w:eastAsia="zh-CN" w:bidi="ar-SA"/>
              </w:rPr>
              <w:t>提交投标文件截止时间前3年内；</w:t>
            </w:r>
          </w:p>
          <w:p w14:paraId="052A2335">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val="0"/>
                <w:bCs w:val="0"/>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查询记录和证据的留存：</w:t>
            </w:r>
            <w:r>
              <w:rPr>
                <w:rFonts w:hint="eastAsia" w:ascii="宋体" w:hAnsi="宋体" w:eastAsia="宋体" w:cs="宋体"/>
                <w:b w:val="0"/>
                <w:bCs w:val="0"/>
                <w:i w:val="0"/>
                <w:iCs w:val="0"/>
                <w:color w:val="auto"/>
                <w:kern w:val="2"/>
                <w:sz w:val="21"/>
                <w:szCs w:val="21"/>
                <w:highlight w:val="none"/>
                <w:lang w:val="en-US" w:eastAsia="zh-CN" w:bidi="ar-SA"/>
              </w:rPr>
              <w:t>信用信息查询记录和证据以网页截图等方式留存。</w:t>
            </w:r>
          </w:p>
          <w:p w14:paraId="75FB9104">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bCs/>
                <w:i w:val="0"/>
                <w:iCs w:val="0"/>
                <w:color w:val="auto"/>
                <w:kern w:val="2"/>
                <w:sz w:val="21"/>
                <w:szCs w:val="21"/>
                <w:highlight w:val="none"/>
                <w:lang w:val="en-US" w:eastAsia="zh-CN" w:bidi="ar-SA"/>
              </w:rPr>
              <w:t>使用规则：</w:t>
            </w:r>
            <w:r>
              <w:rPr>
                <w:rFonts w:hint="eastAsia" w:ascii="宋体" w:hAnsi="宋体" w:eastAsia="宋体" w:cs="宋体"/>
                <w:b w:val="0"/>
                <w:bCs w:val="0"/>
                <w:i w:val="0"/>
                <w:iCs w:val="0"/>
                <w:color w:val="auto"/>
                <w:kern w:val="2"/>
                <w:sz w:val="21"/>
                <w:szCs w:val="21"/>
                <w:highlight w:val="none"/>
                <w:lang w:val="en-US" w:eastAsia="zh-CN" w:bidi="ar-SA"/>
              </w:rPr>
              <w:t>被列入失信被执行人、重大税收违法失信主体、政府采购严重违法失信行为记录名单及其他不符合《中华人民共和国政府采购法》第二十二条规定条件的，其投标将被拒绝。</w:t>
            </w:r>
          </w:p>
          <w:p w14:paraId="527C338A">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Cs/>
                <w:i w:val="0"/>
                <w:iCs w:val="0"/>
                <w:color w:val="auto"/>
                <w:sz w:val="21"/>
                <w:szCs w:val="21"/>
                <w:highlight w:val="none"/>
              </w:rPr>
            </w:pPr>
            <w:r>
              <w:rPr>
                <w:rFonts w:hint="eastAsia" w:ascii="宋体" w:hAnsi="宋体" w:eastAsia="宋体" w:cs="宋体"/>
                <w:b/>
                <w:bCs/>
                <w:i w:val="0"/>
                <w:iCs w:val="0"/>
                <w:color w:val="auto"/>
                <w:kern w:val="2"/>
                <w:sz w:val="21"/>
                <w:szCs w:val="21"/>
                <w:highlight w:val="none"/>
                <w:lang w:val="en-US" w:eastAsia="zh-CN" w:bidi="ar-SA"/>
              </w:rPr>
              <w:t>联合体信用信息查询：</w:t>
            </w:r>
            <w:r>
              <w:rPr>
                <w:rFonts w:hint="eastAsia" w:ascii="宋体" w:hAnsi="宋体" w:eastAsia="宋体" w:cs="宋体"/>
                <w:b w:val="0"/>
                <w:bCs w:val="0"/>
                <w:i w:val="0"/>
                <w:iCs w:val="0"/>
                <w:color w:val="auto"/>
                <w:kern w:val="2"/>
                <w:sz w:val="21"/>
                <w:szCs w:val="21"/>
                <w:highlight w:val="none"/>
                <w:lang w:val="en-US" w:eastAsia="zh-CN" w:bidi="ar-SA"/>
              </w:rPr>
              <w:t>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tc>
      </w:tr>
      <w:tr w14:paraId="7814F1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5730D9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TW" w:bidi="ar-SA"/>
              </w:rPr>
            </w:pPr>
            <w:r>
              <w:rPr>
                <w:rFonts w:hint="eastAsia" w:ascii="宋体" w:hAnsi="宋体" w:eastAsia="宋体" w:cs="宋体"/>
                <w:i w:val="0"/>
                <w:iCs w:val="0"/>
                <w:color w:val="auto"/>
                <w:kern w:val="2"/>
                <w:sz w:val="21"/>
                <w:szCs w:val="21"/>
                <w:highlight w:val="none"/>
                <w:vertAlign w:val="baseline"/>
                <w:lang w:val="en-US" w:eastAsia="zh-CN" w:bidi="ar-SA"/>
              </w:rPr>
              <w:t>27</w:t>
            </w:r>
          </w:p>
        </w:tc>
        <w:tc>
          <w:tcPr>
            <w:tcW w:w="1231" w:type="dxa"/>
            <w:tcBorders>
              <w:tl2br w:val="nil"/>
              <w:tr2bl w:val="nil"/>
            </w:tcBorders>
            <w:noWrap w:val="0"/>
            <w:vAlign w:val="center"/>
          </w:tcPr>
          <w:p w14:paraId="2FD54D9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质疑</w:t>
            </w:r>
          </w:p>
        </w:tc>
        <w:tc>
          <w:tcPr>
            <w:tcW w:w="6764" w:type="dxa"/>
            <w:tcBorders>
              <w:tl2br w:val="nil"/>
              <w:tr2bl w:val="nil"/>
            </w:tcBorders>
            <w:noWrap w:val="0"/>
            <w:vAlign w:val="center"/>
          </w:tcPr>
          <w:p w14:paraId="11484FA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i w:val="0"/>
                <w:iCs w:val="0"/>
                <w:color w:val="auto"/>
                <w:kern w:val="2"/>
                <w:sz w:val="21"/>
                <w:szCs w:val="21"/>
                <w:highlight w:val="none"/>
                <w:vertAlign w:val="baseline"/>
                <w:lang w:val="zh-TW" w:eastAsia="zh-TW" w:bidi="ar-SA"/>
              </w:rPr>
              <w:t>质疑：</w:t>
            </w:r>
            <w:r>
              <w:rPr>
                <w:rFonts w:hint="eastAsia" w:ascii="宋体" w:hAnsi="宋体" w:eastAsia="宋体" w:cs="宋体"/>
                <w:i w:val="0"/>
                <w:iCs w:val="0"/>
                <w:color w:val="auto"/>
                <w:kern w:val="2"/>
                <w:sz w:val="21"/>
                <w:szCs w:val="21"/>
                <w:highlight w:val="none"/>
                <w:vertAlign w:val="baseline"/>
                <w:lang w:val="en-US" w:eastAsia="zh-CN" w:bidi="ar-SA"/>
              </w:rPr>
              <w:t>投标人</w:t>
            </w:r>
            <w:r>
              <w:rPr>
                <w:rFonts w:hint="eastAsia" w:ascii="宋体" w:hAnsi="宋体" w:eastAsia="宋体" w:cs="宋体"/>
                <w:i w:val="0"/>
                <w:iCs w:val="0"/>
                <w:color w:val="auto"/>
                <w:kern w:val="2"/>
                <w:sz w:val="21"/>
                <w:szCs w:val="21"/>
                <w:highlight w:val="none"/>
                <w:vertAlign w:val="baseline"/>
                <w:lang w:val="zh-TW" w:eastAsia="zh-TW" w:bidi="ar-SA"/>
              </w:rPr>
              <w:t>在法定质疑期内应当一次性提出针对同一采购程序环节的质疑。</w:t>
            </w:r>
          </w:p>
          <w:p w14:paraId="4EE81D2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zh-TW" w:eastAsia="zh-TW" w:bidi="ar-SA"/>
              </w:rPr>
              <w:t>接收质疑函的方式：</w:t>
            </w:r>
            <w:r>
              <w:rPr>
                <w:rFonts w:hint="eastAsia" w:ascii="宋体" w:hAnsi="宋体" w:eastAsia="宋体" w:cs="宋体"/>
                <w:b/>
                <w:bCs/>
                <w:i w:val="0"/>
                <w:iCs w:val="0"/>
                <w:color w:val="auto"/>
                <w:kern w:val="2"/>
                <w:sz w:val="21"/>
                <w:szCs w:val="21"/>
                <w:highlight w:val="none"/>
                <w:vertAlign w:val="baseline"/>
                <w:lang w:val="en-US" w:eastAsia="zh-CN" w:bidi="ar-SA"/>
              </w:rPr>
              <w:t>①纸质</w:t>
            </w:r>
            <w:r>
              <w:rPr>
                <w:rFonts w:hint="eastAsia" w:ascii="宋体" w:hAnsi="宋体" w:eastAsia="宋体" w:cs="宋体"/>
                <w:b/>
                <w:bCs/>
                <w:i w:val="0"/>
                <w:iCs w:val="0"/>
                <w:color w:val="auto"/>
                <w:kern w:val="2"/>
                <w:sz w:val="21"/>
                <w:szCs w:val="21"/>
                <w:highlight w:val="none"/>
                <w:vertAlign w:val="baseline"/>
                <w:lang w:val="zh-TW" w:eastAsia="zh-TW" w:bidi="ar-SA"/>
              </w:rPr>
              <w:t>形式</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以快递方式送达</w:t>
            </w:r>
            <w:r>
              <w:rPr>
                <w:rFonts w:hint="eastAsia" w:ascii="宋体" w:hAnsi="宋体" w:eastAsia="宋体" w:cs="宋体"/>
                <w:b/>
                <w:bCs/>
                <w:i w:val="0"/>
                <w:iCs w:val="0"/>
                <w:color w:val="auto"/>
                <w:kern w:val="2"/>
                <w:sz w:val="21"/>
                <w:szCs w:val="21"/>
                <w:highlight w:val="none"/>
                <w:vertAlign w:val="baseline"/>
                <w:lang w:val="zh-TW" w:eastAsia="zh-TW" w:bidi="ar-SA"/>
              </w:rPr>
              <w:t>。联系人：</w:t>
            </w:r>
            <w:r>
              <w:rPr>
                <w:rFonts w:hint="eastAsia" w:ascii="宋体" w:hAnsi="宋体" w:eastAsia="宋体" w:cs="宋体"/>
                <w:b/>
                <w:bCs/>
                <w:i w:val="0"/>
                <w:iCs w:val="0"/>
                <w:color w:val="auto"/>
                <w:kern w:val="2"/>
                <w:sz w:val="21"/>
                <w:szCs w:val="21"/>
                <w:highlight w:val="none"/>
                <w:vertAlign w:val="baseline"/>
                <w:lang w:val="zh-TW" w:eastAsia="zh-CN" w:bidi="ar-SA"/>
              </w:rPr>
              <w:t>刘先生</w:t>
            </w:r>
            <w:r>
              <w:rPr>
                <w:rFonts w:hint="eastAsia" w:ascii="宋体" w:hAnsi="宋体" w:eastAsia="宋体" w:cs="宋体"/>
                <w:b/>
                <w:bCs/>
                <w:i w:val="0"/>
                <w:iCs w:val="0"/>
                <w:color w:val="auto"/>
                <w:kern w:val="2"/>
                <w:sz w:val="21"/>
                <w:szCs w:val="21"/>
                <w:highlight w:val="none"/>
                <w:vertAlign w:val="baseline"/>
                <w:lang w:val="zh-TW" w:eastAsia="zh-TW" w:bidi="ar-SA"/>
              </w:rPr>
              <w:t>，联系电话：13857919166，地址：浦江县农批市场A1-213</w:t>
            </w:r>
            <w:r>
              <w:rPr>
                <w:rFonts w:hint="eastAsia" w:ascii="宋体" w:hAnsi="宋体" w:eastAsia="宋体" w:cs="宋体"/>
                <w:b/>
                <w:bCs/>
                <w:i w:val="0"/>
                <w:iCs w:val="0"/>
                <w:color w:val="auto"/>
                <w:kern w:val="2"/>
                <w:sz w:val="21"/>
                <w:szCs w:val="21"/>
                <w:highlight w:val="none"/>
                <w:vertAlign w:val="baseline"/>
                <w:lang w:val="en-US" w:eastAsia="zh-CN" w:bidi="ar-SA"/>
              </w:rPr>
              <w:t>科信</w:t>
            </w:r>
            <w:r>
              <w:rPr>
                <w:rFonts w:hint="eastAsia" w:ascii="宋体" w:hAnsi="宋体" w:eastAsia="宋体" w:cs="宋体"/>
                <w:b/>
                <w:bCs/>
                <w:i w:val="0"/>
                <w:iCs w:val="0"/>
                <w:color w:val="auto"/>
                <w:kern w:val="2"/>
                <w:sz w:val="21"/>
                <w:szCs w:val="21"/>
                <w:highlight w:val="none"/>
                <w:vertAlign w:val="baseline"/>
                <w:lang w:val="zh-TW" w:eastAsia="zh-CN" w:bidi="ar-SA"/>
              </w:rPr>
              <w:t>。</w:t>
            </w:r>
            <w:r>
              <w:rPr>
                <w:rFonts w:hint="eastAsia" w:ascii="宋体" w:hAnsi="宋体" w:eastAsia="宋体" w:cs="宋体"/>
                <w:b/>
                <w:bCs/>
                <w:i w:val="0"/>
                <w:iCs w:val="0"/>
                <w:color w:val="auto"/>
                <w:kern w:val="2"/>
                <w:sz w:val="21"/>
                <w:szCs w:val="21"/>
                <w:highlight w:val="none"/>
                <w:vertAlign w:val="baseline"/>
                <w:lang w:val="en-US" w:eastAsia="zh-CN" w:bidi="ar-SA"/>
              </w:rPr>
              <w:t>同时请将质疑函的word格式文件发送至邮箱：13481983</w:t>
            </w:r>
            <w:r>
              <w:rPr>
                <w:rFonts w:hint="eastAsia" w:ascii="宋体" w:hAnsi="宋体" w:eastAsia="宋体" w:cs="宋体"/>
                <w:b/>
                <w:bCs/>
                <w:i w:val="0"/>
                <w:iCs w:val="0"/>
                <w:color w:val="auto"/>
                <w:kern w:val="2"/>
                <w:sz w:val="21"/>
                <w:szCs w:val="21"/>
                <w:highlight w:val="none"/>
                <w:vertAlign w:val="baseline"/>
                <w:lang w:val="zh-TW" w:eastAsia="zh-TW" w:bidi="ar-SA"/>
              </w:rPr>
              <w:t>@qq.com。</w:t>
            </w:r>
            <w:r>
              <w:rPr>
                <w:rFonts w:hint="eastAsia" w:ascii="宋体" w:hAnsi="宋体" w:eastAsia="宋体" w:cs="宋体"/>
                <w:b/>
                <w:bCs/>
                <w:i w:val="0"/>
                <w:iCs w:val="0"/>
                <w:color w:val="auto"/>
                <w:kern w:val="2"/>
                <w:sz w:val="21"/>
                <w:szCs w:val="21"/>
                <w:highlight w:val="none"/>
                <w:vertAlign w:val="baseline"/>
                <w:lang w:val="en-US" w:eastAsia="zh-CN" w:bidi="ar-SA"/>
              </w:rPr>
              <w:t>②在线质疑菜单路径：应用中心-项目采购-询问质疑投诉-质疑列表，具体操作详见“政府采购项目电子交易管理操作指南-供应商” （https://service.zcygov.cn/#/knowledges/CW1EtGwBFdiHxlNd6I3m/6IMVAG0BFdiHxlNdQ8Na）</w:t>
            </w:r>
          </w:p>
        </w:tc>
      </w:tr>
      <w:tr w14:paraId="683305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9DC4F0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28</w:t>
            </w:r>
          </w:p>
        </w:tc>
        <w:tc>
          <w:tcPr>
            <w:tcW w:w="1231" w:type="dxa"/>
            <w:tcBorders>
              <w:tl2br w:val="nil"/>
              <w:tr2bl w:val="nil"/>
            </w:tcBorders>
            <w:noWrap w:val="0"/>
            <w:vAlign w:val="center"/>
          </w:tcPr>
          <w:p w14:paraId="573171A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节能产品、环境标志产品政策</w:t>
            </w:r>
          </w:p>
        </w:tc>
        <w:tc>
          <w:tcPr>
            <w:tcW w:w="6764" w:type="dxa"/>
            <w:tcBorders>
              <w:tl2br w:val="nil"/>
              <w:tr2bl w:val="nil"/>
            </w:tcBorders>
            <w:noWrap w:val="0"/>
            <w:vAlign w:val="center"/>
          </w:tcPr>
          <w:p w14:paraId="649C4526">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Theme="minorEastAsia" w:hAnsiTheme="minorEastAsia" w:eastAsiaTheme="minorEastAsia" w:cstheme="minorEastAsia"/>
                <w:b/>
                <w:bCs/>
                <w:i w:val="0"/>
                <w:iCs w:val="0"/>
                <w:color w:val="auto"/>
                <w:sz w:val="21"/>
                <w:szCs w:val="21"/>
                <w:highlight w:val="none"/>
                <w:lang w:eastAsia="zh-CN"/>
              </w:rPr>
            </w:pPr>
            <w:sdt>
              <w:sdtPr>
                <w:rPr>
                  <w:rFonts w:hint="eastAsia" w:ascii="宋体" w:hAnsi="宋体" w:eastAsia="宋体" w:cs="宋体"/>
                  <w:b/>
                  <w:bCs w:val="0"/>
                  <w:i w:val="0"/>
                  <w:iCs w:val="0"/>
                  <w:color w:val="auto"/>
                  <w:kern w:val="2"/>
                  <w:sz w:val="21"/>
                  <w:szCs w:val="21"/>
                  <w:highlight w:val="none"/>
                  <w:lang w:val="en-US" w:eastAsia="zh-CN" w:bidi="ar-SA"/>
                </w:rPr>
                <w:id w:val="-1828425707"/>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宋体" w:hAnsi="宋体" w:eastAsia="宋体" w:cs="宋体"/>
                    <w:b/>
                    <w:bCs w:val="0"/>
                    <w:i w:val="0"/>
                    <w:iCs w:val="0"/>
                    <w:color w:val="auto"/>
                    <w:kern w:val="2"/>
                    <w:sz w:val="21"/>
                    <w:szCs w:val="21"/>
                    <w:highlight w:val="none"/>
                    <w:lang w:val="en-US" w:eastAsia="zh-CN" w:bidi="ar-SA"/>
                  </w:rPr>
                  <w:sym w:font="Wingdings" w:char="F0FE"/>
                </w:r>
              </w:sdtContent>
            </w:sdt>
            <w:r>
              <w:rPr>
                <w:rFonts w:hint="eastAsia" w:ascii="宋体" w:hAnsi="宋体" w:eastAsia="宋体" w:cs="宋体"/>
                <w:b/>
                <w:bCs w:val="0"/>
                <w:i w:val="0"/>
                <w:iCs w:val="0"/>
                <w:color w:val="auto"/>
                <w:kern w:val="2"/>
                <w:sz w:val="21"/>
                <w:szCs w:val="21"/>
                <w:highlight w:val="none"/>
                <w:lang w:val="en-US" w:eastAsia="zh-CN" w:bidi="ar-SA"/>
              </w:rPr>
              <w:t>本</w:t>
            </w:r>
            <w:r>
              <w:rPr>
                <w:rFonts w:hint="eastAsia" w:asciiTheme="minorEastAsia" w:hAnsiTheme="minorEastAsia" w:eastAsiaTheme="minorEastAsia" w:cstheme="minorEastAsia"/>
                <w:b/>
                <w:bCs/>
                <w:i w:val="0"/>
                <w:iCs w:val="0"/>
                <w:color w:val="auto"/>
                <w:sz w:val="21"/>
                <w:szCs w:val="21"/>
                <w:highlight w:val="none"/>
              </w:rPr>
              <w:t>项目为服务项目，不适用节能环保政策</w:t>
            </w:r>
            <w:r>
              <w:rPr>
                <w:rFonts w:hint="eastAsia" w:asciiTheme="minorEastAsia" w:hAnsiTheme="minorEastAsia" w:eastAsiaTheme="minorEastAsia" w:cstheme="minorEastAsia"/>
                <w:b/>
                <w:bCs/>
                <w:i w:val="0"/>
                <w:iCs w:val="0"/>
                <w:color w:val="auto"/>
                <w:sz w:val="21"/>
                <w:szCs w:val="21"/>
                <w:highlight w:val="none"/>
                <w:lang w:eastAsia="zh-CN"/>
              </w:rPr>
              <w:t>。</w:t>
            </w:r>
          </w:p>
          <w:p w14:paraId="5B8DF7D8">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根据</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关于调整优化节能产品、环境标志产品政府采购执行机制的通知</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rPr>
              <w:t>财库〔2019〕9号</w:t>
            </w:r>
            <w:r>
              <w:rPr>
                <w:rFonts w:hint="eastAsia" w:ascii="宋体" w:hAnsi="宋体" w:eastAsia="宋体" w:cs="宋体"/>
                <w:i w:val="0"/>
                <w:iCs w:val="0"/>
                <w:color w:val="auto"/>
                <w:sz w:val="21"/>
                <w:szCs w:val="21"/>
                <w:highlight w:val="none"/>
                <w:lang w:eastAsia="zh-CN"/>
              </w:rPr>
              <w:t>）文件的规定，</w:t>
            </w:r>
            <w:r>
              <w:rPr>
                <w:rFonts w:hint="eastAsia" w:ascii="宋体" w:hAnsi="宋体" w:eastAsia="宋体" w:cs="宋体"/>
                <w:i w:val="0"/>
                <w:iCs w:val="0"/>
                <w:color w:val="auto"/>
                <w:sz w:val="21"/>
                <w:szCs w:val="21"/>
                <w:highlight w:val="none"/>
              </w:rPr>
              <w:t>本项目如需采购节能产品、环境标志产品品目清单</w:t>
            </w:r>
            <w:r>
              <w:rPr>
                <w:rFonts w:hint="eastAsia" w:ascii="宋体" w:hAnsi="宋体" w:eastAsia="宋体" w:cs="宋体"/>
                <w:i w:val="0"/>
                <w:iCs w:val="0"/>
                <w:color w:val="auto"/>
                <w:sz w:val="21"/>
                <w:szCs w:val="21"/>
                <w:highlight w:val="none"/>
                <w:lang w:eastAsia="zh-CN"/>
              </w:rPr>
              <w:t>内的产品的</w:t>
            </w:r>
            <w:r>
              <w:rPr>
                <w:rFonts w:hint="eastAsia" w:ascii="宋体" w:hAnsi="宋体" w:eastAsia="宋体" w:cs="宋体"/>
                <w:i w:val="0"/>
                <w:iCs w:val="0"/>
                <w:color w:val="auto"/>
                <w:sz w:val="21"/>
                <w:szCs w:val="21"/>
                <w:highlight w:val="none"/>
              </w:rPr>
              <w:t>，</w:t>
            </w:r>
            <w:r>
              <w:rPr>
                <w:rFonts w:hint="eastAsia" w:ascii="宋体" w:hAnsi="宋体" w:eastAsia="宋体" w:cs="宋体"/>
                <w:i w:val="0"/>
                <w:iCs w:val="0"/>
                <w:color w:val="auto"/>
                <w:sz w:val="21"/>
                <w:szCs w:val="21"/>
                <w:highlight w:val="none"/>
                <w:lang w:eastAsia="zh-CN"/>
              </w:rPr>
              <w:t>供应商</w:t>
            </w:r>
            <w:r>
              <w:rPr>
                <w:rFonts w:hint="eastAsia" w:ascii="宋体" w:hAnsi="宋体" w:eastAsia="宋体" w:cs="宋体"/>
                <w:i w:val="0"/>
                <w:iCs w:val="0"/>
                <w:color w:val="auto"/>
                <w:sz w:val="21"/>
                <w:szCs w:val="21"/>
                <w:highlight w:val="none"/>
              </w:rPr>
              <w:t>所投的相应产品</w:t>
            </w:r>
            <w:r>
              <w:rPr>
                <w:rFonts w:hint="eastAsia" w:ascii="宋体" w:hAnsi="宋体" w:eastAsia="宋体" w:cs="宋体"/>
                <w:i w:val="0"/>
                <w:iCs w:val="0"/>
                <w:color w:val="auto"/>
                <w:sz w:val="21"/>
                <w:szCs w:val="21"/>
                <w:highlight w:val="none"/>
                <w:lang w:eastAsia="zh-CN"/>
              </w:rPr>
              <w:t>须提供经</w:t>
            </w:r>
            <w:r>
              <w:rPr>
                <w:rFonts w:hint="eastAsia" w:ascii="宋体" w:hAnsi="宋体" w:eastAsia="宋体" w:cs="宋体"/>
                <w:i w:val="0"/>
                <w:iCs w:val="0"/>
                <w:color w:val="auto"/>
                <w:sz w:val="21"/>
                <w:szCs w:val="21"/>
                <w:highlight w:val="none"/>
              </w:rPr>
              <w:t>国家确定的认证机构出具的、处于有效期之内的节能产品、环境标志产品认证证书，</w:t>
            </w:r>
            <w:r>
              <w:rPr>
                <w:rFonts w:hint="eastAsia" w:ascii="宋体" w:hAnsi="宋体" w:eastAsia="宋体" w:cs="宋体"/>
                <w:i w:val="0"/>
                <w:iCs w:val="0"/>
                <w:color w:val="auto"/>
                <w:sz w:val="21"/>
                <w:szCs w:val="21"/>
                <w:highlight w:val="none"/>
                <w:lang w:eastAsia="zh-CN"/>
              </w:rPr>
              <w:t>采购人</w:t>
            </w:r>
            <w:r>
              <w:rPr>
                <w:rFonts w:hint="eastAsia" w:ascii="宋体" w:hAnsi="宋体" w:eastAsia="宋体" w:cs="宋体"/>
                <w:i w:val="0"/>
                <w:iCs w:val="0"/>
                <w:color w:val="auto"/>
                <w:sz w:val="21"/>
                <w:szCs w:val="21"/>
                <w:highlight w:val="none"/>
              </w:rPr>
              <w:t>对获得证书的产品实施政府优先采购或强制采购。</w:t>
            </w:r>
          </w:p>
          <w:p w14:paraId="7A0533F2">
            <w:pPr>
              <w:keepNext w:val="0"/>
              <w:keepLines w:val="0"/>
              <w:pageBreakBefore w:val="0"/>
              <w:kinsoku/>
              <w:wordWrap/>
              <w:overflowPunct/>
              <w:topLinePunct w:val="0"/>
              <w:autoSpaceDE/>
              <w:autoSpaceDN/>
              <w:bidi w:val="0"/>
              <w:adjustRightInd/>
              <w:snapToGrid/>
              <w:spacing w:line="360" w:lineRule="auto"/>
              <w:ind w:left="0" w:leftChars="0" w:right="0" w:rightChars="0"/>
              <w:textAlignment w:val="auto"/>
              <w:outlineLvl w:val="9"/>
              <w:rPr>
                <w:rFonts w:hint="eastAsia" w:ascii="宋体" w:hAnsi="宋体" w:eastAsia="宋体" w:cs="宋体"/>
                <w:b/>
                <w:bCs/>
                <w:i w:val="0"/>
                <w:iCs w:val="0"/>
                <w:color w:val="auto"/>
                <w:sz w:val="21"/>
                <w:szCs w:val="21"/>
                <w:highlight w:val="none"/>
                <w:lang w:eastAsia="zh-CN"/>
              </w:rPr>
            </w:pPr>
            <w:r>
              <w:rPr>
                <w:rFonts w:hint="eastAsia" w:ascii="宋体" w:hAnsi="宋体" w:eastAsia="宋体" w:cs="宋体"/>
                <w:b/>
                <w:bCs/>
                <w:i w:val="0"/>
                <w:iCs w:val="0"/>
                <w:color w:val="auto"/>
                <w:sz w:val="21"/>
                <w:szCs w:val="21"/>
                <w:highlight w:val="none"/>
                <w:lang w:eastAsia="zh-CN"/>
              </w:rPr>
              <w:t>提供中国政府采购网（www.ccgp.gov.cn）网页查询打印材料等说明材料。</w:t>
            </w:r>
          </w:p>
          <w:p w14:paraId="62E083A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TW" w:bidi="ar-SA"/>
              </w:rPr>
            </w:pPr>
            <w:r>
              <w:rPr>
                <w:rFonts w:hint="eastAsia" w:ascii="宋体" w:hAnsi="宋体" w:eastAsia="宋体" w:cs="宋体"/>
                <w:b/>
                <w:bCs/>
                <w:i w:val="0"/>
                <w:iCs w:val="0"/>
                <w:color w:val="auto"/>
                <w:kern w:val="2"/>
                <w:sz w:val="21"/>
                <w:szCs w:val="21"/>
                <w:highlight w:val="none"/>
                <w:lang w:val="en-US" w:eastAsia="zh-CN" w:bidi="ar-SA"/>
              </w:rPr>
              <w:t>注：属于强制采购品目清单中的产品如未获得证书，其投标将被拒绝。</w:t>
            </w:r>
          </w:p>
        </w:tc>
      </w:tr>
      <w:tr w14:paraId="43EABE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D7940D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29</w:t>
            </w:r>
          </w:p>
        </w:tc>
        <w:tc>
          <w:tcPr>
            <w:tcW w:w="1231" w:type="dxa"/>
            <w:tcBorders>
              <w:tl2br w:val="nil"/>
              <w:tr2bl w:val="nil"/>
            </w:tcBorders>
            <w:noWrap w:val="0"/>
            <w:vAlign w:val="center"/>
          </w:tcPr>
          <w:p w14:paraId="14569C0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采购代理服务费</w:t>
            </w:r>
          </w:p>
        </w:tc>
        <w:tc>
          <w:tcPr>
            <w:tcW w:w="6764" w:type="dxa"/>
            <w:tcBorders>
              <w:tl2br w:val="nil"/>
              <w:tr2bl w:val="nil"/>
            </w:tcBorders>
            <w:noWrap w:val="0"/>
            <w:vAlign w:val="center"/>
          </w:tcPr>
          <w:p w14:paraId="56F3C6C4">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shd w:val="clear" w:color="auto" w:fill="auto"/>
                <w:lang w:val="en-US" w:eastAsia="zh-CN" w:bidi="ar-SA"/>
              </w:rPr>
              <w:t>本项目招标代理服务费收取标准</w:t>
            </w:r>
            <w:r>
              <w:rPr>
                <w:rFonts w:hint="eastAsia" w:ascii="宋体" w:hAnsi="宋体" w:eastAsia="宋体" w:cs="宋体"/>
                <w:b/>
                <w:bCs w:val="0"/>
                <w:i w:val="0"/>
                <w:iCs w:val="0"/>
                <w:color w:val="auto"/>
                <w:kern w:val="2"/>
                <w:sz w:val="21"/>
                <w:szCs w:val="21"/>
                <w:highlight w:val="none"/>
                <w:lang w:val="en-US" w:eastAsia="zh-CN" w:bidi="ar-SA"/>
              </w:rPr>
              <w:t>：</w:t>
            </w:r>
            <w:r>
              <w:rPr>
                <w:rFonts w:hint="eastAsia" w:ascii="宋体" w:hAnsi="宋体" w:eastAsia="宋体" w:cs="宋体"/>
                <w:bCs/>
                <w:i w:val="0"/>
                <w:iCs w:val="0"/>
                <w:color w:val="auto"/>
                <w:kern w:val="2"/>
                <w:sz w:val="21"/>
                <w:szCs w:val="21"/>
                <w:highlight w:val="none"/>
                <w:shd w:val="clear" w:color="auto" w:fill="auto"/>
                <w:lang w:val="en-US" w:eastAsia="zh-CN" w:bidi="ar-SA"/>
              </w:rPr>
              <w:t>本项目招标代理服务费按6700元计取，以项目预算金额为基数，参照（计价格[2002]1980号）文件计算,即450000*1.5%≈6700元，费用由中标供应商承担。投标供应商报价时须综合考虑，由中标供应商在收到中标通知书的同时支付给采购代理机构。</w:t>
            </w:r>
          </w:p>
          <w:p w14:paraId="033979B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银行账户名称：科信联合工程咨询有限公司浦江分公司</w:t>
            </w:r>
          </w:p>
          <w:p w14:paraId="5CCFDA4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r>
              <w:rPr>
                <w:rFonts w:hint="eastAsia" w:ascii="宋体" w:hAnsi="宋体" w:eastAsia="宋体" w:cs="宋体"/>
                <w:b/>
                <w:bCs w:val="0"/>
                <w:i w:val="0"/>
                <w:iCs w:val="0"/>
                <w:color w:val="auto"/>
                <w:kern w:val="2"/>
                <w:sz w:val="21"/>
                <w:szCs w:val="21"/>
                <w:highlight w:val="none"/>
                <w:lang w:val="en-US" w:eastAsia="zh-CN" w:bidi="ar-SA"/>
              </w:rPr>
              <w:t>开户银行：上海浦东发展银行金华分行</w:t>
            </w:r>
          </w:p>
          <w:p w14:paraId="3D18093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Cs/>
                <w:i w:val="0"/>
                <w:iCs w:val="0"/>
                <w:color w:val="auto"/>
                <w:kern w:val="2"/>
                <w:sz w:val="21"/>
                <w:szCs w:val="21"/>
                <w:highlight w:val="none"/>
                <w:lang w:val="zh-TW" w:eastAsia="zh-TW" w:bidi="ar-SA"/>
              </w:rPr>
            </w:pPr>
            <w:r>
              <w:rPr>
                <w:rFonts w:hint="eastAsia" w:ascii="宋体" w:hAnsi="宋体" w:eastAsia="宋体" w:cs="宋体"/>
                <w:b/>
                <w:bCs w:val="0"/>
                <w:i w:val="0"/>
                <w:iCs w:val="0"/>
                <w:color w:val="auto"/>
                <w:kern w:val="2"/>
                <w:sz w:val="21"/>
                <w:szCs w:val="21"/>
                <w:highlight w:val="none"/>
                <w:lang w:val="en-US" w:eastAsia="zh-CN" w:bidi="ar-SA"/>
              </w:rPr>
              <w:t>银行账号：14250078801000000021</w:t>
            </w:r>
          </w:p>
        </w:tc>
      </w:tr>
      <w:tr w14:paraId="390055C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3C63544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30</w:t>
            </w:r>
          </w:p>
        </w:tc>
        <w:tc>
          <w:tcPr>
            <w:tcW w:w="1231" w:type="dxa"/>
            <w:tcBorders>
              <w:tl2br w:val="nil"/>
              <w:tr2bl w:val="nil"/>
            </w:tcBorders>
            <w:noWrap w:val="0"/>
            <w:vAlign w:val="center"/>
          </w:tcPr>
          <w:p w14:paraId="4C40BC8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是否允许采购进口产品</w:t>
            </w:r>
          </w:p>
        </w:tc>
        <w:tc>
          <w:tcPr>
            <w:tcW w:w="6764" w:type="dxa"/>
            <w:tcBorders>
              <w:tl2br w:val="nil"/>
              <w:tr2bl w:val="nil"/>
            </w:tcBorders>
            <w:noWrap w:val="0"/>
            <w:vAlign w:val="center"/>
          </w:tcPr>
          <w:p w14:paraId="4ACFB556">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147465794"/>
                <w14:checkbox>
                  <w14:checked w14:val="1"/>
                  <w14:checkedState w14:val="00FE" w14:font="Wingdings"/>
                  <w14:uncheckedState w14:val="2610" w14:font="MS Gothic"/>
                </w14:checkbox>
              </w:sdtPr>
              <w:sdtEndPr>
                <w:rPr>
                  <w:rFonts w:hint="eastAsia" w:ascii="宋体" w:hAnsi="宋体" w:eastAsia="宋体" w:cs="宋体"/>
                  <w:b/>
                  <w:bCs w:val="0"/>
                  <w:i w:val="0"/>
                  <w:iCs w:val="0"/>
                  <w:color w:val="auto"/>
                  <w:kern w:val="2"/>
                  <w:sz w:val="21"/>
                  <w:szCs w:val="21"/>
                  <w:highlight w:val="none"/>
                  <w:lang w:val="en-US" w:eastAsia="zh-CN" w:bidi="ar-SA"/>
                </w:rPr>
              </w:sdtEndPr>
              <w:sdtContent>
                <w:r>
                  <w:rPr>
                    <w:rFonts w:hint="eastAsia" w:ascii="Wingdings" w:hAnsi="Wingdings" w:eastAsia="宋体" w:cs="宋体"/>
                    <w:b/>
                    <w:bCs w:val="0"/>
                    <w:i w:val="0"/>
                    <w:iCs w:val="0"/>
                    <w:color w:val="auto"/>
                    <w:kern w:val="2"/>
                    <w:sz w:val="21"/>
                    <w:szCs w:val="21"/>
                    <w:highlight w:val="none"/>
                    <w:lang w:val="en-US" w:eastAsia="zh-CN" w:bidi="ar-SA"/>
                  </w:rPr>
                  <w:t>þ</w:t>
                </w:r>
              </w:sdtContent>
            </w:sdt>
            <w:r>
              <w:rPr>
                <w:rFonts w:hint="eastAsia" w:ascii="宋体" w:hAnsi="宋体" w:eastAsia="宋体" w:cs="宋体"/>
                <w:b/>
                <w:bCs w:val="0"/>
                <w:i w:val="0"/>
                <w:iCs w:val="0"/>
                <w:color w:val="auto"/>
                <w:kern w:val="2"/>
                <w:sz w:val="21"/>
                <w:szCs w:val="21"/>
                <w:highlight w:val="none"/>
                <w:lang w:val="en-US" w:eastAsia="zh-CN" w:bidi="ar-SA"/>
              </w:rPr>
              <w:t>本项目不允许采购进口产品。</w:t>
            </w:r>
          </w:p>
          <w:p w14:paraId="0E0F27D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宋体" w:hAnsi="宋体" w:eastAsia="宋体" w:cs="宋体"/>
                  <w:b/>
                  <w:bCs w:val="0"/>
                  <w:i w:val="0"/>
                  <w:iCs w:val="0"/>
                  <w:color w:val="auto"/>
                  <w:kern w:val="2"/>
                  <w:sz w:val="21"/>
                  <w:szCs w:val="21"/>
                  <w:highlight w:val="none"/>
                  <w:lang w:val="en-US" w:eastAsia="zh-CN" w:bidi="ar-SA"/>
                </w:rPr>
                <w:id w:val="-52852824"/>
                <w14:checkbox>
                  <w14:checked w14:val="0"/>
                  <w14:checkedState w14:val="00FE" w14:font="Wingdings"/>
                  <w14:uncheckedState w14:val="2610" w14:font="MS Gothic"/>
                </w14:checkbox>
              </w:sdtPr>
              <w:sdtEndPr>
                <w:rPr>
                  <w:rFonts w:hint="eastAsia" w:ascii="宋体" w:hAnsi="宋体" w:eastAsia="宋体" w:cs="宋体"/>
                  <w:b w:val="0"/>
                  <w:bCs/>
                  <w:i w:val="0"/>
                  <w:iCs w:val="0"/>
                  <w:color w:val="auto"/>
                  <w:kern w:val="2"/>
                  <w:sz w:val="21"/>
                  <w:szCs w:val="21"/>
                  <w:highlight w:val="none"/>
                  <w:lang w:val="en-US" w:eastAsia="zh-CN" w:bidi="ar-SA"/>
                </w:rPr>
              </w:sdtEndPr>
              <w:sdtContent>
                <w:r>
                  <w:rPr>
                    <w:rFonts w:hint="eastAsia" w:ascii="宋体" w:hAnsi="宋体" w:eastAsia="宋体" w:cs="宋体"/>
                    <w:b w:val="0"/>
                    <w:bCs/>
                    <w:i w:val="0"/>
                    <w:iCs w:val="0"/>
                    <w:color w:val="auto"/>
                    <w:kern w:val="2"/>
                    <w:sz w:val="21"/>
                    <w:szCs w:val="21"/>
                    <w:highlight w:val="none"/>
                    <w:lang w:val="en-US" w:eastAsia="zh-CN" w:bidi="ar-SA"/>
                  </w:rPr>
                  <w:t>☐</w:t>
                </w:r>
              </w:sdtContent>
            </w:sdt>
            <w:r>
              <w:rPr>
                <w:rFonts w:hint="eastAsia" w:ascii="宋体" w:hAnsi="宋体" w:eastAsia="宋体" w:cs="宋体"/>
                <w:b w:val="0"/>
                <w:bCs/>
                <w:i w:val="0"/>
                <w:iCs w:val="0"/>
                <w:color w:val="auto"/>
                <w:kern w:val="2"/>
                <w:sz w:val="21"/>
                <w:szCs w:val="21"/>
                <w:highlight w:val="none"/>
                <w:lang w:val="en-US" w:eastAsia="zh-CN" w:bidi="ar-SA"/>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6A980EF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21E8B2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31</w:t>
            </w:r>
          </w:p>
        </w:tc>
        <w:tc>
          <w:tcPr>
            <w:tcW w:w="1231" w:type="dxa"/>
            <w:tcBorders>
              <w:tl2br w:val="nil"/>
              <w:tr2bl w:val="nil"/>
            </w:tcBorders>
            <w:noWrap w:val="0"/>
            <w:vAlign w:val="center"/>
          </w:tcPr>
          <w:p w14:paraId="39FCCCE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项目属性与核心产品</w:t>
            </w:r>
          </w:p>
        </w:tc>
        <w:tc>
          <w:tcPr>
            <w:tcW w:w="6764" w:type="dxa"/>
            <w:tcBorders>
              <w:tl2br w:val="nil"/>
              <w:tr2bl w:val="nil"/>
            </w:tcBorders>
            <w:noWrap w:val="0"/>
            <w:vAlign w:val="center"/>
          </w:tcPr>
          <w:p w14:paraId="218CC1E5">
            <w:pPr>
              <w:adjustRightInd w:val="0"/>
              <w:spacing w:line="360" w:lineRule="auto"/>
              <w:rPr>
                <w:rFonts w:hint="eastAsia" w:asciiTheme="minorEastAsia" w:hAnsiTheme="minorEastAsia" w:eastAsiaTheme="minorEastAsia" w:cstheme="minorEastAsia"/>
                <w:color w:val="auto"/>
                <w:sz w:val="21"/>
                <w:szCs w:val="21"/>
              </w:rPr>
            </w:pPr>
            <w:sdt>
              <w:sdtPr>
                <w:rPr>
                  <w:rFonts w:hint="eastAsia" w:ascii="仿宋_GB2312" w:hAnsi="仿宋" w:eastAsia="仿宋_GB2312" w:cs="Arial"/>
                  <w:color w:val="auto"/>
                  <w:kern w:val="0"/>
                  <w:sz w:val="24"/>
                  <w:szCs w:val="24"/>
                </w:rPr>
                <w:id w:val="118727868"/>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MS Gothic" w:hAnsi="MS Gothic" w:eastAsiaTheme="minorEastAsia" w:cstheme="minorEastAsia"/>
                    <w:color w:val="auto"/>
                    <w:kern w:val="0"/>
                    <w:sz w:val="21"/>
                    <w:szCs w:val="21"/>
                    <w:lang w:val="en-US" w:eastAsia="zh-CN" w:bidi="ar-SA"/>
                  </w:rPr>
                  <w:t>☐</w:t>
                </w:r>
              </w:sdtContent>
            </w:sdt>
            <w:r>
              <w:rPr>
                <w:rFonts w:hint="eastAsia" w:asciiTheme="minorEastAsia" w:hAnsiTheme="minorEastAsia" w:eastAsiaTheme="minorEastAsia" w:cstheme="minorEastAsia"/>
                <w:color w:val="auto"/>
                <w:kern w:val="0"/>
                <w:sz w:val="21"/>
                <w:szCs w:val="21"/>
              </w:rPr>
              <w:t>A</w:t>
            </w:r>
            <w:r>
              <w:rPr>
                <w:rFonts w:hint="eastAsia" w:asciiTheme="minorEastAsia" w:hAnsiTheme="minorEastAsia" w:eastAsiaTheme="minorEastAsia" w:cstheme="minorEastAsia"/>
                <w:color w:val="auto"/>
                <w:sz w:val="21"/>
                <w:szCs w:val="21"/>
              </w:rPr>
              <w:t>货物类，</w:t>
            </w:r>
            <w:r>
              <w:rPr>
                <w:rFonts w:hint="eastAsia" w:asciiTheme="minorEastAsia" w:hAnsiTheme="minorEastAsia" w:eastAsiaTheme="minorEastAsia" w:cstheme="minorEastAsia"/>
                <w:color w:val="auto"/>
                <w:kern w:val="0"/>
                <w:sz w:val="21"/>
                <w:szCs w:val="21"/>
              </w:rPr>
              <w:t>核心产品为</w:t>
            </w:r>
            <w:r>
              <w:rPr>
                <w:rFonts w:hint="eastAsia" w:asciiTheme="minorEastAsia" w:hAnsiTheme="minorEastAsia" w:eastAsiaTheme="minorEastAsia" w:cstheme="minorEastAsia"/>
                <w:b w:val="0"/>
                <w:bCs w:val="0"/>
                <w:color w:val="auto"/>
                <w:kern w:val="0"/>
                <w:sz w:val="21"/>
                <w:szCs w:val="21"/>
              </w:rPr>
              <w:t>：</w:t>
            </w:r>
            <w:r>
              <w:rPr>
                <w:rFonts w:hint="eastAsia" w:asciiTheme="minorEastAsia" w:hAnsiTheme="minorEastAsia" w:eastAsiaTheme="minorEastAsia" w:cstheme="minorEastAsia"/>
                <w:b w:val="0"/>
                <w:bCs w:val="0"/>
                <w:color w:val="auto"/>
                <w:sz w:val="21"/>
                <w:szCs w:val="21"/>
                <w:u w:val="single"/>
                <w:lang w:val="en-US" w:eastAsia="zh-CN"/>
              </w:rPr>
              <w:t>/</w:t>
            </w:r>
            <w:r>
              <w:rPr>
                <w:rFonts w:hint="eastAsia" w:asciiTheme="minorEastAsia" w:hAnsiTheme="minorEastAsia" w:eastAsiaTheme="minorEastAsia" w:cstheme="minorEastAsia"/>
                <w:b w:val="0"/>
                <w:bCs w:val="0"/>
                <w:color w:val="auto"/>
                <w:sz w:val="21"/>
                <w:szCs w:val="21"/>
              </w:rPr>
              <w:t>。</w:t>
            </w:r>
          </w:p>
          <w:p w14:paraId="18F08C75">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color w:val="auto"/>
                <w:sz w:val="21"/>
                <w:szCs w:val="21"/>
              </w:rPr>
            </w:pPr>
            <w:sdt>
              <w:sdtPr>
                <w:rPr>
                  <w:rFonts w:hint="eastAsia" w:asciiTheme="minorEastAsia" w:hAnsiTheme="minorEastAsia" w:eastAsiaTheme="minorEastAsia" w:cstheme="minorEastAsia"/>
                  <w:color w:val="auto"/>
                  <w:kern w:val="0"/>
                  <w:sz w:val="21"/>
                  <w:szCs w:val="21"/>
                </w:rPr>
                <w:id w:val="474885559"/>
                <w14:checkbox>
                  <w14:checked w14:val="1"/>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Wingdings" w:hAnsi="Wingdings" w:eastAsiaTheme="minorEastAsia" w:cstheme="minorEastAsia"/>
                    <w:color w:val="auto"/>
                    <w:kern w:val="0"/>
                    <w:sz w:val="21"/>
                    <w:szCs w:val="21"/>
                    <w:lang w:val="en-US" w:eastAsia="zh-CN" w:bidi="ar-SA"/>
                  </w:rPr>
                  <w:t>þ</w:t>
                </w:r>
              </w:sdtContent>
            </w:sdt>
            <w:r>
              <w:rPr>
                <w:rFonts w:hint="eastAsia" w:asciiTheme="minorEastAsia" w:hAnsiTheme="minorEastAsia" w:eastAsiaTheme="minorEastAsia" w:cstheme="minorEastAsia"/>
                <w:color w:val="auto"/>
                <w:kern w:val="0"/>
                <w:sz w:val="21"/>
                <w:szCs w:val="21"/>
              </w:rPr>
              <w:t>B</w:t>
            </w:r>
            <w:r>
              <w:rPr>
                <w:rFonts w:hint="eastAsia" w:asciiTheme="minorEastAsia" w:hAnsiTheme="minorEastAsia" w:eastAsiaTheme="minorEastAsia" w:cstheme="minorEastAsia"/>
                <w:color w:val="auto"/>
                <w:sz w:val="21"/>
                <w:szCs w:val="21"/>
              </w:rPr>
              <w:t>服务类。</w:t>
            </w:r>
          </w:p>
          <w:p w14:paraId="0AAAE9F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val="0"/>
                <w:i w:val="0"/>
                <w:iCs w:val="0"/>
                <w:color w:val="auto"/>
                <w:kern w:val="2"/>
                <w:sz w:val="21"/>
                <w:szCs w:val="21"/>
                <w:highlight w:val="none"/>
                <w:lang w:val="en-US" w:eastAsia="zh-CN" w:bidi="ar-SA"/>
              </w:rPr>
            </w:pPr>
            <w:sdt>
              <w:sdtPr>
                <w:rPr>
                  <w:rFonts w:hint="eastAsia" w:asciiTheme="minorEastAsia" w:hAnsiTheme="minorEastAsia" w:eastAsiaTheme="minorEastAsia" w:cstheme="minorEastAsia"/>
                  <w:color w:val="auto"/>
                  <w:kern w:val="0"/>
                  <w:sz w:val="21"/>
                  <w:szCs w:val="21"/>
                </w:rPr>
                <w:id w:val="147475924"/>
                <w14:checkbox>
                  <w14:checked w14:val="0"/>
                  <w14:checkedState w14:val="00FE" w14:font="Wingdings"/>
                  <w14:uncheckedState w14:val="2610" w14:font="MS Gothic"/>
                </w14:checkbox>
              </w:sdtPr>
              <w:sdtEndPr>
                <w:rPr>
                  <w:rFonts w:hint="eastAsia" w:asciiTheme="minorEastAsia" w:hAnsiTheme="minorEastAsia" w:eastAsiaTheme="minorEastAsia" w:cstheme="minorEastAsia"/>
                  <w:color w:val="auto"/>
                  <w:kern w:val="0"/>
                  <w:sz w:val="21"/>
                  <w:szCs w:val="21"/>
                </w:rPr>
              </w:sdtEndPr>
              <w:sdtContent>
                <w:r>
                  <w:rPr>
                    <w:rFonts w:hint="eastAsia" w:ascii="MS Gothic" w:hAnsi="MS Gothic" w:eastAsiaTheme="minorEastAsia" w:cstheme="minorEastAsia"/>
                    <w:color w:val="auto"/>
                    <w:kern w:val="0"/>
                    <w:sz w:val="21"/>
                    <w:szCs w:val="21"/>
                    <w:lang w:val="en-US" w:eastAsia="zh-CN" w:bidi="ar-SA"/>
                  </w:rPr>
                  <w:t>☐</w:t>
                </w:r>
              </w:sdtContent>
            </w:sdt>
            <w:r>
              <w:rPr>
                <w:rFonts w:hint="eastAsia" w:asciiTheme="minorEastAsia" w:hAnsiTheme="minorEastAsia" w:eastAsiaTheme="minorEastAsia" w:cstheme="minorEastAsia"/>
                <w:color w:val="auto"/>
                <w:kern w:val="0"/>
                <w:sz w:val="21"/>
                <w:szCs w:val="21"/>
                <w:lang w:val="en-US" w:eastAsia="zh-CN"/>
              </w:rPr>
              <w:t>C</w:t>
            </w:r>
            <w:r>
              <w:rPr>
                <w:rFonts w:hint="eastAsia" w:asciiTheme="minorEastAsia" w:hAnsiTheme="minorEastAsia" w:eastAsiaTheme="minorEastAsia" w:cstheme="minorEastAsia"/>
                <w:color w:val="auto"/>
                <w:sz w:val="21"/>
                <w:szCs w:val="21"/>
                <w:lang w:val="en-US" w:eastAsia="zh-CN"/>
              </w:rPr>
              <w:t>工程</w:t>
            </w:r>
            <w:r>
              <w:rPr>
                <w:rFonts w:hint="eastAsia" w:asciiTheme="minorEastAsia" w:hAnsiTheme="minorEastAsia" w:eastAsiaTheme="minorEastAsia" w:cstheme="minorEastAsia"/>
                <w:color w:val="auto"/>
                <w:sz w:val="21"/>
                <w:szCs w:val="21"/>
              </w:rPr>
              <w:t>类。</w:t>
            </w:r>
          </w:p>
        </w:tc>
      </w:tr>
      <w:tr w14:paraId="380ACE6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216B130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32</w:t>
            </w:r>
          </w:p>
        </w:tc>
        <w:tc>
          <w:tcPr>
            <w:tcW w:w="1231" w:type="dxa"/>
            <w:tcBorders>
              <w:tl2br w:val="nil"/>
              <w:tr2bl w:val="nil"/>
            </w:tcBorders>
            <w:noWrap w:val="0"/>
            <w:vAlign w:val="center"/>
          </w:tcPr>
          <w:p w14:paraId="66898B4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演示</w:t>
            </w:r>
          </w:p>
        </w:tc>
        <w:tc>
          <w:tcPr>
            <w:tcW w:w="6764" w:type="dxa"/>
            <w:tcBorders>
              <w:tl2br w:val="nil"/>
              <w:tr2bl w:val="nil"/>
            </w:tcBorders>
            <w:noWrap w:val="0"/>
            <w:vAlign w:val="center"/>
          </w:tcPr>
          <w:p w14:paraId="40C71BAC">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sym w:font="Wingdings" w:char="00FE"/>
            </w:r>
            <w:r>
              <w:rPr>
                <w:rFonts w:hint="eastAsia" w:ascii="宋体" w:hAnsi="宋体" w:eastAsia="宋体" w:cs="宋体"/>
                <w:b/>
                <w:bCs/>
                <w:i w:val="0"/>
                <w:iCs w:val="0"/>
                <w:color w:val="auto"/>
                <w:kern w:val="2"/>
                <w:sz w:val="21"/>
                <w:szCs w:val="21"/>
                <w:highlight w:val="none"/>
                <w:vertAlign w:val="baseline"/>
                <w:lang w:val="en-US" w:eastAsia="zh-CN" w:bidi="ar-SA"/>
              </w:rPr>
              <w:t>不要求；</w:t>
            </w:r>
          </w:p>
          <w:p w14:paraId="32352857">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b/>
                <w:bCs/>
                <w:i w:val="0"/>
                <w:iCs w:val="0"/>
                <w:color w:val="auto"/>
                <w:kern w:val="2"/>
                <w:sz w:val="21"/>
                <w:szCs w:val="21"/>
                <w:highlight w:val="none"/>
                <w:lang w:val="en-US" w:eastAsia="zh-CN" w:bidi="ar-SA"/>
              </w:rPr>
            </w:pPr>
            <w:r>
              <w:rPr>
                <w:rFonts w:hint="eastAsia" w:ascii="宋体" w:hAnsi="宋体" w:eastAsia="宋体" w:cs="宋体"/>
                <w:b w:val="0"/>
                <w:bCs w:val="0"/>
                <w:i w:val="0"/>
                <w:iCs w:val="0"/>
                <w:color w:val="auto"/>
                <w:kern w:val="2"/>
                <w:sz w:val="21"/>
                <w:szCs w:val="21"/>
                <w:highlight w:val="none"/>
                <w:vertAlign w:val="baseline"/>
                <w:lang w:val="en-US" w:eastAsia="zh-CN" w:bidi="ar-SA"/>
              </w:rPr>
              <w:sym w:font="Wingdings" w:char="00A8"/>
            </w:r>
            <w:r>
              <w:rPr>
                <w:rFonts w:hint="eastAsia" w:ascii="宋体" w:hAnsi="宋体" w:eastAsia="宋体" w:cs="宋体"/>
                <w:b w:val="0"/>
                <w:bCs w:val="0"/>
                <w:i w:val="0"/>
                <w:iCs w:val="0"/>
                <w:color w:val="auto"/>
                <w:kern w:val="2"/>
                <w:sz w:val="21"/>
                <w:szCs w:val="21"/>
                <w:highlight w:val="none"/>
                <w:vertAlign w:val="baseline"/>
                <w:lang w:val="en-US" w:eastAsia="zh-CN" w:bidi="ar-SA"/>
              </w:rPr>
              <w:t>本项目要求进行演示，具体要求：</w:t>
            </w:r>
            <w:r>
              <w:rPr>
                <w:rFonts w:hint="eastAsia" w:ascii="宋体" w:hAnsi="宋体" w:eastAsia="宋体" w:cs="宋体"/>
                <w:b w:val="0"/>
                <w:bCs w:val="0"/>
                <w:i w:val="0"/>
                <w:iCs w:val="0"/>
                <w:color w:val="auto"/>
                <w:kern w:val="2"/>
                <w:sz w:val="21"/>
                <w:szCs w:val="21"/>
                <w:highlight w:val="none"/>
                <w:lang w:val="en-US" w:eastAsia="zh-CN" w:bidi="ar-SA"/>
              </w:rPr>
              <w:t>每个供应商演示时间不超过</w:t>
            </w:r>
            <w:r>
              <w:rPr>
                <w:rFonts w:hint="eastAsia" w:ascii="宋体" w:hAnsi="宋体" w:eastAsia="宋体" w:cs="宋体"/>
                <w:b w:val="0"/>
                <w:bCs w:val="0"/>
                <w:i w:val="0"/>
                <w:iCs w:val="0"/>
                <w:color w:val="auto"/>
                <w:kern w:val="2"/>
                <w:sz w:val="21"/>
                <w:szCs w:val="21"/>
                <w:highlight w:val="none"/>
                <w:u w:val="single"/>
                <w:lang w:val="en-US" w:eastAsia="zh-CN" w:bidi="ar-SA"/>
              </w:rPr>
              <w:t>15</w:t>
            </w:r>
            <w:r>
              <w:rPr>
                <w:rFonts w:hint="eastAsia" w:ascii="宋体" w:hAnsi="宋体" w:eastAsia="宋体" w:cs="宋体"/>
                <w:b w:val="0"/>
                <w:bCs w:val="0"/>
                <w:i w:val="0"/>
                <w:iCs w:val="0"/>
                <w:color w:val="auto"/>
                <w:kern w:val="2"/>
                <w:sz w:val="21"/>
                <w:szCs w:val="21"/>
                <w:highlight w:val="none"/>
                <w:lang w:val="en-US" w:eastAsia="zh-CN" w:bidi="ar-SA"/>
              </w:rPr>
              <w:t>分钟，具体详见评标办法。演示顺序：</w:t>
            </w:r>
            <w:r>
              <w:rPr>
                <w:rFonts w:hint="eastAsia" w:ascii="宋体" w:hAnsi="宋体" w:eastAsia="宋体" w:cs="宋体"/>
                <w:b w:val="0"/>
                <w:bCs w:val="0"/>
                <w:i w:val="0"/>
                <w:iCs w:val="0"/>
                <w:color w:val="auto"/>
                <w:kern w:val="2"/>
                <w:sz w:val="21"/>
                <w:szCs w:val="21"/>
                <w:highlight w:val="none"/>
                <w:u w:val="single"/>
                <w:lang w:val="en-US" w:eastAsia="zh-CN" w:bidi="ar-SA"/>
              </w:rPr>
              <w:t xml:space="preserve"> 按照投标文件解密时间的先后排序进行演示 </w:t>
            </w:r>
            <w:r>
              <w:rPr>
                <w:rFonts w:hint="eastAsia" w:ascii="宋体" w:hAnsi="宋体" w:eastAsia="宋体" w:cs="宋体"/>
                <w:b w:val="0"/>
                <w:bCs w:val="0"/>
                <w:i w:val="0"/>
                <w:iCs w:val="0"/>
                <w:color w:val="auto"/>
                <w:kern w:val="2"/>
                <w:sz w:val="21"/>
                <w:szCs w:val="21"/>
                <w:highlight w:val="none"/>
                <w:lang w:val="en-US" w:eastAsia="zh-CN" w:bidi="ar-SA"/>
              </w:rPr>
              <w:t>。</w:t>
            </w:r>
          </w:p>
          <w:p w14:paraId="5ECE8849">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val="0"/>
                <w:bCs w:val="0"/>
                <w:i w:val="0"/>
                <w:iCs w:val="0"/>
                <w:color w:val="auto"/>
                <w:kern w:val="2"/>
                <w:sz w:val="21"/>
                <w:szCs w:val="21"/>
                <w:highlight w:val="none"/>
                <w:lang w:val="en-US" w:eastAsia="zh-CN" w:bidi="ar-SA"/>
              </w:rPr>
              <w:t>注：请各投标人提前调试好</w:t>
            </w:r>
            <w:r>
              <w:rPr>
                <w:rFonts w:hint="eastAsia" w:ascii="宋体" w:hAnsi="宋体" w:eastAsia="宋体" w:cs="宋体"/>
                <w:b/>
                <w:bCs/>
                <w:i w:val="0"/>
                <w:iCs w:val="0"/>
                <w:color w:val="auto"/>
                <w:kern w:val="2"/>
                <w:sz w:val="21"/>
                <w:szCs w:val="21"/>
                <w:highlight w:val="none"/>
                <w:lang w:val="en-US" w:eastAsia="zh-CN" w:bidi="ar-SA"/>
              </w:rPr>
              <w:t>摄像头和麦克风</w:t>
            </w:r>
            <w:r>
              <w:rPr>
                <w:rFonts w:hint="eastAsia" w:ascii="宋体" w:hAnsi="宋体" w:eastAsia="宋体" w:cs="宋体"/>
                <w:b w:val="0"/>
                <w:bCs w:val="0"/>
                <w:i w:val="0"/>
                <w:iCs w:val="0"/>
                <w:color w:val="auto"/>
                <w:kern w:val="2"/>
                <w:sz w:val="21"/>
                <w:szCs w:val="21"/>
                <w:highlight w:val="none"/>
                <w:lang w:val="en-US" w:eastAsia="zh-CN" w:bidi="ar-SA"/>
              </w:rPr>
              <w:t>设备，确保远程在线视频演示顺利进行。</w:t>
            </w:r>
          </w:p>
        </w:tc>
      </w:tr>
      <w:tr w14:paraId="705D98B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44" w:hRule="atLeast"/>
        </w:trPr>
        <w:tc>
          <w:tcPr>
            <w:tcW w:w="898" w:type="dxa"/>
            <w:tcBorders>
              <w:tl2br w:val="nil"/>
              <w:tr2bl w:val="nil"/>
            </w:tcBorders>
            <w:noWrap w:val="0"/>
            <w:vAlign w:val="center"/>
          </w:tcPr>
          <w:p w14:paraId="7AA3975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33</w:t>
            </w:r>
          </w:p>
        </w:tc>
        <w:tc>
          <w:tcPr>
            <w:tcW w:w="1231" w:type="dxa"/>
            <w:tcBorders>
              <w:tl2br w:val="nil"/>
              <w:tr2bl w:val="nil"/>
            </w:tcBorders>
            <w:noWrap w:val="0"/>
            <w:vAlign w:val="center"/>
          </w:tcPr>
          <w:p w14:paraId="27059B9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lang w:val="en-US" w:eastAsia="zh-CN" w:bidi="ar-SA"/>
              </w:rPr>
              <w:t>方案讲解</w:t>
            </w:r>
          </w:p>
        </w:tc>
        <w:tc>
          <w:tcPr>
            <w:tcW w:w="6764" w:type="dxa"/>
            <w:tcBorders>
              <w:tl2br w:val="nil"/>
              <w:tr2bl w:val="nil"/>
            </w:tcBorders>
            <w:noWrap w:val="0"/>
            <w:vAlign w:val="center"/>
          </w:tcPr>
          <w:p w14:paraId="1ABC073E">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不要求。</w:t>
            </w:r>
          </w:p>
        </w:tc>
      </w:tr>
      <w:tr w14:paraId="487E462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969AA9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34</w:t>
            </w:r>
          </w:p>
        </w:tc>
        <w:tc>
          <w:tcPr>
            <w:tcW w:w="1231" w:type="dxa"/>
            <w:tcBorders>
              <w:tl2br w:val="nil"/>
              <w:tr2bl w:val="nil"/>
            </w:tcBorders>
            <w:noWrap w:val="0"/>
            <w:vAlign w:val="center"/>
          </w:tcPr>
          <w:p w14:paraId="23C82E5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zh-TW" w:eastAsia="zh-CN" w:bidi="ar-SA"/>
              </w:rPr>
            </w:pPr>
            <w:r>
              <w:rPr>
                <w:rFonts w:hint="eastAsia" w:ascii="宋体" w:hAnsi="宋体" w:eastAsia="宋体" w:cs="宋体"/>
                <w:b/>
                <w:bCs/>
                <w:i w:val="0"/>
                <w:iCs w:val="0"/>
                <w:color w:val="auto"/>
                <w:kern w:val="2"/>
                <w:sz w:val="21"/>
                <w:szCs w:val="21"/>
                <w:highlight w:val="none"/>
                <w:vertAlign w:val="baseline"/>
                <w:lang w:val="zh-TW" w:eastAsia="zh-CN" w:bidi="ar-SA"/>
              </w:rPr>
              <w:t>样品</w:t>
            </w:r>
          </w:p>
        </w:tc>
        <w:tc>
          <w:tcPr>
            <w:tcW w:w="6764" w:type="dxa"/>
            <w:tcBorders>
              <w:tl2br w:val="nil"/>
              <w:tr2bl w:val="nil"/>
            </w:tcBorders>
            <w:noWrap w:val="0"/>
            <w:vAlign w:val="center"/>
          </w:tcPr>
          <w:p w14:paraId="128AC8B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FE"/>
            </w:r>
            <w:r>
              <w:rPr>
                <w:rFonts w:hint="eastAsia" w:ascii="宋体" w:hAnsi="宋体" w:eastAsia="宋体" w:cs="宋体"/>
                <w:i w:val="0"/>
                <w:iCs w:val="0"/>
                <w:color w:val="auto"/>
                <w:kern w:val="2"/>
                <w:sz w:val="21"/>
                <w:szCs w:val="21"/>
                <w:highlight w:val="none"/>
                <w:vertAlign w:val="baseline"/>
                <w:lang w:val="en-US" w:eastAsia="zh-CN" w:bidi="ar-SA"/>
              </w:rPr>
              <w:t>不提供。</w:t>
            </w:r>
          </w:p>
          <w:p w14:paraId="6010949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zh-TW" w:eastAsia="zh-CN" w:bidi="ar-SA"/>
              </w:rPr>
            </w:pPr>
            <w:r>
              <w:rPr>
                <w:rFonts w:hint="eastAsia" w:ascii="宋体" w:hAnsi="宋体" w:eastAsia="宋体" w:cs="宋体"/>
                <w:i w:val="0"/>
                <w:iCs w:val="0"/>
                <w:color w:val="auto"/>
                <w:kern w:val="2"/>
                <w:sz w:val="21"/>
                <w:szCs w:val="21"/>
                <w:highlight w:val="none"/>
                <w:vertAlign w:val="baseline"/>
                <w:lang w:val="en-US" w:eastAsia="zh-CN" w:bidi="ar-SA"/>
              </w:rPr>
              <w:sym w:font="Wingdings" w:char="00A8"/>
            </w:r>
            <w:r>
              <w:rPr>
                <w:rFonts w:hint="eastAsia" w:ascii="宋体" w:hAnsi="宋体" w:eastAsia="宋体" w:cs="宋体"/>
                <w:i w:val="0"/>
                <w:iCs w:val="0"/>
                <w:color w:val="auto"/>
                <w:kern w:val="2"/>
                <w:sz w:val="21"/>
                <w:szCs w:val="21"/>
                <w:highlight w:val="none"/>
                <w:vertAlign w:val="baseline"/>
                <w:lang w:val="en-US" w:eastAsia="zh-CN" w:bidi="ar-SA"/>
              </w:rPr>
              <w:t>提供，按招标文件“第三部分 采购需求”要求。</w:t>
            </w:r>
          </w:p>
        </w:tc>
      </w:tr>
      <w:tr w14:paraId="732A50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09480DB8">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35</w:t>
            </w:r>
          </w:p>
        </w:tc>
        <w:tc>
          <w:tcPr>
            <w:tcW w:w="1231" w:type="dxa"/>
            <w:tcBorders>
              <w:tl2br w:val="nil"/>
              <w:tr2bl w:val="nil"/>
            </w:tcBorders>
            <w:noWrap w:val="0"/>
            <w:vAlign w:val="center"/>
          </w:tcPr>
          <w:p w14:paraId="10BBA36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纸质投标文件</w:t>
            </w:r>
          </w:p>
        </w:tc>
        <w:tc>
          <w:tcPr>
            <w:tcW w:w="6764" w:type="dxa"/>
            <w:tcBorders>
              <w:tl2br w:val="nil"/>
              <w:tr2bl w:val="nil"/>
            </w:tcBorders>
            <w:noWrap w:val="0"/>
            <w:vAlign w:val="center"/>
          </w:tcPr>
          <w:p w14:paraId="6EDDDF0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中标人在签订合同前另行提供纸质投标文件二份，用于档案归档。</w:t>
            </w:r>
          </w:p>
        </w:tc>
      </w:tr>
      <w:tr w14:paraId="2E53704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898" w:type="dxa"/>
            <w:tcBorders>
              <w:tl2br w:val="nil"/>
              <w:tr2bl w:val="nil"/>
            </w:tcBorders>
            <w:noWrap w:val="0"/>
            <w:vAlign w:val="center"/>
          </w:tcPr>
          <w:p w14:paraId="4D12163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36</w:t>
            </w:r>
          </w:p>
        </w:tc>
        <w:tc>
          <w:tcPr>
            <w:tcW w:w="1231" w:type="dxa"/>
            <w:tcBorders>
              <w:tl2br w:val="nil"/>
              <w:tr2bl w:val="nil"/>
            </w:tcBorders>
            <w:noWrap w:val="0"/>
            <w:vAlign w:val="center"/>
          </w:tcPr>
          <w:p w14:paraId="064C1139">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宋体" w:hAnsi="宋体" w:eastAsia="宋体" w:cs="宋体"/>
                <w:b/>
                <w:bCs/>
                <w:i w:val="0"/>
                <w:iCs w:val="0"/>
                <w:color w:val="auto"/>
                <w:kern w:val="2"/>
                <w:sz w:val="21"/>
                <w:szCs w:val="21"/>
                <w:highlight w:val="none"/>
                <w:vertAlign w:val="baseline"/>
                <w:lang w:val="en-US" w:eastAsia="zh-CN" w:bidi="ar-SA"/>
              </w:rPr>
            </w:pPr>
            <w:r>
              <w:rPr>
                <w:rFonts w:hint="eastAsia" w:ascii="宋体" w:hAnsi="宋体" w:eastAsia="宋体" w:cs="宋体"/>
                <w:b/>
                <w:bCs/>
                <w:i w:val="0"/>
                <w:iCs w:val="0"/>
                <w:color w:val="auto"/>
                <w:kern w:val="2"/>
                <w:sz w:val="21"/>
                <w:szCs w:val="21"/>
                <w:highlight w:val="none"/>
                <w:vertAlign w:val="baseline"/>
                <w:lang w:val="en-US" w:eastAsia="zh-CN" w:bidi="ar-SA"/>
              </w:rPr>
              <w:t>其他</w:t>
            </w:r>
          </w:p>
        </w:tc>
        <w:tc>
          <w:tcPr>
            <w:tcW w:w="6764" w:type="dxa"/>
            <w:tcBorders>
              <w:tl2br w:val="nil"/>
              <w:tr2bl w:val="nil"/>
            </w:tcBorders>
            <w:noWrap w:val="0"/>
            <w:vAlign w:val="center"/>
          </w:tcPr>
          <w:p w14:paraId="616ADB31">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本招标文件规定如有与法律法规冲突的，以法律法规为准。</w:t>
            </w:r>
          </w:p>
          <w:p w14:paraId="49C9AD7F">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宋体" w:hAnsi="宋体" w:eastAsia="宋体" w:cs="宋体"/>
                <w:i w:val="0"/>
                <w:iCs w:val="0"/>
                <w:color w:val="auto"/>
                <w:kern w:val="2"/>
                <w:sz w:val="21"/>
                <w:szCs w:val="21"/>
                <w:highlight w:val="none"/>
                <w:vertAlign w:val="baseline"/>
                <w:lang w:val="en-US" w:eastAsia="zh-CN" w:bidi="ar-SA"/>
              </w:rPr>
            </w:pPr>
            <w:r>
              <w:rPr>
                <w:rFonts w:hint="eastAsia" w:ascii="宋体" w:hAnsi="宋体" w:eastAsia="宋体" w:cs="宋体"/>
                <w:i w:val="0"/>
                <w:iCs w:val="0"/>
                <w:color w:val="auto"/>
                <w:kern w:val="2"/>
                <w:sz w:val="21"/>
                <w:szCs w:val="21"/>
                <w:highlight w:val="none"/>
                <w:vertAlign w:val="baseline"/>
                <w:lang w:val="en-US" w:eastAsia="zh-CN" w:bidi="ar-SA"/>
              </w:rPr>
              <w:t>解释：本招标文件的解释权属于采购人。</w:t>
            </w:r>
          </w:p>
        </w:tc>
      </w:tr>
    </w:tbl>
    <w:p w14:paraId="243C3E23">
      <w:pPr>
        <w:spacing w:line="480" w:lineRule="auto"/>
        <w:rPr>
          <w:rFonts w:hint="eastAsia" w:asciiTheme="minorEastAsia" w:hAnsiTheme="minorEastAsia" w:eastAsiaTheme="minorEastAsia" w:cstheme="minorEastAsia"/>
          <w:color w:val="auto"/>
        </w:rPr>
      </w:pPr>
      <w:r>
        <w:rPr>
          <w:rFonts w:hint="eastAsia" w:ascii="宋体" w:hAnsi="宋体" w:eastAsia="宋体" w:cs="宋体"/>
          <w:b/>
          <w:color w:val="auto"/>
          <w:sz w:val="24"/>
          <w:szCs w:val="24"/>
          <w:highlight w:val="none"/>
        </w:rPr>
        <w:t>注：下文如有与本附表不一致处以本表为准。</w:t>
      </w:r>
    </w:p>
    <w:p w14:paraId="1443E75F">
      <w:pPr>
        <w:snapToGrid w:val="0"/>
        <w:spacing w:before="120" w:after="120" w:line="360" w:lineRule="auto"/>
        <w:jc w:val="both"/>
        <w:outlineLvl w:val="9"/>
        <w:rPr>
          <w:rFonts w:hint="eastAsia" w:asciiTheme="minorEastAsia" w:hAnsiTheme="minorEastAsia" w:eastAsiaTheme="minorEastAsia" w:cstheme="minorEastAsia"/>
          <w:b/>
          <w:color w:val="auto"/>
          <w:sz w:val="32"/>
          <w:szCs w:val="32"/>
        </w:rPr>
      </w:pPr>
    </w:p>
    <w:p w14:paraId="63F225DF">
      <w:pPr>
        <w:snapToGrid w:val="0"/>
        <w:spacing w:before="120" w:after="120" w:line="360" w:lineRule="auto"/>
        <w:jc w:val="center"/>
        <w:outlineLvl w:val="1"/>
        <w:rPr>
          <w:rFonts w:hint="eastAsia"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一、总  则</w:t>
      </w:r>
    </w:p>
    <w:p w14:paraId="092B5545">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1．适用范围</w:t>
      </w:r>
    </w:p>
    <w:p w14:paraId="130ABA34">
      <w:pPr>
        <w:pageBreakBefore w:val="0"/>
        <w:widowControl w:val="0"/>
        <w:kinsoku/>
        <w:wordWrap/>
        <w:overflowPunct/>
        <w:topLinePunct w:val="0"/>
        <w:bidi w:val="0"/>
        <w:adjustRightInd w:val="0"/>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本招标文件适用于该项目的招标、投标、开标、资格审查及信用信息查询、评标、定标、合同、验收等行为（法律、法规另有规定的，从其规定）。</w:t>
      </w:r>
    </w:p>
    <w:p w14:paraId="78E158B5">
      <w:pPr>
        <w:pageBreakBefore w:val="0"/>
        <w:widowControl w:val="0"/>
        <w:kinsoku/>
        <w:wordWrap/>
        <w:overflowPunct/>
        <w:topLinePunct w:val="0"/>
        <w:bidi w:val="0"/>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2．定义</w:t>
      </w:r>
    </w:p>
    <w:p w14:paraId="2F64F810">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2.1 “采购人”：详见前附表。</w:t>
      </w:r>
    </w:p>
    <w:p w14:paraId="0FBAB36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2.2 “采购代理机构”：详见前附表。</w:t>
      </w:r>
    </w:p>
    <w:p w14:paraId="38055E0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 “投标人”系指是指响应招标、参加投标竞争的法人、其他组织或者自然人。</w:t>
      </w:r>
    </w:p>
    <w:p w14:paraId="23BB228E">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sz w:val="24"/>
          <w:szCs w:val="24"/>
        </w:rPr>
        <w:t>2.4</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“负责人”系指法人企业的法定负责人，或</w:t>
      </w:r>
      <w:r>
        <w:rPr>
          <w:rFonts w:hint="eastAsia" w:asciiTheme="minorEastAsia" w:hAnsiTheme="minorEastAsia" w:eastAsiaTheme="minorEastAsia" w:cstheme="minorEastAsia"/>
          <w:color w:val="auto"/>
        </w:rPr>
        <w:t>其他组织为法律、行政法规规定代表单位行使职权的主要负责人，或自然人本人。</w:t>
      </w:r>
    </w:p>
    <w:p w14:paraId="4E54D8BE">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 xml:space="preserve">5 </w:t>
      </w:r>
      <w:r>
        <w:rPr>
          <w:rFonts w:hint="eastAsia" w:asciiTheme="minorEastAsia" w:hAnsiTheme="minorEastAsia" w:eastAsiaTheme="minorEastAsia" w:cstheme="minorEastAsia"/>
          <w:color w:val="auto"/>
        </w:rPr>
        <w:t>“货物”系指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或合同要求，须向采购人提供的一切材料、设备、机械、仪器、备件、配件、工具、手册及其他技术资料和文字材料。</w:t>
      </w:r>
    </w:p>
    <w:p w14:paraId="0051C509">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6</w:t>
      </w:r>
      <w:r>
        <w:rPr>
          <w:rFonts w:hint="eastAsia" w:asciiTheme="minorEastAsia" w:hAnsiTheme="minorEastAsia" w:eastAsiaTheme="minorEastAsia" w:cstheme="minorEastAsia"/>
          <w:color w:val="auto"/>
        </w:rPr>
        <w:t xml:space="preserve"> “服务”系指</w:t>
      </w:r>
      <w:r>
        <w:rPr>
          <w:rFonts w:hint="eastAsia" w:asciiTheme="minorEastAsia" w:hAnsiTheme="minorEastAsia" w:eastAsiaTheme="minorEastAsia" w:cstheme="minorEastAsia"/>
          <w:color w:val="auto"/>
          <w:lang w:val="en-US" w:eastAsia="zh-CN"/>
        </w:rPr>
        <w:t>投标人</w:t>
      </w:r>
      <w:r>
        <w:rPr>
          <w:rFonts w:hint="eastAsia" w:asciiTheme="minorEastAsia" w:hAnsiTheme="minorEastAsia" w:eastAsiaTheme="minorEastAsia" w:cstheme="minorEastAsia"/>
          <w:color w:val="auto"/>
        </w:rPr>
        <w:t>按</w:t>
      </w:r>
      <w:r>
        <w:rPr>
          <w:rFonts w:hint="eastAsia" w:asciiTheme="minorEastAsia" w:hAnsiTheme="minorEastAsia" w:eastAsiaTheme="minorEastAsia" w:cstheme="minorEastAsia"/>
          <w:color w:val="auto"/>
          <w:lang w:eastAsia="zh-CN"/>
        </w:rPr>
        <w:t>投标文件</w:t>
      </w:r>
      <w:r>
        <w:rPr>
          <w:rFonts w:hint="eastAsia" w:asciiTheme="minorEastAsia" w:hAnsiTheme="minorEastAsia" w:eastAsiaTheme="minorEastAsia" w:cstheme="minorEastAsia"/>
          <w:color w:val="auto"/>
        </w:rPr>
        <w:t>或合同要求须承担的相关服务及义务。</w:t>
      </w:r>
    </w:p>
    <w:p w14:paraId="5C5162C8">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7 “投标文件”系指投标人提交的投标文件。</w:t>
      </w:r>
    </w:p>
    <w:p w14:paraId="54BADAF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 xml:space="preserve">2.8 </w:t>
      </w:r>
      <w:r>
        <w:rPr>
          <w:rFonts w:hint="eastAsia" w:asciiTheme="minorEastAsia" w:hAnsiTheme="minorEastAsia" w:eastAsiaTheme="minorEastAsia" w:cstheme="minorEastAsia"/>
          <w:color w:val="auto"/>
        </w:rPr>
        <w:t>“书面形式”是合同书、信件、电报、电传、传真等可以有形地表现所载内容的形式。以电子数据交换、电子邮件等方式能够有形地表现所载内容，并可以随时调取查用的数据电文，视为书面形式。</w:t>
      </w:r>
    </w:p>
    <w:p w14:paraId="4D13B394">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w:t>
      </w:r>
      <w:r>
        <w:rPr>
          <w:rFonts w:hint="eastAsia" w:asciiTheme="minorEastAsia" w:hAnsiTheme="minorEastAsia" w:eastAsiaTheme="minorEastAsia" w:cstheme="minorEastAsia"/>
          <w:color w:val="auto"/>
          <w:lang w:val="en-US" w:eastAsia="zh-CN"/>
        </w:rPr>
        <w:t>9</w:t>
      </w:r>
      <w:r>
        <w:rPr>
          <w:rFonts w:hint="eastAsia" w:asciiTheme="minorEastAsia" w:hAnsiTheme="minorEastAsia" w:eastAsiaTheme="minorEastAsia" w:cstheme="minorEastAsia"/>
          <w:color w:val="auto"/>
        </w:rPr>
        <w:t xml:space="preserve"> “电子交易活动”是指以数据电文形式，依托政府采购项目电子交易平台（简称电子交易平台，详见前附表）进行的政府采购交易活动。</w:t>
      </w:r>
    </w:p>
    <w:p w14:paraId="7C53666E">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val="en-US" w:eastAsia="zh-CN"/>
        </w:rPr>
        <w:t>2.10 “电子签名”系指数据电文中以电子形式所含、所附用于识别签名人身份并表明签名人认可其中内容的数据；“公章”系指单位法定名称章。因特殊原因需要使用冠以法定名称的业务专用章的，投标时须提供《业务专用章使用说明函》（详见附件）。</w:t>
      </w:r>
    </w:p>
    <w:p w14:paraId="3FDAB5F2">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2.11 “▲” 系指实质性要求条款，“★”系产品采购项目中重要技术参数，“</w:t>
      </w:r>
      <w:r>
        <w:rPr>
          <w:rFonts w:hint="eastAsia" w:asciiTheme="minorEastAsia" w:hAnsiTheme="minorEastAsia" w:eastAsiaTheme="minorEastAsia" w:cstheme="minorEastAsia"/>
          <w:b w:val="0"/>
          <w:bCs w:val="0"/>
          <w:color w:val="auto"/>
          <w:lang w:val="en-US" w:eastAsia="zh-CN"/>
        </w:rPr>
        <w:sym w:font="Wingdings" w:char="00FE"/>
      </w:r>
      <w:r>
        <w:rPr>
          <w:rFonts w:hint="eastAsia" w:asciiTheme="minorEastAsia" w:hAnsiTheme="minorEastAsia" w:eastAsiaTheme="minorEastAsia" w:cstheme="minorEastAsia"/>
          <w:b w:val="0"/>
          <w:bCs w:val="0"/>
          <w:color w:val="auto"/>
          <w:lang w:val="en-US" w:eastAsia="zh-CN"/>
        </w:rPr>
        <w:t>” 系指适用本项目的要求，“☐” 系指不适用本项目的要求。</w:t>
      </w:r>
    </w:p>
    <w:p w14:paraId="7C90D46C">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color w:val="auto"/>
        </w:rPr>
      </w:pPr>
      <w:bookmarkStart w:id="1" w:name="_Toc183786416"/>
      <w:r>
        <w:rPr>
          <w:rFonts w:hint="eastAsia" w:asciiTheme="minorEastAsia" w:hAnsiTheme="minorEastAsia" w:eastAsiaTheme="minorEastAsia" w:cstheme="minorEastAsia"/>
          <w:b/>
          <w:bCs/>
          <w:color w:val="auto"/>
          <w:sz w:val="24"/>
          <w:szCs w:val="24"/>
        </w:rPr>
        <w:t>3．</w:t>
      </w:r>
      <w:r>
        <w:rPr>
          <w:rFonts w:hint="eastAsia" w:asciiTheme="minorEastAsia" w:hAnsiTheme="minorEastAsia" w:eastAsiaTheme="minorEastAsia" w:cstheme="minorEastAsia"/>
          <w:b/>
          <w:bCs/>
          <w:color w:val="auto"/>
        </w:rPr>
        <w:t>采购项目需要落实的政府采购政策</w:t>
      </w:r>
    </w:p>
    <w:p w14:paraId="5CC7FEFF">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75284C82">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 支持绿色发展</w:t>
      </w:r>
    </w:p>
    <w:p w14:paraId="658A9B08">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14:paraId="3D4F1669">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20DAF86E">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.3支持中小企业发展</w:t>
      </w:r>
    </w:p>
    <w:p w14:paraId="08711B23">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0ED7EEEA">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符合中小企业划分标准的个体工商户，在政府采购活动中视同中小企业。</w:t>
      </w:r>
    </w:p>
    <w:p w14:paraId="085AE2F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.3.2在政府采购活动中，供应商提供的货物、工程或者服务符合下列情形的，享受中小企业扶持政策：</w:t>
      </w:r>
    </w:p>
    <w:p w14:paraId="6D58373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.3.2.1在货物采购项目中，货物由中小企业制造，即货物由中小企业生产且使用该中小企业商号或者注册商标；</w:t>
      </w:r>
    </w:p>
    <w:p w14:paraId="6AD48DF6">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.3.2.2在工程采购项目中，工程由中小企业承建，即工程施工单位为中小企业；</w:t>
      </w:r>
    </w:p>
    <w:p w14:paraId="09656787">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.3.2.3在服务采购项目中，服务由中小企业承接，即提供服务的人员为中小企业依照《中华人民共和国劳动合同法》订立劳动合同的从业人员。</w:t>
      </w:r>
    </w:p>
    <w:p w14:paraId="5C23364C">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在货物采购项目中，供应商提供的货物既有中小企业制造货物，也有大型企业制造货物的，不享受中小企业扶持政策。</w:t>
      </w:r>
    </w:p>
    <w:p w14:paraId="69D5B4B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rPr>
        <w:t>以联合体形式参加政府采购活动，联合体各方均为中小企业的，联合体视同中小企业。其中，联合体各方均为小微企业的，联合体视同小微企业。</w:t>
      </w:r>
    </w:p>
    <w:p w14:paraId="7F0E17F5">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3.3对于未预留份额专门面向中小企业的政府采购货物或服务项目，以及预留份额政府采购货物或服务项目中的非预留部分标项，对小型和微型企业的投标报价给予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扣除，用扣除后的价格参加评审。组成联合体或者接受分包的小微企业与联合体内其他企业、分包企业之间存在直接控股、管理关系的，不享受价格扣除优惠政策。</w:t>
      </w:r>
    </w:p>
    <w:p w14:paraId="504EB0A2">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.3.4符合《关于促进残疾人就业政府采购政策的通知》（财库〔2017〕141号）规定的条件并提供《残疾人福利性单位声明函》（</w:t>
      </w:r>
      <w:r>
        <w:rPr>
          <w:rFonts w:hint="eastAsia" w:asciiTheme="minorEastAsia" w:hAnsiTheme="minorEastAsia" w:eastAsiaTheme="minorEastAsia" w:cstheme="minorEastAsia"/>
          <w:b w:val="0"/>
          <w:bCs w:val="0"/>
          <w:color w:val="auto"/>
          <w:lang w:val="en-US" w:eastAsia="zh-CN"/>
        </w:rPr>
        <w:t>格式自拟</w:t>
      </w:r>
      <w:r>
        <w:rPr>
          <w:rFonts w:hint="eastAsia" w:asciiTheme="minorEastAsia" w:hAnsiTheme="minorEastAsia" w:eastAsiaTheme="minorEastAsia" w:cstheme="minorEastAsia"/>
          <w:b w:val="0"/>
          <w:bCs w:val="0"/>
          <w:color w:val="auto"/>
        </w:rPr>
        <w:t>）的残疾人福利性单位视同小型、微型企业；</w:t>
      </w:r>
    </w:p>
    <w:p w14:paraId="4182A378">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6367AA">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2F18C444">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.3.7中小企业享受扶持政策获得政府采购合同的，小微企业不得将合同分包给大中型企业，中型企业不得将合同分包给大型企业。</w:t>
      </w:r>
    </w:p>
    <w:p w14:paraId="365EAD60">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.4支持创新发展</w:t>
      </w:r>
    </w:p>
    <w:p w14:paraId="75230DD8">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.4.1 采购人优先采购被认定为首台套产品和“制造精品”的自主创新产品。</w:t>
      </w:r>
    </w:p>
    <w:p w14:paraId="42E9586C">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.4.2首台套产品被纳入《首台套产品推广应用指导目录》之日起3年内，以及产品核心技术高于国内领先水平，并具有明晰自主知识产权的“制造精品”产品，自认定之日起</w:t>
      </w: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年内视同已具备相应销售业绩，参加政府采购活动时业绩分值为满分。</w:t>
      </w:r>
    </w:p>
    <w:p w14:paraId="04C3B451">
      <w:pPr>
        <w:pStyle w:val="8"/>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val="0"/>
          <w:color w:val="auto"/>
        </w:rPr>
      </w:pPr>
      <w:r>
        <w:rPr>
          <w:rFonts w:hint="eastAsia" w:asciiTheme="minorEastAsia" w:hAnsiTheme="minorEastAsia" w:eastAsiaTheme="minorEastAsia" w:cstheme="minorEastAsia"/>
          <w:b w:val="0"/>
          <w:bCs w:val="0"/>
          <w:color w:val="auto"/>
          <w:lang w:val="en-US" w:eastAsia="zh-CN"/>
        </w:rPr>
        <w:t>3</w:t>
      </w:r>
      <w:r>
        <w:rPr>
          <w:rFonts w:hint="eastAsia" w:asciiTheme="minorEastAsia" w:hAnsiTheme="minorEastAsia" w:eastAsiaTheme="minorEastAsia" w:cstheme="minorEastAsia"/>
          <w:b w:val="0"/>
          <w:bCs w:val="0"/>
          <w:color w:val="auto"/>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w:t>
      </w:r>
      <w:r>
        <w:rPr>
          <w:rFonts w:hint="eastAsia" w:asciiTheme="minorEastAsia" w:hAnsiTheme="minorEastAsia" w:eastAsiaTheme="minorEastAsia" w:cstheme="minorEastAsia"/>
          <w:b w:val="0"/>
          <w:bCs w:val="0"/>
          <w:color w:val="auto"/>
          <w:lang w:eastAsia="zh-CN"/>
        </w:rPr>
        <w:t>登录</w:t>
      </w:r>
      <w:r>
        <w:rPr>
          <w:rFonts w:hint="eastAsia" w:asciiTheme="minorEastAsia" w:hAnsiTheme="minorEastAsia" w:eastAsiaTheme="minorEastAsia" w:cstheme="minorEastAsia"/>
          <w:b w:val="0"/>
          <w:bCs w:val="0"/>
          <w:color w:val="auto"/>
        </w:rPr>
        <w:t>浙江政府采购</w:t>
      </w:r>
      <w:r>
        <w:rPr>
          <w:rFonts w:hint="eastAsia" w:asciiTheme="minorEastAsia" w:hAnsiTheme="minorEastAsia" w:eastAsiaTheme="minorEastAsia" w:cstheme="minorEastAsia"/>
          <w:b w:val="0"/>
          <w:bCs w:val="0"/>
          <w:color w:val="auto"/>
          <w:lang w:val="en-US" w:eastAsia="zh-CN"/>
        </w:rPr>
        <w:t>网</w:t>
      </w:r>
      <w:r>
        <w:rPr>
          <w:rFonts w:hint="eastAsia" w:asciiTheme="minorEastAsia" w:hAnsiTheme="minorEastAsia" w:eastAsiaTheme="minorEastAsia" w:cstheme="minorEastAsia"/>
          <w:b w:val="0"/>
          <w:bCs w:val="0"/>
          <w:color w:val="auto"/>
        </w:rPr>
        <w:t xml:space="preserve">( </w:t>
      </w:r>
      <w:r>
        <w:rPr>
          <w:rFonts w:hint="eastAsia" w:asciiTheme="minorEastAsia" w:hAnsiTheme="minorEastAsia" w:eastAsiaTheme="minorEastAsia" w:cstheme="minorEastAsia"/>
          <w:b w:val="0"/>
          <w:bCs w:val="0"/>
          <w:color w:val="auto"/>
          <w:lang w:val="en-US" w:eastAsia="zh-CN"/>
        </w:rPr>
        <w:t>https://zfcg.czt.zj.gov.cn/</w:t>
      </w:r>
      <w:r>
        <w:rPr>
          <w:rFonts w:hint="eastAsia" w:asciiTheme="minorEastAsia" w:hAnsiTheme="minorEastAsia" w:eastAsiaTheme="minorEastAsia" w:cstheme="minorEastAsia"/>
          <w:b w:val="0"/>
          <w:bCs w:val="0"/>
          <w:color w:val="auto"/>
        </w:rPr>
        <w:t>)的中小企业信用融资栏目了解相关信息。 供应商可以通过浙江政府采购网(https://zfcg.czt.zj.gov.cn/)首页的“浙江政采贷”模块进入申请，还可以通过政府采购云平台(www.zcygov.cn)首页的“金融服务”模块进入申请。</w:t>
      </w:r>
    </w:p>
    <w:p w14:paraId="5CC13CDC">
      <w:pPr>
        <w:pageBreakBefore w:val="0"/>
        <w:widowControl w:val="0"/>
        <w:kinsoku/>
        <w:wordWrap/>
        <w:overflowPunct/>
        <w:topLinePunct w:val="0"/>
        <w:bidi w:val="0"/>
        <w:spacing w:line="360" w:lineRule="auto"/>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4.询问、质疑、投诉</w:t>
      </w:r>
    </w:p>
    <w:p w14:paraId="3EE9236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供应商询问</w:t>
      </w:r>
    </w:p>
    <w:p w14:paraId="39392A8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供应商可以在政采云系统里在线提起询问，路径为：政采云-项目采购-询问质疑投诉-询问列表）</w:t>
      </w:r>
    </w:p>
    <w:p w14:paraId="71F8E98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供应商质疑</w:t>
      </w:r>
    </w:p>
    <w:p w14:paraId="6CFEAE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提出质疑的供应商应当是参与所质疑项目采购活动的供应商。潜在供应商已依法获取其可质疑的招标文件的，可以对该文件提出质疑。（供应商可以在政采云系统里在线提起质疑，路径为：政采云-项目采购-询问质疑投诉-质疑列表）</w:t>
      </w:r>
    </w:p>
    <w:p w14:paraId="758030F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17E85B4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对招标文件提出质疑的，质疑期限为供应商获得招标文件之日或者招标文件公告期限届满之日起计算。</w:t>
      </w:r>
    </w:p>
    <w:p w14:paraId="2EED7E5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对采购过程提出质疑的，质疑期限为各采购程序环节结束之日起计算。对同一采购程序环节的质疑，供应商须一次性提出。</w:t>
      </w:r>
    </w:p>
    <w:p w14:paraId="20112C4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4.2.2.3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对采购结果提出质疑的，质疑期限自采购结果公告期限届满之日起计算。</w:t>
      </w:r>
    </w:p>
    <w:p w14:paraId="7B847CE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供应商提出质疑应当提交质疑函和必要的证明材料。质疑函应当包括下列内容：</w:t>
      </w:r>
    </w:p>
    <w:p w14:paraId="35426AE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供应商的姓名或者名称、地址、邮编、联系人及联系电话；</w:t>
      </w:r>
    </w:p>
    <w:p w14:paraId="4D98250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质疑项目的名称、编号；</w:t>
      </w:r>
    </w:p>
    <w:p w14:paraId="4B58FD6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具体、明确的质疑事项和与质疑事项相关的请求；</w:t>
      </w:r>
    </w:p>
    <w:p w14:paraId="76176E2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事实依据；</w:t>
      </w:r>
    </w:p>
    <w:p w14:paraId="3CA4A6C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必要的法律依据；</w:t>
      </w:r>
    </w:p>
    <w:p w14:paraId="36208BD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4.2.3.6</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提出质疑的日期。</w:t>
      </w:r>
    </w:p>
    <w:p w14:paraId="14E1E1E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供应商提交的质疑函需一式三份。供应商为自然人的，应当由本人签字；供应商为法人或者其他组织的，应当由法定代表人、主要负责人，或者其授权代表签字或者盖章，并加盖公章。</w:t>
      </w:r>
    </w:p>
    <w:p w14:paraId="4FEEEA0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质疑函范本及制作说明详见附件。</w:t>
      </w:r>
    </w:p>
    <w:p w14:paraId="27A6C53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.4</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采购人或者采购机构应当在收到供应商的书面质疑后七个工作日内作出答复，并以书面形式通知质疑供应商和其他与质疑处理结果有利害关系的政府采购当事人，但答复的内容不得涉及商业秘密。根据</w:t>
      </w:r>
      <w:r>
        <w:rPr>
          <w:rFonts w:hint="eastAsia" w:asciiTheme="minorEastAsia" w:hAnsiTheme="minorEastAsia" w:eastAsiaTheme="minorEastAsia" w:cstheme="minorEastAsia"/>
          <w:b w:val="0"/>
          <w:bCs w:val="0"/>
          <w:color w:val="auto"/>
          <w:sz w:val="24"/>
          <w:szCs w:val="24"/>
          <w:lang w:val="en-US" w:eastAsia="zh-CN"/>
        </w:rPr>
        <w:t>《浙江省财政厅关于进一步促进政府采购公平竞争打造最优营商环境的通知》（浙财采监〔2021〕22号）,采购人或者采购代理机构应将质疑答复内容及时在浙江政府采购网公开，涉及国家机密、个人隐私、商业秘密以及法律、法规规定应予以保密的信息内容除外。</w:t>
      </w:r>
    </w:p>
    <w:p w14:paraId="323834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lang w:val="zh-CN"/>
        </w:rPr>
        <w:t>4.2</w:t>
      </w:r>
      <w:r>
        <w:rPr>
          <w:rFonts w:hint="eastAsia" w:asciiTheme="minorEastAsia" w:hAnsiTheme="minorEastAsia" w:eastAsiaTheme="minorEastAsia" w:cstheme="minorEastAsia"/>
          <w:b w:val="0"/>
          <w:bCs w:val="0"/>
          <w:color w:val="auto"/>
          <w:sz w:val="24"/>
          <w:szCs w:val="24"/>
        </w:rPr>
        <w:t>.5</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询问或者质疑事项可能影响采购结果的，采购人应当暂停签订合同，已经签订合同的，应当中止履行合同。</w:t>
      </w:r>
    </w:p>
    <w:p w14:paraId="647E287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lang w:val="zh-CN"/>
        </w:rPr>
      </w:pPr>
      <w:r>
        <w:rPr>
          <w:rFonts w:hint="eastAsia" w:asciiTheme="minorEastAsia" w:hAnsiTheme="minorEastAsia" w:eastAsiaTheme="minorEastAsia" w:cstheme="minorEastAsia"/>
          <w:b w:val="0"/>
          <w:bCs w:val="0"/>
          <w:color w:val="auto"/>
          <w:sz w:val="24"/>
          <w:szCs w:val="24"/>
          <w:lang w:val="zh-CN"/>
        </w:rPr>
        <w:t>4.3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lang w:val="zh-CN"/>
        </w:rPr>
        <w:t>供应商投诉</w:t>
      </w:r>
    </w:p>
    <w:p w14:paraId="210B40C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4.3.1</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质疑供应商对采购人、采购机构的答复不满意或者采购人、采购机构未在规定的时间内作出答复的，可以在答复期满后十五个工作日内向同级政府采购监督管理部门提出投诉。（质疑供应商对在线质疑答复不满意的，可在线提起投诉，路径为：</w:t>
      </w:r>
      <w:r>
        <w:rPr>
          <w:rFonts w:hint="eastAsia" w:asciiTheme="minorEastAsia" w:hAnsiTheme="minorEastAsia" w:eastAsiaTheme="minorEastAsia" w:cstheme="minorEastAsia"/>
          <w:b w:val="0"/>
          <w:bCs w:val="0"/>
          <w:color w:val="auto"/>
          <w:sz w:val="24"/>
          <w:szCs w:val="24"/>
          <w:lang w:eastAsia="zh-CN"/>
        </w:rPr>
        <w:t>浙江政务服务网</w:t>
      </w:r>
      <w:r>
        <w:rPr>
          <w:rFonts w:hint="eastAsia" w:asciiTheme="minorEastAsia" w:hAnsiTheme="minorEastAsia" w:eastAsiaTheme="minorEastAsia" w:cstheme="minorEastAsia"/>
          <w:b w:val="0"/>
          <w:bCs w:val="0"/>
          <w:color w:val="auto"/>
          <w:sz w:val="24"/>
          <w:szCs w:val="24"/>
        </w:rPr>
        <w:t>-政府采购投诉处理-在线办理。）</w:t>
      </w:r>
    </w:p>
    <w:p w14:paraId="3E764DA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zh-CN"/>
        </w:rPr>
        <w:t>2</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供应商投诉的事项不得超出已质疑事项的范围，基于质疑答复内容提出的投诉事项除外。</w:t>
      </w:r>
    </w:p>
    <w:p w14:paraId="4C6342F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4.3.3</w:t>
      </w:r>
      <w:r>
        <w:rPr>
          <w:rFonts w:hint="eastAsia" w:asciiTheme="minorEastAsia" w:hAnsiTheme="minorEastAsia" w:eastAsiaTheme="minorEastAsia" w:cstheme="minorEastAsia"/>
          <w:b w:val="0"/>
          <w:bCs w:val="0"/>
          <w:color w:val="auto"/>
          <w:sz w:val="24"/>
          <w:szCs w:val="24"/>
          <w:lang w:val="en-US" w:eastAsia="zh-CN"/>
        </w:rPr>
        <w:t xml:space="preserve"> </w:t>
      </w:r>
      <w:r>
        <w:rPr>
          <w:rFonts w:hint="eastAsia" w:asciiTheme="minorEastAsia" w:hAnsiTheme="minorEastAsia" w:eastAsiaTheme="minorEastAsia" w:cstheme="minorEastAsia"/>
          <w:b w:val="0"/>
          <w:bCs w:val="0"/>
          <w:color w:val="auto"/>
          <w:sz w:val="24"/>
          <w:szCs w:val="24"/>
        </w:rPr>
        <w:t>供应商投诉应当有明确的请求和必要的证明材料。</w:t>
      </w:r>
    </w:p>
    <w:p w14:paraId="0FAC52F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4.3.</w:t>
      </w:r>
      <w:r>
        <w:rPr>
          <w:rFonts w:hint="eastAsia" w:asciiTheme="minorEastAsia" w:hAnsiTheme="minorEastAsia" w:eastAsiaTheme="minorEastAsia" w:cstheme="minorEastAsia"/>
          <w:b w:val="0"/>
          <w:bCs w:val="0"/>
          <w:color w:val="auto"/>
          <w:sz w:val="24"/>
          <w:szCs w:val="24"/>
          <w:lang w:val="en-US" w:eastAsia="zh-CN"/>
        </w:rPr>
        <w:t xml:space="preserve">4 </w:t>
      </w:r>
      <w:r>
        <w:rPr>
          <w:rFonts w:hint="eastAsia" w:asciiTheme="minorEastAsia" w:hAnsiTheme="minorEastAsia" w:eastAsiaTheme="minorEastAsia" w:cstheme="minorEastAsia"/>
          <w:b w:val="0"/>
          <w:bCs w:val="0"/>
          <w:color w:val="auto"/>
          <w:sz w:val="24"/>
          <w:szCs w:val="24"/>
        </w:rPr>
        <w:t>以联合体形式参加政府采购活动的，其投诉应当由组成联合体的所有供应商共同提出。</w:t>
      </w:r>
    </w:p>
    <w:p w14:paraId="336206C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heme="minorEastAsia" w:hAnsiTheme="minorEastAsia" w:eastAsiaTheme="minorEastAsia" w:cstheme="minorEastAsia"/>
          <w:b w:val="0"/>
          <w:bCs w:val="0"/>
          <w:color w:val="auto"/>
          <w:sz w:val="24"/>
          <w:szCs w:val="24"/>
        </w:rPr>
      </w:pPr>
      <w:r>
        <w:rPr>
          <w:rFonts w:hint="eastAsia" w:asciiTheme="minorEastAsia" w:hAnsiTheme="minorEastAsia" w:eastAsiaTheme="minorEastAsia" w:cstheme="minorEastAsia"/>
          <w:b w:val="0"/>
          <w:bCs w:val="0"/>
          <w:color w:val="auto"/>
          <w:sz w:val="24"/>
          <w:szCs w:val="24"/>
        </w:rPr>
        <w:t>投诉书范本及制作说明详见附件。</w:t>
      </w:r>
    </w:p>
    <w:p w14:paraId="643090F2">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Cs/>
          <w:color w:val="auto"/>
        </w:rPr>
      </w:pPr>
      <w:bookmarkStart w:id="2" w:name="_Toc32634"/>
      <w:r>
        <w:rPr>
          <w:rFonts w:hint="eastAsia" w:asciiTheme="minorEastAsia" w:hAnsiTheme="minorEastAsia" w:eastAsiaTheme="minorEastAsia" w:cstheme="minorEastAsia"/>
          <w:b/>
          <w:color w:val="auto"/>
          <w:kern w:val="2"/>
          <w:sz w:val="32"/>
          <w:szCs w:val="32"/>
          <w:lang w:val="en-US" w:eastAsia="zh-CN" w:bidi="ar-SA"/>
        </w:rPr>
        <w:t>二、</w:t>
      </w:r>
      <w:bookmarkEnd w:id="1"/>
      <w:bookmarkEnd w:id="2"/>
      <w:r>
        <w:rPr>
          <w:rFonts w:hint="eastAsia" w:asciiTheme="minorEastAsia" w:hAnsiTheme="minorEastAsia" w:eastAsiaTheme="minorEastAsia" w:cstheme="minorEastAsia"/>
          <w:b/>
          <w:color w:val="auto"/>
          <w:kern w:val="2"/>
          <w:sz w:val="32"/>
          <w:szCs w:val="32"/>
          <w:lang w:val="en-US" w:eastAsia="zh-CN" w:bidi="ar-SA"/>
        </w:rPr>
        <w:t>招标文件</w:t>
      </w:r>
      <w:r>
        <w:rPr>
          <w:rFonts w:hint="eastAsia" w:asciiTheme="minorEastAsia" w:hAnsiTheme="minorEastAsia" w:eastAsiaTheme="minorEastAsia" w:cstheme="minorEastAsia"/>
          <w:b/>
          <w:color w:val="auto"/>
          <w:sz w:val="32"/>
          <w:szCs w:val="32"/>
        </w:rPr>
        <w:t>构成、修改、解释</w:t>
      </w:r>
    </w:p>
    <w:p w14:paraId="6B2285BD">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bookmarkStart w:id="3" w:name="_Toc183786417"/>
      <w:bookmarkStart w:id="4" w:name="_Toc13570"/>
      <w:r>
        <w:rPr>
          <w:rFonts w:hint="eastAsia" w:asciiTheme="minorEastAsia" w:hAnsiTheme="minorEastAsia" w:eastAsiaTheme="minorEastAsia" w:cstheme="minorEastAsia"/>
          <w:b/>
          <w:snapToGrid w:val="0"/>
          <w:color w:val="auto"/>
          <w:kern w:val="2"/>
          <w:sz w:val="24"/>
          <w:szCs w:val="24"/>
          <w:lang w:val="en-US" w:eastAsia="zh-CN" w:bidi="ar-SA"/>
        </w:rPr>
        <w:t>5．招标文件的构成</w:t>
      </w:r>
    </w:p>
    <w:p w14:paraId="6BDDAC03">
      <w:pPr>
        <w:keepNext w:val="0"/>
        <w:keepLines w:val="0"/>
        <w:pageBreakBefore w:val="0"/>
        <w:widowControl w:val="0"/>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 招标文件包括下列文件及附件：</w:t>
      </w:r>
    </w:p>
    <w:p w14:paraId="4476AA04">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5.1.1 公开招标公告；</w:t>
      </w:r>
    </w:p>
    <w:p w14:paraId="6E4FFA1F">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5.1.2 投标人须知；</w:t>
      </w:r>
    </w:p>
    <w:p w14:paraId="343B8AE4">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5.1.3 采购需求；</w:t>
      </w:r>
    </w:p>
    <w:p w14:paraId="10D4B089">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5.1.4 评标办法；</w:t>
      </w:r>
    </w:p>
    <w:p w14:paraId="462BC44C">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4"/>
          <w:lang w:val="en-US" w:eastAsia="zh-CN" w:bidi="ar-SA"/>
        </w:rPr>
        <w:t>5.1.5 拟签订的合同文本；</w:t>
      </w:r>
    </w:p>
    <w:p w14:paraId="23CC3FD5">
      <w:pPr>
        <w:keepNext w:val="0"/>
        <w:keepLines w:val="0"/>
        <w:pageBreakBefore w:val="0"/>
        <w:widowControl w:val="0"/>
        <w:tabs>
          <w:tab w:val="left" w:pos="840"/>
        </w:tabs>
        <w:kinsoku/>
        <w:wordWrap/>
        <w:overflowPunct/>
        <w:topLinePunct w:val="0"/>
        <w:autoSpaceDE/>
        <w:autoSpaceDN/>
        <w:bidi w:val="0"/>
        <w:adjustRightInd w:val="0"/>
        <w:snapToGrid/>
        <w:spacing w:line="360" w:lineRule="auto"/>
        <w:ind w:firstLine="480" w:firstLineChars="200"/>
        <w:jc w:val="both"/>
        <w:textAlignment w:val="auto"/>
        <w:rPr>
          <w:rFonts w:hint="eastAsia" w:asciiTheme="minorEastAsia" w:hAnsiTheme="minorEastAsia" w:eastAsiaTheme="minorEastAsia" w:cstheme="minorEastAsia"/>
          <w:snapToGrid w:val="0"/>
          <w:color w:val="auto"/>
          <w:kern w:val="2"/>
          <w:sz w:val="24"/>
          <w:szCs w:val="24"/>
          <w:lang w:val="en-US" w:eastAsia="zh-CN" w:bidi="ar-SA"/>
        </w:rPr>
      </w:pPr>
      <w:r>
        <w:rPr>
          <w:rFonts w:hint="eastAsia" w:asciiTheme="minorEastAsia" w:hAnsiTheme="minorEastAsia" w:eastAsiaTheme="minorEastAsia" w:cstheme="minorEastAsia"/>
          <w:snapToGrid w:val="0"/>
          <w:color w:val="auto"/>
          <w:kern w:val="2"/>
          <w:sz w:val="24"/>
          <w:szCs w:val="21"/>
          <w:lang w:val="en-US" w:eastAsia="zh-CN" w:bidi="ar-SA"/>
        </w:rPr>
        <w:t xml:space="preserve">5.1.6 </w:t>
      </w:r>
      <w:r>
        <w:rPr>
          <w:rFonts w:hint="eastAsia" w:asciiTheme="minorEastAsia" w:hAnsiTheme="minorEastAsia" w:eastAsiaTheme="minorEastAsia" w:cstheme="minorEastAsia"/>
          <w:snapToGrid w:val="0"/>
          <w:color w:val="auto"/>
          <w:kern w:val="2"/>
          <w:sz w:val="24"/>
          <w:szCs w:val="24"/>
          <w:lang w:val="en-US" w:eastAsia="zh-CN" w:bidi="ar-SA"/>
        </w:rPr>
        <w:t>应提交的有关格式范例。</w:t>
      </w:r>
    </w:p>
    <w:p w14:paraId="13E9AC6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5.1.7 其他</w:t>
      </w:r>
    </w:p>
    <w:p w14:paraId="19AED5FD">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5.2与本项目有关的</w:t>
      </w:r>
      <w:r>
        <w:rPr>
          <w:rFonts w:hint="eastAsia" w:asciiTheme="minorEastAsia" w:hAnsiTheme="minorEastAsia" w:eastAsiaTheme="minorEastAsia" w:cstheme="minorEastAsia"/>
          <w:bCs/>
          <w:color w:val="auto"/>
          <w:sz w:val="24"/>
          <w:szCs w:val="24"/>
        </w:rPr>
        <w:t>澄清或者修改的内容为招标文件的组成部分</w:t>
      </w:r>
      <w:r>
        <w:rPr>
          <w:rFonts w:hint="eastAsia" w:asciiTheme="minorEastAsia" w:hAnsiTheme="minorEastAsia" w:eastAsiaTheme="minorEastAsia" w:cstheme="minorEastAsia"/>
          <w:color w:val="auto"/>
          <w:sz w:val="24"/>
          <w:szCs w:val="24"/>
        </w:rPr>
        <w:t>。</w:t>
      </w:r>
    </w:p>
    <w:p w14:paraId="4B4768BA">
      <w:pPr>
        <w:keepNext w:val="0"/>
        <w:keepLines w:val="0"/>
        <w:pageBreakBefore w:val="0"/>
        <w:widowControl w:val="0"/>
        <w:kinsoku/>
        <w:wordWrap/>
        <w:overflowPunct/>
        <w:topLinePunct w:val="0"/>
        <w:autoSpaceDE/>
        <w:autoSpaceDN/>
        <w:bidi w:val="0"/>
        <w:adjustRightInd w:val="0"/>
        <w:spacing w:line="360" w:lineRule="auto"/>
        <w:ind w:firstLine="0" w:firstLineChars="0"/>
        <w:jc w:val="both"/>
        <w:textAlignment w:val="auto"/>
        <w:rPr>
          <w:rFonts w:hint="eastAsia" w:asciiTheme="minorEastAsia" w:hAnsiTheme="minorEastAsia" w:eastAsiaTheme="minorEastAsia" w:cstheme="minorEastAsia"/>
          <w:b/>
          <w:snapToGrid w:val="0"/>
          <w:color w:val="auto"/>
          <w:kern w:val="2"/>
          <w:sz w:val="24"/>
          <w:szCs w:val="24"/>
          <w:lang w:val="en-US" w:eastAsia="zh-CN" w:bidi="ar-SA"/>
        </w:rPr>
      </w:pPr>
      <w:r>
        <w:rPr>
          <w:rFonts w:hint="eastAsia" w:asciiTheme="minorEastAsia" w:hAnsiTheme="minorEastAsia" w:eastAsiaTheme="minorEastAsia" w:cstheme="minorEastAsia"/>
          <w:b/>
          <w:snapToGrid w:val="0"/>
          <w:color w:val="auto"/>
          <w:kern w:val="2"/>
          <w:sz w:val="24"/>
          <w:szCs w:val="24"/>
          <w:lang w:val="en-US" w:eastAsia="zh-CN" w:bidi="ar-SA"/>
        </w:rPr>
        <w:t>6. 招标文件的澄清、修改</w:t>
      </w:r>
    </w:p>
    <w:p w14:paraId="6B977EAD">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6.1已获取招标文件的潜在投标人，若有问题需要澄清，应于投标截止时间前，以书面形式向采购机构提出。</w:t>
      </w:r>
    </w:p>
    <w:p w14:paraId="0E769637">
      <w:pPr>
        <w:keepNext w:val="0"/>
        <w:keepLines w:val="0"/>
        <w:pageBreakBefore w:val="0"/>
        <w:widowControl w:val="0"/>
        <w:kinsoku/>
        <w:wordWrap/>
        <w:overflowPunct/>
        <w:topLinePunct w:val="0"/>
        <w:autoSpaceDE/>
        <w:autoSpaceDN/>
        <w:bidi w:val="0"/>
        <w:adjustRightInd w:val="0"/>
        <w:snapToGrid w:val="0"/>
        <w:spacing w:before="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56D9CC25">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三、</w:t>
      </w:r>
      <w:bookmarkEnd w:id="3"/>
      <w:r>
        <w:rPr>
          <w:rFonts w:hint="eastAsia" w:asciiTheme="minorEastAsia" w:hAnsiTheme="minorEastAsia" w:eastAsiaTheme="minorEastAsia" w:cstheme="minorEastAsia"/>
          <w:b/>
          <w:color w:val="auto"/>
          <w:kern w:val="2"/>
          <w:sz w:val="32"/>
          <w:szCs w:val="32"/>
          <w:lang w:val="en-US" w:eastAsia="zh-CN" w:bidi="ar-SA"/>
        </w:rPr>
        <w:t>投标</w:t>
      </w:r>
      <w:bookmarkEnd w:id="4"/>
    </w:p>
    <w:p w14:paraId="03D2FACC">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bookmarkStart w:id="5" w:name="_Toc183786418"/>
      <w:bookmarkStart w:id="6" w:name="_Toc6879"/>
      <w:r>
        <w:rPr>
          <w:rFonts w:hint="eastAsia" w:asciiTheme="minorEastAsia" w:hAnsiTheme="minorEastAsia" w:eastAsiaTheme="minorEastAsia" w:cstheme="minorEastAsia"/>
          <w:b/>
          <w:color w:val="auto"/>
          <w:sz w:val="24"/>
          <w:szCs w:val="24"/>
          <w:highlight w:val="none"/>
          <w:lang w:val="en-US" w:eastAsia="zh-CN"/>
        </w:rPr>
        <w:t>7.招标文件的获取</w:t>
      </w:r>
    </w:p>
    <w:p w14:paraId="130A154F">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详见招标公告中获取招标文件的时间期限、地点、方式及招标文件售价。</w:t>
      </w:r>
    </w:p>
    <w:p w14:paraId="0792579B">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8.开标前答疑会或现场考察</w:t>
      </w:r>
    </w:p>
    <w:p w14:paraId="327A8437">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采购人组织潜在投标人现场考察或者召开开标前答疑会的，潜在投标人按第二部分投标人须知前附表的规定参加现场考察或者开标前答疑会。</w:t>
      </w:r>
    </w:p>
    <w:p w14:paraId="1B89D260">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9.投标保证金</w:t>
      </w:r>
    </w:p>
    <w:p w14:paraId="494B6A92">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本项目不需缴纳投标保证金。</w:t>
      </w:r>
    </w:p>
    <w:p w14:paraId="3C8823B6">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10.投标文件的语言</w:t>
      </w:r>
    </w:p>
    <w:p w14:paraId="46AA44F0">
      <w:pPr>
        <w:pageBreakBefore w:val="0"/>
        <w:widowControl w:val="0"/>
        <w:kinsoku/>
        <w:wordWrap/>
        <w:overflowPunct/>
        <w:topLinePunct w:val="0"/>
        <w:bidi w:val="0"/>
        <w:adjustRightInd w:val="0"/>
        <w:snapToGrid w:val="0"/>
        <w:spacing w:line="360" w:lineRule="auto"/>
        <w:ind w:firstLine="480"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投标文件及投标人与采购有关的来往通知、函件和文件均应使用中文。</w:t>
      </w:r>
    </w:p>
    <w:p w14:paraId="4778231E">
      <w:pPr>
        <w:pageBreakBefore w:val="0"/>
        <w:widowControl w:val="0"/>
        <w:kinsoku/>
        <w:wordWrap/>
        <w:overflowPunct/>
        <w:topLinePunct w:val="0"/>
        <w:bidi w:val="0"/>
        <w:adjustRightInd w:val="0"/>
        <w:snapToGrid w:val="0"/>
        <w:spacing w:line="360" w:lineRule="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w:t>
      </w:r>
      <w:r>
        <w:rPr>
          <w:rFonts w:hint="eastAsia" w:asciiTheme="minorEastAsia" w:hAnsiTheme="minorEastAsia" w:eastAsiaTheme="minorEastAsia" w:cstheme="minorEastAsia"/>
          <w:b/>
          <w:color w:val="auto"/>
          <w:sz w:val="24"/>
          <w:szCs w:val="24"/>
          <w:highlight w:val="none"/>
          <w:lang w:eastAsia="zh-CN"/>
        </w:rPr>
        <w:t>投标文件</w:t>
      </w:r>
      <w:r>
        <w:rPr>
          <w:rFonts w:hint="eastAsia" w:asciiTheme="minorEastAsia" w:hAnsiTheme="minorEastAsia" w:eastAsiaTheme="minorEastAsia" w:cstheme="minorEastAsia"/>
          <w:b/>
          <w:color w:val="auto"/>
          <w:sz w:val="24"/>
          <w:szCs w:val="24"/>
          <w:highlight w:val="none"/>
        </w:rPr>
        <w:t>的组成</w:t>
      </w:r>
    </w:p>
    <w:p w14:paraId="67E7615F">
      <w:pPr>
        <w:pageBreakBefore w:val="0"/>
        <w:widowControl w:val="0"/>
        <w:kinsoku/>
        <w:wordWrap/>
        <w:overflowPunct/>
        <w:topLinePunct w:val="0"/>
        <w:autoSpaceDE w:val="0"/>
        <w:autoSpaceDN w:val="0"/>
        <w:bidi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谈判供应商向采购人上传的谈判</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（以下简称</w:t>
      </w:r>
      <w:r>
        <w:rPr>
          <w:rFonts w:hint="eastAsia" w:asciiTheme="minorEastAsia" w:hAnsiTheme="minorEastAsia" w:eastAsiaTheme="minorEastAsia" w:cstheme="minorEastAsia"/>
          <w:color w:val="auto"/>
          <w:sz w:val="24"/>
          <w:szCs w:val="24"/>
          <w:highlight w:val="none"/>
          <w:lang w:eastAsia="zh-CN"/>
        </w:rPr>
        <w:t>投标文件</w:t>
      </w:r>
      <w:r>
        <w:rPr>
          <w:rFonts w:hint="eastAsia" w:asciiTheme="minorEastAsia" w:hAnsiTheme="minorEastAsia" w:eastAsiaTheme="minorEastAsia" w:cstheme="minorEastAsia"/>
          <w:color w:val="auto"/>
          <w:sz w:val="24"/>
          <w:szCs w:val="24"/>
          <w:highlight w:val="none"/>
        </w:rPr>
        <w:t xml:space="preserve">）由资格文件、商务技术文件及报价文件三部分内容组成，具体如下： </w:t>
      </w:r>
    </w:p>
    <w:p w14:paraId="20DBC29F">
      <w:pPr>
        <w:pageBreakBefore w:val="0"/>
        <w:widowControl w:val="0"/>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.1</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资格文件</w:t>
      </w:r>
    </w:p>
    <w:p w14:paraId="52ACBC6B">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lang w:val="en-US"/>
        </w:rPr>
      </w:pPr>
      <w:r>
        <w:rPr>
          <w:rFonts w:hint="eastAsia" w:asciiTheme="minorEastAsia" w:hAnsiTheme="minorEastAsia" w:eastAsiaTheme="minorEastAsia" w:cstheme="minorEastAsia"/>
          <w:b/>
          <w:bCs/>
          <w:color w:val="auto"/>
          <w:sz w:val="24"/>
          <w:szCs w:val="24"/>
          <w:highlight w:val="none"/>
          <w:lang w:val="en-US" w:eastAsia="zh-CN"/>
        </w:rPr>
        <w:t>详见“</w:t>
      </w:r>
      <w:r>
        <w:rPr>
          <w:rFonts w:hint="eastAsia" w:asciiTheme="minorEastAsia" w:hAnsiTheme="minorEastAsia" w:eastAsiaTheme="minorEastAsia" w:cstheme="minorEastAsia"/>
          <w:b/>
          <w:bCs/>
          <w:color w:val="auto"/>
          <w:sz w:val="24"/>
          <w:szCs w:val="24"/>
          <w:highlight w:val="none"/>
        </w:rPr>
        <w:t>第</w:t>
      </w:r>
      <w:r>
        <w:rPr>
          <w:rFonts w:hint="eastAsia" w:asciiTheme="minorEastAsia" w:hAnsiTheme="minorEastAsia" w:eastAsiaTheme="minorEastAsia" w:cstheme="minorEastAsia"/>
          <w:b/>
          <w:bCs/>
          <w:color w:val="auto"/>
          <w:sz w:val="24"/>
          <w:szCs w:val="24"/>
          <w:highlight w:val="none"/>
          <w:lang w:val="en-US" w:eastAsia="zh-CN"/>
        </w:rPr>
        <w:t>六</w:t>
      </w:r>
      <w:r>
        <w:rPr>
          <w:rFonts w:hint="eastAsia" w:asciiTheme="minorEastAsia" w:hAnsiTheme="minorEastAsia" w:eastAsiaTheme="minorEastAsia" w:cstheme="minorEastAsia"/>
          <w:b/>
          <w:bCs/>
          <w:color w:val="auto"/>
          <w:sz w:val="24"/>
          <w:szCs w:val="24"/>
          <w:highlight w:val="none"/>
        </w:rPr>
        <w:t>部分 应提交的有关格式范例</w:t>
      </w:r>
      <w:r>
        <w:rPr>
          <w:rFonts w:hint="eastAsia" w:asciiTheme="minorEastAsia" w:hAnsiTheme="minorEastAsia" w:eastAsiaTheme="minorEastAsia" w:cstheme="minorEastAsia"/>
          <w:b/>
          <w:bCs/>
          <w:color w:val="auto"/>
          <w:sz w:val="24"/>
          <w:szCs w:val="24"/>
          <w:highlight w:val="none"/>
          <w:lang w:val="en-US" w:eastAsia="zh-CN"/>
        </w:rPr>
        <w:t>”要求</w:t>
      </w:r>
    </w:p>
    <w:p w14:paraId="14E248F3">
      <w:pPr>
        <w:pageBreakBefore w:val="0"/>
        <w:widowControl w:val="0"/>
        <w:kinsoku/>
        <w:wordWrap/>
        <w:overflowPunct/>
        <w:topLinePunct w:val="0"/>
        <w:autoSpaceDE w:val="0"/>
        <w:autoSpaceDN w:val="0"/>
        <w:bidi w:val="0"/>
        <w:adjustRightInd w:val="0"/>
        <w:snapToGrid w:val="0"/>
        <w:spacing w:line="360" w:lineRule="auto"/>
        <w:ind w:firstLine="482" w:firstLineChars="200"/>
        <w:textAlignment w:val="bottom"/>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.2</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商务技术文件</w:t>
      </w:r>
    </w:p>
    <w:p w14:paraId="60895B58">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5C38D372">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11</w:t>
      </w:r>
      <w:r>
        <w:rPr>
          <w:rFonts w:hint="eastAsia" w:asciiTheme="minorEastAsia" w:hAnsiTheme="minorEastAsia" w:eastAsiaTheme="minorEastAsia" w:cstheme="minorEastAsia"/>
          <w:b/>
          <w:color w:val="auto"/>
          <w:sz w:val="24"/>
          <w:szCs w:val="24"/>
          <w:highlight w:val="none"/>
        </w:rPr>
        <w:t>.3</w:t>
      </w:r>
      <w:r>
        <w:rPr>
          <w:rFonts w:hint="eastAsia" w:asciiTheme="minorEastAsia" w:hAnsiTheme="minorEastAsia" w:eastAsiaTheme="minorEastAsia" w:cstheme="minorEastAsia"/>
          <w:b/>
          <w:color w:val="auto"/>
          <w:sz w:val="24"/>
          <w:szCs w:val="24"/>
          <w:highlight w:val="none"/>
          <w:lang w:val="en-US" w:eastAsia="zh-CN"/>
        </w:rPr>
        <w:t xml:space="preserve"> </w:t>
      </w:r>
      <w:r>
        <w:rPr>
          <w:rFonts w:hint="eastAsia" w:asciiTheme="minorEastAsia" w:hAnsiTheme="minorEastAsia" w:eastAsiaTheme="minorEastAsia" w:cstheme="minorEastAsia"/>
          <w:b/>
          <w:color w:val="auto"/>
          <w:sz w:val="24"/>
          <w:szCs w:val="24"/>
          <w:highlight w:val="none"/>
        </w:rPr>
        <w:t>报价文件</w:t>
      </w:r>
    </w:p>
    <w:p w14:paraId="3298EA9B">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详见“第</w:t>
      </w:r>
      <w:r>
        <w:rPr>
          <w:rFonts w:hint="eastAsia" w:asciiTheme="minorEastAsia" w:hAnsiTheme="minorEastAsia" w:eastAsiaTheme="minorEastAsia" w:cstheme="minorEastAsia"/>
          <w:b/>
          <w:color w:val="auto"/>
          <w:sz w:val="24"/>
          <w:szCs w:val="24"/>
          <w:highlight w:val="none"/>
          <w:lang w:val="en-US" w:eastAsia="zh-CN"/>
        </w:rPr>
        <w:t>六</w:t>
      </w:r>
      <w:r>
        <w:rPr>
          <w:rFonts w:hint="eastAsia" w:asciiTheme="minorEastAsia" w:hAnsiTheme="minorEastAsia" w:eastAsiaTheme="minorEastAsia" w:cstheme="minorEastAsia"/>
          <w:b/>
          <w:color w:val="auto"/>
          <w:sz w:val="24"/>
          <w:szCs w:val="24"/>
          <w:highlight w:val="none"/>
        </w:rPr>
        <w:t>部分 应提交的有关格式范例”要求</w:t>
      </w:r>
    </w:p>
    <w:p w14:paraId="263FAA1C">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投标文件含有采购人不能接受的附加条件的，投标无效；</w:t>
      </w:r>
    </w:p>
    <w:p w14:paraId="6F834771">
      <w:pPr>
        <w:pageBreakBefore w:val="0"/>
        <w:widowControl w:val="0"/>
        <w:tabs>
          <w:tab w:val="left" w:pos="900"/>
        </w:tabs>
        <w:kinsoku/>
        <w:wordWrap/>
        <w:overflowPunct/>
        <w:topLinePunct w:val="0"/>
        <w:bidi w:val="0"/>
        <w:adjustRightInd w:val="0"/>
        <w:snapToGrid w:val="0"/>
        <w:spacing w:line="360" w:lineRule="auto"/>
        <w:ind w:firstLine="482" w:firstLineChars="200"/>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投标人提供虚假材料投标的，投标无效。</w:t>
      </w:r>
    </w:p>
    <w:p w14:paraId="01338031">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12.投标文件的编制</w:t>
      </w:r>
    </w:p>
    <w:p w14:paraId="68ECCA2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12.1 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97543A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12.2 投标人进行电子投标应安装客户端软件—“政采云电子交易客户端”，并按照招标文件和电子交易平台的要求编制并加密投标文件。投标人未按规定加密的投标文件，电子交易平台将拒收并提示。</w:t>
      </w:r>
    </w:p>
    <w:p w14:paraId="082E84F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12.3 使用“政采云电子交易客户端”需要提前申领CA数字证书，申领流程请自行前往“浙江政府采购网-下载专区-电子交易客户端-CA驱动和申领流程”进行查阅。</w:t>
      </w:r>
    </w:p>
    <w:p w14:paraId="14480EDB">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13.投标文件的签署、盖章</w:t>
      </w:r>
    </w:p>
    <w:p w14:paraId="22B0CE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13.1 投标文件按照招标文件第六部分格式要求进行签署、盖章。▲投标人的投标文件未按照招标文件要求签署、盖章的，其投标无效。</w:t>
      </w:r>
    </w:p>
    <w:p w14:paraId="340064B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13.2 为确保网上操作合法、有效和安全，投标人应当在投标截止时间前完成在“政府采购云平台”的身份认证，确保在电子投标过程中能够对相关数据电文进行加密和使用电子签名。</w:t>
      </w:r>
    </w:p>
    <w:p w14:paraId="4F332FE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13.3 招标文件对投标文件签署、盖章的要求适用于电子签名。</w:t>
      </w:r>
    </w:p>
    <w:p w14:paraId="46C810C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14.投标文件的提交、补充、修改、撤回</w:t>
      </w:r>
    </w:p>
    <w:p w14:paraId="40CC1BB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2FC7ADD">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14.2 电子交易平台收到投标文件，将妥善保存并即时向供应商发出确认回执通知。在投标截止时间前，除供应商补充、修改或者撤回投标文件外，任何单位和个人不得解密或提取投标文件。</w:t>
      </w:r>
    </w:p>
    <w:p w14:paraId="672A951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14.3 采购人、采购机构可以视情况延长投标文件提交的截止时间。在上述情况下，采购机构与投标人以前在投标截止期方面的全部权利、责任和义务，将适用于延长至新的投标截止期。</w:t>
      </w:r>
    </w:p>
    <w:p w14:paraId="6976A722">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15.备份投标文件</w:t>
      </w:r>
    </w:p>
    <w:p w14:paraId="4E7D259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15.1 投标人在电子交易平台传输递交投标文件后，还可以在投标截止时间前直接提交或者以快递方式递交备份投标文件1份，但采购人、采购机构不强制或变相强制投标人提交备份投标文件。</w:t>
      </w:r>
    </w:p>
    <w:p w14:paraId="0E9BD12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15.2 备份投标文件须在“政采云投标客户端”制作生成（后缀格式为.bfbs），并储存在u盘或DVD光盘中。</w:t>
      </w:r>
      <w:r>
        <w:rPr>
          <w:rFonts w:hint="eastAsia" w:asciiTheme="minorEastAsia" w:hAnsiTheme="minorEastAsia" w:eastAsiaTheme="minorEastAsia" w:cstheme="minorEastAsia"/>
          <w:b/>
          <w:bCs w:val="0"/>
          <w:color w:val="auto"/>
          <w:sz w:val="24"/>
          <w:szCs w:val="24"/>
          <w:highlight w:val="none"/>
          <w:lang w:val="en-US" w:eastAsia="zh-CN"/>
        </w:rPr>
        <w:t>备份文件密封要求：内层封套写明：项目名称（备份文件）、项目编号、投标人名称（盖章）、开标时间；外层封套写明：项目名称（备份文件）、项目编号、开标时间；将u盘或DVD光盘包装在内层封套里，再将内层封套装入外层封套中。外层封套上不应有任何投标人的识别标志或标识。</w:t>
      </w:r>
      <w:r>
        <w:rPr>
          <w:rFonts w:hint="eastAsia" w:asciiTheme="minorEastAsia" w:hAnsiTheme="minorEastAsia" w:eastAsiaTheme="minorEastAsia" w:cstheme="minorEastAsia"/>
          <w:b w:val="0"/>
          <w:bCs/>
          <w:color w:val="auto"/>
          <w:sz w:val="24"/>
          <w:szCs w:val="24"/>
          <w:highlight w:val="none"/>
          <w:lang w:val="en-US" w:eastAsia="zh-CN"/>
        </w:rPr>
        <w:t>（如联合体投标的，内层封套上需注明联合体投标，并注明联合体成员各方的名称和联合协议中约定的牵头人的名称）不符合上述制作、存储、密封规定的备份投标文件将被视为无效或者被拒绝接收。</w:t>
      </w:r>
    </w:p>
    <w:p w14:paraId="736D31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15.3 直接提交备份投标文件的，投标人应于投标截止时间前在招标公告中载明的开标地点将备份投标文件提交给采购机构，采购机构将拒绝接受逾期送达的备份投标文件。</w:t>
      </w:r>
    </w:p>
    <w:p w14:paraId="5F9FB5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15.4 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机构将拒绝接受逾期送达的备份投标文件。邮寄过程中，电子备份投标文件发生泄露、遗失、损坏或延期送达等情况的，由投标人自行负责。</w:t>
      </w:r>
    </w:p>
    <w:p w14:paraId="2938139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15.5 投标人仅提交备份投标文件，没有在电子交易平台传输递交投标文件的，投标无效。</w:t>
      </w:r>
    </w:p>
    <w:p w14:paraId="557A8490">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16.投标文件的无效处理</w:t>
      </w:r>
    </w:p>
    <w:p w14:paraId="26D39A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有招标文件“第四部分 评标办法”规定的情形之一的，投标无效：</w:t>
      </w:r>
    </w:p>
    <w:p w14:paraId="7677CF96">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bCs w:val="0"/>
          <w:color w:val="auto"/>
          <w:sz w:val="24"/>
          <w:szCs w:val="24"/>
          <w:highlight w:val="none"/>
          <w:lang w:val="en-US" w:eastAsia="zh-CN"/>
        </w:rPr>
        <w:t>17.投标有效期</w:t>
      </w:r>
    </w:p>
    <w:p w14:paraId="3C1ED68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bCs w:val="0"/>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17.1 投标有效期为从提交投标文件的截止之日起90天。</w:t>
      </w:r>
      <w:r>
        <w:rPr>
          <w:rFonts w:hint="eastAsia" w:asciiTheme="minorEastAsia" w:hAnsiTheme="minorEastAsia" w:eastAsiaTheme="minorEastAsia" w:cstheme="minorEastAsia"/>
          <w:b/>
          <w:bCs w:val="0"/>
          <w:color w:val="auto"/>
          <w:sz w:val="24"/>
          <w:szCs w:val="24"/>
          <w:highlight w:val="none"/>
          <w:lang w:val="en-US" w:eastAsia="zh-CN"/>
        </w:rPr>
        <w:t>▲投标人的投标文件中承诺的投标有效期少于招标文件中载明的投标有效期的，投标无效。</w:t>
      </w:r>
    </w:p>
    <w:p w14:paraId="7866F7C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val="0"/>
          <w:bCs/>
          <w:color w:val="auto"/>
          <w:sz w:val="24"/>
          <w:szCs w:val="24"/>
          <w:highlight w:val="none"/>
          <w:lang w:val="en-US" w:eastAsia="zh-CN"/>
        </w:rPr>
      </w:pPr>
      <w:r>
        <w:rPr>
          <w:rFonts w:hint="eastAsia" w:asciiTheme="minorEastAsia" w:hAnsiTheme="minorEastAsia" w:eastAsiaTheme="minorEastAsia" w:cstheme="minorEastAsia"/>
          <w:b w:val="0"/>
          <w:bCs/>
          <w:color w:val="auto"/>
          <w:sz w:val="24"/>
          <w:szCs w:val="24"/>
          <w:highlight w:val="none"/>
          <w:lang w:val="en-US" w:eastAsia="zh-CN"/>
        </w:rPr>
        <w:t>17.2 投标文件合格投递后，自投标截止日期起，在投标有效期内有效。</w:t>
      </w:r>
    </w:p>
    <w:p w14:paraId="03964283">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val="en-US" w:eastAsia="zh-CN"/>
        </w:rPr>
        <w:t>17.3 在原定投标有效期满之前，如果出现特殊情况，采购机构可以以书面形式通知投标人延长投标有效期。投标人同意延长的，不得要求或被允许修改其投标文件，投标人拒绝延长的，其投标无效。</w:t>
      </w:r>
    </w:p>
    <w:p w14:paraId="2BEB88E3">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四、</w:t>
      </w:r>
      <w:bookmarkEnd w:id="5"/>
      <w:bookmarkEnd w:id="6"/>
      <w:r>
        <w:rPr>
          <w:rFonts w:hint="eastAsia" w:asciiTheme="minorEastAsia" w:hAnsiTheme="minorEastAsia" w:eastAsiaTheme="minorEastAsia" w:cstheme="minorEastAsia"/>
          <w:b/>
          <w:color w:val="auto"/>
          <w:kern w:val="2"/>
          <w:sz w:val="32"/>
          <w:szCs w:val="32"/>
          <w:lang w:val="en-US" w:eastAsia="zh-CN" w:bidi="ar-SA"/>
        </w:rPr>
        <w:t>开标、资格审查与信用信息查询</w:t>
      </w:r>
    </w:p>
    <w:p w14:paraId="73EA040C">
      <w:pPr>
        <w:keepNext w:val="0"/>
        <w:keepLines w:val="0"/>
        <w:pageBreakBefore w:val="0"/>
        <w:widowControl w:val="0"/>
        <w:kinsoku/>
        <w:wordWrap/>
        <w:overflowPunct/>
        <w:topLinePunct w:val="0"/>
        <w:autoSpaceDE w:val="0"/>
        <w:autoSpaceDN w:val="0"/>
        <w:bidi w:val="0"/>
        <w:adjustRightInd w:val="0"/>
        <w:spacing w:before="0" w:beforeAutospacing="0" w:after="0" w:line="360" w:lineRule="auto"/>
        <w:contextualSpacing/>
        <w:jc w:val="both"/>
        <w:textAlignment w:val="auto"/>
        <w:rPr>
          <w:rFonts w:hint="eastAsia" w:asciiTheme="minorEastAsia" w:hAnsiTheme="minorEastAsia" w:eastAsiaTheme="minorEastAsia" w:cstheme="minorEastAsia"/>
          <w:color w:val="auto"/>
          <w:sz w:val="24"/>
          <w:lang w:val="en-US" w:eastAsia="zh-CN" w:bidi="ar-SA"/>
        </w:rPr>
      </w:pPr>
      <w:bookmarkStart w:id="7" w:name="_Toc183786419"/>
      <w:bookmarkStart w:id="8" w:name="_Toc207550884"/>
      <w:bookmarkStart w:id="9" w:name="_Toc11093"/>
      <w:r>
        <w:rPr>
          <w:rFonts w:hint="eastAsia" w:asciiTheme="minorEastAsia" w:hAnsiTheme="minorEastAsia" w:eastAsiaTheme="minorEastAsia" w:cstheme="minorEastAsia"/>
          <w:b/>
          <w:color w:val="auto"/>
          <w:sz w:val="24"/>
          <w:szCs w:val="24"/>
          <w:lang w:val="en-US" w:eastAsia="zh-CN" w:bidi="ar-SA"/>
        </w:rPr>
        <w:t>18.开标</w:t>
      </w:r>
      <w:r>
        <w:rPr>
          <w:rFonts w:hint="eastAsia" w:asciiTheme="minorEastAsia" w:hAnsiTheme="minorEastAsia" w:eastAsiaTheme="minorEastAsia" w:cstheme="minorEastAsia"/>
          <w:color w:val="auto"/>
          <w:sz w:val="24"/>
          <w:lang w:val="en-US" w:eastAsia="zh-CN" w:bidi="ar-SA"/>
        </w:rPr>
        <w:t xml:space="preserve"> </w:t>
      </w:r>
    </w:p>
    <w:p w14:paraId="36B31350">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18.1 采购机构按照招标文件规定的时间通过电子交易平台组织开标，所有投标人均应当准时在线参加。投标人不足3家的，不得开标。</w:t>
      </w:r>
    </w:p>
    <w:p w14:paraId="3FF1FE64">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0" w:firstLineChars="200"/>
        <w:contextualSpacing/>
        <w:jc w:val="both"/>
        <w:textAlignment w:val="auto"/>
        <w:rPr>
          <w:rFonts w:hint="eastAsia" w:asciiTheme="minorEastAsia" w:hAnsiTheme="minorEastAsia" w:eastAsiaTheme="minorEastAsia" w:cstheme="minorEastAsia"/>
          <w:color w:val="auto"/>
          <w:sz w:val="24"/>
          <w:lang w:val="en-US" w:eastAsia="zh-CN" w:bidi="ar-SA"/>
        </w:rPr>
      </w:pPr>
      <w:r>
        <w:rPr>
          <w:rFonts w:hint="eastAsia" w:asciiTheme="minorEastAsia" w:hAnsiTheme="minorEastAsia" w:eastAsiaTheme="minorEastAsia" w:cstheme="minorEastAsia"/>
          <w:color w:val="auto"/>
          <w:sz w:val="24"/>
          <w:lang w:val="en-US" w:eastAsia="zh-CN" w:bidi="ar-SA"/>
        </w:rPr>
        <w:t>　18.2 开标时，电子交易平台按开标时间自动提取所有投标文件。采购机构依托电子交易平台发起开始解密指令，投标人按照平台提示和招标文件的规定在半小时内完成在线解密。</w:t>
      </w:r>
    </w:p>
    <w:p w14:paraId="5ABC4C4C">
      <w:pPr>
        <w:keepNext w:val="0"/>
        <w:keepLines w:val="0"/>
        <w:pageBreakBefore w:val="0"/>
        <w:widowControl w:val="0"/>
        <w:kinsoku/>
        <w:wordWrap/>
        <w:overflowPunct/>
        <w:topLinePunct w:val="0"/>
        <w:autoSpaceDE w:val="0"/>
        <w:autoSpaceDN w:val="0"/>
        <w:bidi w:val="0"/>
        <w:adjustRightInd w:val="0"/>
        <w:spacing w:before="0" w:beforeAutospacing="0" w:after="0" w:line="360" w:lineRule="auto"/>
        <w:ind w:left="0" w:firstLine="482" w:firstLineChars="200"/>
        <w:contextualSpacing/>
        <w:jc w:val="both"/>
        <w:textAlignment w:val="auto"/>
        <w:rPr>
          <w:rFonts w:hint="eastAsia" w:asciiTheme="minorEastAsia" w:hAnsiTheme="minorEastAsia" w:eastAsiaTheme="minorEastAsia" w:cstheme="minorEastAsia"/>
          <w:b/>
          <w:color w:val="auto"/>
          <w:sz w:val="24"/>
          <w:lang w:val="en-US" w:eastAsia="zh-CN" w:bidi="ar-SA"/>
        </w:rPr>
      </w:pPr>
      <w:r>
        <w:rPr>
          <w:rFonts w:hint="eastAsia" w:asciiTheme="minorEastAsia" w:hAnsiTheme="minorEastAsia" w:eastAsiaTheme="minorEastAsia" w:cstheme="minorEastAsia"/>
          <w:b/>
          <w:bCs/>
          <w:color w:val="auto"/>
          <w:sz w:val="24"/>
          <w:lang w:val="en-US" w:eastAsia="zh-CN" w:bidi="ar-SA"/>
        </w:rPr>
        <w:t xml:space="preserve">18.3 </w:t>
      </w:r>
      <w:r>
        <w:rPr>
          <w:rFonts w:hint="eastAsia" w:asciiTheme="minorEastAsia" w:hAnsiTheme="minorEastAsia" w:eastAsiaTheme="minorEastAsia" w:cstheme="minorEastAsia"/>
          <w:b/>
          <w:color w:val="auto"/>
          <w:sz w:val="24"/>
          <w:lang w:val="en-US" w:eastAsia="zh-CN" w:bidi="ar-SA"/>
        </w:rPr>
        <w:t>投标文件未按时解密，投标人提供了备份投标文件的，以备份投标文件作为依据，否则视为投标文件撤回。投标文件已按时解密的，备份投标文件自动失效。</w:t>
      </w:r>
    </w:p>
    <w:p w14:paraId="3C1E2EA5">
      <w:pPr>
        <w:keepNext w:val="0"/>
        <w:keepLines w:val="0"/>
        <w:pageBreakBefore w:val="0"/>
        <w:widowControl/>
        <w:kinsoku/>
        <w:wordWrap/>
        <w:overflowPunct/>
        <w:topLinePunct w:val="0"/>
        <w:bidi w:val="0"/>
        <w:adjustRightInd w:val="0"/>
        <w:spacing w:beforeAutospacing="0" w:line="360" w:lineRule="auto"/>
        <w:jc w:val="left"/>
        <w:textAlignment w:val="auto"/>
        <w:rPr>
          <w:rFonts w:hint="eastAsia" w:asciiTheme="minorEastAsia" w:hAnsiTheme="minorEastAsia" w:eastAsiaTheme="minorEastAsia" w:cstheme="minorEastAsia"/>
          <w:b/>
          <w:color w:val="auto"/>
          <w:sz w:val="24"/>
          <w:szCs w:val="20"/>
        </w:rPr>
      </w:pPr>
      <w:r>
        <w:rPr>
          <w:rFonts w:hint="eastAsia" w:asciiTheme="minorEastAsia" w:hAnsiTheme="minorEastAsia" w:eastAsiaTheme="minorEastAsia" w:cstheme="minorEastAsia"/>
          <w:b/>
          <w:color w:val="auto"/>
          <w:sz w:val="24"/>
          <w:szCs w:val="20"/>
        </w:rPr>
        <w:t>19</w:t>
      </w:r>
      <w:r>
        <w:rPr>
          <w:rFonts w:hint="eastAsia" w:asciiTheme="minorEastAsia" w:hAnsiTheme="minorEastAsia" w:eastAsiaTheme="minorEastAsia" w:cstheme="minorEastAsia"/>
          <w:b/>
          <w:color w:val="auto"/>
          <w:sz w:val="24"/>
          <w:szCs w:val="20"/>
          <w:lang w:val="en-US" w:eastAsia="zh-CN"/>
        </w:rPr>
        <w:t>.</w:t>
      </w:r>
      <w:r>
        <w:rPr>
          <w:rFonts w:hint="eastAsia" w:asciiTheme="minorEastAsia" w:hAnsiTheme="minorEastAsia" w:eastAsiaTheme="minorEastAsia" w:cstheme="minorEastAsia"/>
          <w:b/>
          <w:color w:val="auto"/>
          <w:sz w:val="24"/>
          <w:szCs w:val="20"/>
        </w:rPr>
        <w:t>资格审查</w:t>
      </w:r>
    </w:p>
    <w:p w14:paraId="1A383695">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19.1 开标后，采购人或采购机构将依法对投标人的资格进行审查。</w:t>
      </w:r>
    </w:p>
    <w:p w14:paraId="68396D79">
      <w:pPr>
        <w:keepNext w:val="0"/>
        <w:keepLines w:val="0"/>
        <w:pageBreakBefore w:val="0"/>
        <w:kinsoku/>
        <w:wordWrap/>
        <w:overflowPunct/>
        <w:topLinePunct w:val="0"/>
        <w:bidi w:val="0"/>
        <w:adjustRightInd w:val="0"/>
        <w:snapToGrid w:val="0"/>
        <w:spacing w:beforeAutospacing="0" w:line="360" w:lineRule="auto"/>
        <w:ind w:firstLine="480" w:firstLineChars="20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19.2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sz w:val="24"/>
          <w:szCs w:val="24"/>
        </w:rPr>
        <w:t>采购人或采购机构依据法律法规和招标文件的规定，对投标人的基本资格条件、特定资格条件进行审查。</w:t>
      </w:r>
    </w:p>
    <w:p w14:paraId="4792819F">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19.3 投标人未按照招标文件要求提供与</w:t>
      </w:r>
      <w:r>
        <w:rPr>
          <w:rFonts w:hint="eastAsia" w:asciiTheme="minorEastAsia" w:hAnsiTheme="minorEastAsia" w:eastAsiaTheme="minorEastAsia" w:cstheme="minorEastAsia"/>
          <w:color w:val="auto"/>
          <w:kern w:val="2"/>
          <w:sz w:val="24"/>
          <w:szCs w:val="20"/>
          <w:lang w:val="en-US" w:eastAsia="zh-CN" w:bidi="ar-SA"/>
        </w:rPr>
        <w:t>基本资格条件、特定资格条件相应的</w:t>
      </w:r>
      <w:r>
        <w:rPr>
          <w:rFonts w:hint="eastAsia" w:asciiTheme="minorEastAsia" w:hAnsiTheme="minorEastAsia" w:eastAsiaTheme="minorEastAsia" w:cstheme="minorEastAsia"/>
          <w:color w:val="auto"/>
          <w:kern w:val="0"/>
          <w:sz w:val="24"/>
          <w:szCs w:val="24"/>
          <w:lang w:val="en-US" w:eastAsia="zh-CN" w:bidi="ar-SA"/>
        </w:rPr>
        <w:t>有效资格证明材料的，视为</w:t>
      </w:r>
      <w:r>
        <w:rPr>
          <w:rFonts w:hint="eastAsia" w:asciiTheme="minorEastAsia" w:hAnsiTheme="minorEastAsia" w:eastAsiaTheme="minorEastAsia" w:cstheme="minorEastAsia"/>
          <w:color w:val="auto"/>
          <w:kern w:val="2"/>
          <w:sz w:val="24"/>
          <w:szCs w:val="20"/>
          <w:lang w:val="en-US" w:eastAsia="zh-CN" w:bidi="ar-SA"/>
        </w:rPr>
        <w:t>投标人不具备招标文件中规定的资格要求，其投标无效。</w:t>
      </w:r>
    </w:p>
    <w:p w14:paraId="2072AF47">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4 对未通过资格审查的投标人，采购人或采购机构告知其未通过的原因。</w:t>
      </w:r>
    </w:p>
    <w:p w14:paraId="38F2A102">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0"/>
          <w:sz w:val="24"/>
          <w:szCs w:val="24"/>
          <w:lang w:val="en-US" w:eastAsia="zh-CN" w:bidi="ar-SA"/>
        </w:rPr>
        <w:t>19.</w:t>
      </w:r>
      <w:r>
        <w:rPr>
          <w:rFonts w:hint="eastAsia" w:asciiTheme="minorEastAsia" w:hAnsiTheme="minorEastAsia" w:eastAsiaTheme="minorEastAsia" w:cstheme="minorEastAsia"/>
          <w:color w:val="auto"/>
          <w:kern w:val="2"/>
          <w:sz w:val="24"/>
          <w:szCs w:val="20"/>
          <w:lang w:val="en-US" w:eastAsia="zh-CN" w:bidi="ar-SA"/>
        </w:rPr>
        <w:t>5 合格投标人不足3家的，不再评标。</w:t>
      </w:r>
    </w:p>
    <w:p w14:paraId="159F191A">
      <w:pPr>
        <w:keepNext w:val="0"/>
        <w:keepLines w:val="0"/>
        <w:pageBreakBefore w:val="0"/>
        <w:widowControl w:val="0"/>
        <w:kinsoku/>
        <w:wordWrap/>
        <w:overflowPunct/>
        <w:topLinePunct w:val="0"/>
        <w:bidi w:val="0"/>
        <w:adjustRightInd w:val="0"/>
        <w:spacing w:before="0" w:beforeAutospacing="0" w:after="0" w:line="360" w:lineRule="auto"/>
        <w:jc w:val="both"/>
        <w:textAlignment w:val="auto"/>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20.信用信息查询</w:t>
      </w:r>
    </w:p>
    <w:p w14:paraId="47C3A1F8">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20.1 信用信息查询渠道及截止时间：根据《关于在政府采购活动中查询及使用信用记录有关问题的通知》财库[2016]125号文件的规定执行：查询渠道：信用中国（www.creditchina.gov.cn）、中国政府采购网（www.ccgp.gov.cn）；提交投标文件截止时间前3年内。</w:t>
      </w:r>
    </w:p>
    <w:p w14:paraId="5400C6BB">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20.2 信用信息查询记录和证据留存的具体方式：信用信息查询记录和证据以网页截图等方式留存。</w:t>
      </w:r>
    </w:p>
    <w:p w14:paraId="10DDD2A0">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20.3 信用信息的使用规则：被列入失信被执行人、重大税收违法失信主体、政府采购严重违法失信行为记录名单及其他不符合《中华人民共和国政府采购法》第二十二条规定条件的，其投标将被拒绝。</w:t>
      </w:r>
    </w:p>
    <w:p w14:paraId="6EF8D0E0">
      <w:pPr>
        <w:keepNext w:val="0"/>
        <w:keepLines w:val="0"/>
        <w:pageBreakBefore w:val="0"/>
        <w:widowControl w:val="0"/>
        <w:kinsoku/>
        <w:wordWrap/>
        <w:overflowPunct/>
        <w:topLinePunct w:val="0"/>
        <w:bidi w:val="0"/>
        <w:adjustRightInd w:val="0"/>
        <w:spacing w:before="0" w:beforeAutospacing="0" w:after="0" w:line="360" w:lineRule="auto"/>
        <w:ind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20.4 联合体信用信息查询：两个以上的自然人、法人或者其他组织组成一个联合体，以一个供应商的身份共同参加政府采购活动的，应当对所有联合体成员进行信用记录查询，联合体成员任意一方存在不良信用记录的，视同联合体存在不良信用记录。</w:t>
      </w:r>
    </w:p>
    <w:p w14:paraId="62D66D20">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五、评标</w:t>
      </w:r>
    </w:p>
    <w:p w14:paraId="4067D2EF">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21.</w:t>
      </w:r>
      <w:r>
        <w:rPr>
          <w:rFonts w:hint="eastAsia" w:asciiTheme="minorEastAsia" w:hAnsiTheme="minorEastAsia" w:eastAsiaTheme="minorEastAsia" w:cstheme="minorEastAsia"/>
          <w:color w:val="auto"/>
          <w:sz w:val="24"/>
          <w:szCs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Theme="minorEastAsia" w:hAnsiTheme="minorEastAsia" w:eastAsiaTheme="minorEastAsia" w:cstheme="minorEastAsia"/>
          <w:b/>
          <w:color w:val="auto"/>
          <w:sz w:val="24"/>
          <w:szCs w:val="24"/>
        </w:rPr>
        <w:t>详见招标文件</w:t>
      </w:r>
      <w:r>
        <w:rPr>
          <w:rFonts w:hint="eastAsia" w:asciiTheme="minorEastAsia" w:hAnsiTheme="minorEastAsia" w:eastAsiaTheme="minorEastAsia" w:cstheme="minorEastAsia"/>
          <w:b/>
          <w:color w:val="auto"/>
          <w:sz w:val="24"/>
          <w:szCs w:val="24"/>
          <w:lang w:val="en-US" w:eastAsia="zh-CN"/>
        </w:rPr>
        <w:t>“第四部分 评标办法”</w:t>
      </w:r>
      <w:r>
        <w:rPr>
          <w:rFonts w:hint="eastAsia" w:asciiTheme="minorEastAsia" w:hAnsiTheme="minorEastAsia" w:eastAsiaTheme="minorEastAsia" w:cstheme="minorEastAsia"/>
          <w:b/>
          <w:color w:val="auto"/>
          <w:sz w:val="24"/>
          <w:szCs w:val="24"/>
        </w:rPr>
        <w:t>。</w:t>
      </w:r>
    </w:p>
    <w:p w14:paraId="480EC761">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六、定标</w:t>
      </w:r>
    </w:p>
    <w:p w14:paraId="202BC6C5">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22.确定中标供应商</w:t>
      </w:r>
    </w:p>
    <w:p w14:paraId="1DFE9F9F">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采购人将自收到评审报告之日起5个工作日内通过电子交易平台在评审报告推荐的中标候选人中按顺序确定中标供应商。</w:t>
      </w:r>
    </w:p>
    <w:p w14:paraId="1273988E">
      <w:pPr>
        <w:widowControl w:val="0"/>
        <w:shd w:val="clear"/>
        <w:adjustRightInd w:val="0"/>
        <w:snapToGrid w:val="0"/>
        <w:spacing w:before="0"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23.中标通知与中标结果公告</w:t>
      </w:r>
    </w:p>
    <w:p w14:paraId="766B2CD7">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w:t>
      </w:r>
      <w:r>
        <w:rPr>
          <w:rFonts w:hint="eastAsia" w:asciiTheme="minorEastAsia" w:hAnsiTheme="minorEastAsia" w:eastAsiaTheme="minorEastAsia" w:cstheme="minorEastAsia"/>
          <w:color w:val="auto"/>
          <w:sz w:val="24"/>
          <w:szCs w:val="24"/>
          <w:lang w:val="en-US" w:eastAsia="zh-CN"/>
        </w:rPr>
        <w:t xml:space="preserve">1 </w:t>
      </w:r>
      <w:r>
        <w:rPr>
          <w:rFonts w:hint="eastAsia" w:asciiTheme="minorEastAsia" w:hAnsiTheme="minorEastAsia" w:eastAsiaTheme="minorEastAsia" w:cstheme="minorEastAsia"/>
          <w:color w:val="auto"/>
          <w:sz w:val="24"/>
          <w:szCs w:val="24"/>
        </w:rPr>
        <w:t>自中标人确定之日起2个工作日内，采购机构通过电子交易平台向中标人发出中标通知书，同时编制发布采购结果公告。采购机构也可以以纸质形式进行中标通知。</w:t>
      </w:r>
    </w:p>
    <w:p w14:paraId="6F5BE03C">
      <w:pPr>
        <w:widowControl/>
        <w:shd w:val="clear" w:color="auto"/>
        <w:adjustRightInd w:val="0"/>
        <w:spacing w:line="360" w:lineRule="auto"/>
        <w:ind w:firstLine="48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23.2</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573CAAAC">
      <w:pPr>
        <w:widowControl/>
        <w:shd w:val="clear" w:color="auto"/>
        <w:adjustRightInd w:val="0"/>
        <w:spacing w:line="360" w:lineRule="auto"/>
        <w:ind w:firstLine="480"/>
        <w:jc w:val="left"/>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sz w:val="24"/>
          <w:szCs w:val="24"/>
        </w:rPr>
        <w:t>23.3</w:t>
      </w:r>
      <w:r>
        <w:rPr>
          <w:rFonts w:hint="eastAsia" w:asciiTheme="minorEastAsia" w:hAnsiTheme="minorEastAsia" w:eastAsiaTheme="minorEastAsia" w:cstheme="minorEastAsia"/>
          <w:color w:val="auto"/>
          <w:sz w:val="24"/>
          <w:szCs w:val="24"/>
          <w:lang w:val="en-US" w:eastAsia="zh-CN"/>
        </w:rPr>
        <w:t xml:space="preserve"> </w:t>
      </w:r>
      <w:r>
        <w:rPr>
          <w:rFonts w:hint="eastAsia" w:asciiTheme="minorEastAsia" w:hAnsiTheme="minorEastAsia" w:eastAsiaTheme="minorEastAsia" w:cstheme="minorEastAsia"/>
          <w:color w:val="auto"/>
          <w:sz w:val="24"/>
          <w:szCs w:val="24"/>
        </w:rPr>
        <w:t>公告期限为1个工作日。</w:t>
      </w:r>
    </w:p>
    <w:p w14:paraId="0FE75EB6">
      <w:pPr>
        <w:pStyle w:val="3"/>
        <w:pageBreakBefore w:val="0"/>
        <w:widowControl w:val="0"/>
        <w:shd w:val="clear"/>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七、合同授予</w:t>
      </w:r>
    </w:p>
    <w:p w14:paraId="2F64758B">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w:t>
      </w:r>
      <w:r>
        <w:rPr>
          <w:rFonts w:hint="eastAsia" w:asciiTheme="minorEastAsia" w:hAnsiTheme="minorEastAsia" w:eastAsiaTheme="minorEastAsia" w:cstheme="minorEastAsia"/>
          <w:b/>
          <w:bCs w:val="0"/>
          <w:color w:val="auto"/>
          <w:kern w:val="2"/>
          <w:sz w:val="24"/>
          <w:szCs w:val="24"/>
          <w:lang w:val="en-US" w:eastAsia="zh-CN" w:bidi="ar-SA"/>
        </w:rPr>
        <w:t>4.合同主要条款详见“第五部分 拟签订的合同文本”。</w:t>
      </w:r>
    </w:p>
    <w:p w14:paraId="3CBF7E5B">
      <w:pPr>
        <w:widowControl w:val="0"/>
        <w:shd w:val="clear"/>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25.合同的签订</w:t>
      </w:r>
    </w:p>
    <w:p w14:paraId="72EC15E0">
      <w:pPr>
        <w:widowControl/>
        <w:shd w:val="clear" w:color="auto"/>
        <w:adjustRightInd w:val="0"/>
        <w:spacing w:line="360" w:lineRule="auto"/>
        <w:ind w:firstLine="48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25.1</w:t>
      </w:r>
      <w:r>
        <w:rPr>
          <w:rFonts w:hint="eastAsia" w:asciiTheme="minorEastAsia" w:hAnsiTheme="minorEastAsia" w:eastAsiaTheme="minorEastAsia" w:cstheme="minorEastAsia"/>
          <w:color w:val="auto"/>
          <w:kern w:val="0"/>
          <w:sz w:val="24"/>
          <w:szCs w:val="24"/>
        </w:rPr>
        <w:t xml:space="preserve"> 采购人与中标人应当通过电子交易平台在中标通知书发出之日起</w:t>
      </w:r>
      <w:r>
        <w:rPr>
          <w:rFonts w:hint="eastAsia" w:asciiTheme="minorEastAsia" w:hAnsiTheme="minorEastAsia" w:eastAsiaTheme="minorEastAsia" w:cstheme="minorEastAsia"/>
          <w:color w:val="auto"/>
          <w:kern w:val="0"/>
          <w:sz w:val="24"/>
          <w:szCs w:val="24"/>
          <w:lang w:val="en-US" w:eastAsia="zh-CN"/>
        </w:rPr>
        <w:t>20</w:t>
      </w:r>
      <w:r>
        <w:rPr>
          <w:rFonts w:hint="eastAsia" w:asciiTheme="minorEastAsia" w:hAnsiTheme="minorEastAsia" w:eastAsiaTheme="minorEastAsia" w:cstheme="minorEastAsia"/>
          <w:color w:val="auto"/>
          <w:kern w:val="0"/>
          <w:sz w:val="24"/>
          <w:szCs w:val="24"/>
        </w:rPr>
        <w:t>日内，按照招标文件确定的事项签订政府采购合同，并在合同签订之日起2个工作日内依法发布合同公告。</w:t>
      </w:r>
    </w:p>
    <w:p w14:paraId="5D90F0B4">
      <w:pPr>
        <w:widowControl w:val="0"/>
        <w:shd w:val="clear"/>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zh-CN" w:eastAsia="zh-CN" w:bidi="ar-SA"/>
        </w:rPr>
        <w:t>25.2中标人按规定的日期、时间、地点，由法定代表人或其授权代表与采购人代表签订合同。如中标人为联合体的，由联合体成员各方法定代表人或其授权代表与采购人代表签订合同。</w:t>
      </w:r>
    </w:p>
    <w:p w14:paraId="0E617C24">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25.3如签订合同并生效后，供应商无故拒绝或延期，除按照合同条款处理外，列入不良行为记录一次，并给予通报。</w:t>
      </w:r>
    </w:p>
    <w:p w14:paraId="1CF13B35">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25.4中标供应商拒绝与采购人签订合同的，采购人可以按照评审报告推荐的中标或者成交候选人名单排序，确定下一候选人为中标供应商，也可以重新开展政府采购活动。</w:t>
      </w:r>
    </w:p>
    <w:p w14:paraId="0FB1D0F8">
      <w:pPr>
        <w:widowControl w:val="0"/>
        <w:adjustRightInd w:val="0"/>
        <w:snapToGrid w:val="0"/>
        <w:spacing w:before="0" w:after="12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25.5采购合同由采购人与中标供应商根据招标文件、投标文件等内容通过政府采购电子交易平台在线签订，自动备案。</w:t>
      </w:r>
    </w:p>
    <w:p w14:paraId="37E53C6C">
      <w:pPr>
        <w:widowControl w:val="0"/>
        <w:adjustRightInd w:val="0"/>
        <w:spacing w:line="360" w:lineRule="auto"/>
        <w:ind w:left="479" w:hanging="479" w:hangingChars="199"/>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26.履约保证金</w:t>
      </w:r>
    </w:p>
    <w:p w14:paraId="3F04C4F9">
      <w:pPr>
        <w:tabs>
          <w:tab w:val="left" w:pos="0"/>
        </w:tabs>
        <w:adjustRightInd w:val="0"/>
        <w:spacing w:line="360" w:lineRule="auto"/>
        <w:ind w:firstLine="482"/>
        <w:rPr>
          <w:rFonts w:hint="eastAsia" w:asciiTheme="minorEastAsia" w:hAnsiTheme="minorEastAsia" w:eastAsiaTheme="minorEastAsia" w:cstheme="minorEastAsia"/>
          <w:b/>
          <w:color w:val="auto"/>
          <w:sz w:val="32"/>
          <w:szCs w:val="24"/>
        </w:rPr>
      </w:pPr>
      <w:r>
        <w:rPr>
          <w:rFonts w:hint="eastAsia" w:asciiTheme="minorEastAsia" w:hAnsiTheme="minorEastAsia" w:eastAsiaTheme="minorEastAsia" w:cstheme="minorEastAsia"/>
          <w:color w:val="auto"/>
          <w:kern w:val="0"/>
          <w:sz w:val="24"/>
          <w:szCs w:val="24"/>
        </w:rPr>
        <w:t>拟签订的合同文本要求中标供应商提交履约保证金的，供应商应当以支票、汇票、本票或者金融机构、担保机构出具的保函等非现金形式提交</w:t>
      </w:r>
      <w:r>
        <w:rPr>
          <w:rFonts w:hint="eastAsia" w:asciiTheme="minorEastAsia" w:hAnsiTheme="minorEastAsia" w:eastAsiaTheme="minorEastAsia" w:cstheme="minorEastAsia"/>
          <w:color w:val="auto"/>
          <w:sz w:val="24"/>
          <w:szCs w:val="24"/>
        </w:rPr>
        <w:t>。履约保证金的数额不得超过政府采购合同金额的</w:t>
      </w:r>
      <w:r>
        <w:rPr>
          <w:rFonts w:hint="eastAsia" w:asciiTheme="minorEastAsia" w:hAnsiTheme="minorEastAsia" w:eastAsiaTheme="minorEastAsia" w:cstheme="minorEastAsia"/>
          <w:color w:val="auto"/>
          <w:sz w:val="24"/>
          <w:szCs w:val="24"/>
          <w:lang w:val="en-US" w:eastAsia="zh-CN"/>
        </w:rPr>
        <w:t>1%</w:t>
      </w:r>
      <w:r>
        <w:rPr>
          <w:rFonts w:hint="eastAsia" w:asciiTheme="minorEastAsia" w:hAnsiTheme="minorEastAsia" w:eastAsiaTheme="minorEastAsia" w:cstheme="minorEastAsia"/>
          <w:color w:val="auto"/>
          <w:sz w:val="24"/>
          <w:szCs w:val="24"/>
        </w:rPr>
        <w:t>。鼓励和支持供应商以银行、保险公司出具的保函形式提供履约保证金。</w:t>
      </w:r>
      <w:r>
        <w:rPr>
          <w:rFonts w:hint="eastAsia" w:asciiTheme="minorEastAsia" w:hAnsiTheme="minorEastAsia" w:eastAsiaTheme="minorEastAsia" w:cstheme="minorEastAsia"/>
          <w:b/>
          <w:color w:val="auto"/>
          <w:sz w:val="24"/>
          <w:szCs w:val="24"/>
        </w:rPr>
        <w:t>采购人不得拒收履约保函。</w:t>
      </w:r>
    </w:p>
    <w:p w14:paraId="09257BD7">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八、电子交易活动的中止</w:t>
      </w:r>
    </w:p>
    <w:p w14:paraId="496F5142">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b/>
          <w:bCs/>
          <w:color w:val="auto"/>
          <w:kern w:val="2"/>
          <w:sz w:val="24"/>
          <w:szCs w:val="20"/>
          <w:lang w:val="en-US" w:eastAsia="zh-CN" w:bidi="ar-SA"/>
        </w:rPr>
        <w:t>2</w:t>
      </w:r>
      <w:r>
        <w:rPr>
          <w:rFonts w:hint="eastAsia" w:asciiTheme="minorEastAsia" w:hAnsiTheme="minorEastAsia" w:eastAsiaTheme="minorEastAsia" w:cstheme="minorEastAsia"/>
          <w:b/>
          <w:bCs/>
          <w:color w:val="auto"/>
          <w:kern w:val="2"/>
          <w:sz w:val="24"/>
          <w:szCs w:val="24"/>
          <w:lang w:val="en-US" w:eastAsia="zh-CN" w:bidi="ar-SA"/>
        </w:rPr>
        <w:t>7</w:t>
      </w:r>
      <w:r>
        <w:rPr>
          <w:rFonts w:hint="eastAsia" w:asciiTheme="minorEastAsia" w:hAnsiTheme="minorEastAsia" w:eastAsiaTheme="minorEastAsia" w:cstheme="minorEastAsia"/>
          <w:b/>
          <w:color w:val="auto"/>
          <w:kern w:val="2"/>
          <w:sz w:val="24"/>
          <w:szCs w:val="24"/>
          <w:lang w:val="en-US" w:eastAsia="zh-CN" w:bidi="ar-SA"/>
        </w:rPr>
        <w:t>.电子交易活动的中止。</w:t>
      </w:r>
      <w:r>
        <w:rPr>
          <w:rFonts w:hint="eastAsia" w:asciiTheme="minorEastAsia" w:hAnsiTheme="minorEastAsia" w:eastAsiaTheme="minorEastAsia" w:cstheme="minorEastAsia"/>
          <w:color w:val="auto"/>
          <w:kern w:val="2"/>
          <w:sz w:val="24"/>
          <w:szCs w:val="20"/>
          <w:lang w:val="en-US" w:eastAsia="zh-CN" w:bidi="ar-SA"/>
        </w:rPr>
        <w:t>采购过程中出现以下情形，导致电子交易平台无法正常运行，或者无法保证电子交易的公平、公正和安全时，采购机构可中止电子交易活动：</w:t>
      </w:r>
    </w:p>
    <w:p w14:paraId="650ECCFC">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27.1 电子交易平台发生故障而无法登录访问的； </w:t>
      </w:r>
    </w:p>
    <w:p w14:paraId="6620B283">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27.2 电子交易平台应用或数据库出现错误，不能进行正常操作的；</w:t>
      </w:r>
    </w:p>
    <w:p w14:paraId="78FFEEC8">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27.3 电子交易平台发现严重安全漏洞，有潜在泄密危险的；</w:t>
      </w:r>
    </w:p>
    <w:p w14:paraId="08047178">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 xml:space="preserve">27.4 病毒发作导致不能进行正常操作的； </w:t>
      </w:r>
    </w:p>
    <w:p w14:paraId="6BF44F3F">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27.5 其他无法保证电子交易的公平、公正和安全的情况。</w:t>
      </w:r>
    </w:p>
    <w:p w14:paraId="6D2EC978">
      <w:pPr>
        <w:widowControl w:val="0"/>
        <w:adjustRightInd w:val="0"/>
        <w:snapToGrid w:val="0"/>
        <w:spacing w:before="0" w:line="360" w:lineRule="auto"/>
        <w:ind w:firstLine="0" w:firstLineChars="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kern w:val="2"/>
          <w:sz w:val="24"/>
          <w:szCs w:val="20"/>
          <w:lang w:val="en-US" w:eastAsia="zh-CN" w:bidi="ar-SA"/>
        </w:rPr>
        <w:t>28.出现以上情形，不影响采购公平、公正性的，采购组织机构可以待上述情形消除后继续组织电子交易活动，也可以决定某些环节以纸质形式进行；影响或可能影响采购公平、公正性的，应当重新采购。</w:t>
      </w:r>
    </w:p>
    <w:p w14:paraId="7F38D243">
      <w:pPr>
        <w:pStyle w:val="3"/>
        <w:pageBreakBefore w:val="0"/>
        <w:widowControl w:val="0"/>
        <w:kinsoku/>
        <w:wordWrap/>
        <w:overflowPunct/>
        <w:topLinePunct w:val="0"/>
        <w:bidi w:val="0"/>
        <w:spacing w:before="120" w:after="120" w:line="360" w:lineRule="auto"/>
        <w:jc w:val="center"/>
        <w:rPr>
          <w:rFonts w:hint="eastAsia" w:asciiTheme="minorEastAsia" w:hAnsiTheme="minorEastAsia" w:eastAsiaTheme="minorEastAsia" w:cstheme="minorEastAsia"/>
          <w:b/>
          <w:color w:val="auto"/>
          <w:kern w:val="2"/>
          <w:sz w:val="32"/>
          <w:szCs w:val="32"/>
          <w:lang w:val="en-US" w:eastAsia="zh-CN" w:bidi="ar-SA"/>
        </w:rPr>
      </w:pPr>
      <w:r>
        <w:rPr>
          <w:rFonts w:hint="eastAsia" w:asciiTheme="minorEastAsia" w:hAnsiTheme="minorEastAsia" w:eastAsiaTheme="minorEastAsia" w:cstheme="minorEastAsia"/>
          <w:b/>
          <w:color w:val="auto"/>
          <w:kern w:val="2"/>
          <w:sz w:val="32"/>
          <w:szCs w:val="32"/>
          <w:lang w:val="en-US" w:eastAsia="zh-CN" w:bidi="ar-SA"/>
        </w:rPr>
        <w:t>九、验收</w:t>
      </w:r>
    </w:p>
    <w:p w14:paraId="0794995D">
      <w:pPr>
        <w:widowControl w:val="0"/>
        <w:adjustRightInd w:val="0"/>
        <w:spacing w:line="360" w:lineRule="auto"/>
        <w:ind w:firstLine="0" w:firstLineChars="0"/>
        <w:jc w:val="both"/>
        <w:rPr>
          <w:rFonts w:hint="eastAsia" w:asciiTheme="minorEastAsia" w:hAnsiTheme="minorEastAsia" w:eastAsiaTheme="minorEastAsia" w:cstheme="minorEastAsia"/>
          <w:b/>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29.验收</w:t>
      </w:r>
    </w:p>
    <w:bookmarkEnd w:id="7"/>
    <w:bookmarkEnd w:id="8"/>
    <w:bookmarkEnd w:id="9"/>
    <w:p w14:paraId="3AE37033">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AD3330E">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29.2采购人可以邀请参加本项目的其他供应商或者第三方机构参与验收。参与验收的供应商或者第三方机构的意见作为验收书的参考资料一并存档。</w:t>
      </w:r>
    </w:p>
    <w:p w14:paraId="5300D3BB">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4C3BDA9">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29.4采购人原则上应当在履约验收之日起2个工作日内，将履约验收结果在浙江政府采购网上公告。</w:t>
      </w:r>
    </w:p>
    <w:p w14:paraId="33A46311">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kern w:val="2"/>
          <w:sz w:val="24"/>
          <w:szCs w:val="20"/>
          <w:lang w:val="en-US" w:eastAsia="zh-CN" w:bidi="ar-SA"/>
        </w:rPr>
      </w:pPr>
      <w:r>
        <w:rPr>
          <w:rFonts w:hint="eastAsia" w:asciiTheme="minorEastAsia" w:hAnsiTheme="minorEastAsia" w:eastAsiaTheme="minorEastAsia" w:cstheme="minorEastAsia"/>
          <w:color w:val="auto"/>
          <w:kern w:val="2"/>
          <w:sz w:val="24"/>
          <w:szCs w:val="20"/>
          <w:lang w:val="en-US" w:eastAsia="zh-CN" w:bidi="ar-SA"/>
        </w:rPr>
        <w:t>29.5验收合格的项目，采购人将根据采购合同的约定及时向供应商支付采购资金、退还履约保证金。</w:t>
      </w:r>
    </w:p>
    <w:p w14:paraId="19AC2202">
      <w:pPr>
        <w:widowControl w:val="0"/>
        <w:adjustRightInd w:val="0"/>
        <w:snapToGrid w:val="0"/>
        <w:spacing w:before="0" w:line="360" w:lineRule="auto"/>
        <w:ind w:firstLine="480" w:firstLineChars="200"/>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kern w:val="2"/>
          <w:sz w:val="24"/>
          <w:szCs w:val="20"/>
          <w:lang w:val="en-US" w:eastAsia="zh-CN" w:bidi="ar-SA"/>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ABABEEB">
      <w:pPr>
        <w:rPr>
          <w:rFonts w:hint="eastAsia" w:asciiTheme="minorEastAsia" w:hAnsiTheme="minorEastAsia" w:eastAsiaTheme="minorEastAsia" w:cstheme="minorEastAsia"/>
          <w:color w:val="auto"/>
        </w:rPr>
      </w:pPr>
    </w:p>
    <w:p w14:paraId="6025661F">
      <w:pPr>
        <w:rPr>
          <w:rFonts w:hint="eastAsia" w:asciiTheme="minorEastAsia" w:hAnsiTheme="minorEastAsia" w:eastAsiaTheme="minorEastAsia" w:cstheme="minorEastAsia"/>
          <w:b/>
          <w:color w:val="auto"/>
          <w:sz w:val="36"/>
          <w:szCs w:val="20"/>
        </w:rPr>
      </w:pPr>
      <w:r>
        <w:rPr>
          <w:rFonts w:hint="eastAsia" w:asciiTheme="minorEastAsia" w:hAnsiTheme="minorEastAsia" w:eastAsiaTheme="minorEastAsia" w:cstheme="minorEastAsia"/>
          <w:b/>
          <w:color w:val="auto"/>
          <w:sz w:val="36"/>
          <w:szCs w:val="20"/>
        </w:rPr>
        <w:br w:type="page"/>
      </w:r>
    </w:p>
    <w:p w14:paraId="44629D1B">
      <w:pPr>
        <w:adjustRightInd/>
        <w:spacing w:line="360" w:lineRule="auto"/>
        <w:jc w:val="center"/>
        <w:outlineLvl w:val="0"/>
        <w:rPr>
          <w:rFonts w:hint="eastAsia" w:asciiTheme="minorEastAsia" w:hAnsiTheme="minorEastAsia" w:eastAsiaTheme="minorEastAsia" w:cstheme="minorEastAsia"/>
          <w:b/>
          <w:color w:val="auto"/>
          <w:sz w:val="36"/>
          <w:szCs w:val="20"/>
          <w:lang w:val="en-US" w:eastAsia="zh-CN"/>
        </w:rPr>
      </w:pPr>
      <w:r>
        <w:rPr>
          <w:rFonts w:hint="eastAsia" w:asciiTheme="minorEastAsia" w:hAnsiTheme="minorEastAsia" w:eastAsiaTheme="minorEastAsia" w:cstheme="minorEastAsia"/>
          <w:b/>
          <w:color w:val="auto"/>
          <w:sz w:val="36"/>
          <w:szCs w:val="20"/>
        </w:rPr>
        <w:t>第</w:t>
      </w:r>
      <w:r>
        <w:rPr>
          <w:rFonts w:hint="eastAsia" w:asciiTheme="minorEastAsia" w:hAnsiTheme="minorEastAsia" w:eastAsiaTheme="minorEastAsia" w:cstheme="minorEastAsia"/>
          <w:b/>
          <w:color w:val="auto"/>
          <w:sz w:val="36"/>
          <w:szCs w:val="20"/>
          <w:lang w:val="en-US" w:eastAsia="zh-CN"/>
        </w:rPr>
        <w:t>三</w:t>
      </w:r>
      <w:r>
        <w:rPr>
          <w:rFonts w:hint="eastAsia" w:asciiTheme="minorEastAsia" w:hAnsiTheme="minorEastAsia" w:eastAsiaTheme="minorEastAsia" w:cstheme="minorEastAsia"/>
          <w:b/>
          <w:color w:val="auto"/>
          <w:sz w:val="36"/>
          <w:szCs w:val="20"/>
        </w:rPr>
        <w:t xml:space="preserve">部分 </w:t>
      </w:r>
      <w:r>
        <w:rPr>
          <w:rFonts w:hint="eastAsia" w:asciiTheme="minorEastAsia" w:hAnsiTheme="minorEastAsia" w:eastAsiaTheme="minorEastAsia" w:cstheme="minorEastAsia"/>
          <w:b/>
          <w:color w:val="auto"/>
          <w:sz w:val="36"/>
          <w:szCs w:val="20"/>
          <w:lang w:val="en-US" w:eastAsia="zh-CN"/>
        </w:rPr>
        <w:t>采购需求</w:t>
      </w:r>
    </w:p>
    <w:p w14:paraId="0D3EC878">
      <w:pPr>
        <w:keepNext w:val="0"/>
        <w:keepLines w:val="0"/>
        <w:pageBreakBefore w:val="0"/>
        <w:widowControl w:val="0"/>
        <w:kinsoku/>
        <w:wordWrap/>
        <w:overflowPunct/>
        <w:topLinePunct w:val="0"/>
        <w:bidi w:val="0"/>
        <w:spacing w:line="360" w:lineRule="auto"/>
        <w:jc w:val="center"/>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（▲条款为实质性响应条款，必须满足，否则作无效标处理</w:t>
      </w:r>
      <w:r>
        <w:rPr>
          <w:rFonts w:hint="eastAsia" w:asciiTheme="minorEastAsia" w:hAnsiTheme="minorEastAsia" w:eastAsiaTheme="minorEastAsia" w:cstheme="minorEastAsia"/>
          <w:color w:val="auto"/>
          <w:kern w:val="0"/>
          <w:sz w:val="24"/>
          <w:szCs w:val="24"/>
          <w:lang w:val="en-US" w:eastAsia="zh-CN"/>
        </w:rPr>
        <w:t>；</w:t>
      </w:r>
      <w:r>
        <w:rPr>
          <w:rFonts w:hint="eastAsia" w:asciiTheme="minorEastAsia" w:hAnsiTheme="minorEastAsia" w:eastAsiaTheme="minorEastAsia" w:cstheme="minorEastAsia"/>
          <w:b w:val="0"/>
          <w:bCs w:val="0"/>
          <w:color w:val="auto"/>
          <w:kern w:val="0"/>
          <w:sz w:val="24"/>
          <w:szCs w:val="24"/>
        </w:rPr>
        <w:t>标注“★”的为重要技术参数</w:t>
      </w:r>
      <w:r>
        <w:rPr>
          <w:rFonts w:hint="eastAsia" w:asciiTheme="minorEastAsia" w:hAnsiTheme="minorEastAsia" w:eastAsiaTheme="minorEastAsia" w:cstheme="minorEastAsia"/>
          <w:color w:val="auto"/>
          <w:kern w:val="0"/>
          <w:sz w:val="24"/>
          <w:szCs w:val="24"/>
        </w:rPr>
        <w:t>）</w:t>
      </w:r>
    </w:p>
    <w:p w14:paraId="36EAD65C">
      <w:pPr>
        <w:keepNext w:val="0"/>
        <w:keepLines w:val="0"/>
        <w:pageBreakBefore w:val="0"/>
        <w:widowControl w:val="0"/>
        <w:kinsoku/>
        <w:wordWrap/>
        <w:overflowPunct/>
        <w:topLinePunct w:val="0"/>
        <w:bidi w:val="0"/>
        <w:spacing w:line="360" w:lineRule="auto"/>
        <w:jc w:val="center"/>
        <w:rPr>
          <w:rFonts w:hint="eastAsia" w:asciiTheme="minorEastAsia" w:hAnsiTheme="minorEastAsia" w:eastAsiaTheme="minorEastAsia" w:cstheme="minorEastAsia"/>
          <w:color w:val="auto"/>
          <w:spacing w:val="-4"/>
          <w:sz w:val="24"/>
          <w:szCs w:val="24"/>
          <w:lang w:eastAsia="zh-CN"/>
        </w:rPr>
      </w:pPr>
      <w:r>
        <w:rPr>
          <w:rFonts w:hint="eastAsia" w:asciiTheme="minorEastAsia" w:hAnsiTheme="minorEastAsia" w:eastAsiaTheme="minorEastAsia" w:cstheme="minorEastAsia"/>
          <w:color w:val="auto"/>
          <w:spacing w:val="-4"/>
          <w:sz w:val="24"/>
          <w:szCs w:val="24"/>
          <w:lang w:eastAsia="zh-CN"/>
        </w:rPr>
        <w:t>浦江县服务业发展“十五五”规划编制采购项目</w:t>
      </w:r>
    </w:p>
    <w:p w14:paraId="3222AE1C">
      <w:pPr>
        <w:spacing w:line="360" w:lineRule="auto"/>
        <w:ind w:firstLine="482"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一、浦江县服务业发展“十五五”规划编制内容要求：</w:t>
      </w:r>
      <w:r>
        <w:rPr>
          <w:rFonts w:hint="eastAsia" w:asciiTheme="minorEastAsia" w:hAnsiTheme="minorEastAsia" w:eastAsiaTheme="minorEastAsia" w:cstheme="minorEastAsia"/>
          <w:b w:val="0"/>
          <w:bCs w:val="0"/>
          <w:color w:val="auto"/>
          <w:sz w:val="24"/>
          <w:szCs w:val="24"/>
          <w:lang w:val="en-US" w:eastAsia="zh-CN"/>
        </w:rPr>
        <w:t xml:space="preserve"> </w:t>
      </w:r>
    </w:p>
    <w:p w14:paraId="68F84155">
      <w:pPr>
        <w:spacing w:line="360" w:lineRule="auto"/>
        <w:ind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总结全县“十四五”时期服务业发展成就，分析“十五五”时期发展新机遇与面临的新挑战。重点围绕事关“十五五”期间，浦江县服务业发展全局的重点、难点和焦点问题，提出破解问题的重要路径和举措，明确重点领域和重要方面的主要任务。具体内容：</w:t>
      </w:r>
    </w:p>
    <w:p w14:paraId="0BE36799">
      <w:pPr>
        <w:spacing w:line="360" w:lineRule="auto"/>
        <w:ind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①浦江县“十五五”服务业发展的现实基础。包括发展现状分析和面临的深层次的矛盾和问题等，分析要有广度和深度，以及全球视野和大区域视野，要有先进地区的对标与经验借鉴。</w:t>
      </w:r>
    </w:p>
    <w:p w14:paraId="770B3DD6">
      <w:pPr>
        <w:spacing w:line="360" w:lineRule="auto"/>
        <w:ind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②浦江县“十五五”服务业发展的总体思路。包括发展思路、战略定位、发展动力、发展路径、发展目标等。</w:t>
      </w:r>
    </w:p>
    <w:p w14:paraId="77CFA08D">
      <w:pPr>
        <w:spacing w:line="360" w:lineRule="auto"/>
        <w:ind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③浦江县“十五五”时期，服务业发展需重点突破的若干重大问题。包括但不限于聚焦</w:t>
      </w:r>
      <w:r>
        <w:rPr>
          <w:rFonts w:asciiTheme="minorEastAsia" w:hAnsiTheme="minorEastAsia" w:eastAsiaTheme="minorEastAsia" w:cstheme="minorEastAsia"/>
          <w:color w:val="auto"/>
          <w:sz w:val="24"/>
          <w:szCs w:val="24"/>
          <w:highlight w:val="none"/>
        </w:rPr>
        <w:t>融义接杭</w:t>
      </w:r>
      <w:r>
        <w:rPr>
          <w:rFonts w:hint="eastAsia" w:asciiTheme="minorEastAsia" w:hAnsiTheme="minorEastAsia" w:eastAsiaTheme="minorEastAsia" w:cstheme="minorEastAsia"/>
          <w:b w:val="0"/>
          <w:bCs w:val="0"/>
          <w:color w:val="auto"/>
          <w:sz w:val="24"/>
          <w:szCs w:val="24"/>
          <w:lang w:val="en-US" w:eastAsia="zh-CN"/>
        </w:rPr>
        <w:t>、全方位融入长三角一体化等问题；聚焦推动产业结构升级、建立现代服务业体系的问题；深化体制机制改革创新、完善服务业制度供给体系等问题。</w:t>
      </w:r>
    </w:p>
    <w:p w14:paraId="0D32390D">
      <w:pPr>
        <w:spacing w:line="360" w:lineRule="auto"/>
        <w:ind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④明确重点领域和重要方面的主要任务，根据工作重点设置相关专栏。</w:t>
      </w:r>
    </w:p>
    <w:p w14:paraId="1FB4A91B">
      <w:pPr>
        <w:spacing w:line="360" w:lineRule="auto"/>
        <w:ind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⑤明确强化规划实施的重要保障。</w:t>
      </w:r>
    </w:p>
    <w:p w14:paraId="1E347BFB">
      <w:pPr>
        <w:spacing w:line="360" w:lineRule="auto"/>
        <w:ind w:firstLine="482"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二、编制格式要求</w:t>
      </w:r>
    </w:p>
    <w:p w14:paraId="0AB5331E">
      <w:pPr>
        <w:spacing w:line="360" w:lineRule="auto"/>
        <w:ind w:firstLine="480" w:firstLineChars="200"/>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报告的编制要符合国家、省、市有关要求，要体现科学发展的要求，制约因素分析透彻，指标体系设置科学合理，解决方案切实可行。成果提交要包含《浦江县服务业发展“十五五”规划》文本、电子文件及相关汇报材料等。</w:t>
      </w:r>
    </w:p>
    <w:p w14:paraId="67F511E0">
      <w:pPr>
        <w:spacing w:line="360" w:lineRule="auto"/>
        <w:ind w:firstLine="482" w:firstLineChars="200"/>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lang w:val="en-US" w:eastAsia="zh-CN"/>
        </w:rPr>
        <w:t>三、其他要求：</w:t>
      </w:r>
    </w:p>
    <w:p w14:paraId="5005A76B">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snapToGrid w:val="0"/>
          <w:color w:val="auto"/>
          <w:kern w:val="0"/>
          <w:sz w:val="24"/>
          <w:szCs w:val="24"/>
          <w:lang w:val="en-US" w:eastAsia="zh-CN"/>
        </w:rPr>
        <w:t>1.</w:t>
      </w:r>
      <w:r>
        <w:rPr>
          <w:rFonts w:hint="eastAsia" w:ascii="宋体" w:hAnsi="宋体" w:eastAsia="宋体" w:cs="宋体"/>
          <w:snapToGrid w:val="0"/>
          <w:color w:val="auto"/>
          <w:kern w:val="0"/>
          <w:sz w:val="24"/>
          <w:szCs w:val="24"/>
        </w:rPr>
        <w:t>由中标供应商负责所有与项目相关的服务工作，并承担全部工作责任，其资料及成果所有权归采购人所有</w:t>
      </w:r>
      <w:r>
        <w:rPr>
          <w:rFonts w:hint="eastAsia" w:ascii="宋体" w:hAnsi="宋体" w:eastAsia="宋体" w:cs="宋体"/>
          <w:bCs/>
          <w:snapToGrid w:val="0"/>
          <w:color w:val="auto"/>
          <w:kern w:val="0"/>
          <w:sz w:val="24"/>
          <w:szCs w:val="24"/>
          <w:lang w:eastAsia="zh-CN"/>
        </w:rPr>
        <w:t>，</w:t>
      </w:r>
      <w:r>
        <w:rPr>
          <w:rFonts w:hint="eastAsia" w:ascii="宋体" w:hAnsi="宋体" w:eastAsia="宋体" w:cs="宋体"/>
          <w:bCs/>
          <w:snapToGrid w:val="0"/>
          <w:color w:val="auto"/>
          <w:kern w:val="0"/>
          <w:sz w:val="24"/>
          <w:szCs w:val="24"/>
          <w:lang w:val="en-US" w:eastAsia="zh-CN"/>
        </w:rPr>
        <w:t>并</w:t>
      </w:r>
      <w:r>
        <w:rPr>
          <w:rFonts w:hint="eastAsia" w:asciiTheme="minorEastAsia" w:hAnsiTheme="minorEastAsia" w:eastAsiaTheme="minorEastAsia" w:cstheme="minorEastAsia"/>
          <w:b w:val="0"/>
          <w:bCs w:val="0"/>
          <w:color w:val="auto"/>
          <w:sz w:val="24"/>
          <w:szCs w:val="24"/>
          <w:lang w:val="en-US" w:eastAsia="zh-CN"/>
        </w:rPr>
        <w:t>做好项目相关的咨询服务工作。</w:t>
      </w:r>
    </w:p>
    <w:p w14:paraId="3E64AEF8">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项目方案具体在实施前须报经采购人同意后方可执行，采购人有权修改中标人的项目实施方案，费用不再调整。</w:t>
      </w:r>
    </w:p>
    <w:p w14:paraId="6264A6F1">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val="zh-CN"/>
        </w:rPr>
        <w:t>如招标文件中遗漏了必须具备的服务</w:t>
      </w:r>
      <w:r>
        <w:rPr>
          <w:rFonts w:hint="eastAsia" w:ascii="宋体" w:hAnsi="宋体" w:eastAsia="宋体" w:cs="宋体"/>
          <w:color w:val="auto"/>
          <w:sz w:val="24"/>
          <w:szCs w:val="24"/>
        </w:rPr>
        <w:t>或其他内容</w:t>
      </w:r>
      <w:r>
        <w:rPr>
          <w:rFonts w:hint="eastAsia" w:ascii="宋体" w:hAnsi="宋体" w:eastAsia="宋体" w:cs="宋体"/>
          <w:color w:val="auto"/>
          <w:sz w:val="24"/>
          <w:szCs w:val="24"/>
          <w:lang w:val="zh-CN"/>
        </w:rPr>
        <w:t>，请投标人在投标文件中指出，并提出解决方案供采购人参考；</w:t>
      </w:r>
      <w:r>
        <w:rPr>
          <w:rFonts w:hint="eastAsia" w:ascii="宋体" w:hAnsi="宋体" w:eastAsia="宋体" w:cs="宋体"/>
          <w:color w:val="auto"/>
          <w:kern w:val="0"/>
          <w:sz w:val="24"/>
          <w:szCs w:val="24"/>
        </w:rPr>
        <w:t>投标人</w:t>
      </w:r>
      <w:r>
        <w:rPr>
          <w:rFonts w:hint="eastAsia" w:ascii="宋体" w:hAnsi="宋体" w:eastAsia="宋体" w:cs="宋体"/>
          <w:color w:val="auto"/>
          <w:sz w:val="24"/>
          <w:szCs w:val="24"/>
          <w:lang w:val="zh-CN"/>
        </w:rPr>
        <w:t>有义务保证采购人</w:t>
      </w:r>
      <w:r>
        <w:rPr>
          <w:rFonts w:hint="eastAsia" w:ascii="宋体" w:hAnsi="宋体" w:eastAsia="宋体" w:cs="宋体"/>
          <w:color w:val="auto"/>
          <w:sz w:val="24"/>
          <w:szCs w:val="24"/>
        </w:rPr>
        <w:t>项目</w:t>
      </w:r>
      <w:r>
        <w:rPr>
          <w:rFonts w:hint="eastAsia" w:ascii="宋体" w:hAnsi="宋体" w:eastAsia="宋体" w:cs="宋体"/>
          <w:color w:val="auto"/>
          <w:sz w:val="24"/>
          <w:szCs w:val="24"/>
          <w:lang w:val="zh-CN"/>
        </w:rPr>
        <w:t>的完整性，如项目实施过程中因缺少服务</w:t>
      </w:r>
      <w:r>
        <w:rPr>
          <w:rFonts w:hint="eastAsia" w:ascii="宋体" w:hAnsi="宋体" w:eastAsia="宋体" w:cs="宋体"/>
          <w:color w:val="auto"/>
          <w:sz w:val="24"/>
          <w:szCs w:val="24"/>
        </w:rPr>
        <w:t>或其他工作内容</w:t>
      </w:r>
      <w:r>
        <w:rPr>
          <w:rFonts w:hint="eastAsia" w:ascii="宋体" w:hAnsi="宋体" w:eastAsia="宋体" w:cs="宋体"/>
          <w:color w:val="auto"/>
          <w:sz w:val="24"/>
          <w:szCs w:val="24"/>
          <w:lang w:val="zh-CN"/>
        </w:rPr>
        <w:t>导致采购人</w:t>
      </w:r>
      <w:r>
        <w:rPr>
          <w:rFonts w:hint="eastAsia" w:ascii="宋体" w:hAnsi="宋体" w:eastAsia="宋体" w:cs="宋体"/>
          <w:color w:val="auto"/>
          <w:sz w:val="24"/>
          <w:szCs w:val="24"/>
        </w:rPr>
        <w:t>项目</w:t>
      </w:r>
      <w:r>
        <w:rPr>
          <w:rFonts w:hint="eastAsia" w:ascii="宋体" w:hAnsi="宋体" w:eastAsia="宋体" w:cs="宋体"/>
          <w:color w:val="auto"/>
          <w:sz w:val="24"/>
          <w:szCs w:val="24"/>
          <w:lang w:val="zh-CN"/>
        </w:rPr>
        <w:t>无法正常运</w:t>
      </w:r>
      <w:r>
        <w:rPr>
          <w:rFonts w:hint="eastAsia" w:ascii="宋体" w:hAnsi="宋体" w:eastAsia="宋体" w:cs="宋体"/>
          <w:color w:val="auto"/>
          <w:sz w:val="24"/>
          <w:szCs w:val="24"/>
        </w:rPr>
        <w:t>用</w:t>
      </w:r>
      <w:r>
        <w:rPr>
          <w:rFonts w:hint="eastAsia" w:ascii="宋体" w:hAnsi="宋体" w:eastAsia="宋体" w:cs="宋体"/>
          <w:color w:val="auto"/>
          <w:sz w:val="24"/>
          <w:szCs w:val="24"/>
          <w:lang w:val="zh-CN"/>
        </w:rPr>
        <w:t>，</w:t>
      </w:r>
      <w:r>
        <w:rPr>
          <w:rFonts w:hint="eastAsia" w:ascii="宋体" w:hAnsi="宋体" w:eastAsia="宋体" w:cs="宋体"/>
          <w:color w:val="auto"/>
          <w:kern w:val="0"/>
          <w:sz w:val="24"/>
          <w:szCs w:val="24"/>
        </w:rPr>
        <w:t>中标人</w:t>
      </w:r>
      <w:r>
        <w:rPr>
          <w:rFonts w:hint="eastAsia" w:ascii="宋体" w:hAnsi="宋体" w:eastAsia="宋体" w:cs="宋体"/>
          <w:color w:val="auto"/>
          <w:sz w:val="24"/>
          <w:szCs w:val="24"/>
          <w:lang w:val="zh-CN"/>
        </w:rPr>
        <w:t>须免费提供，报价时自行考虑。</w:t>
      </w:r>
      <w:r>
        <w:rPr>
          <w:rFonts w:hint="eastAsia" w:ascii="宋体" w:hAnsi="宋体" w:eastAsia="宋体" w:cs="宋体"/>
          <w:color w:val="auto"/>
          <w:sz w:val="24"/>
          <w:szCs w:val="24"/>
        </w:rPr>
        <w:t xml:space="preserve"> </w:t>
      </w:r>
    </w:p>
    <w:p w14:paraId="00FBAAFB">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baseline"/>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中标人应对投标内容所涉及的一切知识产权承担责任，并负责保护采购人的利益不受损害，一切由于侵权引起的法律、诉讼、裁决和所发生的费用均与采购人无关，由中标人自行负责并承担。本项目相关著作权、版权、专利权和使用权归招标人所有（署名权除外）。</w:t>
      </w:r>
    </w:p>
    <w:p w14:paraId="705E7449">
      <w:pPr>
        <w:keepNext w:val="0"/>
        <w:keepLines w:val="0"/>
        <w:pageBreakBefore w:val="0"/>
        <w:widowControl w:val="0"/>
        <w:kinsoku/>
        <w:wordWrap/>
        <w:overflowPunct/>
        <w:topLinePunct w:val="0"/>
        <w:autoSpaceDE w:val="0"/>
        <w:autoSpaceDN w:val="0"/>
        <w:bidi w:val="0"/>
        <w:adjustRightInd w:val="0"/>
        <w:snapToGrid/>
        <w:spacing w:line="360" w:lineRule="auto"/>
        <w:ind w:firstLine="480" w:firstLineChars="200"/>
        <w:jc w:val="left"/>
        <w:textAlignment w:val="baseline"/>
        <w:rPr>
          <w:rFonts w:hint="eastAsia" w:ascii="宋体" w:hAnsi="宋体" w:eastAsia="宋体" w:cs="宋体"/>
          <w:snapToGrid w:val="0"/>
          <w:color w:val="auto"/>
          <w:kern w:val="0"/>
          <w:sz w:val="24"/>
          <w:szCs w:val="24"/>
        </w:rPr>
      </w:pP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强化安全意识、抓好安全生产，明确安全责任，杜绝事故发生，项目实施中</w:t>
      </w:r>
      <w:r>
        <w:rPr>
          <w:rFonts w:hint="eastAsia" w:ascii="宋体" w:hAnsi="宋体" w:eastAsia="宋体" w:cs="宋体"/>
          <w:color w:val="auto"/>
          <w:sz w:val="24"/>
          <w:szCs w:val="24"/>
          <w:lang w:val="en-US" w:eastAsia="zh-CN"/>
        </w:rPr>
        <w:t>中标人</w:t>
      </w:r>
      <w:r>
        <w:rPr>
          <w:rFonts w:hint="eastAsia" w:ascii="宋体" w:hAnsi="宋体" w:eastAsia="宋体" w:cs="宋体"/>
          <w:color w:val="auto"/>
          <w:sz w:val="24"/>
          <w:szCs w:val="24"/>
        </w:rPr>
        <w:t>发生安全及人身事故均由</w:t>
      </w:r>
      <w:r>
        <w:rPr>
          <w:rFonts w:hint="eastAsia" w:ascii="宋体" w:hAnsi="宋体" w:eastAsia="宋体" w:cs="宋体"/>
          <w:color w:val="auto"/>
          <w:sz w:val="24"/>
          <w:szCs w:val="24"/>
          <w:lang w:val="en-US" w:eastAsia="zh-CN"/>
        </w:rPr>
        <w:t>中</w:t>
      </w:r>
      <w:r>
        <w:rPr>
          <w:rFonts w:hint="eastAsia" w:ascii="宋体" w:hAnsi="宋体" w:eastAsia="宋体" w:cs="宋体"/>
          <w:color w:val="auto"/>
          <w:sz w:val="24"/>
          <w:szCs w:val="24"/>
        </w:rPr>
        <w:t>标人负责处理，并承担全部责任和费用。</w:t>
      </w:r>
    </w:p>
    <w:p w14:paraId="1FE72396">
      <w:pPr>
        <w:keepNext w:val="0"/>
        <w:keepLines w:val="0"/>
        <w:pageBreakBefore w:val="0"/>
        <w:widowControl w:val="0"/>
        <w:kinsoku/>
        <w:wordWrap/>
        <w:overflowPunct/>
        <w:topLinePunct w:val="0"/>
        <w:bidi w:val="0"/>
        <w:snapToGrid/>
        <w:spacing w:line="360" w:lineRule="auto"/>
        <w:ind w:firstLine="480" w:firstLineChars="200"/>
        <w:contextualSpacing/>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保密要求：在项目实施过程中，供应商对所获得的项目相关的信息资料，未经采购人同意，不得泄露给任何第三方。</w:t>
      </w:r>
    </w:p>
    <w:p w14:paraId="55AFD9FF">
      <w:pPr>
        <w:keepNext w:val="0"/>
        <w:keepLines w:val="0"/>
        <w:pageBreakBefore w:val="0"/>
        <w:widowControl w:val="0"/>
        <w:kinsoku/>
        <w:wordWrap/>
        <w:overflowPunct/>
        <w:topLinePunct w:val="0"/>
        <w:bidi w:val="0"/>
        <w:snapToGrid/>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验收标准和方式：</w:t>
      </w:r>
      <w:r>
        <w:rPr>
          <w:rFonts w:hint="eastAsia" w:asciiTheme="minorEastAsia" w:hAnsiTheme="minorEastAsia" w:eastAsiaTheme="minorEastAsia" w:cstheme="minorEastAsia"/>
          <w:b w:val="0"/>
          <w:bCs w:val="0"/>
          <w:color w:val="auto"/>
          <w:sz w:val="24"/>
          <w:szCs w:val="24"/>
          <w:lang w:val="en-US" w:eastAsia="zh-CN"/>
        </w:rPr>
        <w:t>相关报告成果由采购人组织织专家评审会，对相关成果进行审查验收（如需上级有关部门审批的，中标人须无条件配合并准备相关资料，与有关部门做好沟通协调工作，保证规划通过有关部门审批，否则验收不予通过）。要求报告内容翔实、严谨，格式规范，并满足相关规划文件要求。超过时间达不到要求的或验收不能通过的，采购人有权终止合同，并退还已付货款（服务费），履约保证金（如有）不予退还，赔偿采购人损失，并报采购管理部门处理。</w:t>
      </w:r>
    </w:p>
    <w:p w14:paraId="01F5B131">
      <w:pPr>
        <w:keepNext w:val="0"/>
        <w:keepLines w:val="0"/>
        <w:pageBreakBefore w:val="0"/>
        <w:widowControl w:val="0"/>
        <w:kinsoku/>
        <w:wordWrap/>
        <w:overflowPunct/>
        <w:topLinePunct w:val="0"/>
        <w:bidi w:val="0"/>
        <w:snapToGrid/>
        <w:spacing w:line="360" w:lineRule="auto"/>
        <w:ind w:firstLine="480" w:firstLineChars="200"/>
        <w:contextualSpacing/>
        <w:jc w:val="left"/>
        <w:rPr>
          <w:rFonts w:hint="eastAsia" w:asciiTheme="minorEastAsia" w:hAnsiTheme="minorEastAsia" w:eastAsiaTheme="minorEastAsia" w:cstheme="minorEastAsia"/>
          <w:b/>
          <w:bCs/>
          <w:color w:val="auto"/>
          <w:szCs w:val="24"/>
        </w:rPr>
      </w:pPr>
      <w:r>
        <w:rPr>
          <w:rFonts w:hint="eastAsia" w:asciiTheme="minorEastAsia" w:hAnsiTheme="minorEastAsia" w:eastAsiaTheme="minorEastAsia" w:cstheme="minorEastAsia"/>
          <w:color w:val="auto"/>
          <w:sz w:val="24"/>
          <w:szCs w:val="24"/>
          <w:lang w:val="en-US" w:eastAsia="zh-CN"/>
        </w:rPr>
        <w:t>8.</w:t>
      </w:r>
      <w:r>
        <w:rPr>
          <w:rFonts w:hint="eastAsia" w:asciiTheme="minorEastAsia" w:hAnsiTheme="minorEastAsia" w:eastAsiaTheme="minorEastAsia" w:cstheme="minorEastAsia"/>
          <w:color w:val="auto"/>
          <w:sz w:val="24"/>
          <w:szCs w:val="24"/>
        </w:rPr>
        <w:t>投标人向</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提供项目过程中形成的记录、资料、成果资料、技术文件资料、验收报告等原件文档汇集成册（按</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要求提供，含电子文件一套，不另计费用），并按</w:t>
      </w:r>
      <w:r>
        <w:rPr>
          <w:rFonts w:hint="eastAsia" w:asciiTheme="minorEastAsia" w:hAnsiTheme="minorEastAsia" w:eastAsiaTheme="minorEastAsia" w:cstheme="minorEastAsia"/>
          <w:color w:val="auto"/>
          <w:sz w:val="24"/>
          <w:szCs w:val="24"/>
          <w:lang w:eastAsia="zh-CN"/>
        </w:rPr>
        <w:t>采购人</w:t>
      </w:r>
      <w:r>
        <w:rPr>
          <w:rFonts w:hint="eastAsia" w:asciiTheme="minorEastAsia" w:hAnsiTheme="minorEastAsia" w:eastAsiaTheme="minorEastAsia" w:cstheme="minorEastAsia"/>
          <w:color w:val="auto"/>
          <w:sz w:val="24"/>
          <w:szCs w:val="24"/>
        </w:rPr>
        <w:t>的档案管理要求完成资料归档工作，报送招标单位留存。</w:t>
      </w:r>
    </w:p>
    <w:p w14:paraId="71F3EC95">
      <w:pPr>
        <w:pageBreakBefore w:val="0"/>
        <w:kinsoku/>
        <w:wordWrap/>
        <w:overflowPunct/>
        <w:topLinePunct w:val="0"/>
        <w:bidi w:val="0"/>
        <w:spacing w:line="360" w:lineRule="auto"/>
        <w:ind w:left="0" w:leftChars="0" w:right="0" w:firstLine="422" w:firstLineChars="175"/>
        <w:rPr>
          <w:rFonts w:hint="eastAsia" w:ascii="宋体" w:hAnsi="宋体" w:eastAsia="宋体" w:cs="宋体"/>
          <w:b/>
          <w:color w:val="auto"/>
          <w:spacing w:val="0"/>
          <w:kern w:val="2"/>
          <w:sz w:val="24"/>
          <w:szCs w:val="24"/>
          <w:lang w:val="en-US" w:eastAsia="zh-CN" w:bidi="ar-SA"/>
        </w:rPr>
      </w:pPr>
      <w:r>
        <w:rPr>
          <w:rFonts w:hint="eastAsia" w:ascii="宋体" w:hAnsi="宋体" w:eastAsia="宋体" w:cs="宋体"/>
          <w:b/>
          <w:color w:val="auto"/>
          <w:spacing w:val="0"/>
          <w:kern w:val="2"/>
          <w:sz w:val="24"/>
          <w:szCs w:val="24"/>
          <w:lang w:val="en-US" w:eastAsia="zh-CN" w:bidi="ar-SA"/>
        </w:rPr>
        <w:br w:type="page"/>
      </w:r>
    </w:p>
    <w:p w14:paraId="7ECDB2EE">
      <w:pPr>
        <w:pStyle w:val="24"/>
        <w:spacing w:line="240" w:lineRule="auto"/>
        <w:ind w:left="0" w:leftChars="0" w:firstLine="0" w:firstLineChars="0"/>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第四部分  评标办法</w:t>
      </w:r>
    </w:p>
    <w:p w14:paraId="28FF91E7">
      <w:pPr>
        <w:pStyle w:val="24"/>
        <w:spacing w:line="240" w:lineRule="auto"/>
        <w:ind w:left="0" w:leftChars="0" w:firstLine="0" w:firstLineChars="0"/>
        <w:jc w:val="center"/>
        <w:rPr>
          <w:rFonts w:hint="eastAsia" w:ascii="宋体" w:hAnsi="宋体" w:eastAsia="宋体" w:cs="宋体"/>
          <w:b/>
          <w:color w:val="auto"/>
          <w:sz w:val="32"/>
          <w:szCs w:val="20"/>
        </w:rPr>
      </w:pPr>
      <w:r>
        <w:rPr>
          <w:rFonts w:hint="eastAsia" w:ascii="宋体" w:hAnsi="宋体" w:eastAsia="宋体" w:cs="宋体"/>
          <w:b/>
          <w:color w:val="auto"/>
          <w:sz w:val="32"/>
          <w:szCs w:val="20"/>
        </w:rPr>
        <w:t>评标办法前附表</w:t>
      </w:r>
    </w:p>
    <w:tbl>
      <w:tblPr>
        <w:tblStyle w:val="26"/>
        <w:tblW w:w="96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459"/>
        <w:gridCol w:w="870"/>
        <w:gridCol w:w="5718"/>
        <w:gridCol w:w="845"/>
        <w:gridCol w:w="2"/>
      </w:tblGrid>
      <w:tr w14:paraId="62D24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blHeader/>
          <w:jc w:val="center"/>
        </w:trPr>
        <w:tc>
          <w:tcPr>
            <w:tcW w:w="750" w:type="dxa"/>
            <w:tcBorders>
              <w:top w:val="single" w:color="auto" w:sz="4" w:space="0"/>
              <w:left w:val="single" w:color="auto" w:sz="4" w:space="0"/>
              <w:bottom w:val="single" w:color="auto" w:sz="4" w:space="0"/>
              <w:right w:val="single" w:color="auto" w:sz="4" w:space="0"/>
            </w:tcBorders>
            <w:vAlign w:val="center"/>
          </w:tcPr>
          <w:p w14:paraId="5E11AC30">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序号</w:t>
            </w:r>
          </w:p>
        </w:tc>
        <w:tc>
          <w:tcPr>
            <w:tcW w:w="1459" w:type="dxa"/>
            <w:tcBorders>
              <w:top w:val="single" w:color="auto" w:sz="4" w:space="0"/>
              <w:left w:val="single" w:color="auto" w:sz="4" w:space="0"/>
              <w:bottom w:val="single" w:color="auto" w:sz="4" w:space="0"/>
              <w:right w:val="single" w:color="auto" w:sz="4" w:space="0"/>
            </w:tcBorders>
            <w:vAlign w:val="center"/>
          </w:tcPr>
          <w:p w14:paraId="0AB999AF">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评审项目</w:t>
            </w:r>
          </w:p>
        </w:tc>
        <w:tc>
          <w:tcPr>
            <w:tcW w:w="870" w:type="dxa"/>
            <w:tcBorders>
              <w:top w:val="single" w:color="auto" w:sz="4" w:space="0"/>
              <w:left w:val="single" w:color="auto" w:sz="4" w:space="0"/>
              <w:bottom w:val="single" w:color="auto" w:sz="4" w:space="0"/>
              <w:right w:val="single" w:color="auto" w:sz="4" w:space="0"/>
            </w:tcBorders>
            <w:vAlign w:val="center"/>
          </w:tcPr>
          <w:p w14:paraId="1A9E4377">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分值（分）</w:t>
            </w:r>
          </w:p>
        </w:tc>
        <w:tc>
          <w:tcPr>
            <w:tcW w:w="5718" w:type="dxa"/>
            <w:tcBorders>
              <w:top w:val="single" w:color="auto" w:sz="4" w:space="0"/>
              <w:left w:val="single" w:color="auto" w:sz="4" w:space="0"/>
              <w:bottom w:val="single" w:color="auto" w:sz="4" w:space="0"/>
              <w:right w:val="single" w:color="auto" w:sz="4" w:space="0"/>
            </w:tcBorders>
            <w:vAlign w:val="center"/>
          </w:tcPr>
          <w:p w14:paraId="44A9B9D3">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评分要点及说明</w:t>
            </w:r>
          </w:p>
        </w:tc>
        <w:tc>
          <w:tcPr>
            <w:tcW w:w="847" w:type="dxa"/>
            <w:gridSpan w:val="2"/>
            <w:tcBorders>
              <w:top w:val="single" w:color="auto" w:sz="4" w:space="0"/>
              <w:left w:val="single" w:color="auto" w:sz="4" w:space="0"/>
              <w:bottom w:val="single" w:color="auto" w:sz="4" w:space="0"/>
              <w:right w:val="single" w:color="auto" w:sz="4" w:space="0"/>
            </w:tcBorders>
            <w:vAlign w:val="center"/>
          </w:tcPr>
          <w:p w14:paraId="40569322">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b/>
                <w:bCs/>
                <w:color w:val="auto"/>
                <w:sz w:val="24"/>
                <w:szCs w:val="24"/>
                <w:lang w:val="en-US" w:eastAsia="zh-CN"/>
              </w:rPr>
            </w:pPr>
            <w:r>
              <w:rPr>
                <w:rFonts w:hint="eastAsia" w:ascii="宋体" w:hAnsi="宋体" w:eastAsia="宋体" w:cs="宋体"/>
                <w:b/>
                <w:bCs/>
                <w:color w:val="auto"/>
                <w:sz w:val="24"/>
                <w:szCs w:val="24"/>
                <w:lang w:val="en-US" w:eastAsia="zh-CN"/>
              </w:rPr>
              <w:t>打分类型</w:t>
            </w:r>
          </w:p>
        </w:tc>
      </w:tr>
      <w:tr w14:paraId="67E14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750" w:type="dxa"/>
            <w:vAlign w:val="center"/>
          </w:tcPr>
          <w:p w14:paraId="3F71A5BD">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1459" w:type="dxa"/>
            <w:vAlign w:val="center"/>
          </w:tcPr>
          <w:p w14:paraId="15F105B0">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业绩</w:t>
            </w:r>
          </w:p>
        </w:tc>
        <w:tc>
          <w:tcPr>
            <w:tcW w:w="870" w:type="dxa"/>
            <w:vAlign w:val="center"/>
          </w:tcPr>
          <w:p w14:paraId="74EF33CB">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5718" w:type="dxa"/>
            <w:vAlign w:val="center"/>
          </w:tcPr>
          <w:p w14:paraId="7E138626">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自2019年1月1日（以签订合同时间为准）以来投标人承担过的类似项目，每有一个得0.5分，最高得1分。</w:t>
            </w:r>
          </w:p>
          <w:p w14:paraId="7373A0DA">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注：须提供合同复印件或扫描件，否则不得分。</w:t>
            </w:r>
          </w:p>
        </w:tc>
        <w:tc>
          <w:tcPr>
            <w:tcW w:w="847" w:type="dxa"/>
            <w:gridSpan w:val="2"/>
            <w:vAlign w:val="center"/>
          </w:tcPr>
          <w:p w14:paraId="3C3B8B95">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客观分</w:t>
            </w:r>
          </w:p>
        </w:tc>
      </w:tr>
      <w:tr w14:paraId="1F4E3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750" w:type="dxa"/>
            <w:vAlign w:val="center"/>
          </w:tcPr>
          <w:p w14:paraId="5C2F9954">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1459" w:type="dxa"/>
            <w:vAlign w:val="center"/>
          </w:tcPr>
          <w:p w14:paraId="6ACC1FA5">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实施方案</w:t>
            </w:r>
          </w:p>
        </w:tc>
        <w:tc>
          <w:tcPr>
            <w:tcW w:w="870" w:type="dxa"/>
            <w:vAlign w:val="center"/>
          </w:tcPr>
          <w:p w14:paraId="10774307">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25</w:t>
            </w:r>
          </w:p>
        </w:tc>
        <w:tc>
          <w:tcPr>
            <w:tcW w:w="5718" w:type="dxa"/>
            <w:vAlign w:val="center"/>
          </w:tcPr>
          <w:p w14:paraId="2B1CB654">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根据</w:t>
            </w:r>
            <w:r>
              <w:rPr>
                <w:rFonts w:hint="eastAsia" w:ascii="宋体" w:hAnsi="宋体" w:eastAsia="宋体" w:cs="宋体"/>
                <w:b w:val="0"/>
                <w:bCs w:val="0"/>
                <w:color w:val="auto"/>
                <w:sz w:val="24"/>
                <w:szCs w:val="24"/>
                <w:lang w:val="en-US" w:eastAsia="zh-CN"/>
              </w:rPr>
              <w:t>投标人提供的本</w:t>
            </w:r>
            <w:r>
              <w:rPr>
                <w:rFonts w:hint="eastAsia" w:ascii="宋体" w:hAnsi="宋体" w:eastAsia="宋体" w:cs="宋体"/>
                <w:color w:val="auto"/>
                <w:sz w:val="24"/>
                <w:szCs w:val="24"/>
                <w:lang w:val="en-US" w:eastAsia="zh-CN"/>
              </w:rPr>
              <w:t>项目的重点难点分析及应对措施。（0-5分）</w:t>
            </w:r>
          </w:p>
          <w:p w14:paraId="12CCF66D">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color w:val="auto"/>
                <w:sz w:val="24"/>
                <w:szCs w:val="24"/>
                <w:lang w:val="en-US" w:eastAsia="zh-CN"/>
              </w:rPr>
              <w:t>（2）</w:t>
            </w:r>
            <w:r>
              <w:rPr>
                <w:rFonts w:hint="eastAsia" w:ascii="宋体" w:hAnsi="宋体" w:eastAsia="宋体" w:cs="宋体"/>
                <w:b w:val="0"/>
                <w:bCs w:val="0"/>
                <w:color w:val="auto"/>
                <w:sz w:val="24"/>
                <w:szCs w:val="24"/>
              </w:rPr>
              <w:t>根据</w:t>
            </w:r>
            <w:r>
              <w:rPr>
                <w:rFonts w:hint="eastAsia" w:ascii="宋体" w:hAnsi="宋体" w:eastAsia="宋体" w:cs="宋体"/>
                <w:b w:val="0"/>
                <w:bCs w:val="0"/>
                <w:color w:val="auto"/>
                <w:sz w:val="24"/>
                <w:szCs w:val="24"/>
                <w:lang w:val="en-US" w:eastAsia="zh-CN"/>
              </w:rPr>
              <w:t>投标人提供的</w:t>
            </w:r>
            <w:r>
              <w:rPr>
                <w:rFonts w:hint="eastAsia" w:ascii="宋体" w:hAnsi="宋体" w:eastAsia="宋体" w:cs="宋体"/>
                <w:b w:val="0"/>
                <w:bCs w:val="0"/>
                <w:color w:val="auto"/>
                <w:sz w:val="24"/>
                <w:szCs w:val="24"/>
              </w:rPr>
              <w:t>质量保证</w:t>
            </w:r>
            <w:r>
              <w:rPr>
                <w:rFonts w:hint="eastAsia" w:ascii="宋体" w:hAnsi="宋体" w:eastAsia="宋体" w:cs="宋体"/>
                <w:b w:val="0"/>
                <w:bCs w:val="0"/>
                <w:color w:val="auto"/>
                <w:sz w:val="24"/>
                <w:szCs w:val="24"/>
                <w:lang w:val="en-US" w:eastAsia="zh-CN"/>
              </w:rPr>
              <w:t>方案和保证</w:t>
            </w:r>
            <w:r>
              <w:rPr>
                <w:rFonts w:hint="eastAsia" w:ascii="宋体" w:hAnsi="宋体" w:eastAsia="宋体" w:cs="宋体"/>
                <w:b w:val="0"/>
                <w:bCs w:val="0"/>
                <w:color w:val="auto"/>
                <w:sz w:val="24"/>
                <w:szCs w:val="24"/>
              </w:rPr>
              <w:t>措施</w:t>
            </w:r>
            <w:r>
              <w:rPr>
                <w:rFonts w:hint="eastAsia" w:ascii="宋体" w:hAnsi="宋体" w:eastAsia="宋体" w:cs="宋体"/>
                <w:b w:val="0"/>
                <w:bCs w:val="0"/>
                <w:color w:val="auto"/>
                <w:sz w:val="24"/>
                <w:szCs w:val="24"/>
                <w:lang w:val="en-US" w:eastAsia="zh-CN"/>
              </w:rPr>
              <w:t>。（0-5分）</w:t>
            </w:r>
          </w:p>
          <w:p w14:paraId="06719316">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根据</w:t>
            </w:r>
            <w:r>
              <w:rPr>
                <w:rFonts w:hint="eastAsia" w:ascii="宋体" w:hAnsi="宋体" w:eastAsia="宋体" w:cs="宋体"/>
                <w:b w:val="0"/>
                <w:bCs w:val="0"/>
                <w:color w:val="auto"/>
                <w:sz w:val="24"/>
                <w:szCs w:val="24"/>
                <w:lang w:val="en-US" w:eastAsia="zh-CN"/>
              </w:rPr>
              <w:t>投标人提供的进度方案和保证</w:t>
            </w:r>
            <w:r>
              <w:rPr>
                <w:rFonts w:hint="eastAsia" w:ascii="宋体" w:hAnsi="宋体" w:eastAsia="宋体" w:cs="宋体"/>
                <w:b w:val="0"/>
                <w:bCs w:val="0"/>
                <w:color w:val="auto"/>
                <w:sz w:val="24"/>
                <w:szCs w:val="24"/>
              </w:rPr>
              <w:t>措施</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（0-5分）</w:t>
            </w:r>
          </w:p>
          <w:p w14:paraId="166BAFB5">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宋体" w:hAnsi="宋体" w:eastAsia="宋体" w:cs="宋体"/>
                <w:b w:val="0"/>
                <w:bCs w:val="0"/>
                <w:color w:val="auto"/>
                <w:sz w:val="24"/>
                <w:szCs w:val="24"/>
                <w:lang w:val="en-US" w:eastAsia="zh-CN"/>
              </w:rPr>
              <w:t>（4）</w:t>
            </w:r>
            <w:r>
              <w:rPr>
                <w:rFonts w:hint="eastAsia" w:asciiTheme="minorEastAsia" w:hAnsiTheme="minorEastAsia" w:eastAsiaTheme="minorEastAsia" w:cstheme="minorEastAsia"/>
                <w:color w:val="auto"/>
                <w:kern w:val="2"/>
                <w:sz w:val="24"/>
                <w:szCs w:val="24"/>
                <w:lang w:val="en-US" w:eastAsia="zh-CN" w:bidi="ar-SA"/>
              </w:rPr>
              <w:t>投标人与相关部门和采购人的沟通协调方案。</w:t>
            </w:r>
            <w:r>
              <w:rPr>
                <w:rFonts w:hint="eastAsia" w:ascii="宋体" w:hAnsi="宋体" w:eastAsia="宋体" w:cs="宋体"/>
                <w:b w:val="0"/>
                <w:bCs w:val="0"/>
                <w:color w:val="auto"/>
                <w:sz w:val="24"/>
                <w:szCs w:val="24"/>
                <w:lang w:val="en-US" w:eastAsia="zh-CN"/>
              </w:rPr>
              <w:t>（0-5分）</w:t>
            </w:r>
          </w:p>
          <w:p w14:paraId="0A97582A">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default" w:asciiTheme="minorEastAsia" w:hAnsiTheme="minorEastAsia" w:eastAsiaTheme="minorEastAsia" w:cstheme="minorEastAsia"/>
                <w:color w:val="auto"/>
                <w:kern w:val="2"/>
                <w:sz w:val="24"/>
                <w:szCs w:val="24"/>
                <w:lang w:val="en-US" w:eastAsia="zh-CN" w:bidi="ar-SA"/>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根据</w:t>
            </w:r>
            <w:r>
              <w:rPr>
                <w:rFonts w:hint="eastAsia" w:ascii="宋体" w:hAnsi="宋体" w:eastAsia="宋体" w:cs="宋体"/>
                <w:b w:val="0"/>
                <w:bCs w:val="0"/>
                <w:color w:val="auto"/>
                <w:sz w:val="24"/>
                <w:szCs w:val="24"/>
                <w:lang w:val="en-US" w:eastAsia="zh-CN"/>
              </w:rPr>
              <w:t>投标人提供的协助报批方案和保证措施。（0-5分）</w:t>
            </w:r>
          </w:p>
        </w:tc>
        <w:tc>
          <w:tcPr>
            <w:tcW w:w="847" w:type="dxa"/>
            <w:gridSpan w:val="2"/>
            <w:vAlign w:val="center"/>
          </w:tcPr>
          <w:p w14:paraId="070B896A">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主观分</w:t>
            </w:r>
          </w:p>
        </w:tc>
      </w:tr>
      <w:tr w14:paraId="2A28D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750" w:type="dxa"/>
            <w:vAlign w:val="center"/>
          </w:tcPr>
          <w:p w14:paraId="09A2188E">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1459" w:type="dxa"/>
            <w:vAlign w:val="center"/>
          </w:tcPr>
          <w:p w14:paraId="16DC1941">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技术方案</w:t>
            </w:r>
          </w:p>
        </w:tc>
        <w:tc>
          <w:tcPr>
            <w:tcW w:w="870" w:type="dxa"/>
            <w:vAlign w:val="center"/>
          </w:tcPr>
          <w:p w14:paraId="5436C910">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45</w:t>
            </w:r>
          </w:p>
        </w:tc>
        <w:tc>
          <w:tcPr>
            <w:tcW w:w="5718" w:type="dxa"/>
            <w:vAlign w:val="center"/>
          </w:tcPr>
          <w:p w14:paraId="3E251BDD">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（1）根据投标人提供的</w:t>
            </w:r>
            <w:r>
              <w:rPr>
                <w:rFonts w:hint="eastAsia" w:asciiTheme="minorEastAsia" w:hAnsiTheme="minorEastAsia" w:eastAsiaTheme="minorEastAsia" w:cstheme="minorEastAsia"/>
                <w:b w:val="0"/>
                <w:bCs w:val="0"/>
                <w:color w:val="auto"/>
                <w:sz w:val="24"/>
                <w:szCs w:val="24"/>
                <w:lang w:val="en-US" w:eastAsia="zh-CN"/>
              </w:rPr>
              <w:t>浦江县“十四五”时期服务业发展成就</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0-5分）</w:t>
            </w:r>
            <w:r>
              <w:rPr>
                <w:rFonts w:hint="eastAsia" w:asciiTheme="minorEastAsia" w:hAnsiTheme="minorEastAsia" w:eastAsiaTheme="minorEastAsia" w:cstheme="minorEastAsia"/>
                <w:b w:val="0"/>
                <w:bCs w:val="0"/>
                <w:color w:val="auto"/>
                <w:sz w:val="24"/>
                <w:szCs w:val="24"/>
                <w:lang w:val="en-US" w:eastAsia="zh-CN"/>
              </w:rPr>
              <w:t>，分析“十五五”时期发展新机遇与面临的新挑战</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0-5分）</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0-10分）</w:t>
            </w:r>
          </w:p>
          <w:p w14:paraId="5B943FAE">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宋体" w:hAnsi="宋体" w:eastAsia="宋体" w:cs="宋体"/>
                <w:color w:val="auto"/>
                <w:sz w:val="24"/>
                <w:szCs w:val="24"/>
                <w:shd w:val="clear" w:color="auto" w:fill="FFFFFF"/>
                <w:lang w:val="en-US" w:eastAsia="zh-CN"/>
              </w:rPr>
              <w:t>（2）根据投标人提供的</w:t>
            </w:r>
            <w:r>
              <w:rPr>
                <w:rFonts w:hint="eastAsia" w:asciiTheme="minorEastAsia" w:hAnsiTheme="minorEastAsia" w:eastAsiaTheme="minorEastAsia" w:cstheme="minorEastAsia"/>
                <w:b w:val="0"/>
                <w:bCs w:val="0"/>
                <w:color w:val="auto"/>
                <w:sz w:val="24"/>
                <w:szCs w:val="24"/>
                <w:lang w:val="en-US" w:eastAsia="zh-CN"/>
              </w:rPr>
              <w:t>浦江县服务业发展全局的重点、难点和焦点问题的分析和理解（0-5分），并提出破解问题的重要路径和举措（0-5分）。（0-10分）</w:t>
            </w:r>
          </w:p>
          <w:p w14:paraId="4B806ADC">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（3）</w:t>
            </w:r>
            <w:r>
              <w:rPr>
                <w:rFonts w:hint="eastAsia" w:ascii="宋体" w:hAnsi="宋体" w:eastAsia="宋体" w:cs="宋体"/>
                <w:color w:val="auto"/>
                <w:sz w:val="24"/>
                <w:szCs w:val="24"/>
                <w:shd w:val="clear" w:color="auto" w:fill="FFFFFF"/>
                <w:lang w:val="en-US" w:eastAsia="zh-CN"/>
              </w:rPr>
              <w:t>根据投标人提供的</w:t>
            </w:r>
            <w:r>
              <w:rPr>
                <w:rFonts w:hint="eastAsia" w:asciiTheme="minorEastAsia" w:hAnsiTheme="minorEastAsia" w:eastAsiaTheme="minorEastAsia" w:cstheme="minorEastAsia"/>
                <w:b w:val="0"/>
                <w:bCs w:val="0"/>
                <w:color w:val="auto"/>
                <w:sz w:val="24"/>
                <w:szCs w:val="24"/>
                <w:lang w:val="en-US" w:eastAsia="zh-CN"/>
              </w:rPr>
              <w:t>浦江县“十五五”服务业发展的现实基础的分析和理解。</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0-5分）</w:t>
            </w:r>
          </w:p>
          <w:p w14:paraId="6FFF2151">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（4）</w:t>
            </w:r>
            <w:r>
              <w:rPr>
                <w:rFonts w:hint="eastAsia" w:ascii="宋体" w:hAnsi="宋体" w:eastAsia="宋体" w:cs="宋体"/>
                <w:color w:val="auto"/>
                <w:sz w:val="24"/>
                <w:szCs w:val="24"/>
                <w:shd w:val="clear" w:color="auto" w:fill="FFFFFF"/>
                <w:lang w:val="en-US" w:eastAsia="zh-CN"/>
              </w:rPr>
              <w:t>根据投标人提供的</w:t>
            </w:r>
            <w:r>
              <w:rPr>
                <w:rFonts w:hint="eastAsia" w:asciiTheme="minorEastAsia" w:hAnsiTheme="minorEastAsia" w:eastAsiaTheme="minorEastAsia" w:cstheme="minorEastAsia"/>
                <w:b w:val="0"/>
                <w:bCs w:val="0"/>
                <w:color w:val="auto"/>
                <w:sz w:val="24"/>
                <w:szCs w:val="24"/>
                <w:lang w:val="en-US" w:eastAsia="zh-CN"/>
              </w:rPr>
              <w:t>浦江县“十五五”服务业发展的总体思路。</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0-5分）</w:t>
            </w:r>
          </w:p>
          <w:p w14:paraId="1F81B33D">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（5）</w:t>
            </w:r>
            <w:r>
              <w:rPr>
                <w:rFonts w:hint="eastAsia" w:ascii="宋体" w:hAnsi="宋体" w:eastAsia="宋体" w:cs="宋体"/>
                <w:color w:val="auto"/>
                <w:sz w:val="24"/>
                <w:szCs w:val="24"/>
                <w:shd w:val="clear" w:color="auto" w:fill="FFFFFF"/>
                <w:lang w:val="en-US" w:eastAsia="zh-CN"/>
              </w:rPr>
              <w:t>根据投标人提供的</w:t>
            </w:r>
            <w:r>
              <w:rPr>
                <w:rFonts w:hint="eastAsia" w:asciiTheme="minorEastAsia" w:hAnsiTheme="minorEastAsia" w:eastAsiaTheme="minorEastAsia" w:cstheme="minorEastAsia"/>
                <w:b w:val="0"/>
                <w:bCs w:val="0"/>
                <w:color w:val="auto"/>
                <w:sz w:val="24"/>
                <w:szCs w:val="24"/>
                <w:lang w:val="en-US" w:eastAsia="zh-CN"/>
              </w:rPr>
              <w:t>聚焦</w:t>
            </w:r>
            <w:r>
              <w:rPr>
                <w:rFonts w:asciiTheme="minorEastAsia" w:hAnsiTheme="minorEastAsia" w:eastAsiaTheme="minorEastAsia" w:cstheme="minorEastAsia"/>
                <w:color w:val="auto"/>
                <w:sz w:val="24"/>
                <w:szCs w:val="24"/>
                <w:highlight w:val="none"/>
              </w:rPr>
              <w:t>融义接杭</w:t>
            </w:r>
            <w:r>
              <w:rPr>
                <w:rFonts w:hint="eastAsia" w:asciiTheme="minorEastAsia" w:hAnsiTheme="minorEastAsia" w:eastAsiaTheme="minorEastAsia" w:cstheme="minorEastAsia"/>
                <w:b w:val="0"/>
                <w:bCs w:val="0"/>
                <w:color w:val="auto"/>
                <w:sz w:val="24"/>
                <w:szCs w:val="24"/>
                <w:lang w:val="en-US" w:eastAsia="zh-CN"/>
              </w:rPr>
              <w:t>、全方位融入长三角一体化等问题的理解和对策</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0-5分）</w:t>
            </w:r>
            <w:r>
              <w:rPr>
                <w:rFonts w:hint="eastAsia" w:asciiTheme="minorEastAsia" w:hAnsiTheme="minorEastAsia" w:eastAsiaTheme="minorEastAsia" w:cstheme="minorEastAsia"/>
                <w:b w:val="0"/>
                <w:bCs w:val="0"/>
                <w:color w:val="auto"/>
                <w:sz w:val="24"/>
                <w:szCs w:val="24"/>
                <w:lang w:val="en-US" w:eastAsia="zh-CN"/>
              </w:rPr>
              <w:t>；聚焦推动产业结构升级、建立现代服务业体系的问题的理解和对策</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0-5分）</w:t>
            </w:r>
            <w:r>
              <w:rPr>
                <w:rFonts w:hint="eastAsia" w:asciiTheme="minorEastAsia" w:hAnsiTheme="minorEastAsia" w:eastAsiaTheme="minorEastAsia" w:cstheme="minorEastAsia"/>
                <w:b w:val="0"/>
                <w:bCs w:val="0"/>
                <w:color w:val="auto"/>
                <w:sz w:val="24"/>
                <w:szCs w:val="24"/>
                <w:lang w:val="en-US" w:eastAsia="zh-CN"/>
              </w:rPr>
              <w:t>；深化体制机制改革创新、完善服务业制度供给体系等问题的理和对策</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0-5分）</w:t>
            </w:r>
            <w:r>
              <w:rPr>
                <w:rFonts w:hint="eastAsia" w:asciiTheme="minorEastAsia" w:hAnsiTheme="minorEastAsia" w:eastAsiaTheme="minorEastAsia" w:cstheme="minorEastAsia"/>
                <w:b w:val="0"/>
                <w:bCs w:val="0"/>
                <w:color w:val="auto"/>
                <w:sz w:val="24"/>
                <w:szCs w:val="24"/>
                <w:lang w:val="en-US" w:eastAsia="zh-CN"/>
              </w:rPr>
              <w:t>。</w:t>
            </w:r>
            <w:r>
              <w:rPr>
                <w:rFonts w:hint="eastAsia" w:ascii="宋体" w:hAnsi="宋体" w:eastAsia="宋体" w:cs="宋体"/>
                <w:b w:val="0"/>
                <w:bCs w:val="0"/>
                <w:color w:val="auto"/>
                <w:sz w:val="24"/>
                <w:szCs w:val="24"/>
                <w:lang w:val="zh-CN"/>
              </w:rPr>
              <w:t>（</w:t>
            </w:r>
            <w:r>
              <w:rPr>
                <w:rFonts w:hint="eastAsia" w:ascii="宋体" w:hAnsi="宋体" w:eastAsia="宋体" w:cs="宋体"/>
                <w:b w:val="0"/>
                <w:bCs w:val="0"/>
                <w:color w:val="auto"/>
                <w:sz w:val="24"/>
                <w:szCs w:val="24"/>
                <w:lang w:val="en-US" w:eastAsia="zh-CN"/>
              </w:rPr>
              <w:t>0-15分）</w:t>
            </w:r>
          </w:p>
        </w:tc>
        <w:tc>
          <w:tcPr>
            <w:tcW w:w="847" w:type="dxa"/>
            <w:gridSpan w:val="2"/>
            <w:vAlign w:val="center"/>
          </w:tcPr>
          <w:p w14:paraId="33B8D23B">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Theme="minorEastAsia" w:hAnsiTheme="minorEastAsia" w:eastAsiaTheme="minorEastAsia" w:cstheme="minorEastAsia"/>
                <w:b w:val="0"/>
                <w:bCs w:val="0"/>
                <w:color w:val="auto"/>
                <w:sz w:val="24"/>
                <w:szCs w:val="24"/>
                <w:lang w:val="en-US" w:eastAsia="zh-CN"/>
              </w:rPr>
            </w:pPr>
            <w:r>
              <w:rPr>
                <w:rFonts w:hint="eastAsia" w:asciiTheme="minorEastAsia" w:hAnsiTheme="minorEastAsia" w:eastAsiaTheme="minorEastAsia" w:cstheme="minorEastAsia"/>
                <w:b w:val="0"/>
                <w:bCs w:val="0"/>
                <w:color w:val="auto"/>
                <w:sz w:val="24"/>
                <w:szCs w:val="24"/>
                <w:lang w:val="en-US" w:eastAsia="zh-CN"/>
              </w:rPr>
              <w:t>主观分</w:t>
            </w:r>
          </w:p>
        </w:tc>
      </w:tr>
      <w:tr w14:paraId="647C0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6" w:hRule="atLeast"/>
          <w:jc w:val="center"/>
        </w:trPr>
        <w:tc>
          <w:tcPr>
            <w:tcW w:w="750" w:type="dxa"/>
            <w:vAlign w:val="center"/>
          </w:tcPr>
          <w:p w14:paraId="167421BE">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1459" w:type="dxa"/>
            <w:vAlign w:val="center"/>
          </w:tcPr>
          <w:p w14:paraId="6F84B359">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保密和后续服务</w:t>
            </w:r>
          </w:p>
        </w:tc>
        <w:tc>
          <w:tcPr>
            <w:tcW w:w="870" w:type="dxa"/>
            <w:vAlign w:val="center"/>
          </w:tcPr>
          <w:p w14:paraId="6946F2F5">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9</w:t>
            </w:r>
          </w:p>
        </w:tc>
        <w:tc>
          <w:tcPr>
            <w:tcW w:w="5718" w:type="dxa"/>
            <w:vAlign w:val="center"/>
          </w:tcPr>
          <w:p w14:paraId="3EA7B38D">
            <w:pPr>
              <w:keepNext w:val="0"/>
              <w:keepLines w:val="0"/>
              <w:pageBreakBefore w:val="0"/>
              <w:widowControl w:val="0"/>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（1）针对本项目的保密方案和保障措施。（0-4分）</w:t>
            </w:r>
          </w:p>
          <w:p w14:paraId="541DEFFF">
            <w:pPr>
              <w:keepNext w:val="0"/>
              <w:keepLines w:val="0"/>
              <w:pageBreakBefore w:val="0"/>
              <w:widowControl w:val="0"/>
              <w:numPr>
                <w:ilvl w:val="0"/>
                <w:numId w:val="0"/>
              </w:numPr>
              <w:suppressLineNumbers w:val="0"/>
              <w:kinsoku/>
              <w:wordWrap/>
              <w:overflowPunct/>
              <w:topLinePunct w:val="0"/>
              <w:bidi w:val="0"/>
              <w:spacing w:before="0" w:beforeAutospacing="0" w:after="0" w:afterAutospacing="0" w:line="312" w:lineRule="auto"/>
              <w:ind w:left="0" w:right="0" w:rightChars="0"/>
              <w:jc w:val="lef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color w:val="auto"/>
                <w:sz w:val="24"/>
                <w:szCs w:val="24"/>
                <w:lang w:eastAsia="zh-CN"/>
              </w:rPr>
              <w:t>（</w:t>
            </w:r>
            <w:r>
              <w:rPr>
                <w:rFonts w:hint="eastAsia" w:ascii="宋体" w:hAnsi="宋体" w:eastAsia="宋体" w:cs="宋体"/>
                <w:b w:val="0"/>
                <w:color w:val="auto"/>
                <w:sz w:val="24"/>
                <w:szCs w:val="24"/>
                <w:lang w:val="en-US" w:eastAsia="zh-CN"/>
              </w:rPr>
              <w:t>2</w:t>
            </w:r>
            <w:r>
              <w:rPr>
                <w:rFonts w:hint="eastAsia" w:ascii="宋体" w:hAnsi="宋体" w:eastAsia="宋体" w:cs="宋体"/>
                <w:b w:val="0"/>
                <w:color w:val="auto"/>
                <w:sz w:val="24"/>
                <w:szCs w:val="24"/>
                <w:lang w:eastAsia="zh-CN"/>
              </w:rPr>
              <w:t>）</w:t>
            </w:r>
            <w:r>
              <w:rPr>
                <w:rFonts w:hint="eastAsia" w:ascii="宋体" w:hAnsi="宋体" w:eastAsia="宋体" w:cs="宋体"/>
                <w:b w:val="0"/>
                <w:color w:val="auto"/>
                <w:sz w:val="24"/>
                <w:szCs w:val="24"/>
              </w:rPr>
              <w:t>根据投标人</w:t>
            </w:r>
            <w:r>
              <w:rPr>
                <w:rFonts w:hint="eastAsia" w:ascii="宋体" w:hAnsi="宋体" w:eastAsia="宋体" w:cs="宋体"/>
                <w:b w:val="0"/>
                <w:color w:val="auto"/>
                <w:sz w:val="24"/>
                <w:szCs w:val="24"/>
                <w:lang w:val="en-US" w:eastAsia="zh-CN"/>
              </w:rPr>
              <w:t>提供的</w:t>
            </w:r>
            <w:r>
              <w:rPr>
                <w:rFonts w:hint="eastAsia" w:ascii="宋体" w:hAnsi="宋体" w:eastAsia="宋体" w:cs="宋体"/>
                <w:b w:val="0"/>
                <w:color w:val="auto"/>
                <w:sz w:val="24"/>
                <w:szCs w:val="24"/>
              </w:rPr>
              <w:t>后</w:t>
            </w:r>
            <w:r>
              <w:rPr>
                <w:rFonts w:hint="eastAsia" w:ascii="宋体" w:hAnsi="宋体" w:eastAsia="宋体" w:cs="宋体"/>
                <w:b w:val="0"/>
                <w:color w:val="auto"/>
                <w:sz w:val="24"/>
                <w:szCs w:val="24"/>
                <w:lang w:val="en-US" w:eastAsia="zh-CN"/>
              </w:rPr>
              <w:t>续</w:t>
            </w:r>
            <w:r>
              <w:rPr>
                <w:rFonts w:hint="eastAsia" w:ascii="宋体" w:hAnsi="宋体" w:eastAsia="宋体" w:cs="宋体"/>
                <w:b w:val="0"/>
                <w:color w:val="auto"/>
                <w:sz w:val="24"/>
                <w:szCs w:val="24"/>
              </w:rPr>
              <w:t>服务计划、服务范围、响应时间、服务人员安排、问题解决措施等进行综合评</w:t>
            </w:r>
            <w:r>
              <w:rPr>
                <w:rFonts w:hint="eastAsia" w:ascii="宋体" w:hAnsi="宋体" w:eastAsia="宋体" w:cs="宋体"/>
                <w:b w:val="0"/>
                <w:color w:val="auto"/>
                <w:sz w:val="24"/>
                <w:szCs w:val="24"/>
                <w:lang w:val="en-US" w:eastAsia="zh-CN"/>
              </w:rPr>
              <w:t>分</w:t>
            </w:r>
            <w:r>
              <w:rPr>
                <w:rFonts w:hint="eastAsia" w:ascii="宋体" w:hAnsi="宋体" w:eastAsia="宋体" w:cs="宋体"/>
                <w:b w:val="0"/>
                <w:color w:val="auto"/>
                <w:sz w:val="24"/>
                <w:szCs w:val="24"/>
              </w:rPr>
              <w:t>。</w:t>
            </w:r>
            <w:r>
              <w:rPr>
                <w:rFonts w:hint="eastAsia" w:ascii="宋体" w:hAnsi="宋体" w:eastAsia="宋体" w:cs="宋体"/>
                <w:b w:val="0"/>
                <w:color w:val="auto"/>
                <w:sz w:val="24"/>
                <w:szCs w:val="24"/>
                <w:lang w:eastAsia="zh-CN"/>
              </w:rPr>
              <w:t>（</w:t>
            </w:r>
            <w:r>
              <w:rPr>
                <w:rFonts w:hint="eastAsia" w:ascii="宋体" w:hAnsi="宋体" w:eastAsia="宋体" w:cs="宋体"/>
                <w:b w:val="0"/>
                <w:color w:val="auto"/>
                <w:sz w:val="24"/>
                <w:szCs w:val="24"/>
                <w:lang w:val="en-US" w:eastAsia="zh-CN"/>
              </w:rPr>
              <w:t>0-5分）</w:t>
            </w:r>
          </w:p>
        </w:tc>
        <w:tc>
          <w:tcPr>
            <w:tcW w:w="847" w:type="dxa"/>
            <w:gridSpan w:val="2"/>
            <w:vAlign w:val="center"/>
          </w:tcPr>
          <w:p w14:paraId="5E542CB0">
            <w:pPr>
              <w:keepNext w:val="0"/>
              <w:keepLines w:val="0"/>
              <w:pageBreakBefore w:val="0"/>
              <w:widowControl w:val="0"/>
              <w:numPr>
                <w:ilvl w:val="0"/>
                <w:numId w:val="0"/>
              </w:numPr>
              <w:suppressLineNumbers w:val="0"/>
              <w:kinsoku/>
              <w:wordWrap/>
              <w:overflowPunct/>
              <w:topLinePunct w:val="0"/>
              <w:bidi w:val="0"/>
              <w:spacing w:before="0" w:beforeAutospacing="0" w:after="0" w:afterAutospacing="0" w:line="312" w:lineRule="auto"/>
              <w:ind w:left="0" w:right="0" w:rightChars="0"/>
              <w:jc w:val="center"/>
              <w:textAlignment w:val="auto"/>
              <w:rPr>
                <w:rFonts w:hint="eastAsia" w:ascii="宋体" w:hAnsi="宋体" w:eastAsia="宋体" w:cs="宋体"/>
                <w:b w:val="0"/>
                <w:color w:val="auto"/>
                <w:sz w:val="24"/>
                <w:szCs w:val="24"/>
                <w:lang w:eastAsia="zh-CN"/>
              </w:rPr>
            </w:pPr>
            <w:r>
              <w:rPr>
                <w:rFonts w:hint="eastAsia" w:ascii="宋体" w:hAnsi="宋体" w:eastAsia="宋体" w:cs="宋体"/>
                <w:b w:val="0"/>
                <w:color w:val="auto"/>
                <w:sz w:val="24"/>
                <w:szCs w:val="24"/>
                <w:lang w:eastAsia="zh-CN"/>
              </w:rPr>
              <w:t>主观分</w:t>
            </w:r>
          </w:p>
        </w:tc>
      </w:tr>
      <w:tr w14:paraId="1027D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661" w:hRule="atLeast"/>
          <w:jc w:val="center"/>
        </w:trPr>
        <w:tc>
          <w:tcPr>
            <w:tcW w:w="750" w:type="dxa"/>
            <w:vAlign w:val="center"/>
          </w:tcPr>
          <w:p w14:paraId="7BFBAD80">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1459" w:type="dxa"/>
            <w:vAlign w:val="center"/>
          </w:tcPr>
          <w:p w14:paraId="4C94B305">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项目团队</w:t>
            </w:r>
          </w:p>
        </w:tc>
        <w:tc>
          <w:tcPr>
            <w:tcW w:w="870" w:type="dxa"/>
            <w:vAlign w:val="center"/>
          </w:tcPr>
          <w:p w14:paraId="1B4BD9EB">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5718" w:type="dxa"/>
            <w:vAlign w:val="center"/>
          </w:tcPr>
          <w:p w14:paraId="4ABF4233">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团队成员</w:t>
            </w:r>
            <w:r>
              <w:rPr>
                <w:rFonts w:hint="eastAsia" w:ascii="宋体" w:hAnsi="宋体" w:eastAsia="宋体" w:cs="宋体"/>
                <w:color w:val="auto"/>
                <w:sz w:val="24"/>
                <w:szCs w:val="24"/>
                <w:lang w:val="en-US" w:eastAsia="zh-CN"/>
              </w:rPr>
              <w:t>中具有</w:t>
            </w:r>
            <w:r>
              <w:rPr>
                <w:rFonts w:hint="eastAsia" w:ascii="宋体" w:hAnsi="宋体" w:eastAsia="宋体" w:cs="宋体"/>
                <w:color w:val="auto"/>
                <w:sz w:val="24"/>
                <w:szCs w:val="24"/>
              </w:rPr>
              <w:t>高级经济师证书</w:t>
            </w:r>
            <w:r>
              <w:rPr>
                <w:rFonts w:hint="eastAsia" w:ascii="宋体" w:hAnsi="宋体" w:eastAsia="宋体" w:cs="宋体"/>
                <w:color w:val="auto"/>
                <w:sz w:val="24"/>
                <w:szCs w:val="24"/>
                <w:lang w:val="en-US" w:eastAsia="zh-CN"/>
              </w:rPr>
              <w:t>的，每人得</w:t>
            </w:r>
            <w:r>
              <w:rPr>
                <w:rFonts w:hint="eastAsia" w:ascii="宋体" w:hAnsi="宋体" w:eastAsia="宋体" w:cs="宋体"/>
                <w:color w:val="auto"/>
                <w:sz w:val="24"/>
                <w:szCs w:val="24"/>
              </w:rPr>
              <w:t>1.5分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中级经济师证书</w:t>
            </w:r>
            <w:r>
              <w:rPr>
                <w:rFonts w:hint="eastAsia" w:ascii="宋体" w:hAnsi="宋体" w:eastAsia="宋体" w:cs="宋体"/>
                <w:color w:val="auto"/>
                <w:sz w:val="24"/>
                <w:szCs w:val="24"/>
                <w:lang w:val="en-US" w:eastAsia="zh-CN"/>
              </w:rPr>
              <w:t>的，每人得</w:t>
            </w:r>
            <w:r>
              <w:rPr>
                <w:rFonts w:hint="eastAsia" w:ascii="宋体" w:hAnsi="宋体" w:eastAsia="宋体" w:cs="宋体"/>
                <w:color w:val="auto"/>
                <w:sz w:val="24"/>
                <w:szCs w:val="24"/>
              </w:rPr>
              <w:t>1分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本项累计最高</w:t>
            </w:r>
            <w:r>
              <w:rPr>
                <w:rFonts w:hint="eastAsia" w:ascii="宋体" w:hAnsi="宋体" w:eastAsia="宋体" w:cs="宋体"/>
                <w:color w:val="auto"/>
                <w:sz w:val="24"/>
                <w:szCs w:val="24"/>
                <w:lang w:val="en-US" w:eastAsia="zh-CN"/>
              </w:rPr>
              <w:t>得</w:t>
            </w:r>
            <w:r>
              <w:rPr>
                <w:rFonts w:hint="eastAsia" w:ascii="宋体" w:hAnsi="宋体" w:eastAsia="宋体" w:cs="宋体"/>
                <w:color w:val="auto"/>
                <w:sz w:val="24"/>
                <w:szCs w:val="24"/>
              </w:rPr>
              <w:t>5分</w:t>
            </w:r>
            <w:r>
              <w:rPr>
                <w:rFonts w:hint="eastAsia" w:ascii="宋体" w:hAnsi="宋体" w:eastAsia="宋体" w:cs="宋体"/>
                <w:color w:val="auto"/>
                <w:sz w:val="24"/>
                <w:szCs w:val="24"/>
                <w:lang w:eastAsia="zh-CN"/>
              </w:rPr>
              <w:t>。</w:t>
            </w:r>
          </w:p>
          <w:p w14:paraId="437799BE">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注：须同时提供相关人员的有效证书和在本单位近三个月内任意时间点缴纳的社保资料扫描件等，否则不得分。若同一人员持有不同级别经济师证书的，仅按其最高级别证书计分一次，不重复累计。</w:t>
            </w:r>
          </w:p>
        </w:tc>
        <w:tc>
          <w:tcPr>
            <w:tcW w:w="845" w:type="dxa"/>
            <w:vAlign w:val="center"/>
          </w:tcPr>
          <w:p w14:paraId="3FF8CDBB">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客观分</w:t>
            </w:r>
          </w:p>
        </w:tc>
      </w:tr>
      <w:tr w14:paraId="163E7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661" w:hRule="atLeast"/>
          <w:jc w:val="center"/>
        </w:trPr>
        <w:tc>
          <w:tcPr>
            <w:tcW w:w="750" w:type="dxa"/>
            <w:vAlign w:val="center"/>
          </w:tcPr>
          <w:p w14:paraId="0B4B629C">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6</w:t>
            </w:r>
          </w:p>
        </w:tc>
        <w:tc>
          <w:tcPr>
            <w:tcW w:w="1459" w:type="dxa"/>
            <w:vAlign w:val="center"/>
          </w:tcPr>
          <w:p w14:paraId="3DBDEE48">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企业实力</w:t>
            </w:r>
          </w:p>
        </w:tc>
        <w:tc>
          <w:tcPr>
            <w:tcW w:w="870" w:type="dxa"/>
            <w:vAlign w:val="center"/>
          </w:tcPr>
          <w:p w14:paraId="5CE889B1">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5718" w:type="dxa"/>
            <w:vAlign w:val="center"/>
          </w:tcPr>
          <w:p w14:paraId="17317C78">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自2020年1月1日以来，投标人获得过省级行政部门颁发的与本项目相关的规划类荣誉的，每个得2.5分；获得过国家级行政部门颁发的与本项目相关的规划类荣誉的，每个得3分。本项累计最高得5分。</w:t>
            </w:r>
          </w:p>
          <w:p w14:paraId="78D1B84B">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left"/>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注：须提供相关荣誉证书或正式表彰文件扫描件等有效证明资料，资料不全或无法证实奖项真实性的（由评审小组共同认定），否则不得分。</w:t>
            </w:r>
          </w:p>
        </w:tc>
        <w:tc>
          <w:tcPr>
            <w:tcW w:w="845" w:type="dxa"/>
            <w:vAlign w:val="center"/>
          </w:tcPr>
          <w:p w14:paraId="5720C8AA">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客观分</w:t>
            </w:r>
          </w:p>
        </w:tc>
      </w:tr>
      <w:tr w14:paraId="79DE0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2" w:type="dxa"/>
          <w:trHeight w:val="57" w:hRule="atLeast"/>
          <w:jc w:val="center"/>
        </w:trPr>
        <w:tc>
          <w:tcPr>
            <w:tcW w:w="750" w:type="dxa"/>
            <w:tcBorders>
              <w:right w:val="single" w:color="auto" w:sz="4" w:space="0"/>
            </w:tcBorders>
            <w:vAlign w:val="center"/>
          </w:tcPr>
          <w:p w14:paraId="72A96E36">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7</w:t>
            </w:r>
          </w:p>
        </w:tc>
        <w:tc>
          <w:tcPr>
            <w:tcW w:w="1459" w:type="dxa"/>
            <w:tcBorders>
              <w:right w:val="single" w:color="auto" w:sz="4" w:space="0"/>
            </w:tcBorders>
            <w:vAlign w:val="center"/>
          </w:tcPr>
          <w:p w14:paraId="0D9CE665">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报价文件</w:t>
            </w:r>
          </w:p>
          <w:p w14:paraId="525EEB9B">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评分办法（10分）</w:t>
            </w:r>
          </w:p>
        </w:tc>
        <w:tc>
          <w:tcPr>
            <w:tcW w:w="870" w:type="dxa"/>
            <w:tcBorders>
              <w:top w:val="single" w:color="auto" w:sz="4" w:space="0"/>
              <w:left w:val="single" w:color="auto" w:sz="4" w:space="0"/>
              <w:bottom w:val="single" w:color="auto" w:sz="4" w:space="0"/>
              <w:right w:val="single" w:color="auto" w:sz="4" w:space="0"/>
            </w:tcBorders>
            <w:vAlign w:val="center"/>
          </w:tcPr>
          <w:p w14:paraId="312B536E">
            <w:pPr>
              <w:keepNext w:val="0"/>
              <w:keepLines w:val="0"/>
              <w:pageBreakBefore w:val="0"/>
              <w:widowControl w:val="0"/>
              <w:suppressLineNumbers w:val="0"/>
              <w:kinsoku/>
              <w:wordWrap/>
              <w:overflowPunct/>
              <w:topLinePunct w:val="0"/>
              <w:bidi w:val="0"/>
              <w:spacing w:before="0" w:beforeAutospacing="0" w:after="0" w:afterAutospacing="0" w:line="312" w:lineRule="auto"/>
              <w:ind w:left="0" w:right="0"/>
              <w:jc w:val="center"/>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10</w:t>
            </w:r>
          </w:p>
        </w:tc>
        <w:tc>
          <w:tcPr>
            <w:tcW w:w="6563" w:type="dxa"/>
            <w:gridSpan w:val="2"/>
            <w:tcBorders>
              <w:top w:val="single" w:color="auto" w:sz="4" w:space="0"/>
              <w:left w:val="single" w:color="auto" w:sz="4" w:space="0"/>
              <w:bottom w:val="single" w:color="auto" w:sz="4" w:space="0"/>
              <w:right w:val="single" w:color="auto" w:sz="4" w:space="0"/>
            </w:tcBorders>
            <w:vAlign w:val="center"/>
          </w:tcPr>
          <w:p w14:paraId="5DA21639">
            <w:pPr>
              <w:keepNext w:val="0"/>
              <w:keepLines w:val="0"/>
              <w:pageBreakBefore w:val="0"/>
              <w:widowControl w:val="0"/>
              <w:suppressLineNumbers w:val="0"/>
              <w:kinsoku/>
              <w:wordWrap/>
              <w:overflowPunct/>
              <w:topLinePunct w:val="0"/>
              <w:autoSpaceDE w:val="0"/>
              <w:autoSpaceDN w:val="0"/>
              <w:bidi w:val="0"/>
              <w:adjustRightInd w:val="0"/>
              <w:snapToGrid w:val="0"/>
              <w:spacing w:before="0" w:beforeAutospacing="0" w:after="0" w:afterAutospacing="0" w:line="312" w:lineRule="auto"/>
              <w:ind w:left="0" w:right="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价格评分采用低价优先法计算，在有效报价中，满足招标文件要求且投标价格最低的投标报价为评标基准价，其价格分为满分</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分。其他供应商的价格分统一按照下列公式计算：投标报价得分=（评标基准价/投标报价）×</w:t>
            </w: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rPr>
              <w:t>%×100。</w:t>
            </w:r>
          </w:p>
          <w:p w14:paraId="557BE26D">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投标人最终得分=商务技术标得分+报价得分，满分为100分。</w:t>
            </w:r>
          </w:p>
          <w:p w14:paraId="33FF733F">
            <w:pPr>
              <w:keepNext w:val="0"/>
              <w:keepLines w:val="0"/>
              <w:pageBreakBefore w:val="0"/>
              <w:widowControl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b/>
                <w:bCs/>
                <w:snapToGrid w:val="0"/>
                <w:color w:val="auto"/>
                <w:kern w:val="0"/>
                <w:sz w:val="24"/>
                <w:szCs w:val="24"/>
                <w:highlight w:val="none"/>
              </w:rPr>
            </w:pPr>
            <w:r>
              <w:rPr>
                <w:rFonts w:hint="eastAsia" w:ascii="宋体" w:hAnsi="宋体" w:eastAsia="宋体" w:cs="宋体"/>
                <w:b/>
                <w:bCs/>
                <w:snapToGrid w:val="0"/>
                <w:color w:val="auto"/>
                <w:kern w:val="0"/>
                <w:sz w:val="24"/>
                <w:szCs w:val="24"/>
                <w:highlight w:val="none"/>
              </w:rPr>
              <w:t>价格扣除：</w:t>
            </w:r>
          </w:p>
          <w:p w14:paraId="7DE9422C">
            <w:pPr>
              <w:keepNext w:val="0"/>
              <w:keepLines w:val="0"/>
              <w:pageBreakBefore w:val="0"/>
              <w:widowControl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1.投标人按照《关于印发中小企业划型标准规定的通知》（工信部联企业〔2011〕300号）的所属行业规定为小型、微型企业【注：按规定提供《中小企业声明函》】。</w:t>
            </w:r>
          </w:p>
          <w:p w14:paraId="70316494">
            <w:pPr>
              <w:keepNext w:val="0"/>
              <w:keepLines w:val="0"/>
              <w:pageBreakBefore w:val="0"/>
              <w:widowControl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2.根据《政府采购促进中小企业发展管理办法》（财库[2020]46号文件）的规定，对小型、微型企业提供本企业制造的货物、承担的工程或者服务，或者小型、微型、中型企业提供其他小微企业制造的货物的，其价</w:t>
            </w:r>
            <w:r>
              <w:rPr>
                <w:rFonts w:hint="eastAsia" w:ascii="宋体" w:hAnsi="宋体" w:eastAsia="宋体" w:cs="宋体"/>
                <w:snapToGrid w:val="0"/>
                <w:color w:val="auto"/>
                <w:kern w:val="0"/>
                <w:sz w:val="24"/>
                <w:szCs w:val="24"/>
                <w:highlight w:val="none"/>
                <w:lang w:eastAsia="zh-CN"/>
              </w:rPr>
              <w:t>格给予10%扣除</w:t>
            </w:r>
            <w:r>
              <w:rPr>
                <w:rFonts w:hint="eastAsia" w:ascii="宋体" w:hAnsi="宋体" w:eastAsia="宋体" w:cs="宋体"/>
                <w:snapToGrid w:val="0"/>
                <w:color w:val="auto"/>
                <w:kern w:val="0"/>
                <w:sz w:val="24"/>
                <w:szCs w:val="24"/>
                <w:highlight w:val="none"/>
              </w:rPr>
              <w:t>，用扣除后的价格参与评审；并在投标文件中提供《中小企业声明函》。</w:t>
            </w:r>
          </w:p>
          <w:p w14:paraId="3ECDD059">
            <w:pPr>
              <w:keepNext w:val="0"/>
              <w:keepLines w:val="0"/>
              <w:pageBreakBefore w:val="0"/>
              <w:widowControl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3.根据《关于促进残疾人就业政府采购政策的通知》（财库〔2017〕141号）的相关规定，在政府采购活动中，残疾人福利性单位视同小型、微型企业，享受预留份额、评审中价格扣除等促进中小企业发展的政府采购政策，其价</w:t>
            </w:r>
            <w:r>
              <w:rPr>
                <w:rFonts w:hint="eastAsia" w:ascii="宋体" w:hAnsi="宋体" w:eastAsia="宋体" w:cs="宋体"/>
                <w:snapToGrid w:val="0"/>
                <w:color w:val="auto"/>
                <w:kern w:val="0"/>
                <w:sz w:val="24"/>
                <w:szCs w:val="24"/>
                <w:highlight w:val="none"/>
                <w:lang w:eastAsia="zh-CN"/>
              </w:rPr>
              <w:t>格给予10%扣除</w:t>
            </w:r>
            <w:r>
              <w:rPr>
                <w:rFonts w:hint="eastAsia" w:ascii="宋体" w:hAnsi="宋体" w:eastAsia="宋体" w:cs="宋体"/>
                <w:snapToGrid w:val="0"/>
                <w:color w:val="auto"/>
                <w:kern w:val="0"/>
                <w:sz w:val="24"/>
                <w:szCs w:val="24"/>
                <w:highlight w:val="none"/>
              </w:rPr>
              <w:t>，用扣除后的价格参与评审。属于享受政府采购支持政策的残疾人福利性单位，应满足财库[2017]141号文件第一条的规定，并在投标文件中提供《残疾人福利性单位声明函》；</w:t>
            </w:r>
          </w:p>
          <w:p w14:paraId="5504442E">
            <w:pPr>
              <w:keepNext w:val="0"/>
              <w:keepLines w:val="0"/>
              <w:pageBreakBefore w:val="0"/>
              <w:widowControl w:val="0"/>
              <w:suppressLineNumbers w:val="0"/>
              <w:shd w:val="clear"/>
              <w:kinsoku/>
              <w:wordWrap/>
              <w:overflowPunct/>
              <w:topLinePunct w:val="0"/>
              <w:autoSpaceDE/>
              <w:autoSpaceDN/>
              <w:bidi w:val="0"/>
              <w:adjustRightInd w:val="0"/>
              <w:snapToGrid w:val="0"/>
              <w:spacing w:before="0" w:beforeAutospacing="0" w:after="0" w:afterAutospacing="0" w:line="312" w:lineRule="auto"/>
              <w:ind w:left="0" w:right="0"/>
              <w:jc w:val="left"/>
              <w:textAlignment w:val="auto"/>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4.根据《关于政府采购支持监狱企业发展有关问题的通知》（财库[2014]68号）的相关规定，在政府采购活动中，监狱企业视同小型、微型企业，享受预留份额、评审中价格扣除等政府采购促进中小企业发展的政府采购政策，其价</w:t>
            </w:r>
            <w:r>
              <w:rPr>
                <w:rFonts w:hint="eastAsia" w:ascii="宋体" w:hAnsi="宋体" w:eastAsia="宋体" w:cs="宋体"/>
                <w:snapToGrid w:val="0"/>
                <w:color w:val="auto"/>
                <w:kern w:val="0"/>
                <w:sz w:val="24"/>
                <w:szCs w:val="24"/>
                <w:highlight w:val="none"/>
                <w:lang w:eastAsia="zh-CN"/>
              </w:rPr>
              <w:t>格给予10%扣除</w:t>
            </w:r>
            <w:r>
              <w:rPr>
                <w:rFonts w:hint="eastAsia" w:ascii="宋体" w:hAnsi="宋体" w:eastAsia="宋体" w:cs="宋体"/>
                <w:snapToGrid w:val="0"/>
                <w:color w:val="auto"/>
                <w:kern w:val="0"/>
                <w:sz w:val="24"/>
                <w:szCs w:val="24"/>
                <w:highlight w:val="none"/>
              </w:rPr>
              <w:t>，用扣除后的价格参与评审，并在投标文件中提供由省级以上监狱管理局、戒毒管理局（含新疆生产建设兵团）出具的属于监狱企业的说明文件。</w:t>
            </w:r>
          </w:p>
          <w:p w14:paraId="0964205F">
            <w:pPr>
              <w:keepNext w:val="0"/>
              <w:keepLines w:val="0"/>
              <w:pageBreakBefore w:val="0"/>
              <w:widowControl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宋体" w:hAnsi="宋体" w:eastAsia="宋体" w:cs="宋体"/>
                <w:b/>
                <w:bCs/>
                <w:snapToGrid w:val="0"/>
                <w:color w:val="auto"/>
                <w:sz w:val="24"/>
                <w:szCs w:val="24"/>
                <w:highlight w:val="none"/>
                <w:u w:val="single"/>
              </w:rPr>
            </w:pPr>
            <w:r>
              <w:rPr>
                <w:rFonts w:hint="eastAsia" w:ascii="宋体" w:hAnsi="宋体" w:eastAsia="宋体" w:cs="宋体"/>
                <w:snapToGrid w:val="0"/>
                <w:color w:val="auto"/>
                <w:kern w:val="0"/>
                <w:sz w:val="24"/>
                <w:szCs w:val="24"/>
                <w:highlight w:val="none"/>
              </w:rPr>
              <w:t>注：</w:t>
            </w:r>
            <w:r>
              <w:rPr>
                <w:rFonts w:hint="eastAsia" w:ascii="宋体" w:hAnsi="宋体" w:eastAsia="宋体" w:cs="宋体"/>
                <w:snapToGrid w:val="0"/>
                <w:color w:val="auto"/>
                <w:sz w:val="24"/>
                <w:szCs w:val="24"/>
                <w:highlight w:val="none"/>
              </w:rPr>
              <w:t>①本项目</w:t>
            </w:r>
            <w:r>
              <w:rPr>
                <w:rFonts w:hint="eastAsia" w:ascii="宋体" w:hAnsi="宋体" w:eastAsia="宋体" w:cs="宋体"/>
                <w:b/>
                <w:bCs/>
                <w:snapToGrid w:val="0"/>
                <w:color w:val="auto"/>
                <w:sz w:val="24"/>
                <w:szCs w:val="24"/>
                <w:highlight w:val="none"/>
                <w:u w:val="single"/>
              </w:rPr>
              <w:t>不属于</w:t>
            </w:r>
            <w:r>
              <w:rPr>
                <w:rFonts w:hint="eastAsia" w:ascii="宋体" w:hAnsi="宋体" w:eastAsia="宋体" w:cs="宋体"/>
                <w:snapToGrid w:val="0"/>
                <w:color w:val="auto"/>
                <w:sz w:val="24"/>
                <w:szCs w:val="24"/>
                <w:highlight w:val="none"/>
              </w:rPr>
              <w:t>预留份额专门面向中小企业采购的项目，根据《关于印发中小企业划型标准规定的通知》（工信部联企业〔2011〕300 号）规定，本项目采购标的对应的中小企业划分标准</w:t>
            </w:r>
            <w:r>
              <w:rPr>
                <w:rFonts w:hint="eastAsia" w:ascii="宋体" w:hAnsi="宋体" w:eastAsia="宋体" w:cs="宋体"/>
                <w:b w:val="0"/>
                <w:bCs w:val="0"/>
                <w:snapToGrid w:val="0"/>
                <w:color w:val="auto"/>
                <w:sz w:val="24"/>
                <w:szCs w:val="24"/>
                <w:highlight w:val="none"/>
              </w:rPr>
              <w:t>所属行业为</w:t>
            </w:r>
            <w:r>
              <w:rPr>
                <w:rFonts w:hint="eastAsia" w:ascii="宋体" w:hAnsi="宋体" w:eastAsia="宋体" w:cs="宋体"/>
                <w:b/>
                <w:bCs/>
                <w:snapToGrid w:val="0"/>
                <w:color w:val="auto"/>
                <w:sz w:val="24"/>
                <w:szCs w:val="24"/>
                <w:u w:val="single"/>
                <w:lang w:eastAsia="zh-CN"/>
              </w:rPr>
              <w:t>（十六）其他未列明行业</w:t>
            </w:r>
            <w:r>
              <w:rPr>
                <w:rFonts w:hint="eastAsia" w:ascii="宋体" w:hAnsi="宋体" w:eastAsia="宋体" w:cs="宋体"/>
                <w:b/>
                <w:bCs/>
                <w:snapToGrid w:val="0"/>
                <w:color w:val="auto"/>
                <w:sz w:val="24"/>
                <w:szCs w:val="24"/>
                <w:u w:val="single"/>
              </w:rPr>
              <w:t>。</w:t>
            </w:r>
          </w:p>
          <w:p w14:paraId="50F154A2">
            <w:pPr>
              <w:keepNext w:val="0"/>
              <w:keepLines w:val="0"/>
              <w:pageBreakBefore w:val="0"/>
              <w:widowControl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②残疾人福利性单位、监狱企业视同小型、微型企业，享受预留份额、评审中价格扣除等促进中小企业发展的政府采购政策，享受同样的价格扣除。</w:t>
            </w:r>
          </w:p>
          <w:p w14:paraId="6ECA382C">
            <w:pPr>
              <w:keepNext w:val="0"/>
              <w:keepLines w:val="0"/>
              <w:pageBreakBefore w:val="0"/>
              <w:widowControl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③残疾人福利性单位、监狱企业属于小型、微型企业的，不重复享受价格扣除优惠。</w:t>
            </w:r>
          </w:p>
          <w:p w14:paraId="153181EB">
            <w:pPr>
              <w:keepNext w:val="0"/>
              <w:keepLines w:val="0"/>
              <w:pageBreakBefore w:val="0"/>
              <w:widowControl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④对于接受大中型企业与小微企业组成联合体或者允许大中型企业向一家或者多家小微企业分包的采购项目，对于联合协议或者分包意向协议约定小微企业的合同份额占到合同总金额30%以上的，可给予联合体或者大中型企业的报价按</w:t>
            </w:r>
            <w:r>
              <w:rPr>
                <w:rFonts w:hint="eastAsia" w:ascii="宋体" w:hAnsi="宋体" w:eastAsia="宋体" w:cs="宋体"/>
                <w:snapToGrid w:val="0"/>
                <w:color w:val="auto"/>
                <w:sz w:val="24"/>
                <w:szCs w:val="24"/>
                <w:highlight w:val="none"/>
                <w:lang w:val="en-US" w:eastAsia="zh-CN"/>
              </w:rPr>
              <w:t>4</w:t>
            </w:r>
            <w:r>
              <w:rPr>
                <w:rFonts w:hint="eastAsia" w:ascii="宋体" w:hAnsi="宋体" w:eastAsia="宋体" w:cs="宋体"/>
                <w:snapToGrid w:val="0"/>
                <w:color w:val="auto"/>
                <w:sz w:val="24"/>
                <w:szCs w:val="24"/>
                <w:highlight w:val="none"/>
              </w:rPr>
              <w:t>%给予扣除，用扣除后的价格参与评审。组成联合体或者接受分包的小微企业与联合体内其他企业、分包企业之间存在直接控股、管理关系的，不享受价格扣除优惠政策。</w:t>
            </w:r>
          </w:p>
          <w:p w14:paraId="04ACE076">
            <w:pPr>
              <w:keepNext w:val="0"/>
              <w:keepLines w:val="0"/>
              <w:pageBreakBefore w:val="0"/>
              <w:widowControl w:val="0"/>
              <w:suppressLineNumbers w:val="0"/>
              <w:shd w:val="clear"/>
              <w:kinsoku/>
              <w:wordWrap/>
              <w:overflowPunct/>
              <w:topLinePunct w:val="0"/>
              <w:autoSpaceDE/>
              <w:autoSpaceDN/>
              <w:bidi w:val="0"/>
              <w:adjustRightInd w:val="0"/>
              <w:spacing w:before="0" w:beforeAutospacing="0" w:after="0" w:afterAutospacing="0" w:line="312" w:lineRule="auto"/>
              <w:ind w:left="0" w:right="0"/>
              <w:jc w:val="left"/>
              <w:textAlignment w:val="auto"/>
              <w:outlineLvl w:val="0"/>
              <w:rPr>
                <w:rFonts w:hint="eastAsia" w:ascii="宋体" w:hAnsi="宋体" w:eastAsia="宋体" w:cs="宋体"/>
                <w:snapToGrid w:val="0"/>
                <w:color w:val="auto"/>
                <w:sz w:val="24"/>
                <w:szCs w:val="24"/>
                <w:highlight w:val="none"/>
              </w:rPr>
            </w:pPr>
            <w:r>
              <w:rPr>
                <w:rFonts w:hint="eastAsia" w:ascii="宋体" w:hAnsi="宋体" w:eastAsia="宋体" w:cs="宋体"/>
                <w:snapToGrid w:val="0"/>
                <w:color w:val="auto"/>
                <w:sz w:val="24"/>
                <w:szCs w:val="24"/>
                <w:highlight w:val="none"/>
              </w:rPr>
              <w:t>⑤联合体各方均为小型、微型企业的，联合体视同为小型、微型企业。</w:t>
            </w:r>
          </w:p>
          <w:p w14:paraId="2662D4B7">
            <w:pPr>
              <w:keepNext w:val="0"/>
              <w:keepLines w:val="0"/>
              <w:pageBreakBefore w:val="0"/>
              <w:widowControl w:val="0"/>
              <w:suppressLineNumbers w:val="0"/>
              <w:kinsoku/>
              <w:wordWrap/>
              <w:overflowPunct/>
              <w:topLinePunct w:val="0"/>
              <w:bidi w:val="0"/>
              <w:adjustRightInd w:val="0"/>
              <w:snapToGrid w:val="0"/>
              <w:spacing w:before="0" w:beforeAutospacing="0" w:after="0" w:afterAutospacing="0" w:line="312" w:lineRule="auto"/>
              <w:ind w:left="0" w:right="0"/>
              <w:jc w:val="both"/>
              <w:textAlignment w:val="auto"/>
              <w:rPr>
                <w:rFonts w:hint="eastAsia" w:ascii="宋体" w:hAnsi="宋体" w:eastAsia="宋体" w:cs="宋体"/>
                <w:snapToGrid w:val="0"/>
                <w:color w:val="auto"/>
                <w:spacing w:val="10"/>
                <w:kern w:val="24"/>
                <w:sz w:val="24"/>
                <w:szCs w:val="24"/>
                <w:highlight w:val="none"/>
                <w:lang w:val="en-US" w:eastAsia="zh-CN" w:bidi="ar-SA"/>
              </w:rPr>
            </w:pPr>
            <w:r>
              <w:rPr>
                <w:rFonts w:hint="eastAsia" w:ascii="宋体" w:hAnsi="宋体" w:eastAsia="宋体" w:cs="宋体"/>
                <w:snapToGrid w:val="0"/>
                <w:color w:val="auto"/>
                <w:spacing w:val="10"/>
                <w:kern w:val="24"/>
                <w:sz w:val="24"/>
                <w:szCs w:val="24"/>
                <w:highlight w:val="none"/>
                <w:lang w:val="en-US" w:eastAsia="zh-CN" w:bidi="ar-SA"/>
              </w:rPr>
              <w:t>⑥未提供以上材料的，均不给予价格扣除。</w:t>
            </w:r>
          </w:p>
        </w:tc>
      </w:tr>
    </w:tbl>
    <w:p w14:paraId="024A6148">
      <w:pPr>
        <w:pageBreakBefore w:val="0"/>
        <w:kinsoku/>
        <w:wordWrap/>
        <w:overflowPunct/>
        <w:topLinePunct w:val="0"/>
        <w:autoSpaceDE/>
        <w:autoSpaceDN/>
        <w:bidi w:val="0"/>
        <w:adjustRightInd w:val="0"/>
        <w:snapToGrid w:val="0"/>
        <w:spacing w:line="360" w:lineRule="auto"/>
        <w:ind w:left="0" w:leftChars="0"/>
        <w:textAlignment w:val="auto"/>
        <w:outlineLvl w:val="9"/>
        <w:rPr>
          <w:rFonts w:hint="eastAsia" w:asciiTheme="minorEastAsia" w:hAnsiTheme="minorEastAsia" w:eastAsiaTheme="minorEastAsia" w:cstheme="minorEastAsia"/>
          <w:b/>
          <w:color w:val="auto"/>
          <w:sz w:val="28"/>
          <w:szCs w:val="28"/>
        </w:rPr>
      </w:pPr>
    </w:p>
    <w:p w14:paraId="0FF6659A">
      <w:pPr>
        <w:pageBreakBefore w:val="0"/>
        <w:kinsoku/>
        <w:wordWrap/>
        <w:overflowPunct/>
        <w:topLinePunct w:val="0"/>
        <w:autoSpaceDE/>
        <w:autoSpaceDN/>
        <w:bidi w:val="0"/>
        <w:adjustRightInd w:val="0"/>
        <w:snapToGrid w:val="0"/>
        <w:spacing w:line="360"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一、评标方法</w:t>
      </w:r>
    </w:p>
    <w:p w14:paraId="120623DD">
      <w:pPr>
        <w:pageBreakBefore w:val="0"/>
        <w:kinsoku/>
        <w:wordWrap/>
        <w:overflowPunct/>
        <w:topLinePunct w:val="0"/>
        <w:autoSpaceDE/>
        <w:autoSpaceDN/>
        <w:bidi w:val="0"/>
        <w:adjustRightInd/>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1.本项目采用综合评分法。</w:t>
      </w:r>
      <w:r>
        <w:rPr>
          <w:rFonts w:hint="eastAsia" w:asciiTheme="minorEastAsia" w:hAnsiTheme="minorEastAsia" w:eastAsiaTheme="minorEastAsia" w:cstheme="minorEastAsia"/>
          <w:color w:val="auto"/>
          <w:kern w:val="0"/>
          <w:sz w:val="24"/>
          <w:szCs w:val="24"/>
        </w:rPr>
        <w:t>综合评分法，是指投标文件满足招标文件全部实质性要求，且按照评审因素的量化指标评审得分最高的投标人为中标候选人的评标方法。</w:t>
      </w:r>
    </w:p>
    <w:p w14:paraId="7FA9238E">
      <w:pPr>
        <w:pageBreakBefore w:val="0"/>
        <w:kinsoku/>
        <w:wordWrap/>
        <w:overflowPunct/>
        <w:topLinePunct w:val="0"/>
        <w:autoSpaceDE/>
        <w:autoSpaceDN/>
        <w:bidi w:val="0"/>
        <w:adjustRightInd/>
        <w:spacing w:line="360" w:lineRule="auto"/>
        <w:ind w:left="0" w:leftChars="0"/>
        <w:textAlignment w:val="auto"/>
        <w:outlineLvl w:val="1"/>
        <w:rPr>
          <w:rFonts w:hint="eastAsia" w:asciiTheme="minorEastAsia" w:hAnsiTheme="minorEastAsia" w:eastAsiaTheme="minorEastAsia" w:cstheme="minorEastAsia"/>
          <w:color w:val="auto"/>
          <w:kern w:val="0"/>
          <w:sz w:val="28"/>
          <w:szCs w:val="28"/>
        </w:rPr>
      </w:pPr>
      <w:r>
        <w:rPr>
          <w:rFonts w:hint="eastAsia" w:asciiTheme="minorEastAsia" w:hAnsiTheme="minorEastAsia" w:eastAsiaTheme="minorEastAsia" w:cstheme="minorEastAsia"/>
          <w:b/>
          <w:color w:val="auto"/>
          <w:sz w:val="28"/>
          <w:szCs w:val="28"/>
        </w:rPr>
        <w:t>二、评标标准</w:t>
      </w:r>
    </w:p>
    <w:p w14:paraId="51387AB0">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2.评标标准：</w:t>
      </w:r>
      <w:r>
        <w:rPr>
          <w:rFonts w:hint="eastAsia" w:asciiTheme="minorEastAsia" w:hAnsiTheme="minorEastAsia" w:eastAsiaTheme="minorEastAsia" w:cstheme="minorEastAsia"/>
          <w:color w:val="auto"/>
          <w:kern w:val="0"/>
          <w:sz w:val="24"/>
          <w:szCs w:val="24"/>
        </w:rPr>
        <w:t>见评标办法前附表。</w:t>
      </w:r>
    </w:p>
    <w:p w14:paraId="57D639FE">
      <w:pPr>
        <w:pageBreakBefore w:val="0"/>
        <w:kinsoku/>
        <w:wordWrap/>
        <w:overflowPunct/>
        <w:topLinePunct w:val="0"/>
        <w:autoSpaceDE/>
        <w:autoSpaceDN/>
        <w:bidi w:val="0"/>
        <w:adjustRightInd w:val="0"/>
        <w:spacing w:line="360"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三、评标程序</w:t>
      </w:r>
    </w:p>
    <w:p w14:paraId="6A8115B7">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3.1</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符合性审查。</w:t>
      </w:r>
      <w:r>
        <w:rPr>
          <w:rFonts w:hint="eastAsia" w:asciiTheme="minorEastAsia" w:hAnsiTheme="minorEastAsia" w:eastAsiaTheme="minorEastAsia" w:cstheme="minorEastAsia"/>
          <w:color w:val="auto"/>
          <w:kern w:val="0"/>
          <w:sz w:val="24"/>
          <w:szCs w:val="24"/>
        </w:rPr>
        <w:t>评标委员会应当对符合资格的投标人的投标文件进行符合性审查，以确定其是否满足招标文件的实质性要求。不满足招标文件的实质性要求的，投标无效。</w:t>
      </w:r>
    </w:p>
    <w:p w14:paraId="62C853C9">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3.2 比较与评价。</w:t>
      </w:r>
      <w:r>
        <w:rPr>
          <w:rFonts w:hint="eastAsia" w:asciiTheme="minorEastAsia" w:hAnsiTheme="minorEastAsia" w:eastAsiaTheme="minorEastAsia" w:cstheme="minorEastAsia"/>
          <w:color w:val="auto"/>
          <w:kern w:val="0"/>
          <w:sz w:val="24"/>
          <w:szCs w:val="24"/>
        </w:rPr>
        <w:t>评标委员会应当按照招标文件中规定的评标方法和标准，对符合性审查合格的投标文件进行商务和技术评估，综合比较与评价。</w:t>
      </w:r>
    </w:p>
    <w:p w14:paraId="06566380">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3.3</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汇总商务技术得分。</w:t>
      </w:r>
      <w:r>
        <w:rPr>
          <w:rFonts w:hint="eastAsia" w:asciiTheme="minorEastAsia" w:hAnsiTheme="minorEastAsia" w:eastAsiaTheme="minorEastAsia" w:cstheme="minorEastAsia"/>
          <w:color w:val="auto"/>
          <w:kern w:val="0"/>
          <w:sz w:val="24"/>
          <w:szCs w:val="24"/>
        </w:rPr>
        <w:t>评标委员会各成员应当独立对每个投标人的商务和技术文件进行评价，</w:t>
      </w:r>
      <w:r>
        <w:rPr>
          <w:rFonts w:hint="eastAsia" w:asciiTheme="minorEastAsia" w:hAnsiTheme="minorEastAsia" w:eastAsiaTheme="minorEastAsia" w:cstheme="minorEastAsia"/>
          <w:color w:val="auto"/>
          <w:kern w:val="0"/>
          <w:sz w:val="24"/>
          <w:szCs w:val="24"/>
          <w:lang w:val="en-US" w:eastAsia="zh-CN"/>
        </w:rPr>
        <w:t>汇总</w:t>
      </w:r>
      <w:r>
        <w:rPr>
          <w:rFonts w:hint="eastAsia" w:asciiTheme="minorEastAsia" w:hAnsiTheme="minorEastAsia" w:eastAsiaTheme="minorEastAsia" w:cstheme="minorEastAsia"/>
          <w:color w:val="auto"/>
          <w:kern w:val="0"/>
          <w:sz w:val="24"/>
          <w:szCs w:val="24"/>
        </w:rPr>
        <w:t>各评委打分的算术平均值（小数点后保留二位数</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rPr>
        <w:t>并汇总商务技术得分情况。</w:t>
      </w:r>
    </w:p>
    <w:p w14:paraId="64A453B6">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b/>
          <w:color w:val="auto"/>
          <w:kern w:val="0"/>
          <w:sz w:val="24"/>
          <w:szCs w:val="24"/>
        </w:rPr>
        <w:t>3.4</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报价评审。</w:t>
      </w:r>
    </w:p>
    <w:p w14:paraId="2710DC08">
      <w:pPr>
        <w:pageBreakBefore w:val="0"/>
        <w:widowControl w:val="0"/>
        <w:kinsoku/>
        <w:wordWrap/>
        <w:overflowPunct/>
        <w:topLinePunct w:val="0"/>
        <w:autoSpaceDE/>
        <w:autoSpaceDN/>
        <w:bidi w:val="0"/>
        <w:adjustRightInd w:val="0"/>
        <w:spacing w:before="0" w:after="0" w:line="360" w:lineRule="auto"/>
        <w:ind w:left="0" w:leftChars="0" w:firstLine="508" w:firstLineChars="212"/>
        <w:jc w:val="both"/>
        <w:textAlignment w:val="auto"/>
        <w:rPr>
          <w:rFonts w:hint="eastAsia" w:asciiTheme="minorEastAsia" w:hAnsiTheme="minorEastAsia" w:eastAsiaTheme="minorEastAsia" w:cstheme="minorEastAsia"/>
          <w:color w:val="auto"/>
          <w:kern w:val="0"/>
          <w:sz w:val="24"/>
          <w:szCs w:val="20"/>
          <w:lang w:val="en-US" w:eastAsia="zh-CN" w:bidi="ar-SA"/>
        </w:rPr>
      </w:pPr>
      <w:r>
        <w:rPr>
          <w:rFonts w:hint="eastAsia" w:asciiTheme="minorEastAsia" w:hAnsiTheme="minorEastAsia" w:eastAsiaTheme="minorEastAsia" w:cstheme="minorEastAsia"/>
          <w:color w:val="auto"/>
          <w:kern w:val="0"/>
          <w:sz w:val="24"/>
          <w:szCs w:val="20"/>
          <w:lang w:val="en-US" w:eastAsia="zh-CN" w:bidi="ar-SA"/>
        </w:rPr>
        <w:t>3.4.1 投标文件报价出现前后不一致的，按照下列规定修正：</w:t>
      </w:r>
    </w:p>
    <w:p w14:paraId="26386BD4">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3.4.1.1 投标文件中开标一览表(报价表)内容与投标文件中相应内容不一致的，以开标一览表(报价表)为准;</w:t>
      </w:r>
    </w:p>
    <w:p w14:paraId="520D932C">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3.4.1.2 大写金额和小写金额不一致的，以大写金额为准;</w:t>
      </w:r>
    </w:p>
    <w:p w14:paraId="37AA1CF4">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3.4.1.3 单价金额小数点或者百分比有明显错位的，以开标一览表的总价为准，并修改单价;</w:t>
      </w:r>
    </w:p>
    <w:p w14:paraId="0B571C22">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3.4.1.4 总价金额与按单价汇总金额不一致的，以单价金额计算结果为准。</w:t>
      </w:r>
    </w:p>
    <w:p w14:paraId="0D3C2DC5">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3.4.1.5 同时出现两种以上不一致的，按照3.4.1规定的顺序修正。修正后的报价按照财政部第87号令 《政府采购货物和服务招标投标管理办法》第五十一条第二款的规定经投标人确认后产生约束力。</w:t>
      </w:r>
    </w:p>
    <w:p w14:paraId="0D2A4CEF">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3.4.2</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投标文件出现不是唯一的、有选择性投标报价的，投标无效。</w:t>
      </w:r>
    </w:p>
    <w:p w14:paraId="32C5FCD5">
      <w:pPr>
        <w:pageBreakBefore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3.4.3</w:t>
      </w:r>
      <w:r>
        <w:rPr>
          <w:rFonts w:hint="eastAsia" w:asciiTheme="minorEastAsia" w:hAnsiTheme="minorEastAsia" w:eastAsiaTheme="minorEastAsia" w:cstheme="minorEastAsia"/>
          <w:color w:val="auto"/>
          <w:kern w:val="0"/>
          <w:sz w:val="24"/>
          <w:szCs w:val="24"/>
          <w:lang w:val="en-US" w:eastAsia="zh-CN"/>
        </w:rPr>
        <w:t xml:space="preserve"> </w:t>
      </w:r>
      <w:r>
        <w:rPr>
          <w:rFonts w:hint="eastAsia" w:asciiTheme="minorEastAsia" w:hAnsiTheme="minorEastAsia" w:eastAsiaTheme="minorEastAsia" w:cstheme="minorEastAsia"/>
          <w:color w:val="auto"/>
          <w:kern w:val="0"/>
          <w:sz w:val="24"/>
          <w:szCs w:val="24"/>
        </w:rPr>
        <w:t>投标报价超过招标文件中规定的预算金额或者最高限价的，投标无效。</w:t>
      </w:r>
    </w:p>
    <w:p w14:paraId="686145D4">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3.4.4 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0169224">
      <w:pPr>
        <w:pageBreakBefore w:val="0"/>
        <w:widowControl w:val="0"/>
        <w:kinsoku/>
        <w:wordWrap/>
        <w:overflowPunct/>
        <w:topLinePunct w:val="0"/>
        <w:autoSpaceDE/>
        <w:autoSpaceDN/>
        <w:bidi w:val="0"/>
        <w:adjustRightInd w:val="0"/>
        <w:spacing w:before="0" w:after="0" w:line="360" w:lineRule="auto"/>
        <w:ind w:left="0" w:leftChars="0" w:firstLine="480" w:firstLineChars="200"/>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3.4.5 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0FE24466">
      <w:pPr>
        <w:pageBreakBefore w:val="0"/>
        <w:kinsoku/>
        <w:wordWrap/>
        <w:overflowPunct/>
        <w:topLinePunct w:val="0"/>
        <w:autoSpaceDE/>
        <w:autoSpaceDN/>
        <w:bidi w:val="0"/>
        <w:adjustRightInd w:val="0"/>
        <w:spacing w:line="360" w:lineRule="auto"/>
        <w:ind w:left="0" w:leftChars="0" w:firstLine="482"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3.5</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排序与推荐。</w:t>
      </w:r>
      <w:r>
        <w:rPr>
          <w:rFonts w:hint="eastAsia" w:asciiTheme="minorEastAsia" w:hAnsiTheme="minorEastAsia" w:eastAsiaTheme="minorEastAsia" w:cstheme="minorEastAsia"/>
          <w:color w:val="auto"/>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排名第二的投标人为候补中标候选人。如中标后发现第一中标候选人存在中标无效情况的，</w:t>
      </w:r>
      <w:r>
        <w:rPr>
          <w:rFonts w:hint="eastAsia" w:asciiTheme="minorEastAsia" w:hAnsiTheme="minorEastAsia" w:eastAsiaTheme="minorEastAsia" w:cstheme="minorEastAsia"/>
          <w:color w:val="auto"/>
          <w:kern w:val="0"/>
          <w:sz w:val="24"/>
          <w:szCs w:val="24"/>
          <w:lang w:eastAsia="zh-CN"/>
        </w:rPr>
        <w:t>采购人</w:t>
      </w:r>
      <w:r>
        <w:rPr>
          <w:rFonts w:hint="eastAsia" w:asciiTheme="minorEastAsia" w:hAnsiTheme="minorEastAsia" w:eastAsiaTheme="minorEastAsia" w:cstheme="minorEastAsia"/>
          <w:color w:val="auto"/>
          <w:kern w:val="0"/>
          <w:sz w:val="24"/>
          <w:szCs w:val="24"/>
        </w:rPr>
        <w:t>可以确定无异议的第二中标候选人为中标候选人，也可以重新招标。评分过程中采用四舍五入法，并保留小数2位。</w:t>
      </w:r>
    </w:p>
    <w:p w14:paraId="1DC90D75">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color w:val="auto"/>
          <w:kern w:val="0"/>
          <w:sz w:val="24"/>
          <w:szCs w:val="24"/>
        </w:rPr>
      </w:pPr>
      <w:r>
        <w:rPr>
          <w:rFonts w:hint="eastAsia" w:asciiTheme="minorEastAsia" w:hAnsiTheme="minorEastAsia" w:eastAsiaTheme="minorEastAsia" w:cstheme="minorEastAsia"/>
          <w:color w:val="auto"/>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E6C0C1">
      <w:pPr>
        <w:pageBreakBefore w:val="0"/>
        <w:kinsoku/>
        <w:wordWrap/>
        <w:overflowPunct/>
        <w:topLinePunct w:val="0"/>
        <w:autoSpaceDE/>
        <w:autoSpaceDN/>
        <w:bidi w:val="0"/>
        <w:adjustRightInd w:val="0"/>
        <w:spacing w:line="360" w:lineRule="auto"/>
        <w:ind w:left="0" w:leftChars="0" w:firstLine="472" w:firstLineChars="196"/>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
          <w:color w:val="auto"/>
          <w:kern w:val="0"/>
          <w:sz w:val="24"/>
          <w:szCs w:val="24"/>
        </w:rPr>
        <w:t>3.6</w:t>
      </w:r>
      <w:r>
        <w:rPr>
          <w:rFonts w:hint="eastAsia" w:asciiTheme="minorEastAsia" w:hAnsiTheme="minorEastAsia" w:eastAsiaTheme="minorEastAsia" w:cstheme="minorEastAsia"/>
          <w:b/>
          <w:color w:val="auto"/>
          <w:kern w:val="0"/>
          <w:sz w:val="24"/>
          <w:szCs w:val="24"/>
          <w:lang w:val="en-US" w:eastAsia="zh-CN"/>
        </w:rPr>
        <w:t xml:space="preserve"> </w:t>
      </w:r>
      <w:r>
        <w:rPr>
          <w:rFonts w:hint="eastAsia" w:asciiTheme="minorEastAsia" w:hAnsiTheme="minorEastAsia" w:eastAsiaTheme="minorEastAsia" w:cstheme="minorEastAsia"/>
          <w:b/>
          <w:color w:val="auto"/>
          <w:kern w:val="0"/>
          <w:sz w:val="24"/>
          <w:szCs w:val="24"/>
        </w:rPr>
        <w:t>编写评标报告。</w:t>
      </w:r>
      <w:r>
        <w:rPr>
          <w:rFonts w:hint="eastAsia" w:asciiTheme="minorEastAsia" w:hAnsiTheme="minorEastAsia" w:eastAsiaTheme="minorEastAsia" w:cstheme="minorEastAsia"/>
          <w:color w:val="auto"/>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r>
        <w:rPr>
          <w:rFonts w:hint="eastAsia" w:asciiTheme="minorEastAsia" w:hAnsiTheme="minorEastAsia" w:eastAsiaTheme="minorEastAsia" w:cstheme="minorEastAsia"/>
          <w:b/>
          <w:bCs/>
          <w:color w:val="auto"/>
          <w:sz w:val="24"/>
          <w:szCs w:val="20"/>
        </w:rPr>
        <w:t>评标过程中如发现有异常情况，由评委集体讨论决定。</w:t>
      </w:r>
    </w:p>
    <w:p w14:paraId="101584AF">
      <w:pPr>
        <w:pageBreakBefore w:val="0"/>
        <w:kinsoku/>
        <w:wordWrap/>
        <w:overflowPunct/>
        <w:topLinePunct w:val="0"/>
        <w:autoSpaceDE/>
        <w:autoSpaceDN/>
        <w:bidi w:val="0"/>
        <w:adjustRightInd w:val="0"/>
        <w:spacing w:line="360" w:lineRule="auto"/>
        <w:ind w:left="0" w:leftChars="0"/>
        <w:textAlignment w:val="auto"/>
        <w:outlineLvl w:val="1"/>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四、评标中的其他事项</w:t>
      </w:r>
    </w:p>
    <w:p w14:paraId="6E130F09">
      <w:pPr>
        <w:pageBreakBefore w:val="0"/>
        <w:widowControl w:val="0"/>
        <w:kinsoku/>
        <w:wordWrap/>
        <w:overflowPunct/>
        <w:topLinePunct w:val="0"/>
        <w:autoSpaceDE/>
        <w:autoSpaceDN/>
        <w:bidi w:val="0"/>
        <w:adjustRightInd w:val="0"/>
        <w:spacing w:before="0" w:after="0" w:line="360" w:lineRule="auto"/>
        <w:ind w:left="0" w:leftChars="0" w:firstLine="472" w:firstLineChars="196"/>
        <w:jc w:val="both"/>
        <w:textAlignment w:val="auto"/>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4.1 投标人澄清、说明或者补正。</w:t>
      </w:r>
      <w:r>
        <w:rPr>
          <w:rFonts w:hint="eastAsia" w:asciiTheme="minorEastAsia" w:hAnsiTheme="minorEastAsia" w:eastAsiaTheme="minorEastAsia" w:cstheme="minorEastAsia"/>
          <w:color w:val="auto"/>
          <w:kern w:val="0"/>
          <w:sz w:val="24"/>
          <w:szCs w:val="24"/>
          <w:lang w:val="en-US" w:eastAsia="zh-CN" w:bidi="ar-SA"/>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5887C34">
      <w:pPr>
        <w:pageBreakBefore w:val="0"/>
        <w:widowControl w:val="0"/>
        <w:kinsoku/>
        <w:wordWrap/>
        <w:overflowPunct/>
        <w:topLinePunct w:val="0"/>
        <w:autoSpaceDE/>
        <w:autoSpaceDN/>
        <w:bidi w:val="0"/>
        <w:adjustRightInd w:val="0"/>
        <w:spacing w:before="0" w:after="0" w:line="360"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1"/>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4.2投标无效。</w:t>
      </w:r>
      <w:r>
        <w:rPr>
          <w:rFonts w:hint="eastAsia" w:asciiTheme="minorEastAsia" w:hAnsiTheme="minorEastAsia" w:eastAsiaTheme="minorEastAsia" w:cstheme="minorEastAsia"/>
          <w:color w:val="auto"/>
          <w:kern w:val="2"/>
          <w:sz w:val="24"/>
          <w:szCs w:val="21"/>
          <w:lang w:val="en-US" w:eastAsia="zh-CN" w:bidi="ar-SA"/>
        </w:rPr>
        <w:t>有下列情况之一的，投标无效：</w:t>
      </w:r>
    </w:p>
    <w:p w14:paraId="53DFC8E1">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4.2.1投标人不具备招标文件中规定的资格要求的（投标人未提供有效的资格文件的，视为投标人不具备招标文件中规定的资格要求）；</w:t>
      </w:r>
    </w:p>
    <w:p w14:paraId="04B31349">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4.2.2投标文件未按照招标文件要求签署、盖章的；</w:t>
      </w:r>
    </w:p>
    <w:p w14:paraId="6AF4EE31">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4.2.3采购人拟采购的产品属于政府强制采购的节能产品品目清单范围的，投标人未按招标文件要求提供国家确定的认证机构出具的、处于有效期之内的节能产品认证证书的；</w:t>
      </w:r>
    </w:p>
    <w:p w14:paraId="007F007E">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4.2.4投标文件含有采购人不能接受的附加条件的；</w:t>
      </w:r>
    </w:p>
    <w:p w14:paraId="6CBDD7F3">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4.2.5投标文件中承诺的投标有效期少于招标文件中载明的投标有效期的；</w:t>
      </w:r>
    </w:p>
    <w:p w14:paraId="06A4FF57">
      <w:pPr>
        <w:pageBreakBefore w:val="0"/>
        <w:kinsoku/>
        <w:wordWrap/>
        <w:overflowPunct/>
        <w:topLinePunct w:val="0"/>
        <w:autoSpaceDE/>
        <w:autoSpaceDN/>
        <w:bidi w:val="0"/>
        <w:adjustRightInd w:val="0"/>
        <w:snapToGrid w:val="0"/>
        <w:spacing w:line="360" w:lineRule="auto"/>
        <w:ind w:left="0" w:leftChars="0" w:firstLine="120" w:firstLineChars="50"/>
        <w:jc w:val="left"/>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4.2.6投标文件出现不是唯一的、有选择性投标报价的;</w:t>
      </w:r>
    </w:p>
    <w:p w14:paraId="2F2B682E">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4.2.7投标报价超过招标文件中规定的预算金额或者最高限价的;</w:t>
      </w:r>
    </w:p>
    <w:p w14:paraId="5477F1F9">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4.2.8报价明显低于其他通过符合性审查投标人的报价，有可能影响产品质量或者不能诚信履约的，未能按要求提供书面说明或者提交相关证明材料，不能证明其报价合理性的;</w:t>
      </w:r>
    </w:p>
    <w:p w14:paraId="73609C9E">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4.2.9投标人对根据修正原则修正后的报价不确认的；</w:t>
      </w:r>
    </w:p>
    <w:p w14:paraId="4D91B0F2">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4.2.10投标人提供虚假材料投标的；</w:t>
      </w:r>
    </w:p>
    <w:p w14:paraId="7558D554">
      <w:pPr>
        <w:pageBreakBefore w:val="0"/>
        <w:kinsoku/>
        <w:wordWrap/>
        <w:overflowPunct/>
        <w:topLinePunct w:val="0"/>
        <w:autoSpaceDE/>
        <w:autoSpaceDN/>
        <w:bidi w:val="0"/>
        <w:adjustRightInd w:val="0"/>
        <w:spacing w:line="360" w:lineRule="auto"/>
        <w:ind w:left="0" w:leftChars="0" w:firstLine="240" w:firstLineChars="1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 xml:space="preserve">  4.2.11投标人有恶意串通、妨碍其他投标人的竞争行为、损害采购人或者其他投标人的合法权益情形的；</w:t>
      </w:r>
    </w:p>
    <w:p w14:paraId="1870BDA5">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4.2.12投标人仅提交备份投标文件，没有在电子交易平台传输递交投标文件的，投标无效；</w:t>
      </w:r>
    </w:p>
    <w:p w14:paraId="172BF352">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b w:val="0"/>
          <w:bCs w:val="0"/>
          <w:color w:val="auto"/>
          <w:kern w:val="0"/>
          <w:sz w:val="24"/>
          <w:szCs w:val="24"/>
          <w:lang w:val="en-US" w:eastAsia="zh-CN" w:bidi="ar-SA"/>
        </w:rPr>
      </w:pPr>
      <w:r>
        <w:rPr>
          <w:rFonts w:hint="eastAsia" w:asciiTheme="minorEastAsia" w:hAnsiTheme="minorEastAsia" w:eastAsiaTheme="minorEastAsia" w:cstheme="minorEastAsia"/>
          <w:b w:val="0"/>
          <w:bCs w:val="0"/>
          <w:color w:val="auto"/>
          <w:kern w:val="0"/>
          <w:sz w:val="24"/>
          <w:szCs w:val="24"/>
          <w:lang w:val="en-US" w:eastAsia="zh-CN" w:bidi="ar-SA"/>
        </w:rPr>
        <w:t>4.2.13 投标文件不满足招标文件的其他实质性要求的；</w:t>
      </w:r>
    </w:p>
    <w:p w14:paraId="151F42BC">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4.2.14参与同一个采购包（标段）的供应商存在下列情形之一且无法合理解释的，其投标（响应）文件无效：</w:t>
      </w:r>
    </w:p>
    <w:p w14:paraId="1ABB8F6D">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①不同供应商的电子投标（响应）文件上传计算机的网卡MAC地址或硬盘序列号等硬件信息相同的；</w:t>
      </w:r>
    </w:p>
    <w:p w14:paraId="79D295F3">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②上传的电子投标（响应）文件若出现使用本项目其他投标（响应）供应商的数字证书加密的，或者加盖本项目其他投标（响应）供应商的电子印章的；</w:t>
      </w:r>
    </w:p>
    <w:p w14:paraId="5312F02C">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③不同供应商的投标（响应）文件的内容存在3处（含）以上错误一致的；</w:t>
      </w:r>
    </w:p>
    <w:p w14:paraId="281C288C">
      <w:pPr>
        <w:pageBreakBefore w:val="0"/>
        <w:kinsoku/>
        <w:wordWrap/>
        <w:overflowPunct/>
        <w:topLinePunct w:val="0"/>
        <w:autoSpaceDE/>
        <w:autoSpaceDN/>
        <w:bidi w:val="0"/>
        <w:adjustRightInd w:val="0"/>
        <w:spacing w:line="360" w:lineRule="auto"/>
        <w:ind w:left="0" w:leftChars="0" w:firstLine="480" w:firstLineChars="200"/>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④不同供应商联系人为同一人或不同联系人的联系电话一致的。</w:t>
      </w:r>
    </w:p>
    <w:p w14:paraId="4D1D3859">
      <w:pPr>
        <w:pageBreakBefore w:val="0"/>
        <w:widowControl w:val="0"/>
        <w:kinsoku/>
        <w:wordWrap/>
        <w:overflowPunct/>
        <w:topLinePunct w:val="0"/>
        <w:autoSpaceDE/>
        <w:autoSpaceDN/>
        <w:bidi w:val="0"/>
        <w:adjustRightInd w:val="0"/>
        <w:snapToGrid w:val="0"/>
        <w:spacing w:after="0" w:line="360" w:lineRule="auto"/>
        <w:ind w:left="0" w:leftChars="0" w:firstLine="470" w:firstLineChars="196"/>
        <w:jc w:val="both"/>
        <w:textAlignment w:val="auto"/>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4.2.15法律法规、规章（适用本市的）及省级以上规范性文件（适用本市的）规定的其他无效情形。</w:t>
      </w:r>
    </w:p>
    <w:p w14:paraId="48371137">
      <w:pPr>
        <w:pageBreakBefore w:val="0"/>
        <w:widowControl w:val="0"/>
        <w:kinsoku/>
        <w:wordWrap/>
        <w:overflowPunct/>
        <w:topLinePunct w:val="0"/>
        <w:autoSpaceDE/>
        <w:autoSpaceDN/>
        <w:bidi w:val="0"/>
        <w:adjustRightInd w:val="0"/>
        <w:snapToGrid w:val="0"/>
        <w:spacing w:after="0" w:line="360" w:lineRule="auto"/>
        <w:ind w:left="0" w:leftChars="0" w:firstLine="472" w:firstLineChars="196"/>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5.废标。</w:t>
      </w:r>
      <w:r>
        <w:rPr>
          <w:rFonts w:hint="eastAsia" w:asciiTheme="minorEastAsia" w:hAnsiTheme="minorEastAsia" w:eastAsiaTheme="minorEastAsia" w:cstheme="minorEastAsia"/>
          <w:color w:val="auto"/>
          <w:kern w:val="2"/>
          <w:sz w:val="24"/>
          <w:szCs w:val="24"/>
          <w:lang w:val="en-US" w:eastAsia="zh-CN" w:bidi="ar-SA"/>
        </w:rPr>
        <w:t>根据《中华人民共和国政府采购法》第三十六条之规定，在采购中，出现下列情形之一的，应予废标：</w:t>
      </w:r>
    </w:p>
    <w:p w14:paraId="1351BFB1">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5.1符合专业条件的供应商或者对招标文件作实质响应的供应商不足3家的；</w:t>
      </w:r>
    </w:p>
    <w:p w14:paraId="48D29A6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5.2出现影响采购公正的违法、违规行为的；</w:t>
      </w:r>
    </w:p>
    <w:p w14:paraId="190B0ED8">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5.3投标人的报价均超过了采购预算，采购人不能支付的；</w:t>
      </w:r>
    </w:p>
    <w:p w14:paraId="398880B9">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5.4因重大变故，采购任务取消的。</w:t>
      </w:r>
    </w:p>
    <w:p w14:paraId="6171F731">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废标后，采购机构应当将废标理由通知所有投标人。</w:t>
      </w:r>
    </w:p>
    <w:p w14:paraId="6ADFDABA">
      <w:pPr>
        <w:pageBreakBefore w:val="0"/>
        <w:widowControl w:val="0"/>
        <w:kinsoku/>
        <w:wordWrap/>
        <w:overflowPunct/>
        <w:topLinePunct w:val="0"/>
        <w:autoSpaceDE/>
        <w:autoSpaceDN/>
        <w:bidi w:val="0"/>
        <w:adjustRightInd w:val="0"/>
        <w:snapToGrid w:val="0"/>
        <w:spacing w:after="0" w:line="360"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2"/>
          <w:sz w:val="24"/>
          <w:szCs w:val="24"/>
          <w:lang w:val="en-US" w:eastAsia="zh-CN" w:bidi="ar-SA"/>
        </w:rPr>
        <w:t>6.修改招标文件，重新组织采购活动。</w:t>
      </w:r>
      <w:r>
        <w:rPr>
          <w:rFonts w:hint="eastAsia" w:asciiTheme="minorEastAsia" w:hAnsiTheme="minorEastAsia" w:eastAsiaTheme="minorEastAsia" w:cstheme="minorEastAsia"/>
          <w:color w:val="auto"/>
          <w:kern w:val="2"/>
          <w:sz w:val="24"/>
          <w:szCs w:val="24"/>
          <w:lang w:val="en-US" w:eastAsia="zh-CN" w:bidi="ar-SA"/>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057B6C3">
      <w:pPr>
        <w:pageBreakBefore w:val="0"/>
        <w:widowControl w:val="0"/>
        <w:kinsoku/>
        <w:wordWrap/>
        <w:overflowPunct/>
        <w:topLinePunct w:val="0"/>
        <w:autoSpaceDE/>
        <w:autoSpaceDN/>
        <w:bidi w:val="0"/>
        <w:adjustRightInd w:val="0"/>
        <w:snapToGrid w:val="0"/>
        <w:spacing w:after="0" w:line="360" w:lineRule="auto"/>
        <w:ind w:left="0" w:leftChars="0" w:firstLine="590" w:firstLineChars="245"/>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kern w:val="0"/>
          <w:sz w:val="24"/>
          <w:szCs w:val="24"/>
          <w:lang w:val="en-US" w:eastAsia="zh-CN" w:bidi="ar-SA"/>
        </w:rPr>
        <w:t>7.重新开展采购。</w:t>
      </w:r>
      <w:r>
        <w:rPr>
          <w:rFonts w:hint="eastAsia" w:asciiTheme="minorEastAsia" w:hAnsiTheme="minorEastAsia" w:eastAsiaTheme="minorEastAsia" w:cstheme="minorEastAsia"/>
          <w:color w:val="auto"/>
          <w:kern w:val="2"/>
          <w:sz w:val="24"/>
          <w:szCs w:val="24"/>
          <w:lang w:val="en-US" w:eastAsia="zh-CN" w:bidi="ar-SA"/>
        </w:rPr>
        <w:t>有政府采购法第七十一条、第七十二条规定的违法行为之一，影响或者可能影响中标、成交结果的，依照下列规定处理：</w:t>
      </w:r>
    </w:p>
    <w:p w14:paraId="70ADB33A">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7.1未确定中标或者中标人的，终止本次政府采购活动，重新开展政府采购活动。</w:t>
      </w:r>
    </w:p>
    <w:p w14:paraId="7D24572D">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7.2已确定中标或者中标人但尚未签订政府采购合同的，中标或者成交结果无效，从合格的中标或者成交候选人中另行确定中标或者中标人；没有合格的中标或者成交候选人的，重新开展政府采购活动。</w:t>
      </w:r>
    </w:p>
    <w:p w14:paraId="5D33761E">
      <w:pPr>
        <w:pageBreakBefore w:val="0"/>
        <w:widowControl w:val="0"/>
        <w:kinsoku/>
        <w:wordWrap/>
        <w:overflowPunct/>
        <w:topLinePunct w:val="0"/>
        <w:autoSpaceDE/>
        <w:autoSpaceDN/>
        <w:bidi w:val="0"/>
        <w:adjustRightInd w:val="0"/>
        <w:snapToGrid w:val="0"/>
        <w:spacing w:after="0" w:line="360" w:lineRule="auto"/>
        <w:ind w:left="0" w:leftChars="0" w:firstLine="600" w:firstLineChars="25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7.3政府采购合同已签订但尚未履行的，撤销合同，从合格的中标或者成交候选人中另行确定中标或者中标人；没有合格的中标或者成交候选人的，重新开展政府采购活动。</w:t>
      </w:r>
    </w:p>
    <w:p w14:paraId="46F92C9C">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7.4政府采购合同已经履行，给采购人、供应商造成损失的，由责任人承担赔偿责任。</w:t>
      </w:r>
    </w:p>
    <w:p w14:paraId="5F8D93EF">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7.5政府采购当事人有其他违反政府采购法</w:t>
      </w:r>
      <w:r>
        <w:rPr>
          <w:rFonts w:hint="eastAsia" w:asciiTheme="minorEastAsia" w:hAnsiTheme="minorEastAsia" w:eastAsiaTheme="minorEastAsia" w:cstheme="minorEastAsia"/>
          <w:color w:val="auto"/>
          <w:kern w:val="0"/>
          <w:sz w:val="24"/>
          <w:szCs w:val="24"/>
          <w:lang w:val="en-US" w:eastAsia="zh-CN" w:bidi="ar-SA"/>
        </w:rPr>
        <w:t>或者政府采购法实施条例等法律法规规定</w:t>
      </w:r>
      <w:r>
        <w:rPr>
          <w:rFonts w:hint="eastAsia" w:asciiTheme="minorEastAsia" w:hAnsiTheme="minorEastAsia" w:eastAsiaTheme="minorEastAsia" w:cstheme="minorEastAsia"/>
          <w:color w:val="auto"/>
          <w:kern w:val="2"/>
          <w:sz w:val="24"/>
          <w:szCs w:val="24"/>
          <w:lang w:val="en-US" w:eastAsia="zh-CN" w:bidi="ar-SA"/>
        </w:rPr>
        <w:t>的行为，经改正后仍然影响或者可能影响中标、成交结果或者依法被认定为中标、成交无效的，依照7.1-7.4规定处理。</w:t>
      </w:r>
    </w:p>
    <w:p w14:paraId="23ED88D0">
      <w:pPr>
        <w:pageBreakBefore w:val="0"/>
        <w:widowControl w:val="0"/>
        <w:kinsoku/>
        <w:wordWrap/>
        <w:overflowPunct/>
        <w:topLinePunct w:val="0"/>
        <w:autoSpaceDE/>
        <w:autoSpaceDN/>
        <w:bidi w:val="0"/>
        <w:adjustRightInd w:val="0"/>
        <w:snapToGrid w:val="0"/>
        <w:spacing w:after="0" w:line="360" w:lineRule="auto"/>
        <w:jc w:val="both"/>
        <w:textAlignment w:val="auto"/>
        <w:outlineLvl w:val="1"/>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b/>
          <w:color w:val="auto"/>
          <w:sz w:val="28"/>
          <w:szCs w:val="28"/>
          <w:lang w:val="en-US" w:eastAsia="zh-CN"/>
        </w:rPr>
        <w:t>五、</w:t>
      </w:r>
      <w:r>
        <w:rPr>
          <w:rFonts w:hint="eastAsia" w:asciiTheme="minorEastAsia" w:hAnsiTheme="minorEastAsia" w:eastAsiaTheme="minorEastAsia" w:cstheme="minorEastAsia"/>
          <w:b/>
          <w:color w:val="auto"/>
          <w:sz w:val="28"/>
          <w:szCs w:val="28"/>
        </w:rPr>
        <w:t>评审纪律和要求</w:t>
      </w:r>
    </w:p>
    <w:p w14:paraId="2245318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1.评审专家必须公平、公正评审，遵纪守法，客观、廉洁地履行职责。</w:t>
      </w:r>
    </w:p>
    <w:p w14:paraId="74E10CD7">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2.评审专家在评审开始前，应关闭并上交随身携带的各种通信工具。</w:t>
      </w:r>
    </w:p>
    <w:p w14:paraId="6D4A86F1">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3.评审专家在评审过程中，未经许可不得中途离开评审现场，不得迟到早退。</w:t>
      </w:r>
    </w:p>
    <w:p w14:paraId="0668850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4.评审专家和工作人员不得透露评审过程中的讨论情况和评审结果。</w:t>
      </w:r>
    </w:p>
    <w:p w14:paraId="6274E668">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5.评审时，评审专家须按招标文件规定的程序、条件和标准，对投标人投标文件的合规性、完整性和有效性进行审查、比较和评估，其中对投标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14:paraId="0BB4392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6.采购人、采购代理机构不得向评审委员会的评审专家作倾向性、误导性的解释或者说明。</w:t>
      </w:r>
    </w:p>
    <w:p w14:paraId="35C9B1B0">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7.采购代理机构应当为评审专家提供必要的评审条件和相应的评审工作底稿，并严格按规定程序组织评审专家有步骤地进行项目评审，对各评审专家的评审情况和评审意见进行合理性和合规性审查，对明显畸高、畸低的重大差异评审情况（其总评分偏离平均分30%以上），提醒相关评审专家进行复核或书面说明理由。</w:t>
      </w:r>
    </w:p>
    <w:p w14:paraId="45CC3A59">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8.评审专家在评审过程中不得将自己的观点强加给其他评审专家，评审专家应自主发表见解，对评审意见承担个人责任。</w:t>
      </w:r>
    </w:p>
    <w:p w14:paraId="2959779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9.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情况进行评价和比较。如排名第一的投标人报价为最高报价的，评审报告中须对其报价的合理性等进行分析和特别说明。</w:t>
      </w:r>
    </w:p>
    <w:p w14:paraId="046ADA2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10.评审专家应当独立、客观、公正地提出评审意见，不得带有倾向性，不得影响其他评审专家评审，并在评审报告上签字；如对评审报告有异议的，可在报告上签署不同意见，并说明理由，否则将视为同意。</w:t>
      </w:r>
    </w:p>
    <w:p w14:paraId="622B3AE5">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11.评审专家应当遵守评审工作纪律，不得泄露评审文件、评审情况和评审中获悉的商业秘密。</w:t>
      </w:r>
    </w:p>
    <w:p w14:paraId="6CA84C5C">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评审委员会在评审过程中发现投标人有行贿、提供虚假材料或者串通等违法行为的，应当及时向财政部门报告。</w:t>
      </w:r>
    </w:p>
    <w:p w14:paraId="47890231">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12.招标文件内容违反国家有关强制性规定的，评审委员会应当停止评审并向采购代理机构说明情况。</w:t>
      </w:r>
    </w:p>
    <w:p w14:paraId="75D07600">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13.评审专家应当配合采购代理机构答复投标人提出的质疑。</w:t>
      </w:r>
    </w:p>
    <w:p w14:paraId="447D5AA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14.评审专家应当配合财政部门的投诉处理工作。</w:t>
      </w:r>
    </w:p>
    <w:p w14:paraId="0C321CBC">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15.评审专家有如下行为之一的，责令改正，给予警告，可以并处一千元以下的罚款：</w:t>
      </w:r>
    </w:p>
    <w:p w14:paraId="69EF39AE">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①明知应当回避而未主动回避的；</w:t>
      </w:r>
    </w:p>
    <w:p w14:paraId="555315C7">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②在得知自己为评审专家身份后至评审结束前时段内私下接触投标人的；</w:t>
      </w:r>
    </w:p>
    <w:p w14:paraId="3CF76F6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③在评审过程中擅离职守，影响评审程序正常进行的；</w:t>
      </w:r>
    </w:p>
    <w:p w14:paraId="408BAE86">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④在评审过程有明显不合理或者不正当倾向性的；</w:t>
      </w:r>
    </w:p>
    <w:p w14:paraId="2678EB63">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⑤未按招标文件规定的评审方法和标准进行评审的。</w:t>
      </w:r>
    </w:p>
    <w:p w14:paraId="64ABA298">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⑥上述①至⑤行为影响中标结果的，中标结果无效。</w:t>
      </w:r>
    </w:p>
    <w:p w14:paraId="584349CF">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16.政府采购评审专家未按照招标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5980445F">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政府采购评审专家与投标人存在利害关系未回避的，处2万元以上5万元以下的罚款，禁止其参加政府采购评审活动。</w:t>
      </w:r>
    </w:p>
    <w:p w14:paraId="2C4FD412">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政府采购评审专家收受采购人、采购代理机构、投标人贿赂或者获取其他不正当利益，构成犯罪的，依法追究刑事责任；尚不构成犯罪的，处2万元以上5万元以下的罚款，禁止其参加政府采购评审活动。</w:t>
      </w:r>
    </w:p>
    <w:p w14:paraId="15B06ECA">
      <w:pPr>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政府采购评审专家有上述违法行为的，其评审意见无效，不得获取评审费；有违法所得的，没收违法所得；给他人造成损失的，依法承担民事责任。</w:t>
      </w:r>
    </w:p>
    <w:p w14:paraId="480DDE13">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5F77832B">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第五部分 拟签订的合同文本</w:t>
      </w:r>
    </w:p>
    <w:p w14:paraId="369422F2">
      <w:pPr>
        <w:spacing w:line="360" w:lineRule="auto"/>
        <w:jc w:val="center"/>
        <w:rPr>
          <w:rFonts w:hint="eastAsia" w:asciiTheme="minorEastAsia" w:hAnsiTheme="minorEastAsia" w:eastAsiaTheme="minorEastAsia" w:cstheme="minorEastAsia"/>
          <w:b/>
          <w:color w:val="auto"/>
          <w:sz w:val="28"/>
          <w:szCs w:val="24"/>
          <w:lang w:val="en-US" w:eastAsia="zh-CN"/>
        </w:rPr>
      </w:pPr>
      <w:r>
        <w:rPr>
          <w:rFonts w:hint="eastAsia" w:asciiTheme="minorEastAsia" w:hAnsiTheme="minorEastAsia" w:eastAsiaTheme="minorEastAsia" w:cstheme="minorEastAsia"/>
          <w:b/>
          <w:color w:val="auto"/>
          <w:sz w:val="28"/>
          <w:szCs w:val="24"/>
          <w:lang w:val="en-US" w:eastAsia="zh-CN"/>
        </w:rPr>
        <w:t>合同主要条款</w:t>
      </w:r>
    </w:p>
    <w:p w14:paraId="1A2061F2">
      <w:pPr>
        <w:spacing w:line="360" w:lineRule="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color w:val="auto"/>
          <w:sz w:val="28"/>
          <w:szCs w:val="24"/>
          <w:lang w:val="en-US" w:eastAsia="zh-CN"/>
        </w:rPr>
        <w:t xml:space="preserve">   </w:t>
      </w:r>
      <w:r>
        <w:rPr>
          <w:rFonts w:hint="eastAsia" w:asciiTheme="minorEastAsia" w:hAnsiTheme="minorEastAsia" w:eastAsiaTheme="minorEastAsia" w:cstheme="minorEastAsia"/>
          <w:color w:val="auto"/>
          <w:sz w:val="24"/>
          <w:szCs w:val="24"/>
        </w:rPr>
        <w:t>甲、乙双方根据</w:t>
      </w:r>
      <w:r>
        <w:rPr>
          <w:rFonts w:hint="eastAsia" w:asciiTheme="minorEastAsia" w:hAnsiTheme="minorEastAsia" w:eastAsiaTheme="minorEastAsia" w:cstheme="minorEastAsia"/>
          <w:color w:val="auto"/>
          <w:sz w:val="24"/>
          <w:szCs w:val="24"/>
          <w:lang w:eastAsia="zh-CN"/>
        </w:rPr>
        <w:t>浦江县服务业发展“十五五”规划编制采购项目</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项目</w:t>
      </w:r>
      <w:r>
        <w:rPr>
          <w:rFonts w:hint="eastAsia" w:asciiTheme="minorEastAsia" w:hAnsiTheme="minorEastAsia" w:eastAsiaTheme="minorEastAsia" w:cstheme="minorEastAsia"/>
          <w:color w:val="auto"/>
          <w:sz w:val="24"/>
          <w:szCs w:val="24"/>
        </w:rPr>
        <w:t>编号：   ）公开招标的结果，签署本合同。</w:t>
      </w:r>
    </w:p>
    <w:p w14:paraId="1A47D8D1">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一、服务内容、形式和要求：</w:t>
      </w:r>
    </w:p>
    <w:p w14:paraId="61B9F848">
      <w:pPr>
        <w:widowControl w:val="0"/>
        <w:spacing w:line="360" w:lineRule="auto"/>
        <w:ind w:firstLine="480" w:firstLineChars="200"/>
        <w:jc w:val="both"/>
        <w:rPr>
          <w:rFonts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详见招标文件。</w:t>
      </w:r>
    </w:p>
    <w:p w14:paraId="4CD973D0">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二、履行期限、地点和方式：</w:t>
      </w:r>
    </w:p>
    <w:p w14:paraId="7826E963">
      <w:pPr>
        <w:spacing w:line="360"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期限：</w:t>
      </w:r>
      <w:r>
        <w:rPr>
          <w:rFonts w:hint="eastAsia" w:asciiTheme="minorEastAsia" w:hAnsiTheme="minorEastAsia" w:eastAsiaTheme="minorEastAsia" w:cstheme="minorEastAsia"/>
          <w:color w:val="auto"/>
          <w:sz w:val="24"/>
          <w:szCs w:val="24"/>
          <w:lang w:eastAsia="zh-CN"/>
        </w:rPr>
        <w:t>2026年10月31日前完成并经验收通过。</w:t>
      </w:r>
    </w:p>
    <w:p w14:paraId="0F73D664">
      <w:pPr>
        <w:spacing w:line="360" w:lineRule="auto"/>
        <w:ind w:firstLine="480" w:firstLineChars="200"/>
        <w:rPr>
          <w:rFonts w:asciiTheme="minorEastAsia" w:hAnsiTheme="minorEastAsia" w:eastAsiaTheme="minorEastAsia" w:cstheme="minorEastAsia"/>
          <w:color w:val="auto"/>
          <w:sz w:val="28"/>
          <w:szCs w:val="24"/>
        </w:rPr>
      </w:pPr>
      <w:r>
        <w:rPr>
          <w:rFonts w:hint="eastAsia" w:asciiTheme="minorEastAsia" w:hAnsiTheme="minorEastAsia" w:eastAsiaTheme="minorEastAsia" w:cstheme="minorEastAsia"/>
          <w:color w:val="auto"/>
          <w:sz w:val="24"/>
          <w:szCs w:val="24"/>
        </w:rPr>
        <w:t>进度：按</w:t>
      </w:r>
      <w:r>
        <w:rPr>
          <w:rFonts w:hint="eastAsia" w:asciiTheme="minorEastAsia" w:hAnsiTheme="minorEastAsia" w:eastAsiaTheme="minorEastAsia" w:cstheme="minorEastAsia"/>
          <w:color w:val="auto"/>
          <w:sz w:val="24"/>
          <w:szCs w:val="24"/>
          <w:lang w:val="en-US" w:eastAsia="zh-CN"/>
        </w:rPr>
        <w:t>甲方</w:t>
      </w:r>
      <w:r>
        <w:rPr>
          <w:rFonts w:hint="eastAsia" w:asciiTheme="minorEastAsia" w:hAnsiTheme="minorEastAsia" w:eastAsiaTheme="minorEastAsia" w:cstheme="minorEastAsia"/>
          <w:color w:val="auto"/>
          <w:sz w:val="24"/>
          <w:szCs w:val="24"/>
        </w:rPr>
        <w:t>要求。</w:t>
      </w:r>
    </w:p>
    <w:p w14:paraId="14AC6491">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地点：</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指定的地点。</w:t>
      </w:r>
    </w:p>
    <w:p w14:paraId="5B5F1040">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履行方式：按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w:t>
      </w:r>
    </w:p>
    <w:p w14:paraId="55D5F048">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三、技术情报和资料的保密：</w:t>
      </w:r>
    </w:p>
    <w:p w14:paraId="4C694B60">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乙方应按招标文件规定的时间向甲方提供服务和服务计划的有关技术资料。</w:t>
      </w:r>
    </w:p>
    <w:p w14:paraId="425FD5EB">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乙方应保证所提供的服务或其任何一部分均不会侵犯任何第三方的知识产权。</w:t>
      </w:r>
    </w:p>
    <w:p w14:paraId="56C672A5">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没有甲方事先书面同意，乙方不得将由甲方提供的有关合同或任何合同条文、规格、计划、资料、技术咨询服务提供给与履行本合同无关的任何其他人。即使向履行本合同有关的人员提供，也应注意保密并限于履行合同的必需范围。</w:t>
      </w:r>
    </w:p>
    <w:p w14:paraId="7162CF41">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四、质量、验收、评价方法：</w:t>
      </w:r>
    </w:p>
    <w:p w14:paraId="2F7FEF54">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Cs/>
          <w:color w:val="auto"/>
          <w:sz w:val="24"/>
          <w:szCs w:val="24"/>
        </w:rPr>
        <w:t>本项目合同服务的质量、技术标准如在招标、投标文件中无相应说明的则按最新的国家或专业标准及相应的国际标准执行。所有工作须满足本项目质量、进度要求及</w:t>
      </w:r>
      <w:r>
        <w:rPr>
          <w:rFonts w:hint="eastAsia" w:asciiTheme="minorEastAsia" w:hAnsiTheme="minorEastAsia" w:eastAsiaTheme="minorEastAsia" w:cstheme="minorEastAsia"/>
          <w:bCs/>
          <w:color w:val="auto"/>
          <w:sz w:val="24"/>
          <w:szCs w:val="24"/>
          <w:lang w:val="en-US" w:eastAsia="zh-CN"/>
        </w:rPr>
        <w:t>甲方</w:t>
      </w:r>
      <w:r>
        <w:rPr>
          <w:rFonts w:hint="eastAsia" w:asciiTheme="minorEastAsia" w:hAnsiTheme="minorEastAsia" w:eastAsiaTheme="minorEastAsia" w:cstheme="minorEastAsia"/>
          <w:bCs/>
          <w:color w:val="auto"/>
          <w:sz w:val="24"/>
          <w:szCs w:val="24"/>
        </w:rPr>
        <w:t>要求。</w:t>
      </w:r>
      <w:r>
        <w:rPr>
          <w:rFonts w:hint="eastAsia" w:ascii="新宋体" w:hAnsi="新宋体" w:eastAsia="新宋体" w:cs="新宋体"/>
          <w:bCs/>
          <w:color w:val="auto"/>
          <w:kern w:val="0"/>
          <w:sz w:val="24"/>
          <w:szCs w:val="24"/>
        </w:rPr>
        <w:t>在服务质量保证期内，乙方应对出现的质量及安全问题负责处理解决并承担一切费用。</w:t>
      </w:r>
    </w:p>
    <w:p w14:paraId="7CD4B5C2">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服务成果</w:t>
      </w:r>
      <w:r>
        <w:rPr>
          <w:rFonts w:hint="eastAsia" w:asciiTheme="minorEastAsia" w:hAnsiTheme="minorEastAsia" w:eastAsiaTheme="minorEastAsia" w:cstheme="minorEastAsia"/>
          <w:color w:val="auto"/>
          <w:sz w:val="24"/>
          <w:szCs w:val="24"/>
          <w:lang w:eastAsia="zh-CN"/>
        </w:rPr>
        <w:t>达到</w:t>
      </w:r>
      <w:r>
        <w:rPr>
          <w:rFonts w:hint="eastAsia" w:asciiTheme="minorEastAsia" w:hAnsiTheme="minorEastAsia" w:eastAsiaTheme="minorEastAsia" w:cstheme="minorEastAsia"/>
          <w:color w:val="auto"/>
          <w:sz w:val="24"/>
          <w:szCs w:val="24"/>
        </w:rPr>
        <w:t>本合同第一项所列要求，由甲方组织相关人员进行验收。</w:t>
      </w:r>
      <w:r>
        <w:rPr>
          <w:rFonts w:hint="eastAsia" w:asciiTheme="minorEastAsia" w:hAnsiTheme="minorEastAsia" w:eastAsiaTheme="minorEastAsia" w:cstheme="minorEastAsia"/>
          <w:bCs/>
          <w:color w:val="auto"/>
          <w:sz w:val="24"/>
          <w:szCs w:val="24"/>
        </w:rPr>
        <w:t>验收费用由乙方支付。</w:t>
      </w:r>
      <w:r>
        <w:rPr>
          <w:rFonts w:hint="eastAsia" w:asciiTheme="minorEastAsia" w:hAnsiTheme="minorEastAsia" w:eastAsiaTheme="minorEastAsia" w:cstheme="minorEastAsia"/>
          <w:color w:val="auto"/>
          <w:sz w:val="24"/>
          <w:szCs w:val="24"/>
        </w:rPr>
        <w:t>验收完成交付</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后须附相关资料（具体份数按</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要求提供），费用由乙方承担。</w:t>
      </w:r>
    </w:p>
    <w:p w14:paraId="08886C1C">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五、报酬</w:t>
      </w:r>
      <w:r>
        <w:rPr>
          <w:rFonts w:hint="eastAsia" w:asciiTheme="minorEastAsia" w:hAnsiTheme="minorEastAsia" w:eastAsiaTheme="minorEastAsia" w:cstheme="minorEastAsia"/>
          <w:b/>
          <w:bCs/>
          <w:color w:val="auto"/>
          <w:sz w:val="24"/>
          <w:szCs w:val="24"/>
          <w:lang w:eastAsia="zh-CN"/>
        </w:rPr>
        <w:t>、</w:t>
      </w:r>
      <w:r>
        <w:rPr>
          <w:rFonts w:hint="eastAsia" w:asciiTheme="minorEastAsia" w:hAnsiTheme="minorEastAsia" w:eastAsiaTheme="minorEastAsia" w:cstheme="minorEastAsia"/>
          <w:b/>
          <w:bCs/>
          <w:color w:val="auto"/>
          <w:sz w:val="24"/>
          <w:szCs w:val="24"/>
        </w:rPr>
        <w:t>支付方式</w:t>
      </w:r>
      <w:r>
        <w:rPr>
          <w:rFonts w:hint="eastAsia" w:asciiTheme="minorEastAsia" w:hAnsiTheme="minorEastAsia" w:eastAsiaTheme="minorEastAsia" w:cstheme="minorEastAsia"/>
          <w:b/>
          <w:bCs/>
          <w:color w:val="auto"/>
          <w:sz w:val="24"/>
          <w:szCs w:val="24"/>
          <w:lang w:val="en-US" w:eastAsia="zh-CN"/>
        </w:rPr>
        <w:t>和履约保证金</w:t>
      </w:r>
      <w:r>
        <w:rPr>
          <w:rFonts w:hint="eastAsia" w:asciiTheme="minorEastAsia" w:hAnsiTheme="minorEastAsia" w:eastAsiaTheme="minorEastAsia" w:cstheme="minorEastAsia"/>
          <w:b/>
          <w:bCs/>
          <w:color w:val="auto"/>
          <w:sz w:val="24"/>
          <w:szCs w:val="24"/>
        </w:rPr>
        <w:t>：</w:t>
      </w:r>
    </w:p>
    <w:p w14:paraId="7CC2F4F9">
      <w:pPr>
        <w:widowControl w:val="0"/>
        <w:snapToGrid w:val="0"/>
        <w:spacing w:line="360" w:lineRule="auto"/>
        <w:ind w:firstLine="480" w:firstLineChars="200"/>
        <w:jc w:val="both"/>
        <w:rPr>
          <w:rFonts w:hint="eastAsia" w:asciiTheme="minorEastAsia" w:hAnsiTheme="minorEastAsia" w:eastAsiaTheme="minorEastAsia" w:cstheme="minorEastAsia"/>
          <w:b/>
          <w:bCs/>
          <w:color w:val="auto"/>
          <w:kern w:val="0"/>
          <w:sz w:val="24"/>
          <w:szCs w:val="24"/>
          <w:lang w:val="zh-CN"/>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本项目签约合同价（所有经费）：</w:t>
      </w:r>
      <w:r>
        <w:rPr>
          <w:rFonts w:hint="eastAsia" w:asciiTheme="minorEastAsia" w:hAnsiTheme="minorEastAsia" w:eastAsiaTheme="minorEastAsia" w:cstheme="minorEastAsia"/>
          <w:b/>
          <w:bCs/>
          <w:color w:val="auto"/>
          <w:sz w:val="24"/>
          <w:szCs w:val="24"/>
          <w:u w:val="single"/>
          <w:lang w:val="en-US" w:eastAsia="zh-CN"/>
        </w:rPr>
        <w:t xml:space="preserve">                   </w:t>
      </w:r>
      <w:r>
        <w:rPr>
          <w:rFonts w:hint="eastAsia" w:asciiTheme="minorEastAsia" w:hAnsiTheme="minorEastAsia" w:eastAsiaTheme="minorEastAsia" w:cstheme="minorEastAsia"/>
          <w:color w:val="auto"/>
          <w:sz w:val="24"/>
          <w:szCs w:val="24"/>
        </w:rPr>
        <w:t>。</w:t>
      </w:r>
    </w:p>
    <w:p w14:paraId="116758C8">
      <w:pPr>
        <w:numPr>
          <w:ilvl w:val="0"/>
          <w:numId w:val="0"/>
        </w:numPr>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b w:val="0"/>
          <w:bCs/>
          <w:color w:val="auto"/>
          <w:kern w:val="2"/>
          <w:sz w:val="24"/>
          <w:szCs w:val="24"/>
          <w:lang w:val="en-US" w:eastAsia="zh-CN" w:bidi="ar-SA"/>
        </w:rPr>
        <w:t>上述报酬包括服务、调研、分析论证、研讨会、文稿编写、申报服务、验收费用、管理费、利润、风险费、保险、税金、技术指导、后续服务、招标代理费、其他费用等</w:t>
      </w:r>
      <w:r>
        <w:rPr>
          <w:rFonts w:hint="eastAsia" w:asciiTheme="minorEastAsia" w:hAnsiTheme="minorEastAsia" w:eastAsiaTheme="minorEastAsia" w:cstheme="minorEastAsia"/>
          <w:b w:val="0"/>
          <w:bCs w:val="0"/>
          <w:color w:val="auto"/>
          <w:kern w:val="2"/>
          <w:sz w:val="24"/>
          <w:szCs w:val="24"/>
          <w:lang w:val="en-US" w:eastAsia="zh-CN" w:bidi="ar-SA"/>
        </w:rPr>
        <w:t>完成招标内容及要求所提供的服务过程中涉及的一切费用。</w:t>
      </w:r>
    </w:p>
    <w:p w14:paraId="1826EF65">
      <w:pPr>
        <w:numPr>
          <w:ilvl w:val="0"/>
          <w:numId w:val="0"/>
        </w:num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2.</w:t>
      </w:r>
      <w:r>
        <w:rPr>
          <w:rFonts w:hint="eastAsia" w:asciiTheme="minorEastAsia" w:hAnsiTheme="minorEastAsia" w:eastAsiaTheme="minorEastAsia" w:cstheme="minorEastAsia"/>
          <w:color w:val="auto"/>
          <w:sz w:val="24"/>
          <w:szCs w:val="24"/>
        </w:rPr>
        <w:t>支付方式</w:t>
      </w:r>
    </w:p>
    <w:p w14:paraId="3018768B">
      <w:pPr>
        <w:keepNext w:val="0"/>
        <w:keepLines w:val="0"/>
        <w:pageBreakBefore w:val="0"/>
        <w:widowControl w:val="0"/>
        <w:numPr>
          <w:ilvl w:val="0"/>
          <w:numId w:val="0"/>
        </w:numPr>
        <w:kinsoku/>
        <w:wordWrap/>
        <w:overflowPunct/>
        <w:topLinePunct w:val="0"/>
        <w:bidi w:val="0"/>
        <w:spacing w:line="348" w:lineRule="auto"/>
        <w:ind w:firstLine="480" w:firstLineChars="200"/>
        <w:rPr>
          <w:rFonts w:hint="eastAsia" w:asciiTheme="minorEastAsia" w:hAnsiTheme="minorEastAsia" w:eastAsiaTheme="minorEastAsia" w:cstheme="minorEastAsia"/>
          <w:b w:val="0"/>
          <w:bCs/>
          <w:color w:val="auto"/>
          <w:spacing w:val="0"/>
          <w:kern w:val="0"/>
          <w:sz w:val="24"/>
          <w:szCs w:val="24"/>
          <w:lang w:val="en-US" w:eastAsia="zh-CN" w:bidi="ar-SA"/>
        </w:rPr>
      </w:pPr>
      <w:r>
        <w:rPr>
          <w:rFonts w:hint="eastAsia" w:asciiTheme="minorEastAsia" w:hAnsiTheme="minorEastAsia" w:eastAsiaTheme="minorEastAsia" w:cstheme="minorEastAsia"/>
          <w:b w:val="0"/>
          <w:bCs/>
          <w:color w:val="auto"/>
          <w:spacing w:val="0"/>
          <w:kern w:val="0"/>
          <w:sz w:val="24"/>
          <w:szCs w:val="24"/>
          <w:lang w:val="en-US" w:eastAsia="zh-CN" w:bidi="ar-SA"/>
        </w:rPr>
        <w:t>签订合同及具备实施条件后7个工作日内，采购人凭发票向中标人支付合同总价的40%作为预付款（中标人需出具同金额预付款保函。如中标人明确表示无需预付款或者主动要求降低预付款比例的，采购人可不支付或减少预付款支付比例。），在完成所有项目并通过验收合格后凭发票付清。</w:t>
      </w:r>
    </w:p>
    <w:p w14:paraId="02A3169C">
      <w:pPr>
        <w:keepNext w:val="0"/>
        <w:keepLines w:val="0"/>
        <w:pageBreakBefore w:val="0"/>
        <w:widowControl w:val="0"/>
        <w:numPr>
          <w:ilvl w:val="0"/>
          <w:numId w:val="0"/>
        </w:numPr>
        <w:kinsoku/>
        <w:wordWrap/>
        <w:overflowPunct/>
        <w:topLinePunct w:val="0"/>
        <w:bidi w:val="0"/>
        <w:spacing w:line="348" w:lineRule="auto"/>
        <w:ind w:left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rPr>
        <w:t>履约保证金</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乙方</w:t>
      </w:r>
      <w:r>
        <w:rPr>
          <w:rFonts w:hint="eastAsia" w:asciiTheme="minorEastAsia" w:hAnsiTheme="minorEastAsia" w:eastAsiaTheme="minorEastAsia" w:cstheme="minorEastAsia"/>
          <w:color w:val="auto"/>
          <w:sz w:val="24"/>
          <w:szCs w:val="24"/>
          <w:lang w:val="en-US" w:eastAsia="zh-CN"/>
        </w:rPr>
        <w:t>提供给甲方</w:t>
      </w:r>
      <w:r>
        <w:rPr>
          <w:rFonts w:hint="eastAsia" w:asciiTheme="minorEastAsia" w:hAnsiTheme="minorEastAsia" w:eastAsiaTheme="minorEastAsia" w:cstheme="minorEastAsia"/>
          <w:color w:val="auto"/>
          <w:sz w:val="24"/>
          <w:szCs w:val="24"/>
        </w:rPr>
        <w:t>人民币</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万元作为本合同的履约保证金。</w:t>
      </w:r>
    </w:p>
    <w:p w14:paraId="64E35158">
      <w:pPr>
        <w:keepNext w:val="0"/>
        <w:keepLines w:val="0"/>
        <w:pageBreakBefore w:val="0"/>
        <w:widowControl w:val="0"/>
        <w:kinsoku/>
        <w:wordWrap/>
        <w:overflowPunct/>
        <w:topLinePunct w:val="0"/>
        <w:bidi w:val="0"/>
        <w:spacing w:line="348"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履约保证金缴纳的形式：供应商应当以支票或汇票或本票或者金融机构或担保机构出具的保函等非现金形式提交。</w:t>
      </w:r>
    </w:p>
    <w:p w14:paraId="441B838E">
      <w:pPr>
        <w:autoSpaceDE w:val="0"/>
        <w:autoSpaceDN w:val="0"/>
        <w:adjustRightInd w:val="0"/>
        <w:spacing w:line="360" w:lineRule="auto"/>
        <w:ind w:firstLine="480" w:firstLineChars="200"/>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z w:val="24"/>
          <w:szCs w:val="24"/>
        </w:rPr>
        <w:t>￭履约保证金形式为支票或汇票或本票（账户另行通知）的，履约保证金待验收通过后视履约情况到采购人处办理履约保证金的退还手续。履约保证金退还时间：项目验收合格并经</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认可后无息退还。</w:t>
      </w:r>
    </w:p>
    <w:p w14:paraId="0C123685">
      <w:pPr>
        <w:keepNext w:val="0"/>
        <w:keepLines w:val="0"/>
        <w:pageBreakBefore w:val="0"/>
        <w:widowControl w:val="0"/>
        <w:kinsoku/>
        <w:wordWrap/>
        <w:overflowPunct/>
        <w:topLinePunct w:val="0"/>
        <w:bidi w:val="0"/>
        <w:spacing w:line="348"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￭履约保证金形式为金融机构或担保机构出具的保函，履约保证金保函应在合同履行期限内有效，如出现工期延期等情况，及时办理续保手续，不得出现保函失效的情况；如出现保函失效的情况，则</w:t>
      </w:r>
      <w:r>
        <w:rPr>
          <w:rFonts w:hint="eastAsia" w:asciiTheme="minorEastAsia" w:hAnsiTheme="minorEastAsia" w:eastAsiaTheme="minorEastAsia" w:cstheme="minorEastAsia"/>
          <w:color w:val="auto"/>
          <w:sz w:val="24"/>
          <w:szCs w:val="24"/>
          <w:lang w:val="en-US" w:eastAsia="zh-CN"/>
        </w:rPr>
        <w:t>乙方</w:t>
      </w:r>
      <w:r>
        <w:rPr>
          <w:rFonts w:hint="eastAsia" w:asciiTheme="minorEastAsia" w:hAnsiTheme="minorEastAsia" w:eastAsiaTheme="minorEastAsia" w:cstheme="minorEastAsia"/>
          <w:color w:val="auto"/>
          <w:sz w:val="24"/>
          <w:szCs w:val="24"/>
        </w:rPr>
        <w:t>需支付保函失效违约金，该违约金按500元/天计算。如出现保函失效的情况，导致违约金额无法从保函出具单位理赔的，采购人有权从合同款中予以直接扣除。</w:t>
      </w:r>
    </w:p>
    <w:p w14:paraId="65262571">
      <w:pPr>
        <w:autoSpaceDE w:val="0"/>
        <w:autoSpaceDN w:val="0"/>
        <w:adjustRightInd w:val="0"/>
        <w:spacing w:line="360" w:lineRule="auto"/>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eastAsiaTheme="minorEastAsia" w:cstheme="minorEastAsia"/>
          <w:b/>
          <w:bCs/>
          <w:color w:val="auto"/>
          <w:sz w:val="24"/>
          <w:szCs w:val="24"/>
        </w:rPr>
        <w:t>六、服务</w:t>
      </w:r>
      <w:r>
        <w:rPr>
          <w:rFonts w:hint="eastAsia" w:asciiTheme="minorEastAsia" w:hAnsiTheme="minorEastAsia" w:eastAsiaTheme="minorEastAsia" w:cstheme="minorEastAsia"/>
          <w:b/>
          <w:bCs/>
          <w:color w:val="auto"/>
          <w:sz w:val="24"/>
          <w:szCs w:val="24"/>
          <w:lang w:val="en-US" w:eastAsia="zh-CN"/>
        </w:rPr>
        <w:t>方案和承诺</w:t>
      </w:r>
    </w:p>
    <w:p w14:paraId="3B118A21">
      <w:pPr>
        <w:spacing w:line="360" w:lineRule="auto"/>
        <w:ind w:firstLine="480" w:firstLineChars="200"/>
        <w:rPr>
          <w:rFonts w:hint="eastAsia" w:eastAsia="宋体" w:asciiTheme="minorEastAsia" w:hAnsiTheme="minorEastAsia" w:cstheme="minorEastAsia"/>
          <w:color w:val="auto"/>
          <w:spacing w:val="0"/>
          <w:kern w:val="0"/>
          <w:sz w:val="24"/>
          <w:szCs w:val="24"/>
          <w:lang w:val="en-US" w:eastAsia="zh-CN" w:bidi="ar-SA"/>
        </w:rPr>
      </w:pPr>
      <w:r>
        <w:rPr>
          <w:rFonts w:hint="eastAsia" w:asciiTheme="minorEastAsia" w:hAnsiTheme="minorEastAsia" w:eastAsiaTheme="minorEastAsia" w:cstheme="minorEastAsia"/>
          <w:color w:val="auto"/>
          <w:spacing w:val="0"/>
          <w:kern w:val="0"/>
          <w:sz w:val="24"/>
          <w:szCs w:val="24"/>
          <w:lang w:val="en-US" w:eastAsia="zh-CN" w:bidi="ar-SA"/>
        </w:rPr>
        <w:t>乙方在投标文件中承诺的服务（包括后续服务）方案和承诺内容。未按承诺（包括投标方案和承诺）执行的，每发现一次，甲方有权扣取1000元服务费，拒绝整改的有权终止合同。</w:t>
      </w:r>
    </w:p>
    <w:p w14:paraId="2C59F266">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七、违约金或者损失赔偿额的计算方法：</w:t>
      </w:r>
    </w:p>
    <w:p w14:paraId="6EBC160A">
      <w:pPr>
        <w:widowControl w:val="0"/>
        <w:autoSpaceDE w:val="0"/>
        <w:autoSpaceDN w:val="0"/>
        <w:adjustRightInd w:val="0"/>
        <w:spacing w:after="120" w:line="360" w:lineRule="auto"/>
        <w:ind w:left="0" w:leftChars="0" w:firstLine="480" w:firstLineChars="200"/>
        <w:jc w:val="left"/>
        <w:textAlignment w:val="baseline"/>
        <w:rPr>
          <w:rFonts w:hint="eastAsia" w:asciiTheme="minorEastAsia" w:hAnsiTheme="minorEastAsia" w:eastAsiaTheme="minorEastAsia" w:cstheme="minorEastAsia"/>
          <w:color w:val="auto"/>
          <w:spacing w:val="0"/>
          <w:kern w:val="0"/>
          <w:sz w:val="24"/>
          <w:szCs w:val="20"/>
          <w:lang w:val="en-US" w:eastAsia="zh-CN" w:bidi="ar-SA"/>
        </w:rPr>
      </w:pPr>
      <w:r>
        <w:rPr>
          <w:rFonts w:hint="eastAsia" w:asciiTheme="minorEastAsia" w:hAnsiTheme="minorEastAsia" w:eastAsiaTheme="minorEastAsia" w:cstheme="minorEastAsia"/>
          <w:color w:val="auto"/>
          <w:spacing w:val="0"/>
          <w:kern w:val="0"/>
          <w:sz w:val="24"/>
          <w:szCs w:val="20"/>
          <w:lang w:val="en-US" w:eastAsia="zh-CN" w:bidi="ar-SA"/>
        </w:rPr>
        <w:t>1.甲方无故逾期验收和办理款项支付手续的,甲方应按逾期付款总额每日万分之一向乙方支付违约金。双方无正当理由不得擅自终止合同，违约方将向另一方支付中途毁约违约金，金额为合同总价的30%。</w:t>
      </w:r>
    </w:p>
    <w:p w14:paraId="73BB3D4A">
      <w:pPr>
        <w:widowControl w:val="0"/>
        <w:autoSpaceDE w:val="0"/>
        <w:autoSpaceDN w:val="0"/>
        <w:adjustRightInd w:val="0"/>
        <w:spacing w:after="120" w:line="360" w:lineRule="auto"/>
        <w:ind w:left="0" w:leftChars="0" w:firstLine="480" w:firstLineChars="200"/>
        <w:jc w:val="left"/>
        <w:textAlignment w:val="baseline"/>
        <w:rPr>
          <w:rFonts w:asciiTheme="minorEastAsia" w:hAnsiTheme="minorEastAsia" w:eastAsiaTheme="minorEastAsia" w:cstheme="minorEastAsia"/>
          <w:color w:val="auto"/>
          <w:spacing w:val="0"/>
          <w:kern w:val="0"/>
          <w:sz w:val="24"/>
          <w:szCs w:val="20"/>
          <w:lang w:val="en-US" w:eastAsia="zh-CN" w:bidi="ar-SA"/>
        </w:rPr>
      </w:pPr>
      <w:r>
        <w:rPr>
          <w:rFonts w:hint="eastAsia" w:asciiTheme="minorEastAsia" w:hAnsiTheme="minorEastAsia" w:eastAsiaTheme="minorEastAsia" w:cstheme="minorEastAsia"/>
          <w:color w:val="auto"/>
          <w:spacing w:val="0"/>
          <w:kern w:val="0"/>
          <w:sz w:val="24"/>
          <w:szCs w:val="20"/>
          <w:lang w:val="en-US" w:eastAsia="zh-CN" w:bidi="ar-SA"/>
        </w:rPr>
        <w:t>2.乙方所交的服务、服务质量、服务时间等不符合合同规定或招标文件规定标准的或投标承诺的，甲方有权拒收该服务，除按招标文件规定的处罚外，另可酌情扣减服务费，情节严重的，可终止合同，乙方应向甲方支付合同总值5%的违约金，如造成甲方损失超过违约金的，超出部分由乙方继续承担赔偿责任，报有关部门处理。</w:t>
      </w:r>
      <w:r>
        <w:rPr>
          <w:rFonts w:hint="eastAsia" w:asciiTheme="minorEastAsia" w:hAnsiTheme="minorEastAsia" w:eastAsiaTheme="minorEastAsia" w:cstheme="minorEastAsia"/>
          <w:color w:val="auto"/>
          <w:kern w:val="2"/>
          <w:sz w:val="24"/>
          <w:szCs w:val="24"/>
          <w:lang w:val="en-US" w:eastAsia="zh-CN" w:bidi="ar-SA"/>
        </w:rPr>
        <w:t>如因中标人原因，造成安全事故的，追究经济和法律责任。</w:t>
      </w:r>
    </w:p>
    <w:p w14:paraId="112360D2">
      <w:pPr>
        <w:widowControl w:val="0"/>
        <w:autoSpaceDE w:val="0"/>
        <w:autoSpaceDN w:val="0"/>
        <w:adjustRightInd w:val="0"/>
        <w:spacing w:after="120" w:line="360" w:lineRule="auto"/>
        <w:ind w:left="0" w:leftChars="0" w:firstLine="480" w:firstLineChars="200"/>
        <w:jc w:val="left"/>
        <w:textAlignment w:val="baseline"/>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0"/>
          <w:kern w:val="0"/>
          <w:sz w:val="24"/>
          <w:szCs w:val="20"/>
          <w:lang w:val="en-US" w:eastAsia="zh-CN" w:bidi="ar-SA"/>
        </w:rPr>
        <w:t>3.</w:t>
      </w:r>
      <w:r>
        <w:rPr>
          <w:rFonts w:hint="eastAsia" w:asciiTheme="minorEastAsia" w:hAnsiTheme="minorEastAsia" w:eastAsiaTheme="minorEastAsia" w:cstheme="minorEastAsia"/>
          <w:color w:val="auto"/>
          <w:sz w:val="24"/>
          <w:szCs w:val="24"/>
        </w:rPr>
        <w:t>如果乙方违反本合同第</w:t>
      </w:r>
      <w:r>
        <w:rPr>
          <w:rFonts w:hint="eastAsia" w:asciiTheme="minorEastAsia" w:hAnsiTheme="minorEastAsia" w:eastAsiaTheme="minorEastAsia" w:cstheme="minorEastAsia"/>
          <w:color w:val="auto"/>
          <w:sz w:val="24"/>
          <w:szCs w:val="24"/>
          <w:u w:val="single"/>
        </w:rPr>
        <w:t xml:space="preserve">一、二、三、四 </w:t>
      </w:r>
      <w:r>
        <w:rPr>
          <w:rFonts w:hint="eastAsia" w:asciiTheme="minorEastAsia" w:hAnsiTheme="minorEastAsia" w:eastAsiaTheme="minorEastAsia" w:cstheme="minorEastAsia"/>
          <w:color w:val="auto"/>
          <w:sz w:val="24"/>
          <w:szCs w:val="24"/>
        </w:rPr>
        <w:t>条约定，应当承担违约责任，承担方式和违约金额如下：除按招标文件规定的处罚外，另可酌情扣减服务费，情节严重的，甲方可单方面解除合同，履约保证金不予退还，报有关部门处理，并向甲方赔偿由此产生的损失。</w:t>
      </w:r>
    </w:p>
    <w:p w14:paraId="5DA3CF45">
      <w:pPr>
        <w:spacing w:line="360" w:lineRule="auto"/>
        <w:rPr>
          <w:rFonts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八、不可抗力事件处理：</w:t>
      </w:r>
    </w:p>
    <w:p w14:paraId="066AAFE2">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在合同有效期内，任何一方因不可抗力事件导致不能履行合同，则合同履行期可延长，其延长期与不可抗力影响期相同。</w:t>
      </w:r>
    </w:p>
    <w:p w14:paraId="08852496">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不可抗力事件发生后，应立即通知对方，并寄送有关权威机构出具的说明资料。</w:t>
      </w:r>
    </w:p>
    <w:p w14:paraId="784A1187">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不可抗力事件延续</w:t>
      </w:r>
      <w:r>
        <w:rPr>
          <w:rFonts w:hint="eastAsia" w:asciiTheme="minorEastAsia" w:hAnsiTheme="minorEastAsia" w:eastAsiaTheme="minorEastAsia" w:cstheme="minorEastAsia"/>
          <w:color w:val="auto"/>
          <w:sz w:val="24"/>
          <w:szCs w:val="24"/>
          <w:lang w:eastAsia="zh-CN"/>
        </w:rPr>
        <w:t>90</w:t>
      </w:r>
      <w:r>
        <w:rPr>
          <w:rFonts w:hint="eastAsia" w:asciiTheme="minorEastAsia" w:hAnsiTheme="minorEastAsia" w:eastAsiaTheme="minorEastAsia" w:cstheme="minorEastAsia"/>
          <w:color w:val="auto"/>
          <w:sz w:val="24"/>
          <w:szCs w:val="24"/>
        </w:rPr>
        <w:t>天以上，双方应通过友好协商，确定是否继续履行合同。</w:t>
      </w:r>
    </w:p>
    <w:p w14:paraId="71FD4802">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九、争议的解决办法：</w:t>
      </w:r>
    </w:p>
    <w:p w14:paraId="0D288B1F">
      <w:pPr>
        <w:spacing w:line="36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双方在执行合同中所发生的一切争议，应通过协商解决。如协商不成，双方约定由</w:t>
      </w:r>
      <w:r>
        <w:rPr>
          <w:rFonts w:hint="eastAsia" w:asciiTheme="minorEastAsia" w:hAnsiTheme="minorEastAsia" w:eastAsiaTheme="minorEastAsia" w:cstheme="minorEastAsia"/>
          <w:color w:val="auto"/>
          <w:sz w:val="24"/>
          <w:szCs w:val="24"/>
          <w:lang w:val="en-US" w:eastAsia="zh-CN"/>
        </w:rPr>
        <w:t>甲方所在地的</w:t>
      </w:r>
      <w:r>
        <w:rPr>
          <w:rFonts w:hint="eastAsia" w:asciiTheme="minorEastAsia" w:hAnsiTheme="minorEastAsia" w:eastAsiaTheme="minorEastAsia" w:cstheme="minorEastAsia"/>
          <w:color w:val="auto"/>
          <w:sz w:val="24"/>
          <w:szCs w:val="24"/>
        </w:rPr>
        <w:t>法院管辖。</w:t>
      </w:r>
    </w:p>
    <w:p w14:paraId="2F0542BB">
      <w:pPr>
        <w:spacing w:line="360" w:lineRule="auto"/>
        <w:rPr>
          <w:rFonts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十、</w:t>
      </w:r>
      <w:r>
        <w:rPr>
          <w:rFonts w:hint="eastAsia" w:asciiTheme="minorEastAsia" w:hAnsiTheme="minorEastAsia" w:eastAsiaTheme="minorEastAsia" w:cstheme="minorEastAsia"/>
          <w:b/>
          <w:bCs/>
          <w:color w:val="auto"/>
          <w:sz w:val="24"/>
          <w:szCs w:val="24"/>
          <w:lang w:eastAsia="zh-CN"/>
        </w:rPr>
        <w:t>其他</w:t>
      </w:r>
      <w:r>
        <w:rPr>
          <w:rFonts w:hint="eastAsia" w:asciiTheme="minorEastAsia" w:hAnsiTheme="minorEastAsia" w:eastAsiaTheme="minorEastAsia" w:cstheme="minorEastAsia"/>
          <w:b/>
          <w:bCs/>
          <w:color w:val="auto"/>
          <w:sz w:val="24"/>
          <w:szCs w:val="24"/>
        </w:rPr>
        <w:t>：</w:t>
      </w:r>
    </w:p>
    <w:p w14:paraId="248AB455">
      <w:pPr>
        <w:spacing w:line="360" w:lineRule="auto"/>
        <w:ind w:firstLine="480" w:firstLineChars="20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bCs/>
          <w:color w:val="auto"/>
          <w:sz w:val="24"/>
          <w:szCs w:val="24"/>
        </w:rPr>
        <w:t>合同经双方法定代表人或授权代表签字并加盖单位公章后生效。</w:t>
      </w:r>
    </w:p>
    <w:p w14:paraId="3FFDB50D">
      <w:pPr>
        <w:spacing w:line="360" w:lineRule="auto"/>
        <w:ind w:firstLine="480" w:firstLineChars="20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2.本合同未尽事宜由双方协商解决，并签署书面的修改或补充协议，形成的书面修改或补充协议视为本合同的组成部分。</w:t>
      </w:r>
    </w:p>
    <w:p w14:paraId="136C3A83">
      <w:pPr>
        <w:spacing w:line="360" w:lineRule="auto"/>
        <w:ind w:firstLine="480" w:firstLineChars="20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3.本项目的中标通知书、招标文件、投标文件为本合同的有效组成部分。本合同未尽事宜，遵照《中华人民共和国民法典》有关条文执行。</w:t>
      </w:r>
    </w:p>
    <w:p w14:paraId="00A7EA03">
      <w:pPr>
        <w:spacing w:line="360" w:lineRule="auto"/>
        <w:ind w:firstLine="480" w:firstLineChars="20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4.强化安全意识、抓好安全生产，明确安全责任，杜绝事故发生，项目实施中</w:t>
      </w:r>
      <w:r>
        <w:rPr>
          <w:rFonts w:hint="eastAsia" w:asciiTheme="minorEastAsia" w:hAnsiTheme="minorEastAsia" w:eastAsiaTheme="minorEastAsia" w:cstheme="minorEastAsia"/>
          <w:bCs/>
          <w:color w:val="auto"/>
          <w:sz w:val="24"/>
          <w:szCs w:val="24"/>
          <w:lang w:val="en-US" w:eastAsia="zh-CN"/>
        </w:rPr>
        <w:t>乙方</w:t>
      </w:r>
      <w:r>
        <w:rPr>
          <w:rFonts w:hint="eastAsia" w:asciiTheme="minorEastAsia" w:hAnsiTheme="minorEastAsia" w:eastAsiaTheme="minorEastAsia" w:cstheme="minorEastAsia"/>
          <w:bCs/>
          <w:color w:val="auto"/>
          <w:sz w:val="24"/>
          <w:szCs w:val="24"/>
        </w:rPr>
        <w:t>发生安全及人身事故均由乙方负责处理，并承担全部责任和费用。</w:t>
      </w:r>
    </w:p>
    <w:p w14:paraId="3797344B">
      <w:pPr>
        <w:spacing w:line="360" w:lineRule="auto"/>
        <w:ind w:firstLine="480" w:firstLineChars="200"/>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5.因合同及合同有关事项发生的争议，双方协商，协商不成的，双方约定由甲方所在地法院管辖。</w:t>
      </w:r>
    </w:p>
    <w:p w14:paraId="1EF46AC8">
      <w:pPr>
        <w:spacing w:line="360" w:lineRule="auto"/>
        <w:ind w:firstLine="480" w:firstLineChars="200"/>
        <w:rPr>
          <w:rFonts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bCs/>
          <w:color w:val="auto"/>
          <w:sz w:val="24"/>
          <w:szCs w:val="24"/>
        </w:rPr>
        <w:t>6.本合同一式6份，具有同等法律效力，甲、乙双方各执2份，其余用于采购代理机构存档2份</w:t>
      </w:r>
      <w:r>
        <w:rPr>
          <w:rFonts w:hint="eastAsia" w:asciiTheme="minorEastAsia" w:hAnsiTheme="minorEastAsia" w:eastAsiaTheme="minorEastAsia" w:cstheme="minorEastAsia"/>
          <w:color w:val="auto"/>
          <w:sz w:val="24"/>
          <w:szCs w:val="24"/>
        </w:rPr>
        <w:t>。</w:t>
      </w:r>
    </w:p>
    <w:p w14:paraId="3384B0F4">
      <w:pPr>
        <w:widowControl w:val="0"/>
        <w:snapToGrid w:val="0"/>
        <w:spacing w:before="120" w:beforeLines="0" w:after="120" w:afterLines="0" w:line="240" w:lineRule="auto"/>
        <w:jc w:val="both"/>
        <w:rPr>
          <w:rFonts w:hint="eastAsia" w:asciiTheme="minorEastAsia" w:hAnsiTheme="minorEastAsia" w:eastAsiaTheme="minorEastAsia" w:cstheme="minorEastAsia"/>
          <w:color w:val="auto"/>
          <w:kern w:val="2"/>
          <w:sz w:val="24"/>
          <w:szCs w:val="24"/>
          <w:lang w:val="en-US" w:eastAsia="zh-CN" w:bidi="ar-SA"/>
        </w:rPr>
      </w:pPr>
    </w:p>
    <w:p w14:paraId="051974C2">
      <w:pPr>
        <w:widowControl w:val="0"/>
        <w:snapToGrid w:val="0"/>
        <w:spacing w:before="120" w:beforeLines="0" w:after="120" w:afterLines="0" w:line="360" w:lineRule="auto"/>
        <w:jc w:val="both"/>
        <w:rPr>
          <w:rFonts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 xml:space="preserve">甲方：                                    乙方： </w:t>
      </w:r>
    </w:p>
    <w:p w14:paraId="228C7A4B">
      <w:pPr>
        <w:widowControl w:val="0"/>
        <w:snapToGrid w:val="0"/>
        <w:spacing w:before="120" w:beforeLines="0" w:after="120" w:afterLines="0" w:line="360" w:lineRule="auto"/>
        <w:jc w:val="both"/>
        <w:rPr>
          <w:rFonts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法定（授权）代表人：                      法定（授权）代表人：</w:t>
      </w:r>
    </w:p>
    <w:p w14:paraId="027A3719">
      <w:pPr>
        <w:widowControl w:val="0"/>
        <w:snapToGrid w:val="0"/>
        <w:spacing w:before="120" w:beforeLines="0" w:after="120" w:afterLines="0" w:line="360" w:lineRule="auto"/>
        <w:jc w:val="both"/>
        <w:rPr>
          <w:rFonts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签字日期：      年  月  日                签字日期：      年  月  日</w:t>
      </w:r>
    </w:p>
    <w:p w14:paraId="31AA03FA">
      <w:pPr>
        <w:widowControl w:val="0"/>
        <w:snapToGrid w:val="0"/>
        <w:spacing w:before="120" w:beforeLines="0" w:after="120" w:afterLines="0" w:line="360" w:lineRule="auto"/>
        <w:jc w:val="left"/>
        <w:rPr>
          <w:rFonts w:hint="eastAsia" w:asciiTheme="minorEastAsia" w:hAnsiTheme="minorEastAsia" w:eastAsiaTheme="minorEastAsia" w:cstheme="minorEastAsia"/>
          <w:bCs/>
          <w:color w:val="auto"/>
          <w:kern w:val="2"/>
          <w:sz w:val="24"/>
          <w:szCs w:val="24"/>
          <w:lang w:val="en-US" w:eastAsia="zh-CN" w:bidi="ar-SA"/>
        </w:rPr>
      </w:pPr>
    </w:p>
    <w:p w14:paraId="71DB94E7">
      <w:pPr>
        <w:widowControl w:val="0"/>
        <w:snapToGrid w:val="0"/>
        <w:spacing w:before="120" w:beforeLines="0" w:after="120" w:afterLines="0" w:line="360" w:lineRule="auto"/>
        <w:jc w:val="left"/>
        <w:rPr>
          <w:rFonts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kern w:val="2"/>
          <w:sz w:val="24"/>
          <w:szCs w:val="24"/>
          <w:lang w:val="en-US" w:eastAsia="zh-CN" w:bidi="ar-SA"/>
        </w:rPr>
        <w:t>见证方：</w:t>
      </w:r>
    </w:p>
    <w:p w14:paraId="07DC8A5D">
      <w:pPr>
        <w:widowControl w:val="0"/>
        <w:snapToGrid w:val="0"/>
        <w:spacing w:before="120" w:beforeLines="0" w:after="120" w:afterLines="0" w:line="360" w:lineRule="auto"/>
        <w:jc w:val="left"/>
        <w:rPr>
          <w:rFonts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kern w:val="2"/>
          <w:sz w:val="24"/>
          <w:szCs w:val="24"/>
          <w:lang w:val="en-US" w:eastAsia="zh-CN" w:bidi="ar-SA"/>
        </w:rPr>
        <w:t>法定（授权）代表人：</w:t>
      </w:r>
    </w:p>
    <w:p w14:paraId="51C0C8D3">
      <w:pPr>
        <w:widowControl w:val="0"/>
        <w:snapToGrid w:val="0"/>
        <w:spacing w:before="120" w:beforeLines="0" w:after="120" w:afterLines="0" w:line="360" w:lineRule="auto"/>
        <w:jc w:val="left"/>
        <w:rPr>
          <w:rFonts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kern w:val="2"/>
          <w:sz w:val="24"/>
          <w:szCs w:val="24"/>
          <w:lang w:val="en-US" w:eastAsia="zh-CN" w:bidi="ar-SA"/>
        </w:rPr>
        <w:t>见证日期：      年  月  日</w:t>
      </w:r>
    </w:p>
    <w:p w14:paraId="5B0092B3">
      <w:pPr>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br w:type="page"/>
      </w:r>
    </w:p>
    <w:p w14:paraId="5C71400B">
      <w:pPr>
        <w:jc w:val="center"/>
        <w:outlineLvl w:val="0"/>
        <w:rPr>
          <w:rFonts w:hint="eastAsia" w:asciiTheme="minorEastAsia" w:hAnsiTheme="minorEastAsia" w:eastAsiaTheme="minorEastAsia" w:cstheme="minorEastAsia"/>
          <w:b/>
          <w:color w:val="auto"/>
          <w:spacing w:val="0"/>
          <w:kern w:val="2"/>
          <w:sz w:val="36"/>
          <w:szCs w:val="20"/>
          <w:lang w:val="en-US" w:eastAsia="zh-CN" w:bidi="ar-SA"/>
        </w:rPr>
      </w:pPr>
      <w:r>
        <w:rPr>
          <w:rFonts w:hint="eastAsia" w:asciiTheme="minorEastAsia" w:hAnsiTheme="minorEastAsia" w:eastAsiaTheme="minorEastAsia" w:cstheme="minorEastAsia"/>
          <w:b/>
          <w:color w:val="auto"/>
          <w:spacing w:val="0"/>
          <w:kern w:val="2"/>
          <w:sz w:val="36"/>
          <w:szCs w:val="20"/>
          <w:lang w:val="en-US" w:eastAsia="zh-CN" w:bidi="ar-SA"/>
        </w:rPr>
        <w:t>第六部分 应提交的有关格式范例</w:t>
      </w:r>
    </w:p>
    <w:p w14:paraId="244320B8">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说明：</w:t>
      </w:r>
    </w:p>
    <w:p w14:paraId="6AB78A49">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lang w:eastAsia="zh-CN"/>
        </w:rPr>
        <w:t>投标文件</w:t>
      </w:r>
      <w:r>
        <w:rPr>
          <w:rFonts w:hint="eastAsia" w:asciiTheme="minorEastAsia" w:hAnsiTheme="minorEastAsia" w:eastAsiaTheme="minorEastAsia" w:cstheme="minorEastAsia"/>
          <w:color w:val="auto"/>
          <w:sz w:val="24"/>
          <w:szCs w:val="24"/>
        </w:rPr>
        <w:t>由供应商根据招标文件要求参照附件格式编制。</w:t>
      </w:r>
    </w:p>
    <w:p w14:paraId="61558A0D">
      <w:pPr>
        <w:spacing w:line="480" w:lineRule="auto"/>
        <w:ind w:firstLine="480" w:firstLineChars="200"/>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供应商根据实际情况填写。</w:t>
      </w:r>
    </w:p>
    <w:p w14:paraId="41CE8C48">
      <w:pPr>
        <w:spacing w:line="48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3</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招标文件中没有参考格式的，供应商自行编制。</w:t>
      </w:r>
    </w:p>
    <w:p w14:paraId="74FD50B9">
      <w:pPr>
        <w:pStyle w:val="24"/>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5473D5FC">
      <w:pPr>
        <w:pStyle w:val="24"/>
        <w:ind w:left="0" w:leftChars="0" w:firstLine="0" w:firstLineChars="0"/>
        <w:rPr>
          <w:rFonts w:hint="eastAsia" w:asciiTheme="minorEastAsia" w:hAnsiTheme="minorEastAsia" w:eastAsiaTheme="minorEastAsia" w:cstheme="minorEastAsia"/>
          <w:b/>
          <w:color w:val="auto"/>
          <w:spacing w:val="0"/>
          <w:kern w:val="2"/>
          <w:sz w:val="36"/>
          <w:szCs w:val="20"/>
          <w:lang w:val="en-US" w:eastAsia="zh-CN" w:bidi="ar-SA"/>
        </w:rPr>
      </w:pPr>
    </w:p>
    <w:p w14:paraId="0A90A0E1">
      <w:pPr>
        <w:rPr>
          <w:rFonts w:hint="eastAsia" w:asciiTheme="minorEastAsia" w:hAnsiTheme="minorEastAsia" w:eastAsiaTheme="minorEastAsia" w:cstheme="minorEastAsia"/>
          <w:b/>
          <w:color w:val="auto"/>
          <w:spacing w:val="0"/>
          <w:kern w:val="2"/>
          <w:sz w:val="36"/>
          <w:szCs w:val="20"/>
          <w:lang w:val="en-US" w:eastAsia="zh-CN" w:bidi="ar-SA"/>
        </w:rPr>
      </w:pPr>
    </w:p>
    <w:p w14:paraId="7A5B9026">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3AB60836">
      <w:pPr>
        <w:rPr>
          <w:rFonts w:hint="eastAsia" w:asciiTheme="minorEastAsia" w:hAnsiTheme="minorEastAsia" w:eastAsiaTheme="minorEastAsia" w:cstheme="minorEastAsia"/>
          <w:b/>
          <w:color w:val="auto"/>
          <w:spacing w:val="0"/>
          <w:kern w:val="2"/>
          <w:sz w:val="36"/>
          <w:szCs w:val="20"/>
          <w:lang w:val="en-US" w:eastAsia="zh-CN" w:bidi="ar-SA"/>
        </w:rPr>
      </w:pPr>
    </w:p>
    <w:p w14:paraId="6530E07C">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6909BE4F">
      <w:pPr>
        <w:rPr>
          <w:rFonts w:hint="eastAsia" w:asciiTheme="minorEastAsia" w:hAnsiTheme="minorEastAsia" w:eastAsiaTheme="minorEastAsia" w:cstheme="minorEastAsia"/>
          <w:b/>
          <w:color w:val="auto"/>
          <w:spacing w:val="0"/>
          <w:kern w:val="2"/>
          <w:sz w:val="36"/>
          <w:szCs w:val="20"/>
          <w:lang w:val="en-US" w:eastAsia="zh-CN" w:bidi="ar-SA"/>
        </w:rPr>
      </w:pPr>
    </w:p>
    <w:p w14:paraId="7B6FF5A2">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37E79480">
      <w:pPr>
        <w:rPr>
          <w:rFonts w:hint="eastAsia" w:asciiTheme="minorEastAsia" w:hAnsiTheme="minorEastAsia" w:eastAsiaTheme="minorEastAsia" w:cstheme="minorEastAsia"/>
          <w:b/>
          <w:color w:val="auto"/>
          <w:spacing w:val="0"/>
          <w:kern w:val="2"/>
          <w:sz w:val="36"/>
          <w:szCs w:val="20"/>
          <w:lang w:val="en-US" w:eastAsia="zh-CN" w:bidi="ar-SA"/>
        </w:rPr>
      </w:pPr>
    </w:p>
    <w:p w14:paraId="79A5CCAB">
      <w:pPr>
        <w:pStyle w:val="24"/>
        <w:rPr>
          <w:rFonts w:hint="eastAsia" w:asciiTheme="minorEastAsia" w:hAnsiTheme="minorEastAsia" w:eastAsiaTheme="minorEastAsia" w:cstheme="minorEastAsia"/>
          <w:b/>
          <w:color w:val="auto"/>
          <w:spacing w:val="0"/>
          <w:kern w:val="2"/>
          <w:sz w:val="36"/>
          <w:szCs w:val="20"/>
          <w:lang w:val="en-US" w:eastAsia="zh-CN" w:bidi="ar-SA"/>
        </w:rPr>
      </w:pPr>
    </w:p>
    <w:p w14:paraId="647131D1">
      <w:pPr>
        <w:rPr>
          <w:rFonts w:hint="eastAsia" w:asciiTheme="minorEastAsia" w:hAnsiTheme="minorEastAsia" w:eastAsiaTheme="minorEastAsia" w:cstheme="minorEastAsia"/>
          <w:b/>
          <w:color w:val="auto"/>
          <w:spacing w:val="0"/>
          <w:kern w:val="2"/>
          <w:sz w:val="36"/>
          <w:szCs w:val="20"/>
          <w:lang w:val="en-US" w:eastAsia="zh-CN" w:bidi="ar-SA"/>
        </w:rPr>
      </w:pPr>
    </w:p>
    <w:p w14:paraId="30E63216">
      <w:pPr>
        <w:rPr>
          <w:rFonts w:hint="eastAsia" w:ascii="宋体" w:hAnsi="宋体" w:eastAsia="宋体" w:cs="宋体"/>
          <w:b/>
          <w:color w:val="auto"/>
          <w:sz w:val="28"/>
          <w:szCs w:val="28"/>
        </w:rPr>
      </w:pPr>
      <w:r>
        <w:rPr>
          <w:rFonts w:hint="eastAsia" w:ascii="宋体" w:hAnsi="宋体" w:eastAsia="宋体" w:cs="宋体"/>
          <w:b/>
          <w:color w:val="auto"/>
          <w:sz w:val="28"/>
          <w:szCs w:val="28"/>
        </w:rPr>
        <w:br w:type="page"/>
      </w:r>
    </w:p>
    <w:p w14:paraId="70846666">
      <w:pPr>
        <w:spacing w:line="240" w:lineRule="auto"/>
        <w:outlineLvl w:val="1"/>
        <w:rPr>
          <w:rFonts w:hint="eastAsia" w:ascii="宋体" w:hAnsi="宋体" w:eastAsia="宋体" w:cs="宋体"/>
          <w:b/>
          <w:color w:val="auto"/>
          <w:sz w:val="28"/>
          <w:szCs w:val="28"/>
        </w:rPr>
      </w:pPr>
      <w:r>
        <w:rPr>
          <w:rFonts w:hint="eastAsia" w:ascii="宋体" w:hAnsi="宋体" w:eastAsia="宋体" w:cs="宋体"/>
          <w:b/>
          <w:color w:val="auto"/>
          <w:sz w:val="28"/>
          <w:szCs w:val="28"/>
        </w:rPr>
        <w:t>一、资格文件封面格式</w:t>
      </w:r>
    </w:p>
    <w:p w14:paraId="4A8BD608">
      <w:pPr>
        <w:spacing w:line="240" w:lineRule="auto"/>
        <w:rPr>
          <w:rFonts w:hint="eastAsia" w:ascii="宋体" w:hAnsi="宋体" w:eastAsia="宋体" w:cs="宋体"/>
          <w:b/>
          <w:bCs/>
          <w:color w:val="auto"/>
          <w:sz w:val="40"/>
          <w:szCs w:val="40"/>
        </w:rPr>
      </w:pPr>
    </w:p>
    <w:p w14:paraId="620D8721">
      <w:pPr>
        <w:spacing w:line="240" w:lineRule="auto"/>
        <w:jc w:val="center"/>
        <w:rPr>
          <w:rFonts w:hint="eastAsia" w:ascii="宋体" w:hAnsi="宋体" w:eastAsia="宋体" w:cs="宋体"/>
          <w:b/>
          <w:bCs/>
          <w:color w:val="auto"/>
          <w:sz w:val="40"/>
          <w:szCs w:val="40"/>
        </w:rPr>
      </w:pPr>
    </w:p>
    <w:p w14:paraId="080FA053">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40"/>
          <w:szCs w:val="40"/>
          <w:lang w:eastAsia="zh-CN"/>
        </w:rPr>
        <w:t>浦江县服务业发展“十五五”规划编制采购项目</w:t>
      </w:r>
    </w:p>
    <w:p w14:paraId="79E06040">
      <w:pPr>
        <w:spacing w:line="360" w:lineRule="auto"/>
        <w:jc w:val="center"/>
        <w:rPr>
          <w:rFonts w:hint="eastAsia" w:ascii="宋体" w:hAnsi="宋体" w:eastAsia="宋体" w:cs="宋体"/>
          <w:color w:val="auto"/>
          <w:spacing w:val="40"/>
          <w:w w:val="90"/>
          <w:sz w:val="96"/>
          <w:szCs w:val="96"/>
          <w:lang w:bidi="th-TH"/>
        </w:rPr>
      </w:pPr>
    </w:p>
    <w:p w14:paraId="25DAA1CD">
      <w:pPr>
        <w:spacing w:line="360" w:lineRule="auto"/>
        <w:jc w:val="center"/>
        <w:rPr>
          <w:rFonts w:hint="eastAsia" w:ascii="宋体" w:hAnsi="宋体" w:eastAsia="宋体" w:cs="宋体"/>
          <w:color w:val="auto"/>
          <w:spacing w:val="40"/>
          <w:w w:val="90"/>
          <w:sz w:val="96"/>
          <w:szCs w:val="96"/>
          <w:lang w:bidi="th-TH"/>
        </w:rPr>
      </w:pPr>
      <w:r>
        <w:rPr>
          <w:rFonts w:hint="eastAsia" w:ascii="宋体" w:hAnsi="宋体" w:eastAsia="宋体" w:cs="宋体"/>
          <w:color w:val="auto"/>
          <w:spacing w:val="40"/>
          <w:w w:val="90"/>
          <w:sz w:val="96"/>
          <w:szCs w:val="96"/>
          <w:lang w:bidi="th-TH"/>
        </w:rPr>
        <w:t>投 标 文 件</w:t>
      </w:r>
    </w:p>
    <w:p w14:paraId="57B1DA7F">
      <w:pPr>
        <w:spacing w:line="240" w:lineRule="auto"/>
        <w:jc w:val="center"/>
        <w:rPr>
          <w:rFonts w:hint="eastAsia" w:ascii="宋体" w:hAnsi="宋体" w:eastAsia="宋体" w:cs="宋体"/>
          <w:b/>
          <w:bCs/>
          <w:color w:val="auto"/>
          <w:sz w:val="36"/>
          <w:szCs w:val="36"/>
        </w:rPr>
      </w:pPr>
      <w:r>
        <w:rPr>
          <w:rFonts w:hint="eastAsia" w:ascii="宋体" w:hAnsi="宋体" w:eastAsia="宋体" w:cs="宋体"/>
          <w:b/>
          <w:bCs/>
          <w:color w:val="auto"/>
          <w:sz w:val="36"/>
          <w:szCs w:val="36"/>
        </w:rPr>
        <w:t>（资格文件）</w:t>
      </w:r>
    </w:p>
    <w:p w14:paraId="42A948DD">
      <w:pPr>
        <w:spacing w:line="240" w:lineRule="auto"/>
        <w:jc w:val="center"/>
        <w:rPr>
          <w:rFonts w:hint="eastAsia" w:ascii="宋体" w:hAnsi="宋体" w:eastAsia="宋体" w:cs="宋体"/>
          <w:b/>
          <w:bCs/>
          <w:color w:val="auto"/>
          <w:sz w:val="28"/>
          <w:szCs w:val="28"/>
        </w:rPr>
      </w:pPr>
      <w:r>
        <w:rPr>
          <w:rFonts w:hint="eastAsia" w:ascii="宋体" w:hAnsi="宋体" w:eastAsia="宋体" w:cs="宋体"/>
          <w:b/>
          <w:bCs/>
          <w:color w:val="auto"/>
          <w:sz w:val="28"/>
          <w:szCs w:val="28"/>
        </w:rPr>
        <w:t>项目编号：</w:t>
      </w:r>
    </w:p>
    <w:p w14:paraId="6D32A51E">
      <w:pPr>
        <w:spacing w:line="240" w:lineRule="auto"/>
        <w:jc w:val="center"/>
        <w:rPr>
          <w:rFonts w:hint="eastAsia" w:ascii="宋体" w:hAnsi="宋体" w:eastAsia="宋体" w:cs="宋体"/>
          <w:b/>
          <w:bCs/>
          <w:color w:val="auto"/>
          <w:sz w:val="28"/>
          <w:szCs w:val="28"/>
        </w:rPr>
      </w:pPr>
    </w:p>
    <w:p w14:paraId="079B793D">
      <w:pPr>
        <w:autoSpaceDE w:val="0"/>
        <w:autoSpaceDN w:val="0"/>
        <w:adjustRightInd w:val="0"/>
        <w:spacing w:line="360" w:lineRule="auto"/>
        <w:rPr>
          <w:rFonts w:hint="eastAsia" w:ascii="宋体" w:hAnsi="宋体" w:eastAsia="宋体" w:cs="宋体"/>
          <w:b/>
          <w:color w:val="auto"/>
          <w:sz w:val="32"/>
          <w:szCs w:val="32"/>
        </w:rPr>
      </w:pPr>
    </w:p>
    <w:p w14:paraId="6DDAA22F">
      <w:pPr>
        <w:autoSpaceDE w:val="0"/>
        <w:autoSpaceDN w:val="0"/>
        <w:adjustRightInd w:val="0"/>
        <w:spacing w:line="360" w:lineRule="auto"/>
        <w:rPr>
          <w:rFonts w:hint="eastAsia" w:ascii="宋体" w:hAnsi="宋体" w:eastAsia="宋体" w:cs="宋体"/>
          <w:b/>
          <w:color w:val="auto"/>
          <w:sz w:val="32"/>
          <w:szCs w:val="32"/>
        </w:rPr>
      </w:pPr>
    </w:p>
    <w:p w14:paraId="579ABD49">
      <w:pPr>
        <w:autoSpaceDE w:val="0"/>
        <w:autoSpaceDN w:val="0"/>
        <w:adjustRightInd w:val="0"/>
        <w:spacing w:line="360" w:lineRule="auto"/>
        <w:rPr>
          <w:rFonts w:hint="eastAsia" w:ascii="宋体" w:hAnsi="宋体" w:eastAsia="宋体" w:cs="宋体"/>
          <w:b/>
          <w:color w:val="auto"/>
          <w:sz w:val="32"/>
          <w:szCs w:val="32"/>
        </w:rPr>
      </w:pPr>
    </w:p>
    <w:p w14:paraId="7E9528EC">
      <w:pPr>
        <w:autoSpaceDE w:val="0"/>
        <w:autoSpaceDN w:val="0"/>
        <w:adjustRightInd w:val="0"/>
        <w:spacing w:line="360" w:lineRule="auto"/>
        <w:rPr>
          <w:rFonts w:hint="eastAsia" w:ascii="宋体" w:hAnsi="宋体" w:eastAsia="宋体" w:cs="宋体"/>
          <w:b/>
          <w:color w:val="auto"/>
          <w:sz w:val="32"/>
          <w:szCs w:val="32"/>
        </w:rPr>
      </w:pPr>
    </w:p>
    <w:p w14:paraId="3C8932CC">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投标人名称（电子签章）：</w:t>
      </w:r>
      <w:r>
        <w:rPr>
          <w:rFonts w:hint="eastAsia" w:ascii="宋体" w:hAnsi="宋体" w:eastAsia="宋体" w:cs="宋体"/>
          <w:b/>
          <w:color w:val="auto"/>
          <w:sz w:val="32"/>
          <w:szCs w:val="32"/>
          <w:u w:val="single"/>
        </w:rPr>
        <w:t xml:space="preserve">                             </w:t>
      </w:r>
    </w:p>
    <w:p w14:paraId="7EBCE07F">
      <w:pPr>
        <w:autoSpaceDE w:val="0"/>
        <w:autoSpaceDN w:val="0"/>
        <w:adjustRightInd w:val="0"/>
        <w:spacing w:line="360" w:lineRule="auto"/>
        <w:rPr>
          <w:rFonts w:hint="eastAsia" w:ascii="宋体" w:hAnsi="宋体" w:eastAsia="宋体" w:cs="宋体"/>
          <w:b/>
          <w:color w:val="auto"/>
          <w:sz w:val="32"/>
          <w:szCs w:val="32"/>
        </w:rPr>
      </w:pPr>
    </w:p>
    <w:p w14:paraId="1C9F9737">
      <w:pPr>
        <w:autoSpaceDE w:val="0"/>
        <w:autoSpaceDN w:val="0"/>
        <w:adjustRightInd w:val="0"/>
        <w:spacing w:line="360" w:lineRule="auto"/>
        <w:rPr>
          <w:rFonts w:hint="eastAsia" w:ascii="宋体" w:hAnsi="宋体" w:eastAsia="宋体" w:cs="宋体"/>
          <w:b/>
          <w:color w:val="auto"/>
          <w:sz w:val="32"/>
          <w:szCs w:val="32"/>
        </w:rPr>
      </w:pPr>
      <w:r>
        <w:rPr>
          <w:rFonts w:hint="eastAsia" w:ascii="宋体" w:hAnsi="宋体" w:eastAsia="宋体" w:cs="宋体"/>
          <w:b/>
          <w:color w:val="auto"/>
          <w:sz w:val="32"/>
          <w:szCs w:val="32"/>
        </w:rPr>
        <w:t xml:space="preserve">法定代表人或授权代表(签字或盖章)： </w:t>
      </w:r>
      <w:r>
        <w:rPr>
          <w:rFonts w:hint="eastAsia" w:ascii="宋体" w:hAnsi="宋体" w:eastAsia="宋体" w:cs="宋体"/>
          <w:b/>
          <w:color w:val="auto"/>
          <w:sz w:val="32"/>
          <w:szCs w:val="32"/>
          <w:u w:val="single"/>
        </w:rPr>
        <w:t xml:space="preserve">                  </w:t>
      </w:r>
    </w:p>
    <w:p w14:paraId="356A936A">
      <w:pPr>
        <w:autoSpaceDE w:val="0"/>
        <w:autoSpaceDN w:val="0"/>
        <w:adjustRightInd w:val="0"/>
        <w:spacing w:line="360" w:lineRule="auto"/>
        <w:rPr>
          <w:rFonts w:hint="eastAsia" w:ascii="宋体" w:hAnsi="宋体" w:eastAsia="宋体" w:cs="宋体"/>
          <w:b/>
          <w:color w:val="auto"/>
          <w:sz w:val="32"/>
          <w:szCs w:val="32"/>
        </w:rPr>
      </w:pPr>
    </w:p>
    <w:p w14:paraId="07A9D902">
      <w:pPr>
        <w:autoSpaceDE w:val="0"/>
        <w:autoSpaceDN w:val="0"/>
        <w:adjustRightInd w:val="0"/>
        <w:spacing w:line="360" w:lineRule="auto"/>
        <w:jc w:val="cente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color w:val="auto"/>
          <w:sz w:val="32"/>
          <w:szCs w:val="32"/>
        </w:rPr>
        <w:t>时间：    年   月   日</w:t>
      </w:r>
    </w:p>
    <w:p w14:paraId="548D7B19">
      <w:pPr>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br w:type="page"/>
      </w:r>
    </w:p>
    <w:p w14:paraId="6FBB80D0">
      <w:pPr>
        <w:keepNext w:val="0"/>
        <w:keepLines w:val="0"/>
        <w:pageBreakBefore w:val="0"/>
        <w:widowControl w:val="0"/>
        <w:tabs>
          <w:tab w:val="left" w:pos="720"/>
        </w:tabs>
        <w:kinsoku/>
        <w:wordWrap/>
        <w:overflowPunct/>
        <w:topLinePunct w:val="0"/>
        <w:autoSpaceDE/>
        <w:autoSpaceDN/>
        <w:bidi w:val="0"/>
        <w:adjustRightInd w:val="0"/>
        <w:snapToGrid w:val="0"/>
        <w:spacing w:line="336" w:lineRule="auto"/>
        <w:jc w:val="center"/>
        <w:textAlignment w:val="auto"/>
        <w:rPr>
          <w:rFonts w:hint="eastAsia" w:ascii="宋体" w:hAnsi="宋体" w:eastAsia="宋体" w:cs="宋体"/>
          <w:b/>
          <w:bCs w:val="0"/>
          <w:snapToGrid w:val="0"/>
          <w:color w:val="auto"/>
          <w:kern w:val="0"/>
          <w:sz w:val="32"/>
          <w:szCs w:val="32"/>
          <w:highlight w:val="none"/>
          <w:lang w:val="en-US" w:eastAsia="zh-CN"/>
        </w:rPr>
      </w:pPr>
      <w:r>
        <w:rPr>
          <w:rFonts w:hint="eastAsia" w:ascii="宋体" w:hAnsi="宋体" w:eastAsia="宋体" w:cs="宋体"/>
          <w:b/>
          <w:bCs w:val="0"/>
          <w:snapToGrid w:val="0"/>
          <w:color w:val="auto"/>
          <w:kern w:val="0"/>
          <w:sz w:val="32"/>
          <w:szCs w:val="32"/>
          <w:highlight w:val="none"/>
          <w:lang w:val="en-US" w:eastAsia="zh-CN"/>
        </w:rPr>
        <w:t>资格文件目录</w:t>
      </w:r>
    </w:p>
    <w:p w14:paraId="0D35957C">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1.投标声明书（格式附后）</w:t>
      </w:r>
    </w:p>
    <w:p w14:paraId="751119FD">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Cs w:val="24"/>
        </w:rPr>
      </w:pPr>
      <w:r>
        <w:rPr>
          <w:rFonts w:hint="eastAsia" w:ascii="宋体" w:hAnsi="宋体" w:eastAsia="宋体" w:cs="宋体"/>
          <w:b/>
          <w:bCs/>
          <w:color w:val="auto"/>
          <w:szCs w:val="24"/>
        </w:rPr>
        <w:t>2.资格承诺函（格式附后）</w:t>
      </w:r>
    </w:p>
    <w:p w14:paraId="47F555F5">
      <w:pPr>
        <w:keepNext w:val="0"/>
        <w:keepLines w:val="0"/>
        <w:pageBreakBefore w:val="0"/>
        <w:widowControl w:val="0"/>
        <w:kinsoku/>
        <w:wordWrap/>
        <w:overflowPunct/>
        <w:topLinePunct w:val="0"/>
        <w:autoSpaceDE/>
        <w:autoSpaceDN/>
        <w:bidi w:val="0"/>
        <w:adjustRightInd/>
        <w:snapToGrid/>
        <w:spacing w:line="288" w:lineRule="auto"/>
        <w:ind w:firstLine="422" w:firstLineChars="200"/>
        <w:textAlignment w:val="auto"/>
        <w:rPr>
          <w:rFonts w:ascii="宋体" w:hAnsi="宋体" w:eastAsia="宋体" w:cs="宋体"/>
          <w:b/>
          <w:bCs/>
          <w:color w:val="auto"/>
          <w:sz w:val="30"/>
          <w:szCs w:val="24"/>
        </w:rPr>
      </w:pPr>
      <w:r>
        <w:rPr>
          <w:rFonts w:hint="eastAsia" w:ascii="宋体" w:hAnsi="宋体" w:eastAsia="宋体" w:cs="宋体"/>
          <w:b/>
          <w:bCs/>
          <w:color w:val="auto"/>
          <w:szCs w:val="24"/>
        </w:rPr>
        <w:t>3.具有独立承担民事责任能力的说明材料：</w:t>
      </w:r>
    </w:p>
    <w:p w14:paraId="06349C8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投标人须在投标文件中出具符合以下情况的说明材料复印件（五选一）：</w:t>
      </w:r>
    </w:p>
    <w:p w14:paraId="591E4B77">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①如投标人是企业（包括合伙企业），提供在工商部门注册的有效“企业法人营业执照”或“营业执照”；</w:t>
      </w:r>
    </w:p>
    <w:p w14:paraId="175B506A">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②如投标人是事业单位，提供有效的“事业单位法人证书”；</w:t>
      </w:r>
    </w:p>
    <w:p w14:paraId="32A85E53">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③如投标人是非企业专业服务机构的，提供执业许可证等说明文件；</w:t>
      </w:r>
    </w:p>
    <w:p w14:paraId="55DE8804">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④如投标人是个体工商户，提供有效的“个体工商户营业执照”；</w:t>
      </w:r>
    </w:p>
    <w:p w14:paraId="40911329">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⑤如投标人是自然人，提供有效的自然人身份说明（居民身份证正反面或公安机关出具的临时居民身份证正反面或港澳台胞证或护照）。</w:t>
      </w:r>
    </w:p>
    <w:p w14:paraId="41C0433D">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color w:val="auto"/>
          <w:sz w:val="21"/>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说明材料（在投标文件中提供相关材料），说明其具备实际承担责任的能力和法定的缔结合同能力，可以独立参加政府采购活动，由单位负责人签署相关文件材料。</w:t>
      </w:r>
    </w:p>
    <w:p w14:paraId="7258707A">
      <w:pPr>
        <w:keepNext w:val="0"/>
        <w:keepLines w:val="0"/>
        <w:pageBreakBefore w:val="0"/>
        <w:widowControl w:val="0"/>
        <w:kinsoku/>
        <w:wordWrap/>
        <w:overflowPunct/>
        <w:topLinePunct w:val="0"/>
        <w:autoSpaceDE/>
        <w:autoSpaceDN/>
        <w:bidi w:val="0"/>
        <w:adjustRightInd/>
        <w:snapToGrid/>
        <w:spacing w:line="288" w:lineRule="auto"/>
        <w:ind w:firstLine="420" w:firstLineChars="200"/>
        <w:textAlignment w:val="auto"/>
        <w:rPr>
          <w:rFonts w:asciiTheme="minorEastAsia" w:hAnsiTheme="minorEastAsia" w:eastAsiaTheme="minorEastAsia" w:cstheme="minorEastAsia"/>
          <w:color w:val="auto"/>
          <w:sz w:val="21"/>
          <w:szCs w:val="21"/>
          <w:u w:val="single"/>
        </w:rPr>
      </w:pPr>
      <w:r>
        <w:rPr>
          <w:rFonts w:hint="eastAsia" w:asciiTheme="minorEastAsia" w:hAnsiTheme="minorEastAsia" w:eastAsiaTheme="minorEastAsia" w:cstheme="minorEastAsia"/>
          <w:color w:val="auto"/>
          <w:sz w:val="21"/>
          <w:szCs w:val="21"/>
          <w:u w:val="single"/>
        </w:rPr>
        <w:t>接受联合体投标的项目，投标供应商为联合体的，联合体各方均须提供。</w:t>
      </w:r>
    </w:p>
    <w:p w14:paraId="09339D1A">
      <w:pPr>
        <w:keepNext w:val="0"/>
        <w:keepLines w:val="0"/>
        <w:pageBreakBefore w:val="0"/>
        <w:widowControl w:val="0"/>
        <w:kinsoku/>
        <w:wordWrap/>
        <w:overflowPunct/>
        <w:topLinePunct w:val="0"/>
        <w:autoSpaceDE/>
        <w:autoSpaceDN/>
        <w:bidi w:val="0"/>
        <w:adjustRightInd/>
        <w:snapToGrid/>
        <w:spacing w:after="0" w:afterLines="0" w:line="312" w:lineRule="auto"/>
        <w:ind w:firstLine="422" w:firstLineChars="200"/>
        <w:jc w:val="both"/>
        <w:textAlignment w:val="auto"/>
        <w:rPr>
          <w:rFonts w:hint="eastAsia" w:asciiTheme="minorEastAsia" w:hAnsiTheme="minorEastAsia" w:eastAsiaTheme="minorEastAsia" w:cstheme="minorEastAsia"/>
          <w:b/>
          <w:bCs/>
          <w:color w:val="auto"/>
          <w:kern w:val="2"/>
          <w:sz w:val="21"/>
          <w:szCs w:val="24"/>
          <w:highlight w:val="none"/>
          <w:lang w:val="en-US" w:eastAsia="zh-CN" w:bidi="ar-SA"/>
        </w:rPr>
      </w:pPr>
      <w:r>
        <w:rPr>
          <w:rFonts w:hint="eastAsia" w:asciiTheme="minorEastAsia" w:hAnsiTheme="minorEastAsia" w:eastAsiaTheme="minorEastAsia" w:cstheme="minorEastAsia"/>
          <w:b/>
          <w:bCs/>
          <w:color w:val="auto"/>
          <w:szCs w:val="24"/>
        </w:rPr>
        <w:t>4.</w:t>
      </w:r>
      <w:r>
        <w:rPr>
          <w:rFonts w:hint="eastAsia" w:asciiTheme="minorEastAsia" w:hAnsiTheme="minorEastAsia" w:eastAsiaTheme="minorEastAsia" w:cstheme="minorEastAsia"/>
          <w:b/>
          <w:bCs/>
          <w:color w:val="auto"/>
          <w:szCs w:val="24"/>
          <w:highlight w:val="none"/>
        </w:rPr>
        <w:t>联合体协议书（如有）：联合体协议书（参考格式附后）</w:t>
      </w:r>
      <w:r>
        <w:rPr>
          <w:rFonts w:hint="eastAsia" w:asciiTheme="minorEastAsia" w:hAnsiTheme="minorEastAsia" w:eastAsiaTheme="minorEastAsia" w:cstheme="minorEastAsia"/>
          <w:b/>
          <w:bCs/>
          <w:color w:val="auto"/>
          <w:szCs w:val="24"/>
          <w:highlight w:val="none"/>
          <w:lang w:eastAsia="zh-CN"/>
        </w:rPr>
        <w:t>（注：联合体参加投标的，另须提供联合体协议书，联合体各方均须提供相关证件等复印件或扫描件，资格承诺函（格式附后）。）</w:t>
      </w:r>
    </w:p>
    <w:p w14:paraId="2F73EA86">
      <w:pPr>
        <w:keepNext w:val="0"/>
        <w:keepLines w:val="0"/>
        <w:pageBreakBefore w:val="0"/>
        <w:widowControl w:val="0"/>
        <w:kinsoku/>
        <w:wordWrap/>
        <w:overflowPunct/>
        <w:topLinePunct w:val="0"/>
        <w:autoSpaceDE/>
        <w:autoSpaceDN/>
        <w:bidi w:val="0"/>
        <w:adjustRightInd/>
        <w:snapToGrid/>
        <w:spacing w:after="0" w:afterLines="0" w:line="288" w:lineRule="auto"/>
        <w:ind w:firstLine="422" w:firstLineChars="200"/>
        <w:jc w:val="both"/>
        <w:textAlignment w:val="auto"/>
        <w:rPr>
          <w:rFonts w:hint="eastAsia" w:asciiTheme="minorEastAsia" w:hAnsiTheme="minorEastAsia" w:eastAsiaTheme="minorEastAsia" w:cstheme="minorEastAsia"/>
          <w:b/>
          <w:bCs/>
          <w:color w:val="auto"/>
          <w:kern w:val="2"/>
          <w:sz w:val="21"/>
          <w:szCs w:val="21"/>
          <w:lang w:val="en-US" w:eastAsia="zh-CN" w:bidi="ar-SA"/>
        </w:rPr>
      </w:pPr>
      <w:r>
        <w:rPr>
          <w:rFonts w:hint="eastAsia" w:asciiTheme="minorEastAsia" w:hAnsiTheme="minorEastAsia" w:eastAsiaTheme="minorEastAsia" w:cstheme="minorEastAsia"/>
          <w:b/>
          <w:bCs/>
          <w:color w:val="auto"/>
          <w:kern w:val="2"/>
          <w:sz w:val="21"/>
          <w:szCs w:val="21"/>
          <w:lang w:val="en-US" w:eastAsia="zh-CN" w:bidi="ar-SA"/>
        </w:rPr>
        <w:t xml:space="preserve">注：以上资料为强制性资格要求，未提供的作否决投标处理。同时投标人应确保资料的真实、有效，一经查实存在弄虚作假行为的，作否决投标处理，同时对其不良行为予以记录，并纳入统一的信用信息平台。  </w:t>
      </w:r>
    </w:p>
    <w:p w14:paraId="44D26C31">
      <w:pPr>
        <w:keepNext w:val="0"/>
        <w:keepLines w:val="0"/>
        <w:pageBreakBefore w:val="0"/>
        <w:widowControl w:val="0"/>
        <w:kinsoku/>
        <w:wordWrap/>
        <w:overflowPunct/>
        <w:topLinePunct w:val="0"/>
        <w:autoSpaceDE/>
        <w:autoSpaceDN/>
        <w:bidi w:val="0"/>
        <w:adjustRightInd/>
        <w:snapToGrid/>
        <w:spacing w:after="0" w:afterLines="0" w:line="288" w:lineRule="auto"/>
        <w:ind w:firstLine="482" w:firstLineChars="200"/>
        <w:jc w:val="both"/>
        <w:textAlignment w:val="auto"/>
        <w:rPr>
          <w:rFonts w:hint="eastAsia" w:asciiTheme="minorEastAsia" w:hAnsiTheme="minorEastAsia" w:eastAsiaTheme="minorEastAsia" w:cstheme="minorEastAsia"/>
          <w:b/>
          <w:bCs/>
          <w:color w:val="auto"/>
          <w:kern w:val="2"/>
          <w:sz w:val="24"/>
          <w:szCs w:val="24"/>
          <w:u w:val="single"/>
          <w:lang w:val="en-US" w:eastAsia="zh-CN" w:bidi="ar-SA"/>
        </w:rPr>
      </w:pPr>
    </w:p>
    <w:p w14:paraId="3A672FEF">
      <w:pPr>
        <w:keepNext w:val="0"/>
        <w:keepLines w:val="0"/>
        <w:pageBreakBefore w:val="0"/>
        <w:widowControl w:val="0"/>
        <w:kinsoku/>
        <w:wordWrap/>
        <w:overflowPunct/>
        <w:topLinePunct w:val="0"/>
        <w:autoSpaceDE/>
        <w:autoSpaceDN/>
        <w:bidi w:val="0"/>
        <w:adjustRightInd/>
        <w:snapToGrid/>
        <w:spacing w:after="0" w:afterLines="0" w:line="288" w:lineRule="auto"/>
        <w:ind w:firstLine="482" w:firstLineChars="200"/>
        <w:jc w:val="both"/>
        <w:textAlignment w:val="auto"/>
        <w:rPr>
          <w:rFonts w:hint="eastAsia" w:ascii="宋体" w:hAnsi="宋体" w:eastAsia="宋体" w:cs="宋体"/>
          <w:b/>
          <w:color w:val="auto"/>
          <w:sz w:val="24"/>
          <w:szCs w:val="24"/>
        </w:rPr>
      </w:pPr>
      <w:r>
        <w:rPr>
          <w:rFonts w:hint="eastAsia" w:asciiTheme="minorEastAsia" w:hAnsiTheme="minorEastAsia" w:eastAsiaTheme="minorEastAsia" w:cstheme="minorEastAsia"/>
          <w:b/>
          <w:bCs/>
          <w:color w:val="auto"/>
          <w:kern w:val="2"/>
          <w:sz w:val="24"/>
          <w:szCs w:val="24"/>
          <w:u w:val="single"/>
          <w:lang w:val="en-US" w:eastAsia="zh-CN" w:bidi="ar-SA"/>
        </w:rPr>
        <w:t>附后无格式部分由投标人根据招标文件规定自行编制</w:t>
      </w:r>
    </w:p>
    <w:p w14:paraId="1F790A6B">
      <w:pPr>
        <w:rPr>
          <w:rFonts w:hint="eastAsia" w:ascii="宋体" w:hAnsi="宋体" w:eastAsia="宋体" w:cs="宋体"/>
          <w:b/>
          <w:bCs/>
          <w:color w:val="auto"/>
          <w:sz w:val="30"/>
          <w:szCs w:val="24"/>
        </w:rPr>
      </w:pPr>
      <w:r>
        <w:rPr>
          <w:rFonts w:hint="eastAsia" w:ascii="宋体" w:hAnsi="宋体" w:eastAsia="宋体" w:cs="宋体"/>
          <w:b/>
          <w:color w:val="auto"/>
          <w:sz w:val="24"/>
          <w:szCs w:val="24"/>
        </w:rPr>
        <w:br w:type="page"/>
      </w:r>
      <w:r>
        <w:rPr>
          <w:rFonts w:hint="eastAsia" w:ascii="宋体" w:hAnsi="宋体" w:eastAsia="宋体" w:cs="宋体"/>
          <w:b/>
          <w:color w:val="auto"/>
          <w:sz w:val="24"/>
          <w:szCs w:val="24"/>
        </w:rPr>
        <w:t>投标声明书格式</w:t>
      </w:r>
      <w:r>
        <w:rPr>
          <w:rFonts w:hint="eastAsia" w:ascii="宋体" w:hAnsi="宋体" w:eastAsia="宋体" w:cs="宋体"/>
          <w:color w:val="auto"/>
          <w:sz w:val="24"/>
          <w:szCs w:val="24"/>
        </w:rPr>
        <w:t>：</w:t>
      </w:r>
    </w:p>
    <w:p w14:paraId="400C6E37">
      <w:pPr>
        <w:snapToGrid w:val="0"/>
        <w:spacing w:before="156" w:beforeLines="50" w:after="50" w:line="240" w:lineRule="auto"/>
        <w:jc w:val="center"/>
        <w:rPr>
          <w:rFonts w:hint="eastAsia" w:ascii="宋体" w:hAnsi="宋体" w:eastAsia="宋体" w:cs="宋体"/>
          <w:b/>
          <w:bCs/>
          <w:color w:val="auto"/>
          <w:sz w:val="24"/>
          <w:szCs w:val="20"/>
        </w:rPr>
      </w:pPr>
      <w:r>
        <w:rPr>
          <w:rFonts w:hint="eastAsia" w:ascii="宋体" w:hAnsi="宋体" w:eastAsia="宋体" w:cs="宋体"/>
          <w:b/>
          <w:bCs/>
          <w:color w:val="auto"/>
          <w:sz w:val="30"/>
          <w:szCs w:val="24"/>
        </w:rPr>
        <w:t>投标声明书</w:t>
      </w:r>
    </w:p>
    <w:p w14:paraId="1ED21913">
      <w:pPr>
        <w:keepNext w:val="0"/>
        <w:keepLines w:val="0"/>
        <w:pageBreakBefore w:val="0"/>
        <w:widowControl w:val="0"/>
        <w:kinsoku/>
        <w:wordWrap/>
        <w:overflowPunct/>
        <w:topLinePunct w:val="0"/>
        <w:autoSpaceDE/>
        <w:autoSpaceDN/>
        <w:bidi w:val="0"/>
        <w:adjustRightInd/>
        <w:snapToGrid w:val="0"/>
        <w:spacing w:before="156" w:beforeLines="50" w:after="50" w:line="240" w:lineRule="auto"/>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（采购单位名称）：</w:t>
      </w:r>
    </w:p>
    <w:p w14:paraId="34EEF2B1">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720" w:firstLineChars="3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（投标人名称）系中华人民共和国合法企业，经营地址</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p>
    <w:p w14:paraId="669FA848">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645"/>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我</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（姓名）系</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（投标人名称）的法定代表人，我方愿意参加贵方组织的</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项目的投标，为便于贵方公正、择优地确定中标人及其投标产品和服务，我方就本次投标有关事项郑重声明如下：</w:t>
      </w:r>
    </w:p>
    <w:p w14:paraId="18FDE03C">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1.我方向贵方提交的所有投标文件、资料都是准确的和真实的。若未中标，我单位同意</w:t>
      </w:r>
      <w:r>
        <w:rPr>
          <w:rFonts w:hint="eastAsia" w:asciiTheme="minorEastAsia" w:hAnsiTheme="minorEastAsia" w:eastAsiaTheme="minorEastAsia" w:cstheme="minorEastAsia"/>
          <w:color w:val="auto"/>
          <w:spacing w:val="-4"/>
          <w:sz w:val="24"/>
          <w:szCs w:val="20"/>
          <w:lang w:eastAsia="zh-CN"/>
        </w:rPr>
        <w:t>采购人</w:t>
      </w:r>
      <w:r>
        <w:rPr>
          <w:rFonts w:hint="eastAsia" w:asciiTheme="minorEastAsia" w:hAnsiTheme="minorEastAsia" w:eastAsiaTheme="minorEastAsia" w:cstheme="minorEastAsia"/>
          <w:color w:val="auto"/>
          <w:spacing w:val="-4"/>
          <w:sz w:val="24"/>
          <w:szCs w:val="20"/>
        </w:rPr>
        <w:t>免费采用我单位全部或部分方案。</w:t>
      </w:r>
    </w:p>
    <w:p w14:paraId="1CF64B5A">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2. 我们承诺，与为采购人采购本次招标的服务进行编制规范和其他文件所委托的咨询公司或其附属机构无任何直接或间接的关联。</w:t>
      </w:r>
    </w:p>
    <w:p w14:paraId="2280DC28">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3.我方此次向贵方提供的服务名称为：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bCs/>
          <w:color w:val="auto"/>
          <w:sz w:val="24"/>
          <w:szCs w:val="24"/>
          <w:u w:val="single"/>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，该服务我方有能力完成。</w:t>
      </w:r>
    </w:p>
    <w:p w14:paraId="1AF40126">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480" w:firstLineChars="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4.我方诚意提请贵方关注：近期有关服务的组织、人员、能力、售后服务等方面的重大决策和事项有：</w:t>
      </w:r>
      <w:r>
        <w:rPr>
          <w:rFonts w:hint="eastAsia" w:asciiTheme="minorEastAsia" w:hAnsiTheme="minorEastAsia" w:eastAsiaTheme="minorEastAsia" w:cstheme="minorEastAsia"/>
          <w:color w:val="auto"/>
          <w:sz w:val="24"/>
          <w:szCs w:val="24"/>
          <w:u w:val="single"/>
        </w:rPr>
        <w:t>　　　　　　　　　　　　　　　　　　　　　　　　　</w:t>
      </w:r>
    </w:p>
    <w:p w14:paraId="23E6CAD6">
      <w:pPr>
        <w:keepNext w:val="0"/>
        <w:keepLines w:val="0"/>
        <w:pageBreakBefore w:val="0"/>
        <w:widowControl w:val="0"/>
        <w:kinsoku/>
        <w:wordWrap/>
        <w:overflowPunct/>
        <w:topLinePunct w:val="0"/>
        <w:autoSpaceDE/>
        <w:autoSpaceDN/>
        <w:bidi w:val="0"/>
        <w:adjustRightInd/>
        <w:snapToGrid w:val="0"/>
        <w:spacing w:line="240" w:lineRule="auto"/>
        <w:ind w:firstLine="464" w:firstLineChars="200"/>
        <w:textAlignment w:val="auto"/>
        <w:rPr>
          <w:rFonts w:asciiTheme="minorEastAsia" w:hAnsiTheme="minorEastAsia" w:eastAsiaTheme="minorEastAsia" w:cstheme="minorEastAsia"/>
          <w:color w:val="auto"/>
          <w:spacing w:val="-4"/>
          <w:sz w:val="24"/>
          <w:szCs w:val="20"/>
          <w:u w:val="single"/>
        </w:rPr>
      </w:pPr>
      <w:r>
        <w:rPr>
          <w:rFonts w:hint="eastAsia" w:asciiTheme="minorEastAsia" w:hAnsiTheme="minorEastAsia" w:eastAsiaTheme="minorEastAsia" w:cstheme="minorEastAsia"/>
          <w:color w:val="auto"/>
          <w:spacing w:val="-4"/>
          <w:sz w:val="24"/>
          <w:szCs w:val="20"/>
        </w:rPr>
        <w:t>5.我方及由本人担任法定代表人的其他机构最近三年内被通报或者被处罚的违法行为有：</w:t>
      </w:r>
      <w:r>
        <w:rPr>
          <w:rFonts w:hint="eastAsia" w:asciiTheme="minorEastAsia" w:hAnsiTheme="minorEastAsia" w:eastAsiaTheme="minorEastAsia" w:cstheme="minorEastAsia"/>
          <w:color w:val="auto"/>
          <w:spacing w:val="-4"/>
          <w:sz w:val="24"/>
          <w:szCs w:val="20"/>
          <w:u w:val="single"/>
        </w:rPr>
        <w:t>　　　　　　　　　　　　　　　　　　　　　　　　　　　</w:t>
      </w:r>
    </w:p>
    <w:p w14:paraId="3FA2777B">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6.</w:t>
      </w:r>
      <w:r>
        <w:rPr>
          <w:rFonts w:hint="eastAsia" w:asciiTheme="minorEastAsia" w:hAnsiTheme="minorEastAsia" w:eastAsiaTheme="minorEastAsia" w:cstheme="minorEastAsia"/>
          <w:color w:val="auto"/>
          <w:spacing w:val="-4"/>
          <w:sz w:val="24"/>
          <w:szCs w:val="24"/>
        </w:rPr>
        <w:t>我们已详细审查全部招标文件及有关的澄清、修改文件（若有的话），我们完全理解并同意放弃对这方面提出任何异议的权利。保证遵守招标文件有关条款规定。</w:t>
      </w:r>
    </w:p>
    <w:p w14:paraId="702B999D">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7.</w:t>
      </w:r>
      <w:r>
        <w:rPr>
          <w:rFonts w:hint="eastAsia" w:asciiTheme="minorEastAsia" w:hAnsiTheme="minorEastAsia" w:eastAsiaTheme="minorEastAsia" w:cstheme="minorEastAsia"/>
          <w:color w:val="auto"/>
          <w:spacing w:val="-4"/>
          <w:sz w:val="24"/>
          <w:szCs w:val="24"/>
        </w:rPr>
        <w:t xml:space="preserve"> 保证在中标后忠实地执行与采购人所签署的合同，并承担合同规定的责任义务。保证在中标后按照招标文件的规定支付采购代理服务费。承诺按</w:t>
      </w:r>
      <w:r>
        <w:rPr>
          <w:rFonts w:hint="eastAsia" w:asciiTheme="minorEastAsia" w:hAnsiTheme="minorEastAsia" w:eastAsiaTheme="minorEastAsia" w:cstheme="minorEastAsia"/>
          <w:color w:val="auto"/>
          <w:spacing w:val="-4"/>
          <w:sz w:val="24"/>
          <w:szCs w:val="24"/>
          <w:lang w:eastAsia="zh-CN"/>
        </w:rPr>
        <w:t>采购人</w:t>
      </w:r>
      <w:r>
        <w:rPr>
          <w:rFonts w:hint="eastAsia" w:asciiTheme="minorEastAsia" w:hAnsiTheme="minorEastAsia" w:eastAsiaTheme="minorEastAsia" w:cstheme="minorEastAsia"/>
          <w:color w:val="auto"/>
          <w:spacing w:val="-4"/>
          <w:sz w:val="24"/>
          <w:szCs w:val="24"/>
        </w:rPr>
        <w:t>要求</w:t>
      </w:r>
      <w:r>
        <w:rPr>
          <w:rFonts w:hint="eastAsia" w:asciiTheme="minorEastAsia" w:hAnsiTheme="minorEastAsia" w:eastAsiaTheme="minorEastAsia" w:cstheme="minorEastAsia"/>
          <w:color w:val="auto"/>
          <w:spacing w:val="-4"/>
          <w:sz w:val="24"/>
          <w:szCs w:val="24"/>
          <w:lang w:eastAsia="zh-CN"/>
        </w:rPr>
        <w:t>做好</w:t>
      </w:r>
      <w:r>
        <w:rPr>
          <w:rFonts w:hint="eastAsia" w:asciiTheme="minorEastAsia" w:hAnsiTheme="minorEastAsia" w:eastAsiaTheme="minorEastAsia" w:cstheme="minorEastAsia"/>
          <w:color w:val="auto"/>
          <w:spacing w:val="-4"/>
          <w:sz w:val="24"/>
          <w:szCs w:val="24"/>
        </w:rPr>
        <w:t>保密工作。</w:t>
      </w:r>
    </w:p>
    <w:p w14:paraId="5CED261A">
      <w:pPr>
        <w:keepNext w:val="0"/>
        <w:keepLines w:val="0"/>
        <w:pageBreakBefore w:val="0"/>
        <w:widowControl w:val="0"/>
        <w:kinsoku/>
        <w:wordWrap/>
        <w:overflowPunct/>
        <w:topLinePunct w:val="0"/>
        <w:autoSpaceDE/>
        <w:autoSpaceDN/>
        <w:bidi w:val="0"/>
        <w:adjustRightInd/>
        <w:spacing w:line="240" w:lineRule="auto"/>
        <w:ind w:firstLine="464" w:firstLineChars="200"/>
        <w:textAlignment w:val="auto"/>
        <w:rPr>
          <w:rFonts w:asciiTheme="minorEastAsia" w:hAnsiTheme="minorEastAsia" w:eastAsiaTheme="minorEastAsia" w:cstheme="minorEastAsia"/>
          <w:color w:val="auto"/>
          <w:spacing w:val="-4"/>
          <w:sz w:val="24"/>
          <w:szCs w:val="24"/>
        </w:rPr>
      </w:pPr>
      <w:r>
        <w:rPr>
          <w:rFonts w:hint="eastAsia" w:asciiTheme="minorEastAsia" w:hAnsiTheme="minorEastAsia" w:eastAsiaTheme="minorEastAsia" w:cstheme="minorEastAsia"/>
          <w:color w:val="auto"/>
          <w:spacing w:val="-4"/>
          <w:sz w:val="24"/>
          <w:szCs w:val="20"/>
        </w:rPr>
        <w:t>8.</w:t>
      </w:r>
      <w:r>
        <w:rPr>
          <w:rFonts w:hint="eastAsia" w:asciiTheme="minorEastAsia" w:hAnsiTheme="minorEastAsia" w:eastAsiaTheme="minorEastAsia" w:cstheme="minorEastAsia"/>
          <w:color w:val="auto"/>
          <w:spacing w:val="-4"/>
          <w:sz w:val="24"/>
          <w:szCs w:val="24"/>
        </w:rPr>
        <w:t xml:space="preserve">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Theme="minorEastAsia" w:hAnsiTheme="minorEastAsia" w:eastAsiaTheme="minorEastAsia" w:cstheme="minorEastAsia"/>
          <w:color w:val="auto"/>
          <w:spacing w:val="-4"/>
          <w:sz w:val="24"/>
          <w:szCs w:val="20"/>
        </w:rPr>
        <w:t>并在人员、设备、技术、资金、售后服务等方面具有相应的服务能力</w:t>
      </w:r>
      <w:r>
        <w:rPr>
          <w:rFonts w:hint="eastAsia" w:asciiTheme="minorEastAsia" w:hAnsiTheme="minorEastAsia" w:eastAsiaTheme="minorEastAsia" w:cstheme="minorEastAsia"/>
          <w:color w:val="auto"/>
          <w:spacing w:val="-4"/>
          <w:sz w:val="24"/>
          <w:szCs w:val="24"/>
        </w:rPr>
        <w:t>。我公司</w:t>
      </w:r>
      <w:r>
        <w:rPr>
          <w:rFonts w:hint="eastAsia" w:asciiTheme="minorEastAsia" w:hAnsiTheme="minorEastAsia" w:eastAsiaTheme="minorEastAsia" w:cstheme="minorEastAsia"/>
          <w:color w:val="auto"/>
          <w:spacing w:val="-4"/>
          <w:sz w:val="24"/>
          <w:szCs w:val="20"/>
        </w:rPr>
        <w:t>未被列入失信被执行人名单、</w:t>
      </w:r>
      <w:r>
        <w:rPr>
          <w:rFonts w:hint="eastAsia" w:asciiTheme="minorEastAsia" w:hAnsiTheme="minorEastAsia" w:eastAsiaTheme="minorEastAsia" w:cstheme="minorEastAsia"/>
          <w:color w:val="auto"/>
          <w:spacing w:val="-4"/>
          <w:sz w:val="24"/>
          <w:szCs w:val="20"/>
          <w:lang w:eastAsia="zh-CN"/>
        </w:rPr>
        <w:t>重大税收违法失信主体</w:t>
      </w:r>
      <w:r>
        <w:rPr>
          <w:rFonts w:hint="eastAsia" w:asciiTheme="minorEastAsia" w:hAnsiTheme="minorEastAsia" w:eastAsiaTheme="minorEastAsia" w:cstheme="minorEastAsia"/>
          <w:color w:val="auto"/>
          <w:spacing w:val="-4"/>
          <w:sz w:val="24"/>
          <w:szCs w:val="20"/>
        </w:rPr>
        <w:t>、政府采购严重违法失信行为记录名单。</w:t>
      </w:r>
    </w:p>
    <w:p w14:paraId="6D4C7CEA">
      <w:pPr>
        <w:keepNext w:val="0"/>
        <w:keepLines w:val="0"/>
        <w:pageBreakBefore w:val="0"/>
        <w:widowControl w:val="0"/>
        <w:kinsoku/>
        <w:wordWrap/>
        <w:overflowPunct/>
        <w:topLinePunct w:val="0"/>
        <w:autoSpaceDE/>
        <w:autoSpaceDN/>
        <w:bidi w:val="0"/>
        <w:adjustRightInd/>
        <w:snapToGrid w:val="0"/>
        <w:spacing w:line="240" w:lineRule="auto"/>
        <w:ind w:firstLine="480" w:firstLineChars="2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9.以上事项如有虚假或隐瞒，我方愿意承担一切后果，并不再寻求任何旨在减轻或免除法律责任的辩解。</w:t>
      </w:r>
    </w:p>
    <w:p w14:paraId="4CB20A1E">
      <w:pPr>
        <w:keepNext w:val="0"/>
        <w:keepLines w:val="0"/>
        <w:pageBreakBefore w:val="0"/>
        <w:widowControl w:val="0"/>
        <w:kinsoku/>
        <w:wordWrap/>
        <w:overflowPunct/>
        <w:topLinePunct w:val="0"/>
        <w:autoSpaceDE/>
        <w:autoSpaceDN/>
        <w:bidi w:val="0"/>
        <w:adjustRightInd/>
        <w:snapToGrid w:val="0"/>
        <w:spacing w:before="156" w:beforeLines="50" w:line="240" w:lineRule="auto"/>
        <w:ind w:firstLine="200"/>
        <w:textAlignment w:val="auto"/>
        <w:rPr>
          <w:rFonts w:asciiTheme="minorEastAsia" w:hAnsiTheme="minorEastAsia" w:eastAsiaTheme="minorEastAsia" w:cstheme="minorEastAsia"/>
          <w:color w:val="auto"/>
          <w:sz w:val="24"/>
          <w:szCs w:val="20"/>
          <w:u w:val="single"/>
        </w:rPr>
      </w:pPr>
      <w:r>
        <w:rPr>
          <w:rFonts w:hint="eastAsia" w:asciiTheme="minorEastAsia" w:hAnsiTheme="minorEastAsia" w:eastAsiaTheme="minorEastAsia" w:cstheme="minorEastAsia"/>
          <w:color w:val="auto"/>
          <w:sz w:val="24"/>
          <w:szCs w:val="24"/>
        </w:rPr>
        <w:t>法定代表人（签名或盖章）：</w:t>
      </w:r>
      <w:r>
        <w:rPr>
          <w:rFonts w:hint="eastAsia" w:asciiTheme="minorEastAsia" w:hAnsiTheme="minorEastAsia" w:eastAsiaTheme="minorEastAsia" w:cstheme="minorEastAsia"/>
          <w:color w:val="auto"/>
          <w:sz w:val="24"/>
          <w:szCs w:val="24"/>
          <w:u w:val="single"/>
        </w:rPr>
        <w:t xml:space="preserve">             </w:t>
      </w:r>
    </w:p>
    <w:p w14:paraId="3E5970C1">
      <w:pPr>
        <w:keepNext w:val="0"/>
        <w:keepLines w:val="0"/>
        <w:pageBreakBefore w:val="0"/>
        <w:widowControl w:val="0"/>
        <w:kinsoku/>
        <w:wordWrap/>
        <w:overflowPunct/>
        <w:topLinePunct w:val="0"/>
        <w:autoSpaceDE/>
        <w:autoSpaceDN/>
        <w:bidi w:val="0"/>
        <w:adjustRightInd/>
        <w:snapToGrid w:val="0"/>
        <w:spacing w:before="156" w:beforeLines="50" w:after="50" w:line="240" w:lineRule="auto"/>
        <w:ind w:firstLine="240" w:firstLineChars="100"/>
        <w:textAlignment w:val="auto"/>
        <w:rPr>
          <w:rFonts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投标人名称（电子签章）：</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                    </w:t>
      </w:r>
    </w:p>
    <w:p w14:paraId="2F871C5F">
      <w:pPr>
        <w:keepNext w:val="0"/>
        <w:keepLines w:val="0"/>
        <w:pageBreakBefore w:val="0"/>
        <w:widowControl w:val="0"/>
        <w:kinsoku/>
        <w:wordWrap/>
        <w:overflowPunct/>
        <w:topLinePunct w:val="0"/>
        <w:autoSpaceDE/>
        <w:autoSpaceDN/>
        <w:bidi w:val="0"/>
        <w:adjustRightInd/>
        <w:snapToGrid w:val="0"/>
        <w:spacing w:before="50" w:after="156" w:afterLines="50" w:line="240" w:lineRule="auto"/>
        <w:jc w:val="left"/>
        <w:textAlignment w:val="auto"/>
        <w:rPr>
          <w:rFonts w:asciiTheme="minorEastAsia" w:hAnsiTheme="minorEastAsia" w:eastAsiaTheme="minorEastAsia" w:cstheme="minorEastAsia"/>
          <w:color w:val="auto"/>
          <w:sz w:val="24"/>
          <w:szCs w:val="20"/>
        </w:rPr>
      </w:pP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6E11CF1E">
      <w:pPr>
        <w:rPr>
          <w:rFonts w:hint="eastAsia" w:ascii="宋体" w:hAnsi="宋体" w:eastAsia="宋体" w:cs="宋体"/>
          <w:b/>
          <w:color w:val="auto"/>
          <w:sz w:val="24"/>
          <w:szCs w:val="24"/>
        </w:rPr>
      </w:pPr>
    </w:p>
    <w:p w14:paraId="4B43DB4A">
      <w:pPr>
        <w:rPr>
          <w:rFonts w:hint="eastAsia" w:ascii="宋体" w:hAnsi="宋体" w:eastAsia="宋体" w:cs="宋体"/>
          <w:b/>
          <w:color w:val="auto"/>
          <w:sz w:val="24"/>
          <w:szCs w:val="24"/>
        </w:rPr>
      </w:pPr>
    </w:p>
    <w:p w14:paraId="30B65FA1">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6199CA89">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资格承诺函格式：</w:t>
      </w:r>
    </w:p>
    <w:p w14:paraId="586D9BF1">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资格承诺函</w:t>
      </w:r>
    </w:p>
    <w:p w14:paraId="7DBE80B6">
      <w:pPr>
        <w:tabs>
          <w:tab w:val="left" w:pos="0"/>
        </w:tabs>
        <w:snapToGrid w:val="0"/>
        <w:spacing w:line="360" w:lineRule="auto"/>
        <w:ind w:firstLine="240" w:firstLineChars="100"/>
        <w:rPr>
          <w:rFonts w:hint="eastAsia" w:ascii="宋体" w:hAnsi="宋体" w:eastAsia="宋体" w:cs="宋体"/>
          <w:color w:val="auto"/>
          <w:kern w:val="0"/>
          <w:sz w:val="24"/>
          <w:szCs w:val="24"/>
        </w:rPr>
      </w:pPr>
      <w:r>
        <w:rPr>
          <w:rFonts w:hint="eastAsia" w:ascii="宋体" w:hAnsi="宋体" w:eastAsia="宋体" w:cs="宋体"/>
          <w:color w:val="auto"/>
          <w:kern w:val="0"/>
          <w:sz w:val="24"/>
          <w:szCs w:val="24"/>
          <w:u w:val="single"/>
          <w:lang w:val="en-US" w:eastAsia="zh-CN"/>
        </w:rPr>
        <w:t xml:space="preserve">                 （</w:t>
      </w:r>
      <w:r>
        <w:rPr>
          <w:rFonts w:hint="eastAsia" w:ascii="宋体" w:hAnsi="宋体" w:eastAsia="宋体" w:cs="宋体"/>
          <w:color w:val="auto"/>
          <w:kern w:val="0"/>
          <w:sz w:val="24"/>
          <w:szCs w:val="24"/>
          <w:u w:val="single"/>
        </w:rPr>
        <w:t>采购人）、（采购代理机构）</w:t>
      </w:r>
      <w:r>
        <w:rPr>
          <w:rFonts w:hint="eastAsia" w:ascii="宋体" w:hAnsi="宋体" w:eastAsia="宋体" w:cs="宋体"/>
          <w:color w:val="auto"/>
          <w:kern w:val="0"/>
          <w:sz w:val="24"/>
          <w:szCs w:val="24"/>
        </w:rPr>
        <w:t>：</w:t>
      </w:r>
    </w:p>
    <w:p w14:paraId="6CDC8DD3">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我方参与</w:t>
      </w:r>
      <w:r>
        <w:rPr>
          <w:rFonts w:hint="eastAsia" w:ascii="宋体" w:hAnsi="宋体" w:eastAsia="宋体" w:cs="宋体"/>
          <w:b/>
          <w:color w:val="auto"/>
          <w:kern w:val="0"/>
          <w:szCs w:val="24"/>
          <w:u w:val="single"/>
        </w:rPr>
        <w:t xml:space="preserve">          </w:t>
      </w:r>
      <w:r>
        <w:rPr>
          <w:rFonts w:hint="eastAsia" w:ascii="宋体" w:hAnsi="宋体" w:eastAsia="宋体" w:cs="宋体"/>
          <w:b/>
          <w:color w:val="auto"/>
          <w:kern w:val="0"/>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b/>
          <w:color w:val="auto"/>
          <w:kern w:val="0"/>
          <w:sz w:val="24"/>
          <w:szCs w:val="24"/>
          <w:u w:val="single"/>
        </w:rPr>
        <w:t>（项目编号：    ）</w:t>
      </w:r>
      <w:r>
        <w:rPr>
          <w:rFonts w:hint="eastAsia" w:ascii="宋体" w:hAnsi="宋体" w:eastAsia="宋体" w:cs="宋体"/>
          <w:color w:val="auto"/>
          <w:kern w:val="0"/>
          <w:sz w:val="24"/>
          <w:szCs w:val="24"/>
        </w:rPr>
        <w:t>政府采购活动，郑重承诺：</w:t>
      </w:r>
    </w:p>
    <w:p w14:paraId="42ABF81F">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（一）具备《中华人民共和国政府采购法》第二十二条第一款规定的条件：</w:t>
      </w:r>
    </w:p>
    <w:p w14:paraId="7CAD092F">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具有独立承担民事责任的能力；</w:t>
      </w:r>
    </w:p>
    <w:p w14:paraId="4937984E">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 xml:space="preserve">具有良好的商业信誉和健全的财务会计制度； </w:t>
      </w:r>
    </w:p>
    <w:p w14:paraId="3A600D8B">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3</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具有履行合同所必需的设备和专业技术能力；</w:t>
      </w:r>
    </w:p>
    <w:p w14:paraId="647D9D4D">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4</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有依法缴纳税收和社会保障资金的良好记录；</w:t>
      </w:r>
    </w:p>
    <w:p w14:paraId="500A90C3">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5</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参加政府采购活动前三年内，在经营活动中没有重大违法记录；</w:t>
      </w:r>
    </w:p>
    <w:p w14:paraId="77838682">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6</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具有法律、行政法规规定的其他条件。</w:t>
      </w:r>
    </w:p>
    <w:p w14:paraId="2F3FB7F7">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（二）未被信用中国（www.creditchina.gov.cn)、中国政府采购网（www.ccgp.gov.cn）列入失信被执行人、</w:t>
      </w:r>
      <w:r>
        <w:rPr>
          <w:rFonts w:hint="eastAsia" w:ascii="宋体" w:hAnsi="宋体" w:eastAsia="宋体" w:cs="宋体"/>
          <w:color w:val="auto"/>
          <w:kern w:val="0"/>
          <w:sz w:val="24"/>
          <w:szCs w:val="24"/>
          <w:lang w:eastAsia="zh-CN"/>
        </w:rPr>
        <w:t>重大税收违法失信主体</w:t>
      </w:r>
      <w:r>
        <w:rPr>
          <w:rFonts w:hint="eastAsia" w:ascii="宋体" w:hAnsi="宋体" w:eastAsia="宋体" w:cs="宋体"/>
          <w:color w:val="auto"/>
          <w:kern w:val="0"/>
          <w:sz w:val="24"/>
          <w:szCs w:val="24"/>
        </w:rPr>
        <w:t>、政府采购严重违法失信行为记录名单。</w:t>
      </w:r>
    </w:p>
    <w:p w14:paraId="75DECCE6">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（三）不存在以下情况：</w:t>
      </w:r>
    </w:p>
    <w:p w14:paraId="4D2096CB">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1</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单位负责人为同一人或者存在直接控股、管理关系的不同供应商参加同一合同项下的政府采购活动的；</w:t>
      </w:r>
    </w:p>
    <w:p w14:paraId="39EE20E9">
      <w:pPr>
        <w:tabs>
          <w:tab w:val="left" w:pos="0"/>
        </w:tabs>
        <w:snapToGrid w:val="0"/>
        <w:spacing w:line="360" w:lineRule="auto"/>
        <w:ind w:firstLine="480"/>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2</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为采购项目提供整体设计、规范编制或者项目管理、监理、检测等服务后再参加该采购项目的其他采购活动的。</w:t>
      </w:r>
    </w:p>
    <w:p w14:paraId="7410DC16">
      <w:pPr>
        <w:spacing w:line="360" w:lineRule="auto"/>
        <w:ind w:firstLine="422" w:firstLineChars="200"/>
        <w:rPr>
          <w:rFonts w:ascii="宋体" w:hAnsi="宋体" w:eastAsia="宋体" w:cs="宋体"/>
          <w:b/>
          <w:color w:val="auto"/>
          <w:kern w:val="0"/>
          <w:szCs w:val="24"/>
        </w:rPr>
      </w:pPr>
      <w:r>
        <w:rPr>
          <w:rFonts w:hint="eastAsia" w:ascii="宋体" w:hAnsi="宋体" w:eastAsia="宋体" w:cs="宋体"/>
          <w:b/>
          <w:color w:val="auto"/>
          <w:kern w:val="0"/>
          <w:szCs w:val="24"/>
        </w:rPr>
        <w:t>以上承诺如有虚假或隐瞒，采购人可取消我方任何资格（投标/中标/签订合同），我方对此无任何异议，并愿意承担一切后果和责任。</w:t>
      </w:r>
    </w:p>
    <w:p w14:paraId="17E6773F">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kern w:val="0"/>
          <w:szCs w:val="24"/>
        </w:rPr>
        <w:t>特此承诺！</w:t>
      </w:r>
    </w:p>
    <w:p w14:paraId="7917D896">
      <w:pPr>
        <w:spacing w:line="360" w:lineRule="auto"/>
        <w:ind w:firstLine="420" w:firstLineChars="200"/>
        <w:rPr>
          <w:rFonts w:ascii="宋体" w:hAnsi="宋体" w:eastAsia="宋体" w:cs="宋体"/>
          <w:color w:val="auto"/>
          <w:szCs w:val="24"/>
        </w:rPr>
      </w:pPr>
    </w:p>
    <w:p w14:paraId="6EEA7B85">
      <w:pPr>
        <w:spacing w:line="360" w:lineRule="auto"/>
        <w:ind w:firstLine="420" w:firstLineChars="200"/>
        <w:rPr>
          <w:rFonts w:ascii="宋体" w:hAnsi="宋体" w:eastAsia="宋体" w:cs="宋体"/>
          <w:color w:val="auto"/>
          <w:kern w:val="0"/>
          <w:szCs w:val="24"/>
        </w:rPr>
      </w:pPr>
      <w:r>
        <w:rPr>
          <w:rFonts w:hint="eastAsia" w:ascii="宋体" w:hAnsi="宋体" w:eastAsia="宋体" w:cs="宋体"/>
          <w:color w:val="auto"/>
          <w:szCs w:val="24"/>
        </w:rPr>
        <w:t>投标人名称（电子签章）：</w:t>
      </w:r>
      <w:r>
        <w:rPr>
          <w:rFonts w:hint="eastAsia" w:ascii="宋体" w:hAnsi="宋体" w:eastAsia="宋体" w:cs="宋体"/>
          <w:color w:val="auto"/>
          <w:kern w:val="0"/>
          <w:szCs w:val="24"/>
        </w:rPr>
        <w:t>__________________________________</w:t>
      </w:r>
    </w:p>
    <w:p w14:paraId="50411A19">
      <w:pPr>
        <w:spacing w:line="360" w:lineRule="auto"/>
        <w:ind w:firstLine="420" w:firstLineChars="200"/>
        <w:rPr>
          <w:rFonts w:ascii="宋体" w:hAnsi="宋体" w:eastAsia="宋体" w:cs="宋体"/>
          <w:color w:val="auto"/>
          <w:szCs w:val="24"/>
        </w:rPr>
      </w:pPr>
      <w:r>
        <w:rPr>
          <w:rFonts w:hint="eastAsia" w:ascii="宋体" w:hAnsi="宋体" w:eastAsia="宋体" w:cs="宋体"/>
          <w:color w:val="auto"/>
          <w:szCs w:val="24"/>
        </w:rPr>
        <w:t>日期：________年____月____日</w:t>
      </w:r>
    </w:p>
    <w:p w14:paraId="0AB983C3">
      <w:pPr>
        <w:spacing w:line="360" w:lineRule="auto"/>
        <w:rPr>
          <w:rFonts w:ascii="宋体" w:hAnsi="宋体" w:eastAsia="宋体" w:cs="宋体"/>
          <w:b/>
          <w:color w:val="auto"/>
          <w:kern w:val="0"/>
          <w:szCs w:val="24"/>
        </w:rPr>
      </w:pPr>
      <w:r>
        <w:rPr>
          <w:rFonts w:hint="eastAsia" w:ascii="宋体" w:hAnsi="宋体" w:eastAsia="宋体" w:cs="宋体"/>
          <w:b/>
          <w:color w:val="auto"/>
          <w:kern w:val="0"/>
          <w:szCs w:val="24"/>
        </w:rPr>
        <w:t>编制说明：</w:t>
      </w:r>
      <w:r>
        <w:rPr>
          <w:rFonts w:hint="eastAsia" w:ascii="宋体" w:hAnsi="宋体" w:eastAsia="宋体" w:cs="宋体"/>
          <w:b/>
          <w:color w:val="auto"/>
          <w:kern w:val="0"/>
          <w:szCs w:val="24"/>
          <w:u w:val="single"/>
        </w:rPr>
        <w:t>接受联合体投标的项目，投标供应商为联合体的，联合体各方均须提供本承诺函，否则投标无效。</w:t>
      </w:r>
    </w:p>
    <w:p w14:paraId="57EB6B58">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3AA21CD1">
      <w:pPr>
        <w:snapToGrid w:val="0"/>
        <w:spacing w:before="50" w:after="156" w:afterLines="50" w:line="360" w:lineRule="auto"/>
        <w:jc w:val="left"/>
        <w:rPr>
          <w:rFonts w:hint="eastAsia" w:ascii="宋体" w:hAnsi="宋体" w:eastAsia="宋体" w:cs="宋体"/>
          <w:b/>
          <w:color w:val="auto"/>
          <w:sz w:val="24"/>
          <w:szCs w:val="24"/>
          <w:highlight w:val="none"/>
          <w:lang w:val="en-US" w:eastAsia="zh-CN"/>
        </w:rPr>
      </w:pPr>
      <w:r>
        <w:rPr>
          <w:rFonts w:hint="eastAsia" w:ascii="宋体" w:hAnsi="宋体" w:eastAsia="宋体" w:cs="宋体"/>
          <w:b/>
          <w:color w:val="auto"/>
          <w:sz w:val="24"/>
          <w:szCs w:val="24"/>
          <w:highlight w:val="none"/>
          <w:lang w:val="en-US" w:eastAsia="zh-CN"/>
        </w:rPr>
        <w:t>联合体协议书格式（如联合体参加投标的）</w:t>
      </w:r>
    </w:p>
    <w:p w14:paraId="34852AE5">
      <w:pPr>
        <w:adjustRightInd w:val="0"/>
        <w:snapToGrid w:val="0"/>
        <w:spacing w:before="50" w:after="50" w:line="360" w:lineRule="auto"/>
        <w:jc w:val="center"/>
        <w:rPr>
          <w:rFonts w:hint="eastAsia" w:ascii="宋体" w:hAnsi="宋体" w:eastAsia="宋体" w:cs="宋体"/>
          <w:b/>
          <w:color w:val="auto"/>
          <w:kern w:val="0"/>
          <w:sz w:val="32"/>
          <w:szCs w:val="32"/>
          <w:highlight w:val="none"/>
          <w:lang w:val="zh-CN" w:eastAsia="zh-CN"/>
        </w:rPr>
      </w:pPr>
      <w:r>
        <w:rPr>
          <w:rFonts w:hint="eastAsia" w:ascii="宋体" w:hAnsi="宋体" w:eastAsia="宋体" w:cs="宋体"/>
          <w:b/>
          <w:color w:val="auto"/>
          <w:sz w:val="24"/>
          <w:szCs w:val="24"/>
          <w:highlight w:val="none"/>
        </w:rPr>
        <w:t xml:space="preserve">  </w:t>
      </w:r>
      <w:r>
        <w:rPr>
          <w:rFonts w:hint="eastAsia" w:ascii="宋体" w:hAnsi="宋体" w:eastAsia="宋体" w:cs="宋体"/>
          <w:b/>
          <w:color w:val="auto"/>
          <w:sz w:val="32"/>
          <w:szCs w:val="32"/>
          <w:highlight w:val="none"/>
        </w:rPr>
        <w:t>联合体协议书</w:t>
      </w:r>
    </w:p>
    <w:p w14:paraId="12C029D2">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u w:val="single"/>
        </w:rPr>
        <w:t>（联合体所有成员名称）</w:t>
      </w:r>
      <w:r>
        <w:rPr>
          <w:rFonts w:hint="eastAsia" w:ascii="宋体" w:hAnsi="宋体" w:eastAsia="宋体" w:cs="宋体"/>
          <w:color w:val="auto"/>
          <w:kern w:val="0"/>
          <w:sz w:val="24"/>
          <w:szCs w:val="24"/>
          <w:highlight w:val="none"/>
        </w:rPr>
        <w:t>自愿</w:t>
      </w:r>
      <w:r>
        <w:rPr>
          <w:rFonts w:hint="eastAsia" w:ascii="宋体" w:hAnsi="宋体" w:eastAsia="宋体" w:cs="宋体"/>
          <w:color w:val="auto"/>
          <w:kern w:val="0"/>
          <w:sz w:val="24"/>
          <w:szCs w:val="24"/>
          <w:highlight w:val="none"/>
          <w:lang w:val="zh-CN"/>
        </w:rPr>
        <w:t>组成一个联合体，以一个投标人的身份</w:t>
      </w:r>
      <w:r>
        <w:rPr>
          <w:rFonts w:hint="eastAsia" w:ascii="宋体" w:hAnsi="宋体" w:eastAsia="宋体" w:cs="宋体"/>
          <w:color w:val="auto"/>
          <w:kern w:val="0"/>
          <w:sz w:val="24"/>
          <w:szCs w:val="24"/>
          <w:highlight w:val="none"/>
        </w:rPr>
        <w:t>参加</w:t>
      </w:r>
      <w:r>
        <w:rPr>
          <w:rFonts w:hint="eastAsia" w:ascii="宋体" w:hAnsi="宋体" w:eastAsia="宋体" w:cs="宋体"/>
          <w:color w:val="auto"/>
          <w:sz w:val="24"/>
          <w:szCs w:val="24"/>
          <w:highlight w:val="none"/>
        </w:rPr>
        <w:t>（项目名称）【招标编号：（采购编号）】</w:t>
      </w:r>
      <w:r>
        <w:rPr>
          <w:rFonts w:hint="eastAsia" w:ascii="宋体" w:hAnsi="宋体" w:eastAsia="宋体" w:cs="宋体"/>
          <w:color w:val="auto"/>
          <w:kern w:val="0"/>
          <w:sz w:val="24"/>
          <w:szCs w:val="24"/>
          <w:highlight w:val="none"/>
          <w:lang w:val="zh-CN"/>
        </w:rPr>
        <w:t xml:space="preserve">投标。 </w:t>
      </w:r>
    </w:p>
    <w:p w14:paraId="6451D34C">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一、各方一致决定，</w:t>
      </w:r>
      <w:r>
        <w:rPr>
          <w:rFonts w:hint="eastAsia" w:ascii="宋体" w:hAnsi="宋体" w:eastAsia="宋体" w:cs="宋体"/>
          <w:color w:val="auto"/>
          <w:kern w:val="0"/>
          <w:sz w:val="24"/>
          <w:szCs w:val="24"/>
          <w:highlight w:val="none"/>
          <w:u w:val="single"/>
        </w:rPr>
        <w:t>（某联合体成员名称）</w:t>
      </w:r>
      <w:r>
        <w:rPr>
          <w:rFonts w:hint="eastAsia" w:ascii="宋体" w:hAnsi="宋体" w:eastAsia="宋体" w:cs="宋体"/>
          <w:color w:val="auto"/>
          <w:kern w:val="0"/>
          <w:sz w:val="24"/>
          <w:szCs w:val="24"/>
          <w:highlight w:val="none"/>
        </w:rPr>
        <w:t>为联合体</w:t>
      </w:r>
      <w:r>
        <w:rPr>
          <w:rFonts w:hint="eastAsia" w:ascii="宋体" w:hAnsi="宋体" w:eastAsia="宋体" w:cs="宋体"/>
          <w:color w:val="auto"/>
          <w:kern w:val="0"/>
          <w:sz w:val="24"/>
          <w:szCs w:val="24"/>
          <w:highlight w:val="none"/>
          <w:lang w:val="zh-CN"/>
        </w:rPr>
        <w:t>牵头人</w:t>
      </w:r>
      <w:r>
        <w:rPr>
          <w:rFonts w:hint="eastAsia" w:ascii="宋体" w:hAnsi="宋体" w:eastAsia="宋体" w:cs="宋体"/>
          <w:color w:val="auto"/>
          <w:sz w:val="24"/>
          <w:szCs w:val="24"/>
          <w:highlight w:val="none"/>
        </w:rPr>
        <w:t>，代表所有联合体成员负责投标和合同实施阶段的主办、协调工作</w:t>
      </w:r>
      <w:r>
        <w:rPr>
          <w:rFonts w:hint="eastAsia" w:ascii="宋体" w:hAnsi="宋体" w:eastAsia="宋体" w:cs="宋体"/>
          <w:color w:val="auto"/>
          <w:kern w:val="0"/>
          <w:sz w:val="24"/>
          <w:szCs w:val="24"/>
          <w:highlight w:val="none"/>
          <w:lang w:val="zh-CN"/>
        </w:rPr>
        <w:t>。</w:t>
      </w:r>
    </w:p>
    <w:p w14:paraId="678A5238">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二、</w:t>
      </w:r>
      <w:r>
        <w:rPr>
          <w:rFonts w:hint="eastAsia" w:ascii="宋体" w:hAnsi="宋体" w:eastAsia="宋体" w:cs="宋体"/>
          <w:color w:val="auto"/>
          <w:sz w:val="24"/>
          <w:szCs w:val="24"/>
          <w:highlight w:val="none"/>
        </w:rPr>
        <w:t>所有联合体成员各方签署授权书，授权书载明的</w:t>
      </w:r>
      <w:r>
        <w:rPr>
          <w:rFonts w:hint="eastAsia" w:ascii="宋体" w:hAnsi="宋体" w:eastAsia="宋体" w:cs="宋体"/>
          <w:color w:val="auto"/>
          <w:kern w:val="0"/>
          <w:sz w:val="24"/>
          <w:szCs w:val="24"/>
          <w:highlight w:val="none"/>
          <w:lang w:val="zh-CN"/>
        </w:rPr>
        <w:t>授权代表根据招标文件规定及投标内容而对采购人、采购机构所作的任何合法承诺，包括书面澄清及响应等均对联合投标各方产生约束力。</w:t>
      </w:r>
    </w:p>
    <w:p w14:paraId="58780C2C">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三、本次联合投标中，分工如下：</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sz w:val="21"/>
          <w:szCs w:val="24"/>
          <w:highlight w:val="none"/>
          <w:u w:val="single"/>
        </w:rPr>
        <w:t xml:space="preserve">             </w:t>
      </w:r>
      <w:r>
        <w:rPr>
          <w:rFonts w:hint="eastAsia" w:ascii="宋体" w:hAnsi="宋体" w:eastAsia="宋体" w:cs="宋体"/>
          <w:color w:val="auto"/>
          <w:kern w:val="0"/>
          <w:sz w:val="24"/>
          <w:szCs w:val="24"/>
          <w:highlight w:val="none"/>
          <w:lang w:val="zh-CN"/>
        </w:rPr>
        <w:t>；</w:t>
      </w:r>
      <w:r>
        <w:rPr>
          <w:rFonts w:hint="eastAsia" w:ascii="宋体" w:hAnsi="宋体" w:eastAsia="宋体" w:cs="宋体"/>
          <w:color w:val="auto"/>
          <w:kern w:val="0"/>
          <w:sz w:val="24"/>
          <w:szCs w:val="24"/>
          <w:highlight w:val="none"/>
          <w:u w:val="single"/>
        </w:rPr>
        <w:t>（联合体其中一方成员名称）</w:t>
      </w:r>
      <w:r>
        <w:rPr>
          <w:rFonts w:hint="eastAsia" w:ascii="宋体" w:hAnsi="宋体" w:eastAsia="宋体" w:cs="宋体"/>
          <w:color w:val="auto"/>
          <w:kern w:val="0"/>
          <w:sz w:val="24"/>
          <w:szCs w:val="24"/>
          <w:highlight w:val="none"/>
          <w:lang w:val="zh-CN"/>
        </w:rPr>
        <w:t>承担的工作和义务为：</w:t>
      </w:r>
      <w:r>
        <w:rPr>
          <w:rFonts w:hint="eastAsia" w:ascii="宋体" w:hAnsi="宋体" w:eastAsia="宋体" w:cs="宋体"/>
          <w:color w:val="auto"/>
          <w:sz w:val="21"/>
          <w:szCs w:val="24"/>
          <w:highlight w:val="none"/>
          <w:u w:val="single"/>
        </w:rPr>
        <w:t xml:space="preserve">            </w:t>
      </w:r>
      <w:r>
        <w:rPr>
          <w:rFonts w:hint="eastAsia" w:ascii="宋体" w:hAnsi="宋体" w:eastAsia="宋体" w:cs="宋体"/>
          <w:color w:val="auto"/>
          <w:kern w:val="0"/>
          <w:sz w:val="24"/>
          <w:szCs w:val="24"/>
          <w:highlight w:val="none"/>
          <w:lang w:val="zh-CN"/>
        </w:rPr>
        <w:t xml:space="preserve"> ；……。</w:t>
      </w:r>
    </w:p>
    <w:p w14:paraId="3906BE07">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四、</w:t>
      </w:r>
      <w:r>
        <w:rPr>
          <w:rFonts w:hint="eastAsia" w:ascii="宋体" w:hAnsi="宋体" w:eastAsia="宋体" w:cs="宋体"/>
          <w:color w:val="auto"/>
          <w:sz w:val="24"/>
          <w:szCs w:val="24"/>
          <w:highlight w:val="none"/>
        </w:rPr>
        <w:t>中小企业合同金额达到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%，小微企业合同金额达到</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kern w:val="0"/>
          <w:sz w:val="24"/>
          <w:szCs w:val="24"/>
          <w:highlight w:val="none"/>
          <w:lang w:val="zh-CN"/>
        </w:rPr>
        <w:t>。</w:t>
      </w:r>
    </w:p>
    <w:p w14:paraId="7AE130C5">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五、如果中标，</w:t>
      </w:r>
      <w:r>
        <w:rPr>
          <w:rFonts w:hint="eastAsia" w:ascii="宋体" w:hAnsi="宋体" w:eastAsia="宋体" w:cs="宋体"/>
          <w:color w:val="auto"/>
          <w:sz w:val="24"/>
          <w:szCs w:val="24"/>
          <w:highlight w:val="none"/>
        </w:rPr>
        <w:t>联合体各成员方共同与采购人签订合同，并就采购合同约定的事项对采购人承担连带责任。</w:t>
      </w:r>
    </w:p>
    <w:p w14:paraId="198EF6C6">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六、有关本次联合投标的其他事宜：</w:t>
      </w:r>
    </w:p>
    <w:p w14:paraId="17C2AE34">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1、联合体各方不再单独参加或者与其他供应商另外组成联合体参加同一合同项下的政府采购活动。</w:t>
      </w:r>
    </w:p>
    <w:p w14:paraId="79E0D79C">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2、联合体中有同类资质的各方按照联合体分工承担相同工作的，按照资质等级较低的供应商确定资质等级。</w:t>
      </w:r>
    </w:p>
    <w:p w14:paraId="65AE3703">
      <w:pPr>
        <w:adjustRightInd w:val="0"/>
        <w:snapToGrid w:val="0"/>
        <w:spacing w:line="360" w:lineRule="auto"/>
        <w:ind w:firstLine="576"/>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3、本协议提交采购人、采购机构后，联合体各方不得以任何形式对上述内容进行修改或撤销。</w:t>
      </w:r>
    </w:p>
    <w:p w14:paraId="1F3D2739">
      <w:pPr>
        <w:adjustRightInd w:val="0"/>
        <w:snapToGrid w:val="0"/>
        <w:spacing w:line="360" w:lineRule="auto"/>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192E1196">
      <w:pPr>
        <w:adjustRightInd w:val="0"/>
        <w:snapToGrid w:val="0"/>
        <w:spacing w:line="360" w:lineRule="auto"/>
        <w:jc w:val="right"/>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联合体成员名称(电子签名/公章)：</w:t>
      </w:r>
    </w:p>
    <w:p w14:paraId="666E1E43">
      <w:pPr>
        <w:adjustRightInd w:val="0"/>
        <w:snapToGrid w:val="0"/>
        <w:spacing w:line="360" w:lineRule="auto"/>
        <w:ind w:firstLine="5760" w:firstLineChars="2400"/>
        <w:rPr>
          <w:rFonts w:hint="eastAsia" w:ascii="宋体" w:hAnsi="宋体" w:eastAsia="宋体" w:cs="宋体"/>
          <w:color w:val="auto"/>
          <w:sz w:val="21"/>
          <w:szCs w:val="24"/>
          <w:highlight w:val="none"/>
        </w:rPr>
      </w:pPr>
      <w:r>
        <w:rPr>
          <w:rFonts w:hint="eastAsia" w:ascii="宋体" w:hAnsi="宋体" w:eastAsia="宋体" w:cs="宋体"/>
          <w:color w:val="auto"/>
          <w:kern w:val="0"/>
          <w:sz w:val="24"/>
          <w:szCs w:val="24"/>
          <w:highlight w:val="none"/>
          <w:lang w:val="zh-CN"/>
        </w:rPr>
        <w:t>……</w:t>
      </w:r>
    </w:p>
    <w:p w14:paraId="777B456F">
      <w:pPr>
        <w:adjustRightInd w:val="0"/>
        <w:snapToGrid w:val="0"/>
        <w:spacing w:line="360" w:lineRule="auto"/>
        <w:rPr>
          <w:rFonts w:hint="eastAsia" w:ascii="宋体" w:hAnsi="宋体" w:eastAsia="宋体" w:cs="宋体"/>
          <w:color w:val="auto"/>
          <w:kern w:val="0"/>
          <w:sz w:val="24"/>
          <w:szCs w:val="24"/>
          <w:highlight w:val="none"/>
          <w:lang w:val="zh-CN"/>
        </w:rPr>
      </w:pPr>
      <w:r>
        <w:rPr>
          <w:rFonts w:hint="eastAsia" w:ascii="宋体" w:hAnsi="宋体" w:eastAsia="宋体" w:cs="宋体"/>
          <w:color w:val="auto"/>
          <w:kern w:val="0"/>
          <w:sz w:val="24"/>
          <w:szCs w:val="24"/>
          <w:highlight w:val="none"/>
          <w:lang w:val="zh-CN"/>
        </w:rPr>
        <w:t xml:space="preserve">                                               日期：  年  月   日</w:t>
      </w:r>
    </w:p>
    <w:p w14:paraId="3982644A">
      <w:pPr>
        <w:spacing w:line="240" w:lineRule="auto"/>
        <w:rPr>
          <w:rFonts w:hint="eastAsia" w:asciiTheme="minorEastAsia" w:hAnsiTheme="minorEastAsia" w:eastAsiaTheme="minorEastAsia" w:cstheme="minorEastAsia"/>
          <w:b/>
          <w:color w:val="auto"/>
          <w:sz w:val="28"/>
          <w:szCs w:val="28"/>
          <w:highlight w:val="none"/>
        </w:rPr>
      </w:pPr>
    </w:p>
    <w:p w14:paraId="7D4214DB">
      <w:pPr>
        <w:spacing w:line="240" w:lineRule="auto"/>
        <w:rPr>
          <w:rFonts w:hint="eastAsia" w:asciiTheme="minorEastAsia" w:hAnsiTheme="minorEastAsia" w:eastAsiaTheme="minorEastAsia" w:cstheme="minorEastAsia"/>
          <w:b/>
          <w:color w:val="auto"/>
          <w:sz w:val="28"/>
          <w:szCs w:val="28"/>
        </w:rPr>
      </w:pPr>
    </w:p>
    <w:p w14:paraId="3BB25C86">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二、商务</w:t>
      </w:r>
      <w:r>
        <w:rPr>
          <w:rFonts w:hint="eastAsia" w:asciiTheme="minorEastAsia" w:hAnsiTheme="minorEastAsia" w:eastAsiaTheme="minorEastAsia" w:cstheme="minorEastAsia"/>
          <w:b/>
          <w:color w:val="auto"/>
          <w:sz w:val="28"/>
          <w:szCs w:val="28"/>
          <w:lang w:val="en-US" w:eastAsia="zh-CN"/>
        </w:rPr>
        <w:t>技术</w:t>
      </w:r>
      <w:r>
        <w:rPr>
          <w:rFonts w:hint="eastAsia" w:asciiTheme="minorEastAsia" w:hAnsiTheme="minorEastAsia" w:eastAsiaTheme="minorEastAsia" w:cstheme="minorEastAsia"/>
          <w:b/>
          <w:color w:val="auto"/>
          <w:sz w:val="28"/>
          <w:szCs w:val="28"/>
        </w:rPr>
        <w:t>文件封面格式</w:t>
      </w:r>
    </w:p>
    <w:p w14:paraId="7FF3F32B">
      <w:pPr>
        <w:spacing w:line="240" w:lineRule="auto"/>
        <w:rPr>
          <w:rFonts w:asciiTheme="minorEastAsia" w:hAnsiTheme="minorEastAsia" w:eastAsiaTheme="minorEastAsia" w:cstheme="minorEastAsia"/>
          <w:b/>
          <w:bCs/>
          <w:color w:val="auto"/>
          <w:sz w:val="40"/>
          <w:szCs w:val="40"/>
        </w:rPr>
      </w:pPr>
    </w:p>
    <w:p w14:paraId="15748027">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浦江县服务业发展“十五五”规划编制采购项目</w:t>
      </w:r>
    </w:p>
    <w:p w14:paraId="52310CF3">
      <w:pPr>
        <w:spacing w:line="360" w:lineRule="auto"/>
        <w:jc w:val="center"/>
        <w:rPr>
          <w:rFonts w:asciiTheme="minorEastAsia" w:hAnsiTheme="minorEastAsia" w:eastAsiaTheme="minorEastAsia" w:cstheme="minorEastAsia"/>
          <w:color w:val="auto"/>
          <w:spacing w:val="40"/>
          <w:w w:val="90"/>
          <w:sz w:val="96"/>
          <w:szCs w:val="96"/>
          <w:lang w:bidi="th-TH"/>
        </w:rPr>
      </w:pPr>
    </w:p>
    <w:p w14:paraId="0CB36A58">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71184203">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（商务</w:t>
      </w:r>
      <w:r>
        <w:rPr>
          <w:rFonts w:hint="eastAsia" w:asciiTheme="minorEastAsia" w:hAnsiTheme="minorEastAsia" w:eastAsiaTheme="minorEastAsia" w:cstheme="minorEastAsia"/>
          <w:b/>
          <w:bCs/>
          <w:color w:val="auto"/>
          <w:sz w:val="36"/>
          <w:szCs w:val="36"/>
          <w:lang w:val="en-US" w:eastAsia="zh-CN"/>
        </w:rPr>
        <w:t>技术</w:t>
      </w:r>
      <w:r>
        <w:rPr>
          <w:rFonts w:hint="eastAsia" w:asciiTheme="minorEastAsia" w:hAnsiTheme="minorEastAsia" w:eastAsiaTheme="minorEastAsia" w:cstheme="minorEastAsia"/>
          <w:b/>
          <w:bCs/>
          <w:color w:val="auto"/>
          <w:sz w:val="36"/>
          <w:szCs w:val="36"/>
        </w:rPr>
        <w:t>文件）</w:t>
      </w:r>
    </w:p>
    <w:p w14:paraId="497D15E5">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65EB691E">
      <w:pPr>
        <w:spacing w:line="240" w:lineRule="auto"/>
        <w:jc w:val="center"/>
        <w:rPr>
          <w:rFonts w:asciiTheme="minorEastAsia" w:hAnsiTheme="minorEastAsia" w:eastAsiaTheme="minorEastAsia" w:cstheme="minorEastAsia"/>
          <w:b/>
          <w:bCs/>
          <w:color w:val="auto"/>
          <w:sz w:val="28"/>
          <w:szCs w:val="28"/>
        </w:rPr>
      </w:pPr>
    </w:p>
    <w:p w14:paraId="4EE4691D">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60FA7B4">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318041B">
      <w:pPr>
        <w:autoSpaceDE w:val="0"/>
        <w:autoSpaceDN w:val="0"/>
        <w:adjustRightInd w:val="0"/>
        <w:spacing w:line="360" w:lineRule="auto"/>
        <w:rPr>
          <w:rFonts w:asciiTheme="minorEastAsia" w:hAnsiTheme="minorEastAsia" w:eastAsiaTheme="minorEastAsia" w:cstheme="minorEastAsia"/>
          <w:b/>
          <w:color w:val="auto"/>
          <w:sz w:val="32"/>
          <w:szCs w:val="32"/>
        </w:rPr>
      </w:pPr>
    </w:p>
    <w:p w14:paraId="63182054">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86BE485">
      <w:pPr>
        <w:autoSpaceDE w:val="0"/>
        <w:autoSpaceDN w:val="0"/>
        <w:adjustRightInd w:val="0"/>
        <w:spacing w:line="360" w:lineRule="auto"/>
        <w:rPr>
          <w:rFonts w:asciiTheme="minorEastAsia" w:hAnsiTheme="minorEastAsia" w:eastAsiaTheme="minorEastAsia" w:cstheme="minorEastAsia"/>
          <w:b/>
          <w:color w:val="auto"/>
          <w:sz w:val="32"/>
          <w:szCs w:val="32"/>
        </w:rPr>
      </w:pPr>
    </w:p>
    <w:p w14:paraId="1BE52535">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10A623D8">
      <w:pPr>
        <w:autoSpaceDE w:val="0"/>
        <w:autoSpaceDN w:val="0"/>
        <w:adjustRightInd w:val="0"/>
        <w:spacing w:line="360" w:lineRule="auto"/>
        <w:rPr>
          <w:rFonts w:asciiTheme="minorEastAsia" w:hAnsiTheme="minorEastAsia" w:eastAsiaTheme="minorEastAsia" w:cstheme="minorEastAsia"/>
          <w:b/>
          <w:color w:val="auto"/>
          <w:sz w:val="32"/>
          <w:szCs w:val="32"/>
        </w:rPr>
      </w:pPr>
    </w:p>
    <w:p w14:paraId="77D2AFC0">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28DCD22A">
      <w:pPr>
        <w:autoSpaceDE w:val="0"/>
        <w:autoSpaceDN w:val="0"/>
        <w:adjustRightInd w:val="0"/>
        <w:spacing w:line="360" w:lineRule="auto"/>
        <w:rPr>
          <w:rFonts w:asciiTheme="minorEastAsia" w:hAnsiTheme="minorEastAsia" w:eastAsiaTheme="minorEastAsia" w:cstheme="minorEastAsia"/>
          <w:b/>
          <w:color w:val="auto"/>
          <w:sz w:val="32"/>
          <w:szCs w:val="32"/>
        </w:rPr>
      </w:pPr>
    </w:p>
    <w:p w14:paraId="24A7FED8">
      <w:pPr>
        <w:autoSpaceDE w:val="0"/>
        <w:autoSpaceDN w:val="0"/>
        <w:adjustRightInd w:val="0"/>
        <w:spacing w:line="360" w:lineRule="auto"/>
        <w:jc w:val="center"/>
        <w:rPr>
          <w:rFonts w:hint="eastAsia" w:ascii="宋体" w:hAnsi="宋体" w:eastAsia="宋体" w:cs="宋体"/>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724F116E">
      <w:pP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br w:type="page"/>
      </w:r>
    </w:p>
    <w:p w14:paraId="52381E1E">
      <w:pPr>
        <w:tabs>
          <w:tab w:val="left" w:pos="720"/>
        </w:tabs>
        <w:adjustRightInd w:val="0"/>
        <w:snapToGrid w:val="0"/>
        <w:spacing w:line="360" w:lineRule="auto"/>
        <w:ind w:left="420"/>
        <w:jc w:val="center"/>
        <w:rPr>
          <w:rFonts w:hint="eastAsia" w:ascii="宋体" w:hAnsi="宋体" w:eastAsia="宋体" w:cs="宋体"/>
          <w:b/>
          <w:snapToGrid w:val="0"/>
          <w:color w:val="auto"/>
          <w:kern w:val="0"/>
          <w:sz w:val="32"/>
          <w:szCs w:val="32"/>
        </w:rPr>
      </w:pPr>
      <w:r>
        <w:rPr>
          <w:rFonts w:hint="eastAsia" w:ascii="宋体" w:hAnsi="宋体" w:eastAsia="宋体" w:cs="宋体"/>
          <w:b/>
          <w:snapToGrid w:val="0"/>
          <w:color w:val="auto"/>
          <w:kern w:val="0"/>
          <w:sz w:val="32"/>
          <w:szCs w:val="32"/>
        </w:rPr>
        <w:t>商务</w:t>
      </w:r>
      <w:r>
        <w:rPr>
          <w:rFonts w:hint="eastAsia" w:ascii="宋体" w:hAnsi="宋体" w:eastAsia="宋体" w:cs="宋体"/>
          <w:b/>
          <w:snapToGrid w:val="0"/>
          <w:color w:val="auto"/>
          <w:kern w:val="0"/>
          <w:sz w:val="32"/>
          <w:szCs w:val="32"/>
          <w:lang w:val="en-US" w:eastAsia="zh-CN"/>
        </w:rPr>
        <w:t>技术</w:t>
      </w:r>
      <w:r>
        <w:rPr>
          <w:rFonts w:hint="eastAsia" w:ascii="宋体" w:hAnsi="宋体" w:eastAsia="宋体" w:cs="宋体"/>
          <w:b/>
          <w:snapToGrid w:val="0"/>
          <w:color w:val="auto"/>
          <w:kern w:val="0"/>
          <w:sz w:val="32"/>
          <w:szCs w:val="32"/>
        </w:rPr>
        <w:t>文件目录</w:t>
      </w:r>
    </w:p>
    <w:p w14:paraId="00BA8045">
      <w:pPr>
        <w:snapToGrid w:val="0"/>
        <w:spacing w:before="50" w:after="156" w:afterLines="50" w:line="240" w:lineRule="auto"/>
        <w:jc w:val="left"/>
        <w:rPr>
          <w:rFonts w:hint="eastAsia" w:ascii="宋体" w:hAnsi="宋体" w:eastAsia="宋体" w:cs="宋体"/>
          <w:color w:val="auto"/>
          <w:sz w:val="24"/>
          <w:szCs w:val="24"/>
        </w:rPr>
      </w:pPr>
    </w:p>
    <w:p w14:paraId="3EBC08A8">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1.投标人基本情况表（格式见附件）———————页码</w:t>
      </w:r>
    </w:p>
    <w:p w14:paraId="48BA438E">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2.法定代表人资格说明书和法定代表人授权委托书（格式见附件）—————页码</w:t>
      </w:r>
    </w:p>
    <w:p w14:paraId="14275A6F">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3.商务响应表（格式见附件）———————页码</w:t>
      </w:r>
    </w:p>
    <w:p w14:paraId="0C090781">
      <w:pPr>
        <w:keepNext w:val="0"/>
        <w:keepLines w:val="0"/>
        <w:pageBreakBefore w:val="0"/>
        <w:widowControl w:val="0"/>
        <w:kinsoku/>
        <w:wordWrap/>
        <w:overflowPunct/>
        <w:topLinePunct w:val="0"/>
        <w:autoSpaceDE/>
        <w:autoSpaceDN/>
        <w:bidi w:val="0"/>
        <w:adjustRightInd/>
        <w:snapToGrid w:val="0"/>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4.</w:t>
      </w:r>
      <w:r>
        <w:rPr>
          <w:rFonts w:hint="eastAsia" w:asciiTheme="minorEastAsia" w:hAnsiTheme="minorEastAsia" w:eastAsiaTheme="minorEastAsia" w:cstheme="minorEastAsia"/>
          <w:color w:val="auto"/>
          <w:sz w:val="24"/>
          <w:szCs w:val="24"/>
        </w:rPr>
        <w:t>技术响应表（格式见附件）———————页码</w:t>
      </w:r>
    </w:p>
    <w:p w14:paraId="416BC1A7">
      <w:pPr>
        <w:keepNext w:val="0"/>
        <w:keepLines w:val="0"/>
        <w:pageBreakBefore w:val="0"/>
        <w:widowControl w:val="0"/>
        <w:kinsoku/>
        <w:wordWrap/>
        <w:overflowPunct/>
        <w:topLinePunct w:val="0"/>
        <w:autoSpaceDE/>
        <w:autoSpaceDN/>
        <w:bidi w:val="0"/>
        <w:adjustRightInd/>
        <w:spacing w:line="360" w:lineRule="auto"/>
        <w:jc w:val="left"/>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商务技术</w:t>
      </w:r>
      <w:r>
        <w:rPr>
          <w:rFonts w:hint="eastAsia" w:asciiTheme="minorEastAsia" w:hAnsiTheme="minorEastAsia" w:eastAsiaTheme="minorEastAsia" w:cstheme="minorEastAsia"/>
          <w:color w:val="auto"/>
          <w:sz w:val="24"/>
          <w:szCs w:val="24"/>
        </w:rPr>
        <w:t>分自评表（格式见附件）———————页码</w:t>
      </w:r>
    </w:p>
    <w:p w14:paraId="061ED129">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5.1业绩———————页码</w:t>
      </w:r>
    </w:p>
    <w:p w14:paraId="431D20A2">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5.2实施方案———————页码</w:t>
      </w:r>
    </w:p>
    <w:p w14:paraId="3E334D3F">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5.3技术方案———————页码</w:t>
      </w:r>
    </w:p>
    <w:p w14:paraId="74104517">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5.4保密和后续服务———————页码</w:t>
      </w:r>
    </w:p>
    <w:p w14:paraId="6C01030E">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5.5项目团队———————页码</w:t>
      </w:r>
    </w:p>
    <w:p w14:paraId="7DAD0003">
      <w:pPr>
        <w:keepNext w:val="0"/>
        <w:keepLines w:val="0"/>
        <w:pageBreakBefore w:val="0"/>
        <w:suppressLineNumbers w:val="0"/>
        <w:kinsoku/>
        <w:wordWrap/>
        <w:overflowPunct/>
        <w:topLinePunct w:val="0"/>
        <w:bidi w:val="0"/>
        <w:spacing w:before="0" w:beforeAutospacing="0" w:afterAutospacing="0" w:line="360" w:lineRule="auto"/>
        <w:ind w:left="0" w:leftChars="0" w:right="0" w:firstLine="420" w:firstLineChars="175"/>
        <w:jc w:val="left"/>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5.6企业实力———————页码</w:t>
      </w:r>
    </w:p>
    <w:p w14:paraId="564BD80B">
      <w:pPr>
        <w:keepNext w:val="0"/>
        <w:keepLines w:val="0"/>
        <w:pageBreakBefore w:val="0"/>
        <w:kinsoku/>
        <w:wordWrap/>
        <w:overflowPunct/>
        <w:topLinePunct w:val="0"/>
        <w:bidi w:val="0"/>
        <w:spacing w:line="360" w:lineRule="auto"/>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6.</w:t>
      </w:r>
      <w:r>
        <w:rPr>
          <w:rFonts w:hint="eastAsia" w:asciiTheme="minorEastAsia" w:hAnsiTheme="minorEastAsia" w:eastAsiaTheme="minorEastAsia" w:cstheme="minorEastAsia"/>
          <w:color w:val="auto"/>
          <w:sz w:val="24"/>
          <w:szCs w:val="24"/>
        </w:rPr>
        <w:t>投标人需要说明的其他（对照相应项目评分标准，由投标人自行考虑）———————页码。</w:t>
      </w:r>
    </w:p>
    <w:p w14:paraId="193ECB96">
      <w:pPr>
        <w:spacing w:line="460" w:lineRule="exact"/>
        <w:rPr>
          <w:rFonts w:hint="eastAsia" w:ascii="宋体" w:hAnsi="宋体" w:eastAsia="宋体" w:cs="宋体"/>
          <w:b/>
          <w:color w:val="auto"/>
          <w:sz w:val="28"/>
          <w:szCs w:val="28"/>
          <w:u w:val="none"/>
          <w:lang w:val="en-US" w:eastAsia="zh-CN"/>
        </w:rPr>
      </w:pPr>
      <w:r>
        <w:rPr>
          <w:rFonts w:hint="eastAsia" w:ascii="宋体" w:hAnsi="宋体" w:eastAsia="宋体" w:cs="宋体"/>
          <w:b/>
          <w:color w:val="auto"/>
          <w:sz w:val="28"/>
          <w:szCs w:val="28"/>
          <w:u w:val="none"/>
        </w:rPr>
        <w:t>注：</w:t>
      </w:r>
      <w:r>
        <w:rPr>
          <w:rFonts w:hint="eastAsia" w:ascii="宋体" w:hAnsi="宋体" w:eastAsia="宋体" w:cs="宋体"/>
          <w:b/>
          <w:color w:val="auto"/>
          <w:sz w:val="28"/>
          <w:szCs w:val="28"/>
          <w:u w:val="none"/>
          <w:lang w:val="en-US" w:eastAsia="zh-CN"/>
        </w:rPr>
        <w:t>1.投标人根据商务技术分评分细则附“商务技术分自评表”【格式见附件】</w:t>
      </w:r>
    </w:p>
    <w:p w14:paraId="47562B56">
      <w:pPr>
        <w:spacing w:line="460" w:lineRule="exact"/>
        <w:ind w:firstLine="562" w:firstLineChars="200"/>
        <w:rPr>
          <w:rFonts w:hint="eastAsia" w:ascii="宋体" w:hAnsi="宋体" w:eastAsia="宋体" w:cs="宋体"/>
          <w:b/>
          <w:color w:val="auto"/>
          <w:sz w:val="28"/>
          <w:szCs w:val="28"/>
          <w:u w:val="none"/>
        </w:rPr>
      </w:pPr>
      <w:r>
        <w:rPr>
          <w:rFonts w:hint="eastAsia" w:ascii="宋体" w:hAnsi="宋体" w:eastAsia="宋体" w:cs="宋体"/>
          <w:b/>
          <w:color w:val="auto"/>
          <w:sz w:val="28"/>
          <w:szCs w:val="28"/>
          <w:u w:val="none"/>
          <w:lang w:val="en-US" w:eastAsia="zh-CN"/>
        </w:rPr>
        <w:t>2.商务技术</w:t>
      </w:r>
      <w:r>
        <w:rPr>
          <w:rFonts w:hint="eastAsia" w:ascii="宋体" w:hAnsi="宋体" w:eastAsia="宋体" w:cs="宋体"/>
          <w:b/>
          <w:color w:val="auto"/>
          <w:sz w:val="28"/>
          <w:szCs w:val="28"/>
          <w:u w:val="none"/>
        </w:rPr>
        <w:t>文件的文字部分及其他未提供格式部分由各投标人根据招标文件要求、评分标准要求自行设置。</w:t>
      </w:r>
    </w:p>
    <w:p w14:paraId="3D85477F">
      <w:pPr>
        <w:snapToGrid w:val="0"/>
        <w:spacing w:before="50" w:after="156" w:afterLines="50" w:line="360" w:lineRule="auto"/>
        <w:jc w:val="left"/>
        <w:rPr>
          <w:rFonts w:hint="eastAsia" w:ascii="宋体" w:hAnsi="宋体" w:eastAsia="宋体" w:cs="宋体"/>
          <w:b/>
          <w:color w:val="auto"/>
          <w:sz w:val="24"/>
          <w:szCs w:val="24"/>
        </w:rPr>
      </w:pPr>
      <w:bookmarkStart w:id="10" w:name="_Toc488936100"/>
      <w:bookmarkStart w:id="11" w:name="_Toc225223761"/>
      <w:bookmarkStart w:id="12" w:name="_Toc479927873"/>
      <w:bookmarkStart w:id="13" w:name="_Toc110393361"/>
      <w:bookmarkStart w:id="14" w:name="_Toc483379796"/>
      <w:bookmarkStart w:id="15" w:name="_Toc14746861"/>
    </w:p>
    <w:p w14:paraId="53BC3E64">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02855913">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1.投标人基本情况表格式：</w:t>
      </w:r>
    </w:p>
    <w:p w14:paraId="0C843DEB">
      <w:pPr>
        <w:snapToGrid w:val="0"/>
        <w:spacing w:before="156" w:beforeLines="50" w:after="50" w:line="240" w:lineRule="auto"/>
        <w:jc w:val="center"/>
        <w:rPr>
          <w:rFonts w:hint="eastAsia" w:ascii="宋体" w:hAnsi="宋体" w:eastAsia="宋体" w:cs="宋体"/>
          <w:b/>
          <w:bCs/>
          <w:color w:val="auto"/>
          <w:sz w:val="30"/>
          <w:szCs w:val="24"/>
        </w:rPr>
      </w:pPr>
      <w:r>
        <w:rPr>
          <w:rFonts w:hint="eastAsia" w:ascii="宋体" w:hAnsi="宋体" w:eastAsia="宋体" w:cs="宋体"/>
          <w:b/>
          <w:bCs/>
          <w:color w:val="auto"/>
          <w:sz w:val="30"/>
          <w:szCs w:val="24"/>
        </w:rPr>
        <w:t>投标人基本情况表</w:t>
      </w:r>
      <w:bookmarkEnd w:id="10"/>
      <w:bookmarkEnd w:id="11"/>
      <w:bookmarkEnd w:id="12"/>
      <w:bookmarkEnd w:id="13"/>
      <w:bookmarkEnd w:id="14"/>
      <w:bookmarkEnd w:id="15"/>
    </w:p>
    <w:tbl>
      <w:tblPr>
        <w:tblStyle w:val="26"/>
        <w:tblW w:w="9078" w:type="dxa"/>
        <w:tblInd w:w="2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923"/>
        <w:gridCol w:w="1070"/>
        <w:gridCol w:w="770"/>
        <w:gridCol w:w="2368"/>
        <w:gridCol w:w="2322"/>
      </w:tblGrid>
      <w:tr w14:paraId="68F5A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493C276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单位名称</w:t>
            </w:r>
          </w:p>
        </w:tc>
        <w:tc>
          <w:tcPr>
            <w:tcW w:w="2763" w:type="dxa"/>
            <w:gridSpan w:val="3"/>
            <w:noWrap w:val="0"/>
            <w:vAlign w:val="center"/>
          </w:tcPr>
          <w:p w14:paraId="4A4936D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207EC82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组织机构代码</w:t>
            </w:r>
          </w:p>
        </w:tc>
        <w:tc>
          <w:tcPr>
            <w:tcW w:w="2322" w:type="dxa"/>
            <w:noWrap w:val="0"/>
            <w:vAlign w:val="center"/>
          </w:tcPr>
          <w:p w14:paraId="0F24BA8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35A507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2C473DA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注册地址</w:t>
            </w:r>
          </w:p>
        </w:tc>
        <w:tc>
          <w:tcPr>
            <w:tcW w:w="2763" w:type="dxa"/>
            <w:gridSpan w:val="3"/>
            <w:noWrap w:val="0"/>
            <w:vAlign w:val="center"/>
          </w:tcPr>
          <w:p w14:paraId="2D1F0A6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067E4B5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注册登记号</w:t>
            </w:r>
          </w:p>
        </w:tc>
        <w:tc>
          <w:tcPr>
            <w:tcW w:w="2322" w:type="dxa"/>
            <w:noWrap w:val="0"/>
            <w:vAlign w:val="center"/>
          </w:tcPr>
          <w:p w14:paraId="2FAFCDB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197A11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2E6B10B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经营地址</w:t>
            </w:r>
          </w:p>
        </w:tc>
        <w:tc>
          <w:tcPr>
            <w:tcW w:w="2763" w:type="dxa"/>
            <w:gridSpan w:val="3"/>
            <w:noWrap w:val="0"/>
            <w:vAlign w:val="center"/>
          </w:tcPr>
          <w:p w14:paraId="4052DD9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58C6850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0"/>
                <w:sz w:val="24"/>
                <w:szCs w:val="24"/>
              </w:rPr>
            </w:pPr>
            <w:r>
              <w:rPr>
                <w:rFonts w:hint="eastAsia" w:ascii="宋体" w:hAnsi="宋体" w:eastAsia="宋体" w:cs="宋体"/>
                <w:color w:val="auto"/>
                <w:sz w:val="24"/>
                <w:szCs w:val="24"/>
              </w:rPr>
              <w:t>税务登记证号</w:t>
            </w:r>
          </w:p>
        </w:tc>
        <w:tc>
          <w:tcPr>
            <w:tcW w:w="2322" w:type="dxa"/>
            <w:noWrap w:val="0"/>
            <w:vAlign w:val="center"/>
          </w:tcPr>
          <w:p w14:paraId="301D8CC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2B8B5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5D8B5A9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单位性质</w:t>
            </w:r>
          </w:p>
        </w:tc>
        <w:tc>
          <w:tcPr>
            <w:tcW w:w="2763" w:type="dxa"/>
            <w:gridSpan w:val="3"/>
            <w:noWrap w:val="0"/>
            <w:vAlign w:val="center"/>
          </w:tcPr>
          <w:p w14:paraId="47ED4CD4">
            <w:pPr>
              <w:keepNext w:val="0"/>
              <w:keepLines w:val="0"/>
              <w:suppressLineNumbers w:val="0"/>
              <w:spacing w:before="0" w:beforeAutospacing="0" w:after="0" w:afterAutospacing="0" w:line="360" w:lineRule="auto"/>
              <w:ind w:left="2160" w:right="0" w:hanging="480"/>
              <w:jc w:val="center"/>
              <w:rPr>
                <w:rFonts w:hint="eastAsia" w:ascii="宋体" w:hAnsi="宋体" w:eastAsia="宋体" w:cs="宋体"/>
                <w:color w:val="auto"/>
                <w:sz w:val="24"/>
                <w:szCs w:val="24"/>
              </w:rPr>
            </w:pPr>
          </w:p>
        </w:tc>
        <w:tc>
          <w:tcPr>
            <w:tcW w:w="2368" w:type="dxa"/>
            <w:noWrap w:val="0"/>
            <w:vAlign w:val="center"/>
          </w:tcPr>
          <w:p w14:paraId="546283D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pacing w:val="34"/>
                <w:sz w:val="24"/>
                <w:szCs w:val="24"/>
              </w:rPr>
            </w:pPr>
            <w:r>
              <w:rPr>
                <w:rFonts w:hint="eastAsia" w:ascii="宋体" w:hAnsi="宋体" w:eastAsia="宋体" w:cs="宋体"/>
                <w:color w:val="auto"/>
                <w:spacing w:val="34"/>
                <w:sz w:val="24"/>
                <w:szCs w:val="24"/>
              </w:rPr>
              <w:t>注册资本</w:t>
            </w:r>
          </w:p>
        </w:tc>
        <w:tc>
          <w:tcPr>
            <w:tcW w:w="2322" w:type="dxa"/>
            <w:noWrap w:val="0"/>
            <w:vAlign w:val="center"/>
          </w:tcPr>
          <w:p w14:paraId="155D690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01B73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11C23E7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经营范围</w:t>
            </w:r>
          </w:p>
        </w:tc>
        <w:tc>
          <w:tcPr>
            <w:tcW w:w="2763" w:type="dxa"/>
            <w:gridSpan w:val="3"/>
            <w:noWrap w:val="0"/>
            <w:vAlign w:val="center"/>
          </w:tcPr>
          <w:p w14:paraId="0EEDB2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567D858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营业期限</w:t>
            </w:r>
          </w:p>
        </w:tc>
        <w:tc>
          <w:tcPr>
            <w:tcW w:w="2322" w:type="dxa"/>
            <w:noWrap w:val="0"/>
            <w:vAlign w:val="center"/>
          </w:tcPr>
          <w:p w14:paraId="7A759EE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年 月-  年 月</w:t>
            </w:r>
          </w:p>
        </w:tc>
      </w:tr>
      <w:tr w14:paraId="5257C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701F161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资质情况</w:t>
            </w:r>
          </w:p>
        </w:tc>
        <w:tc>
          <w:tcPr>
            <w:tcW w:w="7453" w:type="dxa"/>
            <w:gridSpan w:val="5"/>
            <w:noWrap w:val="0"/>
            <w:vAlign w:val="center"/>
          </w:tcPr>
          <w:p w14:paraId="7D21690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5BE25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2914C9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员工数量</w:t>
            </w:r>
          </w:p>
        </w:tc>
        <w:tc>
          <w:tcPr>
            <w:tcW w:w="7453" w:type="dxa"/>
            <w:gridSpan w:val="5"/>
            <w:noWrap w:val="0"/>
            <w:vAlign w:val="center"/>
          </w:tcPr>
          <w:p w14:paraId="0D583AE8">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共</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人，其中，高级职称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人，中级职称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人</w:t>
            </w:r>
          </w:p>
        </w:tc>
      </w:tr>
      <w:tr w14:paraId="36B1E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067BD7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联系电话</w:t>
            </w:r>
          </w:p>
        </w:tc>
        <w:tc>
          <w:tcPr>
            <w:tcW w:w="2763" w:type="dxa"/>
            <w:gridSpan w:val="3"/>
            <w:noWrap w:val="0"/>
            <w:vAlign w:val="center"/>
          </w:tcPr>
          <w:p w14:paraId="68A9CE3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203EBA9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传真</w:t>
            </w:r>
          </w:p>
        </w:tc>
        <w:tc>
          <w:tcPr>
            <w:tcW w:w="2322" w:type="dxa"/>
            <w:noWrap w:val="0"/>
            <w:vAlign w:val="center"/>
          </w:tcPr>
          <w:p w14:paraId="2668AAA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74C544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1625" w:type="dxa"/>
            <w:noWrap w:val="0"/>
            <w:vAlign w:val="center"/>
          </w:tcPr>
          <w:p w14:paraId="3A2E1AB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主要业绩</w:t>
            </w:r>
          </w:p>
        </w:tc>
        <w:tc>
          <w:tcPr>
            <w:tcW w:w="7453" w:type="dxa"/>
            <w:gridSpan w:val="5"/>
            <w:noWrap w:val="0"/>
            <w:vAlign w:val="center"/>
          </w:tcPr>
          <w:p w14:paraId="75A69CAC">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p w14:paraId="4786C1C6">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p>
        </w:tc>
      </w:tr>
      <w:tr w14:paraId="03FCC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9078" w:type="dxa"/>
            <w:gridSpan w:val="6"/>
            <w:noWrap w:val="0"/>
            <w:vAlign w:val="center"/>
          </w:tcPr>
          <w:p w14:paraId="294A47B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法 定 代 表 人 基 本 情 况</w:t>
            </w:r>
          </w:p>
        </w:tc>
      </w:tr>
      <w:tr w14:paraId="2AE0F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C25A51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姓  名</w:t>
            </w:r>
          </w:p>
        </w:tc>
        <w:tc>
          <w:tcPr>
            <w:tcW w:w="2763" w:type="dxa"/>
            <w:gridSpan w:val="3"/>
            <w:noWrap w:val="0"/>
            <w:vAlign w:val="center"/>
          </w:tcPr>
          <w:p w14:paraId="4CBB0CB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75530A8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身份证号码</w:t>
            </w:r>
          </w:p>
        </w:tc>
        <w:tc>
          <w:tcPr>
            <w:tcW w:w="2322" w:type="dxa"/>
            <w:noWrap w:val="0"/>
            <w:vAlign w:val="center"/>
          </w:tcPr>
          <w:p w14:paraId="65B5D0E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3A9C2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trPr>
        <w:tc>
          <w:tcPr>
            <w:tcW w:w="1625" w:type="dxa"/>
            <w:noWrap w:val="0"/>
            <w:vAlign w:val="center"/>
          </w:tcPr>
          <w:p w14:paraId="0235B2A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务</w:t>
            </w:r>
          </w:p>
        </w:tc>
        <w:tc>
          <w:tcPr>
            <w:tcW w:w="923" w:type="dxa"/>
            <w:noWrap w:val="0"/>
            <w:vAlign w:val="center"/>
          </w:tcPr>
          <w:p w14:paraId="160B639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1070" w:type="dxa"/>
            <w:noWrap w:val="0"/>
            <w:vAlign w:val="center"/>
          </w:tcPr>
          <w:p w14:paraId="05B69D2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职   称</w:t>
            </w:r>
          </w:p>
        </w:tc>
        <w:tc>
          <w:tcPr>
            <w:tcW w:w="770" w:type="dxa"/>
            <w:noWrap w:val="0"/>
            <w:vAlign w:val="center"/>
          </w:tcPr>
          <w:p w14:paraId="3824279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c>
          <w:tcPr>
            <w:tcW w:w="2368" w:type="dxa"/>
            <w:noWrap w:val="0"/>
            <w:vAlign w:val="center"/>
          </w:tcPr>
          <w:p w14:paraId="60A32EC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学    历</w:t>
            </w:r>
          </w:p>
        </w:tc>
        <w:tc>
          <w:tcPr>
            <w:tcW w:w="2322" w:type="dxa"/>
            <w:noWrap w:val="0"/>
            <w:vAlign w:val="center"/>
          </w:tcPr>
          <w:p w14:paraId="469D6C2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rPr>
            </w:pPr>
          </w:p>
        </w:tc>
      </w:tr>
      <w:tr w14:paraId="5A95F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9078" w:type="dxa"/>
            <w:gridSpan w:val="6"/>
            <w:noWrap w:val="0"/>
            <w:vAlign w:val="top"/>
          </w:tcPr>
          <w:p w14:paraId="44F7C6E0">
            <w:pPr>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bl>
    <w:p w14:paraId="4D0C9D60">
      <w:pPr>
        <w:spacing w:line="360" w:lineRule="auto"/>
        <w:rPr>
          <w:rFonts w:hint="eastAsia" w:ascii="宋体" w:hAnsi="宋体" w:eastAsia="宋体" w:cs="宋体"/>
          <w:b/>
          <w:color w:val="auto"/>
          <w:sz w:val="24"/>
          <w:szCs w:val="24"/>
        </w:rPr>
      </w:pPr>
      <w:r>
        <w:rPr>
          <w:rFonts w:hint="eastAsia" w:ascii="宋体" w:hAnsi="宋体" w:eastAsia="宋体" w:cs="宋体"/>
          <w:color w:val="auto"/>
          <w:sz w:val="21"/>
          <w:szCs w:val="21"/>
        </w:rPr>
        <w:t xml:space="preserve"> </w:t>
      </w:r>
      <w:r>
        <w:rPr>
          <w:rFonts w:hint="eastAsia" w:ascii="宋体" w:hAnsi="宋体" w:eastAsia="宋体" w:cs="宋体"/>
          <w:color w:val="auto"/>
          <w:sz w:val="24"/>
          <w:szCs w:val="24"/>
        </w:rPr>
        <w:t xml:space="preserve"> </w:t>
      </w:r>
      <w:r>
        <w:rPr>
          <w:rFonts w:hint="eastAsia" w:ascii="宋体" w:hAnsi="宋体" w:eastAsia="宋体" w:cs="宋体"/>
          <w:b/>
          <w:color w:val="auto"/>
          <w:sz w:val="24"/>
          <w:szCs w:val="24"/>
        </w:rPr>
        <w:t>兹说明上述声明是真实、正确的，并提供了全部能提供的资料和数据，我们同意遵照贵方要求出示有关说明文件。</w:t>
      </w:r>
    </w:p>
    <w:p w14:paraId="3F7A8924">
      <w:pPr>
        <w:spacing w:line="240" w:lineRule="auto"/>
        <w:rPr>
          <w:rFonts w:hint="eastAsia" w:ascii="宋体" w:hAnsi="宋体" w:eastAsia="宋体" w:cs="宋体"/>
          <w:b/>
          <w:color w:val="auto"/>
          <w:sz w:val="24"/>
          <w:szCs w:val="24"/>
        </w:rPr>
      </w:pPr>
    </w:p>
    <w:p w14:paraId="042B7364">
      <w:pPr>
        <w:spacing w:line="240" w:lineRule="auto"/>
        <w:rPr>
          <w:rFonts w:hint="eastAsia" w:ascii="宋体" w:hAnsi="宋体" w:eastAsia="宋体" w:cs="宋体"/>
          <w:b/>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5D2DE591">
      <w:pPr>
        <w:spacing w:line="240" w:lineRule="auto"/>
        <w:rPr>
          <w:rFonts w:hint="eastAsia" w:ascii="宋体" w:hAnsi="宋体" w:eastAsia="宋体" w:cs="宋体"/>
          <w:b/>
          <w:color w:val="auto"/>
          <w:sz w:val="24"/>
          <w:szCs w:val="24"/>
        </w:rPr>
      </w:pPr>
      <w:r>
        <w:rPr>
          <w:rFonts w:hint="eastAsia" w:ascii="宋体" w:hAnsi="宋体" w:eastAsia="宋体" w:cs="宋体"/>
          <w:bCs/>
          <w:color w:val="auto"/>
          <w:sz w:val="24"/>
          <w:szCs w:val="24"/>
        </w:rPr>
        <w:t xml:space="preserve">法定代表人或授权代表（签字或盖章）:___________ </w:t>
      </w:r>
      <w:r>
        <w:rPr>
          <w:rFonts w:hint="eastAsia" w:ascii="宋体" w:hAnsi="宋体" w:eastAsia="宋体" w:cs="宋体"/>
          <w:b/>
          <w:color w:val="auto"/>
          <w:sz w:val="24"/>
          <w:szCs w:val="24"/>
        </w:rPr>
        <w:t xml:space="preserve">             </w:t>
      </w:r>
    </w:p>
    <w:p w14:paraId="310FE5D2">
      <w:pPr>
        <w:snapToGrid w:val="0"/>
        <w:spacing w:before="50" w:after="156" w:afterLines="50"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3542C77E">
      <w:pPr>
        <w:snapToGrid w:val="0"/>
        <w:spacing w:before="50" w:after="156" w:afterLines="50" w:line="360" w:lineRule="auto"/>
        <w:jc w:val="left"/>
        <w:rPr>
          <w:rFonts w:hint="eastAsia" w:ascii="宋体" w:hAnsi="宋体" w:eastAsia="宋体" w:cs="宋体"/>
          <w:b/>
          <w:color w:val="auto"/>
          <w:sz w:val="24"/>
          <w:szCs w:val="24"/>
        </w:rPr>
      </w:pPr>
    </w:p>
    <w:p w14:paraId="4FC18576">
      <w:pPr>
        <w:snapToGrid w:val="0"/>
        <w:spacing w:before="50" w:after="156" w:afterLines="50" w:line="360" w:lineRule="auto"/>
        <w:jc w:val="left"/>
        <w:rPr>
          <w:rFonts w:hint="eastAsia" w:ascii="宋体" w:hAnsi="宋体" w:eastAsia="宋体" w:cs="宋体"/>
          <w:b/>
          <w:bCs/>
          <w:snapToGrid w:val="0"/>
          <w:color w:val="auto"/>
          <w:kern w:val="0"/>
          <w:sz w:val="28"/>
          <w:szCs w:val="28"/>
        </w:rPr>
      </w:pPr>
      <w:r>
        <w:rPr>
          <w:rFonts w:hint="eastAsia" w:ascii="宋体" w:hAnsi="宋体" w:eastAsia="宋体" w:cs="宋体"/>
          <w:b/>
          <w:color w:val="auto"/>
          <w:sz w:val="24"/>
          <w:szCs w:val="24"/>
        </w:rPr>
        <w:t>2.1法定代表人资格说明书格式：</w:t>
      </w:r>
    </w:p>
    <w:p w14:paraId="63CA5347">
      <w:pPr>
        <w:spacing w:line="240" w:lineRule="auto"/>
        <w:jc w:val="center"/>
        <w:rPr>
          <w:rFonts w:hint="eastAsia" w:ascii="宋体" w:hAnsi="宋体" w:eastAsia="宋体" w:cs="宋体"/>
          <w:b/>
          <w:bCs/>
          <w:snapToGrid w:val="0"/>
          <w:color w:val="auto"/>
          <w:kern w:val="0"/>
          <w:sz w:val="30"/>
          <w:szCs w:val="30"/>
        </w:rPr>
      </w:pPr>
      <w:r>
        <w:rPr>
          <w:rFonts w:hint="eastAsia" w:ascii="宋体" w:hAnsi="宋体" w:eastAsia="宋体" w:cs="宋体"/>
          <w:b/>
          <w:bCs/>
          <w:snapToGrid w:val="0"/>
          <w:color w:val="auto"/>
          <w:kern w:val="0"/>
          <w:sz w:val="30"/>
          <w:szCs w:val="30"/>
        </w:rPr>
        <w:t>法定代表人资格说明书</w:t>
      </w:r>
    </w:p>
    <w:p w14:paraId="72CD0AB6">
      <w:pPr>
        <w:adjustRightInd w:val="0"/>
        <w:spacing w:line="600" w:lineRule="exact"/>
        <w:ind w:firstLine="490"/>
        <w:jc w:val="left"/>
        <w:rPr>
          <w:rFonts w:hint="eastAsia" w:ascii="宋体" w:hAnsi="宋体" w:eastAsia="宋体" w:cs="宋体"/>
          <w:b/>
          <w:bCs/>
          <w:snapToGrid w:val="0"/>
          <w:color w:val="auto"/>
          <w:kern w:val="0"/>
          <w:sz w:val="36"/>
          <w:szCs w:val="20"/>
        </w:rPr>
      </w:pPr>
    </w:p>
    <w:p w14:paraId="19389948">
      <w:pPr>
        <w:adjustRightInd w:val="0"/>
        <w:spacing w:line="600" w:lineRule="exact"/>
        <w:ind w:firstLine="480" w:firstLineChars="20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u w:val="single"/>
        </w:rPr>
        <w:t xml:space="preserve">                （姓名）</w:t>
      </w:r>
      <w:r>
        <w:rPr>
          <w:rFonts w:hint="eastAsia" w:ascii="宋体" w:hAnsi="宋体" w:eastAsia="宋体" w:cs="宋体"/>
          <w:snapToGrid w:val="0"/>
          <w:color w:val="auto"/>
          <w:kern w:val="0"/>
          <w:sz w:val="24"/>
          <w:szCs w:val="24"/>
        </w:rPr>
        <w:t>系</w:t>
      </w:r>
      <w:r>
        <w:rPr>
          <w:rFonts w:hint="eastAsia" w:ascii="宋体" w:hAnsi="宋体" w:eastAsia="宋体" w:cs="宋体"/>
          <w:snapToGrid w:val="0"/>
          <w:color w:val="auto"/>
          <w:kern w:val="0"/>
          <w:sz w:val="24"/>
          <w:szCs w:val="24"/>
          <w:u w:val="single"/>
        </w:rPr>
        <w:t xml:space="preserve">                （投标人名称）</w:t>
      </w:r>
      <w:r>
        <w:rPr>
          <w:rFonts w:hint="eastAsia" w:ascii="宋体" w:hAnsi="宋体" w:eastAsia="宋体" w:cs="宋体"/>
          <w:snapToGrid w:val="0"/>
          <w:color w:val="auto"/>
          <w:kern w:val="0"/>
          <w:sz w:val="24"/>
          <w:szCs w:val="24"/>
        </w:rPr>
        <w:t>的法定代表人。身份证号：</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w:t>
      </w:r>
    </w:p>
    <w:p w14:paraId="0840A17C">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特此说明</w:t>
      </w:r>
    </w:p>
    <w:p w14:paraId="2D418D65">
      <w:pPr>
        <w:adjustRightInd w:val="0"/>
        <w:spacing w:line="600" w:lineRule="exact"/>
        <w:ind w:firstLine="490"/>
        <w:jc w:val="left"/>
        <w:rPr>
          <w:rFonts w:hint="eastAsia" w:ascii="宋体" w:hAnsi="宋体" w:eastAsia="宋体" w:cs="宋体"/>
          <w:color w:val="auto"/>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p>
    <w:p w14:paraId="217625B3">
      <w:pPr>
        <w:adjustRightInd w:val="0"/>
        <w:spacing w:line="600" w:lineRule="exact"/>
        <w:ind w:firstLine="490"/>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0FF70D1">
      <w:pPr>
        <w:adjustRightInd w:val="0"/>
        <w:spacing w:line="360" w:lineRule="auto"/>
        <w:rPr>
          <w:rFonts w:hint="eastAsia" w:ascii="宋体" w:hAnsi="宋体" w:eastAsia="宋体" w:cs="宋体"/>
          <w:snapToGrid w:val="0"/>
          <w:color w:val="auto"/>
          <w:kern w:val="0"/>
          <w:sz w:val="24"/>
          <w:szCs w:val="24"/>
        </w:rPr>
      </w:pPr>
    </w:p>
    <w:p w14:paraId="40D9B0CA">
      <w:pPr>
        <w:adjustRightInd w:val="0"/>
        <w:spacing w:line="360" w:lineRule="auto"/>
        <w:ind w:firstLine="482" w:firstLineChars="200"/>
        <w:rPr>
          <w:rFonts w:hint="eastAsia" w:ascii="宋体" w:hAnsi="宋体" w:eastAsia="宋体" w:cs="宋体"/>
          <w:b/>
          <w:color w:val="auto"/>
          <w:sz w:val="24"/>
          <w:szCs w:val="24"/>
        </w:rPr>
      </w:pPr>
      <w:r>
        <w:rPr>
          <w:rFonts w:hint="eastAsia" w:ascii="宋体" w:hAnsi="宋体" w:eastAsia="宋体" w:cs="宋体"/>
          <w:b/>
          <w:color w:val="auto"/>
          <w:sz w:val="24"/>
          <w:szCs w:val="24"/>
        </w:rPr>
        <w:t>注：须附法定代表人身份证扫描件（正反面）</w:t>
      </w:r>
    </w:p>
    <w:p w14:paraId="107D1493">
      <w:pPr>
        <w:adjustRightInd w:val="0"/>
        <w:spacing w:line="360" w:lineRule="auto"/>
        <w:rPr>
          <w:rFonts w:hint="eastAsia" w:ascii="宋体" w:hAnsi="宋体" w:eastAsia="宋体" w:cs="宋体"/>
          <w:snapToGrid w:val="0"/>
          <w:color w:val="auto"/>
          <w:kern w:val="0"/>
          <w:sz w:val="21"/>
          <w:szCs w:val="21"/>
        </w:rPr>
      </w:pPr>
    </w:p>
    <w:p w14:paraId="19B8FD9C">
      <w:pPr>
        <w:snapToGrid w:val="0"/>
        <w:spacing w:before="156" w:beforeLines="50" w:after="50" w:line="240" w:lineRule="auto"/>
        <w:rPr>
          <w:rFonts w:hint="eastAsia" w:ascii="宋体" w:hAnsi="宋体" w:eastAsia="宋体" w:cs="宋体"/>
          <w:color w:val="auto"/>
          <w:sz w:val="24"/>
          <w:szCs w:val="24"/>
        </w:rPr>
      </w:pPr>
    </w:p>
    <w:p w14:paraId="7202E123">
      <w:pPr>
        <w:spacing w:line="240" w:lineRule="auto"/>
        <w:rPr>
          <w:rFonts w:hint="eastAsia" w:ascii="宋体" w:hAnsi="宋体" w:eastAsia="宋体" w:cs="宋体"/>
          <w:color w:val="auto"/>
          <w:sz w:val="24"/>
          <w:szCs w:val="24"/>
        </w:rPr>
      </w:pPr>
    </w:p>
    <w:p w14:paraId="6C09FCEB">
      <w:pPr>
        <w:spacing w:line="240" w:lineRule="auto"/>
        <w:ind w:firstLine="420"/>
        <w:rPr>
          <w:rFonts w:hint="eastAsia" w:ascii="宋体" w:hAnsi="宋体" w:eastAsia="宋体" w:cs="宋体"/>
          <w:color w:val="auto"/>
          <w:sz w:val="21"/>
          <w:szCs w:val="20"/>
        </w:rPr>
      </w:pPr>
    </w:p>
    <w:p w14:paraId="21679927">
      <w:pPr>
        <w:spacing w:line="240" w:lineRule="auto"/>
        <w:rPr>
          <w:rFonts w:hint="eastAsia" w:ascii="宋体" w:hAnsi="宋体" w:eastAsia="宋体" w:cs="宋体"/>
          <w:color w:val="auto"/>
          <w:sz w:val="24"/>
          <w:szCs w:val="24"/>
        </w:rPr>
      </w:pPr>
    </w:p>
    <w:p w14:paraId="559B6A2A">
      <w:pPr>
        <w:spacing w:line="240" w:lineRule="auto"/>
        <w:ind w:firstLine="420"/>
        <w:rPr>
          <w:rFonts w:hint="eastAsia" w:ascii="宋体" w:hAnsi="宋体" w:eastAsia="宋体" w:cs="宋体"/>
          <w:color w:val="auto"/>
          <w:sz w:val="24"/>
          <w:szCs w:val="20"/>
        </w:rPr>
      </w:pPr>
    </w:p>
    <w:p w14:paraId="45086E76">
      <w:pPr>
        <w:spacing w:line="200" w:lineRule="exact"/>
        <w:ind w:firstLine="301"/>
        <w:rPr>
          <w:rFonts w:hint="eastAsia" w:ascii="宋体" w:hAnsi="宋体" w:eastAsia="宋体" w:cs="宋体"/>
          <w:color w:val="auto"/>
          <w:spacing w:val="-4"/>
          <w:sz w:val="18"/>
          <w:szCs w:val="20"/>
        </w:rPr>
      </w:pPr>
    </w:p>
    <w:p w14:paraId="26D4B5FA">
      <w:pPr>
        <w:spacing w:line="240" w:lineRule="auto"/>
        <w:rPr>
          <w:rFonts w:hint="eastAsia" w:ascii="宋体" w:hAnsi="宋体" w:eastAsia="宋体" w:cs="宋体"/>
          <w:color w:val="auto"/>
          <w:sz w:val="24"/>
          <w:szCs w:val="24"/>
        </w:rPr>
      </w:pPr>
    </w:p>
    <w:p w14:paraId="3A0871E5">
      <w:pPr>
        <w:spacing w:line="240" w:lineRule="auto"/>
        <w:rPr>
          <w:rFonts w:hint="eastAsia" w:ascii="宋体" w:hAnsi="宋体" w:eastAsia="宋体" w:cs="宋体"/>
          <w:color w:val="auto"/>
          <w:sz w:val="24"/>
          <w:szCs w:val="24"/>
        </w:rPr>
      </w:pPr>
    </w:p>
    <w:p w14:paraId="10F64642">
      <w:pPr>
        <w:spacing w:line="240" w:lineRule="auto"/>
        <w:rPr>
          <w:rFonts w:hint="eastAsia" w:ascii="宋体" w:hAnsi="宋体" w:eastAsia="宋体" w:cs="宋体"/>
          <w:color w:val="auto"/>
          <w:sz w:val="24"/>
          <w:szCs w:val="24"/>
        </w:rPr>
      </w:pPr>
    </w:p>
    <w:p w14:paraId="7AF6B7BB">
      <w:pPr>
        <w:spacing w:line="240" w:lineRule="auto"/>
        <w:rPr>
          <w:rFonts w:hint="eastAsia" w:ascii="宋体" w:hAnsi="宋体" w:eastAsia="宋体" w:cs="宋体"/>
          <w:color w:val="auto"/>
          <w:sz w:val="24"/>
          <w:szCs w:val="24"/>
        </w:rPr>
      </w:pPr>
    </w:p>
    <w:p w14:paraId="1C0F9097">
      <w:pPr>
        <w:spacing w:line="360" w:lineRule="auto"/>
        <w:jc w:val="center"/>
        <w:rPr>
          <w:rFonts w:hint="eastAsia" w:ascii="宋体" w:hAnsi="宋体" w:eastAsia="宋体" w:cs="宋体"/>
          <w:b/>
          <w:bCs/>
          <w:color w:val="auto"/>
          <w:sz w:val="30"/>
          <w:szCs w:val="30"/>
        </w:rPr>
      </w:pPr>
    </w:p>
    <w:p w14:paraId="4A3E5343">
      <w:pPr>
        <w:spacing w:line="360" w:lineRule="auto"/>
        <w:jc w:val="center"/>
        <w:rPr>
          <w:rFonts w:hint="eastAsia" w:ascii="宋体" w:hAnsi="宋体" w:eastAsia="宋体" w:cs="宋体"/>
          <w:b/>
          <w:bCs/>
          <w:color w:val="auto"/>
          <w:sz w:val="30"/>
          <w:szCs w:val="30"/>
        </w:rPr>
      </w:pPr>
    </w:p>
    <w:p w14:paraId="69BB7554">
      <w:pPr>
        <w:spacing w:line="360" w:lineRule="auto"/>
        <w:jc w:val="center"/>
        <w:rPr>
          <w:rFonts w:hint="eastAsia" w:ascii="宋体" w:hAnsi="宋体" w:eastAsia="宋体" w:cs="宋体"/>
          <w:b/>
          <w:bCs/>
          <w:color w:val="auto"/>
          <w:sz w:val="30"/>
          <w:szCs w:val="30"/>
        </w:rPr>
      </w:pPr>
    </w:p>
    <w:p w14:paraId="1811A273">
      <w:pPr>
        <w:spacing w:line="360" w:lineRule="auto"/>
        <w:jc w:val="center"/>
        <w:rPr>
          <w:rFonts w:hint="eastAsia" w:ascii="宋体" w:hAnsi="宋体" w:eastAsia="宋体" w:cs="宋体"/>
          <w:b/>
          <w:bCs/>
          <w:color w:val="auto"/>
          <w:sz w:val="30"/>
          <w:szCs w:val="30"/>
        </w:rPr>
      </w:pPr>
    </w:p>
    <w:p w14:paraId="77EDE06D">
      <w:pPr>
        <w:spacing w:line="360" w:lineRule="auto"/>
        <w:rPr>
          <w:rFonts w:hint="eastAsia" w:ascii="宋体" w:hAnsi="宋体" w:eastAsia="宋体" w:cs="宋体"/>
          <w:b/>
          <w:bCs/>
          <w:color w:val="auto"/>
          <w:sz w:val="30"/>
          <w:szCs w:val="30"/>
        </w:rPr>
      </w:pPr>
    </w:p>
    <w:p w14:paraId="6E501453">
      <w:pPr>
        <w:snapToGrid w:val="0"/>
        <w:spacing w:before="50" w:after="156" w:afterLines="50" w:line="360" w:lineRule="auto"/>
        <w:jc w:val="left"/>
        <w:rPr>
          <w:rFonts w:hint="eastAsia" w:ascii="宋体" w:hAnsi="宋体" w:eastAsia="宋体" w:cs="宋体"/>
          <w:b/>
          <w:color w:val="auto"/>
          <w:sz w:val="24"/>
          <w:szCs w:val="24"/>
        </w:rPr>
      </w:pPr>
    </w:p>
    <w:p w14:paraId="14D25464">
      <w:pPr>
        <w:snapToGrid w:val="0"/>
        <w:spacing w:before="50" w:after="156" w:afterLines="50" w:line="360" w:lineRule="auto"/>
        <w:jc w:val="left"/>
        <w:rPr>
          <w:rFonts w:hint="eastAsia" w:ascii="宋体" w:hAnsi="宋体" w:eastAsia="宋体" w:cs="宋体"/>
          <w:b/>
          <w:bCs/>
          <w:color w:val="auto"/>
          <w:sz w:val="30"/>
          <w:szCs w:val="30"/>
        </w:rPr>
      </w:pPr>
      <w:r>
        <w:rPr>
          <w:rFonts w:hint="eastAsia" w:ascii="宋体" w:hAnsi="宋体" w:eastAsia="宋体" w:cs="宋体"/>
          <w:b/>
          <w:color w:val="auto"/>
          <w:sz w:val="24"/>
          <w:szCs w:val="24"/>
        </w:rPr>
        <w:t>2.2法定代表人授权委托书格式：</w:t>
      </w:r>
    </w:p>
    <w:p w14:paraId="4DB73381">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法定代表人授权委托书</w:t>
      </w:r>
    </w:p>
    <w:p w14:paraId="42222B6C">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（采购单位）：</w:t>
      </w:r>
    </w:p>
    <w:p w14:paraId="5E2D78CC">
      <w:pPr>
        <w:snapToGrid w:val="0"/>
        <w:spacing w:before="156" w:beforeLines="50" w:after="50" w:line="360" w:lineRule="auto"/>
        <w:ind w:firstLine="720" w:firstLineChars="300"/>
        <w:rPr>
          <w:rFonts w:hint="eastAsia" w:ascii="宋体" w:hAnsi="宋体" w:eastAsia="宋体" w:cs="宋体"/>
          <w:color w:val="auto"/>
          <w:sz w:val="24"/>
          <w:szCs w:val="24"/>
        </w:rPr>
      </w:pPr>
      <w:r>
        <w:rPr>
          <w:rFonts w:hint="eastAsia" w:ascii="宋体" w:hAnsi="宋体" w:eastAsia="宋体" w:cs="宋体"/>
          <w:color w:val="auto"/>
          <w:sz w:val="24"/>
          <w:szCs w:val="24"/>
        </w:rPr>
        <w:t>我</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系</w:t>
      </w:r>
      <w:r>
        <w:rPr>
          <w:rFonts w:hint="eastAsia" w:ascii="宋体" w:hAnsi="宋体" w:eastAsia="宋体" w:cs="宋体"/>
          <w:color w:val="auto"/>
          <w:sz w:val="24"/>
          <w:szCs w:val="24"/>
          <w:u w:val="single"/>
        </w:rPr>
        <w:t xml:space="preserve">         （投标人名称）</w:t>
      </w:r>
      <w:r>
        <w:rPr>
          <w:rFonts w:hint="eastAsia" w:ascii="宋体" w:hAnsi="宋体" w:eastAsia="宋体" w:cs="宋体"/>
          <w:color w:val="auto"/>
          <w:sz w:val="24"/>
          <w:szCs w:val="24"/>
        </w:rPr>
        <w:t>的法定代表人，现授权委托本单位在职职工</w:t>
      </w:r>
      <w:r>
        <w:rPr>
          <w:rFonts w:hint="eastAsia" w:ascii="宋体" w:hAnsi="宋体" w:eastAsia="宋体" w:cs="宋体"/>
          <w:color w:val="auto"/>
          <w:sz w:val="24"/>
          <w:szCs w:val="24"/>
          <w:u w:val="single"/>
        </w:rPr>
        <w:t xml:space="preserve">          （姓名）</w:t>
      </w:r>
      <w:r>
        <w:rPr>
          <w:rFonts w:hint="eastAsia" w:ascii="宋体" w:hAnsi="宋体" w:eastAsia="宋体" w:cs="宋体"/>
          <w:color w:val="auto"/>
          <w:sz w:val="24"/>
          <w:szCs w:val="24"/>
        </w:rPr>
        <w:t>为授权代表，以我方的名义参加项目编号：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项目名称</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项目的投标活动，并代表我方全权办理针对上述项目的投标、开标、评标、签约等具体事务和签署相关文件。我方对授权代表的签名事项负全部责任。</w:t>
      </w:r>
    </w:p>
    <w:p w14:paraId="69A0493A">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在撤销授权的书面通知以前，本授权书一直有效。授权代表在授权书有效期内签署的所有文件不因授权的撤销而失效。</w:t>
      </w:r>
    </w:p>
    <w:p w14:paraId="421BF6BE">
      <w:pPr>
        <w:snapToGrid w:val="0"/>
        <w:spacing w:before="156" w:beforeLines="50" w:after="50" w:line="360" w:lineRule="auto"/>
        <w:ind w:firstLine="480"/>
        <w:rPr>
          <w:rFonts w:hint="eastAsia" w:ascii="宋体" w:hAnsi="宋体" w:eastAsia="宋体" w:cs="宋体"/>
          <w:color w:val="auto"/>
          <w:sz w:val="24"/>
          <w:szCs w:val="24"/>
        </w:rPr>
      </w:pPr>
      <w:r>
        <w:rPr>
          <w:rFonts w:hint="eastAsia" w:ascii="宋体" w:hAnsi="宋体" w:eastAsia="宋体" w:cs="宋体"/>
          <w:color w:val="auto"/>
          <w:sz w:val="24"/>
          <w:szCs w:val="24"/>
        </w:rPr>
        <w:t>授权代表无转委托权，特此委托。</w:t>
      </w:r>
    </w:p>
    <w:p w14:paraId="5DF066EF">
      <w:pPr>
        <w:snapToGrid w:val="0"/>
        <w:spacing w:before="156" w:beforeLines="50" w:after="50" w:line="360" w:lineRule="auto"/>
        <w:rPr>
          <w:rFonts w:hint="eastAsia" w:ascii="宋体" w:hAnsi="宋体" w:eastAsia="宋体" w:cs="宋体"/>
          <w:color w:val="auto"/>
          <w:sz w:val="24"/>
          <w:szCs w:val="24"/>
        </w:rPr>
      </w:pPr>
    </w:p>
    <w:p w14:paraId="3B94B2EC">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43754853">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授权代表身份证号码：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5BE4D3A2">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法定代表人（签字或盖章）：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职务：</w:t>
      </w:r>
      <w:r>
        <w:rPr>
          <w:rFonts w:hint="eastAsia" w:ascii="宋体" w:hAnsi="宋体" w:eastAsia="宋体" w:cs="宋体"/>
          <w:color w:val="auto"/>
          <w:sz w:val="24"/>
          <w:szCs w:val="24"/>
          <w:u w:val="single"/>
        </w:rPr>
        <w:t xml:space="preserve">              </w:t>
      </w:r>
    </w:p>
    <w:p w14:paraId="74743390">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法定代表人身份证号码：</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1877D3DA">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                                     </w:t>
      </w:r>
    </w:p>
    <w:p w14:paraId="3B0EBB91">
      <w:pPr>
        <w:snapToGrid w:val="0"/>
        <w:spacing w:before="156" w:beforeLines="50" w:after="50" w:line="360" w:lineRule="auto"/>
        <w:ind w:firstLine="4920" w:firstLineChars="2050"/>
        <w:rPr>
          <w:rFonts w:hint="eastAsia" w:ascii="宋体" w:hAnsi="宋体" w:eastAsia="宋体" w:cs="宋体"/>
          <w:color w:val="auto"/>
          <w:sz w:val="24"/>
          <w:szCs w:val="24"/>
        </w:rPr>
      </w:pPr>
    </w:p>
    <w:p w14:paraId="76C1164E">
      <w:pPr>
        <w:snapToGrid w:val="0"/>
        <w:spacing w:before="156" w:beforeLines="50" w:after="50"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投标人名称（电子签章）：</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w:t>
      </w:r>
    </w:p>
    <w:p w14:paraId="583BC092">
      <w:pPr>
        <w:snapToGrid w:val="0"/>
        <w:spacing w:before="156" w:beforeLines="50" w:after="50" w:line="360" w:lineRule="auto"/>
        <w:rPr>
          <w:rFonts w:hint="eastAsia" w:ascii="宋体" w:hAnsi="宋体" w:eastAsia="宋体" w:cs="宋体"/>
          <w:color w:val="auto"/>
          <w:sz w:val="24"/>
          <w:szCs w:val="24"/>
          <w:u w:val="single"/>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04D1BCD">
      <w:pPr>
        <w:spacing w:line="360" w:lineRule="auto"/>
        <w:rPr>
          <w:rFonts w:hint="eastAsia" w:ascii="宋体" w:hAnsi="宋体" w:eastAsia="宋体" w:cs="宋体"/>
          <w:color w:val="auto"/>
          <w:sz w:val="24"/>
          <w:szCs w:val="24"/>
        </w:rPr>
      </w:pPr>
    </w:p>
    <w:p w14:paraId="650D6607">
      <w:pPr>
        <w:spacing w:line="360" w:lineRule="auto"/>
        <w:jc w:val="center"/>
        <w:rPr>
          <w:rFonts w:hint="eastAsia" w:ascii="宋体" w:hAnsi="宋体" w:eastAsia="宋体" w:cs="宋体"/>
          <w:color w:val="auto"/>
          <w:sz w:val="24"/>
          <w:szCs w:val="24"/>
        </w:rPr>
      </w:pPr>
    </w:p>
    <w:p w14:paraId="619446AB">
      <w:pPr>
        <w:spacing w:line="360" w:lineRule="auto"/>
        <w:rPr>
          <w:rFonts w:hint="eastAsia" w:ascii="宋体" w:hAnsi="宋体" w:eastAsia="宋体" w:cs="宋体"/>
          <w:b/>
          <w:color w:val="auto"/>
          <w:sz w:val="24"/>
          <w:szCs w:val="24"/>
        </w:rPr>
      </w:pPr>
      <w:r>
        <w:rPr>
          <w:rFonts w:hint="eastAsia" w:ascii="宋体" w:hAnsi="宋体" w:eastAsia="宋体" w:cs="宋体"/>
          <w:b/>
          <w:color w:val="auto"/>
          <w:sz w:val="24"/>
          <w:szCs w:val="24"/>
        </w:rPr>
        <w:t>注：</w:t>
      </w:r>
      <w:r>
        <w:rPr>
          <w:rFonts w:hint="eastAsia" w:ascii="宋体" w:hAnsi="宋体" w:eastAsia="宋体" w:cs="宋体"/>
          <w:b/>
          <w:color w:val="auto"/>
          <w:sz w:val="24"/>
          <w:szCs w:val="24"/>
          <w:lang w:val="en-US" w:eastAsia="zh-CN"/>
        </w:rPr>
        <w:t>1.</w:t>
      </w:r>
      <w:r>
        <w:rPr>
          <w:rFonts w:hint="eastAsia" w:ascii="宋体" w:hAnsi="宋体" w:eastAsia="宋体" w:cs="宋体"/>
          <w:b/>
          <w:color w:val="auto"/>
          <w:sz w:val="24"/>
          <w:szCs w:val="24"/>
        </w:rPr>
        <w:t>须附授权代表身份证扫描件（正反面）</w:t>
      </w:r>
    </w:p>
    <w:p w14:paraId="790BE711">
      <w:pPr>
        <w:pStyle w:val="10"/>
        <w:rPr>
          <w:rFonts w:hint="default" w:eastAsia="宋体"/>
          <w:color w:val="auto"/>
          <w:lang w:val="en-US" w:eastAsia="zh-CN"/>
        </w:rPr>
      </w:pPr>
      <w:r>
        <w:rPr>
          <w:rFonts w:hint="eastAsia" w:ascii="宋体" w:hAnsi="宋体" w:eastAsia="宋体" w:cs="宋体"/>
          <w:b/>
          <w:color w:val="auto"/>
          <w:sz w:val="24"/>
          <w:szCs w:val="24"/>
          <w:lang w:val="en-US" w:eastAsia="zh-CN"/>
        </w:rPr>
        <w:t>2.如法定代表人参加投标的，可不填写本表。</w:t>
      </w:r>
    </w:p>
    <w:p w14:paraId="63127389">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16D5BB3F">
      <w:pPr>
        <w:snapToGrid w:val="0"/>
        <w:spacing w:before="50" w:after="156" w:afterLines="50" w:line="360" w:lineRule="auto"/>
        <w:jc w:val="left"/>
        <w:rPr>
          <w:rFonts w:hint="eastAsia" w:ascii="宋体" w:hAnsi="宋体" w:eastAsia="宋体" w:cs="宋体"/>
          <w:b/>
          <w:color w:val="auto"/>
          <w:sz w:val="24"/>
          <w:szCs w:val="24"/>
        </w:rPr>
      </w:pPr>
      <w:r>
        <w:rPr>
          <w:rFonts w:hint="eastAsia" w:ascii="宋体" w:hAnsi="宋体" w:eastAsia="宋体" w:cs="宋体"/>
          <w:b/>
          <w:color w:val="auto"/>
          <w:sz w:val="24"/>
          <w:szCs w:val="24"/>
        </w:rPr>
        <w:t>3.商务响应表格式：</w:t>
      </w:r>
    </w:p>
    <w:p w14:paraId="03E93799">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商务响应表</w:t>
      </w:r>
    </w:p>
    <w:tbl>
      <w:tblPr>
        <w:tblStyle w:val="26"/>
        <w:tblW w:w="871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93"/>
        <w:gridCol w:w="2300"/>
        <w:gridCol w:w="1956"/>
        <w:gridCol w:w="1099"/>
        <w:gridCol w:w="2470"/>
      </w:tblGrid>
      <w:tr w14:paraId="7CAECB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9"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A22A15F">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序号</w:t>
            </w: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53B51F6">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1956" w:type="dxa"/>
            <w:tcBorders>
              <w:top w:val="single" w:color="auto" w:sz="4" w:space="0"/>
              <w:left w:val="single" w:color="auto" w:sz="4" w:space="0"/>
              <w:bottom w:val="single" w:color="auto" w:sz="4" w:space="0"/>
              <w:right w:val="single" w:color="auto" w:sz="4" w:space="0"/>
            </w:tcBorders>
            <w:noWrap w:val="0"/>
            <w:vAlign w:val="center"/>
          </w:tcPr>
          <w:p w14:paraId="3549F7D5">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招标文件要求</w:t>
            </w:r>
          </w:p>
        </w:tc>
        <w:tc>
          <w:tcPr>
            <w:tcW w:w="1099" w:type="dxa"/>
            <w:tcBorders>
              <w:top w:val="single" w:color="auto" w:sz="4" w:space="0"/>
              <w:left w:val="single" w:color="auto" w:sz="4" w:space="0"/>
              <w:bottom w:val="single" w:color="auto" w:sz="4" w:space="0"/>
              <w:right w:val="single" w:color="auto" w:sz="4" w:space="0"/>
            </w:tcBorders>
            <w:noWrap w:val="0"/>
            <w:vAlign w:val="center"/>
          </w:tcPr>
          <w:p w14:paraId="744B67AC">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是否响应</w:t>
            </w:r>
          </w:p>
        </w:tc>
        <w:tc>
          <w:tcPr>
            <w:tcW w:w="2470" w:type="dxa"/>
            <w:tcBorders>
              <w:top w:val="single" w:color="auto" w:sz="4" w:space="0"/>
              <w:left w:val="single" w:color="auto" w:sz="4" w:space="0"/>
              <w:bottom w:val="single" w:color="auto" w:sz="4" w:space="0"/>
              <w:right w:val="single" w:color="auto" w:sz="4" w:space="0"/>
            </w:tcBorders>
            <w:noWrap w:val="0"/>
            <w:vAlign w:val="center"/>
          </w:tcPr>
          <w:p w14:paraId="65249776">
            <w:pPr>
              <w:keepNext w:val="0"/>
              <w:keepLines w:val="0"/>
              <w:suppressLineNumbers w:val="0"/>
              <w:snapToGrid w:val="0"/>
              <w:spacing w:before="156" w:beforeLines="50" w:beforeAutospacing="0" w:after="0" w:afterAutospacing="0" w:line="24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投标人的承诺或说明</w:t>
            </w:r>
          </w:p>
        </w:tc>
      </w:tr>
      <w:tr w14:paraId="4125B7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34C7767">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6AA43BD">
            <w:pPr>
              <w:keepNext w:val="0"/>
              <w:keepLines w:val="0"/>
              <w:suppressLineNumbers w:val="0"/>
              <w:spacing w:before="0" w:beforeAutospacing="0" w:after="0" w:afterAutospacing="0" w:line="240" w:lineRule="auto"/>
              <w:ind w:left="0" w:right="0"/>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详见招标文件“第二部分 投标人须知”的前附表</w:t>
            </w:r>
          </w:p>
        </w:tc>
        <w:tc>
          <w:tcPr>
            <w:tcW w:w="1956" w:type="dxa"/>
            <w:tcBorders>
              <w:top w:val="single" w:color="auto" w:sz="4" w:space="0"/>
              <w:left w:val="single" w:color="auto" w:sz="4" w:space="0"/>
              <w:bottom w:val="single" w:color="auto" w:sz="4" w:space="0"/>
              <w:right w:val="single" w:color="auto" w:sz="4" w:space="0"/>
            </w:tcBorders>
            <w:noWrap w:val="0"/>
            <w:vAlign w:val="top"/>
          </w:tcPr>
          <w:p w14:paraId="78A5164E">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55557EAD">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100F3958">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517FEC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20"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1798089E">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50940727">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034D7167">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1CF61688">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2C3D99B5">
            <w:pPr>
              <w:keepNext w:val="0"/>
              <w:keepLines w:val="0"/>
              <w:suppressLineNumbers w:val="0"/>
              <w:snapToGrid w:val="0"/>
              <w:spacing w:before="156" w:beforeLines="50" w:beforeAutospacing="0" w:after="0" w:afterAutospacing="0" w:line="240" w:lineRule="auto"/>
              <w:ind w:left="43" w:right="0"/>
              <w:rPr>
                <w:rFonts w:hint="eastAsia" w:ascii="宋体" w:hAnsi="宋体" w:eastAsia="宋体" w:cs="宋体"/>
                <w:color w:val="auto"/>
                <w:sz w:val="24"/>
                <w:szCs w:val="20"/>
              </w:rPr>
            </w:pPr>
          </w:p>
        </w:tc>
      </w:tr>
      <w:tr w14:paraId="32017A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68"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4778E498">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4C6C917">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0DD1FF53">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1CCCDD85">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6291299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12754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090184B2">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7350DF45">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38D1F0FF">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3C9CA819">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5EC40DE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560906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3"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5F11E125">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1"/>
                <w:szCs w:val="21"/>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78ABB78">
            <w:pPr>
              <w:keepNext w:val="0"/>
              <w:keepLines w:val="0"/>
              <w:suppressLineNumbers w:val="0"/>
              <w:spacing w:before="0" w:beforeAutospacing="0" w:after="0" w:afterAutospacing="0" w:line="240" w:lineRule="auto"/>
              <w:ind w:left="0" w:right="0"/>
              <w:rPr>
                <w:rFonts w:hint="eastAsia" w:ascii="宋体" w:hAnsi="宋体" w:eastAsia="宋体" w:cs="宋体"/>
                <w:color w:val="auto"/>
                <w:sz w:val="21"/>
                <w:szCs w:val="21"/>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41606D0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5717FAC4">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60045440">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2C68FF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2262AF3F">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0"/>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82B1368">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235DAC07">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74734013">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127B0F46">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r w14:paraId="1AD038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6" w:hRule="atLeast"/>
        </w:trPr>
        <w:tc>
          <w:tcPr>
            <w:tcW w:w="893" w:type="dxa"/>
            <w:tcBorders>
              <w:top w:val="single" w:color="auto" w:sz="4" w:space="0"/>
              <w:left w:val="single" w:color="auto" w:sz="4" w:space="0"/>
              <w:bottom w:val="single" w:color="auto" w:sz="4" w:space="0"/>
              <w:right w:val="single" w:color="auto" w:sz="4" w:space="0"/>
            </w:tcBorders>
            <w:noWrap w:val="0"/>
            <w:vAlign w:val="center"/>
          </w:tcPr>
          <w:p w14:paraId="2FE2F1BE">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lang w:bidi="ar"/>
              </w:rPr>
            </w:pPr>
          </w:p>
        </w:tc>
        <w:tc>
          <w:tcPr>
            <w:tcW w:w="2300" w:type="dxa"/>
            <w:tcBorders>
              <w:top w:val="single" w:color="auto" w:sz="4" w:space="0"/>
              <w:left w:val="single" w:color="auto" w:sz="4" w:space="0"/>
              <w:bottom w:val="single" w:color="auto" w:sz="4" w:space="0"/>
              <w:right w:val="single" w:color="auto" w:sz="4" w:space="0"/>
            </w:tcBorders>
            <w:noWrap w:val="0"/>
            <w:vAlign w:val="center"/>
          </w:tcPr>
          <w:p w14:paraId="16DCDE26">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lang w:bidi="ar"/>
              </w:rPr>
            </w:pPr>
          </w:p>
        </w:tc>
        <w:tc>
          <w:tcPr>
            <w:tcW w:w="1956" w:type="dxa"/>
            <w:tcBorders>
              <w:top w:val="single" w:color="auto" w:sz="4" w:space="0"/>
              <w:left w:val="single" w:color="auto" w:sz="4" w:space="0"/>
              <w:bottom w:val="single" w:color="auto" w:sz="4" w:space="0"/>
              <w:right w:val="single" w:color="auto" w:sz="4" w:space="0"/>
            </w:tcBorders>
            <w:noWrap w:val="0"/>
            <w:vAlign w:val="top"/>
          </w:tcPr>
          <w:p w14:paraId="73E1419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1099" w:type="dxa"/>
            <w:tcBorders>
              <w:top w:val="single" w:color="auto" w:sz="4" w:space="0"/>
              <w:left w:val="single" w:color="auto" w:sz="4" w:space="0"/>
              <w:bottom w:val="single" w:color="auto" w:sz="4" w:space="0"/>
              <w:right w:val="single" w:color="auto" w:sz="4" w:space="0"/>
            </w:tcBorders>
            <w:noWrap w:val="0"/>
            <w:vAlign w:val="top"/>
          </w:tcPr>
          <w:p w14:paraId="692F2782">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c>
          <w:tcPr>
            <w:tcW w:w="2470" w:type="dxa"/>
            <w:tcBorders>
              <w:top w:val="single" w:color="auto" w:sz="4" w:space="0"/>
              <w:left w:val="single" w:color="auto" w:sz="4" w:space="0"/>
              <w:bottom w:val="single" w:color="auto" w:sz="4" w:space="0"/>
              <w:right w:val="single" w:color="auto" w:sz="4" w:space="0"/>
            </w:tcBorders>
            <w:noWrap w:val="0"/>
            <w:vAlign w:val="top"/>
          </w:tcPr>
          <w:p w14:paraId="1509FA6D">
            <w:pPr>
              <w:keepNext w:val="0"/>
              <w:keepLines w:val="0"/>
              <w:suppressLineNumbers w:val="0"/>
              <w:snapToGrid w:val="0"/>
              <w:spacing w:before="156" w:beforeLines="50" w:beforeAutospacing="0" w:after="0" w:afterAutospacing="0" w:line="240" w:lineRule="auto"/>
              <w:ind w:left="0" w:right="0"/>
              <w:rPr>
                <w:rFonts w:hint="eastAsia" w:ascii="宋体" w:hAnsi="宋体" w:eastAsia="宋体" w:cs="宋体"/>
                <w:color w:val="auto"/>
                <w:sz w:val="24"/>
                <w:szCs w:val="20"/>
              </w:rPr>
            </w:pPr>
          </w:p>
        </w:tc>
      </w:tr>
    </w:tbl>
    <w:p w14:paraId="559B4FF6">
      <w:pPr>
        <w:snapToGrid w:val="0"/>
        <w:spacing w:before="156" w:beforeLines="50" w:line="240" w:lineRule="auto"/>
        <w:rPr>
          <w:rFonts w:hint="eastAsia" w:ascii="宋体" w:hAnsi="宋体" w:eastAsia="宋体" w:cs="宋体"/>
          <w:color w:val="auto"/>
          <w:sz w:val="24"/>
          <w:szCs w:val="20"/>
        </w:rPr>
      </w:pPr>
      <w:r>
        <w:rPr>
          <w:rFonts w:hint="eastAsia" w:ascii="宋体" w:hAnsi="宋体" w:eastAsia="宋体" w:cs="宋体"/>
          <w:color w:val="auto"/>
          <w:sz w:val="24"/>
          <w:szCs w:val="20"/>
        </w:rPr>
        <w:t>注：如不填写，</w:t>
      </w:r>
      <w:r>
        <w:rPr>
          <w:rFonts w:hint="eastAsia" w:ascii="宋体" w:hAnsi="宋体" w:eastAsia="宋体" w:cs="宋体"/>
          <w:color w:val="auto"/>
          <w:sz w:val="24"/>
          <w:szCs w:val="20"/>
          <w:lang w:eastAsia="zh-CN"/>
        </w:rPr>
        <w:t>采购人</w:t>
      </w:r>
      <w:r>
        <w:rPr>
          <w:rFonts w:hint="eastAsia" w:ascii="宋体" w:hAnsi="宋体" w:eastAsia="宋体" w:cs="宋体"/>
          <w:color w:val="auto"/>
          <w:sz w:val="24"/>
          <w:szCs w:val="20"/>
        </w:rPr>
        <w:t>将视为 “无偏离”。</w:t>
      </w:r>
    </w:p>
    <w:p w14:paraId="1AA4A750">
      <w:pPr>
        <w:snapToGrid w:val="0"/>
        <w:spacing w:line="360" w:lineRule="auto"/>
        <w:ind w:firstLine="4478" w:firstLineChars="1866"/>
        <w:jc w:val="right"/>
        <w:rPr>
          <w:rFonts w:hint="eastAsia" w:ascii="宋体" w:hAnsi="宋体" w:eastAsia="宋体" w:cs="宋体"/>
          <w:snapToGrid w:val="0"/>
          <w:color w:val="auto"/>
          <w:sz w:val="24"/>
          <w:szCs w:val="24"/>
        </w:rPr>
      </w:pPr>
    </w:p>
    <w:p w14:paraId="76463A4C">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5AA51B08">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6EEA11E0">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5DC6EAAE">
      <w:pPr>
        <w:spacing w:line="240" w:lineRule="auto"/>
        <w:rPr>
          <w:rFonts w:hint="eastAsia" w:ascii="宋体" w:hAnsi="宋体" w:eastAsia="宋体" w:cs="宋体"/>
          <w:color w:val="auto"/>
          <w:sz w:val="32"/>
          <w:szCs w:val="20"/>
        </w:rPr>
      </w:pPr>
      <w:r>
        <w:rPr>
          <w:rFonts w:hint="eastAsia" w:ascii="宋体" w:hAnsi="宋体" w:eastAsia="宋体" w:cs="宋体"/>
          <w:snapToGrid w:val="0"/>
          <w:color w:val="auto"/>
          <w:sz w:val="24"/>
          <w:szCs w:val="24"/>
        </w:rPr>
        <w:t xml:space="preserve">                                    </w:t>
      </w:r>
    </w:p>
    <w:p w14:paraId="15DA8F2A">
      <w:pPr>
        <w:adjustRightInd w:val="0"/>
        <w:spacing w:line="318" w:lineRule="atLeast"/>
        <w:ind w:left="369" w:firstLine="369"/>
        <w:textAlignment w:val="baseline"/>
        <w:rPr>
          <w:rFonts w:hint="eastAsia" w:ascii="宋体" w:hAnsi="宋体" w:eastAsia="宋体" w:cs="宋体"/>
          <w:color w:val="auto"/>
          <w:sz w:val="32"/>
          <w:szCs w:val="20"/>
        </w:rPr>
      </w:pPr>
    </w:p>
    <w:p w14:paraId="2544C6B0">
      <w:pPr>
        <w:snapToGrid w:val="0"/>
        <w:spacing w:before="156" w:beforeLines="50" w:after="50" w:line="240" w:lineRule="auto"/>
        <w:rPr>
          <w:rFonts w:hint="eastAsia" w:ascii="宋体" w:hAnsi="宋体" w:eastAsia="宋体" w:cs="宋体"/>
          <w:b/>
          <w:color w:val="auto"/>
          <w:sz w:val="24"/>
          <w:szCs w:val="24"/>
        </w:rPr>
      </w:pPr>
    </w:p>
    <w:p w14:paraId="65B8437E">
      <w:pPr>
        <w:snapToGrid w:val="0"/>
        <w:spacing w:before="156" w:beforeLines="50" w:after="50" w:line="240" w:lineRule="auto"/>
        <w:rPr>
          <w:rFonts w:hint="eastAsia" w:ascii="宋体" w:hAnsi="宋体" w:eastAsia="宋体" w:cs="宋体"/>
          <w:b/>
          <w:color w:val="auto"/>
          <w:sz w:val="24"/>
          <w:szCs w:val="24"/>
        </w:rPr>
      </w:pPr>
    </w:p>
    <w:p w14:paraId="527C857E">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4</w:t>
      </w:r>
      <w:r>
        <w:rPr>
          <w:rFonts w:hint="eastAsia" w:ascii="宋体" w:hAnsi="宋体" w:eastAsia="宋体" w:cs="宋体"/>
          <w:b/>
          <w:color w:val="auto"/>
          <w:sz w:val="24"/>
          <w:szCs w:val="24"/>
        </w:rPr>
        <w:t>.技术响应表格式：</w:t>
      </w:r>
    </w:p>
    <w:p w14:paraId="1D2A30E3">
      <w:pPr>
        <w:spacing w:line="360" w:lineRule="auto"/>
        <w:jc w:val="center"/>
        <w:rPr>
          <w:rFonts w:hint="eastAsia" w:ascii="宋体" w:hAnsi="宋体" w:eastAsia="宋体" w:cs="宋体"/>
          <w:color w:val="auto"/>
          <w:sz w:val="24"/>
          <w:szCs w:val="20"/>
        </w:rPr>
      </w:pPr>
      <w:r>
        <w:rPr>
          <w:rFonts w:hint="eastAsia" w:ascii="宋体" w:hAnsi="宋体" w:eastAsia="宋体" w:cs="宋体"/>
          <w:b/>
          <w:bCs/>
          <w:color w:val="auto"/>
          <w:sz w:val="30"/>
          <w:szCs w:val="30"/>
        </w:rPr>
        <w:t xml:space="preserve"> 技术响应表</w:t>
      </w:r>
    </w:p>
    <w:tbl>
      <w:tblPr>
        <w:tblStyle w:val="26"/>
        <w:tblW w:w="928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08"/>
        <w:gridCol w:w="2160"/>
        <w:gridCol w:w="1976"/>
        <w:gridCol w:w="1808"/>
        <w:gridCol w:w="1436"/>
      </w:tblGrid>
      <w:tr w14:paraId="5C97C1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4" w:hRule="atLeast"/>
        </w:trPr>
        <w:tc>
          <w:tcPr>
            <w:tcW w:w="4068" w:type="dxa"/>
            <w:gridSpan w:val="2"/>
            <w:tcBorders>
              <w:top w:val="single" w:color="auto" w:sz="4" w:space="0"/>
              <w:left w:val="single" w:color="auto" w:sz="4" w:space="0"/>
              <w:bottom w:val="single" w:color="auto" w:sz="4" w:space="0"/>
              <w:right w:val="single" w:color="auto" w:sz="4" w:space="0"/>
            </w:tcBorders>
            <w:noWrap w:val="0"/>
            <w:vAlign w:val="top"/>
          </w:tcPr>
          <w:p w14:paraId="281D149C">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招标文件要求</w:t>
            </w:r>
          </w:p>
        </w:tc>
        <w:tc>
          <w:tcPr>
            <w:tcW w:w="3784" w:type="dxa"/>
            <w:gridSpan w:val="2"/>
            <w:tcBorders>
              <w:top w:val="single" w:color="auto" w:sz="4" w:space="0"/>
              <w:left w:val="single" w:color="auto" w:sz="4" w:space="0"/>
              <w:bottom w:val="single" w:color="auto" w:sz="4" w:space="0"/>
              <w:right w:val="single" w:color="auto" w:sz="4" w:space="0"/>
            </w:tcBorders>
            <w:noWrap w:val="0"/>
            <w:vAlign w:val="top"/>
          </w:tcPr>
          <w:p w14:paraId="0EAE5F15">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投标文件响应</w:t>
            </w:r>
          </w:p>
        </w:tc>
        <w:tc>
          <w:tcPr>
            <w:tcW w:w="1436" w:type="dxa"/>
            <w:vMerge w:val="restart"/>
            <w:tcBorders>
              <w:top w:val="single" w:color="auto" w:sz="4" w:space="0"/>
              <w:left w:val="single" w:color="auto" w:sz="4" w:space="0"/>
              <w:bottom w:val="single" w:color="auto" w:sz="4" w:space="0"/>
              <w:right w:val="single" w:color="auto" w:sz="4" w:space="0"/>
            </w:tcBorders>
            <w:noWrap w:val="0"/>
            <w:vAlign w:val="center"/>
          </w:tcPr>
          <w:p w14:paraId="15778E58">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偏离情况</w:t>
            </w:r>
          </w:p>
        </w:tc>
      </w:tr>
      <w:tr w14:paraId="22B76E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42" w:hRule="atLeast"/>
        </w:trPr>
        <w:tc>
          <w:tcPr>
            <w:tcW w:w="1908" w:type="dxa"/>
            <w:tcBorders>
              <w:top w:val="single" w:color="auto" w:sz="4" w:space="0"/>
              <w:left w:val="single" w:color="auto" w:sz="4" w:space="0"/>
              <w:bottom w:val="single" w:color="auto" w:sz="4" w:space="0"/>
              <w:right w:val="single" w:color="auto" w:sz="4" w:space="0"/>
            </w:tcBorders>
            <w:noWrap w:val="0"/>
            <w:vAlign w:val="center"/>
          </w:tcPr>
          <w:p w14:paraId="1DCC3D99">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22A70194">
            <w:pPr>
              <w:keepNext w:val="0"/>
              <w:keepLines w:val="0"/>
              <w:suppressLineNumbers w:val="0"/>
              <w:snapToGrid w:val="0"/>
              <w:spacing w:before="295" w:beforeAutospacing="0" w:after="295" w:afterAutospacing="0" w:line="240" w:lineRule="auto"/>
              <w:ind w:left="0" w:right="0" w:firstLine="240" w:firstLineChars="10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要求</w:t>
            </w:r>
          </w:p>
        </w:tc>
        <w:tc>
          <w:tcPr>
            <w:tcW w:w="1976" w:type="dxa"/>
            <w:tcBorders>
              <w:top w:val="single" w:color="auto" w:sz="4" w:space="0"/>
              <w:left w:val="single" w:color="auto" w:sz="4" w:space="0"/>
              <w:bottom w:val="single" w:color="auto" w:sz="4" w:space="0"/>
              <w:right w:val="single" w:color="auto" w:sz="4" w:space="0"/>
            </w:tcBorders>
            <w:noWrap w:val="0"/>
            <w:vAlign w:val="center"/>
          </w:tcPr>
          <w:p w14:paraId="4FA90894">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4"/>
                <w:szCs w:val="21"/>
              </w:rPr>
              <w:t>项目</w:t>
            </w:r>
          </w:p>
        </w:tc>
        <w:tc>
          <w:tcPr>
            <w:tcW w:w="1808" w:type="dxa"/>
            <w:tcBorders>
              <w:top w:val="single" w:color="auto" w:sz="4" w:space="0"/>
              <w:left w:val="single" w:color="auto" w:sz="4" w:space="0"/>
              <w:bottom w:val="single" w:color="auto" w:sz="4" w:space="0"/>
              <w:right w:val="single" w:color="auto" w:sz="4" w:space="0"/>
            </w:tcBorders>
            <w:noWrap w:val="0"/>
            <w:vAlign w:val="center"/>
          </w:tcPr>
          <w:p w14:paraId="780FCCFE">
            <w:pPr>
              <w:keepNext w:val="0"/>
              <w:keepLines w:val="0"/>
              <w:suppressLineNumbers w:val="0"/>
              <w:snapToGrid w:val="0"/>
              <w:spacing w:before="295" w:beforeAutospacing="0" w:after="295" w:afterAutospacing="0" w:line="240" w:lineRule="auto"/>
              <w:ind w:left="0" w:right="0"/>
              <w:jc w:val="center"/>
              <w:outlineLvl w:val="0"/>
              <w:rPr>
                <w:rFonts w:hint="eastAsia" w:ascii="宋体" w:hAnsi="宋体" w:eastAsia="宋体" w:cs="宋体"/>
                <w:color w:val="auto"/>
                <w:sz w:val="24"/>
                <w:szCs w:val="21"/>
              </w:rPr>
            </w:pPr>
            <w:r>
              <w:rPr>
                <w:rFonts w:hint="eastAsia" w:ascii="宋体" w:hAnsi="宋体" w:eastAsia="宋体" w:cs="宋体"/>
                <w:color w:val="auto"/>
                <w:sz w:val="21"/>
                <w:szCs w:val="21"/>
              </w:rPr>
              <w:t>投标人的承诺或说明</w:t>
            </w:r>
          </w:p>
        </w:tc>
        <w:tc>
          <w:tcPr>
            <w:tcW w:w="1436" w:type="dxa"/>
            <w:vMerge w:val="continue"/>
            <w:tcBorders>
              <w:top w:val="single" w:color="auto" w:sz="4" w:space="0"/>
              <w:left w:val="single" w:color="auto" w:sz="4" w:space="0"/>
              <w:bottom w:val="single" w:color="auto" w:sz="4" w:space="0"/>
              <w:right w:val="single" w:color="auto" w:sz="4" w:space="0"/>
            </w:tcBorders>
            <w:noWrap w:val="0"/>
            <w:vAlign w:val="center"/>
          </w:tcPr>
          <w:p w14:paraId="7F4082C4">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4"/>
                <w:szCs w:val="21"/>
              </w:rPr>
            </w:pPr>
          </w:p>
        </w:tc>
      </w:tr>
      <w:tr w14:paraId="1D627A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644D7379">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r>
              <w:rPr>
                <w:rFonts w:hint="eastAsia" w:ascii="宋体" w:hAnsi="宋体" w:eastAsia="宋体" w:cs="宋体"/>
                <w:color w:val="auto"/>
                <w:sz w:val="24"/>
                <w:szCs w:val="24"/>
              </w:rPr>
              <w:t>详见招标文件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第三</w:t>
            </w:r>
            <w:r>
              <w:rPr>
                <w:rFonts w:hint="eastAsia" w:ascii="宋体" w:hAnsi="宋体" w:eastAsia="宋体" w:cs="宋体"/>
                <w:color w:val="auto"/>
                <w:sz w:val="24"/>
                <w:szCs w:val="24"/>
                <w:lang w:val="en-US" w:eastAsia="zh-CN"/>
              </w:rPr>
              <w:t>部分采购</w:t>
            </w:r>
            <w:r>
              <w:rPr>
                <w:rFonts w:hint="eastAsia" w:ascii="宋体" w:hAnsi="宋体" w:eastAsia="宋体" w:cs="宋体"/>
                <w:color w:val="auto"/>
                <w:sz w:val="24"/>
                <w:szCs w:val="24"/>
              </w:rPr>
              <w:t>需求</w:t>
            </w:r>
            <w:r>
              <w:rPr>
                <w:rFonts w:hint="eastAsia" w:ascii="宋体" w:hAnsi="宋体" w:eastAsia="宋体" w:cs="宋体"/>
                <w:color w:val="auto"/>
                <w:sz w:val="24"/>
                <w:szCs w:val="24"/>
                <w:lang w:eastAsia="zh-CN"/>
              </w:rPr>
              <w:t>”</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67CF20CC">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F6B0D7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6AA9E27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75C3B95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r w14:paraId="243A3F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0E68204B">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4B774724">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1ABCF1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556B761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2EFBCB9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1D85C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240EF316">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1CF81527">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030AFD72">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567D9BA9">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756218C3">
            <w:pPr>
              <w:keepNext w:val="0"/>
              <w:keepLines w:val="0"/>
              <w:suppressLineNumbers w:val="0"/>
              <w:snapToGrid w:val="0"/>
              <w:spacing w:before="295" w:beforeAutospacing="0" w:after="295" w:afterAutospacing="0" w:line="240" w:lineRule="auto"/>
              <w:ind w:left="0" w:right="0"/>
              <w:rPr>
                <w:rFonts w:hint="eastAsia" w:ascii="宋体" w:hAnsi="宋体" w:eastAsia="宋体" w:cs="宋体"/>
                <w:color w:val="auto"/>
                <w:sz w:val="24"/>
                <w:szCs w:val="21"/>
              </w:rPr>
            </w:pPr>
          </w:p>
        </w:tc>
      </w:tr>
      <w:tr w14:paraId="5E44F2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4D3A3F23">
            <w:pPr>
              <w:keepNext w:val="0"/>
              <w:keepLines w:val="0"/>
              <w:widowControl/>
              <w:suppressLineNumbers w:val="0"/>
              <w:spacing w:before="0" w:beforeAutospacing="0" w:after="0" w:afterAutospacing="0" w:line="240" w:lineRule="auto"/>
              <w:ind w:left="0" w:right="0"/>
              <w:rPr>
                <w:rFonts w:hint="eastAsia" w:ascii="宋体" w:hAnsi="宋体" w:eastAsia="宋体" w:cs="宋体"/>
                <w:color w:val="auto"/>
                <w:sz w:val="24"/>
                <w:szCs w:val="24"/>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391C148D">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277F3F28">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67E0E0F9">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00C1D5B8">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2E234B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1908" w:type="dxa"/>
            <w:tcBorders>
              <w:top w:val="single" w:color="auto" w:sz="4" w:space="0"/>
              <w:left w:val="single" w:color="auto" w:sz="4" w:space="0"/>
              <w:bottom w:val="single" w:color="auto" w:sz="4" w:space="0"/>
              <w:right w:val="single" w:color="auto" w:sz="4" w:space="0"/>
            </w:tcBorders>
            <w:noWrap w:val="0"/>
            <w:vAlign w:val="center"/>
          </w:tcPr>
          <w:p w14:paraId="5CDDAFB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2160" w:type="dxa"/>
            <w:tcBorders>
              <w:top w:val="single" w:color="auto" w:sz="4" w:space="0"/>
              <w:left w:val="single" w:color="auto" w:sz="4" w:space="0"/>
              <w:bottom w:val="single" w:color="auto" w:sz="4" w:space="0"/>
              <w:right w:val="single" w:color="auto" w:sz="4" w:space="0"/>
            </w:tcBorders>
            <w:noWrap w:val="0"/>
            <w:vAlign w:val="center"/>
          </w:tcPr>
          <w:p w14:paraId="245E29A7">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76844BC1">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33726342">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400F7FE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p>
        </w:tc>
      </w:tr>
      <w:tr w14:paraId="2DE17F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1" w:hRule="atLeast"/>
        </w:trPr>
        <w:tc>
          <w:tcPr>
            <w:tcW w:w="1908" w:type="dxa"/>
            <w:tcBorders>
              <w:top w:val="single" w:color="auto" w:sz="4" w:space="0"/>
              <w:left w:val="single" w:color="auto" w:sz="4" w:space="0"/>
              <w:bottom w:val="single" w:color="auto" w:sz="4" w:space="0"/>
              <w:right w:val="single" w:color="auto" w:sz="4" w:space="0"/>
            </w:tcBorders>
            <w:noWrap w:val="0"/>
            <w:vAlign w:val="top"/>
          </w:tcPr>
          <w:p w14:paraId="2700D8E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1"/>
              </w:rPr>
            </w:pPr>
            <w:r>
              <w:rPr>
                <w:rFonts w:hint="eastAsia" w:ascii="宋体" w:hAnsi="宋体" w:eastAsia="宋体" w:cs="宋体"/>
                <w:color w:val="auto"/>
                <w:sz w:val="24"/>
                <w:szCs w:val="21"/>
              </w:rPr>
              <w:t>......</w:t>
            </w:r>
          </w:p>
        </w:tc>
        <w:tc>
          <w:tcPr>
            <w:tcW w:w="2160" w:type="dxa"/>
            <w:tcBorders>
              <w:top w:val="single" w:color="auto" w:sz="4" w:space="0"/>
              <w:left w:val="single" w:color="auto" w:sz="4" w:space="0"/>
              <w:bottom w:val="single" w:color="auto" w:sz="4" w:space="0"/>
              <w:right w:val="single" w:color="auto" w:sz="4" w:space="0"/>
            </w:tcBorders>
            <w:noWrap w:val="0"/>
            <w:vAlign w:val="top"/>
          </w:tcPr>
          <w:p w14:paraId="25A0D86A">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976" w:type="dxa"/>
            <w:tcBorders>
              <w:top w:val="single" w:color="auto" w:sz="4" w:space="0"/>
              <w:left w:val="single" w:color="auto" w:sz="4" w:space="0"/>
              <w:bottom w:val="single" w:color="auto" w:sz="4" w:space="0"/>
              <w:right w:val="single" w:color="auto" w:sz="4" w:space="0"/>
            </w:tcBorders>
            <w:noWrap w:val="0"/>
            <w:vAlign w:val="top"/>
          </w:tcPr>
          <w:p w14:paraId="34AFA52E">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808" w:type="dxa"/>
            <w:tcBorders>
              <w:top w:val="single" w:color="auto" w:sz="4" w:space="0"/>
              <w:left w:val="single" w:color="auto" w:sz="4" w:space="0"/>
              <w:bottom w:val="single" w:color="auto" w:sz="4" w:space="0"/>
              <w:right w:val="single" w:color="auto" w:sz="4" w:space="0"/>
            </w:tcBorders>
            <w:noWrap w:val="0"/>
            <w:vAlign w:val="top"/>
          </w:tcPr>
          <w:p w14:paraId="35AE74B0">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c>
          <w:tcPr>
            <w:tcW w:w="1436" w:type="dxa"/>
            <w:tcBorders>
              <w:top w:val="single" w:color="auto" w:sz="4" w:space="0"/>
              <w:left w:val="single" w:color="auto" w:sz="4" w:space="0"/>
              <w:bottom w:val="single" w:color="auto" w:sz="4" w:space="0"/>
              <w:right w:val="single" w:color="auto" w:sz="4" w:space="0"/>
            </w:tcBorders>
            <w:noWrap w:val="0"/>
            <w:vAlign w:val="top"/>
          </w:tcPr>
          <w:p w14:paraId="0EF797A7">
            <w:pPr>
              <w:keepNext w:val="0"/>
              <w:keepLines w:val="0"/>
              <w:suppressLineNumbers w:val="0"/>
              <w:snapToGrid w:val="0"/>
              <w:spacing w:before="295" w:beforeAutospacing="0" w:after="295" w:afterAutospacing="0" w:line="240" w:lineRule="auto"/>
              <w:ind w:left="0" w:right="0"/>
              <w:outlineLvl w:val="0"/>
              <w:rPr>
                <w:rFonts w:hint="eastAsia" w:ascii="宋体" w:hAnsi="宋体" w:eastAsia="宋体" w:cs="宋体"/>
                <w:color w:val="auto"/>
                <w:sz w:val="24"/>
                <w:szCs w:val="24"/>
              </w:rPr>
            </w:pPr>
          </w:p>
        </w:tc>
      </w:tr>
    </w:tbl>
    <w:p w14:paraId="4A99522A">
      <w:pPr>
        <w:snapToGrid w:val="0"/>
        <w:spacing w:before="50" w:after="50" w:line="360" w:lineRule="auto"/>
        <w:rPr>
          <w:rFonts w:hint="eastAsia" w:ascii="宋体" w:hAnsi="宋体" w:eastAsia="宋体" w:cs="宋体"/>
          <w:color w:val="auto"/>
          <w:sz w:val="24"/>
          <w:szCs w:val="24"/>
        </w:rPr>
      </w:pPr>
      <w:r>
        <w:rPr>
          <w:rFonts w:hint="eastAsia" w:ascii="宋体" w:hAnsi="宋体" w:eastAsia="宋体" w:cs="宋体"/>
          <w:color w:val="auto"/>
          <w:sz w:val="21"/>
          <w:szCs w:val="24"/>
        </w:rPr>
        <w:t>注：</w:t>
      </w: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列明招标文件的产品设备要求与投标文件对应响应，并说明偏离状况；</w:t>
      </w:r>
    </w:p>
    <w:p w14:paraId="39C36969">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无偏离应在本表空白处醒目地注明“无偏离”的字样。</w:t>
      </w:r>
    </w:p>
    <w:p w14:paraId="7EFBD689">
      <w:pPr>
        <w:snapToGrid w:val="0"/>
        <w:spacing w:before="50" w:after="50" w:line="360" w:lineRule="auto"/>
        <w:ind w:left="210"/>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rPr>
        <w:t>如不填写，</w:t>
      </w:r>
      <w:r>
        <w:rPr>
          <w:rFonts w:hint="eastAsia" w:ascii="宋体" w:hAnsi="宋体" w:eastAsia="宋体" w:cs="宋体"/>
          <w:color w:val="auto"/>
          <w:sz w:val="24"/>
          <w:szCs w:val="24"/>
          <w:lang w:eastAsia="zh-CN"/>
        </w:rPr>
        <w:t>采购人</w:t>
      </w:r>
      <w:r>
        <w:rPr>
          <w:rFonts w:hint="eastAsia" w:ascii="宋体" w:hAnsi="宋体" w:eastAsia="宋体" w:cs="宋体"/>
          <w:color w:val="auto"/>
          <w:sz w:val="24"/>
          <w:szCs w:val="24"/>
        </w:rPr>
        <w:t>将视为 “无偏离”。</w:t>
      </w:r>
    </w:p>
    <w:p w14:paraId="284D140C">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投标人名称（电子签章）：</w:t>
      </w:r>
      <w:r>
        <w:rPr>
          <w:rFonts w:hint="eastAsia" w:ascii="宋体" w:hAnsi="宋体" w:eastAsia="宋体" w:cs="宋体"/>
          <w:snapToGrid w:val="0"/>
          <w:color w:val="auto"/>
          <w:sz w:val="24"/>
          <w:szCs w:val="24"/>
          <w:u w:val="single"/>
        </w:rPr>
        <w:t xml:space="preserve">                      </w:t>
      </w:r>
    </w:p>
    <w:p w14:paraId="7D5813D3">
      <w:pPr>
        <w:snapToGrid w:val="0"/>
        <w:spacing w:line="360" w:lineRule="auto"/>
        <w:rPr>
          <w:rFonts w:hint="eastAsia" w:ascii="宋体" w:hAnsi="宋体" w:eastAsia="宋体" w:cs="宋体"/>
          <w:snapToGrid w:val="0"/>
          <w:color w:val="auto"/>
          <w:sz w:val="24"/>
          <w:szCs w:val="24"/>
          <w:u w:val="single"/>
        </w:rPr>
      </w:pPr>
      <w:r>
        <w:rPr>
          <w:rFonts w:hint="eastAsia" w:ascii="宋体" w:hAnsi="宋体" w:eastAsia="宋体" w:cs="宋体"/>
          <w:snapToGrid w:val="0"/>
          <w:color w:val="auto"/>
          <w:sz w:val="24"/>
          <w:szCs w:val="24"/>
        </w:rPr>
        <w:t xml:space="preserve">法定代表人或授权代表（签字或盖章）:___________                                   </w:t>
      </w:r>
    </w:p>
    <w:p w14:paraId="2A01049D">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05E81F47">
      <w:pPr>
        <w:spacing w:line="360" w:lineRule="auto"/>
        <w:outlineLvl w:val="9"/>
        <w:rPr>
          <w:rFonts w:hint="eastAsia" w:ascii="宋体" w:hAnsi="宋体" w:eastAsia="宋体" w:cs="宋体"/>
          <w:b/>
          <w:bCs/>
          <w:color w:val="auto"/>
          <w:kern w:val="0"/>
          <w:sz w:val="24"/>
          <w:szCs w:val="24"/>
        </w:rPr>
      </w:pPr>
    </w:p>
    <w:p w14:paraId="4CEFBCCF">
      <w:pPr>
        <w:spacing w:line="360" w:lineRule="auto"/>
        <w:outlineLvl w:val="9"/>
        <w:rPr>
          <w:rFonts w:hint="eastAsia" w:ascii="宋体" w:hAnsi="宋体" w:eastAsia="宋体" w:cs="宋体"/>
          <w:b/>
          <w:bCs/>
          <w:color w:val="auto"/>
          <w:kern w:val="0"/>
          <w:sz w:val="24"/>
          <w:szCs w:val="24"/>
        </w:rPr>
      </w:pPr>
    </w:p>
    <w:p w14:paraId="6FFDE029">
      <w:pPr>
        <w:snapToGrid w:val="0"/>
        <w:spacing w:before="50" w:after="156" w:afterLines="50" w:line="360" w:lineRule="auto"/>
        <w:jc w:val="left"/>
        <w:outlineLvl w:val="9"/>
        <w:rPr>
          <w:rFonts w:hint="eastAsia" w:ascii="宋体" w:hAnsi="宋体" w:eastAsia="宋体" w:cs="宋体"/>
          <w:b/>
          <w:color w:val="auto"/>
          <w:sz w:val="24"/>
          <w:szCs w:val="24"/>
        </w:rPr>
      </w:pPr>
    </w:p>
    <w:p w14:paraId="5A2A4F96">
      <w:pPr>
        <w:snapToGrid w:val="0"/>
        <w:spacing w:before="156" w:beforeLines="50" w:after="50" w:line="240" w:lineRule="auto"/>
        <w:rPr>
          <w:rFonts w:hint="eastAsia" w:asciiTheme="minorEastAsia" w:hAnsiTheme="minorEastAsia" w:eastAsiaTheme="minorEastAsia" w:cstheme="minorEastAsia"/>
          <w:b/>
          <w:color w:val="auto"/>
          <w:sz w:val="24"/>
          <w:szCs w:val="24"/>
          <w:lang w:val="en-US" w:eastAsia="zh-CN"/>
        </w:rPr>
      </w:pPr>
      <w:r>
        <w:rPr>
          <w:rFonts w:hint="eastAsia" w:ascii="宋体" w:hAnsi="宋体" w:eastAsia="宋体" w:cs="宋体"/>
          <w:b/>
          <w:color w:val="auto"/>
          <w:sz w:val="24"/>
          <w:szCs w:val="24"/>
          <w:lang w:val="en-US" w:eastAsia="zh-CN"/>
        </w:rPr>
        <w:t>5.</w:t>
      </w:r>
      <w:r>
        <w:rPr>
          <w:rFonts w:hint="eastAsia" w:asciiTheme="minorEastAsia" w:hAnsiTheme="minorEastAsia" w:eastAsiaTheme="minorEastAsia" w:cstheme="minorEastAsia"/>
          <w:b/>
          <w:color w:val="auto"/>
          <w:sz w:val="24"/>
          <w:szCs w:val="24"/>
          <w:lang w:val="en-US" w:eastAsia="zh-CN"/>
        </w:rPr>
        <w:t>技术商务分自评表</w:t>
      </w:r>
    </w:p>
    <w:p w14:paraId="4911D03E">
      <w:pPr>
        <w:spacing w:line="360" w:lineRule="auto"/>
        <w:jc w:val="center"/>
        <w:rPr>
          <w:rFonts w:hint="eastAsia" w:ascii="宋体" w:hAnsi="宋体" w:eastAsia="宋体" w:cs="宋体"/>
          <w:b/>
          <w:bCs/>
          <w:color w:val="auto"/>
          <w:sz w:val="30"/>
          <w:szCs w:val="30"/>
          <w:lang w:val="en-US" w:eastAsia="zh-CN"/>
        </w:rPr>
      </w:pPr>
      <w:r>
        <w:rPr>
          <w:rFonts w:hint="eastAsia" w:ascii="宋体" w:hAnsi="宋体" w:eastAsia="宋体" w:cs="宋体"/>
          <w:b/>
          <w:bCs/>
          <w:color w:val="auto"/>
          <w:sz w:val="30"/>
          <w:szCs w:val="30"/>
          <w:lang w:val="en-US" w:eastAsia="zh-CN"/>
        </w:rPr>
        <w:t>技术商务分自评表</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5"/>
        <w:gridCol w:w="2064"/>
        <w:gridCol w:w="3668"/>
        <w:gridCol w:w="1481"/>
        <w:gridCol w:w="1245"/>
      </w:tblGrid>
      <w:tr w14:paraId="08B28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center"/>
          </w:tcPr>
          <w:p w14:paraId="3E58A317">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序号</w:t>
            </w:r>
          </w:p>
        </w:tc>
        <w:tc>
          <w:tcPr>
            <w:tcW w:w="2064" w:type="dxa"/>
            <w:noWrap w:val="0"/>
            <w:vAlign w:val="center"/>
          </w:tcPr>
          <w:p w14:paraId="323BCA50">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评审项目</w:t>
            </w:r>
          </w:p>
        </w:tc>
        <w:tc>
          <w:tcPr>
            <w:tcW w:w="3668" w:type="dxa"/>
            <w:noWrap w:val="0"/>
            <w:vAlign w:val="center"/>
          </w:tcPr>
          <w:p w14:paraId="51C1898D">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评分内容</w:t>
            </w:r>
          </w:p>
        </w:tc>
        <w:tc>
          <w:tcPr>
            <w:tcW w:w="1481" w:type="dxa"/>
            <w:noWrap w:val="0"/>
            <w:vAlign w:val="center"/>
          </w:tcPr>
          <w:p w14:paraId="13DDFDC1">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自评</w:t>
            </w:r>
          </w:p>
          <w:p w14:paraId="4DAEDE54">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分值</w:t>
            </w:r>
          </w:p>
        </w:tc>
        <w:tc>
          <w:tcPr>
            <w:tcW w:w="1245" w:type="dxa"/>
            <w:noWrap w:val="0"/>
            <w:vAlign w:val="center"/>
          </w:tcPr>
          <w:p w14:paraId="53634C2F">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对应</w:t>
            </w:r>
          </w:p>
          <w:p w14:paraId="28E40132">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页码</w:t>
            </w:r>
          </w:p>
        </w:tc>
      </w:tr>
      <w:tr w14:paraId="26819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EC9DA3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0D70BF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07C6A4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2829C9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6140A4F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36E78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207D1B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0C9B3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C666D1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470D2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3DC0AA6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1111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26F308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494868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405B0F2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EC1BF3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3E378DA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9E55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78C8F5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BA39C4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AED5BB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687716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9216B5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A092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5C3143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1658D6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306D489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409188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F1F2E4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F564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4E26881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9AFEE0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CAF027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212358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F39C20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8A8B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C0D5E4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089AEB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4ADB91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8B0BB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B7097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F5E0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191A69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265E9F5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02895A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202B6F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1F3955E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8D67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959489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60EFC57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31A7BCC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669BC24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49A7A9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ECBF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742C2E4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6D35F7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72181A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1FB6677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7404E4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14691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2B119BD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E7DB86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D567013">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7F93929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2B72D12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05713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0CAF63E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654510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E4E600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28E659C">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2D2A239">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F24F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81A0E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0775315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5F7BBC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43100B4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5C68491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7D12E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3FE7998F">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747EAB4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31FA4CD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50DBC55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B25A60E">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56C36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5F36BF2A">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3144479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728CE4E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586EBF7">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7EA54D32">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20A67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13503CA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A259880">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0DB2D4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142957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2C7D4B6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63475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965" w:type="dxa"/>
            <w:noWrap w:val="0"/>
            <w:vAlign w:val="top"/>
          </w:tcPr>
          <w:p w14:paraId="642E12F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5CBF5A9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1164FB3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2CFDDB24">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48C7E2C1">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r w14:paraId="490D2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965" w:type="dxa"/>
            <w:noWrap w:val="0"/>
            <w:vAlign w:val="top"/>
          </w:tcPr>
          <w:p w14:paraId="233F5BB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2064" w:type="dxa"/>
            <w:noWrap w:val="0"/>
            <w:vAlign w:val="top"/>
          </w:tcPr>
          <w:p w14:paraId="43AFA246">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3668" w:type="dxa"/>
            <w:noWrap w:val="0"/>
            <w:vAlign w:val="top"/>
          </w:tcPr>
          <w:p w14:paraId="6E9CACFB">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481" w:type="dxa"/>
            <w:noWrap w:val="0"/>
            <w:vAlign w:val="top"/>
          </w:tcPr>
          <w:p w14:paraId="084962FD">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c>
          <w:tcPr>
            <w:tcW w:w="1245" w:type="dxa"/>
            <w:noWrap w:val="0"/>
            <w:vAlign w:val="top"/>
          </w:tcPr>
          <w:p w14:paraId="0851B0B5">
            <w:pPr>
              <w:keepNext w:val="0"/>
              <w:keepLines w:val="0"/>
              <w:suppressLineNumbers w:val="0"/>
              <w:snapToGrid w:val="0"/>
              <w:spacing w:before="0" w:beforeAutospacing="0" w:after="0" w:afterAutospacing="0" w:line="360" w:lineRule="auto"/>
              <w:ind w:left="0" w:right="0"/>
              <w:jc w:val="center"/>
              <w:rPr>
                <w:rFonts w:hint="eastAsia" w:ascii="宋体" w:hAnsi="宋体" w:eastAsia="等线" w:cs="Courier New"/>
                <w:color w:val="auto"/>
                <w:kern w:val="0"/>
                <w:sz w:val="24"/>
                <w:szCs w:val="24"/>
              </w:rPr>
            </w:pPr>
          </w:p>
        </w:tc>
      </w:tr>
    </w:tbl>
    <w:p w14:paraId="3C8180F2">
      <w:pPr>
        <w:rPr>
          <w:rFonts w:hint="eastAsia" w:ascii="宋体" w:hAnsi="宋体" w:eastAsia="宋体" w:cs="宋体"/>
          <w:b/>
          <w:color w:val="auto"/>
          <w:sz w:val="24"/>
          <w:szCs w:val="24"/>
          <w:lang w:val="en-US" w:eastAsia="zh-CN"/>
        </w:rPr>
      </w:pPr>
      <w:r>
        <w:rPr>
          <w:rFonts w:hint="eastAsia" w:ascii="宋体" w:hAnsi="宋体" w:eastAsia="宋体" w:cs="宋体"/>
          <w:b/>
          <w:color w:val="auto"/>
          <w:sz w:val="24"/>
          <w:szCs w:val="24"/>
          <w:lang w:val="en-US" w:eastAsia="zh-CN"/>
        </w:rPr>
        <w:br w:type="page"/>
      </w:r>
    </w:p>
    <w:p w14:paraId="08FE2AE2">
      <w:pPr>
        <w:snapToGrid w:val="0"/>
        <w:spacing w:before="156" w:beforeLines="50" w:after="50" w:line="240" w:lineRule="auto"/>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.1投标单位项目负责人简历、专业职称、业绩表（格式）（如有）</w:t>
      </w:r>
    </w:p>
    <w:p w14:paraId="41B9D26C">
      <w:pPr>
        <w:spacing w:line="360" w:lineRule="auto"/>
        <w:jc w:val="center"/>
        <w:rPr>
          <w:rFonts w:hint="eastAsia" w:ascii="宋体" w:hAnsi="宋体" w:eastAsia="宋体" w:cs="宋体"/>
          <w:color w:val="auto"/>
          <w:sz w:val="21"/>
          <w:szCs w:val="21"/>
        </w:rPr>
      </w:pPr>
      <w:r>
        <w:rPr>
          <w:rFonts w:hint="eastAsia" w:ascii="宋体" w:hAnsi="宋体" w:eastAsia="宋体" w:cs="宋体"/>
          <w:b/>
          <w:bCs/>
          <w:color w:val="auto"/>
          <w:sz w:val="30"/>
          <w:szCs w:val="30"/>
        </w:rPr>
        <w:t>项目负责人简历表</w:t>
      </w:r>
    </w:p>
    <w:tbl>
      <w:tblPr>
        <w:tblStyle w:val="26"/>
        <w:tblW w:w="931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231"/>
        <w:gridCol w:w="1267"/>
        <w:gridCol w:w="156"/>
        <w:gridCol w:w="1407"/>
        <w:gridCol w:w="179"/>
        <w:gridCol w:w="1114"/>
        <w:gridCol w:w="1038"/>
        <w:gridCol w:w="1927"/>
      </w:tblGrid>
      <w:tr w14:paraId="2E70352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05ED8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姓名</w:t>
            </w:r>
          </w:p>
        </w:tc>
        <w:tc>
          <w:tcPr>
            <w:tcW w:w="1267" w:type="dxa"/>
            <w:noWrap w:val="0"/>
            <w:vAlign w:val="center"/>
          </w:tcPr>
          <w:p w14:paraId="63F8987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58ECE92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性别</w:t>
            </w:r>
          </w:p>
        </w:tc>
        <w:tc>
          <w:tcPr>
            <w:tcW w:w="1293" w:type="dxa"/>
            <w:gridSpan w:val="2"/>
            <w:noWrap w:val="0"/>
            <w:vAlign w:val="center"/>
          </w:tcPr>
          <w:p w14:paraId="5D5C9E8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606C378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年龄</w:t>
            </w:r>
          </w:p>
        </w:tc>
        <w:tc>
          <w:tcPr>
            <w:tcW w:w="1927" w:type="dxa"/>
            <w:noWrap w:val="0"/>
            <w:vAlign w:val="center"/>
          </w:tcPr>
          <w:p w14:paraId="07914EF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03FF00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C9D5AC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267" w:type="dxa"/>
            <w:noWrap w:val="0"/>
            <w:vAlign w:val="center"/>
          </w:tcPr>
          <w:p w14:paraId="651B3C51">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63" w:type="dxa"/>
            <w:gridSpan w:val="2"/>
            <w:noWrap w:val="0"/>
            <w:vAlign w:val="center"/>
          </w:tcPr>
          <w:p w14:paraId="5C82D87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拟担任本</w:t>
            </w:r>
          </w:p>
          <w:p w14:paraId="4BB0B28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项目职务</w:t>
            </w:r>
          </w:p>
        </w:tc>
        <w:tc>
          <w:tcPr>
            <w:tcW w:w="1293" w:type="dxa"/>
            <w:gridSpan w:val="2"/>
            <w:noWrap w:val="0"/>
            <w:vAlign w:val="center"/>
          </w:tcPr>
          <w:p w14:paraId="0D3448C7">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038" w:type="dxa"/>
            <w:noWrap w:val="0"/>
            <w:vAlign w:val="center"/>
          </w:tcPr>
          <w:p w14:paraId="21F2809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学历</w:t>
            </w:r>
          </w:p>
        </w:tc>
        <w:tc>
          <w:tcPr>
            <w:tcW w:w="1927" w:type="dxa"/>
            <w:noWrap w:val="0"/>
            <w:vAlign w:val="center"/>
          </w:tcPr>
          <w:p w14:paraId="2F14E40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5122DF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0C25606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参加工作时间</w:t>
            </w:r>
          </w:p>
        </w:tc>
        <w:tc>
          <w:tcPr>
            <w:tcW w:w="1267" w:type="dxa"/>
            <w:noWrap w:val="0"/>
            <w:vAlign w:val="center"/>
          </w:tcPr>
          <w:p w14:paraId="6871F0E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3894" w:type="dxa"/>
            <w:gridSpan w:val="5"/>
            <w:noWrap w:val="0"/>
            <w:vAlign w:val="center"/>
          </w:tcPr>
          <w:p w14:paraId="2613548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从事项目负责人</w:t>
            </w:r>
          </w:p>
          <w:p w14:paraId="1897CFC2">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年限    </w:t>
            </w:r>
          </w:p>
        </w:tc>
        <w:tc>
          <w:tcPr>
            <w:tcW w:w="1927" w:type="dxa"/>
            <w:noWrap w:val="0"/>
            <w:vAlign w:val="center"/>
          </w:tcPr>
          <w:p w14:paraId="0B9328A8">
            <w:pPr>
              <w:keepNext w:val="0"/>
              <w:keepLines w:val="0"/>
              <w:widowControl/>
              <w:suppressLineNumbers w:val="0"/>
              <w:spacing w:before="0" w:beforeAutospacing="0" w:after="0" w:afterAutospacing="0" w:line="240" w:lineRule="auto"/>
              <w:ind w:left="0" w:right="0"/>
              <w:jc w:val="left"/>
              <w:rPr>
                <w:rFonts w:hint="eastAsia" w:ascii="宋体" w:hAnsi="宋体" w:eastAsia="宋体" w:cs="宋体"/>
                <w:color w:val="auto"/>
                <w:sz w:val="21"/>
                <w:szCs w:val="21"/>
              </w:rPr>
            </w:pPr>
          </w:p>
          <w:p w14:paraId="56683B0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388C82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6E850EE">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职称</w:t>
            </w:r>
          </w:p>
        </w:tc>
        <w:tc>
          <w:tcPr>
            <w:tcW w:w="7088" w:type="dxa"/>
            <w:gridSpan w:val="7"/>
            <w:noWrap w:val="0"/>
            <w:vAlign w:val="center"/>
          </w:tcPr>
          <w:p w14:paraId="2A9978B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3A462B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9319" w:type="dxa"/>
            <w:gridSpan w:val="8"/>
            <w:noWrap w:val="0"/>
            <w:vAlign w:val="center"/>
          </w:tcPr>
          <w:p w14:paraId="02F23DA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已 完 成 项 目 情 况</w:t>
            </w:r>
          </w:p>
        </w:tc>
      </w:tr>
      <w:tr w14:paraId="77807A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3EAEB16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项目名称</w:t>
            </w:r>
          </w:p>
        </w:tc>
        <w:tc>
          <w:tcPr>
            <w:tcW w:w="1423" w:type="dxa"/>
            <w:gridSpan w:val="2"/>
            <w:noWrap w:val="0"/>
            <w:vAlign w:val="center"/>
          </w:tcPr>
          <w:p w14:paraId="0131FD1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规模</w:t>
            </w:r>
          </w:p>
        </w:tc>
        <w:tc>
          <w:tcPr>
            <w:tcW w:w="1586" w:type="dxa"/>
            <w:gridSpan w:val="2"/>
            <w:noWrap w:val="0"/>
            <w:vAlign w:val="center"/>
          </w:tcPr>
          <w:p w14:paraId="219D274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开始完成日期</w:t>
            </w:r>
          </w:p>
        </w:tc>
        <w:tc>
          <w:tcPr>
            <w:tcW w:w="2152" w:type="dxa"/>
            <w:gridSpan w:val="2"/>
            <w:noWrap w:val="0"/>
            <w:vAlign w:val="center"/>
          </w:tcPr>
          <w:p w14:paraId="1B4BE81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负担的技术</w:t>
            </w:r>
          </w:p>
          <w:p w14:paraId="2F6C816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职务</w:t>
            </w:r>
          </w:p>
        </w:tc>
        <w:tc>
          <w:tcPr>
            <w:tcW w:w="1927" w:type="dxa"/>
            <w:noWrap w:val="0"/>
            <w:vAlign w:val="center"/>
          </w:tcPr>
          <w:p w14:paraId="1BB63CF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获奖情况</w:t>
            </w:r>
          </w:p>
        </w:tc>
      </w:tr>
      <w:tr w14:paraId="2E9B93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586D88E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r>
              <w:rPr>
                <w:rFonts w:hint="eastAsia" w:ascii="宋体" w:hAnsi="宋体" w:eastAsia="宋体" w:cs="宋体"/>
                <w:color w:val="auto"/>
                <w:sz w:val="21"/>
                <w:szCs w:val="21"/>
              </w:rPr>
              <w:t xml:space="preserve">       </w:t>
            </w:r>
          </w:p>
        </w:tc>
        <w:tc>
          <w:tcPr>
            <w:tcW w:w="1423" w:type="dxa"/>
            <w:gridSpan w:val="2"/>
            <w:noWrap w:val="0"/>
            <w:vAlign w:val="center"/>
          </w:tcPr>
          <w:p w14:paraId="0364DF4A">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3CDAF35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0E4803A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7C1066B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08640A1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1E9E5B5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555794C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49AA097F">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0BC358E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56824F6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2D0196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43738DB5">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6ACCC328">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21563939">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17ED194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633B498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4F707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4E5B1D9D">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6082316B">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6331798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33B9D99C">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338B344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r w14:paraId="7501BBB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231" w:type="dxa"/>
            <w:noWrap w:val="0"/>
            <w:vAlign w:val="center"/>
          </w:tcPr>
          <w:p w14:paraId="4ABB63E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423" w:type="dxa"/>
            <w:gridSpan w:val="2"/>
            <w:noWrap w:val="0"/>
            <w:vAlign w:val="center"/>
          </w:tcPr>
          <w:p w14:paraId="04C23550">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586" w:type="dxa"/>
            <w:gridSpan w:val="2"/>
            <w:noWrap w:val="0"/>
            <w:vAlign w:val="center"/>
          </w:tcPr>
          <w:p w14:paraId="035F6234">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2152" w:type="dxa"/>
            <w:gridSpan w:val="2"/>
            <w:noWrap w:val="0"/>
            <w:vAlign w:val="center"/>
          </w:tcPr>
          <w:p w14:paraId="01939603">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c>
          <w:tcPr>
            <w:tcW w:w="1927" w:type="dxa"/>
            <w:noWrap w:val="0"/>
            <w:vAlign w:val="center"/>
          </w:tcPr>
          <w:p w14:paraId="5878C816">
            <w:pPr>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1"/>
                <w:szCs w:val="21"/>
              </w:rPr>
            </w:pPr>
          </w:p>
        </w:tc>
      </w:tr>
    </w:tbl>
    <w:p w14:paraId="6F81708D">
      <w:pPr>
        <w:snapToGrid w:val="0"/>
        <w:spacing w:before="50" w:after="156" w:afterLines="50" w:line="240" w:lineRule="auto"/>
        <w:jc w:val="left"/>
        <w:rPr>
          <w:rFonts w:hint="eastAsia" w:ascii="宋体" w:hAnsi="宋体" w:eastAsia="宋体" w:cs="宋体"/>
          <w:snapToGrid w:val="0"/>
          <w:color w:val="auto"/>
          <w:sz w:val="24"/>
          <w:szCs w:val="24"/>
        </w:rPr>
      </w:pPr>
      <w:r>
        <w:rPr>
          <w:rFonts w:hint="eastAsia" w:ascii="宋体" w:hAnsi="宋体" w:eastAsia="宋体" w:cs="宋体"/>
          <w:snapToGrid w:val="0"/>
          <w:color w:val="auto"/>
          <w:sz w:val="24"/>
          <w:szCs w:val="24"/>
        </w:rPr>
        <w:t>注：1.项目负责人应附身份证、职称证书、执业资格证书等复印件或扫描件（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390048DC">
      <w:pPr>
        <w:snapToGrid w:val="0"/>
        <w:spacing w:before="50" w:after="156" w:afterLines="50" w:line="240" w:lineRule="auto"/>
        <w:ind w:firstLine="480" w:firstLineChars="200"/>
        <w:jc w:val="left"/>
        <w:rPr>
          <w:rFonts w:hint="eastAsia" w:ascii="宋体" w:hAnsi="宋体" w:eastAsia="宋体" w:cs="宋体"/>
          <w:color w:val="auto"/>
          <w:sz w:val="24"/>
          <w:szCs w:val="24"/>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7B336E83">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434B518B">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59D414E1">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2A30796E">
      <w:pPr>
        <w:snapToGrid w:val="0"/>
        <w:spacing w:line="360" w:lineRule="auto"/>
        <w:ind w:firstLine="413" w:firstLineChars="197"/>
        <w:rPr>
          <w:rFonts w:hint="eastAsia" w:ascii="宋体" w:hAnsi="宋体" w:eastAsia="宋体" w:cs="宋体"/>
          <w:snapToGrid w:val="0"/>
          <w:color w:val="auto"/>
          <w:sz w:val="21"/>
          <w:szCs w:val="21"/>
        </w:rPr>
      </w:pPr>
    </w:p>
    <w:p w14:paraId="53D6537F">
      <w:pPr>
        <w:spacing w:line="240" w:lineRule="auto"/>
        <w:ind w:right="-567"/>
        <w:jc w:val="left"/>
        <w:rPr>
          <w:rFonts w:hint="eastAsia" w:ascii="宋体" w:hAnsi="宋体" w:eastAsia="宋体" w:cs="宋体"/>
          <w:color w:val="auto"/>
          <w:sz w:val="21"/>
          <w:szCs w:val="24"/>
        </w:rPr>
      </w:pPr>
    </w:p>
    <w:p w14:paraId="1AC7E846">
      <w:pPr>
        <w:spacing w:line="240" w:lineRule="auto"/>
        <w:ind w:right="-567"/>
        <w:jc w:val="left"/>
        <w:rPr>
          <w:rFonts w:hint="eastAsia" w:ascii="宋体" w:hAnsi="宋体" w:eastAsia="宋体" w:cs="宋体"/>
          <w:b/>
          <w:color w:val="auto"/>
          <w:sz w:val="24"/>
          <w:szCs w:val="24"/>
          <w:lang w:val="en-US" w:eastAsia="zh-CN"/>
        </w:rPr>
      </w:pPr>
      <w:bookmarkStart w:id="16" w:name="_Toc18715"/>
    </w:p>
    <w:p w14:paraId="6104AA8F">
      <w:pPr>
        <w:spacing w:line="240" w:lineRule="auto"/>
        <w:ind w:right="-567"/>
        <w:jc w:val="left"/>
        <w:rPr>
          <w:rFonts w:hint="eastAsia" w:ascii="宋体" w:hAnsi="宋体" w:eastAsia="宋体" w:cs="宋体"/>
          <w:b/>
          <w:color w:val="auto"/>
          <w:sz w:val="24"/>
          <w:szCs w:val="24"/>
        </w:rPr>
      </w:pPr>
      <w:r>
        <w:rPr>
          <w:rFonts w:hint="eastAsia" w:ascii="宋体" w:hAnsi="宋体" w:eastAsia="宋体" w:cs="宋体"/>
          <w:b/>
          <w:color w:val="auto"/>
          <w:sz w:val="24"/>
          <w:szCs w:val="24"/>
          <w:lang w:val="en-US" w:eastAsia="zh-CN"/>
        </w:rPr>
        <w:t>6</w:t>
      </w:r>
      <w:r>
        <w:rPr>
          <w:rFonts w:hint="eastAsia" w:ascii="宋体" w:hAnsi="宋体" w:eastAsia="宋体" w:cs="宋体"/>
          <w:b/>
          <w:color w:val="auto"/>
          <w:sz w:val="24"/>
          <w:szCs w:val="24"/>
        </w:rPr>
        <w:t>.2项目实施人员一览表格式</w:t>
      </w:r>
      <w:bookmarkEnd w:id="16"/>
      <w:r>
        <w:rPr>
          <w:rFonts w:hint="eastAsia" w:ascii="宋体" w:hAnsi="宋体" w:eastAsia="宋体" w:cs="宋体"/>
          <w:b/>
          <w:color w:val="auto"/>
          <w:sz w:val="24"/>
          <w:szCs w:val="24"/>
        </w:rPr>
        <w:t>（如有）</w:t>
      </w:r>
    </w:p>
    <w:p w14:paraId="3356A6C6">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项目实施人员（主要从业人员及其技术资格）一览表</w:t>
      </w:r>
    </w:p>
    <w:p w14:paraId="4502C67A">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p w14:paraId="7FC2B351">
      <w:pPr>
        <w:spacing w:line="240" w:lineRule="auto"/>
        <w:ind w:firstLine="241"/>
        <w:rPr>
          <w:rFonts w:hint="eastAsia" w:ascii="宋体" w:hAnsi="宋体" w:eastAsia="宋体" w:cs="宋体"/>
          <w:b/>
          <w:color w:val="auto"/>
          <w:sz w:val="24"/>
          <w:szCs w:val="24"/>
        </w:rPr>
      </w:pPr>
    </w:p>
    <w:tbl>
      <w:tblPr>
        <w:tblStyle w:val="26"/>
        <w:tblW w:w="9704" w:type="dxa"/>
        <w:tblInd w:w="-13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10"/>
        <w:gridCol w:w="709"/>
        <w:gridCol w:w="710"/>
        <w:gridCol w:w="1136"/>
        <w:gridCol w:w="852"/>
        <w:gridCol w:w="1083"/>
        <w:gridCol w:w="1004"/>
        <w:gridCol w:w="1330"/>
        <w:gridCol w:w="1070"/>
      </w:tblGrid>
      <w:tr w14:paraId="52016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0" w:hRule="atLeast"/>
        </w:trPr>
        <w:tc>
          <w:tcPr>
            <w:tcW w:w="1810" w:type="dxa"/>
            <w:vMerge w:val="restart"/>
            <w:noWrap w:val="0"/>
            <w:vAlign w:val="center"/>
          </w:tcPr>
          <w:p w14:paraId="6A726C9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拟在本项目担任的职务(岗位)</w:t>
            </w:r>
          </w:p>
        </w:tc>
        <w:tc>
          <w:tcPr>
            <w:tcW w:w="709" w:type="dxa"/>
            <w:vMerge w:val="restart"/>
            <w:noWrap w:val="0"/>
            <w:vAlign w:val="center"/>
          </w:tcPr>
          <w:p w14:paraId="424CE028">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姓名</w:t>
            </w:r>
          </w:p>
        </w:tc>
        <w:tc>
          <w:tcPr>
            <w:tcW w:w="710" w:type="dxa"/>
            <w:vMerge w:val="restart"/>
            <w:noWrap w:val="0"/>
            <w:vAlign w:val="center"/>
          </w:tcPr>
          <w:p w14:paraId="18C0C079">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技术职称</w:t>
            </w:r>
          </w:p>
        </w:tc>
        <w:tc>
          <w:tcPr>
            <w:tcW w:w="5405" w:type="dxa"/>
            <w:gridSpan w:val="5"/>
            <w:noWrap w:val="0"/>
            <w:vAlign w:val="center"/>
          </w:tcPr>
          <w:p w14:paraId="6D376EA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执业或职业资格证件</w:t>
            </w:r>
          </w:p>
        </w:tc>
        <w:tc>
          <w:tcPr>
            <w:tcW w:w="1070" w:type="dxa"/>
            <w:vMerge w:val="restart"/>
            <w:noWrap w:val="0"/>
            <w:vAlign w:val="center"/>
          </w:tcPr>
          <w:p w14:paraId="3408F58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5996A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21" w:hRule="atLeast"/>
        </w:trPr>
        <w:tc>
          <w:tcPr>
            <w:tcW w:w="1810" w:type="dxa"/>
            <w:vMerge w:val="continue"/>
            <w:noWrap w:val="0"/>
            <w:vAlign w:val="center"/>
          </w:tcPr>
          <w:p w14:paraId="52D22A22">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09" w:type="dxa"/>
            <w:vMerge w:val="continue"/>
            <w:noWrap w:val="0"/>
            <w:vAlign w:val="center"/>
          </w:tcPr>
          <w:p w14:paraId="751E40F9">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710" w:type="dxa"/>
            <w:vMerge w:val="continue"/>
            <w:noWrap w:val="0"/>
            <w:vAlign w:val="center"/>
          </w:tcPr>
          <w:p w14:paraId="43094E4D">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c>
          <w:tcPr>
            <w:tcW w:w="1136" w:type="dxa"/>
            <w:noWrap w:val="0"/>
            <w:vAlign w:val="center"/>
          </w:tcPr>
          <w:p w14:paraId="583AA9F8">
            <w:pPr>
              <w:keepNext w:val="0"/>
              <w:keepLines w:val="0"/>
              <w:suppressLineNumbers w:val="0"/>
              <w:spacing w:before="0" w:beforeAutospacing="0" w:after="0" w:afterAutospacing="0" w:line="24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rPr>
              <w:t>证书名称</w:t>
            </w:r>
          </w:p>
        </w:tc>
        <w:tc>
          <w:tcPr>
            <w:tcW w:w="852" w:type="dxa"/>
            <w:noWrap w:val="0"/>
            <w:vAlign w:val="center"/>
          </w:tcPr>
          <w:p w14:paraId="74E85D36">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级别</w:t>
            </w:r>
          </w:p>
        </w:tc>
        <w:tc>
          <w:tcPr>
            <w:tcW w:w="1083" w:type="dxa"/>
            <w:noWrap w:val="0"/>
            <w:vAlign w:val="center"/>
          </w:tcPr>
          <w:p w14:paraId="55D9BF3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证号</w:t>
            </w:r>
          </w:p>
        </w:tc>
        <w:tc>
          <w:tcPr>
            <w:tcW w:w="1004" w:type="dxa"/>
            <w:noWrap w:val="0"/>
            <w:vAlign w:val="center"/>
          </w:tcPr>
          <w:p w14:paraId="5484322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w:t>
            </w:r>
          </w:p>
        </w:tc>
        <w:tc>
          <w:tcPr>
            <w:tcW w:w="1330" w:type="dxa"/>
            <w:noWrap w:val="0"/>
            <w:vAlign w:val="center"/>
          </w:tcPr>
          <w:p w14:paraId="67640DA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工作年限</w:t>
            </w:r>
          </w:p>
        </w:tc>
        <w:tc>
          <w:tcPr>
            <w:tcW w:w="1070" w:type="dxa"/>
            <w:vMerge w:val="continue"/>
            <w:noWrap w:val="0"/>
            <w:vAlign w:val="center"/>
          </w:tcPr>
          <w:p w14:paraId="59331A0D">
            <w:pPr>
              <w:keepNext w:val="0"/>
              <w:keepLines w:val="0"/>
              <w:suppressLineNumbers w:val="0"/>
              <w:spacing w:before="0" w:beforeAutospacing="0" w:after="0" w:afterAutospacing="0" w:line="240" w:lineRule="auto"/>
              <w:ind w:left="0" w:right="0" w:firstLine="240"/>
              <w:rPr>
                <w:rFonts w:hint="eastAsia" w:ascii="宋体" w:hAnsi="宋体" w:eastAsia="宋体" w:cs="宋体"/>
                <w:color w:val="auto"/>
                <w:sz w:val="24"/>
                <w:szCs w:val="24"/>
              </w:rPr>
            </w:pPr>
          </w:p>
        </w:tc>
      </w:tr>
      <w:tr w14:paraId="6FEAF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9704" w:type="dxa"/>
            <w:gridSpan w:val="9"/>
            <w:noWrap w:val="0"/>
            <w:vAlign w:val="center"/>
          </w:tcPr>
          <w:p w14:paraId="30AE2F39">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p>
        </w:tc>
      </w:tr>
      <w:tr w14:paraId="7BD1C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9704" w:type="dxa"/>
            <w:gridSpan w:val="9"/>
            <w:noWrap w:val="0"/>
            <w:vAlign w:val="center"/>
          </w:tcPr>
          <w:p w14:paraId="5F9D64FD">
            <w:pPr>
              <w:keepNext w:val="0"/>
              <w:keepLines w:val="0"/>
              <w:suppressLineNumbers w:val="0"/>
              <w:spacing w:before="0" w:beforeAutospacing="0" w:after="0" w:afterAutospacing="0" w:line="240" w:lineRule="auto"/>
              <w:ind w:left="0" w:right="0" w:firstLine="241"/>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专业技术人员</w:t>
            </w:r>
          </w:p>
        </w:tc>
      </w:tr>
      <w:tr w14:paraId="0BE17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1810" w:type="dxa"/>
            <w:noWrap w:val="0"/>
            <w:vAlign w:val="center"/>
          </w:tcPr>
          <w:p w14:paraId="320248C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345D125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DEFE9E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BE4157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50633E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4A9A50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29EE7A7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73B2858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50E9D52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BC7C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exact"/>
        </w:trPr>
        <w:tc>
          <w:tcPr>
            <w:tcW w:w="1810" w:type="dxa"/>
            <w:noWrap w:val="0"/>
            <w:vAlign w:val="center"/>
          </w:tcPr>
          <w:p w14:paraId="36779BA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…专业负责人</w:t>
            </w:r>
          </w:p>
        </w:tc>
        <w:tc>
          <w:tcPr>
            <w:tcW w:w="709" w:type="dxa"/>
            <w:noWrap w:val="0"/>
            <w:vAlign w:val="center"/>
          </w:tcPr>
          <w:p w14:paraId="0ADF55D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3427358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43E3F25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69FE18F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05EF667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68E5149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2B06EA7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547A3A1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41D82E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3A8C78C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5DD757C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5EE6F9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C934AA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12636A1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0474CB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2D07060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6D7301B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96D0E9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9EB9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775F43F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670F7A0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6A05AC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6318AC7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29F611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AE7770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3F8F3758">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1AAE2AD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147B161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F71BD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36ACA5C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技术人员</w:t>
            </w:r>
          </w:p>
        </w:tc>
        <w:tc>
          <w:tcPr>
            <w:tcW w:w="709" w:type="dxa"/>
            <w:noWrap w:val="0"/>
            <w:vAlign w:val="center"/>
          </w:tcPr>
          <w:p w14:paraId="6C9E580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207CE41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1CDF50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F594E0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2B46684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0EF0B7E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3F75F4A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3DD31D5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2E7F6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24CD075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51D1E28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568999A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2F696D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1C6FD2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734ED3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1E267A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581BB81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70BCD5B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8FC4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247AEB0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7A6BAC2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140C290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3EEC286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37DE9F4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6BAAF14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CAE92D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66CCB6A1">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65B1241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3C1B4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010DE42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1D87A2D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3975B84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0B2A948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7384105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78B68F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5B1569E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1C2190C5">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24E72412">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59ECF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0A549FD3">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709" w:type="dxa"/>
            <w:noWrap w:val="0"/>
            <w:vAlign w:val="center"/>
          </w:tcPr>
          <w:p w14:paraId="6E2B1059">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ED0810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26660C0F">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057B28B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7E12F2F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1CFAEDB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49640436">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4E4AE85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r w14:paraId="07561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trPr>
        <w:tc>
          <w:tcPr>
            <w:tcW w:w="1810" w:type="dxa"/>
            <w:noWrap w:val="0"/>
            <w:vAlign w:val="center"/>
          </w:tcPr>
          <w:p w14:paraId="4B38093E">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09" w:type="dxa"/>
            <w:noWrap w:val="0"/>
            <w:vAlign w:val="center"/>
          </w:tcPr>
          <w:p w14:paraId="7C8981AC">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710" w:type="dxa"/>
            <w:noWrap w:val="0"/>
            <w:vAlign w:val="center"/>
          </w:tcPr>
          <w:p w14:paraId="60331C7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136" w:type="dxa"/>
            <w:noWrap w:val="0"/>
            <w:vAlign w:val="center"/>
          </w:tcPr>
          <w:p w14:paraId="578A8F24">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852" w:type="dxa"/>
            <w:noWrap w:val="0"/>
            <w:vAlign w:val="center"/>
          </w:tcPr>
          <w:p w14:paraId="458EBD3B">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83" w:type="dxa"/>
            <w:noWrap w:val="0"/>
            <w:vAlign w:val="center"/>
          </w:tcPr>
          <w:p w14:paraId="3B369B5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04" w:type="dxa"/>
            <w:noWrap w:val="0"/>
            <w:vAlign w:val="center"/>
          </w:tcPr>
          <w:p w14:paraId="64226817">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330" w:type="dxa"/>
            <w:noWrap w:val="0"/>
            <w:vAlign w:val="center"/>
          </w:tcPr>
          <w:p w14:paraId="524D35ED">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c>
          <w:tcPr>
            <w:tcW w:w="1070" w:type="dxa"/>
            <w:noWrap w:val="0"/>
            <w:vAlign w:val="center"/>
          </w:tcPr>
          <w:p w14:paraId="61D9BFDA">
            <w:pPr>
              <w:keepNext w:val="0"/>
              <w:keepLines w:val="0"/>
              <w:suppressLineNumbers w:val="0"/>
              <w:spacing w:before="0" w:beforeAutospacing="0" w:after="0" w:afterAutospacing="0" w:line="240" w:lineRule="auto"/>
              <w:ind w:left="0" w:right="0" w:firstLine="240"/>
              <w:jc w:val="center"/>
              <w:rPr>
                <w:rFonts w:hint="eastAsia" w:ascii="宋体" w:hAnsi="宋体" w:eastAsia="宋体" w:cs="宋体"/>
                <w:color w:val="auto"/>
                <w:sz w:val="24"/>
                <w:szCs w:val="24"/>
              </w:rPr>
            </w:pPr>
          </w:p>
        </w:tc>
      </w:tr>
    </w:tbl>
    <w:p w14:paraId="2E6D5FBE">
      <w:pPr>
        <w:snapToGrid w:val="0"/>
        <w:spacing w:before="50" w:after="156" w:afterLines="50" w:line="240" w:lineRule="auto"/>
        <w:jc w:val="left"/>
        <w:rPr>
          <w:rFonts w:hint="eastAsia" w:ascii="宋体" w:hAnsi="宋体" w:eastAsia="宋体" w:cs="宋体"/>
          <w:color w:val="auto"/>
          <w:sz w:val="24"/>
          <w:szCs w:val="24"/>
        </w:rPr>
      </w:pPr>
      <w:r>
        <w:rPr>
          <w:rFonts w:hint="eastAsia" w:ascii="宋体" w:hAnsi="宋体" w:eastAsia="宋体" w:cs="宋体"/>
          <w:color w:val="auto"/>
          <w:sz w:val="24"/>
          <w:szCs w:val="24"/>
        </w:rPr>
        <w:t>注：1.</w:t>
      </w:r>
      <w:r>
        <w:rPr>
          <w:rFonts w:hint="eastAsia" w:ascii="宋体" w:hAnsi="宋体" w:eastAsia="宋体" w:cs="宋体"/>
          <w:snapToGrid w:val="0"/>
          <w:color w:val="auto"/>
          <w:sz w:val="24"/>
          <w:szCs w:val="24"/>
        </w:rPr>
        <w:t>项目组成人员应附职称证书、执业资格证书等复印件或扫描件（</w:t>
      </w:r>
      <w:r>
        <w:rPr>
          <w:rFonts w:hint="eastAsia" w:ascii="宋体" w:hAnsi="宋体" w:eastAsia="宋体" w:cs="宋体"/>
          <w:snapToGrid w:val="0"/>
          <w:color w:val="auto"/>
          <w:sz w:val="24"/>
          <w:szCs w:val="24"/>
          <w:lang w:val="en-US" w:eastAsia="zh-CN"/>
        </w:rPr>
        <w:t>具体</w:t>
      </w:r>
      <w:r>
        <w:rPr>
          <w:rFonts w:hint="eastAsia" w:ascii="宋体" w:hAnsi="宋体" w:eastAsia="宋体" w:cs="宋体"/>
          <w:snapToGrid w:val="0"/>
          <w:color w:val="auto"/>
          <w:sz w:val="24"/>
          <w:szCs w:val="24"/>
        </w:rPr>
        <w:t>按评标办法提供）。</w:t>
      </w:r>
    </w:p>
    <w:p w14:paraId="3FD54AF3">
      <w:pPr>
        <w:snapToGrid w:val="0"/>
        <w:spacing w:before="50" w:after="156" w:afterLines="50" w:line="240" w:lineRule="auto"/>
        <w:jc w:val="left"/>
        <w:rPr>
          <w:rFonts w:hint="eastAsia" w:ascii="宋体" w:hAnsi="宋体" w:eastAsia="宋体" w:cs="宋体"/>
          <w:color w:val="auto"/>
          <w:sz w:val="24"/>
          <w:szCs w:val="20"/>
        </w:rPr>
      </w:pPr>
      <w:r>
        <w:rPr>
          <w:rFonts w:hint="eastAsia" w:ascii="宋体" w:hAnsi="宋体" w:eastAsia="宋体" w:cs="宋体"/>
          <w:color w:val="auto"/>
          <w:sz w:val="24"/>
          <w:szCs w:val="24"/>
        </w:rPr>
        <w:t>2.在填写时，如本表格不适合投标单位的实际情况，可根据本表格式按评标办法要求自行划表填写并提供相关资料。</w:t>
      </w:r>
    </w:p>
    <w:p w14:paraId="7F03E979">
      <w:pPr>
        <w:snapToGrid w:val="0"/>
        <w:spacing w:before="50" w:after="50" w:line="240" w:lineRule="auto"/>
        <w:rPr>
          <w:rFonts w:hint="eastAsia" w:ascii="宋体" w:hAnsi="宋体" w:eastAsia="宋体" w:cs="宋体"/>
          <w:color w:val="auto"/>
          <w:spacing w:val="20"/>
          <w:sz w:val="24"/>
          <w:szCs w:val="20"/>
          <w:u w:val="single"/>
        </w:rPr>
      </w:pPr>
    </w:p>
    <w:p w14:paraId="15B6970E">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281C3A20">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法定代表人或授权代表（签字或盖章）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2BEFC5FC">
      <w:pPr>
        <w:adjustRightInd w:val="0"/>
        <w:spacing w:line="360" w:lineRule="auto"/>
        <w:jc w:val="left"/>
        <w:rPr>
          <w:rFonts w:hint="eastAsia" w:ascii="宋体" w:hAnsi="宋体" w:eastAsia="宋体" w:cs="宋体"/>
          <w:snapToGrid w:val="0"/>
          <w:color w:val="auto"/>
          <w:kern w:val="0"/>
          <w:sz w:val="24"/>
          <w:szCs w:val="24"/>
          <w:u w:val="none"/>
          <w:lang w:val="en-US" w:eastAsia="zh-CN"/>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u w:val="none"/>
          <w:lang w:val="en-US" w:eastAsia="zh-CN"/>
        </w:rPr>
        <w:t>日</w:t>
      </w:r>
    </w:p>
    <w:p w14:paraId="7BB0C9E6">
      <w:pPr>
        <w:adjustRightInd w:val="0"/>
        <w:spacing w:line="360" w:lineRule="auto"/>
        <w:jc w:val="left"/>
        <w:rPr>
          <w:rFonts w:hint="eastAsia" w:ascii="宋体" w:hAnsi="宋体" w:eastAsia="宋体" w:cs="宋体"/>
          <w:b/>
          <w:bCs/>
          <w:color w:val="auto"/>
          <w:sz w:val="24"/>
          <w:szCs w:val="24"/>
          <w:lang w:val="en-US" w:eastAsia="zh-CN"/>
        </w:rPr>
      </w:pPr>
    </w:p>
    <w:p w14:paraId="64AF8010">
      <w:pPr>
        <w:adjustRightInd w:val="0"/>
        <w:spacing w:line="360" w:lineRule="auto"/>
        <w:jc w:val="left"/>
        <w:rPr>
          <w:rFonts w:hint="eastAsia" w:ascii="宋体" w:hAnsi="宋体" w:eastAsia="宋体" w:cs="宋体"/>
          <w:color w:val="auto"/>
          <w:sz w:val="24"/>
          <w:szCs w:val="24"/>
        </w:rPr>
      </w:pPr>
      <w:r>
        <w:rPr>
          <w:rFonts w:hint="eastAsia" w:ascii="宋体" w:hAnsi="宋体" w:eastAsia="宋体" w:cs="宋体"/>
          <w:b/>
          <w:bCs/>
          <w:color w:val="auto"/>
          <w:sz w:val="24"/>
          <w:szCs w:val="24"/>
          <w:lang w:val="en-US" w:eastAsia="zh-CN"/>
        </w:rPr>
        <w:t>6</w:t>
      </w: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投标人需要说明的其他文件和说明（格式自拟）(如有)</w:t>
      </w:r>
    </w:p>
    <w:p w14:paraId="0CE26FF7">
      <w:pPr>
        <w:spacing w:line="240" w:lineRule="auto"/>
        <w:outlineLvl w:val="1"/>
        <w:rPr>
          <w:rFonts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t>三、报价文件封面格式</w:t>
      </w:r>
    </w:p>
    <w:p w14:paraId="67C33F6D">
      <w:pPr>
        <w:spacing w:line="240" w:lineRule="auto"/>
        <w:rPr>
          <w:rFonts w:asciiTheme="minorEastAsia" w:hAnsiTheme="minorEastAsia" w:eastAsiaTheme="minorEastAsia" w:cstheme="minorEastAsia"/>
          <w:b/>
          <w:bCs/>
          <w:color w:val="auto"/>
          <w:sz w:val="40"/>
          <w:szCs w:val="40"/>
        </w:rPr>
      </w:pPr>
    </w:p>
    <w:p w14:paraId="0D1CAF2C">
      <w:pPr>
        <w:spacing w:line="240" w:lineRule="auto"/>
        <w:jc w:val="center"/>
        <w:rPr>
          <w:rFonts w:asciiTheme="minorEastAsia" w:hAnsiTheme="minorEastAsia" w:eastAsiaTheme="minorEastAsia" w:cstheme="minorEastAsia"/>
          <w:b/>
          <w:bCs/>
          <w:color w:val="auto"/>
          <w:sz w:val="40"/>
          <w:szCs w:val="40"/>
        </w:rPr>
      </w:pPr>
    </w:p>
    <w:p w14:paraId="44C0A793">
      <w:pPr>
        <w:spacing w:line="240" w:lineRule="auto"/>
        <w:jc w:val="center"/>
        <w:rPr>
          <w:rFonts w:hint="eastAsia" w:asciiTheme="minorEastAsia" w:hAnsiTheme="minorEastAsia" w:eastAsiaTheme="minorEastAsia" w:cstheme="minorEastAsia"/>
          <w:b/>
          <w:bCs/>
          <w:color w:val="auto"/>
          <w:sz w:val="28"/>
          <w:szCs w:val="28"/>
          <w:lang w:eastAsia="zh-CN"/>
        </w:rPr>
      </w:pPr>
      <w:r>
        <w:rPr>
          <w:rFonts w:hint="eastAsia" w:asciiTheme="minorEastAsia" w:hAnsiTheme="minorEastAsia" w:eastAsiaTheme="minorEastAsia" w:cstheme="minorEastAsia"/>
          <w:b/>
          <w:bCs/>
          <w:color w:val="auto"/>
          <w:sz w:val="40"/>
          <w:szCs w:val="40"/>
          <w:lang w:eastAsia="zh-CN"/>
        </w:rPr>
        <w:t>浦江县服务业发展“十五五”规划编制采购项目</w:t>
      </w:r>
    </w:p>
    <w:p w14:paraId="7A9BA567">
      <w:pPr>
        <w:spacing w:line="360" w:lineRule="auto"/>
        <w:jc w:val="center"/>
        <w:rPr>
          <w:rFonts w:asciiTheme="minorEastAsia" w:hAnsiTheme="minorEastAsia" w:eastAsiaTheme="minorEastAsia" w:cstheme="minorEastAsia"/>
          <w:color w:val="auto"/>
          <w:spacing w:val="40"/>
          <w:w w:val="90"/>
          <w:sz w:val="96"/>
          <w:szCs w:val="96"/>
          <w:lang w:bidi="th-TH"/>
        </w:rPr>
      </w:pPr>
    </w:p>
    <w:p w14:paraId="5FA05B5B">
      <w:pPr>
        <w:spacing w:line="360" w:lineRule="auto"/>
        <w:jc w:val="center"/>
        <w:rPr>
          <w:rFonts w:asciiTheme="minorEastAsia" w:hAnsiTheme="minorEastAsia" w:eastAsiaTheme="minorEastAsia" w:cstheme="minorEastAsia"/>
          <w:color w:val="auto"/>
          <w:spacing w:val="40"/>
          <w:w w:val="90"/>
          <w:sz w:val="96"/>
          <w:szCs w:val="96"/>
          <w:lang w:bidi="th-TH"/>
        </w:rPr>
      </w:pPr>
      <w:r>
        <w:rPr>
          <w:rFonts w:hint="eastAsia" w:asciiTheme="minorEastAsia" w:hAnsiTheme="minorEastAsia" w:eastAsiaTheme="minorEastAsia" w:cstheme="minorEastAsia"/>
          <w:color w:val="auto"/>
          <w:spacing w:val="40"/>
          <w:w w:val="90"/>
          <w:sz w:val="96"/>
          <w:szCs w:val="96"/>
          <w:lang w:val="en-US" w:eastAsia="zh-CN" w:bidi="th-TH"/>
        </w:rPr>
        <w:t>投 标</w:t>
      </w:r>
      <w:r>
        <w:rPr>
          <w:rFonts w:hint="eastAsia" w:asciiTheme="minorEastAsia" w:hAnsiTheme="minorEastAsia" w:eastAsiaTheme="minorEastAsia" w:cstheme="minorEastAsia"/>
          <w:color w:val="auto"/>
          <w:spacing w:val="40"/>
          <w:w w:val="90"/>
          <w:sz w:val="96"/>
          <w:szCs w:val="96"/>
          <w:lang w:bidi="th-TH"/>
        </w:rPr>
        <w:t xml:space="preserve"> 文 件</w:t>
      </w:r>
    </w:p>
    <w:p w14:paraId="43C1231B">
      <w:pPr>
        <w:spacing w:line="240" w:lineRule="auto"/>
        <w:jc w:val="center"/>
        <w:rPr>
          <w:rFonts w:asciiTheme="minorEastAsia" w:hAnsiTheme="minorEastAsia" w:eastAsiaTheme="minorEastAsia" w:cstheme="minorEastAsia"/>
          <w:b/>
          <w:bCs/>
          <w:color w:val="auto"/>
          <w:sz w:val="36"/>
          <w:szCs w:val="36"/>
        </w:rPr>
      </w:pPr>
      <w:r>
        <w:rPr>
          <w:rFonts w:hint="eastAsia" w:asciiTheme="minorEastAsia" w:hAnsiTheme="minorEastAsia" w:eastAsiaTheme="minorEastAsia" w:cstheme="minorEastAsia"/>
          <w:b/>
          <w:bCs/>
          <w:color w:val="auto"/>
          <w:sz w:val="36"/>
          <w:szCs w:val="36"/>
        </w:rPr>
        <w:t>（报价文件）</w:t>
      </w:r>
    </w:p>
    <w:p w14:paraId="01C5FD28">
      <w:pPr>
        <w:spacing w:line="240" w:lineRule="auto"/>
        <w:jc w:val="center"/>
        <w:rPr>
          <w:rFonts w:asciiTheme="minorEastAsia" w:hAnsiTheme="minorEastAsia" w:eastAsiaTheme="minorEastAsia" w:cstheme="minorEastAsia"/>
          <w:b/>
          <w:bCs/>
          <w:color w:val="auto"/>
          <w:sz w:val="28"/>
          <w:szCs w:val="28"/>
        </w:rPr>
      </w:pPr>
      <w:r>
        <w:rPr>
          <w:rFonts w:hint="eastAsia" w:asciiTheme="minorEastAsia" w:hAnsiTheme="minorEastAsia" w:eastAsiaTheme="minorEastAsia" w:cstheme="minorEastAsia"/>
          <w:b/>
          <w:bCs/>
          <w:color w:val="auto"/>
          <w:sz w:val="28"/>
          <w:szCs w:val="28"/>
        </w:rPr>
        <w:t>项目编号：</w:t>
      </w:r>
    </w:p>
    <w:p w14:paraId="7B14B2B8">
      <w:pPr>
        <w:spacing w:line="240" w:lineRule="auto"/>
        <w:jc w:val="center"/>
        <w:rPr>
          <w:rFonts w:asciiTheme="minorEastAsia" w:hAnsiTheme="minorEastAsia" w:eastAsiaTheme="minorEastAsia" w:cstheme="minorEastAsia"/>
          <w:b/>
          <w:bCs/>
          <w:color w:val="auto"/>
          <w:sz w:val="28"/>
          <w:szCs w:val="28"/>
        </w:rPr>
      </w:pPr>
    </w:p>
    <w:p w14:paraId="4ACE274C">
      <w:pPr>
        <w:autoSpaceDE w:val="0"/>
        <w:autoSpaceDN w:val="0"/>
        <w:adjustRightInd w:val="0"/>
        <w:spacing w:line="360" w:lineRule="auto"/>
        <w:rPr>
          <w:rFonts w:asciiTheme="minorEastAsia" w:hAnsiTheme="minorEastAsia" w:eastAsiaTheme="minorEastAsia" w:cstheme="minorEastAsia"/>
          <w:b/>
          <w:color w:val="auto"/>
          <w:sz w:val="32"/>
          <w:szCs w:val="32"/>
        </w:rPr>
      </w:pPr>
    </w:p>
    <w:p w14:paraId="2E69ECDC">
      <w:pPr>
        <w:autoSpaceDE w:val="0"/>
        <w:autoSpaceDN w:val="0"/>
        <w:adjustRightInd w:val="0"/>
        <w:spacing w:line="360" w:lineRule="auto"/>
        <w:rPr>
          <w:rFonts w:asciiTheme="minorEastAsia" w:hAnsiTheme="minorEastAsia" w:eastAsiaTheme="minorEastAsia" w:cstheme="minorEastAsia"/>
          <w:b/>
          <w:color w:val="auto"/>
          <w:sz w:val="32"/>
          <w:szCs w:val="32"/>
        </w:rPr>
      </w:pPr>
    </w:p>
    <w:p w14:paraId="4DDF1F47">
      <w:pPr>
        <w:autoSpaceDE w:val="0"/>
        <w:autoSpaceDN w:val="0"/>
        <w:adjustRightInd w:val="0"/>
        <w:spacing w:line="360" w:lineRule="auto"/>
        <w:rPr>
          <w:rFonts w:asciiTheme="minorEastAsia" w:hAnsiTheme="minorEastAsia" w:eastAsiaTheme="minorEastAsia" w:cstheme="minorEastAsia"/>
          <w:b/>
          <w:color w:val="auto"/>
          <w:sz w:val="32"/>
          <w:szCs w:val="32"/>
        </w:rPr>
      </w:pPr>
    </w:p>
    <w:p w14:paraId="319F11B6">
      <w:pPr>
        <w:autoSpaceDE w:val="0"/>
        <w:autoSpaceDN w:val="0"/>
        <w:adjustRightInd w:val="0"/>
        <w:spacing w:line="360" w:lineRule="auto"/>
        <w:rPr>
          <w:rFonts w:hint="eastAsia" w:asciiTheme="minorEastAsia" w:hAnsiTheme="minorEastAsia" w:eastAsiaTheme="minorEastAsia" w:cstheme="minorEastAsia"/>
          <w:b/>
          <w:color w:val="auto"/>
          <w:sz w:val="32"/>
          <w:szCs w:val="32"/>
        </w:rPr>
      </w:pPr>
    </w:p>
    <w:p w14:paraId="5FB5852C">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投标人名称（电子签章）：</w:t>
      </w:r>
      <w:r>
        <w:rPr>
          <w:rFonts w:hint="eastAsia" w:asciiTheme="minorEastAsia" w:hAnsiTheme="minorEastAsia" w:eastAsiaTheme="minorEastAsia" w:cstheme="minorEastAsia"/>
          <w:b/>
          <w:color w:val="auto"/>
          <w:sz w:val="32"/>
          <w:szCs w:val="32"/>
          <w:u w:val="single"/>
        </w:rPr>
        <w:t xml:space="preserve">                             </w:t>
      </w:r>
    </w:p>
    <w:p w14:paraId="76D275EC">
      <w:pPr>
        <w:autoSpaceDE w:val="0"/>
        <w:autoSpaceDN w:val="0"/>
        <w:adjustRightInd w:val="0"/>
        <w:spacing w:line="360" w:lineRule="auto"/>
        <w:rPr>
          <w:rFonts w:asciiTheme="minorEastAsia" w:hAnsiTheme="minorEastAsia" w:eastAsiaTheme="minorEastAsia" w:cstheme="minorEastAsia"/>
          <w:b/>
          <w:color w:val="auto"/>
          <w:sz w:val="32"/>
          <w:szCs w:val="32"/>
        </w:rPr>
      </w:pPr>
    </w:p>
    <w:p w14:paraId="57A466B2">
      <w:pPr>
        <w:autoSpaceDE w:val="0"/>
        <w:autoSpaceDN w:val="0"/>
        <w:adjustRightInd w:val="0"/>
        <w:spacing w:line="360" w:lineRule="auto"/>
        <w:rPr>
          <w:rFonts w:asciiTheme="minorEastAsia" w:hAnsiTheme="minorEastAsia" w:eastAsiaTheme="minorEastAsia" w:cstheme="minorEastAsia"/>
          <w:b/>
          <w:color w:val="auto"/>
          <w:sz w:val="32"/>
          <w:szCs w:val="32"/>
        </w:rPr>
      </w:pPr>
      <w:r>
        <w:rPr>
          <w:rFonts w:hint="eastAsia" w:asciiTheme="minorEastAsia" w:hAnsiTheme="minorEastAsia" w:eastAsiaTheme="minorEastAsia" w:cstheme="minorEastAsia"/>
          <w:b/>
          <w:color w:val="auto"/>
          <w:sz w:val="32"/>
          <w:szCs w:val="32"/>
        </w:rPr>
        <w:t xml:space="preserve">法定代表人或授权代表(签字或盖章)： </w:t>
      </w:r>
      <w:r>
        <w:rPr>
          <w:rFonts w:hint="eastAsia" w:asciiTheme="minorEastAsia" w:hAnsiTheme="minorEastAsia" w:eastAsiaTheme="minorEastAsia" w:cstheme="minorEastAsia"/>
          <w:b/>
          <w:color w:val="auto"/>
          <w:sz w:val="32"/>
          <w:szCs w:val="32"/>
          <w:u w:val="single"/>
        </w:rPr>
        <w:t xml:space="preserve">                  </w:t>
      </w:r>
    </w:p>
    <w:p w14:paraId="64FBA623">
      <w:pPr>
        <w:autoSpaceDE w:val="0"/>
        <w:autoSpaceDN w:val="0"/>
        <w:adjustRightInd w:val="0"/>
        <w:spacing w:line="360" w:lineRule="auto"/>
        <w:rPr>
          <w:rFonts w:asciiTheme="minorEastAsia" w:hAnsiTheme="minorEastAsia" w:eastAsiaTheme="minorEastAsia" w:cstheme="minorEastAsia"/>
          <w:b/>
          <w:color w:val="auto"/>
          <w:sz w:val="32"/>
          <w:szCs w:val="32"/>
        </w:rPr>
      </w:pPr>
    </w:p>
    <w:p w14:paraId="11194331">
      <w:pPr>
        <w:autoSpaceDE w:val="0"/>
        <w:autoSpaceDN w:val="0"/>
        <w:adjustRightInd w:val="0"/>
        <w:spacing w:line="360" w:lineRule="auto"/>
        <w:jc w:val="center"/>
        <w:rPr>
          <w:rFonts w:hint="eastAsia"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color w:val="auto"/>
          <w:sz w:val="32"/>
          <w:szCs w:val="32"/>
        </w:rPr>
        <w:t>时间：    年   月   日</w:t>
      </w:r>
    </w:p>
    <w:p w14:paraId="30C07CBD">
      <w:pPr>
        <w:tabs>
          <w:tab w:val="left" w:pos="720"/>
        </w:tabs>
        <w:adjustRightInd w:val="0"/>
        <w:snapToGrid w:val="0"/>
        <w:spacing w:line="480" w:lineRule="auto"/>
        <w:ind w:left="420"/>
        <w:jc w:val="center"/>
        <w:rPr>
          <w:rFonts w:hint="eastAsia" w:asciiTheme="minorEastAsia" w:hAnsiTheme="minorEastAsia" w:eastAsiaTheme="minorEastAsia" w:cstheme="minorEastAsia"/>
          <w:b/>
          <w:snapToGrid w:val="0"/>
          <w:color w:val="auto"/>
          <w:kern w:val="0"/>
          <w:sz w:val="32"/>
          <w:szCs w:val="32"/>
        </w:rPr>
      </w:pPr>
    </w:p>
    <w:p w14:paraId="6205F68F">
      <w:pPr>
        <w:tabs>
          <w:tab w:val="left" w:pos="720"/>
        </w:tabs>
        <w:adjustRightInd w:val="0"/>
        <w:snapToGrid w:val="0"/>
        <w:spacing w:line="480" w:lineRule="auto"/>
        <w:ind w:left="420"/>
        <w:jc w:val="center"/>
        <w:rPr>
          <w:rFonts w:asciiTheme="minorEastAsia" w:hAnsiTheme="minorEastAsia" w:eastAsiaTheme="minorEastAsia" w:cstheme="minorEastAsia"/>
          <w:b/>
          <w:snapToGrid w:val="0"/>
          <w:color w:val="auto"/>
          <w:kern w:val="0"/>
          <w:sz w:val="32"/>
          <w:szCs w:val="32"/>
        </w:rPr>
      </w:pPr>
      <w:r>
        <w:rPr>
          <w:rFonts w:hint="eastAsia" w:asciiTheme="minorEastAsia" w:hAnsiTheme="minorEastAsia" w:eastAsiaTheme="minorEastAsia" w:cstheme="minorEastAsia"/>
          <w:b/>
          <w:snapToGrid w:val="0"/>
          <w:color w:val="auto"/>
          <w:kern w:val="0"/>
          <w:sz w:val="32"/>
          <w:szCs w:val="32"/>
        </w:rPr>
        <w:t>报价文件目录</w:t>
      </w:r>
    </w:p>
    <w:p w14:paraId="6AA84E19">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1.投标函（格式见附件）———————页码 </w:t>
      </w:r>
    </w:p>
    <w:p w14:paraId="28A23DA5">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2.开标一览表（格式见附件）———————页码</w:t>
      </w:r>
    </w:p>
    <w:p w14:paraId="0CBC3128">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3.投标报价明细表（格式见附件）———————页码</w:t>
      </w:r>
    </w:p>
    <w:p w14:paraId="1E76CEE1">
      <w:pPr>
        <w:snapToGrid w:val="0"/>
        <w:spacing w:line="480" w:lineRule="auto"/>
        <w:ind w:firstLine="480" w:firstLineChars="200"/>
        <w:jc w:val="left"/>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4</w:t>
      </w:r>
      <w:r>
        <w:rPr>
          <w:rFonts w:hint="eastAsia" w:asciiTheme="minorEastAsia" w:hAnsiTheme="minorEastAsia" w:eastAsiaTheme="minorEastAsia" w:cstheme="minorEastAsia"/>
          <w:color w:val="auto"/>
          <w:sz w:val="24"/>
          <w:szCs w:val="24"/>
          <w:lang w:val="en-US" w:eastAsia="zh-CN"/>
        </w:rPr>
        <w:t>.中小企业声明函（如是）、监狱企业声明文件（如是）、残疾人福利性单位声明函（如是）———————页码</w:t>
      </w:r>
    </w:p>
    <w:p w14:paraId="521EA77A">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5.投标人针对报价需要说明的其他文件和说明（格式自拟）—————页码</w:t>
      </w:r>
    </w:p>
    <w:p w14:paraId="1C1920F3">
      <w:pPr>
        <w:snapToGrid w:val="0"/>
        <w:spacing w:line="480" w:lineRule="auto"/>
        <w:ind w:firstLine="480" w:firstLineChars="200"/>
        <w:jc w:val="left"/>
        <w:rPr>
          <w:rFonts w:hint="eastAsia" w:asciiTheme="minorEastAsia" w:hAnsiTheme="minorEastAsia" w:eastAsiaTheme="minorEastAsia" w:cstheme="minorEastAsia"/>
          <w:color w:val="auto"/>
          <w:sz w:val="24"/>
          <w:szCs w:val="24"/>
        </w:rPr>
      </w:pPr>
    </w:p>
    <w:p w14:paraId="3A002ABD">
      <w:pPr>
        <w:snapToGrid w:val="0"/>
        <w:spacing w:line="480" w:lineRule="auto"/>
        <w:ind w:firstLine="420" w:firstLineChars="200"/>
        <w:jc w:val="left"/>
        <w:rPr>
          <w:rFonts w:hint="eastAsia" w:ascii="Calibri" w:hAnsi="Calibri" w:cs="Times New Roman" w:eastAsiaTheme="minorEastAsia"/>
          <w:color w:val="auto"/>
          <w:sz w:val="21"/>
          <w:szCs w:val="24"/>
          <w:lang w:val="en-US" w:eastAsia="zh-CN"/>
        </w:rPr>
      </w:pPr>
    </w:p>
    <w:p w14:paraId="13621F54">
      <w:pPr>
        <w:pStyle w:val="24"/>
        <w:ind w:left="0" w:leftChars="0" w:firstLine="0" w:firstLineChars="0"/>
        <w:jc w:val="both"/>
        <w:rPr>
          <w:rFonts w:hint="eastAsia" w:asciiTheme="minorEastAsia" w:hAnsiTheme="minorEastAsia" w:eastAsiaTheme="minorEastAsia" w:cstheme="minorEastAsia"/>
          <w:b/>
          <w:color w:val="auto"/>
          <w:spacing w:val="0"/>
          <w:kern w:val="2"/>
          <w:sz w:val="36"/>
          <w:szCs w:val="20"/>
          <w:lang w:val="en-US" w:eastAsia="zh-CN" w:bidi="ar-SA"/>
        </w:rPr>
      </w:pPr>
    </w:p>
    <w:p w14:paraId="6CD4982E">
      <w:pPr>
        <w:pStyle w:val="24"/>
        <w:ind w:left="0" w:leftChars="0" w:firstLine="0" w:firstLineChars="0"/>
        <w:jc w:val="center"/>
        <w:rPr>
          <w:rFonts w:hint="eastAsia" w:asciiTheme="minorEastAsia" w:hAnsiTheme="minorEastAsia" w:eastAsiaTheme="minorEastAsia" w:cstheme="minorEastAsia"/>
          <w:b/>
          <w:color w:val="auto"/>
          <w:spacing w:val="0"/>
          <w:kern w:val="2"/>
          <w:sz w:val="36"/>
          <w:szCs w:val="20"/>
          <w:lang w:val="en-US" w:eastAsia="zh-CN" w:bidi="ar-SA"/>
        </w:rPr>
      </w:pPr>
    </w:p>
    <w:p w14:paraId="285E1DFD">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B2551F1">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2744DBC5">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630F36B8">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3AB511BF">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04AD8A6">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6DACA1C">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1BBA9A0">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52C3655C">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14ED1C9">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409022AE">
      <w:pPr>
        <w:rPr>
          <w:rFonts w:hint="eastAsia" w:ascii="宋体" w:hAnsi="宋体" w:eastAsia="宋体" w:cs="宋体"/>
          <w:b/>
          <w:color w:val="auto"/>
          <w:sz w:val="24"/>
          <w:szCs w:val="24"/>
        </w:rPr>
      </w:pPr>
      <w:r>
        <w:rPr>
          <w:rFonts w:hint="eastAsia" w:ascii="宋体" w:hAnsi="宋体" w:eastAsia="宋体" w:cs="宋体"/>
          <w:b/>
          <w:color w:val="auto"/>
          <w:sz w:val="24"/>
          <w:szCs w:val="24"/>
        </w:rPr>
        <w:br w:type="page"/>
      </w:r>
    </w:p>
    <w:p w14:paraId="4638E4AB">
      <w:pPr>
        <w:snapToGrid w:val="0"/>
        <w:spacing w:before="120" w:beforeLines="50" w:after="50" w:line="240" w:lineRule="auto"/>
        <w:rPr>
          <w:rFonts w:hint="eastAsia" w:ascii="宋体" w:hAnsi="宋体" w:eastAsia="宋体" w:cs="宋体"/>
          <w:b/>
          <w:color w:val="auto"/>
          <w:sz w:val="24"/>
          <w:szCs w:val="20"/>
        </w:rPr>
      </w:pPr>
      <w:r>
        <w:rPr>
          <w:rFonts w:hint="eastAsia" w:ascii="宋体" w:hAnsi="宋体" w:eastAsia="宋体" w:cs="宋体"/>
          <w:b/>
          <w:color w:val="auto"/>
          <w:sz w:val="24"/>
          <w:szCs w:val="24"/>
        </w:rPr>
        <w:t>投标函格式：</w:t>
      </w:r>
    </w:p>
    <w:p w14:paraId="6B790917">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投标函</w:t>
      </w:r>
    </w:p>
    <w:p w14:paraId="738E2C10">
      <w:pPr>
        <w:spacing w:line="340" w:lineRule="exact"/>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致：</w:t>
      </w:r>
      <w:r>
        <w:rPr>
          <w:rFonts w:hint="eastAsia" w:ascii="宋体" w:hAnsi="宋体" w:eastAsia="宋体" w:cs="宋体"/>
          <w:color w:val="auto"/>
          <w:spacing w:val="-4"/>
          <w:sz w:val="24"/>
          <w:szCs w:val="24"/>
          <w:u w:val="single"/>
          <w:lang w:eastAsia="zh-CN"/>
        </w:rPr>
        <w:t>科信联合工程咨询有限公司</w:t>
      </w:r>
      <w:r>
        <w:rPr>
          <w:rFonts w:hint="eastAsia" w:ascii="宋体" w:hAnsi="宋体" w:eastAsia="宋体" w:cs="宋体"/>
          <w:color w:val="auto"/>
          <w:spacing w:val="-4"/>
          <w:sz w:val="24"/>
          <w:szCs w:val="24"/>
        </w:rPr>
        <w:t xml:space="preserve"> </w:t>
      </w:r>
    </w:p>
    <w:p w14:paraId="0D2C4E65">
      <w:pPr>
        <w:spacing w:line="340" w:lineRule="exact"/>
        <w:ind w:firstLine="464" w:firstLineChars="200"/>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u w:val="single"/>
        </w:rPr>
        <w:t xml:space="preserve">              （供应商全称）      </w:t>
      </w:r>
      <w:r>
        <w:rPr>
          <w:rFonts w:hint="eastAsia" w:ascii="宋体" w:hAnsi="宋体" w:eastAsia="宋体" w:cs="宋体"/>
          <w:color w:val="auto"/>
          <w:spacing w:val="-4"/>
          <w:sz w:val="24"/>
          <w:szCs w:val="24"/>
        </w:rPr>
        <w:t xml:space="preserve"> 授权</w:t>
      </w:r>
      <w:r>
        <w:rPr>
          <w:rFonts w:hint="eastAsia" w:ascii="宋体" w:hAnsi="宋体" w:eastAsia="宋体" w:cs="宋体"/>
          <w:color w:val="auto"/>
          <w:spacing w:val="-4"/>
          <w:sz w:val="24"/>
          <w:szCs w:val="24"/>
          <w:u w:val="single"/>
        </w:rPr>
        <w:t xml:space="preserve"> （全权代表姓名、职务）      </w:t>
      </w:r>
      <w:r>
        <w:rPr>
          <w:rFonts w:hint="eastAsia" w:ascii="宋体" w:hAnsi="宋体" w:eastAsia="宋体" w:cs="宋体"/>
          <w:color w:val="auto"/>
          <w:spacing w:val="-4"/>
          <w:sz w:val="24"/>
          <w:szCs w:val="24"/>
        </w:rPr>
        <w:t xml:space="preserve">为本公司合法代理人，参加贵方组织的 </w:t>
      </w:r>
      <w:r>
        <w:rPr>
          <w:rFonts w:hint="eastAsia" w:ascii="宋体" w:hAnsi="宋体" w:eastAsia="宋体" w:cs="宋体"/>
          <w:color w:val="auto"/>
          <w:spacing w:val="-4"/>
          <w:sz w:val="24"/>
          <w:szCs w:val="24"/>
          <w:u w:val="single"/>
        </w:rPr>
        <w:t xml:space="preserve">         （招标编号、招标项目名称）  </w:t>
      </w:r>
      <w:r>
        <w:rPr>
          <w:rFonts w:hint="eastAsia" w:ascii="宋体" w:hAnsi="宋体" w:eastAsia="宋体" w:cs="宋体"/>
          <w:color w:val="auto"/>
          <w:spacing w:val="-4"/>
          <w:sz w:val="24"/>
          <w:szCs w:val="24"/>
        </w:rPr>
        <w:t>招投标活动，代表本公司处理招投标活动中的一切事宜</w:t>
      </w:r>
      <w:r>
        <w:rPr>
          <w:rFonts w:hint="eastAsia" w:ascii="宋体" w:hAnsi="宋体" w:eastAsia="宋体" w:cs="宋体"/>
          <w:color w:val="auto"/>
          <w:spacing w:val="-4"/>
          <w:sz w:val="24"/>
          <w:szCs w:val="24"/>
          <w:lang w:eastAsia="zh-CN"/>
        </w:rPr>
        <w:t>，</w:t>
      </w:r>
      <w:r>
        <w:rPr>
          <w:rFonts w:hint="eastAsia" w:ascii="宋体" w:hAnsi="宋体" w:eastAsia="宋体" w:cs="宋体"/>
          <w:color w:val="auto"/>
          <w:spacing w:val="-4"/>
          <w:sz w:val="24"/>
          <w:szCs w:val="24"/>
        </w:rPr>
        <w:t>在此：</w:t>
      </w:r>
    </w:p>
    <w:p w14:paraId="31FF19A7">
      <w:pPr>
        <w:numPr>
          <w:ilvl w:val="0"/>
          <w:numId w:val="1"/>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提供招标文件中规定的全部投标文件。</w:t>
      </w:r>
    </w:p>
    <w:p w14:paraId="5DBFADFF">
      <w:pPr>
        <w:numPr>
          <w:ilvl w:val="0"/>
          <w:numId w:val="1"/>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据此函，签字代表宣布并承诺如下：</w:t>
      </w:r>
    </w:p>
    <w:p w14:paraId="58DCD6C8">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（1） 投标产品的投标总价为《开标一览表》所列金额。</w:t>
      </w:r>
    </w:p>
    <w:p w14:paraId="6D0ADB2D">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本报价已经包含了所供产品应纳的税金及招标文件规定的报价方式应包含</w:t>
      </w:r>
      <w:r>
        <w:rPr>
          <w:rFonts w:hint="eastAsia" w:ascii="宋体" w:hAnsi="宋体" w:eastAsia="宋体" w:cs="宋体"/>
          <w:color w:val="auto"/>
          <w:spacing w:val="-4"/>
          <w:sz w:val="24"/>
          <w:szCs w:val="24"/>
          <w:lang w:eastAsia="zh-CN"/>
        </w:rPr>
        <w:t>的其他费用</w:t>
      </w:r>
      <w:r>
        <w:rPr>
          <w:rFonts w:hint="eastAsia" w:ascii="宋体" w:hAnsi="宋体" w:eastAsia="宋体" w:cs="宋体"/>
          <w:color w:val="auto"/>
          <w:spacing w:val="-4"/>
          <w:sz w:val="24"/>
          <w:szCs w:val="24"/>
        </w:rPr>
        <w:t>。本报价在投标有效期内固定不变，并在合同有效期内不受利率、物价、政策等波动的影响。</w:t>
      </w:r>
    </w:p>
    <w:p w14:paraId="078AC347">
      <w:pPr>
        <w:numPr>
          <w:ilvl w:val="0"/>
          <w:numId w:val="2"/>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本投标自开标之日起</w:t>
      </w:r>
      <w:r>
        <w:rPr>
          <w:rFonts w:hint="eastAsia" w:ascii="宋体" w:hAnsi="宋体" w:eastAsia="宋体" w:cs="宋体"/>
          <w:color w:val="auto"/>
          <w:spacing w:val="-4"/>
          <w:sz w:val="24"/>
          <w:szCs w:val="24"/>
          <w:u w:val="single"/>
          <w:lang w:val="en-US" w:eastAsia="zh-CN"/>
        </w:rPr>
        <w:t>90</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天内有效。</w:t>
      </w:r>
    </w:p>
    <w:p w14:paraId="510863AD">
      <w:pPr>
        <w:numPr>
          <w:ilvl w:val="0"/>
          <w:numId w:val="2"/>
        </w:num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0"/>
        </w:rPr>
        <w:t>我方此次向贵方提供的项目名称为：</w:t>
      </w:r>
      <w:r>
        <w:rPr>
          <w:rFonts w:hint="eastAsia" w:ascii="宋体" w:hAnsi="宋体" w:eastAsia="宋体" w:cs="宋体"/>
          <w:color w:val="auto"/>
          <w:spacing w:val="-4"/>
          <w:sz w:val="24"/>
          <w:szCs w:val="20"/>
          <w:u w:val="single"/>
        </w:rPr>
        <w:t xml:space="preserve">  </w:t>
      </w:r>
      <w:r>
        <w:rPr>
          <w:rFonts w:hint="eastAsia" w:ascii="宋体" w:hAnsi="宋体" w:eastAsia="宋体" w:cs="宋体"/>
          <w:bCs/>
          <w:color w:val="auto"/>
          <w:spacing w:val="-4"/>
          <w:sz w:val="24"/>
          <w:szCs w:val="20"/>
          <w:u w:val="single"/>
        </w:rPr>
        <w:t xml:space="preserve">       </w:t>
      </w:r>
      <w:r>
        <w:rPr>
          <w:rFonts w:hint="eastAsia" w:ascii="宋体" w:hAnsi="宋体" w:eastAsia="宋体" w:cs="宋体"/>
          <w:color w:val="auto"/>
          <w:spacing w:val="-4"/>
          <w:sz w:val="24"/>
          <w:szCs w:val="20"/>
          <w:u w:val="single"/>
        </w:rPr>
        <w:t xml:space="preserve">   </w:t>
      </w:r>
      <w:r>
        <w:rPr>
          <w:rFonts w:hint="eastAsia" w:ascii="宋体" w:hAnsi="宋体" w:eastAsia="宋体" w:cs="宋体"/>
          <w:color w:val="auto"/>
          <w:spacing w:val="-4"/>
          <w:sz w:val="24"/>
          <w:szCs w:val="20"/>
        </w:rPr>
        <w:t>，该项目我方有能力完成。</w:t>
      </w:r>
    </w:p>
    <w:p w14:paraId="1551DCB2">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（4） 我们已详细审查全部招标文件及有关的澄清、修改文件（若有的话），我们完全理解并同意放弃对这方面提出任何异议的权利。保证遵守招标文件有关条款规定。</w:t>
      </w:r>
    </w:p>
    <w:p w14:paraId="30EED315">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（5） 保证在中标后忠实地执行与采购人所签署的合同，并承担合同规定的责任义务。保证在中标后按照招标文件的规定支付采购代理服务费。</w:t>
      </w:r>
    </w:p>
    <w:p w14:paraId="09917F1B">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（6） 承诺应贵方要求提供任何与该项目投标有关的数据、情况和技术资料。</w:t>
      </w:r>
    </w:p>
    <w:p w14:paraId="350A495D">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（7） 我们承诺，与为采购人采购本次招标的产品进行设计、编制规范和其他文件所委托的咨询公司或其附属机构无任何直接或间接的关联。</w:t>
      </w:r>
    </w:p>
    <w:p w14:paraId="044A0D13">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（8）</w:t>
      </w:r>
      <w:r>
        <w:rPr>
          <w:rFonts w:hint="eastAsia" w:ascii="宋体" w:hAnsi="宋体" w:eastAsia="宋体" w:cs="宋体"/>
          <w:color w:val="auto"/>
          <w:spacing w:val="-4"/>
          <w:sz w:val="24"/>
          <w:szCs w:val="20"/>
        </w:rPr>
        <w:t>我方向贵方提交的所有投标文件、资料都是准确的和真实的。若未中标，我单位同意</w:t>
      </w:r>
      <w:r>
        <w:rPr>
          <w:rFonts w:hint="eastAsia" w:ascii="宋体" w:hAnsi="宋体" w:eastAsia="宋体" w:cs="宋体"/>
          <w:color w:val="auto"/>
          <w:spacing w:val="-4"/>
          <w:sz w:val="24"/>
          <w:szCs w:val="20"/>
          <w:lang w:eastAsia="zh-CN"/>
        </w:rPr>
        <w:t>采购人</w:t>
      </w:r>
      <w:r>
        <w:rPr>
          <w:rFonts w:hint="eastAsia" w:ascii="宋体" w:hAnsi="宋体" w:eastAsia="宋体" w:cs="宋体"/>
          <w:color w:val="auto"/>
          <w:spacing w:val="-4"/>
          <w:sz w:val="24"/>
          <w:szCs w:val="20"/>
        </w:rPr>
        <w:t>免费采用我单位全部或部分方案。</w:t>
      </w:r>
    </w:p>
    <w:p w14:paraId="61A09B55">
      <w:pPr>
        <w:spacing w:line="340" w:lineRule="exact"/>
        <w:ind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（9） 我们郑重声明：我公司符合政府采购法规定的参加采购活动应当具备的条件：具有健全的财务会计制度、依法缴纳税收和社会保障资金、参加本次采购活动之前的三年内，在经营活动中无重大违法活动，</w:t>
      </w:r>
      <w:r>
        <w:rPr>
          <w:rFonts w:hint="eastAsia" w:ascii="宋体" w:hAnsi="宋体" w:eastAsia="宋体" w:cs="宋体"/>
          <w:color w:val="auto"/>
          <w:spacing w:val="-4"/>
          <w:sz w:val="24"/>
          <w:szCs w:val="20"/>
        </w:rPr>
        <w:t>并在人员、设备、资金等方面具有相应的供货及安装能力</w:t>
      </w:r>
      <w:r>
        <w:rPr>
          <w:rFonts w:hint="eastAsia" w:ascii="宋体" w:hAnsi="宋体" w:eastAsia="宋体" w:cs="宋体"/>
          <w:color w:val="auto"/>
          <w:spacing w:val="-4"/>
          <w:sz w:val="24"/>
          <w:szCs w:val="24"/>
        </w:rPr>
        <w:t>。我公司</w:t>
      </w:r>
      <w:r>
        <w:rPr>
          <w:rFonts w:hint="eastAsia" w:ascii="宋体" w:hAnsi="宋体" w:eastAsia="宋体" w:cs="宋体"/>
          <w:color w:val="auto"/>
          <w:spacing w:val="-4"/>
          <w:sz w:val="24"/>
          <w:szCs w:val="20"/>
        </w:rPr>
        <w:t>未被列入失信被执行人名单、</w:t>
      </w:r>
      <w:r>
        <w:rPr>
          <w:rFonts w:hint="eastAsia" w:ascii="宋体" w:hAnsi="宋体" w:eastAsia="宋体" w:cs="宋体"/>
          <w:color w:val="auto"/>
          <w:spacing w:val="-4"/>
          <w:sz w:val="24"/>
          <w:szCs w:val="20"/>
          <w:lang w:eastAsia="zh-CN"/>
        </w:rPr>
        <w:t>重大税收违法失信主体</w:t>
      </w:r>
      <w:r>
        <w:rPr>
          <w:rFonts w:hint="eastAsia" w:ascii="宋体" w:hAnsi="宋体" w:eastAsia="宋体" w:cs="宋体"/>
          <w:color w:val="auto"/>
          <w:spacing w:val="-4"/>
          <w:sz w:val="24"/>
          <w:szCs w:val="20"/>
        </w:rPr>
        <w:t>、政府采购严重违法失信行为记录名单。</w:t>
      </w:r>
    </w:p>
    <w:p w14:paraId="2D0CF3EB">
      <w:pPr>
        <w:numPr>
          <w:ilvl w:val="0"/>
          <w:numId w:val="1"/>
        </w:numPr>
        <w:tabs>
          <w:tab w:val="left" w:pos="426"/>
          <w:tab w:val="clear" w:pos="840"/>
        </w:tabs>
        <w:spacing w:line="340" w:lineRule="exact"/>
        <w:ind w:left="0" w:firstLine="464" w:firstLineChars="20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与本投标有关的一切往来通讯请寄：</w:t>
      </w:r>
    </w:p>
    <w:p w14:paraId="3F69B278">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地址：</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 xml:space="preserve">  邮编：__________   电话：______________</w:t>
      </w:r>
    </w:p>
    <w:p w14:paraId="6638C9F4">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传真：________________  电子邮箱：________________</w:t>
      </w:r>
    </w:p>
    <w:p w14:paraId="797F61E4">
      <w:pPr>
        <w:snapToGrid w:val="0"/>
        <w:spacing w:line="360" w:lineRule="auto"/>
        <w:rPr>
          <w:rFonts w:hint="eastAsia" w:ascii="宋体" w:hAnsi="宋体" w:eastAsia="宋体" w:cs="宋体"/>
          <w:color w:val="auto"/>
          <w:sz w:val="24"/>
          <w:szCs w:val="20"/>
        </w:rPr>
      </w:pPr>
      <w:r>
        <w:rPr>
          <w:rFonts w:hint="eastAsia" w:ascii="宋体" w:hAnsi="宋体" w:eastAsia="宋体" w:cs="宋体"/>
          <w:color w:val="auto"/>
          <w:sz w:val="24"/>
          <w:szCs w:val="24"/>
        </w:rPr>
        <w:t>投标人名称（电子签章）:___________________</w:t>
      </w:r>
    </w:p>
    <w:p w14:paraId="6F95384E">
      <w:pPr>
        <w:snapToGrid w:val="0"/>
        <w:spacing w:line="360" w:lineRule="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法定代表人（签字或盖章）:________________   </w:t>
      </w:r>
    </w:p>
    <w:p w14:paraId="758CF5BD">
      <w:pPr>
        <w:adjustRightInd w:val="0"/>
        <w:spacing w:line="360" w:lineRule="auto"/>
        <w:jc w:val="left"/>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1A9FE6A8">
      <w:pPr>
        <w:snapToGrid w:val="0"/>
        <w:spacing w:before="50" w:after="156" w:afterLines="50" w:line="240" w:lineRule="auto"/>
        <w:jc w:val="left"/>
        <w:rPr>
          <w:rFonts w:hint="eastAsia" w:asciiTheme="minorEastAsia" w:hAnsiTheme="minorEastAsia" w:eastAsiaTheme="minorEastAsia" w:cstheme="minorEastAsia"/>
          <w:b/>
          <w:color w:val="auto"/>
          <w:sz w:val="24"/>
          <w:szCs w:val="24"/>
        </w:rPr>
      </w:pPr>
    </w:p>
    <w:p w14:paraId="75AD47E7">
      <w:pPr>
        <w:spacing w:line="240" w:lineRule="auto"/>
        <w:ind w:right="-567"/>
        <w:jc w:val="left"/>
        <w:outlineLvl w:val="9"/>
        <w:rPr>
          <w:rFonts w:hint="eastAsia" w:ascii="宋体" w:hAnsi="宋体" w:eastAsia="宋体" w:cs="宋体"/>
          <w:b/>
          <w:color w:val="auto"/>
          <w:sz w:val="24"/>
          <w:szCs w:val="24"/>
        </w:rPr>
      </w:pPr>
    </w:p>
    <w:p w14:paraId="407AB472">
      <w:pPr>
        <w:spacing w:line="240" w:lineRule="auto"/>
        <w:ind w:right="-567"/>
        <w:jc w:val="left"/>
        <w:outlineLvl w:val="9"/>
        <w:rPr>
          <w:rFonts w:hint="eastAsia" w:ascii="宋体" w:hAnsi="宋体" w:eastAsia="宋体" w:cs="宋体"/>
          <w:b/>
          <w:color w:val="auto"/>
          <w:sz w:val="24"/>
          <w:szCs w:val="24"/>
        </w:rPr>
      </w:pPr>
      <w:r>
        <w:rPr>
          <w:rFonts w:hint="eastAsia" w:ascii="宋体" w:hAnsi="宋体" w:eastAsia="宋体" w:cs="宋体"/>
          <w:b/>
          <w:color w:val="auto"/>
          <w:sz w:val="24"/>
          <w:szCs w:val="24"/>
        </w:rPr>
        <w:t>开标一览表格式：</w:t>
      </w:r>
    </w:p>
    <w:p w14:paraId="246481B3">
      <w:pPr>
        <w:spacing w:line="360" w:lineRule="auto"/>
        <w:jc w:val="center"/>
        <w:rPr>
          <w:rFonts w:hint="eastAsia" w:ascii="宋体" w:hAnsi="宋体" w:eastAsia="宋体" w:cs="宋体"/>
          <w:b/>
          <w:bCs/>
          <w:color w:val="auto"/>
          <w:sz w:val="30"/>
          <w:szCs w:val="30"/>
        </w:rPr>
      </w:pPr>
      <w:r>
        <w:rPr>
          <w:rFonts w:hint="eastAsia" w:ascii="宋体" w:hAnsi="宋体" w:eastAsia="宋体" w:cs="宋体"/>
          <w:b/>
          <w:bCs/>
          <w:color w:val="auto"/>
          <w:sz w:val="30"/>
          <w:szCs w:val="30"/>
        </w:rPr>
        <w:t>开标一览表</w:t>
      </w:r>
    </w:p>
    <w:p w14:paraId="4711ED74">
      <w:pPr>
        <w:spacing w:line="200" w:lineRule="exact"/>
        <w:rPr>
          <w:rFonts w:hint="eastAsia" w:ascii="宋体" w:hAnsi="宋体" w:eastAsia="宋体" w:cs="宋体"/>
          <w:color w:val="auto"/>
          <w:spacing w:val="-4"/>
          <w:sz w:val="24"/>
          <w:szCs w:val="24"/>
        </w:rPr>
      </w:pPr>
    </w:p>
    <w:p w14:paraId="77FB3DFF">
      <w:pPr>
        <w:tabs>
          <w:tab w:val="right" w:pos="8847"/>
        </w:tabs>
        <w:spacing w:line="360" w:lineRule="auto"/>
        <w:rPr>
          <w:rFonts w:hint="eastAsia" w:ascii="宋体" w:hAnsi="宋体" w:eastAsia="宋体" w:cs="宋体"/>
          <w:color w:val="auto"/>
          <w:spacing w:val="-4"/>
          <w:sz w:val="24"/>
          <w:szCs w:val="24"/>
          <w:u w:val="single"/>
        </w:rPr>
      </w:pPr>
      <w:r>
        <w:rPr>
          <w:rFonts w:hint="eastAsia" w:ascii="宋体" w:hAnsi="宋体" w:eastAsia="宋体" w:cs="宋体"/>
          <w:color w:val="auto"/>
          <w:spacing w:val="-4"/>
          <w:sz w:val="24"/>
          <w:szCs w:val="24"/>
        </w:rPr>
        <w:t>项目名称：</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项目编号：</w:t>
      </w:r>
      <w:r>
        <w:rPr>
          <w:rFonts w:hint="eastAsia" w:ascii="宋体" w:hAnsi="宋体" w:eastAsia="宋体" w:cs="宋体"/>
          <w:color w:val="auto"/>
          <w:spacing w:val="-4"/>
          <w:sz w:val="24"/>
          <w:szCs w:val="24"/>
          <w:u w:val="single"/>
        </w:rPr>
        <w:t xml:space="preserve">                      </w:t>
      </w:r>
    </w:p>
    <w:tbl>
      <w:tblPr>
        <w:tblStyle w:val="26"/>
        <w:tblW w:w="8515" w:type="dxa"/>
        <w:tblInd w:w="-5"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73"/>
        <w:gridCol w:w="1810"/>
        <w:gridCol w:w="960"/>
        <w:gridCol w:w="3690"/>
        <w:gridCol w:w="1482"/>
      </w:tblGrid>
      <w:tr w14:paraId="3A3CED2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09" w:hRule="atLeast"/>
        </w:trPr>
        <w:tc>
          <w:tcPr>
            <w:tcW w:w="573" w:type="dxa"/>
            <w:tcBorders>
              <w:top w:val="single" w:color="auto" w:sz="4" w:space="0"/>
              <w:bottom w:val="single" w:color="auto" w:sz="4" w:space="0"/>
            </w:tcBorders>
            <w:noWrap w:val="0"/>
            <w:tcMar>
              <w:left w:w="0" w:type="dxa"/>
              <w:right w:w="0" w:type="dxa"/>
            </w:tcMar>
            <w:vAlign w:val="center"/>
          </w:tcPr>
          <w:p w14:paraId="0EDCA1A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序号</w:t>
            </w:r>
          </w:p>
        </w:tc>
        <w:tc>
          <w:tcPr>
            <w:tcW w:w="1810" w:type="dxa"/>
            <w:tcBorders>
              <w:top w:val="single" w:color="auto" w:sz="4" w:space="0"/>
              <w:bottom w:val="single" w:color="auto" w:sz="4" w:space="0"/>
            </w:tcBorders>
            <w:noWrap w:val="0"/>
            <w:tcMar>
              <w:left w:w="0" w:type="dxa"/>
              <w:right w:w="0" w:type="dxa"/>
            </w:tcMar>
            <w:vAlign w:val="center"/>
          </w:tcPr>
          <w:p w14:paraId="4821FBE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项目</w:t>
            </w:r>
            <w:r>
              <w:rPr>
                <w:rFonts w:hint="eastAsia" w:ascii="宋体" w:hAnsi="宋体" w:eastAsia="宋体" w:cs="宋体"/>
                <w:color w:val="auto"/>
                <w:sz w:val="24"/>
                <w:szCs w:val="24"/>
              </w:rPr>
              <w:t>名称</w:t>
            </w:r>
          </w:p>
        </w:tc>
        <w:tc>
          <w:tcPr>
            <w:tcW w:w="960" w:type="dxa"/>
            <w:tcBorders>
              <w:top w:val="single" w:color="auto" w:sz="4" w:space="0"/>
              <w:bottom w:val="single" w:color="auto" w:sz="4" w:space="0"/>
              <w:right w:val="single" w:color="auto" w:sz="4" w:space="0"/>
            </w:tcBorders>
            <w:noWrap w:val="0"/>
            <w:tcMar>
              <w:left w:w="0" w:type="dxa"/>
              <w:right w:w="0" w:type="dxa"/>
            </w:tcMar>
            <w:vAlign w:val="center"/>
          </w:tcPr>
          <w:p w14:paraId="6759F607">
            <w:pPr>
              <w:keepNext w:val="0"/>
              <w:keepLines w:val="0"/>
              <w:suppressLineNumbers w:val="0"/>
              <w:spacing w:before="0" w:beforeAutospacing="0" w:after="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3690" w:type="dxa"/>
            <w:tcBorders>
              <w:top w:val="single" w:color="auto" w:sz="4" w:space="0"/>
              <w:left w:val="single" w:color="auto" w:sz="4" w:space="0"/>
              <w:bottom w:val="single" w:color="auto" w:sz="4" w:space="0"/>
            </w:tcBorders>
            <w:noWrap w:val="0"/>
            <w:tcMar>
              <w:left w:w="0" w:type="dxa"/>
              <w:right w:w="0" w:type="dxa"/>
            </w:tcMar>
            <w:vAlign w:val="center"/>
          </w:tcPr>
          <w:p w14:paraId="5C968A9C">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Theme="minorEastAsia" w:hAnsiTheme="minorEastAsia" w:eastAsiaTheme="minorEastAsia" w:cstheme="minorEastAsia"/>
                <w:b/>
                <w:bCs/>
                <w:color w:val="auto"/>
                <w:sz w:val="24"/>
                <w:szCs w:val="24"/>
                <w:highlight w:val="none"/>
                <w:lang w:bidi="ar"/>
              </w:rPr>
              <w:t>投标</w:t>
            </w:r>
            <w:r>
              <w:rPr>
                <w:rFonts w:hint="eastAsia" w:asciiTheme="minorEastAsia" w:hAnsiTheme="minorEastAsia" w:eastAsiaTheme="minorEastAsia" w:cstheme="minorEastAsia"/>
                <w:b/>
                <w:bCs/>
                <w:color w:val="auto"/>
                <w:sz w:val="24"/>
                <w:szCs w:val="24"/>
                <w:highlight w:val="none"/>
                <w:lang w:val="en-US" w:eastAsia="zh-CN" w:bidi="ar"/>
              </w:rPr>
              <w:t>价（人民币元）</w:t>
            </w:r>
          </w:p>
        </w:tc>
        <w:tc>
          <w:tcPr>
            <w:tcW w:w="1482" w:type="dxa"/>
            <w:tcBorders>
              <w:top w:val="single" w:color="auto" w:sz="4" w:space="0"/>
              <w:bottom w:val="single" w:color="auto" w:sz="4" w:space="0"/>
            </w:tcBorders>
            <w:noWrap w:val="0"/>
            <w:tcMar>
              <w:left w:w="0" w:type="dxa"/>
              <w:right w:w="0" w:type="dxa"/>
            </w:tcMar>
            <w:vAlign w:val="center"/>
          </w:tcPr>
          <w:p w14:paraId="78F50BC9">
            <w:pPr>
              <w:keepNext w:val="0"/>
              <w:keepLines w:val="0"/>
              <w:suppressLineNumbers w:val="0"/>
              <w:snapToGrid w:val="0"/>
              <w:spacing w:before="50" w:beforeAutospacing="0" w:after="50" w:afterAutospacing="0" w:line="240" w:lineRule="auto"/>
              <w:ind w:left="0" w:right="0"/>
              <w:jc w:val="center"/>
              <w:rPr>
                <w:rFonts w:hint="eastAsia" w:ascii="宋体" w:hAnsi="宋体" w:eastAsia="宋体" w:cs="宋体"/>
                <w:color w:val="auto"/>
                <w:sz w:val="24"/>
                <w:szCs w:val="24"/>
              </w:rPr>
            </w:pPr>
            <w:r>
              <w:rPr>
                <w:rFonts w:hint="eastAsia" w:ascii="宋体" w:hAnsi="宋体" w:eastAsia="宋体" w:cs="宋体"/>
                <w:bCs/>
                <w:color w:val="auto"/>
                <w:sz w:val="21"/>
                <w:szCs w:val="30"/>
              </w:rPr>
              <w:t>备注</w:t>
            </w:r>
          </w:p>
        </w:tc>
      </w:tr>
      <w:tr w14:paraId="2595400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2D9FD13D">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w:t>
            </w:r>
          </w:p>
        </w:tc>
        <w:tc>
          <w:tcPr>
            <w:tcW w:w="1810" w:type="dxa"/>
            <w:tcBorders>
              <w:bottom w:val="single" w:color="auto" w:sz="4" w:space="0"/>
            </w:tcBorders>
            <w:noWrap w:val="0"/>
            <w:tcMar>
              <w:left w:w="0" w:type="dxa"/>
              <w:right w:w="0" w:type="dxa"/>
            </w:tcMar>
            <w:vAlign w:val="center"/>
          </w:tcPr>
          <w:p w14:paraId="674E988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lang w:eastAsia="zh-CN"/>
              </w:rPr>
            </w:pPr>
            <w:r>
              <w:rPr>
                <w:rFonts w:hint="eastAsia" w:ascii="宋体" w:hAnsi="宋体" w:eastAsia="宋体" w:cs="宋体"/>
                <w:color w:val="auto"/>
                <w:spacing w:val="-4"/>
                <w:sz w:val="24"/>
                <w:szCs w:val="24"/>
                <w:lang w:eastAsia="zh-CN"/>
              </w:rPr>
              <w:t>浦江县服务业发展“十五五”规划编制采购项目</w:t>
            </w:r>
          </w:p>
        </w:tc>
        <w:tc>
          <w:tcPr>
            <w:tcW w:w="960" w:type="dxa"/>
            <w:tcBorders>
              <w:bottom w:val="single" w:color="auto" w:sz="4" w:space="0"/>
              <w:right w:val="single" w:color="auto" w:sz="4" w:space="0"/>
            </w:tcBorders>
            <w:noWrap w:val="0"/>
            <w:tcMar>
              <w:left w:w="0" w:type="dxa"/>
              <w:right w:w="0" w:type="dxa"/>
            </w:tcMar>
            <w:vAlign w:val="center"/>
          </w:tcPr>
          <w:p w14:paraId="64DD99E2">
            <w:pPr>
              <w:keepNext w:val="0"/>
              <w:keepLines w:val="0"/>
              <w:suppressLineNumbers w:val="0"/>
              <w:spacing w:before="0" w:beforeAutospacing="0" w:after="0" w:afterAutospacing="0" w:line="0" w:lineRule="atLeast"/>
              <w:ind w:left="0" w:right="0"/>
              <w:jc w:val="center"/>
              <w:rPr>
                <w:rFonts w:hint="default" w:ascii="宋体" w:hAnsi="宋体" w:eastAsia="宋体" w:cs="宋体"/>
                <w:color w:val="auto"/>
                <w:spacing w:val="-4"/>
                <w:sz w:val="24"/>
                <w:szCs w:val="24"/>
                <w:lang w:val="en-US" w:eastAsia="zh-CN"/>
              </w:rPr>
            </w:pPr>
            <w:r>
              <w:rPr>
                <w:rFonts w:hint="eastAsia" w:ascii="宋体" w:hAnsi="宋体" w:eastAsia="宋体" w:cs="宋体"/>
                <w:color w:val="auto"/>
                <w:spacing w:val="-4"/>
                <w:sz w:val="24"/>
                <w:szCs w:val="24"/>
                <w:lang w:val="en-US" w:eastAsia="zh-CN"/>
              </w:rPr>
              <w:t>1项</w:t>
            </w:r>
          </w:p>
        </w:tc>
        <w:tc>
          <w:tcPr>
            <w:tcW w:w="3690" w:type="dxa"/>
            <w:tcBorders>
              <w:left w:val="single" w:color="auto" w:sz="4" w:space="0"/>
              <w:bottom w:val="single" w:color="auto" w:sz="4" w:space="0"/>
            </w:tcBorders>
            <w:noWrap w:val="0"/>
            <w:tcMar>
              <w:left w:w="0" w:type="dxa"/>
              <w:right w:w="0" w:type="dxa"/>
            </w:tcMar>
            <w:vAlign w:val="center"/>
          </w:tcPr>
          <w:p w14:paraId="1F96CB91">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740C4C3C">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A6973B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767AB0FA">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41DE37A0">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1EC43040">
            <w:pPr>
              <w:keepNext w:val="0"/>
              <w:keepLines w:val="0"/>
              <w:suppressLineNumbers w:val="0"/>
              <w:spacing w:before="0" w:beforeAutospacing="0" w:after="0" w:afterAutospacing="0" w:line="0" w:lineRule="atLeast"/>
              <w:ind w:left="420" w:right="0"/>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2C20D729">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30BE1CE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40175C6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25EBB183">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1274ADF7">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16585BB5">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600961B9">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457060C7">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EC6208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83" w:hRule="atLeast"/>
        </w:trPr>
        <w:tc>
          <w:tcPr>
            <w:tcW w:w="573" w:type="dxa"/>
            <w:tcBorders>
              <w:bottom w:val="single" w:color="auto" w:sz="4" w:space="0"/>
            </w:tcBorders>
            <w:noWrap w:val="0"/>
            <w:tcMar>
              <w:left w:w="0" w:type="dxa"/>
              <w:right w:w="0" w:type="dxa"/>
            </w:tcMar>
            <w:vAlign w:val="center"/>
          </w:tcPr>
          <w:p w14:paraId="69397844">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810" w:type="dxa"/>
            <w:tcBorders>
              <w:bottom w:val="single" w:color="auto" w:sz="4" w:space="0"/>
            </w:tcBorders>
            <w:noWrap w:val="0"/>
            <w:tcMar>
              <w:left w:w="0" w:type="dxa"/>
              <w:right w:w="0" w:type="dxa"/>
            </w:tcMar>
            <w:vAlign w:val="center"/>
          </w:tcPr>
          <w:p w14:paraId="60ECD6CB">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960" w:type="dxa"/>
            <w:tcBorders>
              <w:bottom w:val="single" w:color="auto" w:sz="4" w:space="0"/>
              <w:right w:val="single" w:color="auto" w:sz="4" w:space="0"/>
            </w:tcBorders>
            <w:noWrap w:val="0"/>
            <w:tcMar>
              <w:left w:w="0" w:type="dxa"/>
              <w:right w:w="0" w:type="dxa"/>
            </w:tcMar>
            <w:vAlign w:val="center"/>
          </w:tcPr>
          <w:p w14:paraId="169484F1">
            <w:pPr>
              <w:keepNext w:val="0"/>
              <w:keepLines w:val="0"/>
              <w:suppressLineNumbers w:val="0"/>
              <w:spacing w:before="0" w:beforeAutospacing="0" w:after="0" w:afterAutospacing="0" w:line="0" w:lineRule="atLeast"/>
              <w:ind w:left="420" w:right="0"/>
              <w:jc w:val="center"/>
              <w:rPr>
                <w:rFonts w:hint="eastAsia" w:ascii="宋体" w:hAnsi="宋体" w:eastAsia="宋体" w:cs="宋体"/>
                <w:color w:val="auto"/>
                <w:spacing w:val="-4"/>
                <w:sz w:val="24"/>
                <w:szCs w:val="24"/>
              </w:rPr>
            </w:pPr>
          </w:p>
        </w:tc>
        <w:tc>
          <w:tcPr>
            <w:tcW w:w="3690" w:type="dxa"/>
            <w:tcBorders>
              <w:left w:val="single" w:color="auto" w:sz="4" w:space="0"/>
              <w:bottom w:val="single" w:color="auto" w:sz="4" w:space="0"/>
            </w:tcBorders>
            <w:noWrap w:val="0"/>
            <w:tcMar>
              <w:left w:w="0" w:type="dxa"/>
              <w:right w:w="0" w:type="dxa"/>
            </w:tcMar>
            <w:vAlign w:val="center"/>
          </w:tcPr>
          <w:p w14:paraId="48D72496">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c>
          <w:tcPr>
            <w:tcW w:w="1482" w:type="dxa"/>
            <w:tcBorders>
              <w:bottom w:val="single" w:color="auto" w:sz="4" w:space="0"/>
            </w:tcBorders>
            <w:noWrap w:val="0"/>
            <w:tcMar>
              <w:left w:w="0" w:type="dxa"/>
              <w:right w:w="0" w:type="dxa"/>
            </w:tcMar>
            <w:vAlign w:val="center"/>
          </w:tcPr>
          <w:p w14:paraId="64F8E40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p>
        </w:tc>
      </w:tr>
      <w:tr w14:paraId="6E4C09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859" w:hRule="atLeast"/>
        </w:trPr>
        <w:tc>
          <w:tcPr>
            <w:tcW w:w="2383" w:type="dxa"/>
            <w:gridSpan w:val="2"/>
            <w:tcBorders>
              <w:top w:val="single" w:color="auto" w:sz="4" w:space="0"/>
              <w:right w:val="single" w:color="auto" w:sz="2" w:space="0"/>
            </w:tcBorders>
            <w:noWrap w:val="0"/>
            <w:tcMar>
              <w:left w:w="0" w:type="dxa"/>
              <w:right w:w="0" w:type="dxa"/>
            </w:tcMar>
            <w:vAlign w:val="center"/>
          </w:tcPr>
          <w:p w14:paraId="37AE8EEF">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投标价总计</w:t>
            </w:r>
          </w:p>
        </w:tc>
        <w:tc>
          <w:tcPr>
            <w:tcW w:w="6132" w:type="dxa"/>
            <w:gridSpan w:val="3"/>
            <w:tcBorders>
              <w:top w:val="single" w:color="auto" w:sz="4" w:space="0"/>
              <w:left w:val="single" w:color="auto" w:sz="2" w:space="0"/>
              <w:bottom w:val="single" w:color="auto" w:sz="4" w:space="0"/>
            </w:tcBorders>
            <w:noWrap w:val="0"/>
            <w:vAlign w:val="center"/>
          </w:tcPr>
          <w:p w14:paraId="21E63FCA">
            <w:pPr>
              <w:keepNext w:val="0"/>
              <w:keepLines w:val="0"/>
              <w:suppressLineNumbers w:val="0"/>
              <w:spacing w:before="0" w:beforeAutospacing="0" w:after="0" w:afterAutospacing="0" w:line="0" w:lineRule="atLeast"/>
              <w:ind w:left="0" w:right="0"/>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大写：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rPr>
              <w:t>（小写）：</w:t>
            </w:r>
            <w:r>
              <w:rPr>
                <w:rFonts w:hint="eastAsia" w:ascii="宋体" w:hAnsi="宋体" w:eastAsia="宋体" w:cs="宋体"/>
                <w:color w:val="auto"/>
                <w:spacing w:val="-4"/>
                <w:sz w:val="24"/>
                <w:szCs w:val="24"/>
                <w:u w:val="single"/>
              </w:rPr>
              <w:t xml:space="preserve">           </w:t>
            </w:r>
            <w:r>
              <w:rPr>
                <w:rFonts w:hint="eastAsia" w:ascii="宋体" w:hAnsi="宋体" w:eastAsia="宋体" w:cs="宋体"/>
                <w:color w:val="auto"/>
                <w:spacing w:val="-4"/>
                <w:sz w:val="24"/>
                <w:szCs w:val="24"/>
                <w:u w:val="none"/>
                <w:lang w:val="en-US" w:eastAsia="zh-CN"/>
              </w:rPr>
              <w:t>元</w:t>
            </w:r>
          </w:p>
        </w:tc>
      </w:tr>
      <w:tr w14:paraId="1A28151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cantSplit/>
          <w:trHeight w:val="925" w:hRule="atLeast"/>
        </w:trPr>
        <w:tc>
          <w:tcPr>
            <w:tcW w:w="573" w:type="dxa"/>
            <w:tcBorders>
              <w:top w:val="single" w:color="auto" w:sz="4" w:space="0"/>
            </w:tcBorders>
            <w:noWrap w:val="0"/>
            <w:tcMar>
              <w:left w:w="0" w:type="dxa"/>
              <w:right w:w="0" w:type="dxa"/>
            </w:tcMar>
            <w:vAlign w:val="center"/>
          </w:tcPr>
          <w:p w14:paraId="103958C5">
            <w:pPr>
              <w:keepNext w:val="0"/>
              <w:keepLines w:val="0"/>
              <w:suppressLineNumbers w:val="0"/>
              <w:spacing w:before="0" w:beforeAutospacing="0" w:after="0" w:afterAutospacing="0" w:line="0" w:lineRule="atLeast"/>
              <w:ind w:left="0" w:right="0"/>
              <w:jc w:val="center"/>
              <w:rPr>
                <w:rFonts w:hint="eastAsia" w:ascii="宋体" w:hAnsi="宋体" w:eastAsia="宋体" w:cs="宋体"/>
                <w:color w:val="auto"/>
                <w:spacing w:val="-4"/>
                <w:sz w:val="24"/>
                <w:szCs w:val="24"/>
              </w:rPr>
            </w:pPr>
            <w:r>
              <w:rPr>
                <w:rFonts w:hint="eastAsia" w:ascii="宋体" w:hAnsi="宋体" w:eastAsia="宋体" w:cs="宋体"/>
                <w:color w:val="auto"/>
                <w:spacing w:val="-4"/>
                <w:sz w:val="24"/>
                <w:szCs w:val="24"/>
              </w:rPr>
              <w:t>投标声明</w:t>
            </w:r>
          </w:p>
        </w:tc>
        <w:tc>
          <w:tcPr>
            <w:tcW w:w="7942" w:type="dxa"/>
            <w:gridSpan w:val="4"/>
            <w:tcBorders>
              <w:top w:val="single" w:color="auto" w:sz="4" w:space="0"/>
            </w:tcBorders>
            <w:noWrap w:val="0"/>
            <w:tcMar>
              <w:left w:w="0" w:type="dxa"/>
              <w:right w:w="0" w:type="dxa"/>
            </w:tcMar>
            <w:vAlign w:val="center"/>
          </w:tcPr>
          <w:p w14:paraId="7AC2417A">
            <w:pPr>
              <w:keepNext w:val="0"/>
              <w:keepLines w:val="0"/>
              <w:widowControl/>
              <w:suppressLineNumbers w:val="0"/>
              <w:spacing w:before="0" w:beforeAutospacing="0" w:after="0" w:afterAutospacing="0" w:line="0" w:lineRule="atLeast"/>
              <w:ind w:left="103" w:right="100"/>
              <w:rPr>
                <w:rFonts w:hint="eastAsia" w:ascii="宋体" w:hAnsi="宋体" w:eastAsia="宋体" w:cs="宋体"/>
                <w:color w:val="auto"/>
                <w:sz w:val="24"/>
                <w:szCs w:val="24"/>
              </w:rPr>
            </w:pPr>
          </w:p>
        </w:tc>
      </w:tr>
    </w:tbl>
    <w:p w14:paraId="4C90C8C6">
      <w:pPr>
        <w:spacing w:line="240" w:lineRule="auto"/>
        <w:rPr>
          <w:rFonts w:hint="eastAsia" w:ascii="宋体" w:hAnsi="宋体" w:eastAsia="宋体" w:cs="宋体"/>
          <w:color w:val="auto"/>
          <w:sz w:val="24"/>
          <w:szCs w:val="24"/>
        </w:rPr>
      </w:pPr>
    </w:p>
    <w:p w14:paraId="1F6F1727">
      <w:pPr>
        <w:snapToGrid w:val="0"/>
        <w:spacing w:before="50" w:after="50" w:line="360" w:lineRule="auto"/>
        <w:jc w:val="left"/>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注：</w:t>
      </w:r>
      <w:r>
        <w:rPr>
          <w:rFonts w:hint="eastAsia" w:asciiTheme="minorEastAsia" w:hAnsiTheme="minorEastAsia" w:eastAsiaTheme="minorEastAsia" w:cstheme="minorEastAsia"/>
          <w:color w:val="auto"/>
          <w:kern w:val="0"/>
          <w:sz w:val="24"/>
          <w:szCs w:val="24"/>
          <w:lang w:val="zh-CN"/>
        </w:rPr>
        <w:t>1.</w:t>
      </w:r>
      <w:r>
        <w:rPr>
          <w:rFonts w:hint="eastAsia" w:asciiTheme="minorEastAsia" w:hAnsiTheme="minorEastAsia" w:eastAsiaTheme="minorEastAsia" w:cstheme="minorEastAsia"/>
          <w:b/>
          <w:bCs/>
          <w:color w:val="auto"/>
          <w:kern w:val="0"/>
          <w:sz w:val="24"/>
          <w:szCs w:val="24"/>
          <w:lang w:val="zh-CN"/>
        </w:rPr>
        <w:t>报价一经涂改，应在涂改处加盖单位公章或者由法定代表人或授权代表签字或盖章，否则其投标作无效标处理。</w:t>
      </w:r>
    </w:p>
    <w:p w14:paraId="0F80B326">
      <w:pPr>
        <w:spacing w:before="100" w:after="100" w:line="240" w:lineRule="auto"/>
        <w:ind w:firstLine="480" w:firstLineChars="200"/>
        <w:jc w:val="left"/>
        <w:rPr>
          <w:rFonts w:hint="eastAsia" w:ascii="宋体" w:hAnsi="宋体" w:eastAsia="宋体" w:cs="宋体"/>
          <w:color w:val="auto"/>
          <w:sz w:val="24"/>
          <w:szCs w:val="24"/>
        </w:rPr>
      </w:pPr>
      <w:r>
        <w:rPr>
          <w:rFonts w:hint="eastAsia" w:asciiTheme="minorEastAsia" w:hAnsiTheme="minorEastAsia" w:eastAsiaTheme="minorEastAsia" w:cstheme="minorEastAsia"/>
          <w:color w:val="auto"/>
          <w:sz w:val="24"/>
          <w:szCs w:val="24"/>
        </w:rPr>
        <w:t>2</w:t>
      </w: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rPr>
        <w:t>投标费用包括</w:t>
      </w:r>
      <w:r>
        <w:rPr>
          <w:rFonts w:hint="eastAsia" w:asciiTheme="minorEastAsia" w:hAnsiTheme="minorEastAsia" w:eastAsiaTheme="minorEastAsia" w:cstheme="minorEastAsia"/>
          <w:color w:val="auto"/>
          <w:sz w:val="24"/>
          <w:szCs w:val="24"/>
          <w:lang w:eastAsia="zh-CN"/>
        </w:rPr>
        <w:t>服务、调研、分析论证、研讨会、文稿编写、申报服务、验收费用、管理费、利润、风险费、保险、税金、技术指导、后续服务、招标代理费、其他费用等</w:t>
      </w:r>
      <w:r>
        <w:rPr>
          <w:rFonts w:hint="eastAsia" w:asciiTheme="minorEastAsia" w:hAnsiTheme="minorEastAsia" w:eastAsiaTheme="minorEastAsia" w:cstheme="minorEastAsia"/>
          <w:color w:val="auto"/>
          <w:sz w:val="24"/>
          <w:szCs w:val="24"/>
        </w:rPr>
        <w:t>完成招标内容及要求所提供的货物及服务过程中涉及的一切费用。</w:t>
      </w:r>
    </w:p>
    <w:p w14:paraId="76F8B7A9">
      <w:pPr>
        <w:spacing w:line="360" w:lineRule="auto"/>
        <w:rPr>
          <w:rFonts w:hint="eastAsia" w:ascii="宋体" w:hAnsi="宋体" w:eastAsia="宋体" w:cs="宋体"/>
          <w:color w:val="auto"/>
          <w:sz w:val="24"/>
          <w:szCs w:val="24"/>
        </w:rPr>
      </w:pPr>
    </w:p>
    <w:p w14:paraId="306EBBB4">
      <w:pPr>
        <w:spacing w:line="360" w:lineRule="auto"/>
        <w:rPr>
          <w:rFonts w:hint="eastAsia" w:ascii="宋体" w:hAnsi="宋体" w:eastAsia="宋体" w:cs="宋体"/>
          <w:color w:val="auto"/>
          <w:spacing w:val="20"/>
          <w:sz w:val="24"/>
          <w:szCs w:val="24"/>
          <w:u w:val="single"/>
        </w:rPr>
      </w:pPr>
      <w:r>
        <w:rPr>
          <w:rFonts w:hint="eastAsia" w:ascii="宋体" w:hAnsi="宋体" w:eastAsia="宋体" w:cs="宋体"/>
          <w:color w:val="auto"/>
          <w:sz w:val="24"/>
          <w:szCs w:val="24"/>
        </w:rPr>
        <w:t>投标人名称（电子签章）</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2770C7E0">
      <w:pPr>
        <w:spacing w:line="360" w:lineRule="auto"/>
        <w:rPr>
          <w:rFonts w:hint="eastAsia" w:ascii="宋体" w:hAnsi="宋体" w:eastAsia="宋体" w:cs="宋体"/>
          <w:color w:val="auto"/>
          <w:spacing w:val="20"/>
          <w:sz w:val="24"/>
          <w:szCs w:val="24"/>
        </w:rPr>
      </w:pPr>
      <w:r>
        <w:rPr>
          <w:rFonts w:hint="eastAsia" w:ascii="宋体" w:hAnsi="宋体" w:eastAsia="宋体" w:cs="宋体"/>
          <w:color w:val="auto"/>
          <w:sz w:val="24"/>
          <w:szCs w:val="24"/>
        </w:rPr>
        <w:t>法定代表人或授权代表（签字</w:t>
      </w:r>
      <w:r>
        <w:rPr>
          <w:rFonts w:hint="eastAsia" w:ascii="宋体" w:hAnsi="宋体" w:eastAsia="宋体" w:cs="宋体"/>
          <w:color w:val="auto"/>
          <w:sz w:val="24"/>
          <w:szCs w:val="24"/>
          <w:lang w:val="en-US" w:eastAsia="zh-CN"/>
        </w:rPr>
        <w:t>或盖章</w:t>
      </w:r>
      <w:r>
        <w:rPr>
          <w:rFonts w:hint="eastAsia" w:ascii="宋体" w:hAnsi="宋体" w:eastAsia="宋体" w:cs="宋体"/>
          <w:color w:val="auto"/>
          <w:sz w:val="24"/>
          <w:szCs w:val="24"/>
        </w:rPr>
        <w:t>）</w:t>
      </w:r>
      <w:r>
        <w:rPr>
          <w:rFonts w:hint="eastAsia" w:ascii="宋体" w:hAnsi="宋体" w:eastAsia="宋体" w:cs="宋体"/>
          <w:color w:val="auto"/>
          <w:spacing w:val="20"/>
          <w:sz w:val="24"/>
          <w:szCs w:val="24"/>
        </w:rPr>
        <w:t>：</w:t>
      </w:r>
      <w:r>
        <w:rPr>
          <w:rFonts w:hint="eastAsia" w:ascii="宋体" w:hAnsi="宋体" w:eastAsia="宋体" w:cs="宋体"/>
          <w:color w:val="auto"/>
          <w:spacing w:val="20"/>
          <w:sz w:val="24"/>
          <w:szCs w:val="24"/>
          <w:u w:val="single"/>
        </w:rPr>
        <w:t xml:space="preserve">            </w:t>
      </w:r>
    </w:p>
    <w:p w14:paraId="747D92AD">
      <w:pPr>
        <w:widowControl w:val="0"/>
        <w:ind w:firstLine="0"/>
        <w:jc w:val="left"/>
        <w:outlineLvl w:val="9"/>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t>日期：</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年</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月</w:t>
      </w:r>
      <w:r>
        <w:rPr>
          <w:rFonts w:hint="eastAsia" w:ascii="宋体" w:hAnsi="宋体" w:eastAsia="宋体" w:cs="宋体"/>
          <w:snapToGrid w:val="0"/>
          <w:color w:val="auto"/>
          <w:kern w:val="0"/>
          <w:sz w:val="24"/>
          <w:szCs w:val="24"/>
          <w:u w:val="single"/>
        </w:rPr>
        <w:t xml:space="preserve">       </w:t>
      </w:r>
      <w:r>
        <w:rPr>
          <w:rFonts w:hint="eastAsia" w:ascii="宋体" w:hAnsi="宋体" w:eastAsia="宋体" w:cs="宋体"/>
          <w:snapToGrid w:val="0"/>
          <w:color w:val="auto"/>
          <w:kern w:val="0"/>
          <w:sz w:val="24"/>
          <w:szCs w:val="24"/>
        </w:rPr>
        <w:t>日</w:t>
      </w:r>
    </w:p>
    <w:p w14:paraId="7067B1E0">
      <w:pPr>
        <w:rPr>
          <w:rFonts w:hint="eastAsia" w:ascii="宋体" w:hAnsi="宋体" w:eastAsia="宋体" w:cs="宋体"/>
          <w:snapToGrid w:val="0"/>
          <w:color w:val="auto"/>
          <w:kern w:val="0"/>
          <w:sz w:val="24"/>
          <w:szCs w:val="24"/>
        </w:rPr>
      </w:pPr>
      <w:r>
        <w:rPr>
          <w:rFonts w:hint="eastAsia" w:ascii="宋体" w:hAnsi="宋体" w:eastAsia="宋体" w:cs="宋体"/>
          <w:snapToGrid w:val="0"/>
          <w:color w:val="auto"/>
          <w:kern w:val="0"/>
          <w:sz w:val="24"/>
          <w:szCs w:val="24"/>
        </w:rPr>
        <w:br w:type="page"/>
      </w:r>
    </w:p>
    <w:p w14:paraId="66F1FC0B">
      <w:pPr>
        <w:widowControl w:val="0"/>
        <w:ind w:firstLine="0"/>
        <w:jc w:val="left"/>
        <w:outlineLvl w:val="9"/>
        <w:rPr>
          <w:rFonts w:hint="eastAsia" w:asciiTheme="minorEastAsia" w:hAnsiTheme="minorEastAsia" w:eastAsiaTheme="minorEastAsia" w:cstheme="minorEastAsia"/>
          <w:b/>
          <w:color w:val="auto"/>
          <w:kern w:val="2"/>
          <w:sz w:val="24"/>
          <w:szCs w:val="24"/>
          <w:highlight w:val="none"/>
          <w:lang w:val="en-US" w:eastAsia="zh-CN" w:bidi="ar-SA"/>
        </w:rPr>
      </w:pPr>
      <w:r>
        <w:rPr>
          <w:rFonts w:hint="eastAsia" w:asciiTheme="minorEastAsia" w:hAnsiTheme="minorEastAsia" w:eastAsiaTheme="minorEastAsia" w:cstheme="minorEastAsia"/>
          <w:b/>
          <w:color w:val="auto"/>
          <w:kern w:val="2"/>
          <w:sz w:val="24"/>
          <w:szCs w:val="24"/>
          <w:highlight w:val="none"/>
          <w:lang w:val="en-US" w:eastAsia="zh-CN" w:bidi="ar-SA"/>
        </w:rPr>
        <w:t>投标报价明细表格式：</w:t>
      </w:r>
    </w:p>
    <w:p w14:paraId="4C366638">
      <w:pPr>
        <w:spacing w:line="360" w:lineRule="auto"/>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投标报价明细表</w:t>
      </w:r>
    </w:p>
    <w:p w14:paraId="32117C4A">
      <w:pPr>
        <w:spacing w:line="240" w:lineRule="auto"/>
        <w:rPr>
          <w:rFonts w:hint="eastAsia" w:ascii="宋体" w:hAnsi="宋体" w:eastAsia="宋体" w:cs="宋体"/>
          <w:color w:val="auto"/>
          <w:spacing w:val="-4"/>
          <w:sz w:val="24"/>
          <w:szCs w:val="24"/>
          <w:highlight w:val="none"/>
          <w:u w:val="single"/>
        </w:rPr>
      </w:pPr>
      <w:r>
        <w:rPr>
          <w:rFonts w:hint="eastAsia" w:ascii="宋体" w:hAnsi="宋体" w:eastAsia="宋体" w:cs="宋体"/>
          <w:color w:val="auto"/>
          <w:spacing w:val="-4"/>
          <w:sz w:val="24"/>
          <w:szCs w:val="24"/>
          <w:highlight w:val="none"/>
        </w:rPr>
        <w:t>项目名称：</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u w:val="single"/>
          <w:lang w:val="en-US" w:eastAsia="zh-CN"/>
        </w:rPr>
        <w:t xml:space="preserve">            </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rPr>
        <w:t>项目编号：</w:t>
      </w:r>
      <w:r>
        <w:rPr>
          <w:rFonts w:hint="eastAsia" w:ascii="宋体" w:hAnsi="宋体" w:eastAsia="宋体" w:cs="宋体"/>
          <w:color w:val="auto"/>
          <w:spacing w:val="-4"/>
          <w:sz w:val="24"/>
          <w:szCs w:val="24"/>
          <w:highlight w:val="none"/>
          <w:u w:val="single"/>
        </w:rPr>
        <w:t xml:space="preserve">              </w:t>
      </w:r>
      <w:r>
        <w:rPr>
          <w:rFonts w:hint="eastAsia" w:ascii="宋体" w:hAnsi="宋体" w:eastAsia="宋体" w:cs="宋体"/>
          <w:color w:val="auto"/>
          <w:spacing w:val="-4"/>
          <w:sz w:val="24"/>
          <w:szCs w:val="24"/>
          <w:highlight w:val="none"/>
          <w:u w:val="single"/>
          <w:lang w:val="en-US" w:eastAsia="zh-CN"/>
        </w:rPr>
        <w:t xml:space="preserve">   </w:t>
      </w:r>
      <w:r>
        <w:rPr>
          <w:rFonts w:hint="eastAsia" w:ascii="宋体" w:hAnsi="宋体" w:eastAsia="宋体" w:cs="宋体"/>
          <w:color w:val="auto"/>
          <w:spacing w:val="-4"/>
          <w:sz w:val="24"/>
          <w:szCs w:val="24"/>
          <w:highlight w:val="none"/>
          <w:u w:val="single"/>
        </w:rPr>
        <w:t xml:space="preserve">      </w:t>
      </w:r>
    </w:p>
    <w:tbl>
      <w:tblPr>
        <w:tblStyle w:val="26"/>
        <w:tblW w:w="8345"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69"/>
        <w:gridCol w:w="1915"/>
        <w:gridCol w:w="885"/>
        <w:gridCol w:w="990"/>
        <w:gridCol w:w="1335"/>
        <w:gridCol w:w="1215"/>
        <w:gridCol w:w="1036"/>
      </w:tblGrid>
      <w:tr w14:paraId="708648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2"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3F1CDE">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26D2">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sz w:val="24"/>
                <w:szCs w:val="24"/>
                <w:highlight w:val="none"/>
                <w:u w:val="none"/>
                <w:lang w:val="en-US"/>
              </w:rPr>
            </w:pPr>
            <w:r>
              <w:rPr>
                <w:rFonts w:hint="eastAsia" w:ascii="宋体" w:hAnsi="宋体" w:eastAsia="宋体" w:cs="宋体"/>
                <w:i w:val="0"/>
                <w:iCs w:val="0"/>
                <w:color w:val="auto"/>
                <w:kern w:val="0"/>
                <w:sz w:val="24"/>
                <w:szCs w:val="24"/>
                <w:highlight w:val="none"/>
                <w:u w:val="none"/>
                <w:lang w:val="en-US" w:eastAsia="zh-CN" w:bidi="ar"/>
              </w:rPr>
              <w:t>项目名称</w:t>
            </w:r>
          </w:p>
        </w:tc>
        <w:tc>
          <w:tcPr>
            <w:tcW w:w="8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108F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数量</w:t>
            </w:r>
          </w:p>
        </w:tc>
        <w:tc>
          <w:tcPr>
            <w:tcW w:w="9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9B00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单位</w:t>
            </w:r>
          </w:p>
        </w:tc>
        <w:tc>
          <w:tcPr>
            <w:tcW w:w="133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0D341">
            <w:pPr>
              <w:keepNext w:val="0"/>
              <w:keepLines w:val="0"/>
              <w:widowControl/>
              <w:suppressLineNumbers w:val="0"/>
              <w:spacing w:before="0" w:beforeAutospacing="0" w:after="0" w:afterAutospacing="0" w:line="24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单价</w:t>
            </w: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12BC8">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合计（元）</w:t>
            </w:r>
          </w:p>
        </w:tc>
        <w:tc>
          <w:tcPr>
            <w:tcW w:w="10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3B74D">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备注</w:t>
            </w:r>
          </w:p>
        </w:tc>
      </w:tr>
      <w:tr w14:paraId="6E5F2F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1590E">
            <w:pPr>
              <w:keepNext w:val="0"/>
              <w:keepLines w:val="0"/>
              <w:widowControl/>
              <w:suppressLineNumbers w:val="0"/>
              <w:spacing w:before="0" w:beforeLines="0" w:beforeAutospacing="0" w:after="0" w:afterLines="0" w:afterAutospacing="0" w:line="36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28A74">
            <w:pPr>
              <w:keepNext w:val="0"/>
              <w:keepLines w:val="0"/>
              <w:widowControl/>
              <w:suppressLineNumbers w:val="0"/>
              <w:spacing w:before="0" w:beforeLines="0" w:beforeAutospacing="0" w:after="0" w:afterLines="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eastAsia="zh-CN"/>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66F8F">
            <w:pPr>
              <w:keepNext w:val="0"/>
              <w:keepLines w:val="0"/>
              <w:widowControl/>
              <w:suppressLineNumbers w:val="0"/>
              <w:spacing w:before="0" w:beforeLines="0" w:beforeAutospacing="0" w:after="0" w:afterLines="0" w:afterAutospacing="0" w:line="360" w:lineRule="auto"/>
              <w:ind w:left="0" w:right="0"/>
              <w:jc w:val="center"/>
              <w:textAlignment w:val="center"/>
              <w:rPr>
                <w:rFonts w:hint="default"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B2573">
            <w:pPr>
              <w:keepNext w:val="0"/>
              <w:keepLines w:val="0"/>
              <w:widowControl/>
              <w:suppressLineNumbers w:val="0"/>
              <w:spacing w:before="0" w:beforeAutospacing="0" w:after="0" w:afterAutospacing="0" w:line="360" w:lineRule="auto"/>
              <w:ind w:left="0" w:right="0"/>
              <w:jc w:val="center"/>
              <w:textAlignment w:val="center"/>
              <w:rPr>
                <w:rFonts w:hint="default"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999C0">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9045EC">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DF4F6">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28A71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0961B">
            <w:pPr>
              <w:keepNext w:val="0"/>
              <w:keepLines w:val="0"/>
              <w:widowControl/>
              <w:suppressLineNumbers w:val="0"/>
              <w:spacing w:before="0" w:beforeLines="0" w:beforeAutospacing="0" w:after="0" w:afterLines="0" w:afterAutospacing="0" w:line="24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8CD99">
            <w:pPr>
              <w:keepNext w:val="0"/>
              <w:keepLines w:val="0"/>
              <w:widowControl/>
              <w:suppressLineNumbers w:val="0"/>
              <w:spacing w:before="0" w:beforeLines="0" w:beforeAutospacing="0" w:after="0" w:afterLines="0" w:afterAutospacing="0" w:line="24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57E77">
            <w:pPr>
              <w:keepNext w:val="0"/>
              <w:keepLines w:val="0"/>
              <w:widowControl/>
              <w:suppressLineNumbers w:val="0"/>
              <w:spacing w:before="0" w:beforeLines="0" w:beforeAutospacing="0" w:after="0" w:afterLines="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50E5C">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E16ED7">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8A6FA">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CDE2B3">
            <w:pPr>
              <w:keepNext w:val="0"/>
              <w:keepLines w:val="0"/>
              <w:widowControl/>
              <w:suppressLineNumbers w:val="0"/>
              <w:spacing w:before="0" w:beforeAutospacing="0" w:after="0" w:afterAutospacing="0" w:line="24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2EB39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79A6BD">
            <w:pPr>
              <w:keepNext w:val="0"/>
              <w:keepLines w:val="0"/>
              <w:widowControl/>
              <w:suppressLineNumbers w:val="0"/>
              <w:spacing w:before="0" w:beforeLines="0" w:beforeAutospacing="0" w:after="0" w:afterLines="0" w:afterAutospacing="0" w:line="36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B58BC">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9ABBA">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0D76BA">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sz w:val="24"/>
                <w:szCs w:val="24"/>
                <w:highlight w:val="none"/>
                <w:u w:val="none"/>
                <w:lang w:val="en-US" w:eastAsia="zh-CN"/>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84B5B">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22D56">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EE213">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33B32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F73AE">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4EC76">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812028">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E7484">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CB50CF">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454C5">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575B10">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C8411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96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8BA5AE">
            <w:pPr>
              <w:keepNext w:val="0"/>
              <w:keepLines w:val="0"/>
              <w:widowControl/>
              <w:suppressLineNumbers w:val="0"/>
              <w:spacing w:before="0" w:beforeLines="0" w:beforeAutospacing="0" w:after="0" w:afterLines="0" w:afterAutospacing="0" w:line="360" w:lineRule="auto"/>
              <w:ind w:left="0" w:right="0"/>
              <w:jc w:val="center"/>
              <w:textAlignment w:val="center"/>
              <w:rPr>
                <w:rFonts w:hint="default" w:ascii="宋体" w:hAnsi="宋体" w:eastAsia="宋体" w:cs="宋体"/>
                <w:i w:val="0"/>
                <w:iCs w:val="0"/>
                <w:color w:val="auto"/>
                <w:kern w:val="0"/>
                <w:sz w:val="24"/>
                <w:szCs w:val="24"/>
                <w:highlight w:val="none"/>
                <w:u w:val="none"/>
                <w:lang w:val="en-US" w:eastAsia="zh-CN" w:bidi="ar"/>
              </w:rPr>
            </w:pPr>
          </w:p>
        </w:tc>
        <w:tc>
          <w:tcPr>
            <w:tcW w:w="1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797BC">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8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60E32">
            <w:pPr>
              <w:keepNext w:val="0"/>
              <w:keepLines w:val="0"/>
              <w:widowControl/>
              <w:suppressLineNumbers w:val="0"/>
              <w:spacing w:before="0" w:beforeLines="0" w:beforeAutospacing="0" w:after="0" w:afterLines="0" w:afterAutospacing="0" w:line="36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99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4A941">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sz w:val="24"/>
                <w:szCs w:val="24"/>
                <w:highlight w:val="none"/>
                <w:u w:val="none"/>
              </w:rPr>
            </w:pPr>
          </w:p>
        </w:tc>
        <w:tc>
          <w:tcPr>
            <w:tcW w:w="133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007F70">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B379FD">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c>
          <w:tcPr>
            <w:tcW w:w="10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582BCB">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9013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2884" w:type="dxa"/>
            <w:gridSpan w:val="2"/>
            <w:tcBorders>
              <w:top w:val="single" w:color="auto" w:sz="4" w:space="0"/>
              <w:left w:val="single" w:color="auto" w:sz="4" w:space="0"/>
              <w:bottom w:val="single" w:color="auto" w:sz="4" w:space="0"/>
              <w:right w:val="single" w:color="auto" w:sz="4" w:space="0"/>
            </w:tcBorders>
            <w:shd w:val="clear" w:color="auto" w:fill="auto"/>
            <w:noWrap/>
            <w:vAlign w:val="center"/>
          </w:tcPr>
          <w:p w14:paraId="3D7D5F8E">
            <w:pPr>
              <w:keepNext w:val="0"/>
              <w:keepLines w:val="0"/>
              <w:widowControl/>
              <w:suppressLineNumbers w:val="0"/>
              <w:spacing w:before="0" w:beforeAutospacing="0" w:after="0" w:afterAutospacing="0" w:line="360" w:lineRule="auto"/>
              <w:ind w:left="0" w:right="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投标价总计</w:t>
            </w:r>
          </w:p>
        </w:tc>
        <w:tc>
          <w:tcPr>
            <w:tcW w:w="5461" w:type="dxa"/>
            <w:gridSpan w:val="5"/>
            <w:tcBorders>
              <w:top w:val="single" w:color="auto" w:sz="4" w:space="0"/>
              <w:left w:val="single" w:color="auto" w:sz="4" w:space="0"/>
              <w:bottom w:val="single" w:color="auto" w:sz="4" w:space="0"/>
              <w:right w:val="single" w:color="auto" w:sz="4" w:space="0"/>
            </w:tcBorders>
            <w:shd w:val="clear" w:color="auto" w:fill="auto"/>
            <w:vAlign w:val="center"/>
          </w:tcPr>
          <w:p w14:paraId="73528B36">
            <w:pPr>
              <w:keepNext w:val="0"/>
              <w:keepLines w:val="0"/>
              <w:widowControl/>
              <w:suppressLineNumbers w:val="0"/>
              <w:spacing w:before="0" w:beforeAutospacing="0" w:after="0" w:afterAutospacing="0" w:line="360" w:lineRule="auto"/>
              <w:ind w:left="0" w:right="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大写：</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u w:val="none"/>
                <w:lang w:val="en-US" w:eastAsia="zh-CN" w:bidi="ar"/>
              </w:rPr>
              <w:t>元</w:t>
            </w:r>
          </w:p>
          <w:p w14:paraId="230AD4F6">
            <w:pPr>
              <w:keepNext w:val="0"/>
              <w:keepLines w:val="0"/>
              <w:widowControl/>
              <w:suppressLineNumbers w:val="0"/>
              <w:spacing w:before="0" w:beforeAutospacing="0" w:after="0" w:afterAutospacing="0" w:line="360" w:lineRule="auto"/>
              <w:ind w:left="0" w:right="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小写：</w:t>
            </w:r>
            <w:r>
              <w:rPr>
                <w:rFonts w:hint="eastAsia" w:ascii="宋体" w:hAnsi="宋体" w:eastAsia="宋体" w:cs="宋体"/>
                <w:i w:val="0"/>
                <w:iCs w:val="0"/>
                <w:color w:val="auto"/>
                <w:kern w:val="0"/>
                <w:sz w:val="24"/>
                <w:szCs w:val="24"/>
                <w:highlight w:val="none"/>
                <w:u w:val="single"/>
                <w:lang w:val="en-US" w:eastAsia="zh-CN" w:bidi="ar"/>
              </w:rPr>
              <w:t xml:space="preserve">        </w:t>
            </w:r>
            <w:r>
              <w:rPr>
                <w:rFonts w:hint="eastAsia" w:ascii="宋体" w:hAnsi="宋体" w:eastAsia="宋体" w:cs="宋体"/>
                <w:i w:val="0"/>
                <w:iCs w:val="0"/>
                <w:color w:val="auto"/>
                <w:kern w:val="0"/>
                <w:sz w:val="24"/>
                <w:szCs w:val="24"/>
                <w:highlight w:val="none"/>
                <w:u w:val="none"/>
                <w:lang w:val="en-US" w:eastAsia="zh-CN" w:bidi="ar"/>
              </w:rPr>
              <w:t>元</w:t>
            </w:r>
          </w:p>
        </w:tc>
      </w:tr>
    </w:tbl>
    <w:p w14:paraId="7685172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注：</w:t>
      </w:r>
      <w:r>
        <w:rPr>
          <w:rFonts w:hint="eastAsia" w:asciiTheme="minorEastAsia" w:hAnsiTheme="minorEastAsia" w:eastAsiaTheme="minorEastAsia" w:cstheme="minorEastAsia"/>
          <w:b w:val="0"/>
          <w:bCs w:val="0"/>
          <w:color w:val="auto"/>
          <w:sz w:val="24"/>
          <w:szCs w:val="24"/>
          <w:highlight w:val="none"/>
        </w:rPr>
        <w:t>1.报</w:t>
      </w:r>
      <w:r>
        <w:rPr>
          <w:rFonts w:hint="eastAsia" w:asciiTheme="minorEastAsia" w:hAnsiTheme="minorEastAsia" w:eastAsiaTheme="minorEastAsia" w:cstheme="minorEastAsia"/>
          <w:color w:val="auto"/>
          <w:sz w:val="24"/>
          <w:szCs w:val="24"/>
          <w:highlight w:val="none"/>
        </w:rPr>
        <w:t>价一经涂改，应在涂改处加盖单位公章或者由法定代表人或授权代表签字或盖章，否则其投标作无效标处理。</w:t>
      </w:r>
    </w:p>
    <w:p w14:paraId="052B67F5">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.本表“投标价总计”应与“开标一览表”中“投标价</w:t>
      </w:r>
      <w:r>
        <w:rPr>
          <w:rFonts w:hint="eastAsia" w:asciiTheme="minorEastAsia" w:hAnsiTheme="minorEastAsia" w:eastAsiaTheme="minorEastAsia" w:cstheme="minorEastAsia"/>
          <w:color w:val="auto"/>
          <w:sz w:val="24"/>
          <w:szCs w:val="24"/>
          <w:highlight w:val="none"/>
          <w:lang w:val="en-US" w:eastAsia="zh-CN"/>
        </w:rPr>
        <w:t>总</w:t>
      </w:r>
      <w:r>
        <w:rPr>
          <w:rFonts w:hint="eastAsia" w:asciiTheme="minorEastAsia" w:hAnsiTheme="minorEastAsia" w:eastAsiaTheme="minorEastAsia" w:cstheme="minorEastAsia"/>
          <w:color w:val="auto"/>
          <w:sz w:val="24"/>
          <w:szCs w:val="24"/>
          <w:highlight w:val="none"/>
        </w:rPr>
        <w:t>计”相应一致。</w:t>
      </w:r>
    </w:p>
    <w:p w14:paraId="7C3CF4DE">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投标费用包括服务、调研、分析论证、研讨会、文稿编写、申报服务、验收费用、管理费、利润、风险费、保险、税金、技术指导、后续服务、招标代理费、其他费用等完成招标内容及要求所提供的货物及服务过程中涉及的一切费用。</w:t>
      </w:r>
    </w:p>
    <w:p w14:paraId="662FE014">
      <w:pPr>
        <w:spacing w:line="36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投标人名称（电子签章）</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12BE8855">
      <w:pPr>
        <w:spacing w:line="360" w:lineRule="auto"/>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法定代表人或授权代表（签字</w:t>
      </w:r>
      <w:r>
        <w:rPr>
          <w:rFonts w:hint="eastAsia" w:asciiTheme="minorEastAsia" w:hAnsiTheme="minorEastAsia" w:eastAsiaTheme="minorEastAsia" w:cstheme="minorEastAsia"/>
          <w:color w:val="auto"/>
          <w:sz w:val="24"/>
          <w:szCs w:val="24"/>
          <w:highlight w:val="none"/>
          <w:lang w:val="en-US" w:eastAsia="zh-CN"/>
        </w:rPr>
        <w:t>或盖章</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pacing w:val="20"/>
          <w:sz w:val="24"/>
          <w:szCs w:val="24"/>
          <w:highlight w:val="none"/>
        </w:rPr>
        <w:t>：</w:t>
      </w:r>
      <w:r>
        <w:rPr>
          <w:rFonts w:hint="eastAsia" w:asciiTheme="minorEastAsia" w:hAnsiTheme="minorEastAsia" w:eastAsiaTheme="minorEastAsia" w:cstheme="minorEastAsia"/>
          <w:color w:val="auto"/>
          <w:spacing w:val="20"/>
          <w:sz w:val="24"/>
          <w:szCs w:val="24"/>
          <w:highlight w:val="none"/>
          <w:u w:val="single"/>
        </w:rPr>
        <w:t xml:space="preserve">            </w:t>
      </w:r>
    </w:p>
    <w:p w14:paraId="207990A4">
      <w:pPr>
        <w:pStyle w:val="52"/>
        <w:widowControl w:val="0"/>
        <w:snapToGrid w:val="0"/>
        <w:spacing w:after="156" w:afterLines="50" w:line="312" w:lineRule="auto"/>
        <w:jc w:val="both"/>
        <w:rPr>
          <w:rFonts w:hint="eastAsia" w:asciiTheme="minorEastAsia" w:hAnsiTheme="minorEastAsia" w:eastAsiaTheme="minorEastAsia" w:cstheme="minorEastAsia"/>
          <w:snapToGrid w:val="0"/>
          <w:color w:val="auto"/>
          <w:kern w:val="0"/>
          <w:sz w:val="24"/>
          <w:szCs w:val="24"/>
          <w:highlight w:val="none"/>
        </w:rPr>
      </w:pPr>
      <w:r>
        <w:rPr>
          <w:rFonts w:hint="eastAsia" w:asciiTheme="minorEastAsia" w:hAnsiTheme="minorEastAsia" w:eastAsiaTheme="minorEastAsia" w:cstheme="minorEastAsia"/>
          <w:snapToGrid w:val="0"/>
          <w:color w:val="auto"/>
          <w:kern w:val="0"/>
          <w:sz w:val="24"/>
          <w:szCs w:val="24"/>
          <w:highlight w:val="none"/>
        </w:rPr>
        <w:t>日期：</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年</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月</w:t>
      </w:r>
      <w:r>
        <w:rPr>
          <w:rFonts w:hint="eastAsia" w:asciiTheme="minorEastAsia" w:hAnsiTheme="minorEastAsia" w:eastAsiaTheme="minorEastAsia" w:cstheme="minorEastAsia"/>
          <w:snapToGrid w:val="0"/>
          <w:color w:val="auto"/>
          <w:kern w:val="0"/>
          <w:sz w:val="24"/>
          <w:szCs w:val="24"/>
          <w:highlight w:val="none"/>
          <w:u w:val="single"/>
        </w:rPr>
        <w:t xml:space="preserve">       </w:t>
      </w:r>
      <w:r>
        <w:rPr>
          <w:rFonts w:hint="eastAsia" w:asciiTheme="minorEastAsia" w:hAnsiTheme="minorEastAsia" w:eastAsiaTheme="minorEastAsia" w:cstheme="minorEastAsia"/>
          <w:snapToGrid w:val="0"/>
          <w:color w:val="auto"/>
          <w:kern w:val="0"/>
          <w:sz w:val="24"/>
          <w:szCs w:val="24"/>
          <w:highlight w:val="none"/>
        </w:rPr>
        <w:t>日</w:t>
      </w:r>
    </w:p>
    <w:p w14:paraId="28CD3B15">
      <w:pPr>
        <w:keepNext w:val="0"/>
        <w:keepLines w:val="0"/>
        <w:widowControl/>
        <w:suppressLineNumbers w:val="0"/>
        <w:spacing w:line="240" w:lineRule="auto"/>
        <w:jc w:val="left"/>
        <w:rPr>
          <w:rFonts w:hint="eastAsia" w:asciiTheme="minorEastAsia" w:hAnsiTheme="minorEastAsia" w:eastAsiaTheme="minorEastAsia" w:cstheme="minorEastAsia"/>
          <w:b/>
          <w:bCs/>
          <w:color w:val="auto"/>
          <w:sz w:val="24"/>
          <w:szCs w:val="24"/>
          <w:highlight w:val="none"/>
          <w:lang w:val="en-US" w:eastAsia="zh-CN"/>
        </w:rPr>
      </w:pPr>
    </w:p>
    <w:p w14:paraId="61372695">
      <w:pPr>
        <w:rPr>
          <w:rFonts w:hint="eastAsia" w:ascii="宋体" w:hAnsi="宋体" w:eastAsia="宋体" w:cs="宋体"/>
          <w:snapToGrid w:val="0"/>
          <w:color w:val="auto"/>
          <w:kern w:val="0"/>
          <w:sz w:val="24"/>
          <w:szCs w:val="24"/>
        </w:rPr>
      </w:pPr>
      <w:r>
        <w:rPr>
          <w:rFonts w:hint="eastAsia" w:asciiTheme="minorEastAsia" w:hAnsiTheme="minorEastAsia" w:eastAsiaTheme="minorEastAsia" w:cstheme="minorEastAsia"/>
          <w:b/>
          <w:bCs/>
          <w:color w:val="auto"/>
          <w:sz w:val="24"/>
          <w:szCs w:val="24"/>
          <w:highlight w:val="none"/>
          <w:lang w:val="en-US" w:eastAsia="zh-CN"/>
        </w:rPr>
        <w:br w:type="page"/>
      </w:r>
    </w:p>
    <w:p w14:paraId="225DCE6B">
      <w:pPr>
        <w:ind w:firstLine="0"/>
        <w:jc w:val="left"/>
        <w:outlineLvl w:val="1"/>
        <w:rPr>
          <w:rFonts w:hint="eastAsia" w:ascii="宋体" w:hAnsi="宋体" w:cs="宋体"/>
          <w:bCs/>
          <w:color w:val="auto"/>
          <w:sz w:val="24"/>
        </w:rPr>
        <w:sectPr>
          <w:headerReference r:id="rId5" w:type="default"/>
          <w:footerReference r:id="rId6" w:type="default"/>
          <w:pgSz w:w="11905" w:h="16838"/>
          <w:pgMar w:top="1440" w:right="1482" w:bottom="1440" w:left="1803" w:header="850" w:footer="992" w:gutter="0"/>
          <w:cols w:space="0" w:num="1"/>
          <w:rtlGutter w:val="0"/>
          <w:docGrid w:type="lines" w:linePitch="319" w:charSpace="0"/>
        </w:sectPr>
      </w:pPr>
    </w:p>
    <w:p w14:paraId="68CECE38">
      <w:pPr>
        <w:snapToGrid w:val="0"/>
        <w:spacing w:before="50" w:after="156" w:afterLines="50" w:line="240" w:lineRule="auto"/>
        <w:jc w:val="left"/>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中小企业声明函格式：</w:t>
      </w:r>
    </w:p>
    <w:p w14:paraId="379CE6B1">
      <w:pPr>
        <w:spacing w:line="360" w:lineRule="auto"/>
        <w:jc w:val="center"/>
        <w:rPr>
          <w:rFonts w:hint="default"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中小企业声明函（服务、工程）（如是）</w:t>
      </w:r>
    </w:p>
    <w:p w14:paraId="31683376">
      <w:pPr>
        <w:keepNext w:val="0"/>
        <w:keepLines w:val="0"/>
        <w:pageBreakBefore w:val="0"/>
        <w:widowControl w:val="0"/>
        <w:kinsoku/>
        <w:wordWrap/>
        <w:overflowPunct/>
        <w:topLinePunct w:val="0"/>
        <w:autoSpaceDE w:val="0"/>
        <w:autoSpaceDN w:val="0"/>
        <w:bidi w:val="0"/>
        <w:adjustRightInd w:val="0"/>
        <w:snapToGrid/>
        <w:spacing w:line="336" w:lineRule="auto"/>
        <w:ind w:right="-54" w:firstLine="720" w:firstLineChars="30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本公司（联合体）郑重声明，根据《政府采购促进中小企业发展管理办法》（财库﹝2020﹞46 号）的规定，本公司（联合体）参加</w:t>
      </w:r>
      <w:r>
        <w:rPr>
          <w:rFonts w:hint="eastAsia" w:asciiTheme="minorEastAsia" w:hAnsiTheme="minorEastAsia" w:eastAsiaTheme="minorEastAsia" w:cstheme="minorEastAsia"/>
          <w:b/>
          <w:bCs/>
          <w:color w:val="auto"/>
          <w:kern w:val="0"/>
          <w:sz w:val="24"/>
          <w:szCs w:val="24"/>
          <w:u w:val="single"/>
          <w:lang w:eastAsia="zh-CN"/>
        </w:rPr>
        <w:t>浦江县发展和改革局</w:t>
      </w:r>
      <w:r>
        <w:rPr>
          <w:rFonts w:hint="eastAsia" w:asciiTheme="minorEastAsia" w:hAnsiTheme="minorEastAsia" w:eastAsiaTheme="minorEastAsia" w:cstheme="minorEastAsia"/>
          <w:color w:val="auto"/>
          <w:kern w:val="0"/>
          <w:sz w:val="24"/>
          <w:szCs w:val="24"/>
          <w:u w:val="single"/>
        </w:rPr>
        <w:t>（单位名称）</w:t>
      </w:r>
      <w:r>
        <w:rPr>
          <w:rFonts w:hint="eastAsia" w:asciiTheme="minorEastAsia" w:hAnsiTheme="minorEastAsia" w:eastAsiaTheme="minorEastAsia" w:cstheme="minorEastAsia"/>
          <w:color w:val="auto"/>
          <w:kern w:val="0"/>
          <w:sz w:val="24"/>
          <w:szCs w:val="24"/>
        </w:rPr>
        <w:t>的</w:t>
      </w:r>
      <w:r>
        <w:rPr>
          <w:rFonts w:hint="eastAsia" w:asciiTheme="minorEastAsia" w:hAnsiTheme="minorEastAsia" w:eastAsiaTheme="minorEastAsia" w:cstheme="minorEastAsia"/>
          <w:b/>
          <w:bCs/>
          <w:color w:val="auto"/>
          <w:kern w:val="0"/>
          <w:sz w:val="24"/>
          <w:szCs w:val="24"/>
          <w:u w:val="single"/>
          <w:lang w:eastAsia="zh-CN"/>
        </w:rPr>
        <w:t>浦江县服务业发展“十五五”规划编制采购项目</w:t>
      </w:r>
      <w:r>
        <w:rPr>
          <w:rFonts w:hint="eastAsia" w:asciiTheme="minorEastAsia" w:hAnsiTheme="minorEastAsia" w:eastAsiaTheme="minorEastAsia" w:cstheme="minorEastAsia"/>
          <w:color w:val="auto"/>
          <w:kern w:val="0"/>
          <w:sz w:val="24"/>
          <w:szCs w:val="24"/>
        </w:rPr>
        <w:t>采购活动，工程的施工单位全部为符合政策要求的中小企业（或者：服务全部由符合政策要求的中小企业承接）。相关企业（含联合体中的中小企业、签订分包意向协议的中小企业）的具体情况如下：</w:t>
      </w:r>
    </w:p>
    <w:p w14:paraId="574D10F1">
      <w:pPr>
        <w:keepNext w:val="0"/>
        <w:keepLines w:val="0"/>
        <w:pageBreakBefore w:val="0"/>
        <w:widowControl w:val="0"/>
        <w:kinsoku/>
        <w:wordWrap/>
        <w:overflowPunct/>
        <w:topLinePunct w:val="0"/>
        <w:autoSpaceDE w:val="0"/>
        <w:autoSpaceDN w:val="0"/>
        <w:bidi w:val="0"/>
        <w:adjustRightInd w:val="0"/>
        <w:snapToGrid/>
        <w:spacing w:line="336"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u w:val="single"/>
        </w:rPr>
        <w:t>1.</w:t>
      </w:r>
      <w:r>
        <w:rPr>
          <w:rFonts w:hint="eastAsia" w:asciiTheme="minorEastAsia" w:hAnsiTheme="minorEastAsia" w:eastAsiaTheme="minorEastAsia" w:cstheme="minorEastAsia"/>
          <w:b/>
          <w:bCs/>
          <w:color w:val="auto"/>
          <w:kern w:val="0"/>
          <w:sz w:val="24"/>
          <w:szCs w:val="24"/>
          <w:u w:val="single"/>
          <w:lang w:eastAsia="zh-CN"/>
        </w:rPr>
        <w:t>浦江县服务业发展“十五五”规划编制采购项目</w:t>
      </w:r>
      <w:r>
        <w:rPr>
          <w:rFonts w:hint="eastAsia" w:asciiTheme="minorEastAsia" w:hAnsiTheme="minorEastAsia" w:eastAsiaTheme="minorEastAsia" w:cstheme="minorEastAsia"/>
          <w:color w:val="auto"/>
          <w:kern w:val="0"/>
          <w:sz w:val="24"/>
          <w:szCs w:val="24"/>
          <w:u w:val="single"/>
        </w:rPr>
        <w:t>（标的名称）</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b/>
          <w:bCs/>
          <w:color w:val="auto"/>
          <w:kern w:val="0"/>
          <w:sz w:val="24"/>
          <w:szCs w:val="24"/>
          <w:u w:val="single"/>
          <w:lang w:eastAsia="zh-CN"/>
        </w:rPr>
        <w:t>（十六）其他未列明行业</w:t>
      </w:r>
      <w:r>
        <w:rPr>
          <w:rFonts w:hint="eastAsia" w:asciiTheme="minorEastAsia" w:hAnsiTheme="minorEastAsia" w:eastAsiaTheme="minorEastAsia" w:cstheme="minorEastAsia"/>
          <w:color w:val="auto"/>
          <w:kern w:val="0"/>
          <w:sz w:val="24"/>
          <w:szCs w:val="24"/>
          <w:u w:val="single"/>
        </w:rPr>
        <w:t>（采购文件中明确的所属行业）</w:t>
      </w:r>
      <w:r>
        <w:rPr>
          <w:rFonts w:hint="eastAsia" w:asciiTheme="minorEastAsia" w:hAnsiTheme="minorEastAsia" w:eastAsiaTheme="minorEastAsia" w:cstheme="minorEastAsia"/>
          <w:iCs/>
          <w:color w:val="auto"/>
          <w:w w:val="99"/>
          <w:sz w:val="24"/>
          <w:szCs w:val="24"/>
        </w:rPr>
        <w:t>；</w:t>
      </w:r>
      <w:r>
        <w:rPr>
          <w:rFonts w:hint="eastAsia" w:asciiTheme="minorEastAsia" w:hAnsiTheme="minorEastAsia" w:eastAsiaTheme="minorEastAsia" w:cstheme="minorEastAsia"/>
          <w:color w:val="auto"/>
          <w:kern w:val="0"/>
          <w:sz w:val="24"/>
          <w:szCs w:val="24"/>
        </w:rPr>
        <w:t>承建（承接）企业为</w:t>
      </w:r>
      <w:r>
        <w:rPr>
          <w:rFonts w:hint="eastAsia" w:asciiTheme="minorEastAsia" w:hAnsiTheme="minorEastAsia" w:eastAsiaTheme="minorEastAsia" w:cstheme="minorEastAsia"/>
          <w:color w:val="auto"/>
          <w:kern w:val="0"/>
          <w:sz w:val="24"/>
          <w:szCs w:val="24"/>
          <w:u w:val="single"/>
        </w:rPr>
        <w:t>（企业名称）</w:t>
      </w:r>
      <w:r>
        <w:rPr>
          <w:rFonts w:hint="eastAsia" w:asciiTheme="minorEastAsia" w:hAnsiTheme="minorEastAsia" w:eastAsiaTheme="minorEastAsia" w:cstheme="minorEastAsia"/>
          <w:color w:val="auto"/>
          <w:kern w:val="0"/>
          <w:sz w:val="24"/>
          <w:szCs w:val="24"/>
        </w:rPr>
        <w:t>，从业人员</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人，营业收入为</w:t>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u w:val="single"/>
        </w:rPr>
        <w:tab/>
      </w:r>
      <w:r>
        <w:rPr>
          <w:rFonts w:hint="eastAsia" w:asciiTheme="minorEastAsia" w:hAnsiTheme="minorEastAsia" w:eastAsiaTheme="minorEastAsia" w:cstheme="minorEastAsia"/>
          <w:color w:val="auto"/>
          <w:kern w:val="0"/>
          <w:sz w:val="24"/>
          <w:szCs w:val="24"/>
          <w:u w:val="single"/>
        </w:rPr>
        <w:t xml:space="preserve">     </w:t>
      </w:r>
      <w:r>
        <w:rPr>
          <w:rFonts w:hint="eastAsia" w:asciiTheme="minorEastAsia" w:hAnsiTheme="minorEastAsia" w:eastAsiaTheme="minorEastAsia" w:cstheme="minorEastAsia"/>
          <w:color w:val="auto"/>
          <w:kern w:val="0"/>
          <w:sz w:val="24"/>
          <w:szCs w:val="24"/>
        </w:rPr>
        <w:t>万元，</w:t>
      </w:r>
      <w:r>
        <w:rPr>
          <w:rFonts w:hint="eastAsia" w:asciiTheme="minorEastAsia" w:hAnsiTheme="minorEastAsia" w:eastAsiaTheme="minorEastAsia" w:cstheme="minorEastAsia"/>
          <w:iCs/>
          <w:color w:val="auto"/>
          <w:sz w:val="24"/>
          <w:szCs w:val="24"/>
        </w:rPr>
        <w:t>资产总额为</w:t>
      </w:r>
      <w:r>
        <w:rPr>
          <w:rFonts w:hint="eastAsia" w:asciiTheme="minorEastAsia" w:hAnsiTheme="minorEastAsia" w:eastAsiaTheme="minorEastAsia" w:cstheme="minorEastAsia"/>
          <w:iCs/>
          <w:color w:val="auto"/>
          <w:sz w:val="24"/>
          <w:szCs w:val="24"/>
          <w:u w:val="single"/>
        </w:rPr>
        <w:t xml:space="preserve"> </w:t>
      </w:r>
      <w:r>
        <w:rPr>
          <w:rFonts w:hint="eastAsia" w:asciiTheme="minorEastAsia" w:hAnsiTheme="minorEastAsia" w:eastAsiaTheme="minorEastAsia" w:cstheme="minorEastAsia"/>
          <w:iCs/>
          <w:color w:val="auto"/>
          <w:sz w:val="24"/>
          <w:szCs w:val="24"/>
          <w:u w:val="single"/>
        </w:rPr>
        <w:tab/>
      </w:r>
      <w:r>
        <w:rPr>
          <w:rFonts w:hint="eastAsia" w:asciiTheme="minorEastAsia" w:hAnsiTheme="minorEastAsia" w:eastAsiaTheme="minorEastAsia" w:cstheme="minorEastAsia"/>
          <w:iCs/>
          <w:color w:val="auto"/>
          <w:sz w:val="24"/>
          <w:szCs w:val="24"/>
        </w:rPr>
        <w:t>万元</w:t>
      </w:r>
      <w:r>
        <w:rPr>
          <w:rFonts w:hint="eastAsia" w:asciiTheme="minorEastAsia" w:hAnsiTheme="minorEastAsia" w:eastAsiaTheme="minorEastAsia" w:cstheme="minorEastAsia"/>
          <w:b/>
          <w:bCs/>
          <w:color w:val="auto"/>
          <w:kern w:val="0"/>
          <w:sz w:val="24"/>
          <w:szCs w:val="24"/>
          <w:vertAlign w:val="superscript"/>
        </w:rPr>
        <w:footnoteReference w:id="0"/>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color w:val="auto"/>
          <w:kern w:val="0"/>
          <w:sz w:val="24"/>
          <w:szCs w:val="24"/>
          <w:u w:val="single"/>
          <w:lang w:val="en-US" w:eastAsia="zh-CN"/>
        </w:rPr>
        <w:t xml:space="preserve">        </w:t>
      </w:r>
      <w:r>
        <w:rPr>
          <w:rFonts w:hint="eastAsia" w:asciiTheme="minorEastAsia" w:hAnsiTheme="minorEastAsia" w:eastAsiaTheme="minorEastAsia" w:cstheme="minorEastAsia"/>
          <w:b/>
          <w:bCs/>
          <w:color w:val="auto"/>
          <w:kern w:val="0"/>
          <w:sz w:val="24"/>
          <w:szCs w:val="24"/>
          <w:u w:val="single"/>
          <w:lang w:val="en-US" w:eastAsia="zh-CN"/>
        </w:rPr>
        <w:t>企业</w:t>
      </w:r>
      <w:r>
        <w:rPr>
          <w:rFonts w:hint="eastAsia" w:asciiTheme="minorEastAsia" w:hAnsiTheme="minorEastAsia" w:eastAsiaTheme="minorEastAsia" w:cstheme="minorEastAsia"/>
          <w:color w:val="auto"/>
          <w:kern w:val="0"/>
          <w:sz w:val="24"/>
          <w:szCs w:val="24"/>
          <w:u w:val="single"/>
        </w:rPr>
        <w:t>（中型企业、小型企业、微型企业）</w:t>
      </w:r>
      <w:r>
        <w:rPr>
          <w:rFonts w:hint="eastAsia" w:asciiTheme="minorEastAsia" w:hAnsiTheme="minorEastAsia" w:eastAsiaTheme="minorEastAsia" w:cstheme="minorEastAsia"/>
          <w:color w:val="auto"/>
          <w:kern w:val="0"/>
          <w:sz w:val="24"/>
          <w:szCs w:val="24"/>
        </w:rPr>
        <w:t>；</w:t>
      </w:r>
    </w:p>
    <w:p w14:paraId="58918508">
      <w:pPr>
        <w:keepNext w:val="0"/>
        <w:keepLines w:val="0"/>
        <w:pageBreakBefore w:val="0"/>
        <w:widowControl w:val="0"/>
        <w:kinsoku/>
        <w:wordWrap/>
        <w:overflowPunct/>
        <w:topLinePunct w:val="0"/>
        <w:autoSpaceDE w:val="0"/>
        <w:autoSpaceDN w:val="0"/>
        <w:bidi w:val="0"/>
        <w:adjustRightInd w:val="0"/>
        <w:snapToGrid/>
        <w:spacing w:before="11" w:line="336" w:lineRule="auto"/>
        <w:ind w:left="860"/>
        <w:jc w:val="left"/>
        <w:textAlignment w:val="baseline"/>
        <w:rPr>
          <w:rFonts w:hint="default" w:asciiTheme="minorEastAsia" w:hAnsiTheme="minorEastAsia" w:eastAsiaTheme="minorEastAsia" w:cstheme="minorEastAsia"/>
          <w:iCs/>
          <w:color w:val="auto"/>
          <w:kern w:val="0"/>
          <w:sz w:val="24"/>
          <w:szCs w:val="24"/>
        </w:rPr>
      </w:pPr>
      <w:r>
        <w:rPr>
          <w:rFonts w:hint="eastAsia" w:asciiTheme="minorEastAsia" w:hAnsiTheme="minorEastAsia" w:eastAsiaTheme="minorEastAsia" w:cstheme="minorEastAsia"/>
          <w:iCs/>
          <w:color w:val="auto"/>
          <w:kern w:val="0"/>
          <w:sz w:val="24"/>
          <w:szCs w:val="24"/>
        </w:rPr>
        <w:t>……</w:t>
      </w:r>
    </w:p>
    <w:p w14:paraId="7B1146D3">
      <w:pPr>
        <w:keepNext w:val="0"/>
        <w:keepLines w:val="0"/>
        <w:pageBreakBefore w:val="0"/>
        <w:widowControl w:val="0"/>
        <w:kinsoku/>
        <w:wordWrap/>
        <w:overflowPunct/>
        <w:topLinePunct w:val="0"/>
        <w:autoSpaceDE w:val="0"/>
        <w:autoSpaceDN w:val="0"/>
        <w:bidi w:val="0"/>
        <w:adjustRightInd w:val="0"/>
        <w:snapToGrid/>
        <w:spacing w:before="108" w:line="336" w:lineRule="auto"/>
        <w:ind w:right="-54" w:firstLine="645"/>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以上企业，不属于大企业的分支机构，不存在控股股东为大企业的情形，也不存在与大企业的负责人为同一人的情形。</w:t>
      </w:r>
    </w:p>
    <w:p w14:paraId="758CD476">
      <w:pPr>
        <w:keepNext w:val="0"/>
        <w:keepLines w:val="0"/>
        <w:pageBreakBefore w:val="0"/>
        <w:widowControl w:val="0"/>
        <w:kinsoku/>
        <w:wordWrap/>
        <w:overflowPunct/>
        <w:topLinePunct w:val="0"/>
        <w:autoSpaceDE w:val="0"/>
        <w:autoSpaceDN w:val="0"/>
        <w:bidi w:val="0"/>
        <w:adjustRightInd w:val="0"/>
        <w:snapToGrid/>
        <w:spacing w:line="336" w:lineRule="auto"/>
        <w:ind w:right="-54" w:firstLine="640"/>
        <w:jc w:val="left"/>
        <w:textAlignment w:val="baseline"/>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本企业对上述声明内容的真实性负责。如有虚假，将依法承担相应责任。</w:t>
      </w:r>
    </w:p>
    <w:p w14:paraId="0278F217">
      <w:pPr>
        <w:autoSpaceDE w:val="0"/>
        <w:autoSpaceDN w:val="0"/>
        <w:adjustRightInd w:val="0"/>
        <w:spacing w:line="360" w:lineRule="auto"/>
        <w:ind w:left="3200" w:firstLine="720"/>
        <w:jc w:val="left"/>
        <w:rPr>
          <w:rFonts w:hint="default" w:asciiTheme="minorEastAsia" w:hAnsiTheme="minorEastAsia" w:eastAsiaTheme="minorEastAsia" w:cstheme="minorEastAsia"/>
          <w:color w:val="auto"/>
          <w:kern w:val="0"/>
          <w:sz w:val="24"/>
          <w:szCs w:val="24"/>
        </w:rPr>
      </w:pPr>
    </w:p>
    <w:p w14:paraId="25A4A4EC">
      <w:pPr>
        <w:autoSpaceDE w:val="0"/>
        <w:autoSpaceDN w:val="0"/>
        <w:adjustRightInd w:val="0"/>
        <w:spacing w:line="360" w:lineRule="auto"/>
        <w:ind w:firstLine="480" w:firstLineChars="200"/>
        <w:jc w:val="left"/>
        <w:rPr>
          <w:rFonts w:hint="default"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投标人名称（电子签章）：</w:t>
      </w:r>
    </w:p>
    <w:p w14:paraId="4809AD98">
      <w:pPr>
        <w:autoSpaceDE w:val="0"/>
        <w:autoSpaceDN w:val="0"/>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rPr>
        <w:t>日期：</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6549448C">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p>
    <w:p w14:paraId="56F4A558">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p>
    <w:p w14:paraId="7CFA7E6F">
      <w:pPr>
        <w:autoSpaceDE w:val="0"/>
        <w:autoSpaceDN w:val="0"/>
        <w:adjustRightInd w:val="0"/>
        <w:spacing w:line="360" w:lineRule="auto"/>
        <w:jc w:val="left"/>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残疾人福利性单位声明函格式：</w:t>
      </w:r>
    </w:p>
    <w:p w14:paraId="5BA35DB3">
      <w:pPr>
        <w:spacing w:line="240" w:lineRule="auto"/>
        <w:jc w:val="center"/>
        <w:rPr>
          <w:rFonts w:hint="eastAsia" w:asciiTheme="minorEastAsia" w:hAnsiTheme="minorEastAsia" w:eastAsiaTheme="minorEastAsia" w:cstheme="minorEastAsia"/>
          <w:b/>
          <w:bCs/>
          <w:color w:val="auto"/>
          <w:sz w:val="30"/>
          <w:szCs w:val="30"/>
        </w:rPr>
      </w:pPr>
      <w:r>
        <w:rPr>
          <w:rFonts w:hint="eastAsia" w:asciiTheme="minorEastAsia" w:hAnsiTheme="minorEastAsia" w:eastAsiaTheme="minorEastAsia" w:cstheme="minorEastAsia"/>
          <w:b/>
          <w:bCs/>
          <w:color w:val="auto"/>
          <w:sz w:val="30"/>
          <w:szCs w:val="30"/>
        </w:rPr>
        <w:t>残疾人福利性单位声明函（如是）</w:t>
      </w:r>
    </w:p>
    <w:p w14:paraId="74704193">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本单位郑重声明，根据《财政部 民政部 中国残疾人联合会关于促进残疾人就业政府采购政策的通知》（财库〔2017〕141 号）的规定，本单位为符合条件的残疾人福利性单位，且本单位参加</w:t>
      </w:r>
      <w:r>
        <w:rPr>
          <w:rFonts w:hint="eastAsia" w:asciiTheme="minorEastAsia" w:hAnsiTheme="minorEastAsia" w:eastAsiaTheme="minorEastAsia" w:cstheme="minorEastAsia"/>
          <w:color w:val="auto"/>
          <w:sz w:val="24"/>
          <w:szCs w:val="24"/>
          <w:u w:val="single"/>
        </w:rPr>
        <w:t xml:space="preserve">      项目名称   </w:t>
      </w:r>
      <w:r>
        <w:rPr>
          <w:rFonts w:hint="eastAsia" w:asciiTheme="minorEastAsia" w:hAnsiTheme="minorEastAsia" w:eastAsiaTheme="minorEastAsia" w:cstheme="minorEastAsia"/>
          <w:color w:val="auto"/>
          <w:sz w:val="24"/>
          <w:szCs w:val="24"/>
        </w:rPr>
        <w:t>（项目编号）采购活动提供本单位制造的货物（由本单位承担工程/提供服务），或者提供其他残疾人福利性单位制造的货物（不包括使用非残疾人福利性单位注册商标的货物）。</w:t>
      </w:r>
    </w:p>
    <w:p w14:paraId="4588B85D">
      <w:pPr>
        <w:widowControl/>
        <w:spacing w:before="100" w:beforeAutospacing="1" w:after="100" w:afterAutospacing="1" w:line="480" w:lineRule="auto"/>
        <w:ind w:firstLine="360" w:firstLineChars="15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本单位对上述声明的真实性负责。如有虚假，将依法承担相应责任。</w:t>
      </w:r>
    </w:p>
    <w:p w14:paraId="222E35CF">
      <w:pPr>
        <w:widowControl/>
        <w:spacing w:before="100" w:beforeAutospacing="1" w:after="100" w:afterAutospacing="1" w:line="480" w:lineRule="auto"/>
        <w:ind w:firstLine="240" w:firstLineChars="1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投标人名称（电子签章）： </w:t>
      </w:r>
    </w:p>
    <w:p w14:paraId="062D10A2">
      <w:pPr>
        <w:adjustRightInd w:val="0"/>
        <w:spacing w:line="360" w:lineRule="auto"/>
        <w:jc w:val="left"/>
        <w:rPr>
          <w:rFonts w:hint="eastAsia" w:asciiTheme="minorEastAsia" w:hAnsiTheme="minorEastAsia" w:eastAsiaTheme="minorEastAsia" w:cstheme="minorEastAsia"/>
          <w:snapToGrid w:val="0"/>
          <w:color w:val="auto"/>
          <w:kern w:val="0"/>
          <w:sz w:val="24"/>
          <w:szCs w:val="24"/>
        </w:rPr>
      </w:pPr>
      <w:r>
        <w:rPr>
          <w:rFonts w:hint="eastAsia" w:asciiTheme="minorEastAsia" w:hAnsiTheme="minorEastAsia" w:eastAsiaTheme="minorEastAsia" w:cstheme="minorEastAsia"/>
          <w:snapToGrid w:val="0"/>
          <w:color w:val="auto"/>
          <w:kern w:val="0"/>
          <w:sz w:val="24"/>
          <w:szCs w:val="24"/>
        </w:rPr>
        <w:t>日期：</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年</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月</w:t>
      </w:r>
      <w:r>
        <w:rPr>
          <w:rFonts w:hint="eastAsia" w:asciiTheme="minorEastAsia" w:hAnsiTheme="minorEastAsia" w:eastAsiaTheme="minorEastAsia" w:cstheme="minorEastAsia"/>
          <w:snapToGrid w:val="0"/>
          <w:color w:val="auto"/>
          <w:kern w:val="0"/>
          <w:sz w:val="24"/>
          <w:szCs w:val="24"/>
          <w:u w:val="single"/>
        </w:rPr>
        <w:t xml:space="preserve">       </w:t>
      </w:r>
      <w:r>
        <w:rPr>
          <w:rFonts w:hint="eastAsia" w:asciiTheme="minorEastAsia" w:hAnsiTheme="minorEastAsia" w:eastAsiaTheme="minorEastAsia" w:cstheme="minorEastAsia"/>
          <w:snapToGrid w:val="0"/>
          <w:color w:val="auto"/>
          <w:kern w:val="0"/>
          <w:sz w:val="24"/>
          <w:szCs w:val="24"/>
        </w:rPr>
        <w:t>日</w:t>
      </w:r>
    </w:p>
    <w:p w14:paraId="5FCD5196">
      <w:pPr>
        <w:pStyle w:val="35"/>
        <w:spacing w:line="360" w:lineRule="auto"/>
        <w:rPr>
          <w:rFonts w:hint="eastAsia" w:asciiTheme="minorEastAsia" w:hAnsiTheme="minorEastAsia" w:eastAsiaTheme="minorEastAsia" w:cstheme="minorEastAsia"/>
          <w:color w:val="auto"/>
        </w:rPr>
      </w:pPr>
    </w:p>
    <w:p w14:paraId="670BDEFE">
      <w:pPr>
        <w:pStyle w:val="35"/>
        <w:spacing w:line="360" w:lineRule="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备注：（1）残疾人福利性单位说明材料：残疾人福利性单位声明函。（2）如提供其他残疾人福利性单位制造的货物，还须同时提供该企业的残疾人福利性单位声明函。</w:t>
      </w:r>
    </w:p>
    <w:p w14:paraId="19E526BC">
      <w:pPr>
        <w:spacing w:line="360" w:lineRule="auto"/>
        <w:jc w:val="right"/>
        <w:rPr>
          <w:rFonts w:hint="eastAsia" w:asciiTheme="minorEastAsia" w:hAnsiTheme="minorEastAsia" w:eastAsiaTheme="minorEastAsia" w:cstheme="minorEastAsia"/>
          <w:color w:val="auto"/>
          <w:sz w:val="24"/>
          <w:szCs w:val="24"/>
        </w:rPr>
      </w:pPr>
    </w:p>
    <w:p w14:paraId="574DC202">
      <w:pPr>
        <w:spacing w:line="360" w:lineRule="auto"/>
        <w:jc w:val="left"/>
        <w:rPr>
          <w:rFonts w:hint="eastAsia" w:asciiTheme="minorEastAsia" w:hAnsiTheme="minorEastAsia" w:eastAsiaTheme="minorEastAsia" w:cstheme="minorEastAsia"/>
          <w:b/>
          <w:bCs/>
          <w:color w:val="auto"/>
          <w:spacing w:val="-4"/>
          <w:sz w:val="24"/>
          <w:szCs w:val="24"/>
        </w:rPr>
      </w:pPr>
    </w:p>
    <w:p w14:paraId="5112BEA4">
      <w:pPr>
        <w:spacing w:line="360" w:lineRule="auto"/>
        <w:jc w:val="left"/>
        <w:rPr>
          <w:rFonts w:hint="eastAsia" w:asciiTheme="minorEastAsia" w:hAnsiTheme="minorEastAsia" w:eastAsiaTheme="minorEastAsia" w:cstheme="minorEastAsia"/>
          <w:b/>
          <w:bCs/>
          <w:color w:val="auto"/>
          <w:spacing w:val="-4"/>
          <w:sz w:val="24"/>
          <w:szCs w:val="24"/>
        </w:rPr>
      </w:pPr>
    </w:p>
    <w:p w14:paraId="608F0854">
      <w:pPr>
        <w:spacing w:line="360" w:lineRule="auto"/>
        <w:jc w:val="left"/>
        <w:rPr>
          <w:rFonts w:hint="eastAsia" w:asciiTheme="minorEastAsia" w:hAnsiTheme="minorEastAsia" w:eastAsiaTheme="minorEastAsia" w:cstheme="minorEastAsia"/>
          <w:b/>
          <w:bCs/>
          <w:color w:val="auto"/>
          <w:spacing w:val="-4"/>
          <w:sz w:val="24"/>
          <w:szCs w:val="24"/>
        </w:rPr>
      </w:pPr>
    </w:p>
    <w:p w14:paraId="42A01E8C">
      <w:pPr>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p>
    <w:p w14:paraId="701AF6B9">
      <w:pPr>
        <w:spacing w:line="360" w:lineRule="auto"/>
        <w:ind w:firstLine="2329" w:firstLineChars="10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4"/>
          <w:sz w:val="24"/>
          <w:szCs w:val="24"/>
        </w:rPr>
        <w:t>监狱企业声明文件</w:t>
      </w:r>
      <w:r>
        <w:rPr>
          <w:rFonts w:hint="eastAsia" w:asciiTheme="minorEastAsia" w:hAnsiTheme="minorEastAsia" w:eastAsiaTheme="minorEastAsia" w:cstheme="minorEastAsia"/>
          <w:color w:val="auto"/>
          <w:spacing w:val="-4"/>
          <w:sz w:val="24"/>
          <w:szCs w:val="24"/>
        </w:rPr>
        <w:t>(格式自拟）</w:t>
      </w:r>
    </w:p>
    <w:p w14:paraId="718CDA19">
      <w:pPr>
        <w:spacing w:line="360" w:lineRule="auto"/>
        <w:ind w:right="-58"/>
        <w:jc w:val="left"/>
        <w:rPr>
          <w:rFonts w:hint="eastAsia" w:asciiTheme="minorEastAsia" w:hAnsiTheme="minorEastAsia" w:eastAsiaTheme="minorEastAsia" w:cstheme="minorEastAsia"/>
          <w:b/>
          <w:color w:val="auto"/>
          <w:spacing w:val="20"/>
          <w:sz w:val="24"/>
          <w:szCs w:val="20"/>
        </w:rPr>
      </w:pPr>
    </w:p>
    <w:p w14:paraId="562DB60C">
      <w:pPr>
        <w:spacing w:line="360" w:lineRule="auto"/>
        <w:ind w:right="-58"/>
        <w:jc w:val="left"/>
        <w:rPr>
          <w:rFonts w:hint="eastAsia" w:asciiTheme="minorEastAsia" w:hAnsiTheme="minorEastAsia" w:eastAsiaTheme="minorEastAsia" w:cstheme="minorEastAsia"/>
          <w:b/>
          <w:color w:val="auto"/>
          <w:spacing w:val="20"/>
          <w:sz w:val="24"/>
          <w:szCs w:val="20"/>
        </w:rPr>
      </w:pPr>
    </w:p>
    <w:p w14:paraId="27645060">
      <w:pPr>
        <w:spacing w:line="360" w:lineRule="auto"/>
        <w:ind w:right="-58"/>
        <w:jc w:val="left"/>
        <w:rPr>
          <w:rFonts w:hint="eastAsia" w:asciiTheme="minorEastAsia" w:hAnsiTheme="minorEastAsia" w:eastAsiaTheme="minorEastAsia" w:cstheme="minorEastAsia"/>
          <w:b/>
          <w:color w:val="auto"/>
          <w:spacing w:val="20"/>
          <w:sz w:val="24"/>
          <w:szCs w:val="20"/>
        </w:rPr>
      </w:pPr>
    </w:p>
    <w:p w14:paraId="3747959C">
      <w:pPr>
        <w:rPr>
          <w:rFonts w:hint="eastAsia"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sz w:val="28"/>
          <w:szCs w:val="28"/>
        </w:rPr>
        <w:br w:type="page"/>
      </w:r>
    </w:p>
    <w:p w14:paraId="3A01B642">
      <w:pPr>
        <w:jc w:val="center"/>
        <w:outlineLvl w:val="0"/>
        <w:rPr>
          <w:rFonts w:hint="default" w:asciiTheme="minorEastAsia" w:hAnsiTheme="minorEastAsia" w:eastAsiaTheme="minorEastAsia" w:cstheme="minorEastAsia"/>
          <w:b/>
          <w:color w:val="auto"/>
          <w:sz w:val="28"/>
          <w:szCs w:val="28"/>
        </w:rPr>
      </w:pPr>
      <w:r>
        <w:rPr>
          <w:rFonts w:hint="eastAsia" w:asciiTheme="minorEastAsia" w:hAnsiTheme="minorEastAsia" w:eastAsiaTheme="minorEastAsia" w:cstheme="minorEastAsia"/>
          <w:b/>
          <w:color w:val="auto"/>
          <w:kern w:val="2"/>
          <w:sz w:val="36"/>
          <w:szCs w:val="20"/>
          <w:lang w:val="en-US" w:eastAsia="zh-CN" w:bidi="ar-SA"/>
        </w:rPr>
        <w:t>第七部分 其他</w:t>
      </w:r>
    </w:p>
    <w:p w14:paraId="61BC9BF0">
      <w:pPr>
        <w:pStyle w:val="52"/>
        <w:widowControl w:val="0"/>
        <w:snapToGrid w:val="0"/>
        <w:spacing w:after="156" w:afterLines="50" w:line="312" w:lineRule="auto"/>
        <w:jc w:val="center"/>
        <w:rPr>
          <w:rFonts w:hint="default" w:asciiTheme="minorEastAsia" w:hAnsiTheme="minorEastAsia" w:eastAsiaTheme="minorEastAsia" w:cstheme="minorEastAsia"/>
          <w:color w:val="auto"/>
          <w:sz w:val="32"/>
          <w:szCs w:val="32"/>
        </w:rPr>
      </w:pPr>
      <w:r>
        <w:rPr>
          <w:rFonts w:asciiTheme="minorEastAsia" w:hAnsiTheme="minorEastAsia" w:eastAsiaTheme="minorEastAsia" w:cstheme="minorEastAsia"/>
          <w:color w:val="auto"/>
          <w:sz w:val="32"/>
          <w:szCs w:val="32"/>
        </w:rPr>
        <w:t>政府采购活动现场确认声明书</w:t>
      </w:r>
    </w:p>
    <w:p w14:paraId="61BAF009">
      <w:pPr>
        <w:pStyle w:val="52"/>
        <w:widowControl w:val="0"/>
        <w:snapToGrid w:val="0"/>
        <w:spacing w:line="312" w:lineRule="auto"/>
        <w:jc w:val="both"/>
        <w:rPr>
          <w:rFonts w:hint="default"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color w:val="auto"/>
          <w:kern w:val="0"/>
          <w:sz w:val="24"/>
          <w:szCs w:val="24"/>
          <w:u w:val="single"/>
          <w:lang w:eastAsia="zh-CN"/>
        </w:rPr>
        <w:t>科信联合工程咨询有限公司</w:t>
      </w:r>
      <w:r>
        <w:rPr>
          <w:rFonts w:asciiTheme="minorEastAsia" w:hAnsiTheme="minorEastAsia" w:eastAsiaTheme="minorEastAsia" w:cstheme="minorEastAsia"/>
          <w:color w:val="auto"/>
          <w:kern w:val="0"/>
          <w:sz w:val="24"/>
          <w:szCs w:val="24"/>
        </w:rPr>
        <w:t>（采购组织机构名称）：</w:t>
      </w:r>
    </w:p>
    <w:p w14:paraId="0FF9B9DA">
      <w:pPr>
        <w:pStyle w:val="52"/>
        <w:widowControl w:val="0"/>
        <w:snapToGrid w:val="0"/>
        <w:spacing w:line="312" w:lineRule="auto"/>
        <w:ind w:firstLine="504" w:firstLineChars="200"/>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pacing w:val="6"/>
          <w:sz w:val="24"/>
          <w:szCs w:val="24"/>
        </w:rPr>
        <w:t>本人经由</w:t>
      </w:r>
      <w:r>
        <w:rPr>
          <w:rFonts w:asciiTheme="minorEastAsia" w:hAnsiTheme="minorEastAsia" w:eastAsiaTheme="minorEastAsia" w:cstheme="minorEastAsia"/>
          <w:color w:val="auto"/>
          <w:spacing w:val="6"/>
          <w:sz w:val="24"/>
          <w:szCs w:val="24"/>
          <w:u w:val="single"/>
        </w:rPr>
        <w:t xml:space="preserve">                        （单位）</w:t>
      </w:r>
      <w:r>
        <w:rPr>
          <w:rFonts w:asciiTheme="minorEastAsia" w:hAnsiTheme="minorEastAsia" w:eastAsiaTheme="minorEastAsia" w:cstheme="minorEastAsia"/>
          <w:color w:val="auto"/>
          <w:spacing w:val="6"/>
          <w:sz w:val="24"/>
          <w:szCs w:val="24"/>
        </w:rPr>
        <w:t>负责人</w:t>
      </w:r>
      <w:r>
        <w:rPr>
          <w:rFonts w:asciiTheme="minorEastAsia" w:hAnsiTheme="minorEastAsia" w:eastAsiaTheme="minorEastAsia" w:cstheme="minorEastAsia"/>
          <w:color w:val="auto"/>
          <w:spacing w:val="6"/>
          <w:sz w:val="24"/>
          <w:szCs w:val="24"/>
          <w:u w:val="single"/>
        </w:rPr>
        <w:t xml:space="preserve">        （姓名）</w:t>
      </w:r>
      <w:r>
        <w:rPr>
          <w:rFonts w:asciiTheme="minorEastAsia" w:hAnsiTheme="minorEastAsia" w:eastAsiaTheme="minorEastAsia" w:cstheme="minorEastAsia"/>
          <w:color w:val="auto"/>
          <w:spacing w:val="6"/>
          <w:sz w:val="24"/>
          <w:szCs w:val="24"/>
        </w:rPr>
        <w:t>合法授权参加</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spacing w:val="6"/>
          <w:sz w:val="24"/>
          <w:szCs w:val="24"/>
        </w:rPr>
        <w:t>政府采购项目（编号：</w:t>
      </w:r>
      <w:r>
        <w:rPr>
          <w:rFonts w:asciiTheme="minorEastAsia" w:hAnsiTheme="minorEastAsia" w:eastAsiaTheme="minorEastAsia" w:cstheme="minorEastAsia"/>
          <w:color w:val="auto"/>
          <w:spacing w:val="6"/>
          <w:sz w:val="24"/>
          <w:szCs w:val="24"/>
          <w:u w:val="single"/>
        </w:rPr>
        <w:t xml:space="preserve">              </w:t>
      </w:r>
      <w:r>
        <w:rPr>
          <w:rFonts w:asciiTheme="minorEastAsia" w:hAnsiTheme="minorEastAsia" w:eastAsiaTheme="minorEastAsia" w:cstheme="minorEastAsia"/>
          <w:color w:val="auto"/>
          <w:kern w:val="0"/>
          <w:sz w:val="24"/>
          <w:szCs w:val="24"/>
        </w:rPr>
        <w:t>）的</w:t>
      </w:r>
      <w:r>
        <w:rPr>
          <w:rFonts w:asciiTheme="minorEastAsia" w:hAnsiTheme="minorEastAsia" w:eastAsiaTheme="minorEastAsia" w:cstheme="minorEastAsia"/>
          <w:color w:val="auto"/>
          <w:spacing w:val="6"/>
          <w:sz w:val="24"/>
          <w:szCs w:val="24"/>
        </w:rPr>
        <w:t xml:space="preserve">政府采购活动，经与本单位法人代表（负责人）联系确认，现就有关公平竞争事项郑重声明如下： </w:t>
      </w:r>
    </w:p>
    <w:p w14:paraId="409F93D3">
      <w:pPr>
        <w:pStyle w:val="53"/>
        <w:widowControl/>
        <w:numPr>
          <w:ilvl w:val="0"/>
          <w:numId w:val="3"/>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本单位与采购人之间 □不存在利害关系 □存在下列利害关系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542A8725">
      <w:pPr>
        <w:pStyle w:val="53"/>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A.投资关系    B.行政隶属关系    C.业务指导关系</w:t>
      </w:r>
    </w:p>
    <w:p w14:paraId="7EDA386F">
      <w:pPr>
        <w:pStyle w:val="53"/>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D.其他可能</w:t>
      </w:r>
      <w:r>
        <w:rPr>
          <w:rFonts w:asciiTheme="minorEastAsia" w:hAnsiTheme="minorEastAsia" w:eastAsiaTheme="minorEastAsia" w:cstheme="minorEastAsia"/>
          <w:color w:val="auto"/>
          <w:sz w:val="24"/>
          <w:szCs w:val="24"/>
        </w:rPr>
        <w:t>影响采购公正的</w:t>
      </w:r>
      <w:r>
        <w:rPr>
          <w:rFonts w:asciiTheme="minorEastAsia" w:hAnsiTheme="minorEastAsia" w:eastAsiaTheme="minorEastAsia" w:cstheme="minorEastAsia"/>
          <w:color w:val="auto"/>
          <w:kern w:val="0"/>
          <w:sz w:val="24"/>
          <w:szCs w:val="24"/>
        </w:rPr>
        <w:t>利害关系</w:t>
      </w:r>
      <w:r>
        <w:rPr>
          <w:rFonts w:asciiTheme="minorEastAsia" w:hAnsiTheme="minorEastAsia" w:eastAsiaTheme="minorEastAsia" w:cstheme="minorEastAsia"/>
          <w:color w:val="auto"/>
          <w:kern w:val="0"/>
          <w:sz w:val="24"/>
          <w:szCs w:val="24"/>
          <w:u w:val="single"/>
        </w:rPr>
        <w:t xml:space="preserve">（如有，请如实说明）                 </w:t>
      </w:r>
      <w:r>
        <w:rPr>
          <w:rFonts w:asciiTheme="minorEastAsia" w:hAnsiTheme="minorEastAsia" w:eastAsiaTheme="minorEastAsia" w:cstheme="minorEastAsia"/>
          <w:color w:val="auto"/>
          <w:kern w:val="0"/>
          <w:sz w:val="24"/>
          <w:szCs w:val="24"/>
        </w:rPr>
        <w:t>。</w:t>
      </w:r>
    </w:p>
    <w:p w14:paraId="1ADDCC67">
      <w:pPr>
        <w:pStyle w:val="53"/>
        <w:widowControl/>
        <w:snapToGrid w:val="0"/>
        <w:spacing w:line="312" w:lineRule="auto"/>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pacing w:val="6"/>
          <w:sz w:val="24"/>
          <w:szCs w:val="24"/>
        </w:rPr>
        <w:t xml:space="preserve">  二、</w:t>
      </w:r>
      <w:r>
        <w:rPr>
          <w:rFonts w:asciiTheme="minorEastAsia" w:hAnsiTheme="minorEastAsia" w:eastAsiaTheme="minorEastAsia" w:cstheme="minorEastAsia"/>
          <w:color w:val="auto"/>
          <w:kern w:val="0"/>
          <w:sz w:val="24"/>
          <w:szCs w:val="24"/>
        </w:rPr>
        <w:t>现已清楚知道参加本项目采购活动的其他所有供应商名称，本单位 □与其他所有供应商之间均不存在利害关系 □与</w:t>
      </w:r>
      <w:r>
        <w:rPr>
          <w:rFonts w:asciiTheme="minorEastAsia" w:hAnsiTheme="minorEastAsia" w:eastAsiaTheme="minorEastAsia" w:cstheme="minorEastAsia"/>
          <w:color w:val="auto"/>
          <w:kern w:val="0"/>
          <w:sz w:val="24"/>
          <w:szCs w:val="24"/>
          <w:u w:val="single"/>
        </w:rPr>
        <w:t xml:space="preserve">           （供应商名称）</w:t>
      </w:r>
      <w:r>
        <w:rPr>
          <w:rFonts w:asciiTheme="minorEastAsia" w:hAnsiTheme="minorEastAsia" w:eastAsiaTheme="minorEastAsia" w:cstheme="minorEastAsia"/>
          <w:color w:val="auto"/>
          <w:kern w:val="0"/>
          <w:sz w:val="24"/>
          <w:szCs w:val="24"/>
        </w:rPr>
        <w:t>之间存在下列利害关系</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w:t>
      </w:r>
    </w:p>
    <w:p w14:paraId="69731B5B">
      <w:pPr>
        <w:pStyle w:val="52"/>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A.法定代表人或负责人或实际控制人是同一人</w:t>
      </w:r>
    </w:p>
    <w:p w14:paraId="7588BD9A">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B.法定代表人或负责人或实际控制人是夫妻关系</w:t>
      </w:r>
    </w:p>
    <w:p w14:paraId="02EAF473">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C.法定代表人或负责人或实际控制人是直系血亲关系</w:t>
      </w:r>
    </w:p>
    <w:p w14:paraId="44950E27">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kern w:val="0"/>
          <w:sz w:val="24"/>
          <w:szCs w:val="24"/>
        </w:rPr>
        <w:t xml:space="preserve">  D.法定代表人或负责人或实际控制人存在三代以内旁系血亲关系</w:t>
      </w:r>
    </w:p>
    <w:p w14:paraId="647498F3">
      <w:pPr>
        <w:pStyle w:val="52"/>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E.法定代表人或负责人或实际控制人存在近姻亲关系</w:t>
      </w:r>
    </w:p>
    <w:p w14:paraId="0237B6D3">
      <w:pPr>
        <w:pStyle w:val="52"/>
        <w:widowControl w:val="0"/>
        <w:snapToGrid w:val="0"/>
        <w:spacing w:line="312" w:lineRule="auto"/>
        <w:jc w:val="both"/>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F.法定代表人或负责人或实际控制人存在股份控制或实际控制关系</w:t>
      </w:r>
    </w:p>
    <w:p w14:paraId="6F6E2AED">
      <w:pPr>
        <w:pStyle w:val="52"/>
        <w:widowControl w:val="0"/>
        <w:snapToGrid w:val="0"/>
        <w:spacing w:line="312" w:lineRule="auto"/>
        <w:jc w:val="both"/>
        <w:outlineLvl w:val="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 xml:space="preserve">  G.存在共同直接或间接投资设立子公司、联营企业和合营企业情况</w:t>
      </w:r>
    </w:p>
    <w:p w14:paraId="4F1AB33B">
      <w:pPr>
        <w:pStyle w:val="52"/>
        <w:widowControl w:val="0"/>
        <w:snapToGrid w:val="0"/>
        <w:spacing w:line="312" w:lineRule="auto"/>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kern w:val="0"/>
          <w:sz w:val="24"/>
          <w:szCs w:val="24"/>
        </w:rPr>
        <w:t xml:space="preserve">  H.存在分级代理或代销关系、同一生产制造商关系、</w:t>
      </w:r>
      <w:r>
        <w:rPr>
          <w:rFonts w:asciiTheme="minorEastAsia" w:hAnsiTheme="minorEastAsia" w:eastAsiaTheme="minorEastAsia" w:cstheme="minorEastAsia"/>
          <w:color w:val="auto"/>
          <w:sz w:val="24"/>
          <w:szCs w:val="24"/>
        </w:rPr>
        <w:t>管理关系、重要业务（占主营业务收入50%以上）或重要财务往来关系（如融资）等其他实质性控制关系</w:t>
      </w:r>
    </w:p>
    <w:p w14:paraId="74A5340D">
      <w:pPr>
        <w:pStyle w:val="52"/>
        <w:widowControl w:val="0"/>
        <w:snapToGrid w:val="0"/>
        <w:spacing w:line="312" w:lineRule="auto"/>
        <w:jc w:val="both"/>
        <w:rPr>
          <w:rFonts w:hint="default" w:asciiTheme="minorEastAsia" w:hAnsiTheme="minorEastAsia" w:eastAsiaTheme="minorEastAsia" w:cstheme="minorEastAsia"/>
          <w:color w:val="auto"/>
          <w:spacing w:val="6"/>
          <w:sz w:val="24"/>
          <w:szCs w:val="24"/>
        </w:rPr>
      </w:pPr>
      <w:r>
        <w:rPr>
          <w:rFonts w:asciiTheme="minorEastAsia" w:hAnsiTheme="minorEastAsia" w:eastAsiaTheme="minorEastAsia" w:cstheme="minorEastAsia"/>
          <w:color w:val="auto"/>
          <w:sz w:val="24"/>
          <w:szCs w:val="24"/>
        </w:rPr>
        <w:t xml:space="preserve">  I</w:t>
      </w:r>
      <w:r>
        <w:rPr>
          <w:rFonts w:asciiTheme="minorEastAsia" w:hAnsiTheme="minorEastAsia" w:eastAsiaTheme="minorEastAsia" w:cstheme="minorEastAsia"/>
          <w:color w:val="auto"/>
          <w:kern w:val="0"/>
          <w:sz w:val="24"/>
          <w:szCs w:val="24"/>
        </w:rPr>
        <w:t>.</w:t>
      </w:r>
      <w:r>
        <w:rPr>
          <w:rFonts w:asciiTheme="minorEastAsia" w:hAnsiTheme="minorEastAsia" w:eastAsiaTheme="minorEastAsia" w:cstheme="minorEastAsia"/>
          <w:color w:val="auto"/>
          <w:sz w:val="24"/>
          <w:szCs w:val="24"/>
        </w:rPr>
        <w:t>其他利害关系情况</w:t>
      </w:r>
      <w:r>
        <w:rPr>
          <w:rFonts w:asciiTheme="minorEastAsia" w:hAnsiTheme="minorEastAsia" w:eastAsiaTheme="minorEastAsia" w:cstheme="minorEastAsia"/>
          <w:color w:val="auto"/>
          <w:sz w:val="24"/>
          <w:szCs w:val="24"/>
          <w:u w:val="single"/>
        </w:rPr>
        <w:t xml:space="preserve">                              </w:t>
      </w:r>
      <w:r>
        <w:rPr>
          <w:rFonts w:asciiTheme="minorEastAsia" w:hAnsiTheme="minorEastAsia" w:eastAsiaTheme="minorEastAsia" w:cstheme="minorEastAsia"/>
          <w:color w:val="auto"/>
          <w:kern w:val="0"/>
          <w:sz w:val="24"/>
          <w:szCs w:val="24"/>
        </w:rPr>
        <w:t>。</w:t>
      </w:r>
    </w:p>
    <w:p w14:paraId="0292A309">
      <w:pPr>
        <w:pStyle w:val="53"/>
        <w:widowControl/>
        <w:numPr>
          <w:ilvl w:val="0"/>
          <w:numId w:val="4"/>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sz w:val="24"/>
          <w:szCs w:val="24"/>
        </w:rPr>
        <w:t>现已清楚知道并</w:t>
      </w:r>
      <w:r>
        <w:rPr>
          <w:rFonts w:asciiTheme="minorEastAsia" w:hAnsiTheme="minorEastAsia" w:eastAsiaTheme="minorEastAsia" w:cstheme="minorEastAsia"/>
          <w:color w:val="auto"/>
          <w:kern w:val="0"/>
          <w:sz w:val="24"/>
          <w:szCs w:val="24"/>
        </w:rPr>
        <w:t>严格遵守政府采购法律法规和现场纪律。</w:t>
      </w:r>
    </w:p>
    <w:p w14:paraId="594E97F9">
      <w:pPr>
        <w:pStyle w:val="53"/>
        <w:widowControl/>
        <w:numPr>
          <w:ilvl w:val="0"/>
          <w:numId w:val="4"/>
        </w:numPr>
        <w:snapToGrid w:val="0"/>
        <w:spacing w:line="312" w:lineRule="auto"/>
        <w:ind w:firstLine="453" w:firstLineChars="189"/>
        <w:rPr>
          <w:rFonts w:hint="default" w:asciiTheme="minorEastAsia" w:hAnsiTheme="minorEastAsia" w:eastAsiaTheme="minorEastAsia" w:cstheme="minorEastAsia"/>
          <w:color w:val="auto"/>
          <w:kern w:val="0"/>
          <w:sz w:val="24"/>
          <w:szCs w:val="24"/>
        </w:rPr>
      </w:pPr>
      <w:r>
        <w:rPr>
          <w:rFonts w:asciiTheme="minorEastAsia" w:hAnsiTheme="minorEastAsia" w:eastAsiaTheme="minorEastAsia" w:cstheme="minorEastAsia"/>
          <w:color w:val="auto"/>
          <w:kern w:val="0"/>
          <w:sz w:val="24"/>
          <w:szCs w:val="24"/>
        </w:rPr>
        <w:t>我发现</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供应商之间存在或可能存在上述第二条第</w:t>
      </w:r>
      <w:r>
        <w:rPr>
          <w:rFonts w:asciiTheme="minorEastAsia" w:hAnsiTheme="minorEastAsia" w:eastAsiaTheme="minorEastAsia" w:cstheme="minorEastAsia"/>
          <w:color w:val="auto"/>
          <w:kern w:val="0"/>
          <w:sz w:val="24"/>
          <w:szCs w:val="24"/>
          <w:u w:val="single"/>
        </w:rPr>
        <w:t xml:space="preserve">        </w:t>
      </w:r>
      <w:r>
        <w:rPr>
          <w:rFonts w:asciiTheme="minorEastAsia" w:hAnsiTheme="minorEastAsia" w:eastAsiaTheme="minorEastAsia" w:cstheme="minorEastAsia"/>
          <w:color w:val="auto"/>
          <w:kern w:val="0"/>
          <w:sz w:val="24"/>
          <w:szCs w:val="24"/>
        </w:rPr>
        <w:t>项利害关系。</w:t>
      </w:r>
    </w:p>
    <w:p w14:paraId="792D6C51">
      <w:pPr>
        <w:pStyle w:val="52"/>
        <w:widowControl w:val="0"/>
        <w:snapToGrid w:val="0"/>
        <w:spacing w:line="312" w:lineRule="auto"/>
        <w:ind w:firstLine="480" w:firstLineChars="200"/>
        <w:jc w:val="both"/>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（供应商代表签名）：</w:t>
      </w:r>
    </w:p>
    <w:p w14:paraId="3D2E71DB">
      <w:pPr>
        <w:pStyle w:val="52"/>
        <w:widowControl w:val="0"/>
        <w:snapToGrid w:val="0"/>
        <w:spacing w:line="312" w:lineRule="auto"/>
        <w:ind w:firstLine="480" w:firstLineChars="200"/>
        <w:jc w:val="right"/>
        <w:rPr>
          <w:rFonts w:hint="default" w:asciiTheme="minorEastAsia" w:hAnsiTheme="minorEastAsia" w:eastAsiaTheme="minorEastAsia" w:cstheme="minorEastAsia"/>
          <w:color w:val="auto"/>
          <w:sz w:val="24"/>
          <w:szCs w:val="24"/>
        </w:rPr>
      </w:pPr>
      <w:r>
        <w:rPr>
          <w:rFonts w:asciiTheme="minorEastAsia" w:hAnsiTheme="minorEastAsia" w:eastAsiaTheme="minorEastAsia" w:cstheme="minorEastAsia"/>
          <w:color w:val="auto"/>
          <w:sz w:val="24"/>
          <w:szCs w:val="24"/>
        </w:rPr>
        <w:t xml:space="preserve">                                    年   月   日</w:t>
      </w:r>
    </w:p>
    <w:p w14:paraId="2F0009E6">
      <w:pPr>
        <w:pStyle w:val="52"/>
        <w:widowControl w:val="0"/>
        <w:snapToGrid w:val="0"/>
        <w:spacing w:line="312" w:lineRule="auto"/>
        <w:jc w:val="both"/>
        <w:rPr>
          <w:rFonts w:hint="eastAsia" w:asciiTheme="minorEastAsia" w:hAnsiTheme="minorEastAsia" w:eastAsiaTheme="minorEastAsia" w:cstheme="minorEastAsia"/>
          <w:b/>
          <w:bCs/>
          <w:color w:val="auto"/>
          <w:sz w:val="24"/>
          <w:szCs w:val="24"/>
        </w:rPr>
      </w:pPr>
      <w:r>
        <w:rPr>
          <w:rFonts w:asciiTheme="minorEastAsia" w:hAnsiTheme="minorEastAsia" w:eastAsiaTheme="minorEastAsia" w:cstheme="minorEastAsia"/>
          <w:b/>
          <w:bCs/>
          <w:color w:val="auto"/>
          <w:sz w:val="24"/>
          <w:szCs w:val="24"/>
        </w:rPr>
        <w:t>注：</w:t>
      </w:r>
      <w:r>
        <w:rPr>
          <w:rFonts w:hint="eastAsia" w:asciiTheme="minorEastAsia" w:hAnsiTheme="minorEastAsia" w:eastAsiaTheme="minorEastAsia" w:cstheme="minorEastAsia"/>
          <w:b/>
          <w:bCs/>
          <w:color w:val="auto"/>
          <w:sz w:val="24"/>
          <w:szCs w:val="24"/>
        </w:rPr>
        <w:t>供应商名单公布后30分钟内，供应商通过邮件形式发送经授权代表签署的《政府采购活动现场确认声明书》（格式见附件），扫描件发至代理机构经办人邮箱：</w:t>
      </w:r>
      <w:r>
        <w:rPr>
          <w:rFonts w:hint="eastAsia" w:asciiTheme="minorEastAsia" w:hAnsiTheme="minorEastAsia" w:eastAsiaTheme="minorEastAsia" w:cstheme="minorEastAsia"/>
          <w:b/>
          <w:bCs/>
          <w:color w:val="auto"/>
          <w:sz w:val="24"/>
          <w:szCs w:val="24"/>
          <w:lang w:val="en-US" w:eastAsia="zh-CN"/>
        </w:rPr>
        <w:t>514383378</w:t>
      </w:r>
      <w:r>
        <w:rPr>
          <w:rFonts w:hint="eastAsia" w:asciiTheme="minorEastAsia" w:hAnsiTheme="minorEastAsia" w:eastAsiaTheme="minorEastAsia" w:cstheme="minorEastAsia"/>
          <w:b/>
          <w:bCs/>
          <w:color w:val="auto"/>
          <w:sz w:val="24"/>
          <w:szCs w:val="24"/>
        </w:rPr>
        <w:t>@qq.com，联系人：</w:t>
      </w:r>
      <w:r>
        <w:rPr>
          <w:rFonts w:hint="eastAsia" w:asciiTheme="minorEastAsia" w:hAnsiTheme="minorEastAsia" w:eastAsiaTheme="minorEastAsia" w:cstheme="minorEastAsia"/>
          <w:b/>
          <w:bCs/>
          <w:color w:val="auto"/>
          <w:sz w:val="24"/>
          <w:szCs w:val="24"/>
          <w:lang w:val="en-US" w:eastAsia="zh-CN"/>
        </w:rPr>
        <w:t>宁女士</w:t>
      </w:r>
      <w:r>
        <w:rPr>
          <w:rFonts w:hint="eastAsia" w:asciiTheme="minorEastAsia" w:hAnsiTheme="minorEastAsia" w:eastAsiaTheme="minorEastAsia" w:cstheme="minorEastAsia"/>
          <w:b/>
          <w:bCs/>
          <w:color w:val="auto"/>
          <w:sz w:val="24"/>
          <w:szCs w:val="24"/>
        </w:rPr>
        <w:t>，电话：0579-84123833、</w:t>
      </w:r>
      <w:r>
        <w:rPr>
          <w:rFonts w:hint="eastAsia" w:asciiTheme="minorEastAsia" w:hAnsiTheme="minorEastAsia" w:eastAsiaTheme="minorEastAsia" w:cstheme="minorEastAsia"/>
          <w:b/>
          <w:bCs/>
          <w:color w:val="auto"/>
          <w:sz w:val="24"/>
          <w:szCs w:val="24"/>
          <w:lang w:eastAsia="zh-CN"/>
        </w:rPr>
        <w:t>15888959272</w:t>
      </w:r>
      <w:r>
        <w:rPr>
          <w:rFonts w:hint="eastAsia" w:asciiTheme="minorEastAsia" w:hAnsiTheme="minorEastAsia" w:eastAsiaTheme="minorEastAsia" w:cstheme="minorEastAsia"/>
          <w:b/>
          <w:bCs/>
          <w:color w:val="auto"/>
          <w:sz w:val="24"/>
          <w:szCs w:val="24"/>
        </w:rPr>
        <w:t>。未按规定发送的，视为无异议，后果由投标人承担。</w:t>
      </w:r>
    </w:p>
    <w:p w14:paraId="6EB9B8F7">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lang w:val="en-US" w:eastAsia="zh-CN"/>
        </w:rPr>
        <w:t>附件：</w:t>
      </w:r>
      <w:r>
        <w:rPr>
          <w:rFonts w:hint="eastAsia" w:asciiTheme="minorEastAsia" w:hAnsiTheme="minorEastAsia" w:eastAsiaTheme="minorEastAsia" w:cstheme="minorEastAsia"/>
          <w:b/>
          <w:color w:val="auto"/>
          <w:spacing w:val="6"/>
          <w:sz w:val="24"/>
          <w:szCs w:val="24"/>
        </w:rPr>
        <w:t>质疑函范本及制作说明</w:t>
      </w:r>
    </w:p>
    <w:p w14:paraId="7A8A8BA8">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质疑函范本</w:t>
      </w:r>
    </w:p>
    <w:p w14:paraId="5D03F592">
      <w:pPr>
        <w:adjustRightInd w:val="0"/>
        <w:snapToGrid w:val="0"/>
        <w:spacing w:before="240" w:beforeLines="100"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一、质疑供应商基本信息</w:t>
      </w:r>
    </w:p>
    <w:p w14:paraId="653650A9">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质疑供应商：</w:t>
      </w:r>
      <w:r>
        <w:rPr>
          <w:rFonts w:hint="eastAsia" w:asciiTheme="minorEastAsia" w:hAnsiTheme="minorEastAsia" w:eastAsiaTheme="minorEastAsia" w:cstheme="minorEastAsia"/>
          <w:color w:val="auto"/>
          <w:sz w:val="24"/>
          <w:szCs w:val="24"/>
          <w:u w:val="dotted"/>
        </w:rPr>
        <w:t xml:space="preserve">                                        </w:t>
      </w:r>
    </w:p>
    <w:p w14:paraId="6891BB36">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地址：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103036DF">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0321D506">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p>
    <w:p w14:paraId="1956849D">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02486E11">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地址： </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p>
    <w:p w14:paraId="500C7EEF">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二、质疑项目基本情况</w:t>
      </w:r>
    </w:p>
    <w:p w14:paraId="2B28E598">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质疑项目的名称：</w:t>
      </w:r>
      <w:r>
        <w:rPr>
          <w:rFonts w:hint="eastAsia" w:asciiTheme="minorEastAsia" w:hAnsiTheme="minorEastAsia" w:eastAsiaTheme="minorEastAsia" w:cstheme="minorEastAsia"/>
          <w:color w:val="auto"/>
          <w:sz w:val="24"/>
          <w:szCs w:val="24"/>
          <w:u w:val="dotted"/>
        </w:rPr>
        <w:t xml:space="preserve">                                      </w:t>
      </w:r>
    </w:p>
    <w:p w14:paraId="3106D8A4">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质疑项目的编号：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2CEDACBE">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p>
    <w:p w14:paraId="0A61010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采购文件获取日期：</w:t>
      </w:r>
      <w:r>
        <w:rPr>
          <w:rFonts w:hint="eastAsia" w:asciiTheme="minorEastAsia" w:hAnsiTheme="minorEastAsia" w:eastAsiaTheme="minorEastAsia" w:cstheme="minorEastAsia"/>
          <w:color w:val="auto"/>
          <w:sz w:val="24"/>
          <w:szCs w:val="24"/>
          <w:u w:val="dotted"/>
        </w:rPr>
        <w:t xml:space="preserve">                                           </w:t>
      </w:r>
    </w:p>
    <w:p w14:paraId="72302F5D">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三、质疑事项具体内容</w:t>
      </w:r>
    </w:p>
    <w:p w14:paraId="2398554E">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质疑事项1：</w:t>
      </w:r>
      <w:r>
        <w:rPr>
          <w:rFonts w:hint="eastAsia" w:asciiTheme="minorEastAsia" w:hAnsiTheme="minorEastAsia" w:eastAsiaTheme="minorEastAsia" w:cstheme="minorEastAsia"/>
          <w:color w:val="auto"/>
          <w:sz w:val="24"/>
          <w:szCs w:val="24"/>
          <w:u w:val="dotted"/>
        </w:rPr>
        <w:t xml:space="preserve">                                         </w:t>
      </w:r>
    </w:p>
    <w:p w14:paraId="44603B39">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7D4A554C">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 xml:space="preserve">                                                       </w:t>
      </w:r>
    </w:p>
    <w:p w14:paraId="7BBFC9C9">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2FE880A5">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2A868251">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质疑事项2</w:t>
      </w:r>
    </w:p>
    <w:p w14:paraId="3243A54A">
      <w:pPr>
        <w:adjustRightInd w:val="0"/>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w:t>
      </w:r>
    </w:p>
    <w:p w14:paraId="0F1CD2D6">
      <w:pPr>
        <w:adjustRightInd w:val="0"/>
        <w:snapToGri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Cs/>
          <w:color w:val="auto"/>
          <w:sz w:val="24"/>
          <w:szCs w:val="24"/>
        </w:rPr>
        <w:t>四、与质疑事项相关的质疑请求</w:t>
      </w:r>
    </w:p>
    <w:p w14:paraId="6070A506">
      <w:pPr>
        <w:adjustRightInd w:val="0"/>
        <w:snapToGri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p>
    <w:p w14:paraId="4E66A0F7">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04D7D506">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5EB57BF7">
      <w:pPr>
        <w:adjustRightInd w:val="0"/>
        <w:spacing w:line="360" w:lineRule="auto"/>
        <w:jc w:val="center"/>
        <w:rPr>
          <w:rFonts w:hint="eastAsia" w:asciiTheme="minorEastAsia" w:hAnsiTheme="minorEastAsia" w:eastAsiaTheme="minorEastAsia" w:cstheme="minorEastAsia"/>
          <w:b/>
          <w:bCs/>
          <w:color w:val="auto"/>
          <w:sz w:val="24"/>
          <w:szCs w:val="24"/>
        </w:rPr>
      </w:pPr>
    </w:p>
    <w:p w14:paraId="14837790">
      <w:pPr>
        <w:adjustRightInd w:val="0"/>
        <w:spacing w:line="360" w:lineRule="auto"/>
        <w:rPr>
          <w:rFonts w:hint="eastAsia" w:asciiTheme="minorEastAsia" w:hAnsiTheme="minorEastAsia" w:eastAsiaTheme="minorEastAsia" w:cstheme="minorEastAsia"/>
          <w:b/>
          <w:color w:val="auto"/>
          <w:sz w:val="24"/>
          <w:szCs w:val="24"/>
        </w:rPr>
      </w:pPr>
    </w:p>
    <w:p w14:paraId="5BAF9D63">
      <w:pPr>
        <w:adjustRightInd w:val="0"/>
        <w:spacing w:line="360" w:lineRule="auto"/>
        <w:rPr>
          <w:rFonts w:hint="eastAsia" w:asciiTheme="minorEastAsia" w:hAnsiTheme="minorEastAsia" w:eastAsiaTheme="minorEastAsia" w:cstheme="minorEastAsia"/>
          <w:b/>
          <w:color w:val="auto"/>
          <w:sz w:val="24"/>
          <w:szCs w:val="24"/>
        </w:rPr>
      </w:pPr>
    </w:p>
    <w:p w14:paraId="66BFF347">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质疑函制作说明：</w:t>
      </w:r>
    </w:p>
    <w:p w14:paraId="67864702">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1.供应商提出质疑时，应提交质疑函和必要的证明材料。</w:t>
      </w:r>
    </w:p>
    <w:p w14:paraId="39EBC81E">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2.质疑供应商若委托代理人进行质疑的，质疑函应按要求列明“授权代表”的有关内容，并在附件中提交由质疑</w:t>
      </w:r>
      <w:r>
        <w:rPr>
          <w:rFonts w:hint="eastAsia" w:asciiTheme="minorEastAsia" w:hAnsiTheme="minorEastAsia" w:eastAsiaTheme="minorEastAsia" w:cstheme="minorEastAsia"/>
          <w:color w:val="auto"/>
          <w:kern w:val="0"/>
          <w:sz w:val="24"/>
          <w:szCs w:val="24"/>
        </w:rPr>
        <w:t>供应商签署的授权委托书。授权委托书应载明代理人的姓名或者名称、代理事项、具体权限、期限和相关事项。</w:t>
      </w:r>
    </w:p>
    <w:p w14:paraId="55BB1706">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3.质疑供应商若对项目的某一分包进行质疑，质疑函中应列明具体分包号。</w:t>
      </w:r>
    </w:p>
    <w:p w14:paraId="21FAD8CA">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4.质疑函的质疑事项应具体、明确，并有必要的事实依据和法律依据。</w:t>
      </w:r>
    </w:p>
    <w:p w14:paraId="219FC20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5.质疑函的质疑请求应与质疑事项相关。</w:t>
      </w:r>
    </w:p>
    <w:p w14:paraId="3266E3A7">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6.质疑供应商为自然人的，质疑函应由本人签字；质疑供应商为法人或者其他组织的，质疑函应由法定代表人、主要负责人，或者其授权代表签字或者盖章，并加盖公章。</w:t>
      </w:r>
    </w:p>
    <w:p w14:paraId="35AC8C21">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p>
    <w:p w14:paraId="17A920C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186264C">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0163538">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DBA4205">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09D157F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665B30C">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E17E4FA">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6805D21">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350B3BDF">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6D4D64D9">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D8638FB">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423041C8">
      <w:pPr>
        <w:adjustRightInd w:val="0"/>
        <w:spacing w:line="360" w:lineRule="auto"/>
        <w:jc w:val="center"/>
        <w:rPr>
          <w:rFonts w:hint="eastAsia" w:asciiTheme="minorEastAsia" w:hAnsiTheme="minorEastAsia" w:eastAsiaTheme="minorEastAsia" w:cstheme="minorEastAsia"/>
          <w:b/>
          <w:color w:val="auto"/>
          <w:spacing w:val="6"/>
          <w:sz w:val="24"/>
          <w:szCs w:val="24"/>
        </w:rPr>
      </w:pPr>
    </w:p>
    <w:p w14:paraId="2F339D35">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7801B8A5">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4D4DF2C5">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5A9FE5EF">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64CCD89C">
      <w:pPr>
        <w:adjustRightInd w:val="0"/>
        <w:spacing w:line="360" w:lineRule="auto"/>
        <w:jc w:val="left"/>
        <w:rPr>
          <w:rFonts w:hint="eastAsia" w:asciiTheme="minorEastAsia" w:hAnsiTheme="minorEastAsia" w:eastAsiaTheme="minorEastAsia" w:cstheme="minorEastAsia"/>
          <w:b/>
          <w:color w:val="auto"/>
          <w:spacing w:val="6"/>
          <w:sz w:val="24"/>
          <w:szCs w:val="24"/>
        </w:rPr>
      </w:pPr>
    </w:p>
    <w:p w14:paraId="5037C8DF">
      <w:pPr>
        <w:adjustRightInd w:val="0"/>
        <w:spacing w:line="360" w:lineRule="auto"/>
        <w:jc w:val="left"/>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附件：投诉书范本及制作说明</w:t>
      </w:r>
    </w:p>
    <w:p w14:paraId="1E19577A">
      <w:pPr>
        <w:adjustRightInd w:val="0"/>
        <w:spacing w:line="360" w:lineRule="auto"/>
        <w:jc w:val="center"/>
        <w:rPr>
          <w:rFonts w:hint="eastAsia" w:asciiTheme="minorEastAsia" w:hAnsiTheme="minorEastAsia" w:eastAsiaTheme="minorEastAsia" w:cstheme="minorEastAsia"/>
          <w:b/>
          <w:color w:val="auto"/>
          <w:sz w:val="24"/>
          <w:szCs w:val="24"/>
        </w:rPr>
      </w:pPr>
    </w:p>
    <w:p w14:paraId="70544AD8">
      <w:pPr>
        <w:adjustRightInd w:val="0"/>
        <w:spacing w:line="360" w:lineRule="auto"/>
        <w:jc w:val="center"/>
        <w:rPr>
          <w:rFonts w:hint="eastAsia" w:asciiTheme="minorEastAsia" w:hAnsiTheme="minorEastAsia" w:eastAsiaTheme="minorEastAsia" w:cstheme="minorEastAsia"/>
          <w:b/>
          <w:color w:val="auto"/>
          <w:spacing w:val="6"/>
          <w:sz w:val="24"/>
          <w:szCs w:val="24"/>
        </w:rPr>
      </w:pPr>
      <w:r>
        <w:rPr>
          <w:rFonts w:hint="eastAsia" w:asciiTheme="minorEastAsia" w:hAnsiTheme="minorEastAsia" w:eastAsiaTheme="minorEastAsia" w:cstheme="minorEastAsia"/>
          <w:b/>
          <w:color w:val="auto"/>
          <w:spacing w:val="6"/>
          <w:sz w:val="24"/>
          <w:szCs w:val="24"/>
        </w:rPr>
        <w:t>投诉书范本</w:t>
      </w:r>
    </w:p>
    <w:p w14:paraId="20CD8307">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一、投诉相关主体基本情况</w:t>
      </w:r>
    </w:p>
    <w:p w14:paraId="6172E84A">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w:t>
      </w:r>
      <w:r>
        <w:rPr>
          <w:rFonts w:hint="eastAsia" w:asciiTheme="minorEastAsia" w:hAnsiTheme="minorEastAsia" w:eastAsiaTheme="minorEastAsia" w:cstheme="minorEastAsia"/>
          <w:color w:val="auto"/>
          <w:sz w:val="24"/>
          <w:szCs w:val="24"/>
          <w:u w:val="dotted"/>
        </w:rPr>
        <w:t xml:space="preserve">                                               </w:t>
      </w:r>
    </w:p>
    <w:p w14:paraId="2E2A555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62D6FC82">
      <w:pPr>
        <w:tabs>
          <w:tab w:val="left" w:pos="6510"/>
        </w:tabs>
        <w:adjustRightInd w:val="0"/>
        <w:spacing w:line="360" w:lineRule="auto"/>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法定代表人/主要负责人：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1EC58DAF">
      <w:pPr>
        <w:tabs>
          <w:tab w:val="left" w:pos="6510"/>
        </w:tabs>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1B86C8DB">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授权代表：</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p>
    <w:p w14:paraId="7160BC60">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u w:val="dotted"/>
        </w:rPr>
        <w:t xml:space="preserve">                   </w:t>
      </w:r>
    </w:p>
    <w:p w14:paraId="6FDCFA45">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被投诉人1：</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67428D8A">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03517367">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321E518C">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被投诉人2</w:t>
      </w:r>
    </w:p>
    <w:p w14:paraId="60F42920">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110355C9">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相关供应商：</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5F833FB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     址：</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邮编：</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533C9B73">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联系人：</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联系电话：</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11987B23">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二、投诉项目基本情况</w:t>
      </w:r>
    </w:p>
    <w:p w14:paraId="79475546">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采购项目名称：</w:t>
      </w:r>
      <w:r>
        <w:rPr>
          <w:rFonts w:hint="eastAsia" w:asciiTheme="minorEastAsia" w:hAnsiTheme="minorEastAsia" w:eastAsiaTheme="minorEastAsia" w:cstheme="minorEastAsia"/>
          <w:color w:val="auto"/>
          <w:sz w:val="24"/>
          <w:szCs w:val="24"/>
          <w:u w:val="dotted"/>
        </w:rPr>
        <w:t xml:space="preserve">                                        </w:t>
      </w:r>
    </w:p>
    <w:p w14:paraId="671078FA">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采购项目编号：</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包号：</w:t>
      </w:r>
      <w:r>
        <w:rPr>
          <w:rFonts w:hint="eastAsia" w:asciiTheme="minorEastAsia" w:hAnsiTheme="minorEastAsia" w:eastAsiaTheme="minorEastAsia" w:cstheme="minorEastAsia"/>
          <w:color w:val="auto"/>
          <w:sz w:val="24"/>
          <w:szCs w:val="24"/>
          <w:u w:val="dotted"/>
        </w:rPr>
        <w:t xml:space="preserve">              </w:t>
      </w:r>
    </w:p>
    <w:p w14:paraId="74D33131">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采购人名称：</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u w:val="single"/>
        </w:rPr>
        <w:t xml:space="preserve">  </w:t>
      </w:r>
    </w:p>
    <w:p w14:paraId="3791E0C6">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代理机构名称：</w:t>
      </w:r>
      <w:r>
        <w:rPr>
          <w:rFonts w:hint="eastAsia" w:asciiTheme="minorEastAsia" w:hAnsiTheme="minorEastAsia" w:eastAsiaTheme="minorEastAsia" w:cstheme="minorEastAsia"/>
          <w:color w:val="auto"/>
          <w:sz w:val="24"/>
          <w:szCs w:val="24"/>
          <w:u w:val="dotted"/>
        </w:rPr>
        <w:t xml:space="preserve">                                         </w:t>
      </w:r>
    </w:p>
    <w:p w14:paraId="1BCB2E5C">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采购文件公告: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5F176750">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采购结果公告:</w:t>
      </w:r>
      <w:r>
        <w:rPr>
          <w:rFonts w:hint="eastAsia" w:asciiTheme="minorEastAsia" w:hAnsiTheme="minorEastAsia" w:eastAsiaTheme="minorEastAsia" w:cstheme="minorEastAsia"/>
          <w:color w:val="auto"/>
          <w:sz w:val="24"/>
          <w:szCs w:val="24"/>
          <w:u w:val="dotted"/>
        </w:rPr>
        <w:t xml:space="preserve">是/否 </w:t>
      </w:r>
      <w:r>
        <w:rPr>
          <w:rFonts w:hint="eastAsia" w:asciiTheme="minorEastAsia" w:hAnsiTheme="minorEastAsia" w:eastAsiaTheme="minorEastAsia" w:cstheme="minorEastAsia"/>
          <w:color w:val="auto"/>
          <w:sz w:val="24"/>
          <w:szCs w:val="24"/>
        </w:rPr>
        <w:t>公告期限：</w:t>
      </w:r>
      <w:r>
        <w:rPr>
          <w:rFonts w:hint="eastAsia" w:asciiTheme="minorEastAsia" w:hAnsiTheme="minorEastAsia" w:eastAsiaTheme="minorEastAsia" w:cstheme="minorEastAsia"/>
          <w:color w:val="auto"/>
          <w:sz w:val="24"/>
          <w:szCs w:val="24"/>
          <w:u w:val="dotted"/>
        </w:rPr>
        <w:t xml:space="preserve">                        </w:t>
      </w:r>
    </w:p>
    <w:p w14:paraId="0A58BEDF">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三、质疑基本情况</w:t>
      </w:r>
    </w:p>
    <w:p w14:paraId="5B01BA77">
      <w:pPr>
        <w:adjustRightInd w:val="0"/>
        <w:spacing w:line="360" w:lineRule="auto"/>
        <w:ind w:firstLine="480" w:firstLineChars="200"/>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投诉人于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日,向</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提出质疑，质疑事项为：</w:t>
      </w:r>
      <w:r>
        <w:rPr>
          <w:rFonts w:hint="eastAsia" w:asciiTheme="minorEastAsia" w:hAnsiTheme="minorEastAsia" w:eastAsiaTheme="minorEastAsia" w:cstheme="minorEastAsia"/>
          <w:color w:val="auto"/>
          <w:sz w:val="24"/>
          <w:szCs w:val="24"/>
          <w:u w:val="dotted"/>
        </w:rPr>
        <w:t xml:space="preserve">                                </w:t>
      </w:r>
    </w:p>
    <w:p w14:paraId="02B4DCD1">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441AD215">
      <w:pPr>
        <w:adjustRightInd w:val="0"/>
        <w:spacing w:line="360" w:lineRule="auto"/>
        <w:ind w:firstLine="360" w:firstLineChars="15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dotted"/>
        </w:rPr>
        <w:t>采购人/代理机构</w:t>
      </w:r>
      <w:r>
        <w:rPr>
          <w:rFonts w:hint="eastAsia" w:asciiTheme="minorEastAsia" w:hAnsiTheme="minorEastAsia" w:eastAsiaTheme="minorEastAsia" w:cstheme="minorEastAsia"/>
          <w:color w:val="auto"/>
          <w:sz w:val="24"/>
          <w:szCs w:val="24"/>
        </w:rPr>
        <w:t>于</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日,就质疑事项作出了答复/没有在法定期限内作出答复。</w:t>
      </w:r>
    </w:p>
    <w:p w14:paraId="276EE055">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四、投诉事项具体内容</w:t>
      </w:r>
    </w:p>
    <w:p w14:paraId="019285FD">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投诉事项 1：</w:t>
      </w:r>
      <w:r>
        <w:rPr>
          <w:rFonts w:hint="eastAsia" w:asciiTheme="minorEastAsia" w:hAnsiTheme="minorEastAsia" w:eastAsiaTheme="minorEastAsia" w:cstheme="minorEastAsia"/>
          <w:color w:val="auto"/>
          <w:sz w:val="24"/>
          <w:szCs w:val="24"/>
          <w:u w:val="dotted"/>
        </w:rPr>
        <w:t xml:space="preserve">                                       </w:t>
      </w:r>
    </w:p>
    <w:p w14:paraId="7F46FEAF">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事实依据：</w:t>
      </w:r>
      <w:r>
        <w:rPr>
          <w:rFonts w:hint="eastAsia" w:asciiTheme="minorEastAsia" w:hAnsiTheme="minorEastAsia" w:eastAsiaTheme="minorEastAsia" w:cstheme="minorEastAsia"/>
          <w:color w:val="auto"/>
          <w:sz w:val="24"/>
          <w:szCs w:val="24"/>
          <w:u w:val="dotted"/>
        </w:rPr>
        <w:t xml:space="preserve">                                         </w:t>
      </w:r>
    </w:p>
    <w:p w14:paraId="711DF657">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34D3B66C">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法律依据：</w:t>
      </w:r>
      <w:r>
        <w:rPr>
          <w:rFonts w:hint="eastAsia" w:asciiTheme="minorEastAsia" w:hAnsiTheme="minorEastAsia" w:eastAsiaTheme="minorEastAsia" w:cstheme="minorEastAsia"/>
          <w:color w:val="auto"/>
          <w:sz w:val="24"/>
          <w:szCs w:val="24"/>
          <w:u w:val="dotted"/>
        </w:rPr>
        <w:t xml:space="preserve">                                          </w:t>
      </w:r>
    </w:p>
    <w:p w14:paraId="3DFB440B">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u w:val="dotted"/>
        </w:rPr>
        <w:t xml:space="preserve">                                                      </w:t>
      </w:r>
    </w:p>
    <w:p w14:paraId="067C667E">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投诉事项2</w:t>
      </w:r>
    </w:p>
    <w:p w14:paraId="1E12322C">
      <w:pPr>
        <w:adjustRightInd w:val="0"/>
        <w:spacing w:line="360" w:lineRule="auto"/>
        <w:rPr>
          <w:rFonts w:hint="eastAsia" w:asciiTheme="minorEastAsia" w:hAnsiTheme="minorEastAsia" w:eastAsiaTheme="minorEastAsia" w:cstheme="minorEastAsia"/>
          <w:color w:val="auto"/>
          <w:sz w:val="24"/>
          <w:szCs w:val="24"/>
          <w:u w:val="dotted"/>
        </w:rPr>
      </w:pPr>
      <w:r>
        <w:rPr>
          <w:rFonts w:hint="eastAsia" w:asciiTheme="minorEastAsia" w:hAnsiTheme="minorEastAsia" w:eastAsiaTheme="minorEastAsia" w:cstheme="minorEastAsia"/>
          <w:color w:val="auto"/>
          <w:sz w:val="24"/>
          <w:szCs w:val="24"/>
        </w:rPr>
        <w:t>……</w:t>
      </w:r>
    </w:p>
    <w:p w14:paraId="564D65BA">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五、与投诉事项相关的投诉请求</w:t>
      </w:r>
    </w:p>
    <w:p w14:paraId="51172617">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请求：</w:t>
      </w:r>
      <w:r>
        <w:rPr>
          <w:rFonts w:hint="eastAsia" w:asciiTheme="minorEastAsia" w:hAnsiTheme="minorEastAsia" w:eastAsiaTheme="minorEastAsia" w:cstheme="minorEastAsia"/>
          <w:color w:val="auto"/>
          <w:sz w:val="24"/>
          <w:szCs w:val="24"/>
          <w:u w:val="dotted"/>
        </w:rPr>
        <w:t xml:space="preserve">                                              </w:t>
      </w:r>
      <w:r>
        <w:rPr>
          <w:rFonts w:hint="eastAsia" w:asciiTheme="minorEastAsia" w:hAnsiTheme="minorEastAsia" w:eastAsiaTheme="minorEastAsia" w:cstheme="minorEastAsia"/>
          <w:color w:val="auto"/>
          <w:sz w:val="24"/>
          <w:szCs w:val="24"/>
        </w:rPr>
        <w:t xml:space="preserve"> </w:t>
      </w:r>
    </w:p>
    <w:p w14:paraId="68E8217F">
      <w:pPr>
        <w:adjustRightIn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 xml:space="preserve">                                                                                                    </w:t>
      </w:r>
    </w:p>
    <w:p w14:paraId="4BEFC41A">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签字(签章)：                   公章：                      </w:t>
      </w:r>
    </w:p>
    <w:p w14:paraId="636DC57E">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日期：    </w:t>
      </w:r>
    </w:p>
    <w:p w14:paraId="1D15B0CF">
      <w:pPr>
        <w:adjustRightInd w:val="0"/>
        <w:spacing w:line="360" w:lineRule="auto"/>
        <w:rPr>
          <w:rFonts w:hint="eastAsia" w:asciiTheme="minorEastAsia" w:hAnsiTheme="minorEastAsia" w:eastAsiaTheme="minorEastAsia" w:cstheme="minorEastAsia"/>
          <w:b/>
          <w:color w:val="auto"/>
          <w:sz w:val="24"/>
          <w:szCs w:val="24"/>
        </w:rPr>
      </w:pPr>
    </w:p>
    <w:p w14:paraId="63201B33">
      <w:pPr>
        <w:adjustRightInd w:val="0"/>
        <w:spacing w:line="360" w:lineRule="auto"/>
        <w:rPr>
          <w:rFonts w:hint="eastAsia" w:asciiTheme="minorEastAsia" w:hAnsiTheme="minorEastAsia" w:eastAsiaTheme="minorEastAsia" w:cstheme="minorEastAsia"/>
          <w:b/>
          <w:color w:val="auto"/>
          <w:sz w:val="24"/>
          <w:szCs w:val="24"/>
        </w:rPr>
      </w:pPr>
    </w:p>
    <w:p w14:paraId="6331F8E8">
      <w:pPr>
        <w:adjustRightInd w:val="0"/>
        <w:spacing w:line="360" w:lineRule="auto"/>
        <w:rPr>
          <w:rFonts w:hint="eastAsia" w:asciiTheme="minorEastAsia" w:hAnsiTheme="minorEastAsia" w:eastAsiaTheme="minorEastAsia" w:cstheme="minorEastAsia"/>
          <w:b/>
          <w:color w:val="auto"/>
          <w:sz w:val="24"/>
          <w:szCs w:val="24"/>
        </w:rPr>
      </w:pPr>
      <w:r>
        <w:rPr>
          <w:rFonts w:hint="eastAsia" w:asciiTheme="minorEastAsia" w:hAnsiTheme="minorEastAsia" w:eastAsiaTheme="minorEastAsia" w:cstheme="minorEastAsia"/>
          <w:b/>
          <w:color w:val="auto"/>
          <w:sz w:val="24"/>
          <w:szCs w:val="24"/>
        </w:rPr>
        <w:t>投诉书制作说明：</w:t>
      </w:r>
    </w:p>
    <w:p w14:paraId="533123B6">
      <w:pPr>
        <w:widowControl/>
        <w:adjustRightInd w:val="0"/>
        <w:spacing w:line="360" w:lineRule="auto"/>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1.投诉人提起投诉时，应当提交投诉书和必要的证明材料，并按照被投诉人和与投诉事项有关的供应商数量提供投诉书副本。</w:t>
      </w:r>
    </w:p>
    <w:p w14:paraId="2ABCAE7E">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2.投诉人若委托代理人进行投诉的，投诉书应按照要求列明“授权代表”的有关内容，并在附件中提交由</w:t>
      </w:r>
      <w:r>
        <w:rPr>
          <w:rFonts w:hint="eastAsia" w:asciiTheme="minorEastAsia" w:hAnsiTheme="minorEastAsia" w:eastAsiaTheme="minorEastAsia" w:cstheme="minorEastAsia"/>
          <w:color w:val="auto"/>
          <w:kern w:val="0"/>
          <w:sz w:val="24"/>
          <w:szCs w:val="24"/>
        </w:rPr>
        <w:t>投诉人签署的授权委托书。授权委托书应当载明代理人的姓名或者名称、代理事项、具体权限、期限和相关事项。</w:t>
      </w:r>
    </w:p>
    <w:p w14:paraId="0D32353B">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3.投诉人若对项目的某一分包进行投诉，投诉书应列明具体分包号。</w:t>
      </w:r>
    </w:p>
    <w:p w14:paraId="5362392F">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4.投诉书应简要列明质疑事项，质疑函、质疑答复等作为附件材料提供。</w:t>
      </w:r>
    </w:p>
    <w:p w14:paraId="54074F93">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5.投诉书的投诉事项应具体、明确，并有必要的事实依据和法律依据。</w:t>
      </w:r>
    </w:p>
    <w:p w14:paraId="5FDA9DBD">
      <w:pPr>
        <w:widowControl/>
        <w:adjustRightIn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6.投诉书的投诉请求应与投诉事项相关。</w:t>
      </w:r>
    </w:p>
    <w:p w14:paraId="252BFC4C">
      <w:pPr>
        <w:widowControl/>
        <w:adjustRightInd w:val="0"/>
        <w:spacing w:line="360" w:lineRule="auto"/>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sz w:val="24"/>
          <w:szCs w:val="24"/>
        </w:rPr>
        <w:t>7.投诉人为自然人的，投诉书应当由本人签字；投诉人为法人或者其他组织的，投诉书应当由法定代表人、主要负责人，或者其授权代表签字或者盖章，并加盖公章。</w:t>
      </w:r>
    </w:p>
    <w:p w14:paraId="256D835F">
      <w:pPr>
        <w:autoSpaceDE w:val="0"/>
        <w:autoSpaceDN w:val="0"/>
        <w:adjustRightInd w:val="0"/>
        <w:spacing w:line="240" w:lineRule="auto"/>
        <w:jc w:val="both"/>
        <w:rPr>
          <w:rFonts w:hint="eastAsia" w:asciiTheme="minorEastAsia" w:hAnsiTheme="minorEastAsia" w:eastAsiaTheme="minorEastAsia" w:cstheme="minorEastAsia"/>
          <w:b/>
          <w:color w:val="auto"/>
          <w:spacing w:val="6"/>
          <w:sz w:val="24"/>
          <w:szCs w:val="24"/>
        </w:rPr>
      </w:pPr>
    </w:p>
    <w:p w14:paraId="0322C1EE">
      <w:pPr>
        <w:autoSpaceDE w:val="0"/>
        <w:autoSpaceDN w:val="0"/>
        <w:adjustRightInd w:val="0"/>
        <w:spacing w:line="240" w:lineRule="auto"/>
        <w:jc w:val="both"/>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color w:val="auto"/>
          <w:spacing w:val="6"/>
          <w:sz w:val="24"/>
          <w:szCs w:val="24"/>
          <w:highlight w:val="none"/>
        </w:rPr>
        <w:t>附件</w:t>
      </w:r>
      <w:r>
        <w:rPr>
          <w:rFonts w:hint="eastAsia" w:asciiTheme="minorEastAsia" w:hAnsiTheme="minorEastAsia" w:eastAsiaTheme="minorEastAsia" w:cstheme="minorEastAsia"/>
          <w:b/>
          <w:color w:val="auto"/>
          <w:spacing w:val="6"/>
          <w:sz w:val="24"/>
          <w:szCs w:val="24"/>
          <w:highlight w:val="none"/>
          <w:lang w:eastAsia="zh-CN"/>
        </w:rPr>
        <w:t>：</w:t>
      </w:r>
      <w:r>
        <w:rPr>
          <w:rFonts w:hint="eastAsia" w:asciiTheme="minorEastAsia" w:hAnsiTheme="minorEastAsia" w:eastAsiaTheme="minorEastAsia" w:cstheme="minorEastAsia"/>
          <w:b/>
          <w:bCs/>
          <w:color w:val="auto"/>
          <w:sz w:val="24"/>
          <w:szCs w:val="24"/>
          <w:highlight w:val="none"/>
        </w:rPr>
        <w:t>业务专用章使用说明函</w:t>
      </w:r>
    </w:p>
    <w:p w14:paraId="7024F492">
      <w:pPr>
        <w:adjustRightInd w:val="0"/>
        <w:spacing w:line="360" w:lineRule="auto"/>
        <w:rPr>
          <w:rFonts w:hint="eastAsia" w:asciiTheme="minorEastAsia" w:hAnsiTheme="minorEastAsia" w:eastAsiaTheme="minorEastAsia" w:cstheme="minorEastAsia"/>
          <w:color w:val="auto"/>
          <w:sz w:val="24"/>
          <w:szCs w:val="24"/>
          <w:u w:val="single"/>
        </w:rPr>
      </w:pPr>
    </w:p>
    <w:p w14:paraId="76BD5646">
      <w:pPr>
        <w:adjustRightIn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u w:val="single"/>
        </w:rPr>
        <w:t>（采购人）、（采购代理机构）</w:t>
      </w:r>
    </w:p>
    <w:p w14:paraId="20C3AFC6">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zh-CN"/>
        </w:rPr>
        <w:t>我方</w:t>
      </w:r>
      <w:r>
        <w:rPr>
          <w:rFonts w:hint="eastAsia" w:asciiTheme="minorEastAsia" w:hAnsiTheme="minorEastAsia" w:eastAsiaTheme="minorEastAsia" w:cstheme="minorEastAsia"/>
          <w:color w:val="auto"/>
          <w:kern w:val="0"/>
          <w:sz w:val="24"/>
          <w:szCs w:val="24"/>
          <w:u w:val="single"/>
          <w:lang w:val="zh-CN"/>
        </w:rPr>
        <w:t xml:space="preserve">                         </w:t>
      </w:r>
      <w:r>
        <w:rPr>
          <w:rFonts w:hint="eastAsia" w:asciiTheme="minorEastAsia" w:hAnsiTheme="minorEastAsia" w:eastAsiaTheme="minorEastAsia" w:cstheme="minorEastAsia"/>
          <w:color w:val="auto"/>
          <w:sz w:val="24"/>
          <w:szCs w:val="24"/>
        </w:rPr>
        <w:t>(投标人全称)是中华人民共和国依法登记注册的合法企业，</w:t>
      </w:r>
      <w:r>
        <w:rPr>
          <w:rFonts w:hint="eastAsia" w:asciiTheme="minorEastAsia" w:hAnsiTheme="minorEastAsia" w:eastAsiaTheme="minorEastAsia" w:cstheme="minorEastAsia"/>
          <w:bCs/>
          <w:color w:val="auto"/>
          <w:sz w:val="24"/>
          <w:szCs w:val="24"/>
        </w:rPr>
        <w:t>在参加</w:t>
      </w:r>
      <w:r>
        <w:rPr>
          <w:rFonts w:hint="eastAsia" w:asciiTheme="minorEastAsia" w:hAnsiTheme="minorEastAsia" w:eastAsiaTheme="minorEastAsia" w:cstheme="minorEastAsia"/>
          <w:color w:val="auto"/>
          <w:sz w:val="24"/>
          <w:szCs w:val="24"/>
        </w:rPr>
        <w:t>你方组织的（项目名称）项目【招标编号：（采购编号）】</w:t>
      </w:r>
      <w:r>
        <w:rPr>
          <w:rFonts w:hint="eastAsia" w:asciiTheme="minorEastAsia" w:hAnsiTheme="minorEastAsia" w:eastAsiaTheme="minorEastAsia" w:cstheme="minorEastAsia"/>
          <w:bCs/>
          <w:color w:val="auto"/>
          <w:sz w:val="24"/>
          <w:szCs w:val="24"/>
        </w:rPr>
        <w:t>投标活动中作如下说明：</w:t>
      </w:r>
      <w:r>
        <w:rPr>
          <w:rFonts w:hint="eastAsia" w:asciiTheme="minorEastAsia" w:hAnsiTheme="minorEastAsia" w:eastAsiaTheme="minorEastAsia" w:cstheme="minorEastAsia"/>
          <w:color w:val="auto"/>
          <w:sz w:val="24"/>
          <w:szCs w:val="24"/>
        </w:rPr>
        <w:t xml:space="preserve">我方所使用的“XX专用章”与法定名称章具有同等的法律效力，对使用“XX专用章”的行为予以完全承认，并愿意承担相应责任。   </w:t>
      </w:r>
    </w:p>
    <w:p w14:paraId="73B497BD">
      <w:pPr>
        <w:adjustRightInd w:val="0"/>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特此说明。</w:t>
      </w:r>
    </w:p>
    <w:p w14:paraId="7991EF8D">
      <w:pPr>
        <w:adjustRightInd w:val="0"/>
        <w:spacing w:line="360" w:lineRule="auto"/>
        <w:ind w:firstLine="494"/>
        <w:rPr>
          <w:rFonts w:hint="eastAsia" w:asciiTheme="minorEastAsia" w:hAnsiTheme="minorEastAsia" w:eastAsiaTheme="minorEastAsia" w:cstheme="minorEastAsia"/>
          <w:color w:val="auto"/>
          <w:sz w:val="24"/>
          <w:szCs w:val="24"/>
        </w:rPr>
      </w:pPr>
    </w:p>
    <w:p w14:paraId="2CD1F21C">
      <w:pPr>
        <w:adjustRightInd w:val="0"/>
        <w:spacing w:line="360" w:lineRule="auto"/>
        <w:rPr>
          <w:rFonts w:hint="eastAsia" w:asciiTheme="minorEastAsia" w:hAnsiTheme="minorEastAsia" w:eastAsiaTheme="minorEastAsia" w:cstheme="minorEastAsia"/>
          <w:color w:val="auto"/>
          <w:sz w:val="24"/>
          <w:szCs w:val="24"/>
        </w:rPr>
      </w:pPr>
    </w:p>
    <w:p w14:paraId="767FB34E">
      <w:pPr>
        <w:adjustRightInd w:val="0"/>
        <w:spacing w:line="360" w:lineRule="auto"/>
        <w:ind w:firstLine="494"/>
        <w:rPr>
          <w:rFonts w:hint="eastAsia" w:asciiTheme="minorEastAsia" w:hAnsiTheme="minorEastAsia" w:eastAsiaTheme="minorEastAsia" w:cstheme="minorEastAsia"/>
          <w:color w:val="auto"/>
          <w:sz w:val="24"/>
          <w:szCs w:val="24"/>
        </w:rPr>
      </w:pPr>
    </w:p>
    <w:p w14:paraId="5EAC415C">
      <w:pPr>
        <w:adjustRightInd w:val="0"/>
        <w:spacing w:line="360" w:lineRule="auto"/>
        <w:ind w:right="480" w:firstLine="4080" w:firstLineChars="17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投标单位（法定名称章）：</w:t>
      </w:r>
    </w:p>
    <w:p w14:paraId="40084C16">
      <w:pPr>
        <w:adjustRightInd w:val="0"/>
        <w:spacing w:line="240" w:lineRule="auto"/>
        <w:ind w:right="1440" w:firstLine="494"/>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 xml:space="preserve">                              日期：       年     月     日</w:t>
      </w:r>
    </w:p>
    <w:p w14:paraId="2C0854D1">
      <w:pPr>
        <w:adjustRightInd w:val="0"/>
        <w:spacing w:line="24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z w:val="24"/>
          <w:szCs w:val="24"/>
        </w:rPr>
        <w:t>附：</w:t>
      </w:r>
    </w:p>
    <w:p w14:paraId="27BEF7D0">
      <w:pPr>
        <w:adjustRightInd w:val="0"/>
        <w:spacing w:line="360" w:lineRule="auto"/>
        <w:rPr>
          <w:rFonts w:hint="eastAsia" w:asciiTheme="minorEastAsia" w:hAnsiTheme="minorEastAsia" w:eastAsiaTheme="minorEastAsia" w:cstheme="minorEastAsia"/>
          <w:bCs/>
          <w:color w:val="auto"/>
          <w:sz w:val="24"/>
          <w:szCs w:val="24"/>
        </w:rPr>
      </w:pP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noCTY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szCs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yES1F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color w:val="auto"/>
          <w:sz w:val="24"/>
          <w:szCs w:val="24"/>
        </w:rPr>
        <w:t>投标单位法定名称章（印模）                投标单位“XX专用章”（印模）</w:t>
      </w:r>
    </w:p>
    <w:p w14:paraId="51E206AB">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BF53268">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43DCC83">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02049D7E">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74BA8E74">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5C487CEA">
      <w:pPr>
        <w:autoSpaceDE w:val="0"/>
        <w:autoSpaceDN w:val="0"/>
        <w:adjustRightInd w:val="0"/>
        <w:spacing w:line="240" w:lineRule="auto"/>
        <w:jc w:val="center"/>
        <w:rPr>
          <w:rFonts w:hint="eastAsia" w:asciiTheme="minorEastAsia" w:hAnsiTheme="minorEastAsia" w:eastAsiaTheme="minorEastAsia" w:cstheme="minorEastAsia"/>
          <w:b/>
          <w:color w:val="auto"/>
          <w:spacing w:val="6"/>
          <w:sz w:val="24"/>
          <w:szCs w:val="24"/>
        </w:rPr>
      </w:pPr>
    </w:p>
    <w:p w14:paraId="240CC812">
      <w:pPr>
        <w:autoSpaceDE w:val="0"/>
        <w:autoSpaceDN w:val="0"/>
        <w:adjustRightInd w:val="0"/>
        <w:spacing w:line="240" w:lineRule="auto"/>
        <w:jc w:val="center"/>
        <w:rPr>
          <w:rFonts w:ascii="仿宋" w:hAnsi="仿宋" w:eastAsia="仿宋" w:cs="Times New Roman"/>
          <w:b/>
          <w:color w:val="auto"/>
          <w:spacing w:val="6"/>
          <w:sz w:val="32"/>
          <w:szCs w:val="32"/>
        </w:rPr>
      </w:pPr>
    </w:p>
    <w:p w14:paraId="766CFB22">
      <w:pPr>
        <w:autoSpaceDE w:val="0"/>
        <w:autoSpaceDN w:val="0"/>
        <w:adjustRightInd w:val="0"/>
        <w:spacing w:line="240" w:lineRule="auto"/>
        <w:jc w:val="center"/>
        <w:rPr>
          <w:rFonts w:ascii="仿宋" w:hAnsi="仿宋" w:eastAsia="仿宋" w:cs="Times New Roman"/>
          <w:b/>
          <w:color w:val="auto"/>
          <w:spacing w:val="6"/>
          <w:sz w:val="32"/>
          <w:szCs w:val="32"/>
        </w:rPr>
      </w:pPr>
    </w:p>
    <w:p w14:paraId="3BFEA04E">
      <w:pPr>
        <w:autoSpaceDE w:val="0"/>
        <w:autoSpaceDN w:val="0"/>
        <w:adjustRightInd w:val="0"/>
        <w:spacing w:line="240" w:lineRule="auto"/>
        <w:jc w:val="center"/>
        <w:rPr>
          <w:rFonts w:ascii="仿宋" w:hAnsi="仿宋" w:eastAsia="仿宋" w:cs="Times New Roman"/>
          <w:b/>
          <w:color w:val="auto"/>
          <w:spacing w:val="6"/>
          <w:sz w:val="32"/>
          <w:szCs w:val="32"/>
        </w:rPr>
      </w:pPr>
    </w:p>
    <w:p w14:paraId="4494AC0F">
      <w:pPr>
        <w:autoSpaceDE w:val="0"/>
        <w:autoSpaceDN w:val="0"/>
        <w:adjustRightInd w:val="0"/>
        <w:spacing w:line="240" w:lineRule="auto"/>
        <w:jc w:val="center"/>
        <w:rPr>
          <w:rFonts w:ascii="仿宋" w:hAnsi="仿宋" w:eastAsia="仿宋" w:cs="Times New Roman"/>
          <w:b/>
          <w:color w:val="auto"/>
          <w:spacing w:val="6"/>
          <w:sz w:val="32"/>
          <w:szCs w:val="32"/>
        </w:rPr>
      </w:pPr>
    </w:p>
    <w:p w14:paraId="4F1F3C95">
      <w:pPr>
        <w:rPr>
          <w:rFonts w:hint="eastAsia"/>
          <w:color w:val="auto"/>
        </w:rPr>
      </w:pPr>
    </w:p>
    <w:sectPr>
      <w:headerReference r:id="rId7" w:type="default"/>
      <w:footerReference r:id="rId8" w:type="default"/>
      <w:pgSz w:w="11905" w:h="16838"/>
      <w:pgMar w:top="1440" w:right="1803" w:bottom="1440" w:left="1803" w:header="850" w:footer="992" w:gutter="0"/>
      <w:pgNumType w:fmt="decimal"/>
      <w:cols w:space="0" w:num="1"/>
      <w:rtlGutter w:val="0"/>
      <w:docGrid w:type="lines" w:linePitch="319"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Helvetica">
    <w:panose1 w:val="020B0504020202030204"/>
    <w:charset w:val="00"/>
    <w:family w:val="swiss"/>
    <w:pitch w:val="default"/>
    <w:sig w:usb0="00000007" w:usb1="00000000" w:usb2="00000000" w:usb3="00000000" w:csb0="00000093" w:csb1="00000000"/>
  </w:font>
  <w:font w:name="MS Gothic">
    <w:panose1 w:val="020B0609070205080204"/>
    <w:charset w:val="80"/>
    <w:family w:val="modern"/>
    <w:pitch w:val="default"/>
    <w:sig w:usb0="E00002FF" w:usb1="6AC7FDFB" w:usb2="08000012" w:usb3="00000000" w:csb0="4002009F" w:csb1="DFD7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476DB">
    <w:pPr>
      <w:snapToGrid w:val="0"/>
      <w:spacing w:line="240" w:lineRule="auto"/>
      <w:jc w:val="center"/>
      <w:rPr>
        <w:rFonts w:ascii="Calibri" w:hAnsi="Calibri" w:eastAsia="黑体"/>
        <w:snapToGrid w:val="0"/>
        <w:kern w:val="0"/>
        <w:sz w:val="18"/>
        <w:szCs w:val="18"/>
      </w:rPr>
    </w:pPr>
  </w:p>
  <w:p w14:paraId="64E8BBE8">
    <w:pPr>
      <w:snapToGrid w:val="0"/>
      <w:spacing w:line="240" w:lineRule="auto"/>
      <w:jc w:val="center"/>
      <w:rPr>
        <w:rFonts w:ascii="Calibri" w:hAnsi="Calibri" w:eastAsia="黑体"/>
        <w:snapToGrid w:val="0"/>
        <w:kern w:val="0"/>
        <w:sz w:val="18"/>
        <w:szCs w:val="18"/>
      </w:rPr>
    </w:pPr>
    <w:r>
      <w:rPr>
        <w:rFonts w:ascii="Calibri" w:hAnsi="Calibri" w:eastAsia="黑体"/>
        <w:snapToGrid w:val="0"/>
        <w:kern w:val="0"/>
        <w:sz w:val="18"/>
        <w:szCs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28575</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004CD482">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2.25pt;height:144pt;width:144pt;mso-position-horizontal:center;mso-position-horizontal-relative:margin;mso-wrap-style:none;z-index:251664384;mso-width-relative:page;mso-height-relative:page;" filled="f" stroked="f" coordsize="21600,21600" o:gfxdata="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JBGSRtYAAAAGAQAADwAAAAAAAAABACAA&#10;AAAiAAAAZHJzL2Rvd25yZXYueG1sUEsBAhQAFAAAAAgAh07iQKHk7unWAQAAswMAAA4AAAAAAAAA&#10;AQAgAAAAJQEAAGRycy9lMm9Eb2MueG1sUEsFBgAAAAAGAAYAWQEAAG0FAAAAAA==&#10;">
              <v:fill on="f" focussize="0,0"/>
              <v:stroke on="f" weight="1.25pt"/>
              <v:imagedata o:title=""/>
              <o:lock v:ext="edit" aspectratio="f"/>
              <v:textbox inset="0mm,0mm,0mm,0mm" style="mso-fit-shape-to-text:t;">
                <w:txbxContent>
                  <w:p w14:paraId="004CD482">
                    <w:pPr>
                      <w:snapToGrid w:val="0"/>
                      <w:spacing w:line="240" w:lineRule="auto"/>
                      <w:jc w:val="center"/>
                      <w:rPr>
                        <w:rFonts w:hint="eastAsia" w:ascii="Calibri" w:hAnsi="Calibri" w:eastAsia="黑体"/>
                        <w:snapToGrid w:val="0"/>
                        <w:kern w:val="0"/>
                        <w:sz w:val="18"/>
                        <w:szCs w:val="18"/>
                      </w:rPr>
                    </w:pPr>
                    <w:r>
                      <w:rPr>
                        <w:rFonts w:hint="eastAsia" w:ascii="Calibri" w:hAnsi="Calibri" w:eastAsia="黑体"/>
                        <w:snapToGrid w:val="0"/>
                        <w:kern w:val="0"/>
                        <w:sz w:val="18"/>
                        <w:szCs w:val="18"/>
                      </w:rPr>
                      <w:fldChar w:fldCharType="begin"/>
                    </w:r>
                    <w:r>
                      <w:rPr>
                        <w:rFonts w:hint="eastAsia" w:ascii="Calibri" w:hAnsi="Calibri" w:eastAsia="黑体"/>
                        <w:snapToGrid w:val="0"/>
                        <w:kern w:val="0"/>
                        <w:sz w:val="18"/>
                        <w:szCs w:val="18"/>
                      </w:rPr>
                      <w:instrText xml:space="preserve"> PAGE  \* MERGEFORMAT </w:instrText>
                    </w:r>
                    <w:r>
                      <w:rPr>
                        <w:rFonts w:hint="eastAsia" w:ascii="Calibri" w:hAnsi="Calibri" w:eastAsia="黑体"/>
                        <w:snapToGrid w:val="0"/>
                        <w:kern w:val="0"/>
                        <w:sz w:val="18"/>
                        <w:szCs w:val="18"/>
                      </w:rPr>
                      <w:fldChar w:fldCharType="separate"/>
                    </w:r>
                    <w:r>
                      <w:rPr>
                        <w:rFonts w:ascii="Calibri" w:hAnsi="Calibri" w:eastAsia="黑体"/>
                        <w:snapToGrid w:val="0"/>
                        <w:kern w:val="0"/>
                        <w:sz w:val="18"/>
                        <w:szCs w:val="18"/>
                      </w:rPr>
                      <w:t>63</w:t>
                    </w:r>
                    <w:r>
                      <w:rPr>
                        <w:rFonts w:hint="eastAsia" w:ascii="Calibri" w:hAnsi="Calibri" w:eastAsia="黑体"/>
                        <w:snapToGrid w:val="0"/>
                        <w:kern w:val="0"/>
                        <w:sz w:val="18"/>
                        <w:szCs w:val="18"/>
                      </w:rPr>
                      <w:fldChar w:fldCharType="end"/>
                    </w:r>
                  </w:p>
                </w:txbxContent>
              </v:textbox>
            </v:shape>
          </w:pict>
        </mc:Fallback>
      </mc:AlternateContent>
    </w:r>
  </w:p>
  <w:p w14:paraId="5700C152">
    <w:pPr>
      <w:snapToGrid w:val="0"/>
      <w:spacing w:line="240" w:lineRule="auto"/>
      <w:jc w:val="left"/>
      <w:rPr>
        <w:rFonts w:ascii="Calibri" w:hAnsi="Calibri" w:eastAsia="黑体"/>
        <w:snapToGrid w:val="0"/>
        <w:kern w:val="0"/>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3A71A8">
    <w:pPr>
      <w:pStyle w:val="16"/>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AD9A47">
                          <w:pPr>
                            <w:pStyle w:val="16"/>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57AD9A47">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pPr>
        <w:spacing w:line="324" w:lineRule="auto"/>
      </w:pPr>
      <w:r>
        <w:separator/>
      </w:r>
    </w:p>
  </w:footnote>
  <w:footnote w:type="continuationSeparator" w:id="3">
    <w:p>
      <w:pPr>
        <w:spacing w:line="324" w:lineRule="auto"/>
      </w:pPr>
      <w:r>
        <w:continuationSeparator/>
      </w:r>
    </w:p>
  </w:footnote>
  <w:footnote w:id="0">
    <w:p w14:paraId="56DC79FE">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2" w:firstLineChars="200"/>
        <w:jc w:val="both"/>
        <w:textAlignment w:val="auto"/>
        <w:rPr>
          <w:rFonts w:hint="eastAsia" w:ascii="宋体" w:hAnsi="宋体" w:eastAsia="宋体" w:cs="宋体"/>
          <w:b w:val="0"/>
          <w:bCs w:val="0"/>
          <w:color w:val="auto"/>
          <w:kern w:val="2"/>
          <w:sz w:val="21"/>
          <w:szCs w:val="21"/>
          <w:highlight w:val="none"/>
          <w:lang w:val="zh-TW" w:eastAsia="zh-TW" w:bidi="zh-TW"/>
        </w:rPr>
      </w:pPr>
      <w:r>
        <w:rPr>
          <w:rFonts w:hint="eastAsia" w:ascii="宋体" w:hAnsi="宋体" w:eastAsia="宋体" w:cs="宋体"/>
          <w:b/>
          <w:bCs/>
          <w:color w:val="auto"/>
          <w:kern w:val="2"/>
          <w:sz w:val="21"/>
          <w:szCs w:val="21"/>
          <w:highlight w:val="none"/>
          <w:lang w:val="zh-TW" w:eastAsia="zh-TW" w:bidi="zh-TW"/>
        </w:rPr>
        <w:t>填写要求：</w:t>
      </w:r>
      <w:r>
        <w:rPr>
          <w:rFonts w:hint="eastAsia" w:ascii="宋体" w:hAnsi="宋体" w:eastAsia="宋体" w:cs="宋体"/>
          <w:b w:val="0"/>
          <w:bCs w:val="0"/>
          <w:color w:val="auto"/>
          <w:kern w:val="2"/>
          <w:sz w:val="21"/>
          <w:szCs w:val="21"/>
          <w:highlight w:val="none"/>
          <w:lang w:val="zh-TW" w:eastAsia="zh-TW" w:bidi="zh-TW"/>
        </w:rPr>
        <w:t>① “采购文件中明确的所属行业”依据</w:t>
      </w:r>
      <w:r>
        <w:rPr>
          <w:rFonts w:hint="eastAsia" w:ascii="宋体" w:hAnsi="宋体" w:eastAsia="宋体" w:cs="宋体"/>
          <w:b w:val="0"/>
          <w:bCs w:val="0"/>
          <w:color w:val="auto"/>
          <w:kern w:val="2"/>
          <w:sz w:val="21"/>
          <w:szCs w:val="21"/>
          <w:highlight w:val="none"/>
          <w:lang w:val="zh-TW" w:eastAsia="zh-CN" w:bidi="zh-TW"/>
        </w:rPr>
        <w:t>采购</w:t>
      </w:r>
      <w:r>
        <w:rPr>
          <w:rFonts w:hint="eastAsia" w:ascii="宋体" w:hAnsi="宋体" w:eastAsia="宋体" w:cs="宋体"/>
          <w:b w:val="0"/>
          <w:bCs w:val="0"/>
          <w:color w:val="auto"/>
          <w:kern w:val="2"/>
          <w:sz w:val="21"/>
          <w:szCs w:val="21"/>
          <w:highlight w:val="none"/>
          <w:lang w:val="zh-TW" w:eastAsia="zh-TW" w:bidi="zh-TW"/>
        </w:rPr>
        <w:t>文件</w:t>
      </w:r>
      <w:r>
        <w:rPr>
          <w:rFonts w:hint="eastAsia" w:ascii="宋体" w:hAnsi="宋体" w:eastAsia="宋体" w:cs="宋体"/>
          <w:b w:val="0"/>
          <w:bCs w:val="0"/>
          <w:color w:val="auto"/>
          <w:kern w:val="2"/>
          <w:sz w:val="21"/>
          <w:szCs w:val="21"/>
          <w:highlight w:val="none"/>
          <w:lang w:val="zh-TW" w:eastAsia="zh-CN" w:bidi="zh-TW"/>
        </w:rPr>
        <w:t>资格要求中</w:t>
      </w:r>
      <w:r>
        <w:rPr>
          <w:rFonts w:hint="eastAsia" w:ascii="宋体" w:hAnsi="宋体" w:eastAsia="宋体" w:cs="宋体"/>
          <w:b w:val="0"/>
          <w:bCs w:val="0"/>
          <w:color w:val="auto"/>
          <w:kern w:val="2"/>
          <w:sz w:val="21"/>
          <w:szCs w:val="21"/>
          <w:highlight w:val="none"/>
          <w:lang w:val="zh-TW" w:eastAsia="zh-TW" w:bidi="zh-TW"/>
        </w:rPr>
        <w:t>“本项目明确的所属行业类别”填写，</w:t>
      </w:r>
      <w:r>
        <w:rPr>
          <w:rFonts w:hint="eastAsia" w:ascii="宋体" w:hAnsi="宋体" w:eastAsia="宋体" w:cs="宋体"/>
          <w:b/>
          <w:bCs/>
          <w:color w:val="auto"/>
          <w:kern w:val="2"/>
          <w:sz w:val="21"/>
          <w:szCs w:val="21"/>
          <w:highlight w:val="none"/>
          <w:lang w:val="zh-TW" w:eastAsia="zh-TW" w:bidi="zh-TW"/>
        </w:rPr>
        <w:t>不得缺漏</w:t>
      </w:r>
      <w:r>
        <w:rPr>
          <w:rFonts w:hint="eastAsia" w:ascii="宋体" w:hAnsi="宋体" w:eastAsia="宋体" w:cs="宋体"/>
          <w:b w:val="0"/>
          <w:bCs w:val="0"/>
          <w:color w:val="auto"/>
          <w:kern w:val="2"/>
          <w:sz w:val="21"/>
          <w:szCs w:val="21"/>
          <w:highlight w:val="none"/>
          <w:lang w:val="zh-TW" w:eastAsia="zh-TW" w:bidi="zh-TW"/>
        </w:rPr>
        <w:t>；</w:t>
      </w:r>
    </w:p>
    <w:p w14:paraId="4E858B69">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2" w:firstLineChars="200"/>
        <w:jc w:val="both"/>
        <w:textAlignment w:val="auto"/>
        <w:rPr>
          <w:rFonts w:hint="eastAsia" w:ascii="宋体" w:hAnsi="宋体" w:eastAsia="宋体" w:cs="宋体"/>
          <w:b/>
          <w:bCs/>
          <w:color w:val="auto"/>
          <w:kern w:val="2"/>
          <w:sz w:val="21"/>
          <w:szCs w:val="21"/>
          <w:highlight w:val="none"/>
          <w:lang w:val="zh-TW" w:eastAsia="zh-TW" w:bidi="zh-TW"/>
        </w:rPr>
      </w:pPr>
      <w:r>
        <w:rPr>
          <w:rFonts w:hint="eastAsia" w:ascii="宋体" w:hAnsi="宋体" w:eastAsia="宋体" w:cs="宋体"/>
          <w:b/>
          <w:bCs/>
          <w:color w:val="auto"/>
          <w:kern w:val="2"/>
          <w:sz w:val="21"/>
          <w:szCs w:val="21"/>
          <w:highlight w:val="none"/>
          <w:lang w:val="zh-TW" w:eastAsia="zh-TW" w:bidi="zh-TW"/>
        </w:rPr>
        <w:t>②从业人员、营业收入、资产总额填报上一年度数据，无上一年度数据的新成立企业可不填报；</w:t>
      </w:r>
    </w:p>
    <w:p w14:paraId="2750DA5F">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both"/>
        <w:textAlignment w:val="auto"/>
        <w:rPr>
          <w:rFonts w:hint="eastAsia" w:ascii="宋体" w:hAnsi="宋体" w:eastAsia="宋体" w:cs="宋体"/>
          <w:b w:val="0"/>
          <w:bCs w:val="0"/>
          <w:color w:val="auto"/>
          <w:kern w:val="2"/>
          <w:sz w:val="21"/>
          <w:szCs w:val="21"/>
          <w:highlight w:val="none"/>
          <w:lang w:val="zh-TW" w:eastAsia="zh-TW" w:bidi="zh-TW"/>
        </w:rPr>
      </w:pPr>
      <w:r>
        <w:rPr>
          <w:rFonts w:hint="eastAsia" w:ascii="宋体" w:hAnsi="宋体" w:eastAsia="宋体" w:cs="宋体"/>
          <w:b w:val="0"/>
          <w:bCs w:val="0"/>
          <w:color w:val="auto"/>
          <w:kern w:val="2"/>
          <w:sz w:val="21"/>
          <w:szCs w:val="21"/>
          <w:highlight w:val="none"/>
          <w:lang w:val="en-US" w:eastAsia="zh-CN" w:bidi="zh-TW"/>
        </w:rPr>
        <w:t>③</w:t>
      </w:r>
      <w:r>
        <w:rPr>
          <w:rFonts w:hint="eastAsia" w:ascii="宋体" w:hAnsi="宋体" w:eastAsia="宋体" w:cs="宋体"/>
          <w:b w:val="0"/>
          <w:bCs w:val="0"/>
          <w:color w:val="auto"/>
          <w:kern w:val="2"/>
          <w:sz w:val="21"/>
          <w:szCs w:val="21"/>
          <w:highlight w:val="none"/>
          <w:lang w:val="zh-TW" w:eastAsia="zh-TW" w:bidi="zh-TW"/>
        </w:rPr>
        <w:t>中型企业、小型企业、微型企业等3种企业类型，结合以上数据，依据《中小企业划型标准规定》（</w:t>
      </w:r>
      <w:r>
        <w:rPr>
          <w:rFonts w:hint="eastAsia" w:ascii="宋体" w:hAnsi="宋体" w:eastAsia="宋体" w:cs="宋体"/>
          <w:b/>
          <w:bCs/>
          <w:color w:val="auto"/>
          <w:kern w:val="2"/>
          <w:sz w:val="21"/>
          <w:szCs w:val="21"/>
          <w:highlight w:val="none"/>
          <w:lang w:val="zh-TW" w:eastAsia="zh-TW" w:bidi="zh-TW"/>
        </w:rPr>
        <w:t>工信部联企业〔2011〕300号</w:t>
      </w:r>
      <w:r>
        <w:rPr>
          <w:rFonts w:hint="eastAsia" w:ascii="宋体" w:hAnsi="宋体" w:eastAsia="宋体" w:cs="宋体"/>
          <w:b w:val="0"/>
          <w:bCs w:val="0"/>
          <w:color w:val="auto"/>
          <w:kern w:val="2"/>
          <w:sz w:val="21"/>
          <w:szCs w:val="21"/>
          <w:highlight w:val="none"/>
          <w:lang w:val="zh-TW" w:eastAsia="zh-CN" w:bidi="zh-TW"/>
        </w:rPr>
        <w:t>）</w:t>
      </w:r>
      <w:r>
        <w:rPr>
          <w:rFonts w:hint="eastAsia" w:ascii="宋体" w:hAnsi="宋体" w:eastAsia="宋体" w:cs="宋体"/>
          <w:b w:val="0"/>
          <w:bCs w:val="0"/>
          <w:color w:val="auto"/>
          <w:kern w:val="2"/>
          <w:sz w:val="21"/>
          <w:szCs w:val="21"/>
          <w:highlight w:val="none"/>
          <w:lang w:val="en-US" w:eastAsia="zh-CN" w:bidi="zh-TW"/>
        </w:rPr>
        <w:t>中的“</w:t>
      </w:r>
      <w:r>
        <w:rPr>
          <w:rFonts w:hint="eastAsia" w:ascii="宋体" w:hAnsi="宋体" w:eastAsia="宋体" w:cs="宋体"/>
          <w:b/>
          <w:bCs/>
          <w:color w:val="auto"/>
          <w:kern w:val="2"/>
          <w:sz w:val="21"/>
          <w:szCs w:val="21"/>
          <w:highlight w:val="none"/>
          <w:lang w:val="en-US" w:eastAsia="zh-CN" w:bidi="zh-TW"/>
        </w:rPr>
        <w:t>（十六）其他未列明行业。</w:t>
      </w:r>
      <w:r>
        <w:rPr>
          <w:rFonts w:hint="eastAsia" w:ascii="宋体" w:hAnsi="宋体" w:eastAsia="宋体" w:cs="宋体"/>
          <w:b w:val="0"/>
          <w:bCs w:val="0"/>
          <w:color w:val="auto"/>
          <w:kern w:val="2"/>
          <w:sz w:val="21"/>
          <w:szCs w:val="21"/>
          <w:highlight w:val="none"/>
          <w:lang w:val="en-US" w:eastAsia="zh-CN" w:bidi="zh-TW"/>
        </w:rPr>
        <w:t>从业人员300人以下的为中小微型企业。其中，从业人员100人及以上的为</w:t>
      </w:r>
      <w:r>
        <w:rPr>
          <w:rFonts w:hint="eastAsia" w:ascii="宋体" w:hAnsi="宋体" w:eastAsia="宋体" w:cs="宋体"/>
          <w:b/>
          <w:bCs/>
          <w:color w:val="auto"/>
          <w:kern w:val="2"/>
          <w:sz w:val="21"/>
          <w:szCs w:val="21"/>
          <w:highlight w:val="none"/>
          <w:lang w:val="en-US" w:eastAsia="zh-CN" w:bidi="zh-TW"/>
        </w:rPr>
        <w:t>中型企业</w:t>
      </w:r>
      <w:r>
        <w:rPr>
          <w:rFonts w:hint="eastAsia" w:ascii="宋体" w:hAnsi="宋体" w:eastAsia="宋体" w:cs="宋体"/>
          <w:b w:val="0"/>
          <w:bCs w:val="0"/>
          <w:color w:val="auto"/>
          <w:kern w:val="2"/>
          <w:sz w:val="21"/>
          <w:szCs w:val="21"/>
          <w:highlight w:val="none"/>
          <w:lang w:val="en-US" w:eastAsia="zh-CN" w:bidi="zh-TW"/>
        </w:rPr>
        <w:t>；从业人员10人及以上的为</w:t>
      </w:r>
      <w:r>
        <w:rPr>
          <w:rFonts w:hint="eastAsia" w:ascii="宋体" w:hAnsi="宋体" w:eastAsia="宋体" w:cs="宋体"/>
          <w:b/>
          <w:bCs/>
          <w:color w:val="auto"/>
          <w:kern w:val="2"/>
          <w:sz w:val="21"/>
          <w:szCs w:val="21"/>
          <w:highlight w:val="none"/>
          <w:lang w:val="en-US" w:eastAsia="zh-CN" w:bidi="zh-TW"/>
        </w:rPr>
        <w:t>小型企业</w:t>
      </w:r>
      <w:r>
        <w:rPr>
          <w:rFonts w:hint="eastAsia" w:ascii="宋体" w:hAnsi="宋体" w:eastAsia="宋体" w:cs="宋体"/>
          <w:b w:val="0"/>
          <w:bCs w:val="0"/>
          <w:color w:val="auto"/>
          <w:kern w:val="2"/>
          <w:sz w:val="21"/>
          <w:szCs w:val="21"/>
          <w:highlight w:val="none"/>
          <w:lang w:val="en-US" w:eastAsia="zh-CN" w:bidi="zh-TW"/>
        </w:rPr>
        <w:t>；从业人员10人以下的为</w:t>
      </w:r>
      <w:r>
        <w:rPr>
          <w:rFonts w:hint="eastAsia" w:ascii="宋体" w:hAnsi="宋体" w:eastAsia="宋体" w:cs="宋体"/>
          <w:b/>
          <w:bCs/>
          <w:color w:val="auto"/>
          <w:kern w:val="2"/>
          <w:sz w:val="21"/>
          <w:szCs w:val="21"/>
          <w:highlight w:val="none"/>
          <w:lang w:val="en-US" w:eastAsia="zh-CN" w:bidi="zh-TW"/>
        </w:rPr>
        <w:t>微型企业</w:t>
      </w:r>
      <w:r>
        <w:rPr>
          <w:rFonts w:hint="eastAsia" w:ascii="宋体" w:hAnsi="宋体" w:eastAsia="宋体" w:cs="宋体"/>
          <w:b w:val="0"/>
          <w:bCs w:val="0"/>
          <w:color w:val="auto"/>
          <w:kern w:val="2"/>
          <w:sz w:val="21"/>
          <w:szCs w:val="21"/>
          <w:highlight w:val="none"/>
          <w:lang w:val="en-US" w:eastAsia="zh-CN" w:bidi="zh-TW"/>
        </w:rPr>
        <w:t>。”</w:t>
      </w:r>
      <w:r>
        <w:rPr>
          <w:rFonts w:hint="eastAsia" w:ascii="宋体" w:hAnsi="宋体" w:eastAsia="宋体" w:cs="宋体"/>
          <w:b w:val="0"/>
          <w:bCs w:val="0"/>
          <w:color w:val="auto"/>
          <w:kern w:val="2"/>
          <w:sz w:val="21"/>
          <w:szCs w:val="21"/>
          <w:highlight w:val="none"/>
          <w:lang w:val="zh-TW" w:eastAsia="zh-TW" w:bidi="zh-TW"/>
        </w:rPr>
        <w:t>确定；</w:t>
      </w:r>
    </w:p>
    <w:p w14:paraId="68E9E062">
      <w:pPr>
        <w:keepNext w:val="0"/>
        <w:keepLines w:val="0"/>
        <w:pageBreakBefore w:val="0"/>
        <w:widowControl w:val="0"/>
        <w:suppressLineNumbers w:val="0"/>
        <w:kinsoku/>
        <w:wordWrap/>
        <w:overflowPunct/>
        <w:topLinePunct w:val="0"/>
        <w:autoSpaceDE/>
        <w:autoSpaceDN/>
        <w:bidi w:val="0"/>
        <w:adjustRightInd/>
        <w:snapToGrid/>
        <w:spacing w:before="0" w:beforeAutospacing="0" w:after="0" w:afterAutospacing="0" w:line="240" w:lineRule="auto"/>
        <w:ind w:left="0" w:right="0" w:firstLine="420" w:firstLineChars="200"/>
        <w:jc w:val="both"/>
        <w:textAlignment w:val="auto"/>
        <w:rPr>
          <w:rFonts w:hint="default" w:ascii="宋体" w:hAnsi="宋体" w:eastAsia="宋体" w:cs="宋体"/>
          <w:sz w:val="21"/>
          <w:szCs w:val="21"/>
        </w:rPr>
      </w:pPr>
      <w:r>
        <w:rPr>
          <w:rFonts w:hint="eastAsia" w:ascii="宋体" w:hAnsi="宋体" w:eastAsia="宋体" w:cs="宋体"/>
          <w:b w:val="0"/>
          <w:bCs w:val="0"/>
          <w:color w:val="auto"/>
          <w:kern w:val="2"/>
          <w:sz w:val="21"/>
          <w:szCs w:val="21"/>
          <w:highlight w:val="none"/>
          <w:lang w:val="en-US" w:eastAsia="zh-CN" w:bidi="zh-TW"/>
        </w:rPr>
        <w:t>④</w:t>
      </w:r>
      <w:r>
        <w:rPr>
          <w:rFonts w:hint="eastAsia" w:ascii="宋体" w:hAnsi="宋体" w:eastAsia="宋体" w:cs="宋体"/>
          <w:b w:val="0"/>
          <w:bCs w:val="0"/>
          <w:color w:val="auto"/>
          <w:kern w:val="2"/>
          <w:sz w:val="21"/>
          <w:szCs w:val="21"/>
          <w:highlight w:val="none"/>
          <w:lang w:val="zh-TW" w:eastAsia="zh-CN" w:bidi="zh-TW"/>
        </w:rPr>
        <w:t>供应商</w:t>
      </w:r>
      <w:r>
        <w:rPr>
          <w:rFonts w:hint="eastAsia" w:ascii="宋体" w:hAnsi="宋体" w:eastAsia="宋体" w:cs="宋体"/>
          <w:b w:val="0"/>
          <w:bCs w:val="0"/>
          <w:color w:val="auto"/>
          <w:kern w:val="2"/>
          <w:sz w:val="21"/>
          <w:szCs w:val="21"/>
          <w:highlight w:val="none"/>
          <w:lang w:val="zh-TW" w:eastAsia="zh-TW" w:bidi="zh-TW"/>
        </w:rPr>
        <w:t>提供的《中小企业声明函》与实际情况不符的或者未按以上要求填写的，不享受中小企业扶持政策。声明内容不实的，属于提供虚假材料谋取中标、成交的，依法承担法律责任。</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3EE1F5">
    <w:pPr>
      <w:spacing w:line="200" w:lineRule="exact"/>
      <w:rPr>
        <w:rFonts w:ascii="Calibri" w:hAnsi="Calibri" w:eastAsia="宋体"/>
        <w:sz w:val="20"/>
        <w:szCs w:val="20"/>
      </w:rPr>
    </w:pPr>
    <w:r>
      <w:rPr>
        <w:rFonts w:ascii="Calibri" w:hAnsi="Calibri" w:eastAsia="宋体"/>
        <w:sz w:val="21"/>
        <w:szCs w:val="24"/>
      </w:rPr>
      <mc:AlternateContent>
        <mc:Choice Requires="wps">
          <w:drawing>
            <wp:anchor distT="0" distB="0" distL="114300" distR="114300" simplePos="0" relativeHeight="251661312"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a:effectLst/>
                    </wps:spPr>
                    <wps:txbx>
                      <w:txbxContent>
                        <w:p w14:paraId="79D56D15">
                          <w:pPr>
                            <w:spacing w:line="240" w:lineRule="auto"/>
                            <w:rPr>
                              <w:rFonts w:ascii="Calibri" w:hAnsi="Calibri" w:eastAsia="宋体"/>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5168;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3PAXAdgAAAAKAQAADwAAAAAAAAABACAAAAAiAAAAZHJzL2Rvd25yZXYueG1sUEsBAhQA&#10;FAAAAAgAh07iQEEYCQy5AQAAgAMAAA4AAAAAAAAAAQAgAAAAJwEAAGRycy9lMm9Eb2MueG1sUEsF&#10;BgAAAAAGAAYAWQEAAFIFAAAAAA==&#10;">
              <v:fill on="f" focussize="0,0"/>
              <v:stroke on="f"/>
              <v:imagedata o:title=""/>
              <o:lock v:ext="edit" aspectratio="f"/>
              <v:textbox inset="0mm,0mm,0mm,0mm">
                <w:txbxContent>
                  <w:p w14:paraId="79D56D15">
                    <w:pPr>
                      <w:spacing w:line="240" w:lineRule="auto"/>
                      <w:rPr>
                        <w:rFonts w:ascii="Calibri" w:hAnsi="Calibri" w:eastAsia="宋体"/>
                        <w:sz w:val="21"/>
                        <w:szCs w:val="24"/>
                      </w:rPr>
                    </w:pPr>
                  </w:p>
                </w:txbxContent>
              </v:textbox>
            </v:shape>
          </w:pict>
        </mc:Fallback>
      </mc:AlternateContent>
    </w:r>
    <w:r>
      <w:rPr>
        <w:rFonts w:ascii="Calibri" w:hAnsi="Calibri" w:eastAsia="宋体"/>
        <w:sz w:val="21"/>
        <w:szCs w:val="24"/>
      </w:rPr>
      <mc:AlternateContent>
        <mc:Choice Requires="wps">
          <w:drawing>
            <wp:anchor distT="0" distB="0" distL="114300" distR="114300" simplePos="0" relativeHeight="251662336"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a:effectLst/>
                    </wps:spPr>
                    <wps:txbx>
                      <w:txbxContent>
                        <w:p w14:paraId="1A760EF6">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4144;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Eg21tbZAAAACwEAAA8AAAAAAAAAAQAgAAAAIgAAAGRycy9kb3ducmV2Lnht&#10;bFBLAQIUABQAAAAIAIdO4kD0OqF4vwEAAIADAAAOAAAAAAAAAAEAIAAAACgBAABkcnMvZTJvRG9j&#10;LnhtbFBLBQYAAAAABgAGAFkBAABZBQAAAAA=&#10;">
              <v:fill on="f" focussize="0,0"/>
              <v:stroke on="f"/>
              <v:imagedata o:title=""/>
              <o:lock v:ext="edit" aspectratio="f"/>
              <v:textbox inset="0mm,0mm,0mm,0mm">
                <w:txbxContent>
                  <w:p w14:paraId="1A760EF6">
                    <w:pPr>
                      <w:spacing w:line="214" w:lineRule="exact"/>
                      <w:jc w:val="left"/>
                      <w:rPr>
                        <w:rFonts w:ascii="宋体" w:hAnsi="宋体" w:eastAsia="宋体" w:cs="宋体"/>
                        <w:sz w:val="18"/>
                        <w:szCs w:val="18"/>
                      </w:rPr>
                    </w:pPr>
                  </w:p>
                </w:txbxContent>
              </v:textbox>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4E7009">
    <w:pPr>
      <w:spacing w:line="200" w:lineRule="exact"/>
      <w:rPr>
        <w:rFonts w:ascii="Calibri" w:hAnsi="Calibri" w:eastAsia="宋体" w:cs="Times New Roman"/>
        <w:sz w:val="20"/>
        <w:szCs w:val="20"/>
      </w:rPr>
    </w:pPr>
    <w:r>
      <w:rPr>
        <w:rFonts w:ascii="Calibri" w:hAnsi="Calibri" w:eastAsia="宋体" w:cs="Times New Roman"/>
        <w:sz w:val="21"/>
        <w:szCs w:val="24"/>
      </w:rPr>
      <mc:AlternateContent>
        <mc:Choice Requires="wps">
          <w:drawing>
            <wp:anchor distT="0" distB="0" distL="114300" distR="114300" simplePos="0" relativeHeight="251660288" behindDoc="1" locked="0" layoutInCell="1" allowOverlap="1">
              <wp:simplePos x="0" y="0"/>
              <wp:positionH relativeFrom="page">
                <wp:posOffset>1430020</wp:posOffset>
              </wp:positionH>
              <wp:positionV relativeFrom="page">
                <wp:posOffset>544195</wp:posOffset>
              </wp:positionV>
              <wp:extent cx="1397000"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397000" cy="139700"/>
                      </a:xfrm>
                      <a:prstGeom prst="rect">
                        <a:avLst/>
                      </a:prstGeom>
                      <a:noFill/>
                      <a:ln>
                        <a:noFill/>
                      </a:ln>
                    </wps:spPr>
                    <wps:txbx>
                      <w:txbxContent>
                        <w:p w14:paraId="3E6D69C8">
                          <w:pPr>
                            <w:spacing w:line="240" w:lineRule="auto"/>
                            <w:rPr>
                              <w:rFonts w:ascii="Calibri" w:hAnsi="Calibri" w:eastAsia="宋体" w:cs="Times New Roman"/>
                              <w:sz w:val="21"/>
                              <w:szCs w:val="24"/>
                            </w:rPr>
                          </w:pPr>
                        </w:p>
                      </w:txbxContent>
                    </wps:txbx>
                    <wps:bodyPr lIns="0" tIns="0" rIns="0" bIns="0" upright="1"/>
                  </wps:wsp>
                </a:graphicData>
              </a:graphic>
            </wp:anchor>
          </w:drawing>
        </mc:Choice>
        <mc:Fallback>
          <w:pict>
            <v:shape id="_x0000_s1026" o:spid="_x0000_s1026" o:spt="202" type="#_x0000_t202" style="position:absolute;left:0pt;margin-left:112.6pt;margin-top:42.85pt;height:11pt;width:110pt;mso-position-horizontal-relative:page;mso-position-vertical-relative:page;z-index:-251656192;mso-width-relative:page;mso-height-relative:page;" filled="f" stroked="f" coordsize="21600,21600" o:gfxdata="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Dc8BcB2AAAAAoBAAAPAAAAAAAAAAEAIAAAACIAAABkcnMvZG93bnJldi54bWxQSwECFAAUAAAA&#10;CACHTuJAtloeZrUBAAByAwAADgAAAAAAAAABACAAAAAnAQAAZHJzL2Uyb0RvYy54bWxQSwUGAAAA&#10;AAYABgBZAQAATgUAAAAA&#10;">
              <v:fill on="f" focussize="0,0"/>
              <v:stroke on="f"/>
              <v:imagedata o:title=""/>
              <o:lock v:ext="edit" aspectratio="f"/>
              <v:textbox inset="0mm,0mm,0mm,0mm">
                <w:txbxContent>
                  <w:p w14:paraId="3E6D69C8">
                    <w:pPr>
                      <w:spacing w:line="240" w:lineRule="auto"/>
                      <w:rPr>
                        <w:rFonts w:ascii="Calibri" w:hAnsi="Calibri" w:eastAsia="宋体" w:cs="Times New Roman"/>
                        <w:sz w:val="21"/>
                        <w:szCs w:val="24"/>
                      </w:rPr>
                    </w:pPr>
                  </w:p>
                </w:txbxContent>
              </v:textbox>
            </v:shape>
          </w:pict>
        </mc:Fallback>
      </mc:AlternateContent>
    </w:r>
    <w:r>
      <w:rPr>
        <w:rFonts w:ascii="Calibri" w:hAnsi="Calibri" w:eastAsia="宋体" w:cs="Times New Roman"/>
        <w:sz w:val="21"/>
        <w:szCs w:val="24"/>
      </w:rPr>
      <mc:AlternateContent>
        <mc:Choice Requires="wps">
          <w:drawing>
            <wp:anchor distT="0" distB="0" distL="114300" distR="114300" simplePos="0" relativeHeight="251661312" behindDoc="1" locked="0" layoutInCell="1" allowOverlap="1">
              <wp:simplePos x="0" y="0"/>
              <wp:positionH relativeFrom="page">
                <wp:posOffset>4402455</wp:posOffset>
              </wp:positionH>
              <wp:positionV relativeFrom="page">
                <wp:posOffset>544195</wp:posOffset>
              </wp:positionV>
              <wp:extent cx="1953895" cy="145415"/>
              <wp:effectExtent l="0" t="0" r="0" b="0"/>
              <wp:wrapNone/>
              <wp:docPr id="3" name="文本框 3"/>
              <wp:cNvGraphicFramePr/>
              <a:graphic xmlns:a="http://schemas.openxmlformats.org/drawingml/2006/main">
                <a:graphicData uri="http://schemas.microsoft.com/office/word/2010/wordprocessingShape">
                  <wps:wsp>
                    <wps:cNvSpPr txBox="1"/>
                    <wps:spPr>
                      <a:xfrm>
                        <a:off x="0" y="0"/>
                        <a:ext cx="1953895" cy="145415"/>
                      </a:xfrm>
                      <a:prstGeom prst="rect">
                        <a:avLst/>
                      </a:prstGeom>
                      <a:noFill/>
                      <a:ln>
                        <a:noFill/>
                      </a:ln>
                    </wps:spPr>
                    <wps:txbx>
                      <w:txbxContent>
                        <w:p w14:paraId="1A8E23F8">
                          <w:pPr>
                            <w:spacing w:line="214" w:lineRule="exact"/>
                            <w:jc w:val="left"/>
                            <w:rPr>
                              <w:rFonts w:ascii="宋体" w:hAnsi="宋体" w:eastAsia="宋体" w:cs="宋体"/>
                              <w:sz w:val="18"/>
                              <w:szCs w:val="18"/>
                            </w:rPr>
                          </w:pPr>
                        </w:p>
                      </w:txbxContent>
                    </wps:txbx>
                    <wps:bodyPr lIns="0" tIns="0" rIns="0" bIns="0" upright="1"/>
                  </wps:wsp>
                </a:graphicData>
              </a:graphic>
            </wp:anchor>
          </w:drawing>
        </mc:Choice>
        <mc:Fallback>
          <w:pict>
            <v:shape id="_x0000_s1026" o:spid="_x0000_s1026" o:spt="202" type="#_x0000_t202" style="position:absolute;left:0pt;margin-left:346.65pt;margin-top:42.85pt;height:11.45pt;width:153.85pt;mso-position-horizontal-relative:page;mso-position-vertical-relative:page;z-index:-251655168;mso-width-relative:page;mso-height-relative:page;" filled="f" stroked="f" coordsize="21600,21600" o:gfxdata="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SDbW1tkAAAALAQAADwAAAAAAAAABACAAAAAiAAAAZHJzL2Rvd25yZXYueG1sUEsB&#10;AhQAFAAAAAgAh07iQMYX+nm7AQAAcgMAAA4AAAAAAAAAAQAgAAAAKAEAAGRycy9lMm9Eb2MueG1s&#10;UEsFBgAAAAAGAAYAWQEAAFUFAAAAAA==&#10;">
              <v:fill on="f" focussize="0,0"/>
              <v:stroke on="f"/>
              <v:imagedata o:title=""/>
              <o:lock v:ext="edit" aspectratio="f"/>
              <v:textbox inset="0mm,0mm,0mm,0mm">
                <w:txbxContent>
                  <w:p w14:paraId="1A8E23F8">
                    <w:pPr>
                      <w:spacing w:line="214" w:lineRule="exact"/>
                      <w:jc w:val="left"/>
                      <w:rPr>
                        <w:rFonts w:ascii="宋体" w:hAnsi="宋体" w:eastAsia="宋体" w:cs="宋体"/>
                        <w:sz w:val="18"/>
                        <w:szCs w:val="18"/>
                      </w:rPr>
                    </w:pPr>
                  </w:p>
                </w:txbxContent>
              </v:textbox>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4F403B5"/>
    <w:multiLevelType w:val="singleLevel"/>
    <w:tmpl w:val="54F403B5"/>
    <w:lvl w:ilvl="0" w:tentative="0">
      <w:start w:val="1"/>
      <w:numFmt w:val="chineseCounting"/>
      <w:suff w:val="nothing"/>
      <w:lvlText w:val="%1、"/>
      <w:lvlJc w:val="left"/>
    </w:lvl>
  </w:abstractNum>
  <w:abstractNum w:abstractNumId="1">
    <w:nsid w:val="557FD3DA"/>
    <w:multiLevelType w:val="singleLevel"/>
    <w:tmpl w:val="557FD3DA"/>
    <w:lvl w:ilvl="0" w:tentative="0">
      <w:start w:val="3"/>
      <w:numFmt w:val="chineseCounting"/>
      <w:suff w:val="nothing"/>
      <w:lvlText w:val="%1、"/>
      <w:lvlJc w:val="left"/>
    </w:lvl>
  </w:abstractNum>
  <w:abstractNum w:abstractNumId="2">
    <w:nsid w:val="59AA2600"/>
    <w:multiLevelType w:val="singleLevel"/>
    <w:tmpl w:val="59AA2600"/>
    <w:lvl w:ilvl="0" w:tentative="0">
      <w:start w:val="2"/>
      <w:numFmt w:val="decimal"/>
      <w:suff w:val="space"/>
      <w:lvlText w:val="（%1）"/>
      <w:lvlJc w:val="left"/>
    </w:lvl>
  </w:abstractNum>
  <w:abstractNum w:abstractNumId="3">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0"/>
  <w:bordersDoNotSurroundFooter w:val="0"/>
  <w:documentProtection w:enforcement="0"/>
  <w:defaultTabStop w:val="420"/>
  <w:drawingGridHorizontalSpacing w:val="210"/>
  <w:drawingGridVerticalSpacing w:val="159"/>
  <w:displayHorizontalDrawingGridEvery w:val="1"/>
  <w:displayVerticalDrawingGridEvery w:val="1"/>
  <w:noPunctuationKerning w:val="1"/>
  <w:characterSpacingControl w:val="compressPunctuation"/>
  <w:hdrShapeDefaults>
    <o:shapelayout v:ext="edit">
      <o:idmap v:ext="edit" data="2"/>
    </o:shapelayout>
  </w:hdrShapeDefaults>
  <w:footnotePr>
    <w:footnote w:id="2"/>
    <w:footnote w:id="3"/>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3Nzk0MjY1MTFkMmI4MmY1YTI1ZmJhYjY5ZDAzOWEifQ=="/>
  </w:docVars>
  <w:rsids>
    <w:rsidRoot w:val="00172A27"/>
    <w:rsid w:val="00086E34"/>
    <w:rsid w:val="000E3650"/>
    <w:rsid w:val="00163B6B"/>
    <w:rsid w:val="001E63EA"/>
    <w:rsid w:val="003A7F4C"/>
    <w:rsid w:val="0046519E"/>
    <w:rsid w:val="00597E0F"/>
    <w:rsid w:val="006D5437"/>
    <w:rsid w:val="007731C9"/>
    <w:rsid w:val="008322BB"/>
    <w:rsid w:val="009C4E76"/>
    <w:rsid w:val="00A364B9"/>
    <w:rsid w:val="00A65FA9"/>
    <w:rsid w:val="00AF20F8"/>
    <w:rsid w:val="00BC3A1F"/>
    <w:rsid w:val="00E3047D"/>
    <w:rsid w:val="00E631CF"/>
    <w:rsid w:val="00F57BA2"/>
    <w:rsid w:val="012445AC"/>
    <w:rsid w:val="01361273"/>
    <w:rsid w:val="01430838"/>
    <w:rsid w:val="01431347"/>
    <w:rsid w:val="01514167"/>
    <w:rsid w:val="0165306C"/>
    <w:rsid w:val="016D1EEA"/>
    <w:rsid w:val="01785B98"/>
    <w:rsid w:val="01A71FD9"/>
    <w:rsid w:val="01B70F0E"/>
    <w:rsid w:val="01D152A8"/>
    <w:rsid w:val="01D84888"/>
    <w:rsid w:val="01EA356F"/>
    <w:rsid w:val="01EF2CEB"/>
    <w:rsid w:val="02102EE8"/>
    <w:rsid w:val="02123DB6"/>
    <w:rsid w:val="02131C1D"/>
    <w:rsid w:val="022F6B7C"/>
    <w:rsid w:val="025C1016"/>
    <w:rsid w:val="025C7C16"/>
    <w:rsid w:val="026D4B89"/>
    <w:rsid w:val="02A76231"/>
    <w:rsid w:val="02A84987"/>
    <w:rsid w:val="02B1757E"/>
    <w:rsid w:val="02B613AF"/>
    <w:rsid w:val="02BC113A"/>
    <w:rsid w:val="02C60B85"/>
    <w:rsid w:val="02DD18B6"/>
    <w:rsid w:val="02F523A5"/>
    <w:rsid w:val="02FE4BBA"/>
    <w:rsid w:val="02FF592B"/>
    <w:rsid w:val="030F42DA"/>
    <w:rsid w:val="03195159"/>
    <w:rsid w:val="035E700F"/>
    <w:rsid w:val="03687BD5"/>
    <w:rsid w:val="037C7C1A"/>
    <w:rsid w:val="037F2438"/>
    <w:rsid w:val="039D55F6"/>
    <w:rsid w:val="03B31563"/>
    <w:rsid w:val="03DE2286"/>
    <w:rsid w:val="03F2289B"/>
    <w:rsid w:val="03F86B1C"/>
    <w:rsid w:val="040A4AA1"/>
    <w:rsid w:val="041022F0"/>
    <w:rsid w:val="042F62B6"/>
    <w:rsid w:val="044A176C"/>
    <w:rsid w:val="0475494B"/>
    <w:rsid w:val="0475638A"/>
    <w:rsid w:val="047E0AB9"/>
    <w:rsid w:val="047F15AB"/>
    <w:rsid w:val="048C1F65"/>
    <w:rsid w:val="04906AFB"/>
    <w:rsid w:val="04B64387"/>
    <w:rsid w:val="04B84620"/>
    <w:rsid w:val="04BF51B7"/>
    <w:rsid w:val="04C7090F"/>
    <w:rsid w:val="04D942E4"/>
    <w:rsid w:val="04ED6048"/>
    <w:rsid w:val="04F27A0F"/>
    <w:rsid w:val="04FF6224"/>
    <w:rsid w:val="05087233"/>
    <w:rsid w:val="050A6C0A"/>
    <w:rsid w:val="051777D5"/>
    <w:rsid w:val="05203B59"/>
    <w:rsid w:val="05205135"/>
    <w:rsid w:val="052E6005"/>
    <w:rsid w:val="05501595"/>
    <w:rsid w:val="055B3B66"/>
    <w:rsid w:val="055D1673"/>
    <w:rsid w:val="056B3129"/>
    <w:rsid w:val="057A6F3E"/>
    <w:rsid w:val="05CE609C"/>
    <w:rsid w:val="05E12225"/>
    <w:rsid w:val="05E53049"/>
    <w:rsid w:val="05F56F81"/>
    <w:rsid w:val="06045AA9"/>
    <w:rsid w:val="06071298"/>
    <w:rsid w:val="060E0422"/>
    <w:rsid w:val="06163B39"/>
    <w:rsid w:val="062B6229"/>
    <w:rsid w:val="0653338F"/>
    <w:rsid w:val="06581AF4"/>
    <w:rsid w:val="066C0621"/>
    <w:rsid w:val="0670519B"/>
    <w:rsid w:val="06A0349B"/>
    <w:rsid w:val="06B17CB4"/>
    <w:rsid w:val="06B907EC"/>
    <w:rsid w:val="06C02D18"/>
    <w:rsid w:val="06C87FDF"/>
    <w:rsid w:val="06D86211"/>
    <w:rsid w:val="06E46268"/>
    <w:rsid w:val="06F01445"/>
    <w:rsid w:val="07175632"/>
    <w:rsid w:val="07195727"/>
    <w:rsid w:val="071B2C2E"/>
    <w:rsid w:val="07283BBC"/>
    <w:rsid w:val="075D2619"/>
    <w:rsid w:val="077E558A"/>
    <w:rsid w:val="07AE2ECD"/>
    <w:rsid w:val="07B87418"/>
    <w:rsid w:val="07D054B3"/>
    <w:rsid w:val="07D12C86"/>
    <w:rsid w:val="07F12200"/>
    <w:rsid w:val="07FA1055"/>
    <w:rsid w:val="0818456B"/>
    <w:rsid w:val="081A339A"/>
    <w:rsid w:val="08236132"/>
    <w:rsid w:val="08257C7A"/>
    <w:rsid w:val="08397703"/>
    <w:rsid w:val="0858227F"/>
    <w:rsid w:val="08716E9D"/>
    <w:rsid w:val="08A07BBF"/>
    <w:rsid w:val="08A8403D"/>
    <w:rsid w:val="08C571E9"/>
    <w:rsid w:val="08D65F4B"/>
    <w:rsid w:val="08D72CFC"/>
    <w:rsid w:val="08F13376"/>
    <w:rsid w:val="08F3287C"/>
    <w:rsid w:val="08F73F38"/>
    <w:rsid w:val="0903431A"/>
    <w:rsid w:val="09095327"/>
    <w:rsid w:val="090B39B3"/>
    <w:rsid w:val="092C24FE"/>
    <w:rsid w:val="092D0DA0"/>
    <w:rsid w:val="09313208"/>
    <w:rsid w:val="093F50D4"/>
    <w:rsid w:val="095864E6"/>
    <w:rsid w:val="096C444A"/>
    <w:rsid w:val="096F4D95"/>
    <w:rsid w:val="097053A7"/>
    <w:rsid w:val="09742D94"/>
    <w:rsid w:val="097438B8"/>
    <w:rsid w:val="098A005C"/>
    <w:rsid w:val="09A01FEC"/>
    <w:rsid w:val="09AC7F67"/>
    <w:rsid w:val="09B90AFC"/>
    <w:rsid w:val="09BB7E03"/>
    <w:rsid w:val="09D46402"/>
    <w:rsid w:val="09D662AB"/>
    <w:rsid w:val="09D75426"/>
    <w:rsid w:val="09E55D95"/>
    <w:rsid w:val="09EE4D5A"/>
    <w:rsid w:val="0A0B3CBF"/>
    <w:rsid w:val="0A330A9D"/>
    <w:rsid w:val="0A341AA6"/>
    <w:rsid w:val="0A364172"/>
    <w:rsid w:val="0A3A407D"/>
    <w:rsid w:val="0A474359"/>
    <w:rsid w:val="0A563076"/>
    <w:rsid w:val="0A6359E2"/>
    <w:rsid w:val="0A6A3006"/>
    <w:rsid w:val="0A6E6D86"/>
    <w:rsid w:val="0A9A1836"/>
    <w:rsid w:val="0A9D19EC"/>
    <w:rsid w:val="0ACA0AE6"/>
    <w:rsid w:val="0AD55D7C"/>
    <w:rsid w:val="0AD656DD"/>
    <w:rsid w:val="0AEE0C79"/>
    <w:rsid w:val="0AF634C6"/>
    <w:rsid w:val="0B036ECB"/>
    <w:rsid w:val="0B1A7D44"/>
    <w:rsid w:val="0B480257"/>
    <w:rsid w:val="0B4B7E79"/>
    <w:rsid w:val="0B5B6DBA"/>
    <w:rsid w:val="0B6E1640"/>
    <w:rsid w:val="0B890A97"/>
    <w:rsid w:val="0BA26B01"/>
    <w:rsid w:val="0BB01514"/>
    <w:rsid w:val="0BBF2ED5"/>
    <w:rsid w:val="0BC646BC"/>
    <w:rsid w:val="0BDC3DA7"/>
    <w:rsid w:val="0C05788D"/>
    <w:rsid w:val="0C0C42DF"/>
    <w:rsid w:val="0C2E7E48"/>
    <w:rsid w:val="0C353565"/>
    <w:rsid w:val="0C3865A9"/>
    <w:rsid w:val="0C401EB4"/>
    <w:rsid w:val="0C4921C5"/>
    <w:rsid w:val="0C5438B2"/>
    <w:rsid w:val="0C6311F3"/>
    <w:rsid w:val="0C6C2C50"/>
    <w:rsid w:val="0C9141AC"/>
    <w:rsid w:val="0C9559DF"/>
    <w:rsid w:val="0C9870EE"/>
    <w:rsid w:val="0CB101B0"/>
    <w:rsid w:val="0CC223BD"/>
    <w:rsid w:val="0CC30211"/>
    <w:rsid w:val="0CCC7927"/>
    <w:rsid w:val="0CD050E4"/>
    <w:rsid w:val="0CD619C5"/>
    <w:rsid w:val="0CF279CB"/>
    <w:rsid w:val="0CF601FB"/>
    <w:rsid w:val="0CF76409"/>
    <w:rsid w:val="0D072B9A"/>
    <w:rsid w:val="0D11573C"/>
    <w:rsid w:val="0D4234FE"/>
    <w:rsid w:val="0D4340CA"/>
    <w:rsid w:val="0D436D32"/>
    <w:rsid w:val="0D584E13"/>
    <w:rsid w:val="0D6C6B30"/>
    <w:rsid w:val="0D703AF1"/>
    <w:rsid w:val="0D71793F"/>
    <w:rsid w:val="0D7308FA"/>
    <w:rsid w:val="0D82097C"/>
    <w:rsid w:val="0D84798A"/>
    <w:rsid w:val="0D965A32"/>
    <w:rsid w:val="0D9F0112"/>
    <w:rsid w:val="0DAB4BFF"/>
    <w:rsid w:val="0DAF5EB9"/>
    <w:rsid w:val="0DB50B2F"/>
    <w:rsid w:val="0DC66F3D"/>
    <w:rsid w:val="0DCA0806"/>
    <w:rsid w:val="0DE63D10"/>
    <w:rsid w:val="0DF34C60"/>
    <w:rsid w:val="0E056A05"/>
    <w:rsid w:val="0E0D6FCA"/>
    <w:rsid w:val="0E2D3866"/>
    <w:rsid w:val="0E3C76B4"/>
    <w:rsid w:val="0E4532A6"/>
    <w:rsid w:val="0E5F6E06"/>
    <w:rsid w:val="0E600B76"/>
    <w:rsid w:val="0E673936"/>
    <w:rsid w:val="0E68551B"/>
    <w:rsid w:val="0E735F69"/>
    <w:rsid w:val="0E7A4F47"/>
    <w:rsid w:val="0E7B0A75"/>
    <w:rsid w:val="0E82200E"/>
    <w:rsid w:val="0E87741A"/>
    <w:rsid w:val="0E9A7BF3"/>
    <w:rsid w:val="0EA8219D"/>
    <w:rsid w:val="0EA93835"/>
    <w:rsid w:val="0EAA7883"/>
    <w:rsid w:val="0EB13B2F"/>
    <w:rsid w:val="0EC33B21"/>
    <w:rsid w:val="0EC65296"/>
    <w:rsid w:val="0ED87C76"/>
    <w:rsid w:val="0EE37B71"/>
    <w:rsid w:val="0F073315"/>
    <w:rsid w:val="0F0E0457"/>
    <w:rsid w:val="0F2A57D8"/>
    <w:rsid w:val="0F2B55F6"/>
    <w:rsid w:val="0F466D20"/>
    <w:rsid w:val="0F4E1AD3"/>
    <w:rsid w:val="0F586415"/>
    <w:rsid w:val="0F640839"/>
    <w:rsid w:val="0F832CBA"/>
    <w:rsid w:val="0F952C28"/>
    <w:rsid w:val="0F975858"/>
    <w:rsid w:val="0FAB4A0B"/>
    <w:rsid w:val="0FBA110B"/>
    <w:rsid w:val="0FDA69F6"/>
    <w:rsid w:val="0FEF171B"/>
    <w:rsid w:val="0FF85A5B"/>
    <w:rsid w:val="100B120E"/>
    <w:rsid w:val="102201FD"/>
    <w:rsid w:val="102E1B18"/>
    <w:rsid w:val="1037379A"/>
    <w:rsid w:val="10507CE0"/>
    <w:rsid w:val="105166CC"/>
    <w:rsid w:val="105B114E"/>
    <w:rsid w:val="105E0CDE"/>
    <w:rsid w:val="106054CF"/>
    <w:rsid w:val="10614099"/>
    <w:rsid w:val="10853AAC"/>
    <w:rsid w:val="10AE6453"/>
    <w:rsid w:val="10C009C2"/>
    <w:rsid w:val="10D662BF"/>
    <w:rsid w:val="10D80401"/>
    <w:rsid w:val="10E01064"/>
    <w:rsid w:val="10EE6C3D"/>
    <w:rsid w:val="10F13271"/>
    <w:rsid w:val="10FF4A5D"/>
    <w:rsid w:val="110C6F27"/>
    <w:rsid w:val="11286567"/>
    <w:rsid w:val="113C4F76"/>
    <w:rsid w:val="11596BB5"/>
    <w:rsid w:val="11845E93"/>
    <w:rsid w:val="11B60016"/>
    <w:rsid w:val="11C464C7"/>
    <w:rsid w:val="11DD7458"/>
    <w:rsid w:val="11E6308D"/>
    <w:rsid w:val="11EB328A"/>
    <w:rsid w:val="11F45033"/>
    <w:rsid w:val="12040312"/>
    <w:rsid w:val="120A31AF"/>
    <w:rsid w:val="121907A3"/>
    <w:rsid w:val="121A025A"/>
    <w:rsid w:val="12375BB6"/>
    <w:rsid w:val="125E0CD2"/>
    <w:rsid w:val="127D203B"/>
    <w:rsid w:val="12887C05"/>
    <w:rsid w:val="128A21D8"/>
    <w:rsid w:val="128E58B4"/>
    <w:rsid w:val="12A0411B"/>
    <w:rsid w:val="12AA0EAB"/>
    <w:rsid w:val="12BB727E"/>
    <w:rsid w:val="12C308D1"/>
    <w:rsid w:val="12E90D0E"/>
    <w:rsid w:val="13023513"/>
    <w:rsid w:val="130707F1"/>
    <w:rsid w:val="130B2642"/>
    <w:rsid w:val="13160D6D"/>
    <w:rsid w:val="132F1E2E"/>
    <w:rsid w:val="132F6F6F"/>
    <w:rsid w:val="135555D0"/>
    <w:rsid w:val="13561816"/>
    <w:rsid w:val="1356385F"/>
    <w:rsid w:val="13697A7B"/>
    <w:rsid w:val="136D548D"/>
    <w:rsid w:val="13BE2E3E"/>
    <w:rsid w:val="13C73F1E"/>
    <w:rsid w:val="13D82E31"/>
    <w:rsid w:val="14077D38"/>
    <w:rsid w:val="140D0925"/>
    <w:rsid w:val="141430ED"/>
    <w:rsid w:val="14171E4D"/>
    <w:rsid w:val="14302302"/>
    <w:rsid w:val="143516C6"/>
    <w:rsid w:val="143F42F3"/>
    <w:rsid w:val="14667414"/>
    <w:rsid w:val="146D4FE5"/>
    <w:rsid w:val="14832432"/>
    <w:rsid w:val="149752D2"/>
    <w:rsid w:val="149955F1"/>
    <w:rsid w:val="14CB675D"/>
    <w:rsid w:val="14E9250C"/>
    <w:rsid w:val="14EF48EE"/>
    <w:rsid w:val="14F80D42"/>
    <w:rsid w:val="150B635E"/>
    <w:rsid w:val="150E4805"/>
    <w:rsid w:val="15226A72"/>
    <w:rsid w:val="15250B3A"/>
    <w:rsid w:val="1530670B"/>
    <w:rsid w:val="1549176A"/>
    <w:rsid w:val="1562473D"/>
    <w:rsid w:val="156D5BC3"/>
    <w:rsid w:val="15741B4D"/>
    <w:rsid w:val="157C1295"/>
    <w:rsid w:val="1588590C"/>
    <w:rsid w:val="158B3283"/>
    <w:rsid w:val="15A5761C"/>
    <w:rsid w:val="15C41F6F"/>
    <w:rsid w:val="15D95805"/>
    <w:rsid w:val="15F11190"/>
    <w:rsid w:val="15F85DE6"/>
    <w:rsid w:val="16341684"/>
    <w:rsid w:val="16394EC0"/>
    <w:rsid w:val="16421E79"/>
    <w:rsid w:val="1651030E"/>
    <w:rsid w:val="1659531E"/>
    <w:rsid w:val="166E0EC0"/>
    <w:rsid w:val="16805D02"/>
    <w:rsid w:val="16940F98"/>
    <w:rsid w:val="169F0158"/>
    <w:rsid w:val="16A10BCA"/>
    <w:rsid w:val="16AE750E"/>
    <w:rsid w:val="16BA4105"/>
    <w:rsid w:val="16C66BE6"/>
    <w:rsid w:val="16D43419"/>
    <w:rsid w:val="16D55CB8"/>
    <w:rsid w:val="16EF3DAF"/>
    <w:rsid w:val="17142A15"/>
    <w:rsid w:val="1725583B"/>
    <w:rsid w:val="1725731E"/>
    <w:rsid w:val="172600A9"/>
    <w:rsid w:val="172B3C07"/>
    <w:rsid w:val="17572B9C"/>
    <w:rsid w:val="17727D59"/>
    <w:rsid w:val="178707C2"/>
    <w:rsid w:val="178E4415"/>
    <w:rsid w:val="17A5171C"/>
    <w:rsid w:val="17CB3934"/>
    <w:rsid w:val="17FE0021"/>
    <w:rsid w:val="17FF11E9"/>
    <w:rsid w:val="18005138"/>
    <w:rsid w:val="1825665B"/>
    <w:rsid w:val="1826220B"/>
    <w:rsid w:val="18281015"/>
    <w:rsid w:val="18537233"/>
    <w:rsid w:val="1854340F"/>
    <w:rsid w:val="185E46D9"/>
    <w:rsid w:val="186D426B"/>
    <w:rsid w:val="188906B7"/>
    <w:rsid w:val="189E637B"/>
    <w:rsid w:val="18C21C4F"/>
    <w:rsid w:val="18C43DCA"/>
    <w:rsid w:val="18DA370C"/>
    <w:rsid w:val="18E436BB"/>
    <w:rsid w:val="19002914"/>
    <w:rsid w:val="190E253D"/>
    <w:rsid w:val="191120AF"/>
    <w:rsid w:val="19181BDE"/>
    <w:rsid w:val="19433FC0"/>
    <w:rsid w:val="19544024"/>
    <w:rsid w:val="196103F9"/>
    <w:rsid w:val="196B14AE"/>
    <w:rsid w:val="19773162"/>
    <w:rsid w:val="19831126"/>
    <w:rsid w:val="198A5EC7"/>
    <w:rsid w:val="19B22CDC"/>
    <w:rsid w:val="19BF1530"/>
    <w:rsid w:val="19DE3BFF"/>
    <w:rsid w:val="19F504BF"/>
    <w:rsid w:val="1A13499A"/>
    <w:rsid w:val="1A345F7C"/>
    <w:rsid w:val="1A413514"/>
    <w:rsid w:val="1A587BF3"/>
    <w:rsid w:val="1A6105AA"/>
    <w:rsid w:val="1A6506AE"/>
    <w:rsid w:val="1A692698"/>
    <w:rsid w:val="1A6C20A0"/>
    <w:rsid w:val="1A6C6995"/>
    <w:rsid w:val="1A751B8A"/>
    <w:rsid w:val="1A7728F4"/>
    <w:rsid w:val="1A8B7005"/>
    <w:rsid w:val="1AA10E99"/>
    <w:rsid w:val="1AA15212"/>
    <w:rsid w:val="1AA96FAF"/>
    <w:rsid w:val="1ABD41C4"/>
    <w:rsid w:val="1ABE7FFF"/>
    <w:rsid w:val="1AF65A73"/>
    <w:rsid w:val="1B15245C"/>
    <w:rsid w:val="1B1838EF"/>
    <w:rsid w:val="1B1A1616"/>
    <w:rsid w:val="1B3872EB"/>
    <w:rsid w:val="1B3C1606"/>
    <w:rsid w:val="1B490BB9"/>
    <w:rsid w:val="1B522068"/>
    <w:rsid w:val="1B742AD4"/>
    <w:rsid w:val="1B823818"/>
    <w:rsid w:val="1BA469DF"/>
    <w:rsid w:val="1BA64C58"/>
    <w:rsid w:val="1BB21D96"/>
    <w:rsid w:val="1BBF5D08"/>
    <w:rsid w:val="1BC67D16"/>
    <w:rsid w:val="1BCD3D1E"/>
    <w:rsid w:val="1BEF5B63"/>
    <w:rsid w:val="1C35664D"/>
    <w:rsid w:val="1C59115B"/>
    <w:rsid w:val="1C613CCA"/>
    <w:rsid w:val="1C6E1BE7"/>
    <w:rsid w:val="1C7134B8"/>
    <w:rsid w:val="1CB9400D"/>
    <w:rsid w:val="1CC1604E"/>
    <w:rsid w:val="1CC47B7B"/>
    <w:rsid w:val="1CC63804"/>
    <w:rsid w:val="1CCC4063"/>
    <w:rsid w:val="1CD67367"/>
    <w:rsid w:val="1CDA364E"/>
    <w:rsid w:val="1CE4012E"/>
    <w:rsid w:val="1CFD2B24"/>
    <w:rsid w:val="1D4B1F5B"/>
    <w:rsid w:val="1D4B225F"/>
    <w:rsid w:val="1D556F39"/>
    <w:rsid w:val="1D7414B2"/>
    <w:rsid w:val="1D862F93"/>
    <w:rsid w:val="1DA022A7"/>
    <w:rsid w:val="1DA653E3"/>
    <w:rsid w:val="1DA940DF"/>
    <w:rsid w:val="1DB964C8"/>
    <w:rsid w:val="1DBC13BC"/>
    <w:rsid w:val="1DF63C75"/>
    <w:rsid w:val="1DFF2E17"/>
    <w:rsid w:val="1E043956"/>
    <w:rsid w:val="1E0765B2"/>
    <w:rsid w:val="1E116095"/>
    <w:rsid w:val="1E186026"/>
    <w:rsid w:val="1E384E6B"/>
    <w:rsid w:val="1E391DB3"/>
    <w:rsid w:val="1E4E1D03"/>
    <w:rsid w:val="1E566E09"/>
    <w:rsid w:val="1E63672A"/>
    <w:rsid w:val="1E686B6B"/>
    <w:rsid w:val="1E894AE9"/>
    <w:rsid w:val="1E9D3BAA"/>
    <w:rsid w:val="1EA266C0"/>
    <w:rsid w:val="1EA54146"/>
    <w:rsid w:val="1EB60B31"/>
    <w:rsid w:val="1EBB6C6C"/>
    <w:rsid w:val="1EBD0C36"/>
    <w:rsid w:val="1EBF49AE"/>
    <w:rsid w:val="1EC00C2B"/>
    <w:rsid w:val="1ED90941"/>
    <w:rsid w:val="1EE241D9"/>
    <w:rsid w:val="1EE33835"/>
    <w:rsid w:val="1EEA1E45"/>
    <w:rsid w:val="1EEE0DF0"/>
    <w:rsid w:val="1F005F4C"/>
    <w:rsid w:val="1F2D10EA"/>
    <w:rsid w:val="1F2E5C5F"/>
    <w:rsid w:val="1F4D1930"/>
    <w:rsid w:val="1F500200"/>
    <w:rsid w:val="1F501AAA"/>
    <w:rsid w:val="1F6115C2"/>
    <w:rsid w:val="1F7F413E"/>
    <w:rsid w:val="1F822D28"/>
    <w:rsid w:val="1F9C1B32"/>
    <w:rsid w:val="1FA438F7"/>
    <w:rsid w:val="1FB15D5B"/>
    <w:rsid w:val="1FB3239F"/>
    <w:rsid w:val="1FB335F7"/>
    <w:rsid w:val="1FBC7140"/>
    <w:rsid w:val="1FC97167"/>
    <w:rsid w:val="1FF7772D"/>
    <w:rsid w:val="20191E9C"/>
    <w:rsid w:val="201B64C7"/>
    <w:rsid w:val="201F2406"/>
    <w:rsid w:val="202B4E94"/>
    <w:rsid w:val="203171E6"/>
    <w:rsid w:val="20425953"/>
    <w:rsid w:val="204F69D2"/>
    <w:rsid w:val="205C6834"/>
    <w:rsid w:val="206F660B"/>
    <w:rsid w:val="20843875"/>
    <w:rsid w:val="209F6845"/>
    <w:rsid w:val="20B50DA4"/>
    <w:rsid w:val="20B83463"/>
    <w:rsid w:val="20C1646C"/>
    <w:rsid w:val="20CA7DF6"/>
    <w:rsid w:val="20D22EE3"/>
    <w:rsid w:val="20D41D2C"/>
    <w:rsid w:val="20E06E5E"/>
    <w:rsid w:val="20ED7FE3"/>
    <w:rsid w:val="20F473E1"/>
    <w:rsid w:val="210E0EEE"/>
    <w:rsid w:val="21215EAD"/>
    <w:rsid w:val="21537844"/>
    <w:rsid w:val="215C64E4"/>
    <w:rsid w:val="21613AFB"/>
    <w:rsid w:val="216C71C3"/>
    <w:rsid w:val="21846654"/>
    <w:rsid w:val="218F709B"/>
    <w:rsid w:val="21934799"/>
    <w:rsid w:val="21C55820"/>
    <w:rsid w:val="21E40FEA"/>
    <w:rsid w:val="220B7F0B"/>
    <w:rsid w:val="222F1EDF"/>
    <w:rsid w:val="22401962"/>
    <w:rsid w:val="226745E1"/>
    <w:rsid w:val="226D3E54"/>
    <w:rsid w:val="2272003C"/>
    <w:rsid w:val="22827E15"/>
    <w:rsid w:val="22995516"/>
    <w:rsid w:val="229B49B6"/>
    <w:rsid w:val="22AF0271"/>
    <w:rsid w:val="22DE333F"/>
    <w:rsid w:val="22DF57AC"/>
    <w:rsid w:val="22F83EE6"/>
    <w:rsid w:val="22F866E1"/>
    <w:rsid w:val="23264FFC"/>
    <w:rsid w:val="235A4CA6"/>
    <w:rsid w:val="235B27CC"/>
    <w:rsid w:val="2361764F"/>
    <w:rsid w:val="23617BC7"/>
    <w:rsid w:val="23702888"/>
    <w:rsid w:val="239E21FE"/>
    <w:rsid w:val="239F4DAE"/>
    <w:rsid w:val="23AC6A1A"/>
    <w:rsid w:val="23B20B88"/>
    <w:rsid w:val="23B343B6"/>
    <w:rsid w:val="23C96B39"/>
    <w:rsid w:val="23DD1433"/>
    <w:rsid w:val="23ED7304"/>
    <w:rsid w:val="23F13FCE"/>
    <w:rsid w:val="23F61D9E"/>
    <w:rsid w:val="23FA1357"/>
    <w:rsid w:val="23FF3EDE"/>
    <w:rsid w:val="24024244"/>
    <w:rsid w:val="242737E8"/>
    <w:rsid w:val="24392A0E"/>
    <w:rsid w:val="243C43AB"/>
    <w:rsid w:val="24724271"/>
    <w:rsid w:val="24747FE9"/>
    <w:rsid w:val="247E5533"/>
    <w:rsid w:val="24875B37"/>
    <w:rsid w:val="2492046F"/>
    <w:rsid w:val="24C85C3F"/>
    <w:rsid w:val="24CB7AAA"/>
    <w:rsid w:val="24D661E4"/>
    <w:rsid w:val="25062104"/>
    <w:rsid w:val="251D73FB"/>
    <w:rsid w:val="25292A9F"/>
    <w:rsid w:val="252C71BA"/>
    <w:rsid w:val="253F0DC9"/>
    <w:rsid w:val="2540611D"/>
    <w:rsid w:val="254F572A"/>
    <w:rsid w:val="255B0327"/>
    <w:rsid w:val="258C5790"/>
    <w:rsid w:val="25900E53"/>
    <w:rsid w:val="25DD55FB"/>
    <w:rsid w:val="25E635ED"/>
    <w:rsid w:val="25E76599"/>
    <w:rsid w:val="25EC5E97"/>
    <w:rsid w:val="25EE1820"/>
    <w:rsid w:val="25F25669"/>
    <w:rsid w:val="25F47331"/>
    <w:rsid w:val="26000FFC"/>
    <w:rsid w:val="26042865"/>
    <w:rsid w:val="262477ED"/>
    <w:rsid w:val="26431A21"/>
    <w:rsid w:val="264B5B71"/>
    <w:rsid w:val="264C2EC3"/>
    <w:rsid w:val="26602476"/>
    <w:rsid w:val="2674607E"/>
    <w:rsid w:val="26916114"/>
    <w:rsid w:val="26926505"/>
    <w:rsid w:val="26AB196E"/>
    <w:rsid w:val="26B261B0"/>
    <w:rsid w:val="26BE2A60"/>
    <w:rsid w:val="26D926BA"/>
    <w:rsid w:val="26E057A9"/>
    <w:rsid w:val="27032260"/>
    <w:rsid w:val="27172430"/>
    <w:rsid w:val="271C0821"/>
    <w:rsid w:val="2724615F"/>
    <w:rsid w:val="27247AA4"/>
    <w:rsid w:val="273F1876"/>
    <w:rsid w:val="27463747"/>
    <w:rsid w:val="274C4EB5"/>
    <w:rsid w:val="27531BDA"/>
    <w:rsid w:val="2769195B"/>
    <w:rsid w:val="276F4AA0"/>
    <w:rsid w:val="278301EA"/>
    <w:rsid w:val="27935043"/>
    <w:rsid w:val="27982240"/>
    <w:rsid w:val="279938C3"/>
    <w:rsid w:val="27AB77B8"/>
    <w:rsid w:val="27AC5F0E"/>
    <w:rsid w:val="27B73209"/>
    <w:rsid w:val="27CC365C"/>
    <w:rsid w:val="27F70064"/>
    <w:rsid w:val="280B7BC3"/>
    <w:rsid w:val="280E0EF6"/>
    <w:rsid w:val="282728B7"/>
    <w:rsid w:val="28486AB3"/>
    <w:rsid w:val="284D6D1F"/>
    <w:rsid w:val="28575CC3"/>
    <w:rsid w:val="28643ED1"/>
    <w:rsid w:val="286B1703"/>
    <w:rsid w:val="286C4031"/>
    <w:rsid w:val="287265EE"/>
    <w:rsid w:val="28837C29"/>
    <w:rsid w:val="28A37EB2"/>
    <w:rsid w:val="28A96B23"/>
    <w:rsid w:val="28B40580"/>
    <w:rsid w:val="28BF5277"/>
    <w:rsid w:val="28CF69D6"/>
    <w:rsid w:val="28D2408A"/>
    <w:rsid w:val="28EF1E39"/>
    <w:rsid w:val="2909272D"/>
    <w:rsid w:val="290F02E0"/>
    <w:rsid w:val="29224DE0"/>
    <w:rsid w:val="292A6EC8"/>
    <w:rsid w:val="293270B1"/>
    <w:rsid w:val="29453CC8"/>
    <w:rsid w:val="295411CF"/>
    <w:rsid w:val="29567CBD"/>
    <w:rsid w:val="29712D49"/>
    <w:rsid w:val="2973261D"/>
    <w:rsid w:val="29736FE5"/>
    <w:rsid w:val="29766F66"/>
    <w:rsid w:val="298B3B0A"/>
    <w:rsid w:val="298D3A07"/>
    <w:rsid w:val="29954C89"/>
    <w:rsid w:val="29C16944"/>
    <w:rsid w:val="29F37C02"/>
    <w:rsid w:val="29FA4177"/>
    <w:rsid w:val="2A056F23"/>
    <w:rsid w:val="2A0F7D89"/>
    <w:rsid w:val="2A297180"/>
    <w:rsid w:val="2A3034C7"/>
    <w:rsid w:val="2A375D41"/>
    <w:rsid w:val="2A4163FA"/>
    <w:rsid w:val="2A5630ED"/>
    <w:rsid w:val="2A681556"/>
    <w:rsid w:val="2A881ACC"/>
    <w:rsid w:val="2A994305"/>
    <w:rsid w:val="2AB00919"/>
    <w:rsid w:val="2AC14717"/>
    <w:rsid w:val="2ACF7D27"/>
    <w:rsid w:val="2AD23FB4"/>
    <w:rsid w:val="2AE6153A"/>
    <w:rsid w:val="2AE86AF0"/>
    <w:rsid w:val="2AFE23BA"/>
    <w:rsid w:val="2B1004CE"/>
    <w:rsid w:val="2B166C16"/>
    <w:rsid w:val="2B3E4676"/>
    <w:rsid w:val="2B496BFF"/>
    <w:rsid w:val="2B6D6F98"/>
    <w:rsid w:val="2B770F05"/>
    <w:rsid w:val="2B844FB6"/>
    <w:rsid w:val="2B865E5F"/>
    <w:rsid w:val="2B8A527B"/>
    <w:rsid w:val="2B8D6D49"/>
    <w:rsid w:val="2B9351F9"/>
    <w:rsid w:val="2BC73BAB"/>
    <w:rsid w:val="2BE6540C"/>
    <w:rsid w:val="2BEC055D"/>
    <w:rsid w:val="2BF525FD"/>
    <w:rsid w:val="2BFC07F2"/>
    <w:rsid w:val="2BFD474A"/>
    <w:rsid w:val="2C030E8A"/>
    <w:rsid w:val="2C0B7249"/>
    <w:rsid w:val="2C0F1FC2"/>
    <w:rsid w:val="2C231EC3"/>
    <w:rsid w:val="2C232F76"/>
    <w:rsid w:val="2C4B5AD3"/>
    <w:rsid w:val="2C512D91"/>
    <w:rsid w:val="2C704F25"/>
    <w:rsid w:val="2C844DC2"/>
    <w:rsid w:val="2C941365"/>
    <w:rsid w:val="2C952E29"/>
    <w:rsid w:val="2C9A366D"/>
    <w:rsid w:val="2CAC56A0"/>
    <w:rsid w:val="2CB455DD"/>
    <w:rsid w:val="2CC46893"/>
    <w:rsid w:val="2CD535EF"/>
    <w:rsid w:val="2CD979CA"/>
    <w:rsid w:val="2CEC4B80"/>
    <w:rsid w:val="2CEC6B9E"/>
    <w:rsid w:val="2CFF2E26"/>
    <w:rsid w:val="2D252FE1"/>
    <w:rsid w:val="2D371BB4"/>
    <w:rsid w:val="2D3B6280"/>
    <w:rsid w:val="2D465E11"/>
    <w:rsid w:val="2D4B2224"/>
    <w:rsid w:val="2D4F7B80"/>
    <w:rsid w:val="2D536E7A"/>
    <w:rsid w:val="2D6E4577"/>
    <w:rsid w:val="2D811081"/>
    <w:rsid w:val="2D943597"/>
    <w:rsid w:val="2D957092"/>
    <w:rsid w:val="2DAD6525"/>
    <w:rsid w:val="2DB33930"/>
    <w:rsid w:val="2DD021FE"/>
    <w:rsid w:val="2DD85CE2"/>
    <w:rsid w:val="2DE053A8"/>
    <w:rsid w:val="2DE35D21"/>
    <w:rsid w:val="2DF14A34"/>
    <w:rsid w:val="2DFA155E"/>
    <w:rsid w:val="2E007628"/>
    <w:rsid w:val="2E033D28"/>
    <w:rsid w:val="2E2760CC"/>
    <w:rsid w:val="2E364F28"/>
    <w:rsid w:val="2E4232D2"/>
    <w:rsid w:val="2E57104F"/>
    <w:rsid w:val="2E7110F5"/>
    <w:rsid w:val="2E7E3F56"/>
    <w:rsid w:val="2E8D0030"/>
    <w:rsid w:val="2EA17C2D"/>
    <w:rsid w:val="2EA24D6B"/>
    <w:rsid w:val="2EF266D0"/>
    <w:rsid w:val="2EFF232D"/>
    <w:rsid w:val="2EFF5184"/>
    <w:rsid w:val="2F187F34"/>
    <w:rsid w:val="2F326AD7"/>
    <w:rsid w:val="2F573D83"/>
    <w:rsid w:val="2F6B6425"/>
    <w:rsid w:val="2F776BDF"/>
    <w:rsid w:val="2F827A5E"/>
    <w:rsid w:val="2F87459D"/>
    <w:rsid w:val="2F8F5CD7"/>
    <w:rsid w:val="2FA322D7"/>
    <w:rsid w:val="2FB248B0"/>
    <w:rsid w:val="2FB96DEF"/>
    <w:rsid w:val="2FCA4A49"/>
    <w:rsid w:val="2FDC6A42"/>
    <w:rsid w:val="2FE204FD"/>
    <w:rsid w:val="2FE443F5"/>
    <w:rsid w:val="2FFB0E22"/>
    <w:rsid w:val="300D27B6"/>
    <w:rsid w:val="30190DFD"/>
    <w:rsid w:val="301D32E3"/>
    <w:rsid w:val="30324007"/>
    <w:rsid w:val="303E7CF5"/>
    <w:rsid w:val="30410E15"/>
    <w:rsid w:val="30447C24"/>
    <w:rsid w:val="304B7410"/>
    <w:rsid w:val="30550CCF"/>
    <w:rsid w:val="30662713"/>
    <w:rsid w:val="3079289A"/>
    <w:rsid w:val="308A26A8"/>
    <w:rsid w:val="30F12943"/>
    <w:rsid w:val="31034F0A"/>
    <w:rsid w:val="31305298"/>
    <w:rsid w:val="313141E1"/>
    <w:rsid w:val="31323BB1"/>
    <w:rsid w:val="314D5E4A"/>
    <w:rsid w:val="315947EF"/>
    <w:rsid w:val="316B0C1E"/>
    <w:rsid w:val="316F5DC0"/>
    <w:rsid w:val="31A03AB2"/>
    <w:rsid w:val="31A87BE9"/>
    <w:rsid w:val="31C20CCC"/>
    <w:rsid w:val="31D40319"/>
    <w:rsid w:val="31D433CA"/>
    <w:rsid w:val="31D963DD"/>
    <w:rsid w:val="32165AC4"/>
    <w:rsid w:val="321848A0"/>
    <w:rsid w:val="32364B30"/>
    <w:rsid w:val="323A1733"/>
    <w:rsid w:val="323D1A1A"/>
    <w:rsid w:val="325B0FA8"/>
    <w:rsid w:val="325C117B"/>
    <w:rsid w:val="32743D5D"/>
    <w:rsid w:val="32863051"/>
    <w:rsid w:val="329029CD"/>
    <w:rsid w:val="32917D06"/>
    <w:rsid w:val="32A34F36"/>
    <w:rsid w:val="32AC7FC4"/>
    <w:rsid w:val="32FD2138"/>
    <w:rsid w:val="33076910"/>
    <w:rsid w:val="331D6C5F"/>
    <w:rsid w:val="332957FB"/>
    <w:rsid w:val="334A5539"/>
    <w:rsid w:val="33550FE6"/>
    <w:rsid w:val="336851BD"/>
    <w:rsid w:val="336A2CE3"/>
    <w:rsid w:val="336C3281"/>
    <w:rsid w:val="33CF2B46"/>
    <w:rsid w:val="33DA44A3"/>
    <w:rsid w:val="33DB2E25"/>
    <w:rsid w:val="33E21A62"/>
    <w:rsid w:val="33E74334"/>
    <w:rsid w:val="33EA12CE"/>
    <w:rsid w:val="33FF008E"/>
    <w:rsid w:val="341416D0"/>
    <w:rsid w:val="34282029"/>
    <w:rsid w:val="343C51BE"/>
    <w:rsid w:val="346F7B78"/>
    <w:rsid w:val="34776C95"/>
    <w:rsid w:val="34815013"/>
    <w:rsid w:val="34843C7D"/>
    <w:rsid w:val="349974E7"/>
    <w:rsid w:val="34AD129D"/>
    <w:rsid w:val="34B41274"/>
    <w:rsid w:val="34B74D4F"/>
    <w:rsid w:val="34C36335"/>
    <w:rsid w:val="34C42847"/>
    <w:rsid w:val="34D060A0"/>
    <w:rsid w:val="34E56493"/>
    <w:rsid w:val="34EA39B0"/>
    <w:rsid w:val="34EB0CD0"/>
    <w:rsid w:val="34EC5506"/>
    <w:rsid w:val="34FC1B12"/>
    <w:rsid w:val="35112B4A"/>
    <w:rsid w:val="351B1DBB"/>
    <w:rsid w:val="35292114"/>
    <w:rsid w:val="35425726"/>
    <w:rsid w:val="354457B6"/>
    <w:rsid w:val="357375F3"/>
    <w:rsid w:val="35750E4A"/>
    <w:rsid w:val="35833F49"/>
    <w:rsid w:val="358374A1"/>
    <w:rsid w:val="359961F6"/>
    <w:rsid w:val="35BE7E73"/>
    <w:rsid w:val="361D64B0"/>
    <w:rsid w:val="362C6601"/>
    <w:rsid w:val="362F5873"/>
    <w:rsid w:val="36306787"/>
    <w:rsid w:val="36356EAC"/>
    <w:rsid w:val="36440597"/>
    <w:rsid w:val="36743882"/>
    <w:rsid w:val="367C2037"/>
    <w:rsid w:val="36A83949"/>
    <w:rsid w:val="36BA5F52"/>
    <w:rsid w:val="36C97C9C"/>
    <w:rsid w:val="36DF321D"/>
    <w:rsid w:val="36F23C0E"/>
    <w:rsid w:val="37154D84"/>
    <w:rsid w:val="371F3EA6"/>
    <w:rsid w:val="37205944"/>
    <w:rsid w:val="37215DAE"/>
    <w:rsid w:val="37393C0C"/>
    <w:rsid w:val="374970B3"/>
    <w:rsid w:val="374E3303"/>
    <w:rsid w:val="37577B85"/>
    <w:rsid w:val="3758639A"/>
    <w:rsid w:val="375F68D7"/>
    <w:rsid w:val="376E4733"/>
    <w:rsid w:val="377E5277"/>
    <w:rsid w:val="378109BC"/>
    <w:rsid w:val="37823111"/>
    <w:rsid w:val="37B26A07"/>
    <w:rsid w:val="37B3452D"/>
    <w:rsid w:val="37B565B2"/>
    <w:rsid w:val="37BC72FF"/>
    <w:rsid w:val="37C177A4"/>
    <w:rsid w:val="37C4673A"/>
    <w:rsid w:val="37D01583"/>
    <w:rsid w:val="37E3005B"/>
    <w:rsid w:val="37F665FF"/>
    <w:rsid w:val="37F75AC9"/>
    <w:rsid w:val="37F9570C"/>
    <w:rsid w:val="380A3DA4"/>
    <w:rsid w:val="381908AE"/>
    <w:rsid w:val="38284F1B"/>
    <w:rsid w:val="384B0C09"/>
    <w:rsid w:val="384D15D5"/>
    <w:rsid w:val="3852678F"/>
    <w:rsid w:val="38683569"/>
    <w:rsid w:val="3881462B"/>
    <w:rsid w:val="38A147D3"/>
    <w:rsid w:val="38A50319"/>
    <w:rsid w:val="38A9615A"/>
    <w:rsid w:val="38BE13DB"/>
    <w:rsid w:val="38CE21D3"/>
    <w:rsid w:val="39033292"/>
    <w:rsid w:val="39094D4C"/>
    <w:rsid w:val="390D31F4"/>
    <w:rsid w:val="390E4110"/>
    <w:rsid w:val="391C0630"/>
    <w:rsid w:val="393F251C"/>
    <w:rsid w:val="395F21EA"/>
    <w:rsid w:val="39681958"/>
    <w:rsid w:val="397C7AAC"/>
    <w:rsid w:val="397E0892"/>
    <w:rsid w:val="398432FC"/>
    <w:rsid w:val="399B6AA3"/>
    <w:rsid w:val="39A700C1"/>
    <w:rsid w:val="39A84565"/>
    <w:rsid w:val="39AE31FE"/>
    <w:rsid w:val="39C12F31"/>
    <w:rsid w:val="39CA6901"/>
    <w:rsid w:val="39ED3668"/>
    <w:rsid w:val="39F43911"/>
    <w:rsid w:val="3A037CC3"/>
    <w:rsid w:val="3A0E1EEE"/>
    <w:rsid w:val="3A170D7D"/>
    <w:rsid w:val="3A1A5C49"/>
    <w:rsid w:val="3A2348C6"/>
    <w:rsid w:val="3A30455A"/>
    <w:rsid w:val="3A476BFD"/>
    <w:rsid w:val="3A487A68"/>
    <w:rsid w:val="3A4A561C"/>
    <w:rsid w:val="3A4D2A17"/>
    <w:rsid w:val="3A52002D"/>
    <w:rsid w:val="3A6230F7"/>
    <w:rsid w:val="3A661D2A"/>
    <w:rsid w:val="3A6E574F"/>
    <w:rsid w:val="3A7F7E6E"/>
    <w:rsid w:val="3A991D17"/>
    <w:rsid w:val="3AC43858"/>
    <w:rsid w:val="3AC8354D"/>
    <w:rsid w:val="3AD24D52"/>
    <w:rsid w:val="3AD24EC1"/>
    <w:rsid w:val="3AE13040"/>
    <w:rsid w:val="3AEC01F5"/>
    <w:rsid w:val="3AED3D86"/>
    <w:rsid w:val="3AF52133"/>
    <w:rsid w:val="3AFD443D"/>
    <w:rsid w:val="3AFD788C"/>
    <w:rsid w:val="3B011F11"/>
    <w:rsid w:val="3B10440A"/>
    <w:rsid w:val="3B291BC2"/>
    <w:rsid w:val="3B3D4AAF"/>
    <w:rsid w:val="3B5D312D"/>
    <w:rsid w:val="3B8A5507"/>
    <w:rsid w:val="3BA97646"/>
    <w:rsid w:val="3BB9547E"/>
    <w:rsid w:val="3BC44C39"/>
    <w:rsid w:val="3BD50EBF"/>
    <w:rsid w:val="3BED45B1"/>
    <w:rsid w:val="3BF1535E"/>
    <w:rsid w:val="3BF55F9F"/>
    <w:rsid w:val="3BF717FB"/>
    <w:rsid w:val="3C097EF0"/>
    <w:rsid w:val="3C0B4937"/>
    <w:rsid w:val="3C1B725D"/>
    <w:rsid w:val="3C3245BA"/>
    <w:rsid w:val="3C360E21"/>
    <w:rsid w:val="3C425581"/>
    <w:rsid w:val="3C4F10B4"/>
    <w:rsid w:val="3C5A3B8E"/>
    <w:rsid w:val="3C5B2468"/>
    <w:rsid w:val="3C664263"/>
    <w:rsid w:val="3C6E476C"/>
    <w:rsid w:val="3C722D7D"/>
    <w:rsid w:val="3C7A5523"/>
    <w:rsid w:val="3CA37012"/>
    <w:rsid w:val="3CAA105B"/>
    <w:rsid w:val="3CAD762D"/>
    <w:rsid w:val="3CB21257"/>
    <w:rsid w:val="3CEA6B01"/>
    <w:rsid w:val="3D07727E"/>
    <w:rsid w:val="3D2271DC"/>
    <w:rsid w:val="3D316A52"/>
    <w:rsid w:val="3D40752D"/>
    <w:rsid w:val="3D4625C2"/>
    <w:rsid w:val="3D516B7C"/>
    <w:rsid w:val="3D5C482A"/>
    <w:rsid w:val="3D7B0CAB"/>
    <w:rsid w:val="3D801355"/>
    <w:rsid w:val="3D924F47"/>
    <w:rsid w:val="3D933161"/>
    <w:rsid w:val="3D962A7D"/>
    <w:rsid w:val="3DA908AC"/>
    <w:rsid w:val="3DAB53C9"/>
    <w:rsid w:val="3DBD6105"/>
    <w:rsid w:val="3DD60F75"/>
    <w:rsid w:val="3DF5624C"/>
    <w:rsid w:val="3DFC6CE3"/>
    <w:rsid w:val="3E166A19"/>
    <w:rsid w:val="3E334A2F"/>
    <w:rsid w:val="3E572893"/>
    <w:rsid w:val="3E611186"/>
    <w:rsid w:val="3E7A2248"/>
    <w:rsid w:val="3E8B2FC1"/>
    <w:rsid w:val="3E910DC9"/>
    <w:rsid w:val="3E9339D2"/>
    <w:rsid w:val="3E9924C6"/>
    <w:rsid w:val="3EB05C6A"/>
    <w:rsid w:val="3EDF6309"/>
    <w:rsid w:val="3EF929E4"/>
    <w:rsid w:val="3EF977C6"/>
    <w:rsid w:val="3EFE14D9"/>
    <w:rsid w:val="3F253F62"/>
    <w:rsid w:val="3F357796"/>
    <w:rsid w:val="3F3F3230"/>
    <w:rsid w:val="3F424B14"/>
    <w:rsid w:val="3F473ED8"/>
    <w:rsid w:val="3F5701CF"/>
    <w:rsid w:val="3F5D4622"/>
    <w:rsid w:val="3F771BCD"/>
    <w:rsid w:val="3F7E3672"/>
    <w:rsid w:val="3F887D8B"/>
    <w:rsid w:val="3FB96C6E"/>
    <w:rsid w:val="3FBA6DA0"/>
    <w:rsid w:val="3FEE25A6"/>
    <w:rsid w:val="3FF028AA"/>
    <w:rsid w:val="3FF27237"/>
    <w:rsid w:val="3FFA03CE"/>
    <w:rsid w:val="40021FDF"/>
    <w:rsid w:val="4004001B"/>
    <w:rsid w:val="401260B0"/>
    <w:rsid w:val="401373CB"/>
    <w:rsid w:val="40175FA1"/>
    <w:rsid w:val="40324391"/>
    <w:rsid w:val="40354679"/>
    <w:rsid w:val="403D7CE3"/>
    <w:rsid w:val="404C3770"/>
    <w:rsid w:val="40612410"/>
    <w:rsid w:val="407313D2"/>
    <w:rsid w:val="408F4487"/>
    <w:rsid w:val="40926BB0"/>
    <w:rsid w:val="4094359A"/>
    <w:rsid w:val="40A86BF9"/>
    <w:rsid w:val="40B414F2"/>
    <w:rsid w:val="40D45C40"/>
    <w:rsid w:val="40EC4EBB"/>
    <w:rsid w:val="40F0234E"/>
    <w:rsid w:val="40F46CAF"/>
    <w:rsid w:val="40FC5196"/>
    <w:rsid w:val="40FD625C"/>
    <w:rsid w:val="410544E3"/>
    <w:rsid w:val="41061B71"/>
    <w:rsid w:val="411249BA"/>
    <w:rsid w:val="41140064"/>
    <w:rsid w:val="41263FC1"/>
    <w:rsid w:val="412759B9"/>
    <w:rsid w:val="41380CFD"/>
    <w:rsid w:val="413B181B"/>
    <w:rsid w:val="413E7728"/>
    <w:rsid w:val="41553397"/>
    <w:rsid w:val="416237F3"/>
    <w:rsid w:val="41665ED0"/>
    <w:rsid w:val="41822C66"/>
    <w:rsid w:val="41A21DDE"/>
    <w:rsid w:val="41A84C6F"/>
    <w:rsid w:val="41A96E8D"/>
    <w:rsid w:val="41F610A8"/>
    <w:rsid w:val="41FD2F74"/>
    <w:rsid w:val="421C0F3D"/>
    <w:rsid w:val="42353D89"/>
    <w:rsid w:val="4244047B"/>
    <w:rsid w:val="42552A48"/>
    <w:rsid w:val="42630F38"/>
    <w:rsid w:val="42691573"/>
    <w:rsid w:val="427A042F"/>
    <w:rsid w:val="42862F6A"/>
    <w:rsid w:val="42A31D6D"/>
    <w:rsid w:val="42AC5787"/>
    <w:rsid w:val="42BA2DC1"/>
    <w:rsid w:val="42E136D4"/>
    <w:rsid w:val="42EC59A5"/>
    <w:rsid w:val="42ED4682"/>
    <w:rsid w:val="43234836"/>
    <w:rsid w:val="432758F1"/>
    <w:rsid w:val="43302443"/>
    <w:rsid w:val="433168C2"/>
    <w:rsid w:val="43D03D38"/>
    <w:rsid w:val="43D1290A"/>
    <w:rsid w:val="43DC1862"/>
    <w:rsid w:val="43EC20F7"/>
    <w:rsid w:val="43F76FF9"/>
    <w:rsid w:val="440F0F41"/>
    <w:rsid w:val="441445A5"/>
    <w:rsid w:val="441647C1"/>
    <w:rsid w:val="44452965"/>
    <w:rsid w:val="44786980"/>
    <w:rsid w:val="44786B45"/>
    <w:rsid w:val="447B63D2"/>
    <w:rsid w:val="44874D1E"/>
    <w:rsid w:val="449C4CC6"/>
    <w:rsid w:val="44AA6867"/>
    <w:rsid w:val="44B14559"/>
    <w:rsid w:val="44B31A5E"/>
    <w:rsid w:val="44C06310"/>
    <w:rsid w:val="44CB1108"/>
    <w:rsid w:val="44CC6C2E"/>
    <w:rsid w:val="44CF2F53"/>
    <w:rsid w:val="44D24738"/>
    <w:rsid w:val="44F21868"/>
    <w:rsid w:val="44FA49EA"/>
    <w:rsid w:val="44FC1A13"/>
    <w:rsid w:val="450B59A8"/>
    <w:rsid w:val="451016B9"/>
    <w:rsid w:val="451A6BEA"/>
    <w:rsid w:val="45312839"/>
    <w:rsid w:val="453E6F8C"/>
    <w:rsid w:val="455235D7"/>
    <w:rsid w:val="455959FB"/>
    <w:rsid w:val="45796DB6"/>
    <w:rsid w:val="457B2B2E"/>
    <w:rsid w:val="458A207C"/>
    <w:rsid w:val="459040FF"/>
    <w:rsid w:val="459C67FB"/>
    <w:rsid w:val="45A87FD5"/>
    <w:rsid w:val="45DE0C29"/>
    <w:rsid w:val="45FC6629"/>
    <w:rsid w:val="46003033"/>
    <w:rsid w:val="461D3BE5"/>
    <w:rsid w:val="462103E3"/>
    <w:rsid w:val="46234537"/>
    <w:rsid w:val="46265F14"/>
    <w:rsid w:val="465758BB"/>
    <w:rsid w:val="46665A96"/>
    <w:rsid w:val="4671647E"/>
    <w:rsid w:val="467375F3"/>
    <w:rsid w:val="46826C09"/>
    <w:rsid w:val="46B80D3C"/>
    <w:rsid w:val="46D77073"/>
    <w:rsid w:val="470613D7"/>
    <w:rsid w:val="470E57F6"/>
    <w:rsid w:val="4720040C"/>
    <w:rsid w:val="47371B00"/>
    <w:rsid w:val="47482DC2"/>
    <w:rsid w:val="475A6773"/>
    <w:rsid w:val="475B77EB"/>
    <w:rsid w:val="476B4E24"/>
    <w:rsid w:val="476D64A6"/>
    <w:rsid w:val="47700D00"/>
    <w:rsid w:val="47C87B80"/>
    <w:rsid w:val="47D76D09"/>
    <w:rsid w:val="47E81FD1"/>
    <w:rsid w:val="47E90404"/>
    <w:rsid w:val="47ED662D"/>
    <w:rsid w:val="47FE43C9"/>
    <w:rsid w:val="480F4E7E"/>
    <w:rsid w:val="482524AE"/>
    <w:rsid w:val="482C7777"/>
    <w:rsid w:val="48343C94"/>
    <w:rsid w:val="48627FD5"/>
    <w:rsid w:val="48731B3C"/>
    <w:rsid w:val="4874505C"/>
    <w:rsid w:val="48755B39"/>
    <w:rsid w:val="48825F81"/>
    <w:rsid w:val="488B6D72"/>
    <w:rsid w:val="48986160"/>
    <w:rsid w:val="489E2F22"/>
    <w:rsid w:val="48AB50B7"/>
    <w:rsid w:val="48BB1493"/>
    <w:rsid w:val="48C31FC8"/>
    <w:rsid w:val="48F86243"/>
    <w:rsid w:val="490472D4"/>
    <w:rsid w:val="49113BBD"/>
    <w:rsid w:val="49246B66"/>
    <w:rsid w:val="493B79D8"/>
    <w:rsid w:val="49465201"/>
    <w:rsid w:val="49484B80"/>
    <w:rsid w:val="4961203A"/>
    <w:rsid w:val="49824A97"/>
    <w:rsid w:val="498B70B7"/>
    <w:rsid w:val="49B627C3"/>
    <w:rsid w:val="49C063B1"/>
    <w:rsid w:val="49CB1BAA"/>
    <w:rsid w:val="49CC7E8E"/>
    <w:rsid w:val="49F920E0"/>
    <w:rsid w:val="4A18679F"/>
    <w:rsid w:val="4A197060"/>
    <w:rsid w:val="4A3634C7"/>
    <w:rsid w:val="4A414B3D"/>
    <w:rsid w:val="4A481067"/>
    <w:rsid w:val="4A4B6D70"/>
    <w:rsid w:val="4A4C64BD"/>
    <w:rsid w:val="4A5761CF"/>
    <w:rsid w:val="4A5A03C7"/>
    <w:rsid w:val="4A70107D"/>
    <w:rsid w:val="4A7B2D08"/>
    <w:rsid w:val="4A8C16F4"/>
    <w:rsid w:val="4AB60164"/>
    <w:rsid w:val="4ACD59B9"/>
    <w:rsid w:val="4B0215FB"/>
    <w:rsid w:val="4B1169C5"/>
    <w:rsid w:val="4B247459"/>
    <w:rsid w:val="4B2C6678"/>
    <w:rsid w:val="4B3C27E9"/>
    <w:rsid w:val="4B565749"/>
    <w:rsid w:val="4B6B6E2B"/>
    <w:rsid w:val="4B766DE0"/>
    <w:rsid w:val="4B9F39CC"/>
    <w:rsid w:val="4BBB1F31"/>
    <w:rsid w:val="4BC304FC"/>
    <w:rsid w:val="4BE758CC"/>
    <w:rsid w:val="4BFA4E11"/>
    <w:rsid w:val="4C000BC9"/>
    <w:rsid w:val="4C1306DB"/>
    <w:rsid w:val="4C152E18"/>
    <w:rsid w:val="4C2415ED"/>
    <w:rsid w:val="4C3A5BAF"/>
    <w:rsid w:val="4C42744C"/>
    <w:rsid w:val="4C4422D2"/>
    <w:rsid w:val="4C4719BC"/>
    <w:rsid w:val="4C484FC2"/>
    <w:rsid w:val="4C4E2512"/>
    <w:rsid w:val="4C5766C7"/>
    <w:rsid w:val="4C6205A3"/>
    <w:rsid w:val="4C6216EC"/>
    <w:rsid w:val="4C802CF7"/>
    <w:rsid w:val="4CA82D6B"/>
    <w:rsid w:val="4CB56259"/>
    <w:rsid w:val="4CBD1C7E"/>
    <w:rsid w:val="4CD40D75"/>
    <w:rsid w:val="4CE379DE"/>
    <w:rsid w:val="4CFD68CF"/>
    <w:rsid w:val="4D5C4B93"/>
    <w:rsid w:val="4D662A16"/>
    <w:rsid w:val="4D881597"/>
    <w:rsid w:val="4D9525E9"/>
    <w:rsid w:val="4DA31884"/>
    <w:rsid w:val="4DB2238C"/>
    <w:rsid w:val="4DC13703"/>
    <w:rsid w:val="4DCD273D"/>
    <w:rsid w:val="4DDA223F"/>
    <w:rsid w:val="4DDD7F2C"/>
    <w:rsid w:val="4E2E5285"/>
    <w:rsid w:val="4E2F0C9B"/>
    <w:rsid w:val="4E2F6C77"/>
    <w:rsid w:val="4E305B24"/>
    <w:rsid w:val="4E3B2F81"/>
    <w:rsid w:val="4E5204F2"/>
    <w:rsid w:val="4E593A09"/>
    <w:rsid w:val="4E72332D"/>
    <w:rsid w:val="4E8052D4"/>
    <w:rsid w:val="4E8F13F8"/>
    <w:rsid w:val="4E965BF7"/>
    <w:rsid w:val="4E987F9B"/>
    <w:rsid w:val="4E9B3045"/>
    <w:rsid w:val="4E9D1D67"/>
    <w:rsid w:val="4EB522DE"/>
    <w:rsid w:val="4EBD2E1B"/>
    <w:rsid w:val="4EC038F0"/>
    <w:rsid w:val="4EC76876"/>
    <w:rsid w:val="4EDB6F4B"/>
    <w:rsid w:val="4EE16A6B"/>
    <w:rsid w:val="4EE84846"/>
    <w:rsid w:val="4F02210F"/>
    <w:rsid w:val="4F1F7794"/>
    <w:rsid w:val="4F4C087D"/>
    <w:rsid w:val="4F787664"/>
    <w:rsid w:val="4F7E56D3"/>
    <w:rsid w:val="4F8C6490"/>
    <w:rsid w:val="4F9C2E07"/>
    <w:rsid w:val="4FA44C38"/>
    <w:rsid w:val="4FB57E2A"/>
    <w:rsid w:val="4FBF3F5F"/>
    <w:rsid w:val="4FCA4635"/>
    <w:rsid w:val="4FD17AF1"/>
    <w:rsid w:val="4FE4651F"/>
    <w:rsid w:val="4FFB2993"/>
    <w:rsid w:val="50016325"/>
    <w:rsid w:val="501A0857"/>
    <w:rsid w:val="50242B38"/>
    <w:rsid w:val="508F30B2"/>
    <w:rsid w:val="509905A9"/>
    <w:rsid w:val="509C58BA"/>
    <w:rsid w:val="50B05655"/>
    <w:rsid w:val="50B2693C"/>
    <w:rsid w:val="50C90FB4"/>
    <w:rsid w:val="50D1246C"/>
    <w:rsid w:val="50DB26D2"/>
    <w:rsid w:val="50DB3513"/>
    <w:rsid w:val="50E06695"/>
    <w:rsid w:val="50E84DEF"/>
    <w:rsid w:val="50EA0799"/>
    <w:rsid w:val="50EE296F"/>
    <w:rsid w:val="50EF3D02"/>
    <w:rsid w:val="50F11579"/>
    <w:rsid w:val="510305C7"/>
    <w:rsid w:val="51064A9D"/>
    <w:rsid w:val="51093629"/>
    <w:rsid w:val="51224A8E"/>
    <w:rsid w:val="512272B5"/>
    <w:rsid w:val="512923C1"/>
    <w:rsid w:val="513F7105"/>
    <w:rsid w:val="51547A9F"/>
    <w:rsid w:val="5155600C"/>
    <w:rsid w:val="51735001"/>
    <w:rsid w:val="51C24C6F"/>
    <w:rsid w:val="51C25640"/>
    <w:rsid w:val="51C712C4"/>
    <w:rsid w:val="51F7179E"/>
    <w:rsid w:val="5208399B"/>
    <w:rsid w:val="52411D12"/>
    <w:rsid w:val="52464727"/>
    <w:rsid w:val="52481FEA"/>
    <w:rsid w:val="524E537D"/>
    <w:rsid w:val="52554706"/>
    <w:rsid w:val="525C35DE"/>
    <w:rsid w:val="526A07CC"/>
    <w:rsid w:val="52895B7E"/>
    <w:rsid w:val="52895D96"/>
    <w:rsid w:val="528D5F82"/>
    <w:rsid w:val="52AD009F"/>
    <w:rsid w:val="52B3755F"/>
    <w:rsid w:val="52B6757D"/>
    <w:rsid w:val="52BC02DD"/>
    <w:rsid w:val="52C21FCC"/>
    <w:rsid w:val="52DF615E"/>
    <w:rsid w:val="530641D2"/>
    <w:rsid w:val="53072748"/>
    <w:rsid w:val="531719BC"/>
    <w:rsid w:val="531B1FA6"/>
    <w:rsid w:val="533B247D"/>
    <w:rsid w:val="5345236F"/>
    <w:rsid w:val="53541376"/>
    <w:rsid w:val="536F6BAF"/>
    <w:rsid w:val="5385101B"/>
    <w:rsid w:val="538A6ABE"/>
    <w:rsid w:val="538E1256"/>
    <w:rsid w:val="53951DFF"/>
    <w:rsid w:val="539C69A6"/>
    <w:rsid w:val="53B41778"/>
    <w:rsid w:val="53BB49B7"/>
    <w:rsid w:val="53BF0089"/>
    <w:rsid w:val="53C07F63"/>
    <w:rsid w:val="53C81568"/>
    <w:rsid w:val="53DC1821"/>
    <w:rsid w:val="53E1527F"/>
    <w:rsid w:val="5406627F"/>
    <w:rsid w:val="54085D19"/>
    <w:rsid w:val="543640C4"/>
    <w:rsid w:val="546F3CA6"/>
    <w:rsid w:val="54703A7A"/>
    <w:rsid w:val="547F601A"/>
    <w:rsid w:val="549B0E72"/>
    <w:rsid w:val="54B75204"/>
    <w:rsid w:val="54C4758E"/>
    <w:rsid w:val="54C55580"/>
    <w:rsid w:val="54D57C21"/>
    <w:rsid w:val="5515460A"/>
    <w:rsid w:val="5515572F"/>
    <w:rsid w:val="55164621"/>
    <w:rsid w:val="55213C8D"/>
    <w:rsid w:val="55241393"/>
    <w:rsid w:val="552F4E07"/>
    <w:rsid w:val="554E4764"/>
    <w:rsid w:val="5557524A"/>
    <w:rsid w:val="556C30CA"/>
    <w:rsid w:val="558B1ABF"/>
    <w:rsid w:val="55A35789"/>
    <w:rsid w:val="55BA1450"/>
    <w:rsid w:val="55C53951"/>
    <w:rsid w:val="55E22755"/>
    <w:rsid w:val="55F25FAC"/>
    <w:rsid w:val="55FA5DFE"/>
    <w:rsid w:val="55FF28BE"/>
    <w:rsid w:val="560223A7"/>
    <w:rsid w:val="560E4E87"/>
    <w:rsid w:val="5616253F"/>
    <w:rsid w:val="56170651"/>
    <w:rsid w:val="561A1EEF"/>
    <w:rsid w:val="561C1DF7"/>
    <w:rsid w:val="56306F06"/>
    <w:rsid w:val="564E438D"/>
    <w:rsid w:val="565811D3"/>
    <w:rsid w:val="56682C5A"/>
    <w:rsid w:val="567551C0"/>
    <w:rsid w:val="56847368"/>
    <w:rsid w:val="5687373F"/>
    <w:rsid w:val="568774F1"/>
    <w:rsid w:val="568B5430"/>
    <w:rsid w:val="569C7C87"/>
    <w:rsid w:val="56BC6B02"/>
    <w:rsid w:val="56C4574F"/>
    <w:rsid w:val="56C66B98"/>
    <w:rsid w:val="56E11ADD"/>
    <w:rsid w:val="56F4512E"/>
    <w:rsid w:val="57012DE8"/>
    <w:rsid w:val="571903F8"/>
    <w:rsid w:val="574951E0"/>
    <w:rsid w:val="574F43DF"/>
    <w:rsid w:val="575575BD"/>
    <w:rsid w:val="576F0018"/>
    <w:rsid w:val="57794569"/>
    <w:rsid w:val="577B79F2"/>
    <w:rsid w:val="57821531"/>
    <w:rsid w:val="57A15B42"/>
    <w:rsid w:val="57A203EE"/>
    <w:rsid w:val="57AD2112"/>
    <w:rsid w:val="57BA03C5"/>
    <w:rsid w:val="57D9066D"/>
    <w:rsid w:val="57D936E4"/>
    <w:rsid w:val="57F54A39"/>
    <w:rsid w:val="58090325"/>
    <w:rsid w:val="580F2F48"/>
    <w:rsid w:val="5812683D"/>
    <w:rsid w:val="5817300F"/>
    <w:rsid w:val="58255BA9"/>
    <w:rsid w:val="58296419"/>
    <w:rsid w:val="58315236"/>
    <w:rsid w:val="58346A25"/>
    <w:rsid w:val="584F474D"/>
    <w:rsid w:val="58513877"/>
    <w:rsid w:val="58557C07"/>
    <w:rsid w:val="587870E4"/>
    <w:rsid w:val="58885788"/>
    <w:rsid w:val="5897543F"/>
    <w:rsid w:val="58AA3909"/>
    <w:rsid w:val="58B02697"/>
    <w:rsid w:val="58B22DC4"/>
    <w:rsid w:val="58CB0D6C"/>
    <w:rsid w:val="58D50A2B"/>
    <w:rsid w:val="58DD0BA6"/>
    <w:rsid w:val="58E32361"/>
    <w:rsid w:val="58EE755E"/>
    <w:rsid w:val="590019FC"/>
    <w:rsid w:val="591303CD"/>
    <w:rsid w:val="59501A2B"/>
    <w:rsid w:val="59570D64"/>
    <w:rsid w:val="595B0E8F"/>
    <w:rsid w:val="59611BE3"/>
    <w:rsid w:val="59715A31"/>
    <w:rsid w:val="59747B49"/>
    <w:rsid w:val="597E09E7"/>
    <w:rsid w:val="59AA0A61"/>
    <w:rsid w:val="59B12845"/>
    <w:rsid w:val="59C357D7"/>
    <w:rsid w:val="59D66BCC"/>
    <w:rsid w:val="59E10F92"/>
    <w:rsid w:val="59E50301"/>
    <w:rsid w:val="59E53789"/>
    <w:rsid w:val="5A016FC4"/>
    <w:rsid w:val="5A1D45B8"/>
    <w:rsid w:val="5A27087F"/>
    <w:rsid w:val="5A327F1A"/>
    <w:rsid w:val="5A5E0651"/>
    <w:rsid w:val="5A756D05"/>
    <w:rsid w:val="5A7E2423"/>
    <w:rsid w:val="5A83768C"/>
    <w:rsid w:val="5A852700"/>
    <w:rsid w:val="5AA1498D"/>
    <w:rsid w:val="5AA1673B"/>
    <w:rsid w:val="5AB741B0"/>
    <w:rsid w:val="5ACF67B4"/>
    <w:rsid w:val="5AD9394C"/>
    <w:rsid w:val="5AF13A4B"/>
    <w:rsid w:val="5B0166B8"/>
    <w:rsid w:val="5B1135C8"/>
    <w:rsid w:val="5B1353D6"/>
    <w:rsid w:val="5B1C04B7"/>
    <w:rsid w:val="5B2F7149"/>
    <w:rsid w:val="5B4812AC"/>
    <w:rsid w:val="5B585197"/>
    <w:rsid w:val="5B5A1BA6"/>
    <w:rsid w:val="5B5B350D"/>
    <w:rsid w:val="5B664CF3"/>
    <w:rsid w:val="5B7420A1"/>
    <w:rsid w:val="5B7A0631"/>
    <w:rsid w:val="5B81536E"/>
    <w:rsid w:val="5B88386E"/>
    <w:rsid w:val="5B9242D5"/>
    <w:rsid w:val="5BC36B85"/>
    <w:rsid w:val="5BF22FC6"/>
    <w:rsid w:val="5BF3746A"/>
    <w:rsid w:val="5BFE6FAC"/>
    <w:rsid w:val="5C0056E3"/>
    <w:rsid w:val="5C007491"/>
    <w:rsid w:val="5C101EC9"/>
    <w:rsid w:val="5C1468E4"/>
    <w:rsid w:val="5C582FA8"/>
    <w:rsid w:val="5C766189"/>
    <w:rsid w:val="5C8D24CD"/>
    <w:rsid w:val="5C910A31"/>
    <w:rsid w:val="5C9C12C1"/>
    <w:rsid w:val="5CA17479"/>
    <w:rsid w:val="5CA471A4"/>
    <w:rsid w:val="5CC91F79"/>
    <w:rsid w:val="5CD512A6"/>
    <w:rsid w:val="5CEC51D4"/>
    <w:rsid w:val="5D3970FE"/>
    <w:rsid w:val="5D3F6600"/>
    <w:rsid w:val="5D41047F"/>
    <w:rsid w:val="5D4B6E32"/>
    <w:rsid w:val="5D4C0510"/>
    <w:rsid w:val="5D501056"/>
    <w:rsid w:val="5D596097"/>
    <w:rsid w:val="5D7465B5"/>
    <w:rsid w:val="5D8E40C4"/>
    <w:rsid w:val="5DB340F4"/>
    <w:rsid w:val="5DCB63C7"/>
    <w:rsid w:val="5DDB6408"/>
    <w:rsid w:val="5DF84693"/>
    <w:rsid w:val="5E130BE2"/>
    <w:rsid w:val="5E1608F8"/>
    <w:rsid w:val="5E210947"/>
    <w:rsid w:val="5E243CD2"/>
    <w:rsid w:val="5E2F671E"/>
    <w:rsid w:val="5E3B6D2F"/>
    <w:rsid w:val="5E434E06"/>
    <w:rsid w:val="5E58443E"/>
    <w:rsid w:val="5E69549F"/>
    <w:rsid w:val="5E6D6BAB"/>
    <w:rsid w:val="5E8107C8"/>
    <w:rsid w:val="5E855B7C"/>
    <w:rsid w:val="5E9465B6"/>
    <w:rsid w:val="5E961869"/>
    <w:rsid w:val="5EB246B7"/>
    <w:rsid w:val="5EB427B5"/>
    <w:rsid w:val="5ECC4572"/>
    <w:rsid w:val="5ECF75EF"/>
    <w:rsid w:val="5EDA046D"/>
    <w:rsid w:val="5EDA3EA1"/>
    <w:rsid w:val="5EFF7ED4"/>
    <w:rsid w:val="5F037C1C"/>
    <w:rsid w:val="5F1917F3"/>
    <w:rsid w:val="5F1F40D2"/>
    <w:rsid w:val="5F24722A"/>
    <w:rsid w:val="5F261904"/>
    <w:rsid w:val="5F2E0544"/>
    <w:rsid w:val="5F3D1841"/>
    <w:rsid w:val="5F434264"/>
    <w:rsid w:val="5F521D57"/>
    <w:rsid w:val="5F5E109E"/>
    <w:rsid w:val="5F697A43"/>
    <w:rsid w:val="5F8C6C68"/>
    <w:rsid w:val="5F9F5213"/>
    <w:rsid w:val="5FA623B0"/>
    <w:rsid w:val="5FBD509B"/>
    <w:rsid w:val="5FC1077B"/>
    <w:rsid w:val="5FCE4366"/>
    <w:rsid w:val="5FDA4EF7"/>
    <w:rsid w:val="5FF84D4A"/>
    <w:rsid w:val="5FFB68ED"/>
    <w:rsid w:val="5FFE6A4D"/>
    <w:rsid w:val="601276EE"/>
    <w:rsid w:val="601C5F42"/>
    <w:rsid w:val="602D06DA"/>
    <w:rsid w:val="602D090F"/>
    <w:rsid w:val="6030753D"/>
    <w:rsid w:val="603A1091"/>
    <w:rsid w:val="60476435"/>
    <w:rsid w:val="6064638C"/>
    <w:rsid w:val="6067453E"/>
    <w:rsid w:val="606A44B9"/>
    <w:rsid w:val="606B444F"/>
    <w:rsid w:val="607E2FA7"/>
    <w:rsid w:val="607F676F"/>
    <w:rsid w:val="608E3487"/>
    <w:rsid w:val="60970446"/>
    <w:rsid w:val="60BF5B37"/>
    <w:rsid w:val="60D81297"/>
    <w:rsid w:val="61156629"/>
    <w:rsid w:val="611A52F4"/>
    <w:rsid w:val="613C71BD"/>
    <w:rsid w:val="613F0A5C"/>
    <w:rsid w:val="61571607"/>
    <w:rsid w:val="6162474A"/>
    <w:rsid w:val="616B1851"/>
    <w:rsid w:val="616B7AA3"/>
    <w:rsid w:val="61A057BF"/>
    <w:rsid w:val="61A145D6"/>
    <w:rsid w:val="61B431F8"/>
    <w:rsid w:val="61B52ACC"/>
    <w:rsid w:val="61C24881"/>
    <w:rsid w:val="61D660C0"/>
    <w:rsid w:val="61F8640D"/>
    <w:rsid w:val="620333F6"/>
    <w:rsid w:val="6209788C"/>
    <w:rsid w:val="620E510C"/>
    <w:rsid w:val="62151C42"/>
    <w:rsid w:val="62340BC0"/>
    <w:rsid w:val="623A0982"/>
    <w:rsid w:val="623B106D"/>
    <w:rsid w:val="624F2F20"/>
    <w:rsid w:val="6260512D"/>
    <w:rsid w:val="62624A4B"/>
    <w:rsid w:val="627D7A8D"/>
    <w:rsid w:val="62A4473C"/>
    <w:rsid w:val="62F62774"/>
    <w:rsid w:val="630B072C"/>
    <w:rsid w:val="63114E07"/>
    <w:rsid w:val="63274C05"/>
    <w:rsid w:val="63292486"/>
    <w:rsid w:val="63311484"/>
    <w:rsid w:val="63371CAC"/>
    <w:rsid w:val="63391F7B"/>
    <w:rsid w:val="633A0B5B"/>
    <w:rsid w:val="634319AE"/>
    <w:rsid w:val="6348499B"/>
    <w:rsid w:val="634A4FE8"/>
    <w:rsid w:val="635F7193"/>
    <w:rsid w:val="6379138E"/>
    <w:rsid w:val="6388493C"/>
    <w:rsid w:val="63C055FB"/>
    <w:rsid w:val="63C37C63"/>
    <w:rsid w:val="63C8511F"/>
    <w:rsid w:val="63DF0B98"/>
    <w:rsid w:val="63F20007"/>
    <w:rsid w:val="63F778CD"/>
    <w:rsid w:val="63FF1FD4"/>
    <w:rsid w:val="64024326"/>
    <w:rsid w:val="64032214"/>
    <w:rsid w:val="64370763"/>
    <w:rsid w:val="645C1924"/>
    <w:rsid w:val="64690037"/>
    <w:rsid w:val="64735E58"/>
    <w:rsid w:val="64855782"/>
    <w:rsid w:val="648669A1"/>
    <w:rsid w:val="6489733D"/>
    <w:rsid w:val="648F1CFA"/>
    <w:rsid w:val="64AF30A1"/>
    <w:rsid w:val="64B259E8"/>
    <w:rsid w:val="64BF4A84"/>
    <w:rsid w:val="64CC40D4"/>
    <w:rsid w:val="64D21DE4"/>
    <w:rsid w:val="64E541B4"/>
    <w:rsid w:val="64E75692"/>
    <w:rsid w:val="64EB5133"/>
    <w:rsid w:val="65221862"/>
    <w:rsid w:val="652A48FD"/>
    <w:rsid w:val="65444892"/>
    <w:rsid w:val="6544669C"/>
    <w:rsid w:val="65456C72"/>
    <w:rsid w:val="654937DE"/>
    <w:rsid w:val="65542600"/>
    <w:rsid w:val="65575CDF"/>
    <w:rsid w:val="655C5B9D"/>
    <w:rsid w:val="656E5DB3"/>
    <w:rsid w:val="65724CC9"/>
    <w:rsid w:val="6575002E"/>
    <w:rsid w:val="658B3471"/>
    <w:rsid w:val="65964ABA"/>
    <w:rsid w:val="65A103AC"/>
    <w:rsid w:val="65AD01C5"/>
    <w:rsid w:val="65B131D7"/>
    <w:rsid w:val="65B723AB"/>
    <w:rsid w:val="65DB2D6F"/>
    <w:rsid w:val="65DC04C1"/>
    <w:rsid w:val="65DC6A94"/>
    <w:rsid w:val="65EE2A50"/>
    <w:rsid w:val="66047037"/>
    <w:rsid w:val="660A654B"/>
    <w:rsid w:val="661F4B14"/>
    <w:rsid w:val="66375D0B"/>
    <w:rsid w:val="66810989"/>
    <w:rsid w:val="668C49AC"/>
    <w:rsid w:val="66A55805"/>
    <w:rsid w:val="66B5531C"/>
    <w:rsid w:val="66CC3005"/>
    <w:rsid w:val="66D2724C"/>
    <w:rsid w:val="66F0732B"/>
    <w:rsid w:val="671A273A"/>
    <w:rsid w:val="67235885"/>
    <w:rsid w:val="672F50CE"/>
    <w:rsid w:val="67354557"/>
    <w:rsid w:val="6736645D"/>
    <w:rsid w:val="673B1CC5"/>
    <w:rsid w:val="673F7201"/>
    <w:rsid w:val="673F7ABB"/>
    <w:rsid w:val="674E74A1"/>
    <w:rsid w:val="675827E7"/>
    <w:rsid w:val="675E3485"/>
    <w:rsid w:val="676528D8"/>
    <w:rsid w:val="676C3C7C"/>
    <w:rsid w:val="676F11C1"/>
    <w:rsid w:val="67780C00"/>
    <w:rsid w:val="67874F0A"/>
    <w:rsid w:val="67C668F4"/>
    <w:rsid w:val="67CA4DF7"/>
    <w:rsid w:val="67ED3B61"/>
    <w:rsid w:val="67F26434"/>
    <w:rsid w:val="67F60DFC"/>
    <w:rsid w:val="67F85638"/>
    <w:rsid w:val="68120C78"/>
    <w:rsid w:val="682574DA"/>
    <w:rsid w:val="6861654E"/>
    <w:rsid w:val="68634A40"/>
    <w:rsid w:val="687C2595"/>
    <w:rsid w:val="68924ABB"/>
    <w:rsid w:val="68A33FD5"/>
    <w:rsid w:val="68BF0103"/>
    <w:rsid w:val="68EA606B"/>
    <w:rsid w:val="68F44821"/>
    <w:rsid w:val="690305C1"/>
    <w:rsid w:val="690D31A5"/>
    <w:rsid w:val="6917273A"/>
    <w:rsid w:val="693D1D24"/>
    <w:rsid w:val="69670B4F"/>
    <w:rsid w:val="697029F4"/>
    <w:rsid w:val="698B7CF9"/>
    <w:rsid w:val="698D1E1C"/>
    <w:rsid w:val="699039B0"/>
    <w:rsid w:val="699C68A6"/>
    <w:rsid w:val="69AE49D0"/>
    <w:rsid w:val="69E44DA2"/>
    <w:rsid w:val="69EB4027"/>
    <w:rsid w:val="69F813EF"/>
    <w:rsid w:val="69FB04DB"/>
    <w:rsid w:val="69FC398E"/>
    <w:rsid w:val="6A2124C5"/>
    <w:rsid w:val="6A427A57"/>
    <w:rsid w:val="6A4470E3"/>
    <w:rsid w:val="6A501EC1"/>
    <w:rsid w:val="6A777609"/>
    <w:rsid w:val="6A9A4F55"/>
    <w:rsid w:val="6AA04AF2"/>
    <w:rsid w:val="6AB36CBC"/>
    <w:rsid w:val="6AC15DFA"/>
    <w:rsid w:val="6ADA17F5"/>
    <w:rsid w:val="6AE269FE"/>
    <w:rsid w:val="6AFE3056"/>
    <w:rsid w:val="6B2D401B"/>
    <w:rsid w:val="6B352EE7"/>
    <w:rsid w:val="6B5E17AE"/>
    <w:rsid w:val="6B780F23"/>
    <w:rsid w:val="6B897911"/>
    <w:rsid w:val="6B912876"/>
    <w:rsid w:val="6B980A64"/>
    <w:rsid w:val="6BAD6D33"/>
    <w:rsid w:val="6BB7225B"/>
    <w:rsid w:val="6BBB58D5"/>
    <w:rsid w:val="6C15565F"/>
    <w:rsid w:val="6C1D4DD7"/>
    <w:rsid w:val="6C305B70"/>
    <w:rsid w:val="6C375952"/>
    <w:rsid w:val="6C641928"/>
    <w:rsid w:val="6C69493A"/>
    <w:rsid w:val="6C7942E9"/>
    <w:rsid w:val="6C7C6837"/>
    <w:rsid w:val="6C8B0FF9"/>
    <w:rsid w:val="6CA03235"/>
    <w:rsid w:val="6CBA3000"/>
    <w:rsid w:val="6CBE6744"/>
    <w:rsid w:val="6CD91E26"/>
    <w:rsid w:val="6CD97242"/>
    <w:rsid w:val="6CDD0F7C"/>
    <w:rsid w:val="6CE04A05"/>
    <w:rsid w:val="6CE43F9C"/>
    <w:rsid w:val="6CE4695B"/>
    <w:rsid w:val="6D0D7C60"/>
    <w:rsid w:val="6D14188E"/>
    <w:rsid w:val="6D18613F"/>
    <w:rsid w:val="6D4A0DDE"/>
    <w:rsid w:val="6D601D5E"/>
    <w:rsid w:val="6D716441"/>
    <w:rsid w:val="6DA23F0F"/>
    <w:rsid w:val="6DA5433C"/>
    <w:rsid w:val="6DBC76BD"/>
    <w:rsid w:val="6DC6542E"/>
    <w:rsid w:val="6DD35943"/>
    <w:rsid w:val="6E2718E3"/>
    <w:rsid w:val="6E455FE7"/>
    <w:rsid w:val="6E5B5A29"/>
    <w:rsid w:val="6E69536A"/>
    <w:rsid w:val="6E6C09B6"/>
    <w:rsid w:val="6E7140BE"/>
    <w:rsid w:val="6E740E0F"/>
    <w:rsid w:val="6E7A7A9D"/>
    <w:rsid w:val="6E7E0E81"/>
    <w:rsid w:val="6E7F628C"/>
    <w:rsid w:val="6E8C3A21"/>
    <w:rsid w:val="6EA85905"/>
    <w:rsid w:val="6EAA61E1"/>
    <w:rsid w:val="6EB44436"/>
    <w:rsid w:val="6EDF755F"/>
    <w:rsid w:val="6EEF7CDF"/>
    <w:rsid w:val="6EF015E7"/>
    <w:rsid w:val="6EF27BA7"/>
    <w:rsid w:val="6F007AA4"/>
    <w:rsid w:val="6F03093B"/>
    <w:rsid w:val="6F0F5F11"/>
    <w:rsid w:val="6F12155D"/>
    <w:rsid w:val="6F1C6901"/>
    <w:rsid w:val="6F20011E"/>
    <w:rsid w:val="6F2A2368"/>
    <w:rsid w:val="6F314405"/>
    <w:rsid w:val="6F391E65"/>
    <w:rsid w:val="6F443C19"/>
    <w:rsid w:val="6F524D03"/>
    <w:rsid w:val="6F8767EF"/>
    <w:rsid w:val="6F886897"/>
    <w:rsid w:val="6F920CCE"/>
    <w:rsid w:val="6F9D047A"/>
    <w:rsid w:val="6FAC3BEA"/>
    <w:rsid w:val="6FBB2BF0"/>
    <w:rsid w:val="6FDF1C82"/>
    <w:rsid w:val="6FE938A9"/>
    <w:rsid w:val="6FEF1D95"/>
    <w:rsid w:val="6FF44FCD"/>
    <w:rsid w:val="70111815"/>
    <w:rsid w:val="702E645E"/>
    <w:rsid w:val="70337EAA"/>
    <w:rsid w:val="70344158"/>
    <w:rsid w:val="7064228D"/>
    <w:rsid w:val="709D624E"/>
    <w:rsid w:val="70A408DB"/>
    <w:rsid w:val="70AA302B"/>
    <w:rsid w:val="70E10D25"/>
    <w:rsid w:val="70EF5CA0"/>
    <w:rsid w:val="70F057A3"/>
    <w:rsid w:val="70F46326"/>
    <w:rsid w:val="71025602"/>
    <w:rsid w:val="71324139"/>
    <w:rsid w:val="71520DF7"/>
    <w:rsid w:val="71555D0B"/>
    <w:rsid w:val="716E13F7"/>
    <w:rsid w:val="71AA6928"/>
    <w:rsid w:val="71C02738"/>
    <w:rsid w:val="71C678FD"/>
    <w:rsid w:val="71DF5F0D"/>
    <w:rsid w:val="71EF3C6E"/>
    <w:rsid w:val="72002036"/>
    <w:rsid w:val="720A4EA2"/>
    <w:rsid w:val="720B597F"/>
    <w:rsid w:val="720F297F"/>
    <w:rsid w:val="72247F25"/>
    <w:rsid w:val="726063F0"/>
    <w:rsid w:val="726D53D3"/>
    <w:rsid w:val="72700ACA"/>
    <w:rsid w:val="729C3F60"/>
    <w:rsid w:val="72A1438D"/>
    <w:rsid w:val="72B4776A"/>
    <w:rsid w:val="72CB653C"/>
    <w:rsid w:val="72E176CB"/>
    <w:rsid w:val="72E47ECE"/>
    <w:rsid w:val="72F378F8"/>
    <w:rsid w:val="72FC50A0"/>
    <w:rsid w:val="73014EDE"/>
    <w:rsid w:val="73666139"/>
    <w:rsid w:val="736E6783"/>
    <w:rsid w:val="73735EDF"/>
    <w:rsid w:val="73783F59"/>
    <w:rsid w:val="737D00F5"/>
    <w:rsid w:val="73830C7C"/>
    <w:rsid w:val="738E3479"/>
    <w:rsid w:val="73AF59B0"/>
    <w:rsid w:val="73B0352C"/>
    <w:rsid w:val="73E334C8"/>
    <w:rsid w:val="73FC7FB0"/>
    <w:rsid w:val="74143FCA"/>
    <w:rsid w:val="742A29B5"/>
    <w:rsid w:val="742B29CC"/>
    <w:rsid w:val="743435AB"/>
    <w:rsid w:val="743466B9"/>
    <w:rsid w:val="74461E78"/>
    <w:rsid w:val="744877CF"/>
    <w:rsid w:val="74A72312"/>
    <w:rsid w:val="74C96B62"/>
    <w:rsid w:val="74F646C9"/>
    <w:rsid w:val="74F714B9"/>
    <w:rsid w:val="75182586"/>
    <w:rsid w:val="75194C26"/>
    <w:rsid w:val="75232455"/>
    <w:rsid w:val="752E4C17"/>
    <w:rsid w:val="75571951"/>
    <w:rsid w:val="755D72B0"/>
    <w:rsid w:val="75632B54"/>
    <w:rsid w:val="7582790C"/>
    <w:rsid w:val="75AB11C3"/>
    <w:rsid w:val="75C11BD0"/>
    <w:rsid w:val="75D237F5"/>
    <w:rsid w:val="75D94B83"/>
    <w:rsid w:val="761265AF"/>
    <w:rsid w:val="762C1090"/>
    <w:rsid w:val="76353458"/>
    <w:rsid w:val="763647A6"/>
    <w:rsid w:val="763D7808"/>
    <w:rsid w:val="76480CDA"/>
    <w:rsid w:val="764E1A90"/>
    <w:rsid w:val="76500BBB"/>
    <w:rsid w:val="766E4737"/>
    <w:rsid w:val="768119FB"/>
    <w:rsid w:val="769930B4"/>
    <w:rsid w:val="76A553AD"/>
    <w:rsid w:val="76B60F6E"/>
    <w:rsid w:val="76D277F3"/>
    <w:rsid w:val="76E539FB"/>
    <w:rsid w:val="76F86756"/>
    <w:rsid w:val="7719504D"/>
    <w:rsid w:val="7724681C"/>
    <w:rsid w:val="77266551"/>
    <w:rsid w:val="773724A9"/>
    <w:rsid w:val="773D660E"/>
    <w:rsid w:val="77495ED6"/>
    <w:rsid w:val="774E6E46"/>
    <w:rsid w:val="77504748"/>
    <w:rsid w:val="775C510E"/>
    <w:rsid w:val="775D1479"/>
    <w:rsid w:val="77725599"/>
    <w:rsid w:val="777411EB"/>
    <w:rsid w:val="777C666B"/>
    <w:rsid w:val="77892265"/>
    <w:rsid w:val="77BB722D"/>
    <w:rsid w:val="77E401CF"/>
    <w:rsid w:val="77ED0DBA"/>
    <w:rsid w:val="77EF69C0"/>
    <w:rsid w:val="77F436E8"/>
    <w:rsid w:val="77F93E68"/>
    <w:rsid w:val="7814321C"/>
    <w:rsid w:val="78143B39"/>
    <w:rsid w:val="783219DD"/>
    <w:rsid w:val="78341A4E"/>
    <w:rsid w:val="783A201E"/>
    <w:rsid w:val="784A33A1"/>
    <w:rsid w:val="78793335"/>
    <w:rsid w:val="789321A8"/>
    <w:rsid w:val="78A5620F"/>
    <w:rsid w:val="78BB133F"/>
    <w:rsid w:val="78CE2B00"/>
    <w:rsid w:val="78CF226D"/>
    <w:rsid w:val="78E21FA1"/>
    <w:rsid w:val="78E90425"/>
    <w:rsid w:val="78EC32C9"/>
    <w:rsid w:val="78F14E59"/>
    <w:rsid w:val="78F15988"/>
    <w:rsid w:val="790E7239"/>
    <w:rsid w:val="791A5BDE"/>
    <w:rsid w:val="791A748A"/>
    <w:rsid w:val="791B4D52"/>
    <w:rsid w:val="79341CF9"/>
    <w:rsid w:val="793B7903"/>
    <w:rsid w:val="793E1B84"/>
    <w:rsid w:val="79517126"/>
    <w:rsid w:val="795F00A8"/>
    <w:rsid w:val="796E7171"/>
    <w:rsid w:val="79832B1E"/>
    <w:rsid w:val="79AE6327"/>
    <w:rsid w:val="79B40F18"/>
    <w:rsid w:val="79BD0D98"/>
    <w:rsid w:val="79D07C49"/>
    <w:rsid w:val="79D2019E"/>
    <w:rsid w:val="79FC3536"/>
    <w:rsid w:val="79FE3DE4"/>
    <w:rsid w:val="7A0F0131"/>
    <w:rsid w:val="7A130587"/>
    <w:rsid w:val="7A196609"/>
    <w:rsid w:val="7A2465E9"/>
    <w:rsid w:val="7A293A71"/>
    <w:rsid w:val="7A4938BC"/>
    <w:rsid w:val="7A505630"/>
    <w:rsid w:val="7A6077F3"/>
    <w:rsid w:val="7A6631CB"/>
    <w:rsid w:val="7A6824A1"/>
    <w:rsid w:val="7A730369"/>
    <w:rsid w:val="7A8162C2"/>
    <w:rsid w:val="7A9E639B"/>
    <w:rsid w:val="7AB37ABD"/>
    <w:rsid w:val="7AC57DCC"/>
    <w:rsid w:val="7ACF6A42"/>
    <w:rsid w:val="7AD41DBD"/>
    <w:rsid w:val="7AE52A16"/>
    <w:rsid w:val="7AEA338E"/>
    <w:rsid w:val="7AF2415B"/>
    <w:rsid w:val="7AFE3D7E"/>
    <w:rsid w:val="7B097E4E"/>
    <w:rsid w:val="7B107771"/>
    <w:rsid w:val="7B4968BF"/>
    <w:rsid w:val="7B547823"/>
    <w:rsid w:val="7B5C7B2C"/>
    <w:rsid w:val="7B765E52"/>
    <w:rsid w:val="7B872BF5"/>
    <w:rsid w:val="7BB06386"/>
    <w:rsid w:val="7BB37C24"/>
    <w:rsid w:val="7BC6441E"/>
    <w:rsid w:val="7BC76ADB"/>
    <w:rsid w:val="7BD43933"/>
    <w:rsid w:val="7BD55DED"/>
    <w:rsid w:val="7BD644B4"/>
    <w:rsid w:val="7BDB672C"/>
    <w:rsid w:val="7BF02C30"/>
    <w:rsid w:val="7BF840E6"/>
    <w:rsid w:val="7BFD5292"/>
    <w:rsid w:val="7C1167C1"/>
    <w:rsid w:val="7C1456CD"/>
    <w:rsid w:val="7C276F98"/>
    <w:rsid w:val="7C2F7F12"/>
    <w:rsid w:val="7C4D0294"/>
    <w:rsid w:val="7CC06F9B"/>
    <w:rsid w:val="7CFB7844"/>
    <w:rsid w:val="7D1E30DE"/>
    <w:rsid w:val="7D511DEB"/>
    <w:rsid w:val="7D5B3899"/>
    <w:rsid w:val="7D77575B"/>
    <w:rsid w:val="7D890D90"/>
    <w:rsid w:val="7D893333"/>
    <w:rsid w:val="7D9074D5"/>
    <w:rsid w:val="7DA86DD5"/>
    <w:rsid w:val="7DC20ABD"/>
    <w:rsid w:val="7DC3637D"/>
    <w:rsid w:val="7DD67717"/>
    <w:rsid w:val="7DE0456D"/>
    <w:rsid w:val="7DE55489"/>
    <w:rsid w:val="7DE63A1C"/>
    <w:rsid w:val="7E1852E5"/>
    <w:rsid w:val="7E362383"/>
    <w:rsid w:val="7E7E136B"/>
    <w:rsid w:val="7E841262"/>
    <w:rsid w:val="7E847F59"/>
    <w:rsid w:val="7E8D04BA"/>
    <w:rsid w:val="7EA80825"/>
    <w:rsid w:val="7EB15FE9"/>
    <w:rsid w:val="7EBE700C"/>
    <w:rsid w:val="7ECD4B5B"/>
    <w:rsid w:val="7EE448C1"/>
    <w:rsid w:val="7F08297D"/>
    <w:rsid w:val="7F230A24"/>
    <w:rsid w:val="7F2869A1"/>
    <w:rsid w:val="7F693119"/>
    <w:rsid w:val="7F9D4E73"/>
    <w:rsid w:val="7FA47B62"/>
    <w:rsid w:val="7FAE52D2"/>
    <w:rsid w:val="7FAE6633"/>
    <w:rsid w:val="7FB5625E"/>
    <w:rsid w:val="7FB623D9"/>
    <w:rsid w:val="7FCA378E"/>
    <w:rsid w:val="7FCD43E2"/>
    <w:rsid w:val="7FD2167D"/>
    <w:rsid w:val="7FF0381D"/>
    <w:rsid w:val="7FFB39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86"/>
    <w:autoRedefine/>
    <w:qFormat/>
    <w:uiPriority w:val="0"/>
    <w:pPr>
      <w:widowControl w:val="0"/>
      <w:spacing w:line="324" w:lineRule="auto"/>
      <w:jc w:val="both"/>
    </w:pPr>
    <w:rPr>
      <w:rFonts w:hint="eastAsia" w:ascii="等线" w:hAnsi="等线" w:eastAsia="等线" w:cs="Times New Roman"/>
      <w:kern w:val="2"/>
      <w:sz w:val="21"/>
      <w:lang w:val="en-US" w:eastAsia="zh-CN" w:bidi="ar-SA"/>
    </w:rPr>
  </w:style>
  <w:style w:type="paragraph" w:styleId="2">
    <w:name w:val="heading 1"/>
    <w:basedOn w:val="1"/>
    <w:next w:val="1"/>
    <w:autoRedefine/>
    <w:qFormat/>
    <w:uiPriority w:val="0"/>
    <w:pPr>
      <w:keepNext/>
      <w:keepLines/>
      <w:widowControl w:val="0"/>
      <w:spacing w:before="340" w:after="330" w:line="578" w:lineRule="auto"/>
      <w:jc w:val="both"/>
      <w:outlineLvl w:val="0"/>
    </w:pPr>
    <w:rPr>
      <w:rFonts w:ascii="Calibri" w:hAnsi="Calibri" w:eastAsia="宋体" w:cs="Times New Roman"/>
      <w:b/>
      <w:bCs/>
      <w:kern w:val="44"/>
      <w:sz w:val="44"/>
      <w:szCs w:val="44"/>
      <w:lang w:val="en-US" w:eastAsia="zh-CN" w:bidi="ar-SA"/>
    </w:rPr>
  </w:style>
  <w:style w:type="paragraph" w:styleId="3">
    <w:name w:val="heading 2"/>
    <w:basedOn w:val="1"/>
    <w:next w:val="1"/>
    <w:autoRedefine/>
    <w:qFormat/>
    <w:uiPriority w:val="0"/>
    <w:pPr>
      <w:keepNext/>
      <w:keepLines/>
      <w:spacing w:before="260" w:beforeLines="0" w:beforeAutospacing="0" w:after="260" w:afterLines="0" w:afterAutospacing="0" w:line="413" w:lineRule="auto"/>
      <w:outlineLvl w:val="1"/>
    </w:pPr>
    <w:rPr>
      <w:rFonts w:ascii="Arial" w:hAnsi="Arial" w:eastAsia="黑体"/>
      <w:b/>
      <w:kern w:val="44"/>
      <w:sz w:val="28"/>
    </w:rPr>
  </w:style>
  <w:style w:type="paragraph" w:styleId="4">
    <w:name w:val="heading 3"/>
    <w:basedOn w:val="1"/>
    <w:next w:val="1"/>
    <w:autoRedefine/>
    <w:qFormat/>
    <w:uiPriority w:val="9"/>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autoSpaceDE w:val="0"/>
      <w:autoSpaceDN w:val="0"/>
      <w:adjustRightInd w:val="0"/>
      <w:spacing w:before="280" w:after="290" w:line="376" w:lineRule="auto"/>
      <w:textAlignment w:val="baseline"/>
      <w:outlineLvl w:val="3"/>
    </w:pPr>
    <w:rPr>
      <w:rFonts w:ascii="Cambria" w:hAnsi="Cambria"/>
      <w:b/>
      <w:bCs/>
      <w:kern w:val="0"/>
      <w:sz w:val="28"/>
      <w:szCs w:val="28"/>
    </w:rPr>
  </w:style>
  <w:style w:type="paragraph" w:styleId="6">
    <w:name w:val="heading 5"/>
    <w:basedOn w:val="1"/>
    <w:next w:val="1"/>
    <w:autoRedefine/>
    <w:unhideWhenUsed/>
    <w:qFormat/>
    <w:uiPriority w:val="0"/>
    <w:pPr>
      <w:keepNext/>
      <w:keepLines/>
      <w:widowControl/>
      <w:spacing w:before="280" w:after="290"/>
      <w:ind w:left="1008" w:hanging="1008"/>
      <w:textAlignment w:val="center"/>
      <w:outlineLvl w:val="4"/>
    </w:pPr>
    <w:rPr>
      <w:rFonts w:ascii="Times New Roman" w:hAnsi="Times New Roman"/>
      <w:b/>
      <w:bCs/>
      <w:kern w:val="0"/>
      <w:sz w:val="28"/>
      <w:szCs w:val="28"/>
    </w:rPr>
  </w:style>
  <w:style w:type="character" w:default="1" w:styleId="28">
    <w:name w:val="Default Paragraph Font"/>
    <w:autoRedefine/>
    <w:semiHidden/>
    <w:qFormat/>
    <w:uiPriority w:val="0"/>
  </w:style>
  <w:style w:type="table" w:default="1" w:styleId="26">
    <w:name w:val="Normal Table"/>
    <w:autoRedefine/>
    <w:semiHidden/>
    <w:qFormat/>
    <w:uiPriority w:val="0"/>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7">
    <w:name w:val="Normal Indent"/>
    <w:basedOn w:val="1"/>
    <w:next w:val="8"/>
    <w:autoRedefine/>
    <w:qFormat/>
    <w:uiPriority w:val="0"/>
    <w:pPr>
      <w:widowControl w:val="0"/>
      <w:spacing w:line="460" w:lineRule="exact"/>
      <w:ind w:firstLine="420"/>
      <w:jc w:val="left"/>
    </w:pPr>
    <w:rPr>
      <w:rFonts w:ascii="Calibri" w:hAnsi="Calibri" w:eastAsia="宋体" w:cs="Times New Roman"/>
      <w:spacing w:val="10"/>
      <w:kern w:val="24"/>
      <w:sz w:val="24"/>
      <w:szCs w:val="20"/>
      <w:lang w:val="en-US" w:eastAsia="zh-CN" w:bidi="ar-SA"/>
    </w:rPr>
  </w:style>
  <w:style w:type="paragraph" w:styleId="8">
    <w:name w:val="Body Text Indent"/>
    <w:basedOn w:val="1"/>
    <w:next w:val="1"/>
    <w:autoRedefine/>
    <w:qFormat/>
    <w:uiPriority w:val="0"/>
    <w:pPr>
      <w:widowControl w:val="0"/>
      <w:spacing w:line="480" w:lineRule="exact"/>
      <w:ind w:firstLine="480" w:firstLineChars="200"/>
      <w:jc w:val="both"/>
    </w:pPr>
    <w:rPr>
      <w:rFonts w:ascii="宋体" w:hAnsi="宋体" w:eastAsia="仿宋_GB2312" w:cs="Times New Roman"/>
      <w:kern w:val="2"/>
      <w:sz w:val="24"/>
      <w:lang w:val="en-US" w:eastAsia="zh-CN" w:bidi="ar-SA"/>
    </w:rPr>
  </w:style>
  <w:style w:type="paragraph" w:styleId="9">
    <w:name w:val="annotation text"/>
    <w:basedOn w:val="1"/>
    <w:autoRedefine/>
    <w:semiHidden/>
    <w:qFormat/>
    <w:uiPriority w:val="99"/>
    <w:pPr>
      <w:widowControl/>
      <w:spacing w:after="120" w:line="264" w:lineRule="auto"/>
      <w:ind w:firstLine="0" w:firstLineChars="0"/>
      <w:jc w:val="left"/>
    </w:pPr>
    <w:rPr>
      <w:rFonts w:asciiTheme="minorHAnsi" w:hAnsiTheme="minorHAnsi" w:eastAsiaTheme="minorEastAsia"/>
      <w:kern w:val="0"/>
      <w:sz w:val="21"/>
      <w:szCs w:val="20"/>
    </w:rPr>
  </w:style>
  <w:style w:type="paragraph" w:styleId="10">
    <w:name w:val="Body Text"/>
    <w:basedOn w:val="1"/>
    <w:next w:val="1"/>
    <w:autoRedefine/>
    <w:qFormat/>
    <w:uiPriority w:val="0"/>
    <w:pPr>
      <w:spacing w:after="120" w:afterLines="0" w:afterAutospacing="0"/>
    </w:pPr>
  </w:style>
  <w:style w:type="paragraph" w:styleId="11">
    <w:name w:val="Block Text"/>
    <w:basedOn w:val="1"/>
    <w:autoRedefine/>
    <w:qFormat/>
    <w:uiPriority w:val="0"/>
    <w:pPr>
      <w:framePr w:hSpace="180" w:wrap="around" w:vAnchor="text" w:hAnchor="text" w:y="1"/>
      <w:ind w:left="113" w:right="113"/>
      <w:jc w:val="center"/>
    </w:pPr>
    <w:rPr>
      <w:sz w:val="18"/>
    </w:rPr>
  </w:style>
  <w:style w:type="paragraph" w:styleId="12">
    <w:name w:val="Plain Text"/>
    <w:basedOn w:val="1"/>
    <w:next w:val="1"/>
    <w:autoRedefine/>
    <w:qFormat/>
    <w:uiPriority w:val="0"/>
    <w:pPr>
      <w:widowControl w:val="0"/>
      <w:jc w:val="both"/>
    </w:pPr>
    <w:rPr>
      <w:rFonts w:ascii="宋体" w:hAnsi="Courier New" w:eastAsia="宋体" w:cs="Times New Roman"/>
      <w:kern w:val="2"/>
      <w:sz w:val="21"/>
      <w:szCs w:val="20"/>
      <w:lang w:val="en-US" w:eastAsia="zh-CN" w:bidi="ar-SA"/>
    </w:rPr>
  </w:style>
  <w:style w:type="paragraph" w:styleId="13">
    <w:name w:val="Date"/>
    <w:basedOn w:val="1"/>
    <w:next w:val="1"/>
    <w:autoRedefine/>
    <w:qFormat/>
    <w:uiPriority w:val="0"/>
    <w:pPr>
      <w:ind w:leftChars="2500"/>
    </w:pPr>
    <w:rPr>
      <w:rFonts w:hint="eastAsia" w:ascii="宋体" w:hAnsi="宋体"/>
      <w:snapToGrid/>
      <w:kern w:val="2"/>
      <w:sz w:val="24"/>
    </w:rPr>
  </w:style>
  <w:style w:type="paragraph" w:styleId="14">
    <w:name w:val="Body Text Indent 2"/>
    <w:basedOn w:val="1"/>
    <w:next w:val="15"/>
    <w:autoRedefine/>
    <w:qFormat/>
    <w:uiPriority w:val="0"/>
    <w:pPr>
      <w:widowControl w:val="0"/>
      <w:ind w:firstLine="560" w:firstLineChars="200"/>
      <w:jc w:val="both"/>
    </w:pPr>
    <w:rPr>
      <w:rFonts w:ascii="Calibri" w:hAnsi="Calibri" w:eastAsia="宋体" w:cs="Times New Roman"/>
      <w:kern w:val="2"/>
      <w:sz w:val="28"/>
      <w:szCs w:val="24"/>
      <w:lang w:val="en-US" w:eastAsia="zh-CN" w:bidi="ar-SA"/>
    </w:rPr>
  </w:style>
  <w:style w:type="paragraph" w:styleId="15">
    <w:name w:val="toc 1"/>
    <w:basedOn w:val="1"/>
    <w:next w:val="1"/>
    <w:autoRedefine/>
    <w:qFormat/>
    <w:uiPriority w:val="0"/>
    <w:pPr>
      <w:widowControl w:val="0"/>
      <w:spacing w:line="324" w:lineRule="auto"/>
      <w:jc w:val="both"/>
    </w:pPr>
    <w:rPr>
      <w:rFonts w:ascii="Times New Roman" w:hAnsi="Times New Roman" w:eastAsia="仿宋_GB2312" w:cs="Times New Roman"/>
      <w:kern w:val="2"/>
      <w:sz w:val="24"/>
      <w:lang w:val="en-US" w:eastAsia="zh-CN" w:bidi="ar-SA"/>
    </w:rPr>
  </w:style>
  <w:style w:type="paragraph" w:styleId="16">
    <w:name w:val="footer"/>
    <w:basedOn w:val="1"/>
    <w:autoRedefine/>
    <w:qFormat/>
    <w:uiPriority w:val="0"/>
    <w:pPr>
      <w:tabs>
        <w:tab w:val="center" w:pos="4153"/>
        <w:tab w:val="right" w:pos="8306"/>
      </w:tabs>
      <w:snapToGrid w:val="0"/>
      <w:jc w:val="left"/>
    </w:pPr>
    <w:rPr>
      <w:sz w:val="18"/>
    </w:rPr>
  </w:style>
  <w:style w:type="paragraph" w:styleId="17">
    <w:name w:val="header"/>
    <w:basedOn w:val="1"/>
    <w:next w:val="14"/>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8">
    <w:name w:val="List"/>
    <w:basedOn w:val="1"/>
    <w:autoRedefine/>
    <w:qFormat/>
    <w:uiPriority w:val="0"/>
    <w:pPr>
      <w:ind w:left="200" w:hanging="200" w:hangingChars="200"/>
    </w:pPr>
    <w:rPr>
      <w:sz w:val="28"/>
    </w:rPr>
  </w:style>
  <w:style w:type="paragraph" w:styleId="19">
    <w:name w:val="toc 6"/>
    <w:basedOn w:val="1"/>
    <w:next w:val="1"/>
    <w:autoRedefine/>
    <w:unhideWhenUsed/>
    <w:qFormat/>
    <w:uiPriority w:val="39"/>
    <w:pPr>
      <w:ind w:left="2100" w:leftChars="1000"/>
    </w:pPr>
    <w:rPr>
      <w:rFonts w:ascii="Calibri" w:hAnsi="Calibri"/>
      <w:szCs w:val="22"/>
    </w:rPr>
  </w:style>
  <w:style w:type="paragraph" w:styleId="20">
    <w:name w:val="Body Text Indent 3"/>
    <w:link w:val="62"/>
    <w:autoRedefine/>
    <w:qFormat/>
    <w:uiPriority w:val="0"/>
    <w:pPr>
      <w:widowControl w:val="0"/>
      <w:snapToGrid w:val="0"/>
      <w:ind w:firstLine="480" w:firstLineChars="200"/>
    </w:pPr>
    <w:rPr>
      <w:rFonts w:ascii="仿宋_GB2312" w:hAnsi="宋体" w:eastAsia="仿宋_GB2312" w:cs="Times New Roman"/>
      <w:color w:val="000000"/>
      <w:kern w:val="2"/>
      <w:sz w:val="24"/>
      <w:szCs w:val="24"/>
      <w:lang w:val="en-US" w:eastAsia="zh-CN" w:bidi="ar-SA"/>
    </w:rPr>
  </w:style>
  <w:style w:type="paragraph" w:styleId="21">
    <w:name w:val="toc 2"/>
    <w:next w:val="1"/>
    <w:autoRedefine/>
    <w:qFormat/>
    <w:uiPriority w:val="39"/>
    <w:pPr>
      <w:widowControl w:val="0"/>
      <w:tabs>
        <w:tab w:val="right" w:leader="dot" w:pos="9403"/>
      </w:tabs>
      <w:snapToGrid w:val="0"/>
      <w:spacing w:line="360" w:lineRule="auto"/>
      <w:ind w:firstLine="200" w:firstLineChars="200"/>
      <w:jc w:val="both"/>
    </w:pPr>
    <w:rPr>
      <w:rFonts w:ascii="Times New Roman" w:hAnsi="Times New Roman" w:eastAsia="宋体" w:cs="Times New Roman"/>
      <w:smallCaps/>
      <w:kern w:val="2"/>
      <w:sz w:val="21"/>
      <w:szCs w:val="24"/>
      <w:lang w:val="en-US" w:eastAsia="zh-CN" w:bidi="ar-SA"/>
    </w:rPr>
  </w:style>
  <w:style w:type="paragraph" w:styleId="22">
    <w:name w:val="Normal (Web)"/>
    <w:basedOn w:val="1"/>
    <w:next w:val="1"/>
    <w:autoRedefine/>
    <w:qFormat/>
    <w:uiPriority w:val="99"/>
    <w:pPr>
      <w:widowControl/>
      <w:spacing w:before="100" w:beforeAutospacing="1" w:after="100" w:afterAutospacing="1"/>
      <w:jc w:val="left"/>
    </w:pPr>
    <w:rPr>
      <w:rFonts w:ascii="宋体" w:hAnsi="宋体" w:cs="宋体"/>
      <w:kern w:val="0"/>
      <w:sz w:val="24"/>
    </w:rPr>
  </w:style>
  <w:style w:type="paragraph" w:styleId="23">
    <w:name w:val="Body Text First Indent"/>
    <w:basedOn w:val="10"/>
    <w:next w:val="1"/>
    <w:autoRedefine/>
    <w:qFormat/>
    <w:uiPriority w:val="0"/>
    <w:pPr>
      <w:widowControl w:val="0"/>
      <w:ind w:firstLine="420" w:firstLineChars="100"/>
      <w:jc w:val="both"/>
    </w:pPr>
    <w:rPr>
      <w:rFonts w:ascii="Times New Roman" w:hAnsi="Times New Roman" w:eastAsia="宋体" w:cs="Times New Roman"/>
      <w:kern w:val="2"/>
      <w:sz w:val="21"/>
      <w:szCs w:val="24"/>
      <w:lang w:val="en-US" w:eastAsia="zh-CN" w:bidi="ar-SA"/>
    </w:rPr>
  </w:style>
  <w:style w:type="paragraph" w:styleId="24">
    <w:name w:val="Body Text First Indent 2"/>
    <w:basedOn w:val="8"/>
    <w:next w:val="25"/>
    <w:autoRedefine/>
    <w:qFormat/>
    <w:uiPriority w:val="0"/>
    <w:pPr>
      <w:widowControl w:val="0"/>
      <w:autoSpaceDE w:val="0"/>
      <w:autoSpaceDN w:val="0"/>
      <w:adjustRightInd w:val="0"/>
      <w:spacing w:after="120" w:line="240" w:lineRule="auto"/>
      <w:ind w:left="420" w:leftChars="200" w:firstLine="420" w:firstLineChars="200"/>
      <w:jc w:val="both"/>
      <w:textAlignment w:val="baseline"/>
    </w:pPr>
    <w:rPr>
      <w:rFonts w:ascii="Times New Roman" w:hAnsi="Times New Roman" w:eastAsia="宋体" w:cs="Times New Roman"/>
      <w:spacing w:val="0"/>
      <w:kern w:val="0"/>
      <w:sz w:val="28"/>
      <w:szCs w:val="20"/>
      <w:lang w:val="en-US" w:eastAsia="zh-CN" w:bidi="ar-SA"/>
    </w:rPr>
  </w:style>
  <w:style w:type="paragraph" w:customStyle="1" w:styleId="25">
    <w:name w:val="xl53"/>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kern w:val="0"/>
      <w:sz w:val="20"/>
      <w:szCs w:val="20"/>
      <w:lang w:val="en-US" w:eastAsia="zh-CN" w:bidi="ar-SA"/>
    </w:rPr>
  </w:style>
  <w:style w:type="table" w:styleId="27">
    <w:name w:val="Table Grid"/>
    <w:autoRedefine/>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autoRedefine/>
    <w:qFormat/>
    <w:uiPriority w:val="0"/>
    <w:rPr>
      <w:b/>
    </w:rPr>
  </w:style>
  <w:style w:type="character" w:styleId="30">
    <w:name w:val="page number"/>
    <w:autoRedefine/>
    <w:qFormat/>
    <w:uiPriority w:val="0"/>
  </w:style>
  <w:style w:type="character" w:styleId="31">
    <w:name w:val="HTML Sample"/>
    <w:basedOn w:val="28"/>
    <w:autoRedefine/>
    <w:qFormat/>
    <w:uiPriority w:val="0"/>
    <w:rPr>
      <w:rFonts w:ascii="Courier New" w:hAnsi="Courier New"/>
    </w:rPr>
  </w:style>
  <w:style w:type="paragraph" w:customStyle="1" w:styleId="3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3">
    <w:name w:val="正文缩进1"/>
    <w:basedOn w:val="1"/>
    <w:autoRedefine/>
    <w:qFormat/>
    <w:uiPriority w:val="0"/>
    <w:pPr>
      <w:autoSpaceDE/>
      <w:autoSpaceDN/>
      <w:adjustRightInd/>
      <w:ind w:firstLine="420" w:firstLineChars="200"/>
      <w:jc w:val="both"/>
      <w:textAlignment w:val="auto"/>
    </w:pPr>
    <w:rPr>
      <w:rFonts w:ascii="Times New Roman"/>
      <w:kern w:val="2"/>
      <w:sz w:val="21"/>
      <w:szCs w:val="22"/>
    </w:rPr>
  </w:style>
  <w:style w:type="paragraph" w:customStyle="1" w:styleId="34">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Default"/>
    <w:next w:val="36"/>
    <w:autoRedefine/>
    <w:qFormat/>
    <w:uiPriority w:val="0"/>
    <w:pPr>
      <w:widowControl w:val="0"/>
      <w:autoSpaceDE w:val="0"/>
      <w:autoSpaceDN w:val="0"/>
      <w:adjustRightInd w:val="0"/>
    </w:pPr>
    <w:rPr>
      <w:rFonts w:ascii="仿宋" w:hAnsi="Calibri" w:eastAsia="仿宋" w:cs="仿宋"/>
      <w:color w:val="000000"/>
      <w:sz w:val="24"/>
      <w:szCs w:val="24"/>
      <w:lang w:val="en-US" w:eastAsia="zh-CN" w:bidi="ar-SA"/>
    </w:rPr>
  </w:style>
  <w:style w:type="paragraph" w:customStyle="1" w:styleId="36">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37">
    <w:name w:val="正文格式"/>
    <w:autoRedefine/>
    <w:qFormat/>
    <w:uiPriority w:val="0"/>
    <w:pPr>
      <w:spacing w:line="360" w:lineRule="auto"/>
      <w:ind w:firstLine="200" w:firstLineChars="200"/>
    </w:pPr>
    <w:rPr>
      <w:rFonts w:ascii="宋体" w:hAnsi="宋体" w:eastAsia="宋体" w:cs="Times New Roman"/>
      <w:kern w:val="2"/>
      <w:sz w:val="28"/>
      <w:szCs w:val="22"/>
      <w:lang w:val="en-US" w:eastAsia="zh-CN" w:bidi="ar-SA"/>
    </w:rPr>
  </w:style>
  <w:style w:type="paragraph" w:customStyle="1" w:styleId="38">
    <w:name w:val="Quote1"/>
    <w:basedOn w:val="1"/>
    <w:next w:val="1"/>
    <w:autoRedefine/>
    <w:qFormat/>
    <w:uiPriority w:val="99"/>
    <w:pPr>
      <w:widowControl/>
      <w:wordWrap w:val="0"/>
      <w:spacing w:before="200" w:after="160"/>
      <w:ind w:left="864" w:right="864"/>
      <w:jc w:val="center"/>
    </w:pPr>
    <w:rPr>
      <w:rFonts w:ascii="宋体"/>
      <w:i/>
      <w:color w:val="404040"/>
    </w:rPr>
  </w:style>
  <w:style w:type="paragraph" w:customStyle="1" w:styleId="39">
    <w:name w:val="样式 正文文本缩进 + 左  0 字符"/>
    <w:basedOn w:val="8"/>
    <w:autoRedefine/>
    <w:qFormat/>
    <w:uiPriority w:val="0"/>
    <w:pPr>
      <w:ind w:firstLine="250" w:firstLineChars="250"/>
    </w:pPr>
    <w:rPr>
      <w:color w:val="000000"/>
      <w:szCs w:val="20"/>
    </w:rPr>
  </w:style>
  <w:style w:type="paragraph" w:customStyle="1" w:styleId="40">
    <w:name w:val="表格文字"/>
    <w:next w:val="10"/>
    <w:autoRedefine/>
    <w:qFormat/>
    <w:uiPriority w:val="0"/>
    <w:pPr>
      <w:widowControl w:val="0"/>
      <w:spacing w:line="324" w:lineRule="auto"/>
      <w:jc w:val="both"/>
    </w:pPr>
    <w:rPr>
      <w:rFonts w:hint="eastAsia" w:ascii="Arial" w:hAnsi="Arial" w:eastAsia="宋体" w:cs="Times New Roman"/>
      <w:snapToGrid/>
      <w:kern w:val="2"/>
      <w:sz w:val="21"/>
      <w:szCs w:val="21"/>
      <w:lang w:val="en-US" w:eastAsia="zh-CN" w:bidi="ar-SA"/>
    </w:rPr>
  </w:style>
  <w:style w:type="paragraph" w:customStyle="1" w:styleId="41">
    <w:name w:val="_Style 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2">
    <w:name w:val="首行缩进"/>
    <w:autoRedefine/>
    <w:qFormat/>
    <w:uiPriority w:val="99"/>
    <w:pPr>
      <w:widowControl w:val="0"/>
      <w:suppressAutoHyphens/>
      <w:spacing w:line="360" w:lineRule="auto"/>
      <w:ind w:firstLine="480" w:firstLineChars="200"/>
      <w:jc w:val="both"/>
    </w:pPr>
    <w:rPr>
      <w:rFonts w:ascii="Calibri" w:hAnsi="Calibri" w:eastAsiaTheme="minorEastAsia" w:cstheme="minorBidi"/>
      <w:kern w:val="2"/>
      <w:sz w:val="24"/>
      <w:szCs w:val="22"/>
      <w:lang w:val="zh-CN" w:eastAsia="zh-CN" w:bidi="ar-SA"/>
    </w:rPr>
  </w:style>
  <w:style w:type="paragraph" w:customStyle="1" w:styleId="43">
    <w:name w:val="[Normal]"/>
    <w:autoRedefine/>
    <w:qFormat/>
    <w:uiPriority w:val="0"/>
    <w:rPr>
      <w:rFonts w:ascii="宋体" w:hAnsi="宋体" w:eastAsia="宋体" w:cs="Times New Roman"/>
      <w:sz w:val="24"/>
      <w:szCs w:val="22"/>
      <w:lang w:val="zh-CN" w:eastAsia="zh-CN" w:bidi="ar-SA"/>
    </w:rPr>
  </w:style>
  <w:style w:type="paragraph" w:customStyle="1" w:styleId="44">
    <w:name w:val="toc 7"/>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5">
    <w:name w:val="Plain Text"/>
    <w:basedOn w:val="46"/>
    <w:autoRedefine/>
    <w:qFormat/>
    <w:uiPriority w:val="0"/>
    <w:pPr>
      <w:snapToGrid w:val="0"/>
      <w:jc w:val="left"/>
    </w:pPr>
    <w:rPr>
      <w:rFonts w:ascii="Century Gothic" w:hAnsi="楷体_GB2312" w:eastAsia="Century Gothic"/>
      <w:snapToGrid/>
      <w:kern w:val="2"/>
    </w:rPr>
  </w:style>
  <w:style w:type="paragraph" w:customStyle="1" w:styleId="46">
    <w:name w:val="Normal"/>
    <w:autoRedefine/>
    <w:qFormat/>
    <w:uiPriority w:val="0"/>
    <w:pPr>
      <w:widowControl w:val="0"/>
      <w:jc w:val="both"/>
    </w:pPr>
    <w:rPr>
      <w:rFonts w:hint="eastAsia" w:ascii="等线" w:hAnsi="等线" w:eastAsia="等线" w:cs="Times New Roman"/>
      <w:kern w:val="2"/>
      <w:sz w:val="21"/>
      <w:lang w:val="en-US" w:eastAsia="zh-CN" w:bidi="ar-SA"/>
    </w:rPr>
  </w:style>
  <w:style w:type="paragraph" w:styleId="47">
    <w:name w:val="List Paragraph"/>
    <w:basedOn w:val="1"/>
    <w:autoRedefine/>
    <w:qFormat/>
    <w:uiPriority w:val="34"/>
    <w:pPr>
      <w:widowControl w:val="0"/>
      <w:ind w:firstLine="420" w:firstLineChars="200"/>
      <w:jc w:val="both"/>
    </w:pPr>
    <w:rPr>
      <w:rFonts w:ascii="Calibri" w:hAnsi="Calibri" w:eastAsia="宋体" w:cs="Times New Roman"/>
      <w:kern w:val="2"/>
      <w:sz w:val="21"/>
      <w:szCs w:val="22"/>
      <w:lang w:val="en-US" w:eastAsia="zh-CN" w:bidi="ar-SA"/>
    </w:rPr>
  </w:style>
  <w:style w:type="paragraph" w:customStyle="1" w:styleId="48">
    <w:name w:val="xl29"/>
    <w:autoRedefine/>
    <w:qFormat/>
    <w:uiPriority w:val="0"/>
    <w:pPr>
      <w:spacing w:before="100" w:beforeAutospacing="1" w:after="100" w:afterAutospacing="1"/>
      <w:jc w:val="center"/>
    </w:pPr>
    <w:rPr>
      <w:rFonts w:ascii="宋体" w:hAnsi="宋体" w:eastAsia="宋体" w:cs="Times New Roman"/>
      <w:sz w:val="28"/>
      <w:szCs w:val="28"/>
      <w:lang w:val="en-US" w:eastAsia="zh-CN" w:bidi="ar-SA"/>
    </w:rPr>
  </w:style>
  <w:style w:type="paragraph" w:customStyle="1" w:styleId="49">
    <w:name w:val="列表 21"/>
    <w:autoRedefine/>
    <w:qFormat/>
    <w:uiPriority w:val="0"/>
    <w:pPr>
      <w:widowControl w:val="0"/>
      <w:ind w:left="100" w:leftChars="200" w:hanging="200" w:hangingChars="200"/>
      <w:jc w:val="both"/>
    </w:pPr>
    <w:rPr>
      <w:rFonts w:ascii="Calibri" w:hAnsi="Calibri" w:eastAsia="宋体" w:cs="Times New Roman"/>
      <w:kern w:val="2"/>
      <w:sz w:val="28"/>
      <w:szCs w:val="24"/>
      <w:lang w:val="en-US" w:eastAsia="zh-CN" w:bidi="ar-SA"/>
    </w:rPr>
  </w:style>
  <w:style w:type="paragraph" w:customStyle="1" w:styleId="50">
    <w:name w:val="默认段落字体 Para Char Char Char Char Char Char Char Char Char1 Char Char Char Char"/>
    <w:autoRedefine/>
    <w:qFormat/>
    <w:uiPriority w:val="0"/>
    <w:pPr>
      <w:widowControl w:val="0"/>
      <w:jc w:val="both"/>
    </w:pPr>
    <w:rPr>
      <w:rFonts w:ascii="Tahoma" w:hAnsi="Tahoma" w:eastAsia="宋体" w:cs="Times New Roman"/>
      <w:kern w:val="2"/>
      <w:sz w:val="24"/>
      <w:szCs w:val="20"/>
      <w:lang w:val="en-US" w:eastAsia="zh-CN" w:bidi="ar-SA"/>
    </w:rPr>
  </w:style>
  <w:style w:type="paragraph" w:customStyle="1" w:styleId="51">
    <w:name w:val="正文1"/>
    <w:autoRedefine/>
    <w:qFormat/>
    <w:uiPriority w:val="0"/>
    <w:pPr>
      <w:widowControl w:val="0"/>
      <w:adjustRightInd w:val="0"/>
      <w:spacing w:line="318" w:lineRule="atLeast"/>
      <w:ind w:left="369" w:firstLine="369"/>
      <w:jc w:val="both"/>
      <w:textAlignment w:val="baseline"/>
    </w:pPr>
    <w:rPr>
      <w:rFonts w:ascii="宋体" w:hAnsi="Times New Roman" w:eastAsia="宋体" w:cs="Times New Roman"/>
      <w:kern w:val="2"/>
      <w:sz w:val="21"/>
      <w:lang w:val="en-US" w:eastAsia="zh-CN" w:bidi="ar-SA"/>
    </w:rPr>
  </w:style>
  <w:style w:type="paragraph" w:customStyle="1" w:styleId="52">
    <w:name w:val="纯文本2"/>
    <w:autoRedefine/>
    <w:qFormat/>
    <w:uiPriority w:val="0"/>
    <w:rPr>
      <w:rFonts w:hint="eastAsia" w:ascii="宋体" w:hAnsi="Courier New" w:eastAsia="宋体" w:cs="Times New Roman"/>
      <w:kern w:val="2"/>
      <w:sz w:val="21"/>
      <w:szCs w:val="22"/>
      <w:lang w:val="en-US" w:eastAsia="zh-CN" w:bidi="ar-SA"/>
    </w:rPr>
  </w:style>
  <w:style w:type="paragraph" w:customStyle="1" w:styleId="53">
    <w:name w:val="正文3"/>
    <w:autoRedefine/>
    <w:qFormat/>
    <w:uiPriority w:val="0"/>
    <w:pPr>
      <w:widowControl w:val="0"/>
      <w:jc w:val="both"/>
    </w:pPr>
    <w:rPr>
      <w:rFonts w:hint="eastAsia" w:ascii="Calibri" w:hAnsi="Calibri" w:eastAsia="宋体" w:cs="Times New Roman"/>
      <w:kern w:val="2"/>
      <w:sz w:val="21"/>
      <w:szCs w:val="22"/>
      <w:lang w:val="en-US" w:eastAsia="zh-CN" w:bidi="ar-SA"/>
    </w:rPr>
  </w:style>
  <w:style w:type="paragraph" w:customStyle="1" w:styleId="54">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
    <w:name w:val="正文2"/>
    <w:basedOn w:val="1"/>
    <w:autoRedefine/>
    <w:qFormat/>
    <w:uiPriority w:val="0"/>
    <w:pPr>
      <w:spacing w:before="156" w:line="360" w:lineRule="auto"/>
      <w:ind w:firstLine="510" w:firstLineChars="200"/>
    </w:pPr>
    <w:rPr>
      <w:sz w:val="24"/>
      <w:szCs w:val="20"/>
    </w:rPr>
  </w:style>
  <w:style w:type="paragraph" w:customStyle="1" w:styleId="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7">
    <w:name w:val="列表段落1"/>
    <w:basedOn w:val="1"/>
    <w:autoRedefine/>
    <w:qFormat/>
    <w:uiPriority w:val="99"/>
    <w:pPr>
      <w:ind w:firstLine="420" w:firstLineChars="200"/>
    </w:pPr>
    <w:rPr>
      <w:rFonts w:ascii="Calibri" w:hAnsi="Calibri"/>
      <w:szCs w:val="22"/>
    </w:rPr>
  </w:style>
  <w:style w:type="character" w:customStyle="1" w:styleId="58">
    <w:name w:val="font01"/>
    <w:basedOn w:val="28"/>
    <w:autoRedefine/>
    <w:qFormat/>
    <w:uiPriority w:val="0"/>
    <w:rPr>
      <w:rFonts w:hint="eastAsia" w:ascii="宋体" w:hAnsi="宋体" w:eastAsia="宋体" w:cs="宋体"/>
      <w:color w:val="000000"/>
      <w:kern w:val="2"/>
      <w:sz w:val="24"/>
      <w:szCs w:val="24"/>
      <w:u w:val="none"/>
    </w:rPr>
  </w:style>
  <w:style w:type="paragraph" w:customStyle="1" w:styleId="59">
    <w:name w:val="*正文"/>
    <w:basedOn w:val="1"/>
    <w:autoRedefine/>
    <w:qFormat/>
    <w:uiPriority w:val="0"/>
    <w:pPr>
      <w:spacing w:line="360" w:lineRule="auto"/>
      <w:ind w:firstLine="482" w:firstLineChars="200"/>
    </w:pPr>
    <w:rPr>
      <w:rFonts w:ascii="宋体" w:hAnsi="宋体"/>
      <w:kern w:val="0"/>
      <w:sz w:val="24"/>
      <w:szCs w:val="20"/>
    </w:rPr>
  </w:style>
  <w:style w:type="paragraph" w:customStyle="1" w:styleId="60">
    <w:name w:val="样式 (符号) 宋体"/>
    <w:basedOn w:val="1"/>
    <w:autoRedefine/>
    <w:qFormat/>
    <w:uiPriority w:val="0"/>
    <w:pPr>
      <w:ind w:firstLine="420"/>
    </w:pPr>
    <w:rPr>
      <w:rFonts w:ascii="Times New Roman" w:hAnsi="Times New Roman" w:eastAsia="宋体" w:cs="Times New Roman"/>
      <w:color w:val="000000"/>
      <w:kern w:val="1"/>
      <w:szCs w:val="20"/>
    </w:rPr>
  </w:style>
  <w:style w:type="paragraph" w:customStyle="1" w:styleId="61">
    <w:name w:val="正文0"/>
    <w:autoRedefine/>
    <w:qFormat/>
    <w:uiPriority w:val="0"/>
    <w:pPr>
      <w:widowControl w:val="0"/>
      <w:spacing w:line="360" w:lineRule="auto"/>
      <w:ind w:firstLine="200" w:firstLineChars="200"/>
      <w:jc w:val="both"/>
    </w:pPr>
    <w:rPr>
      <w:rFonts w:ascii="仿宋_GB2312" w:hAnsi="Calibri" w:eastAsia="仿宋_GB2312" w:cs="Times New Roman"/>
      <w:kern w:val="2"/>
      <w:sz w:val="28"/>
      <w:szCs w:val="24"/>
      <w:lang w:val="en-US" w:eastAsia="zh-CN" w:bidi="ar-SA"/>
    </w:rPr>
  </w:style>
  <w:style w:type="character" w:customStyle="1" w:styleId="62">
    <w:name w:val="正文文本缩进 3 字符"/>
    <w:link w:val="20"/>
    <w:autoRedefine/>
    <w:qFormat/>
    <w:uiPriority w:val="0"/>
    <w:rPr>
      <w:rFonts w:ascii="仿宋_GB2312" w:hAnsi="宋体" w:eastAsia="仿宋_GB2312" w:cs="Times New Roman"/>
      <w:color w:val="000000"/>
      <w:kern w:val="2"/>
      <w:sz w:val="24"/>
      <w:szCs w:val="24"/>
      <w:lang w:val="en-US" w:eastAsia="zh-CN" w:bidi="ar-SA"/>
    </w:rPr>
  </w:style>
  <w:style w:type="paragraph" w:customStyle="1" w:styleId="63">
    <w:name w:val="样式 表格正文 + 两端对齐"/>
    <w:basedOn w:val="1"/>
    <w:next w:val="51"/>
    <w:autoRedefine/>
    <w:qFormat/>
    <w:uiPriority w:val="0"/>
    <w:pPr>
      <w:spacing w:line="300" w:lineRule="auto"/>
    </w:pPr>
    <w:rPr>
      <w:rFonts w:ascii="Times New Roman"/>
    </w:rPr>
  </w:style>
  <w:style w:type="paragraph" w:customStyle="1" w:styleId="64">
    <w:name w:val="p0"/>
    <w:basedOn w:val="1"/>
    <w:autoRedefine/>
    <w:qFormat/>
    <w:uiPriority w:val="0"/>
    <w:pPr>
      <w:widowControl/>
      <w:ind w:left="108" w:right="108" w:firstLine="200"/>
    </w:pPr>
    <w:rPr>
      <w:rFonts w:eastAsia="微软雅黑"/>
      <w:kern w:val="0"/>
      <w:szCs w:val="21"/>
    </w:rPr>
  </w:style>
  <w:style w:type="character" w:customStyle="1" w:styleId="65">
    <w:name w:val="font31"/>
    <w:basedOn w:val="28"/>
    <w:autoRedefine/>
    <w:qFormat/>
    <w:uiPriority w:val="0"/>
    <w:rPr>
      <w:rFonts w:hint="eastAsia" w:ascii="宋体" w:hAnsi="宋体" w:eastAsia="宋体" w:cs="宋体"/>
      <w:color w:val="000000"/>
      <w:sz w:val="21"/>
      <w:szCs w:val="21"/>
      <w:u w:val="none"/>
    </w:rPr>
  </w:style>
  <w:style w:type="table" w:customStyle="1" w:styleId="66">
    <w:name w:val="网格型1"/>
    <w:basedOn w:val="26"/>
    <w:autoRedefine/>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7">
    <w:name w:val="!正文"/>
    <w:basedOn w:val="1"/>
    <w:autoRedefine/>
    <w:qFormat/>
    <w:uiPriority w:val="0"/>
    <w:pPr>
      <w:ind w:firstLine="200"/>
      <w:jc w:val="left"/>
    </w:pPr>
    <w:rPr>
      <w:rFonts w:cs="Times New Roman"/>
      <w:szCs w:val="24"/>
    </w:rPr>
  </w:style>
  <w:style w:type="paragraph" w:customStyle="1" w:styleId="68">
    <w:name w:val="样式 正文缩进 + 首行缩进:  2 字符"/>
    <w:basedOn w:val="7"/>
    <w:autoRedefine/>
    <w:qFormat/>
    <w:uiPriority w:val="0"/>
    <w:pPr>
      <w:ind w:firstLine="200" w:firstLineChars="0"/>
    </w:pPr>
    <w:rPr>
      <w:rFonts w:ascii="Times New Roman" w:hAnsi="Times New Roman" w:cs="宋体"/>
      <w:sz w:val="28"/>
      <w:szCs w:val="24"/>
    </w:rPr>
  </w:style>
  <w:style w:type="paragraph" w:customStyle="1" w:styleId="69">
    <w:name w:val="标准正文"/>
    <w:basedOn w:val="1"/>
    <w:autoRedefine/>
    <w:qFormat/>
    <w:uiPriority w:val="0"/>
    <w:pPr>
      <w:spacing w:line="360" w:lineRule="auto"/>
      <w:ind w:firstLine="480" w:firstLineChars="200"/>
    </w:pPr>
    <w:rPr>
      <w:rFonts w:ascii="宋体" w:hAnsi="Calibri" w:eastAsia="宋体" w:cs="宋体"/>
      <w:sz w:val="24"/>
    </w:rPr>
  </w:style>
  <w:style w:type="paragraph" w:customStyle="1" w:styleId="70">
    <w:name w:val="&quot;Table&quot;"/>
    <w:autoRedefine/>
    <w:qFormat/>
    <w:uiPriority w:val="0"/>
    <w:pPr>
      <w:widowControl w:val="0"/>
      <w:spacing w:line="500" w:lineRule="exact"/>
      <w:jc w:val="center"/>
    </w:pPr>
    <w:rPr>
      <w:rFonts w:hint="eastAsia" w:ascii="Times New Roman" w:hAnsi="Times New Roman" w:eastAsia="仿宋" w:cs="Times New Roman"/>
      <w:kern w:val="2"/>
      <w:sz w:val="21"/>
      <w:szCs w:val="21"/>
      <w:lang w:val="en-US" w:eastAsia="zh-CN" w:bidi="ar-SA"/>
    </w:rPr>
  </w:style>
  <w:style w:type="paragraph" w:customStyle="1" w:styleId="71">
    <w:name w:val="列出段落2"/>
    <w:basedOn w:val="1"/>
    <w:autoRedefine/>
    <w:qFormat/>
    <w:uiPriority w:val="0"/>
    <w:pPr>
      <w:ind w:firstLine="420" w:firstLineChars="200"/>
    </w:pPr>
    <w:rPr>
      <w:szCs w:val="24"/>
    </w:rPr>
  </w:style>
  <w:style w:type="character" w:customStyle="1" w:styleId="72">
    <w:name w:val="font101"/>
    <w:basedOn w:val="28"/>
    <w:autoRedefine/>
    <w:qFormat/>
    <w:uiPriority w:val="0"/>
    <w:rPr>
      <w:rFonts w:hint="eastAsia" w:ascii="宋体" w:hAnsi="宋体" w:eastAsia="宋体" w:cs="宋体"/>
      <w:color w:val="000000"/>
      <w:sz w:val="20"/>
      <w:szCs w:val="20"/>
      <w:u w:val="none"/>
    </w:rPr>
  </w:style>
  <w:style w:type="character" w:customStyle="1" w:styleId="73">
    <w:name w:val="font81"/>
    <w:basedOn w:val="28"/>
    <w:autoRedefine/>
    <w:qFormat/>
    <w:uiPriority w:val="0"/>
    <w:rPr>
      <w:rFonts w:hint="default" w:ascii="Tahoma" w:hAnsi="Tahoma" w:eastAsia="Tahoma" w:cs="Tahoma"/>
      <w:color w:val="FF0000"/>
      <w:sz w:val="20"/>
      <w:szCs w:val="20"/>
      <w:u w:val="none"/>
    </w:rPr>
  </w:style>
  <w:style w:type="character" w:customStyle="1" w:styleId="74">
    <w:name w:val="font112"/>
    <w:basedOn w:val="28"/>
    <w:autoRedefine/>
    <w:qFormat/>
    <w:uiPriority w:val="0"/>
    <w:rPr>
      <w:rFonts w:hint="eastAsia" w:ascii="宋体" w:hAnsi="宋体" w:eastAsia="宋体" w:cs="宋体"/>
      <w:color w:val="FF0000"/>
      <w:sz w:val="20"/>
      <w:szCs w:val="20"/>
      <w:u w:val="none"/>
    </w:rPr>
  </w:style>
  <w:style w:type="character" w:customStyle="1" w:styleId="75">
    <w:name w:val="font21"/>
    <w:basedOn w:val="28"/>
    <w:autoRedefine/>
    <w:qFormat/>
    <w:uiPriority w:val="0"/>
    <w:rPr>
      <w:rFonts w:hint="default" w:ascii="Tahoma" w:hAnsi="Tahoma" w:eastAsia="Tahoma" w:cs="Tahoma"/>
      <w:color w:val="FF0000"/>
      <w:sz w:val="20"/>
      <w:szCs w:val="20"/>
      <w:u w:val="none"/>
    </w:rPr>
  </w:style>
  <w:style w:type="character" w:customStyle="1" w:styleId="76">
    <w:name w:val="font121"/>
    <w:basedOn w:val="28"/>
    <w:autoRedefine/>
    <w:qFormat/>
    <w:uiPriority w:val="0"/>
    <w:rPr>
      <w:rFonts w:hint="eastAsia" w:ascii="宋体" w:hAnsi="宋体" w:eastAsia="宋体" w:cs="宋体"/>
      <w:color w:val="FF0000"/>
      <w:sz w:val="20"/>
      <w:szCs w:val="20"/>
      <w:u w:val="none"/>
    </w:rPr>
  </w:style>
  <w:style w:type="character" w:customStyle="1" w:styleId="77">
    <w:name w:val="font71"/>
    <w:basedOn w:val="28"/>
    <w:autoRedefine/>
    <w:qFormat/>
    <w:uiPriority w:val="0"/>
    <w:rPr>
      <w:rFonts w:hint="default" w:ascii="Arial" w:hAnsi="Arial" w:cs="Arial"/>
      <w:color w:val="FF0000"/>
      <w:sz w:val="20"/>
      <w:szCs w:val="20"/>
      <w:u w:val="none"/>
    </w:rPr>
  </w:style>
  <w:style w:type="character" w:customStyle="1" w:styleId="78">
    <w:name w:val="font91"/>
    <w:basedOn w:val="28"/>
    <w:autoRedefine/>
    <w:qFormat/>
    <w:uiPriority w:val="0"/>
    <w:rPr>
      <w:rFonts w:hint="default" w:ascii="Arial" w:hAnsi="Arial" w:cs="Arial"/>
      <w:color w:val="000000"/>
      <w:sz w:val="20"/>
      <w:szCs w:val="20"/>
      <w:u w:val="none"/>
    </w:rPr>
  </w:style>
  <w:style w:type="character" w:customStyle="1" w:styleId="79">
    <w:name w:val="font61"/>
    <w:basedOn w:val="28"/>
    <w:autoRedefine/>
    <w:qFormat/>
    <w:uiPriority w:val="0"/>
    <w:rPr>
      <w:rFonts w:hint="default" w:ascii="Arial" w:hAnsi="Arial" w:cs="Arial"/>
      <w:color w:val="FF0000"/>
      <w:sz w:val="20"/>
      <w:szCs w:val="20"/>
      <w:u w:val="none"/>
    </w:rPr>
  </w:style>
  <w:style w:type="table" w:customStyle="1" w:styleId="80">
    <w:name w:val="Table Normal"/>
    <w:autoRedefine/>
    <w:semiHidden/>
    <w:unhideWhenUsed/>
    <w:qFormat/>
    <w:uiPriority w:val="0"/>
    <w:tblPr>
      <w:tblCellMar>
        <w:top w:w="0" w:type="dxa"/>
        <w:left w:w="0" w:type="dxa"/>
        <w:bottom w:w="0" w:type="dxa"/>
        <w:right w:w="0" w:type="dxa"/>
      </w:tblCellMar>
    </w:tblPr>
  </w:style>
  <w:style w:type="paragraph" w:customStyle="1" w:styleId="81">
    <w:name w:val="样式1"/>
    <w:basedOn w:val="6"/>
    <w:autoRedefine/>
    <w:qFormat/>
    <w:uiPriority w:val="0"/>
    <w:pPr>
      <w:snapToGrid w:val="0"/>
      <w:spacing w:before="0" w:after="0" w:line="240" w:lineRule="auto"/>
    </w:pPr>
    <w:rPr>
      <w:bCs w:val="0"/>
      <w:spacing w:val="20"/>
      <w:sz w:val="21"/>
      <w:szCs w:val="20"/>
    </w:rPr>
  </w:style>
  <w:style w:type="paragraph" w:customStyle="1" w:styleId="82">
    <w:name w:val="Table Paragraph"/>
    <w:basedOn w:val="1"/>
    <w:autoRedefine/>
    <w:qFormat/>
    <w:uiPriority w:val="1"/>
    <w:rPr>
      <w:rFonts w:ascii="宋体" w:hAnsi="宋体" w:eastAsia="宋体" w:cs="宋体"/>
      <w:lang w:val="zh-CN" w:eastAsia="zh-CN" w:bidi="zh-CN"/>
    </w:rPr>
  </w:style>
  <w:style w:type="paragraph" w:customStyle="1" w:styleId="83">
    <w:name w:val="_Style 31"/>
    <w:autoRedefine/>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84">
    <w:name w:val="标题 1 Char Char"/>
    <w:basedOn w:val="28"/>
    <w:autoRedefine/>
    <w:qFormat/>
    <w:uiPriority w:val="0"/>
    <w:rPr>
      <w:rFonts w:hint="eastAsia" w:ascii="宋体" w:hAnsi="宋体" w:eastAsia="宋体"/>
      <w:b/>
      <w:spacing w:val="-2"/>
      <w:sz w:val="24"/>
      <w:lang w:val="en-US" w:eastAsia="zh-CN" w:bidi="ar-SA"/>
    </w:rPr>
  </w:style>
  <w:style w:type="paragraph" w:customStyle="1" w:styleId="8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6">
    <w:name w:val="NormalCharacter"/>
    <w:link w:val="1"/>
    <w:autoRedefine/>
    <w:semiHidden/>
    <w:qFormat/>
    <w:uiPriority w:val="0"/>
    <w:rPr>
      <w:rFonts w:hint="eastAsia" w:ascii="等线" w:hAnsi="等线" w:eastAsia="等线" w:cs="Times New Roman"/>
      <w:kern w:val="2"/>
      <w:sz w:val="21"/>
      <w:lang w:val="en-US" w:eastAsia="zh-CN" w:bidi="ar-SA"/>
    </w:rPr>
  </w:style>
  <w:style w:type="character" w:customStyle="1" w:styleId="87">
    <w:name w:val="font11"/>
    <w:basedOn w:val="28"/>
    <w:autoRedefine/>
    <w:qFormat/>
    <w:uiPriority w:val="0"/>
    <w:rPr>
      <w:rFonts w:hint="eastAsia" w:ascii="宋体" w:hAnsi="宋体" w:eastAsia="宋体" w:cs="宋体"/>
      <w:color w:val="000000"/>
      <w:sz w:val="24"/>
      <w:szCs w:val="24"/>
      <w:u w:val="none"/>
    </w:rPr>
  </w:style>
  <w:style w:type="character" w:customStyle="1" w:styleId="88">
    <w:name w:val="font41"/>
    <w:basedOn w:val="28"/>
    <w:qFormat/>
    <w:uiPriority w:val="0"/>
    <w:rPr>
      <w:rFonts w:hint="eastAsia" w:ascii="仿宋" w:hAnsi="仿宋" w:eastAsia="仿宋" w:cs="仿宋"/>
      <w:b/>
      <w:bCs/>
      <w:color w:val="000000"/>
      <w:sz w:val="16"/>
      <w:szCs w:val="16"/>
      <w:u w:val="none"/>
    </w:rPr>
  </w:style>
  <w:style w:type="character" w:customStyle="1" w:styleId="89">
    <w:name w:val="font51"/>
    <w:basedOn w:val="28"/>
    <w:qFormat/>
    <w:uiPriority w:val="0"/>
    <w:rPr>
      <w:rFonts w:hint="eastAsia" w:ascii="仿宋" w:hAnsi="仿宋" w:eastAsia="仿宋" w:cs="仿宋"/>
      <w:b/>
      <w:bCs/>
      <w:color w:val="000000"/>
      <w:sz w:val="16"/>
      <w:szCs w:val="16"/>
      <w:u w:val="none"/>
    </w:rPr>
  </w:style>
  <w:style w:type="paragraph" w:customStyle="1" w:styleId="90">
    <w:name w:val="Heading #3|1"/>
    <w:basedOn w:val="1"/>
    <w:qFormat/>
    <w:uiPriority w:val="0"/>
    <w:pPr>
      <w:spacing w:line="580" w:lineRule="exact"/>
      <w:ind w:firstLine="520"/>
      <w:outlineLvl w:val="2"/>
    </w:pPr>
    <w:rPr>
      <w:rFonts w:ascii="宋体" w:hAnsi="宋体" w:eastAsia="宋体" w:cs="宋体"/>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36790</Words>
  <Characters>39253</Characters>
  <TotalTime>18</TotalTime>
  <ScaleCrop>false</ScaleCrop>
  <LinksUpToDate>false</LinksUpToDate>
  <CharactersWithSpaces>44076</CharactersWithSpaces>
  <Application>WPS Office_12.1.0.20754_F1E327BC-269C-435d-A152-05C5408002CA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2022-02-08T07:03:00Z</dcterms:created>
  <dc:creator>cactus</dc:creator>
  <cp:lastModifiedBy>宁亚娟</cp:lastModifiedBy>
  <cp:lastPrinted>2022-09-27T02:41:00Z</cp:lastPrinted>
  <dcterms:modified xsi:type="dcterms:W3CDTF">2025-03-26T07:44:53Z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ICV">
    <vt:lpwstr>1C6974FF6ED64745903E9623C8AA6B05_13</vt:lpwstr>
  </property>
  <property fmtid="{D5CDD505-2E9C-101B-9397-08002B2CF9AE}" pid="4" name="KSOTemplateDocerSaveRecord">
    <vt:lpwstr>eyJoZGlkIjoiOTQ3Nzk0MjY1MTFkMmI4MmY1YTI1ZmJhYjY5ZDAzOWEiLCJ1c2VySWQiOiIyMDg4NjY1MzQifQ==</vt:lpwstr>
  </property>
</Properties>
</file>