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275B5">
      <w:pPr>
        <w:spacing w:line="360" w:lineRule="auto"/>
        <w:rPr>
          <w:rFonts w:hint="default" w:ascii="宋体" w:hAnsi="宋体" w:eastAsia="宋体" w:cs="宋体"/>
          <w:b/>
          <w:color w:val="auto"/>
          <w:sz w:val="44"/>
          <w:szCs w:val="44"/>
        </w:rPr>
      </w:pPr>
    </w:p>
    <w:p w14:paraId="5D894943">
      <w:pPr>
        <w:spacing w:line="600" w:lineRule="auto"/>
        <w:jc w:val="center"/>
        <w:rPr>
          <w:rFonts w:hint="eastAsia" w:asciiTheme="minorEastAsia" w:hAnsiTheme="minorEastAsia" w:eastAsiaTheme="minorEastAsia" w:cstheme="minorEastAsia"/>
          <w:b/>
          <w:color w:val="auto"/>
          <w:sz w:val="52"/>
          <w:szCs w:val="52"/>
          <w:lang w:eastAsia="zh-CN"/>
        </w:rPr>
      </w:pPr>
      <w:r>
        <w:rPr>
          <w:rFonts w:hint="eastAsia" w:asciiTheme="minorEastAsia" w:hAnsiTheme="minorEastAsia" w:eastAsiaTheme="minorEastAsia" w:cstheme="minorEastAsia"/>
          <w:b/>
          <w:color w:val="auto"/>
          <w:sz w:val="52"/>
          <w:szCs w:val="52"/>
          <w:lang w:eastAsia="zh-CN"/>
        </w:rPr>
        <w:t>浦江县农用地土壤污染源管控与成效评估采购项目</w:t>
      </w:r>
    </w:p>
    <w:p w14:paraId="211EBD5F">
      <w:pPr>
        <w:rPr>
          <w:rFonts w:hint="default"/>
          <w:color w:val="auto"/>
        </w:rPr>
      </w:pPr>
    </w:p>
    <w:p w14:paraId="2799D785">
      <w:pPr>
        <w:pStyle w:val="18"/>
        <w:spacing w:line="360" w:lineRule="auto"/>
        <w:jc w:val="center"/>
        <w:rPr>
          <w:rFonts w:hint="default" w:asciiTheme="minorEastAsia" w:hAnsiTheme="minorEastAsia" w:eastAsiaTheme="minorEastAsia" w:cstheme="minorEastAsia"/>
          <w:b/>
          <w:color w:val="auto"/>
          <w:sz w:val="44"/>
          <w:szCs w:val="44"/>
        </w:rPr>
      </w:pPr>
    </w:p>
    <w:p w14:paraId="27EAB790">
      <w:pPr>
        <w:pStyle w:val="18"/>
        <w:spacing w:line="360" w:lineRule="auto"/>
        <w:jc w:val="center"/>
        <w:rPr>
          <w:rFonts w:hint="default" w:asciiTheme="minorEastAsia" w:hAnsiTheme="minorEastAsia" w:eastAsiaTheme="minorEastAsia" w:cstheme="minorEastAsia"/>
          <w:b/>
          <w:color w:val="auto"/>
          <w:sz w:val="44"/>
          <w:szCs w:val="44"/>
        </w:rPr>
      </w:pPr>
    </w:p>
    <w:p w14:paraId="44579991">
      <w:pPr>
        <w:pStyle w:val="18"/>
        <w:spacing w:line="360" w:lineRule="auto"/>
        <w:jc w:val="center"/>
        <w:rPr>
          <w:rFonts w:hint="default" w:asciiTheme="minorEastAsia" w:hAnsiTheme="minorEastAsia" w:eastAsiaTheme="minorEastAsia" w:cstheme="minorEastAsia"/>
          <w:b/>
          <w:color w:val="auto"/>
          <w:sz w:val="44"/>
          <w:szCs w:val="44"/>
        </w:rPr>
      </w:pPr>
      <w:r>
        <w:rPr>
          <w:rFonts w:asciiTheme="minorEastAsia" w:hAnsiTheme="minorEastAsia" w:eastAsiaTheme="minorEastAsia" w:cstheme="minorEastAsia"/>
          <w:b/>
          <w:color w:val="auto"/>
          <w:sz w:val="44"/>
          <w:szCs w:val="44"/>
        </w:rPr>
        <w:t>公开招标采购文件</w:t>
      </w:r>
    </w:p>
    <w:p w14:paraId="37116353">
      <w:pPr>
        <w:spacing w:line="360" w:lineRule="auto"/>
        <w:jc w:val="center"/>
        <w:rPr>
          <w:rFonts w:hint="default" w:asciiTheme="minorEastAsia" w:hAnsiTheme="minorEastAsia" w:eastAsiaTheme="minorEastAsia" w:cstheme="minorEastAsia"/>
          <w:b/>
          <w:color w:val="auto"/>
          <w:sz w:val="40"/>
          <w:szCs w:val="40"/>
        </w:rPr>
      </w:pPr>
    </w:p>
    <w:p w14:paraId="41B948B5">
      <w:pPr>
        <w:spacing w:line="360" w:lineRule="auto"/>
        <w:jc w:val="center"/>
        <w:rPr>
          <w:rFonts w:hint="default" w:asciiTheme="minorEastAsia" w:hAnsiTheme="minorEastAsia" w:eastAsiaTheme="minorEastAsia" w:cstheme="minorEastAsia"/>
          <w:b/>
          <w:color w:val="auto"/>
          <w:sz w:val="40"/>
          <w:szCs w:val="40"/>
        </w:rPr>
      </w:pPr>
      <w:r>
        <w:rPr>
          <w:rFonts w:asciiTheme="minorEastAsia" w:hAnsiTheme="minorEastAsia" w:eastAsiaTheme="minorEastAsia" w:cstheme="minorEastAsia"/>
          <w:b/>
          <w:color w:val="auto"/>
          <w:sz w:val="40"/>
          <w:szCs w:val="40"/>
        </w:rPr>
        <w:t>（</w:t>
      </w:r>
      <w:r>
        <w:rPr>
          <w:rFonts w:ascii="仿宋" w:hAnsi="仿宋" w:eastAsia="仿宋" w:cs="仿宋_GB2312"/>
          <w:b/>
          <w:color w:val="auto"/>
          <w:sz w:val="44"/>
          <w:szCs w:val="44"/>
        </w:rPr>
        <w:t>电子招投标</w:t>
      </w:r>
      <w:r>
        <w:rPr>
          <w:rFonts w:asciiTheme="minorEastAsia" w:hAnsiTheme="minorEastAsia" w:eastAsiaTheme="minorEastAsia" w:cstheme="minorEastAsia"/>
          <w:b/>
          <w:color w:val="auto"/>
          <w:sz w:val="40"/>
          <w:szCs w:val="40"/>
        </w:rPr>
        <w:t>）</w:t>
      </w:r>
    </w:p>
    <w:p w14:paraId="2070EF19">
      <w:pPr>
        <w:pStyle w:val="3"/>
        <w:ind w:firstLine="0" w:firstLineChars="0"/>
        <w:rPr>
          <w:rFonts w:hint="default" w:asciiTheme="minorEastAsia" w:hAnsiTheme="minorEastAsia" w:eastAsiaTheme="minorEastAsia" w:cstheme="minorEastAsia"/>
          <w:b/>
          <w:color w:val="auto"/>
          <w:sz w:val="40"/>
          <w:szCs w:val="40"/>
        </w:rPr>
      </w:pPr>
    </w:p>
    <w:p w14:paraId="34D86E0B">
      <w:pPr>
        <w:pStyle w:val="3"/>
        <w:ind w:firstLine="803"/>
        <w:rPr>
          <w:rFonts w:hint="default" w:asciiTheme="minorEastAsia" w:hAnsiTheme="minorEastAsia" w:eastAsiaTheme="minorEastAsia" w:cstheme="minorEastAsia"/>
          <w:b/>
          <w:color w:val="auto"/>
          <w:sz w:val="40"/>
          <w:szCs w:val="40"/>
        </w:rPr>
      </w:pPr>
    </w:p>
    <w:p w14:paraId="6DE7494F">
      <w:pPr>
        <w:pStyle w:val="3"/>
        <w:ind w:firstLine="803"/>
        <w:rPr>
          <w:rFonts w:hint="default" w:asciiTheme="minorEastAsia" w:hAnsiTheme="minorEastAsia" w:eastAsiaTheme="minorEastAsia" w:cstheme="minorEastAsia"/>
          <w:b/>
          <w:color w:val="auto"/>
          <w:sz w:val="40"/>
          <w:szCs w:val="40"/>
        </w:rPr>
      </w:pPr>
    </w:p>
    <w:tbl>
      <w:tblPr>
        <w:tblStyle w:val="29"/>
        <w:tblW w:w="5447" w:type="dxa"/>
        <w:jc w:val="center"/>
        <w:tblLayout w:type="fixed"/>
        <w:tblCellMar>
          <w:top w:w="0" w:type="dxa"/>
          <w:left w:w="108" w:type="dxa"/>
          <w:bottom w:w="0" w:type="dxa"/>
          <w:right w:w="108" w:type="dxa"/>
        </w:tblCellMar>
      </w:tblPr>
      <w:tblGrid>
        <w:gridCol w:w="1755"/>
        <w:gridCol w:w="3692"/>
      </w:tblGrid>
      <w:tr w14:paraId="1E44926A">
        <w:tblPrEx>
          <w:tblCellMar>
            <w:top w:w="0" w:type="dxa"/>
            <w:left w:w="108" w:type="dxa"/>
            <w:bottom w:w="0" w:type="dxa"/>
            <w:right w:w="108" w:type="dxa"/>
          </w:tblCellMar>
        </w:tblPrEx>
        <w:trPr>
          <w:trHeight w:val="936" w:hRule="atLeast"/>
          <w:jc w:val="center"/>
        </w:trPr>
        <w:tc>
          <w:tcPr>
            <w:tcW w:w="1755" w:type="dxa"/>
            <w:vAlign w:val="center"/>
          </w:tcPr>
          <w:p w14:paraId="744102BC">
            <w:pPr>
              <w:spacing w:line="360" w:lineRule="auto"/>
              <w:jc w:val="right"/>
              <w:rPr>
                <w:rFonts w:hint="default" w:ascii="宋体" w:hAnsi="宋体" w:eastAsia="宋体" w:cs="宋体"/>
                <w:color w:val="auto"/>
                <w:sz w:val="32"/>
              </w:rPr>
            </w:pPr>
            <w:r>
              <w:rPr>
                <w:rFonts w:ascii="宋体" w:hAnsi="宋体" w:eastAsia="宋体" w:cs="宋体"/>
                <w:color w:val="auto"/>
                <w:sz w:val="32"/>
              </w:rPr>
              <w:t>项目编号：</w:t>
            </w:r>
          </w:p>
        </w:tc>
        <w:tc>
          <w:tcPr>
            <w:tcW w:w="3692" w:type="dxa"/>
            <w:vAlign w:val="center"/>
          </w:tcPr>
          <w:p w14:paraId="77D02C9D">
            <w:pPr>
              <w:spacing w:line="360" w:lineRule="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val="en-US" w:eastAsia="zh-CN"/>
              </w:rPr>
              <w:t>KXGK</w:t>
            </w:r>
            <w:r>
              <w:rPr>
                <w:rFonts w:hint="eastAsia" w:ascii="宋体" w:hAnsi="宋体" w:eastAsia="宋体" w:cs="宋体"/>
                <w:color w:val="auto"/>
                <w:sz w:val="32"/>
                <w:szCs w:val="32"/>
                <w:lang w:eastAsia="zh-CN"/>
              </w:rPr>
              <w:fldChar w:fldCharType="begin"/>
            </w:r>
            <w:r>
              <w:rPr>
                <w:rFonts w:hint="eastAsia" w:ascii="宋体" w:hAnsi="宋体" w:eastAsia="宋体" w:cs="宋体"/>
                <w:color w:val="auto"/>
                <w:sz w:val="32"/>
                <w:szCs w:val="32"/>
                <w:lang w:eastAsia="zh-CN"/>
              </w:rPr>
              <w:instrText xml:space="preserve"> HYPERLINK "https://pay.zcygov.cn/purchaseplan_front/" \l "/plan/list/view?id=1000000000014467904&amp;_app_=zcy.procurement" \t "https://www.zcygov.cn/project-center/_procurement_/purchasePlans/_blank" </w:instrText>
            </w:r>
            <w:r>
              <w:rPr>
                <w:rFonts w:hint="eastAsia" w:ascii="宋体" w:hAnsi="宋体" w:eastAsia="宋体" w:cs="宋体"/>
                <w:color w:val="auto"/>
                <w:sz w:val="32"/>
                <w:szCs w:val="32"/>
                <w:lang w:eastAsia="zh-CN"/>
              </w:rPr>
              <w:fldChar w:fldCharType="separate"/>
            </w:r>
            <w:r>
              <w:rPr>
                <w:rFonts w:hint="eastAsia" w:ascii="宋体" w:hAnsi="宋体" w:eastAsia="宋体" w:cs="宋体"/>
                <w:color w:val="auto"/>
                <w:sz w:val="32"/>
                <w:szCs w:val="32"/>
                <w:lang w:eastAsia="zh-CN"/>
              </w:rPr>
              <w:t>4670022024005</w:t>
            </w:r>
            <w:r>
              <w:rPr>
                <w:rFonts w:hint="eastAsia" w:ascii="宋体" w:hAnsi="宋体" w:eastAsia="宋体" w:cs="宋体"/>
                <w:color w:val="auto"/>
                <w:sz w:val="32"/>
                <w:szCs w:val="32"/>
                <w:lang w:eastAsia="zh-CN"/>
              </w:rPr>
              <w:fldChar w:fldCharType="end"/>
            </w:r>
          </w:p>
        </w:tc>
      </w:tr>
    </w:tbl>
    <w:p w14:paraId="60F662B5">
      <w:pPr>
        <w:rPr>
          <w:rFonts w:hint="default"/>
          <w:color w:val="auto"/>
        </w:rPr>
      </w:pPr>
    </w:p>
    <w:p w14:paraId="1A634028">
      <w:pPr>
        <w:pStyle w:val="3"/>
        <w:rPr>
          <w:rFonts w:hint="default"/>
          <w:color w:val="auto"/>
        </w:rPr>
      </w:pPr>
    </w:p>
    <w:p w14:paraId="6A267591">
      <w:pPr>
        <w:pStyle w:val="9"/>
        <w:ind w:left="0" w:leftChars="0" w:firstLine="0" w:firstLineChars="0"/>
        <w:rPr>
          <w:rFonts w:hint="default"/>
          <w:color w:val="auto"/>
        </w:rPr>
      </w:pPr>
    </w:p>
    <w:tbl>
      <w:tblPr>
        <w:tblStyle w:val="30"/>
        <w:tblW w:w="8655" w:type="dxa"/>
        <w:tblInd w:w="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5"/>
        <w:gridCol w:w="6270"/>
      </w:tblGrid>
      <w:tr w14:paraId="66F9D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2385" w:type="dxa"/>
          </w:tcPr>
          <w:p w14:paraId="7687B9D7">
            <w:pPr>
              <w:adjustRightInd w:val="0"/>
              <w:spacing w:line="360" w:lineRule="auto"/>
              <w:jc w:val="center"/>
              <w:rPr>
                <w:rFonts w:hint="default" w:ascii="宋体" w:hAnsi="宋体" w:eastAsia="宋体" w:cs="宋体"/>
                <w:color w:val="auto"/>
                <w:sz w:val="24"/>
              </w:rPr>
            </w:pPr>
            <w:r>
              <w:rPr>
                <w:rFonts w:ascii="宋体" w:hAnsi="宋体" w:eastAsia="宋体" w:cs="宋体"/>
                <w:color w:val="auto"/>
                <w:sz w:val="32"/>
                <w:szCs w:val="32"/>
                <w:lang w:val="zh-CN"/>
              </w:rPr>
              <w:t>采</w:t>
            </w:r>
            <w:r>
              <w:rPr>
                <w:rFonts w:ascii="宋体" w:hAnsi="宋体" w:eastAsia="宋体" w:cs="宋体"/>
                <w:color w:val="auto"/>
                <w:sz w:val="32"/>
                <w:szCs w:val="32"/>
              </w:rPr>
              <w:t xml:space="preserve">   </w:t>
            </w:r>
            <w:r>
              <w:rPr>
                <w:rFonts w:ascii="宋体" w:hAnsi="宋体" w:eastAsia="宋体" w:cs="宋体"/>
                <w:color w:val="auto"/>
                <w:sz w:val="32"/>
                <w:szCs w:val="32"/>
                <w:lang w:val="zh-CN"/>
              </w:rPr>
              <w:t>购</w:t>
            </w:r>
            <w:r>
              <w:rPr>
                <w:rFonts w:ascii="宋体" w:hAnsi="宋体" w:eastAsia="宋体" w:cs="宋体"/>
                <w:color w:val="auto"/>
                <w:sz w:val="32"/>
                <w:szCs w:val="32"/>
              </w:rPr>
              <w:t xml:space="preserve">   </w:t>
            </w:r>
            <w:r>
              <w:rPr>
                <w:rFonts w:ascii="宋体" w:hAnsi="宋体" w:eastAsia="宋体" w:cs="宋体"/>
                <w:color w:val="auto"/>
                <w:sz w:val="32"/>
                <w:szCs w:val="32"/>
                <w:lang w:val="zh-CN"/>
              </w:rPr>
              <w:t>人：</w:t>
            </w:r>
          </w:p>
        </w:tc>
        <w:tc>
          <w:tcPr>
            <w:tcW w:w="6270" w:type="dxa"/>
          </w:tcPr>
          <w:p w14:paraId="6DA83494">
            <w:pPr>
              <w:autoSpaceDE w:val="0"/>
              <w:autoSpaceDN w:val="0"/>
              <w:adjustRightInd w:val="0"/>
              <w:spacing w:line="360" w:lineRule="auto"/>
              <w:jc w:val="left"/>
              <w:rPr>
                <w:rFonts w:hint="default" w:ascii="宋体" w:hAnsi="宋体" w:eastAsia="宋体" w:cs="宋体"/>
                <w:color w:val="auto"/>
                <w:sz w:val="24"/>
              </w:rPr>
            </w:pPr>
            <w:r>
              <w:rPr>
                <w:rFonts w:ascii="宋体" w:hAnsi="宋体" w:eastAsia="宋体" w:cs="宋体"/>
                <w:color w:val="auto"/>
                <w:sz w:val="32"/>
                <w:szCs w:val="32"/>
                <w:lang w:val="zh-CN"/>
              </w:rPr>
              <w:t>金华市生态环境局浦江分局</w:t>
            </w:r>
          </w:p>
        </w:tc>
      </w:tr>
      <w:tr w14:paraId="70863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3" w:hRule="atLeast"/>
        </w:trPr>
        <w:tc>
          <w:tcPr>
            <w:tcW w:w="2385" w:type="dxa"/>
          </w:tcPr>
          <w:p w14:paraId="6F05B0F1">
            <w:pPr>
              <w:adjustRightInd w:val="0"/>
              <w:spacing w:line="360" w:lineRule="auto"/>
              <w:jc w:val="center"/>
              <w:rPr>
                <w:rFonts w:hint="default" w:ascii="宋体" w:hAnsi="宋体" w:eastAsia="宋体" w:cs="宋体"/>
                <w:color w:val="auto"/>
                <w:sz w:val="24"/>
              </w:rPr>
            </w:pPr>
            <w:r>
              <w:rPr>
                <w:rFonts w:ascii="宋体" w:hAnsi="宋体" w:eastAsia="宋体" w:cs="宋体"/>
                <w:color w:val="auto"/>
                <w:sz w:val="32"/>
                <w:szCs w:val="32"/>
                <w:lang w:val="zh-CN"/>
              </w:rPr>
              <w:t>采购代理机构：</w:t>
            </w:r>
          </w:p>
        </w:tc>
        <w:tc>
          <w:tcPr>
            <w:tcW w:w="6270" w:type="dxa"/>
          </w:tcPr>
          <w:p w14:paraId="33829D90">
            <w:pPr>
              <w:autoSpaceDE w:val="0"/>
              <w:autoSpaceDN w:val="0"/>
              <w:adjustRightInd w:val="0"/>
              <w:spacing w:line="360" w:lineRule="auto"/>
              <w:jc w:val="left"/>
              <w:rPr>
                <w:rFonts w:hint="default" w:ascii="宋体" w:hAnsi="宋体" w:eastAsia="宋体" w:cs="宋体"/>
                <w:color w:val="auto"/>
                <w:sz w:val="24"/>
              </w:rPr>
            </w:pPr>
            <w:r>
              <w:rPr>
                <w:rFonts w:ascii="宋体" w:hAnsi="宋体" w:eastAsia="宋体" w:cs="宋体"/>
                <w:color w:val="auto"/>
                <w:sz w:val="32"/>
                <w:szCs w:val="32"/>
                <w:lang w:val="zh-CN"/>
              </w:rPr>
              <w:t>科信联合工程咨询有限公司</w:t>
            </w:r>
          </w:p>
        </w:tc>
      </w:tr>
      <w:tr w14:paraId="7531C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55" w:type="dxa"/>
            <w:gridSpan w:val="2"/>
          </w:tcPr>
          <w:p w14:paraId="2A03D9CF">
            <w:pPr>
              <w:autoSpaceDE w:val="0"/>
              <w:autoSpaceDN w:val="0"/>
              <w:adjustRightInd w:val="0"/>
              <w:spacing w:line="360" w:lineRule="auto"/>
              <w:jc w:val="center"/>
              <w:rPr>
                <w:rFonts w:hint="default" w:ascii="宋体" w:hAnsi="宋体" w:eastAsia="宋体" w:cs="宋体"/>
                <w:color w:val="auto"/>
                <w:sz w:val="24"/>
              </w:rPr>
            </w:pPr>
            <w:r>
              <w:rPr>
                <w:rFonts w:ascii="宋体" w:hAnsi="宋体" w:eastAsia="宋体" w:cs="宋体"/>
                <w:color w:val="auto"/>
                <w:sz w:val="32"/>
                <w:szCs w:val="32"/>
              </w:rPr>
              <w:t>2024年</w:t>
            </w:r>
            <w:r>
              <w:rPr>
                <w:rFonts w:hint="eastAsia" w:ascii="宋体" w:hAnsi="宋体" w:eastAsia="宋体" w:cs="宋体"/>
                <w:color w:val="auto"/>
                <w:sz w:val="32"/>
                <w:szCs w:val="32"/>
                <w:lang w:val="en-US" w:eastAsia="zh-CN"/>
              </w:rPr>
              <w:t>9</w:t>
            </w:r>
            <w:r>
              <w:rPr>
                <w:rFonts w:ascii="宋体" w:hAnsi="宋体" w:eastAsia="宋体" w:cs="宋体"/>
                <w:color w:val="auto"/>
                <w:sz w:val="32"/>
                <w:szCs w:val="32"/>
              </w:rPr>
              <w:t>月</w:t>
            </w:r>
          </w:p>
        </w:tc>
      </w:tr>
    </w:tbl>
    <w:p w14:paraId="4641DDA7">
      <w:pPr>
        <w:pStyle w:val="3"/>
        <w:rPr>
          <w:rFonts w:hint="default"/>
          <w:color w:val="auto"/>
        </w:rPr>
      </w:pPr>
    </w:p>
    <w:p w14:paraId="0D554F3B">
      <w:pPr>
        <w:pStyle w:val="3"/>
        <w:ind w:firstLine="0" w:firstLineChars="0"/>
        <w:rPr>
          <w:rFonts w:hint="default"/>
          <w:color w:val="auto"/>
        </w:rPr>
      </w:pPr>
    </w:p>
    <w:p w14:paraId="39FCB331">
      <w:pPr>
        <w:pStyle w:val="3"/>
        <w:ind w:firstLine="0" w:firstLineChars="0"/>
        <w:rPr>
          <w:rFonts w:hint="default"/>
          <w:color w:val="auto"/>
        </w:rPr>
      </w:pPr>
    </w:p>
    <w:p w14:paraId="6DF392D3">
      <w:pPr>
        <w:pStyle w:val="3"/>
        <w:ind w:firstLine="0" w:firstLineChars="0"/>
        <w:rPr>
          <w:rFonts w:hint="default"/>
          <w:color w:val="auto"/>
        </w:rPr>
      </w:pPr>
    </w:p>
    <w:p w14:paraId="1CC33EDD">
      <w:pPr>
        <w:pStyle w:val="3"/>
        <w:ind w:firstLine="0" w:firstLineChars="0"/>
        <w:rPr>
          <w:rFonts w:hint="default"/>
          <w:color w:val="auto"/>
        </w:rPr>
      </w:pPr>
    </w:p>
    <w:p w14:paraId="618F020F">
      <w:pPr>
        <w:pStyle w:val="3"/>
        <w:ind w:firstLine="0" w:firstLineChars="0"/>
        <w:rPr>
          <w:rFonts w:hint="default"/>
          <w:color w:val="auto"/>
        </w:rPr>
      </w:pPr>
    </w:p>
    <w:p w14:paraId="6820124A">
      <w:pPr>
        <w:pStyle w:val="3"/>
        <w:ind w:firstLine="0" w:firstLineChars="0"/>
        <w:rPr>
          <w:rFonts w:hint="default"/>
          <w:color w:val="auto"/>
        </w:rPr>
      </w:pPr>
    </w:p>
    <w:p w14:paraId="15BD6BBD">
      <w:pPr>
        <w:pStyle w:val="3"/>
        <w:ind w:firstLine="0" w:firstLineChars="0"/>
        <w:rPr>
          <w:rFonts w:hint="default"/>
          <w:color w:val="auto"/>
        </w:rPr>
      </w:pPr>
    </w:p>
    <w:p w14:paraId="042A7772">
      <w:pPr>
        <w:pStyle w:val="3"/>
        <w:ind w:firstLine="0" w:firstLineChars="0"/>
        <w:rPr>
          <w:rFonts w:hint="default"/>
          <w:color w:val="auto"/>
        </w:rPr>
      </w:pPr>
    </w:p>
    <w:p w14:paraId="76CD343B">
      <w:pPr>
        <w:pStyle w:val="3"/>
        <w:ind w:firstLine="0" w:firstLineChars="0"/>
        <w:rPr>
          <w:rFonts w:hint="default"/>
          <w:color w:val="auto"/>
        </w:rPr>
      </w:pPr>
    </w:p>
    <w:p w14:paraId="75A9362E">
      <w:pPr>
        <w:pStyle w:val="3"/>
        <w:ind w:firstLine="0" w:firstLineChars="0"/>
        <w:rPr>
          <w:rFonts w:hint="default"/>
          <w:color w:val="auto"/>
        </w:rPr>
      </w:pPr>
    </w:p>
    <w:p w14:paraId="70A32424">
      <w:pPr>
        <w:pStyle w:val="3"/>
        <w:ind w:firstLine="0" w:firstLineChars="0"/>
        <w:rPr>
          <w:rFonts w:hint="default"/>
          <w:color w:val="auto"/>
        </w:rPr>
      </w:pPr>
    </w:p>
    <w:p w14:paraId="67FA1423">
      <w:pPr>
        <w:pStyle w:val="3"/>
        <w:ind w:firstLine="0" w:firstLineChars="0"/>
        <w:rPr>
          <w:rFonts w:hint="default"/>
          <w:color w:val="auto"/>
        </w:rPr>
      </w:pPr>
    </w:p>
    <w:p w14:paraId="717DBF46">
      <w:pPr>
        <w:pStyle w:val="3"/>
        <w:ind w:firstLine="0" w:firstLineChars="0"/>
        <w:rPr>
          <w:rFonts w:hint="default"/>
          <w:color w:val="auto"/>
        </w:rPr>
      </w:pPr>
    </w:p>
    <w:p w14:paraId="77323EDC">
      <w:pPr>
        <w:pStyle w:val="3"/>
        <w:ind w:firstLine="0" w:firstLineChars="0"/>
        <w:rPr>
          <w:rFonts w:hint="default"/>
          <w:color w:val="auto"/>
        </w:rPr>
      </w:pPr>
    </w:p>
    <w:p w14:paraId="0BF24A99">
      <w:pPr>
        <w:pStyle w:val="3"/>
        <w:ind w:firstLine="0" w:firstLineChars="0"/>
        <w:rPr>
          <w:rFonts w:hint="default"/>
          <w:color w:val="auto"/>
        </w:rPr>
      </w:pPr>
    </w:p>
    <w:p w14:paraId="17AB3C9A">
      <w:pPr>
        <w:pStyle w:val="3"/>
        <w:ind w:firstLine="0" w:firstLineChars="0"/>
        <w:rPr>
          <w:rFonts w:hint="default"/>
          <w:color w:val="auto"/>
        </w:rPr>
      </w:pPr>
    </w:p>
    <w:p w14:paraId="4B3E8DCC">
      <w:pPr>
        <w:pStyle w:val="3"/>
        <w:ind w:firstLine="0" w:firstLineChars="0"/>
        <w:rPr>
          <w:rFonts w:hint="default"/>
          <w:color w:val="auto"/>
        </w:rPr>
      </w:pPr>
    </w:p>
    <w:p w14:paraId="2E28BDF5">
      <w:pPr>
        <w:pStyle w:val="3"/>
        <w:ind w:firstLine="0" w:firstLineChars="0"/>
        <w:rPr>
          <w:rFonts w:hint="default"/>
          <w:color w:val="auto"/>
        </w:rPr>
      </w:pPr>
    </w:p>
    <w:p w14:paraId="767C315D">
      <w:pPr>
        <w:pStyle w:val="3"/>
        <w:ind w:firstLine="0" w:firstLineChars="0"/>
        <w:rPr>
          <w:rFonts w:hint="default"/>
          <w:color w:val="auto"/>
        </w:rPr>
      </w:pPr>
    </w:p>
    <w:p w14:paraId="4F4F7186">
      <w:pPr>
        <w:pStyle w:val="3"/>
        <w:ind w:firstLine="0" w:firstLineChars="0"/>
        <w:rPr>
          <w:rFonts w:hint="default"/>
          <w:color w:val="auto"/>
        </w:rPr>
      </w:pPr>
    </w:p>
    <w:p w14:paraId="4F4F5B35">
      <w:pPr>
        <w:pStyle w:val="3"/>
        <w:ind w:firstLine="0" w:firstLineChars="0"/>
        <w:rPr>
          <w:rFonts w:hint="default"/>
          <w:color w:val="auto"/>
        </w:rPr>
      </w:pPr>
    </w:p>
    <w:p w14:paraId="117EEDA5">
      <w:pPr>
        <w:pStyle w:val="3"/>
        <w:ind w:firstLine="0" w:firstLineChars="0"/>
        <w:rPr>
          <w:rFonts w:hint="default"/>
          <w:color w:val="auto"/>
        </w:rPr>
      </w:pPr>
    </w:p>
    <w:p w14:paraId="1BFD2D9E">
      <w:pPr>
        <w:pStyle w:val="3"/>
        <w:ind w:firstLine="0" w:firstLineChars="0"/>
        <w:rPr>
          <w:rFonts w:hint="default"/>
          <w:color w:val="auto"/>
        </w:rPr>
      </w:pPr>
    </w:p>
    <w:p w14:paraId="3BB8D8A5">
      <w:pPr>
        <w:pStyle w:val="9"/>
        <w:ind w:firstLine="0"/>
        <w:rPr>
          <w:rFonts w:hint="default"/>
          <w:color w:val="auto"/>
        </w:rPr>
      </w:pPr>
    </w:p>
    <w:p w14:paraId="466965B1">
      <w:pPr>
        <w:adjustRightInd w:val="0"/>
        <w:spacing w:line="360" w:lineRule="auto"/>
        <w:rPr>
          <w:rFonts w:hint="default" w:asciiTheme="minorEastAsia" w:hAnsiTheme="minorEastAsia" w:eastAsiaTheme="minorEastAsia" w:cstheme="minorEastAsia"/>
          <w:b/>
          <w:color w:val="auto"/>
          <w:sz w:val="48"/>
          <w:szCs w:val="48"/>
        </w:rPr>
      </w:pPr>
    </w:p>
    <w:p w14:paraId="30600770">
      <w:pPr>
        <w:rPr>
          <w:rFonts w:hint="default" w:asciiTheme="minorEastAsia" w:hAnsiTheme="minorEastAsia" w:eastAsiaTheme="minorEastAsia" w:cstheme="minorEastAsia"/>
          <w:b/>
          <w:color w:val="auto"/>
          <w:sz w:val="48"/>
          <w:szCs w:val="48"/>
        </w:rPr>
      </w:pPr>
      <w:r>
        <w:rPr>
          <w:rFonts w:asciiTheme="minorEastAsia" w:hAnsiTheme="minorEastAsia" w:eastAsiaTheme="minorEastAsia" w:cstheme="minorEastAsia"/>
          <w:b/>
          <w:color w:val="auto"/>
          <w:sz w:val="48"/>
          <w:szCs w:val="48"/>
        </w:rPr>
        <w:br w:type="page"/>
      </w:r>
    </w:p>
    <w:p w14:paraId="7BB8B887">
      <w:pPr>
        <w:adjustRightInd w:val="0"/>
        <w:spacing w:line="360" w:lineRule="auto"/>
        <w:jc w:val="center"/>
        <w:rPr>
          <w:rFonts w:hint="default" w:asciiTheme="minorEastAsia" w:hAnsiTheme="minorEastAsia" w:eastAsiaTheme="minorEastAsia" w:cstheme="minorEastAsia"/>
          <w:b/>
          <w:color w:val="auto"/>
          <w:sz w:val="48"/>
          <w:szCs w:val="48"/>
        </w:rPr>
      </w:pPr>
      <w:r>
        <w:rPr>
          <w:rFonts w:asciiTheme="minorEastAsia" w:hAnsiTheme="minorEastAsia" w:eastAsiaTheme="minorEastAsia" w:cstheme="minorEastAsia"/>
          <w:b/>
          <w:color w:val="auto"/>
          <w:sz w:val="48"/>
          <w:szCs w:val="48"/>
        </w:rPr>
        <w:t>目  录</w:t>
      </w:r>
    </w:p>
    <w:p w14:paraId="4D9417F9">
      <w:pPr>
        <w:adjustRightInd w:val="0"/>
        <w:spacing w:line="360" w:lineRule="auto"/>
        <w:rPr>
          <w:rFonts w:hint="default" w:asciiTheme="minorEastAsia" w:hAnsiTheme="minorEastAsia" w:eastAsiaTheme="minorEastAsia" w:cstheme="minorEastAsia"/>
          <w:color w:val="auto"/>
          <w:sz w:val="32"/>
          <w:szCs w:val="32"/>
        </w:rPr>
      </w:pPr>
    </w:p>
    <w:p w14:paraId="358FCD99">
      <w:pPr>
        <w:adjustRightInd w:val="0"/>
        <w:spacing w:line="360" w:lineRule="auto"/>
        <w:rPr>
          <w:rFonts w:hint="default" w:asciiTheme="minorEastAsia" w:hAnsiTheme="minorEastAsia" w:eastAsiaTheme="minorEastAsia" w:cstheme="minorEastAsia"/>
          <w:color w:val="auto"/>
          <w:sz w:val="32"/>
          <w:szCs w:val="32"/>
        </w:rPr>
      </w:pPr>
    </w:p>
    <w:p w14:paraId="2C2665DE">
      <w:pPr>
        <w:adjustRightInd w:val="0"/>
        <w:spacing w:line="360" w:lineRule="auto"/>
        <w:ind w:firstLine="1280" w:firstLineChars="400"/>
        <w:rPr>
          <w:rFonts w:hint="default" w:asciiTheme="minorEastAsia" w:hAnsiTheme="minorEastAsia" w:eastAsiaTheme="minorEastAsia" w:cstheme="minorEastAsia"/>
          <w:color w:val="auto"/>
          <w:sz w:val="32"/>
          <w:szCs w:val="32"/>
        </w:rPr>
      </w:pPr>
      <w:r>
        <w:rPr>
          <w:rFonts w:asciiTheme="minorEastAsia" w:hAnsiTheme="minorEastAsia" w:eastAsiaTheme="minorEastAsia" w:cstheme="minorEastAsia"/>
          <w:color w:val="auto"/>
          <w:sz w:val="32"/>
          <w:szCs w:val="32"/>
        </w:rPr>
        <w:t>第一部分      公开招标公告</w:t>
      </w:r>
    </w:p>
    <w:p w14:paraId="6C69FD2B">
      <w:pPr>
        <w:adjustRightInd w:val="0"/>
        <w:spacing w:line="360" w:lineRule="auto"/>
        <w:ind w:firstLine="1280" w:firstLineChars="400"/>
        <w:rPr>
          <w:rFonts w:hint="default" w:asciiTheme="minorEastAsia" w:hAnsiTheme="minorEastAsia" w:eastAsiaTheme="minorEastAsia" w:cstheme="minorEastAsia"/>
          <w:color w:val="auto"/>
          <w:sz w:val="32"/>
          <w:szCs w:val="32"/>
        </w:rPr>
      </w:pPr>
      <w:r>
        <w:rPr>
          <w:rFonts w:asciiTheme="minorEastAsia" w:hAnsiTheme="minorEastAsia" w:eastAsiaTheme="minorEastAsia" w:cstheme="minorEastAsia"/>
          <w:color w:val="auto"/>
          <w:sz w:val="32"/>
          <w:szCs w:val="32"/>
        </w:rPr>
        <w:t>第二部分      投标人须知</w:t>
      </w:r>
    </w:p>
    <w:p w14:paraId="1B59ADCD">
      <w:pPr>
        <w:adjustRightInd w:val="0"/>
        <w:spacing w:line="360" w:lineRule="auto"/>
        <w:ind w:firstLine="1280" w:firstLineChars="400"/>
        <w:rPr>
          <w:rFonts w:hint="default" w:asciiTheme="minorEastAsia" w:hAnsiTheme="minorEastAsia" w:eastAsiaTheme="minorEastAsia" w:cstheme="minorEastAsia"/>
          <w:color w:val="auto"/>
          <w:sz w:val="32"/>
          <w:szCs w:val="32"/>
        </w:rPr>
      </w:pPr>
      <w:r>
        <w:rPr>
          <w:rFonts w:asciiTheme="minorEastAsia" w:hAnsiTheme="minorEastAsia" w:eastAsiaTheme="minorEastAsia" w:cstheme="minorEastAsia"/>
          <w:color w:val="auto"/>
          <w:sz w:val="32"/>
          <w:szCs w:val="32"/>
        </w:rPr>
        <w:t>第三部分      采购需求</w:t>
      </w:r>
    </w:p>
    <w:p w14:paraId="75BF8DB1">
      <w:pPr>
        <w:adjustRightInd w:val="0"/>
        <w:spacing w:line="360" w:lineRule="auto"/>
        <w:ind w:firstLine="1280" w:firstLineChars="400"/>
        <w:rPr>
          <w:rFonts w:hint="default" w:asciiTheme="minorEastAsia" w:hAnsiTheme="minorEastAsia" w:eastAsiaTheme="minorEastAsia" w:cstheme="minorEastAsia"/>
          <w:color w:val="auto"/>
          <w:sz w:val="32"/>
          <w:szCs w:val="32"/>
        </w:rPr>
      </w:pPr>
      <w:r>
        <w:rPr>
          <w:rFonts w:asciiTheme="minorEastAsia" w:hAnsiTheme="minorEastAsia" w:eastAsiaTheme="minorEastAsia" w:cstheme="minorEastAsia"/>
          <w:color w:val="auto"/>
          <w:sz w:val="32"/>
          <w:szCs w:val="32"/>
        </w:rPr>
        <w:t>第四部分      评标办法</w:t>
      </w:r>
    </w:p>
    <w:p w14:paraId="60490B3D">
      <w:pPr>
        <w:adjustRightInd w:val="0"/>
        <w:spacing w:line="360" w:lineRule="auto"/>
        <w:ind w:firstLine="1280" w:firstLineChars="400"/>
        <w:rPr>
          <w:rFonts w:hint="default" w:asciiTheme="minorEastAsia" w:hAnsiTheme="minorEastAsia" w:eastAsiaTheme="minorEastAsia" w:cstheme="minorEastAsia"/>
          <w:color w:val="auto"/>
          <w:sz w:val="32"/>
          <w:szCs w:val="32"/>
        </w:rPr>
      </w:pPr>
      <w:r>
        <w:rPr>
          <w:rFonts w:asciiTheme="minorEastAsia" w:hAnsiTheme="minorEastAsia" w:eastAsiaTheme="minorEastAsia" w:cstheme="minorEastAsia"/>
          <w:color w:val="auto"/>
          <w:sz w:val="32"/>
          <w:szCs w:val="32"/>
        </w:rPr>
        <w:t>第五部分      拟签订的合同文本</w:t>
      </w:r>
    </w:p>
    <w:p w14:paraId="6791E5C0">
      <w:pPr>
        <w:adjustRightInd w:val="0"/>
        <w:spacing w:line="360" w:lineRule="auto"/>
        <w:ind w:firstLine="1280" w:firstLineChars="400"/>
        <w:rPr>
          <w:rFonts w:hint="default" w:asciiTheme="minorEastAsia" w:hAnsiTheme="minorEastAsia" w:eastAsiaTheme="minorEastAsia" w:cstheme="minorEastAsia"/>
          <w:color w:val="auto"/>
          <w:sz w:val="32"/>
          <w:szCs w:val="32"/>
        </w:rPr>
      </w:pPr>
      <w:r>
        <w:rPr>
          <w:rFonts w:asciiTheme="minorEastAsia" w:hAnsiTheme="minorEastAsia" w:eastAsiaTheme="minorEastAsia" w:cstheme="minorEastAsia"/>
          <w:color w:val="auto"/>
          <w:sz w:val="32"/>
          <w:szCs w:val="32"/>
        </w:rPr>
        <w:t>第六部分      应提交的有关格式范例</w:t>
      </w:r>
    </w:p>
    <w:p w14:paraId="26E9B2F6">
      <w:pPr>
        <w:adjustRightInd w:val="0"/>
        <w:spacing w:line="360" w:lineRule="auto"/>
        <w:ind w:firstLine="1280" w:firstLineChars="400"/>
        <w:rPr>
          <w:rFonts w:hint="default" w:asciiTheme="minorEastAsia" w:hAnsiTheme="minorEastAsia" w:eastAsiaTheme="minorEastAsia" w:cstheme="minorEastAsia"/>
          <w:color w:val="auto"/>
          <w:sz w:val="32"/>
          <w:szCs w:val="32"/>
        </w:rPr>
      </w:pPr>
      <w:r>
        <w:rPr>
          <w:rFonts w:asciiTheme="minorEastAsia" w:hAnsiTheme="minorEastAsia" w:eastAsiaTheme="minorEastAsia" w:cstheme="minorEastAsia"/>
          <w:color w:val="auto"/>
          <w:sz w:val="32"/>
          <w:szCs w:val="32"/>
        </w:rPr>
        <w:t>第七部分      其他</w:t>
      </w:r>
    </w:p>
    <w:p w14:paraId="7418AE82">
      <w:pPr>
        <w:adjustRightInd w:val="0"/>
        <w:spacing w:line="360" w:lineRule="auto"/>
        <w:ind w:firstLine="1280" w:firstLineChars="400"/>
        <w:rPr>
          <w:rFonts w:hint="default" w:asciiTheme="minorEastAsia" w:hAnsiTheme="minorEastAsia" w:eastAsiaTheme="minorEastAsia" w:cstheme="minorEastAsia"/>
          <w:color w:val="auto"/>
          <w:sz w:val="32"/>
          <w:szCs w:val="32"/>
        </w:rPr>
      </w:pPr>
      <w:r>
        <w:rPr>
          <w:rFonts w:asciiTheme="minorEastAsia" w:hAnsiTheme="minorEastAsia" w:eastAsiaTheme="minorEastAsia" w:cstheme="minorEastAsia"/>
          <w:color w:val="auto"/>
          <w:sz w:val="32"/>
          <w:szCs w:val="32"/>
        </w:rPr>
        <w:t xml:space="preserve">  </w:t>
      </w:r>
    </w:p>
    <w:p w14:paraId="21F77A3D">
      <w:pPr>
        <w:rPr>
          <w:rFonts w:hint="default" w:asciiTheme="minorEastAsia" w:hAnsiTheme="minorEastAsia" w:eastAsiaTheme="minorEastAsia" w:cstheme="minorEastAsia"/>
          <w:color w:val="auto"/>
          <w:sz w:val="32"/>
          <w:szCs w:val="32"/>
        </w:rPr>
      </w:pPr>
      <w:r>
        <w:rPr>
          <w:rFonts w:asciiTheme="minorEastAsia" w:hAnsiTheme="minorEastAsia" w:eastAsiaTheme="minorEastAsia" w:cstheme="minorEastAsia"/>
          <w:color w:val="auto"/>
          <w:sz w:val="32"/>
          <w:szCs w:val="32"/>
        </w:rPr>
        <w:br w:type="textWrapping"/>
      </w:r>
    </w:p>
    <w:p w14:paraId="44F108C3">
      <w:pPr>
        <w:pStyle w:val="2"/>
        <w:ind w:firstLine="640"/>
        <w:rPr>
          <w:rFonts w:hint="default" w:asciiTheme="minorEastAsia" w:hAnsiTheme="minorEastAsia" w:eastAsiaTheme="minorEastAsia" w:cstheme="minorEastAsia"/>
          <w:color w:val="auto"/>
          <w:sz w:val="32"/>
          <w:szCs w:val="32"/>
        </w:rPr>
      </w:pPr>
    </w:p>
    <w:p w14:paraId="77B7ADE2">
      <w:pPr>
        <w:rPr>
          <w:rFonts w:hint="default" w:asciiTheme="minorEastAsia" w:hAnsiTheme="minorEastAsia" w:eastAsiaTheme="minorEastAsia" w:cstheme="minorEastAsia"/>
          <w:color w:val="auto"/>
          <w:sz w:val="32"/>
          <w:szCs w:val="32"/>
        </w:rPr>
      </w:pPr>
    </w:p>
    <w:p w14:paraId="04B9ABB3">
      <w:pPr>
        <w:pStyle w:val="2"/>
        <w:ind w:firstLine="640"/>
        <w:rPr>
          <w:rFonts w:hint="default" w:asciiTheme="minorEastAsia" w:hAnsiTheme="minorEastAsia" w:eastAsiaTheme="minorEastAsia" w:cstheme="minorEastAsia"/>
          <w:color w:val="auto"/>
          <w:sz w:val="32"/>
          <w:szCs w:val="32"/>
        </w:rPr>
      </w:pPr>
    </w:p>
    <w:p w14:paraId="5E517EF4">
      <w:pPr>
        <w:rPr>
          <w:rFonts w:hint="default" w:asciiTheme="minorEastAsia" w:hAnsiTheme="minorEastAsia" w:eastAsiaTheme="minorEastAsia" w:cstheme="minorEastAsia"/>
          <w:color w:val="auto"/>
          <w:sz w:val="32"/>
          <w:szCs w:val="32"/>
        </w:rPr>
      </w:pPr>
    </w:p>
    <w:p w14:paraId="7146961D">
      <w:pPr>
        <w:pStyle w:val="2"/>
        <w:ind w:firstLine="640"/>
        <w:rPr>
          <w:rFonts w:hint="default" w:asciiTheme="minorEastAsia" w:hAnsiTheme="minorEastAsia" w:eastAsiaTheme="minorEastAsia" w:cstheme="minorEastAsia"/>
          <w:color w:val="auto"/>
          <w:sz w:val="32"/>
          <w:szCs w:val="32"/>
        </w:rPr>
      </w:pPr>
    </w:p>
    <w:p w14:paraId="0D48C62D">
      <w:pPr>
        <w:spacing w:line="360" w:lineRule="auto"/>
        <w:jc w:val="center"/>
        <w:rPr>
          <w:rFonts w:hint="default" w:asciiTheme="minorEastAsia" w:hAnsiTheme="minorEastAsia" w:eastAsiaTheme="minorEastAsia" w:cstheme="minorEastAsia"/>
          <w:b/>
          <w:color w:val="auto"/>
          <w:sz w:val="36"/>
        </w:rPr>
      </w:pPr>
    </w:p>
    <w:p w14:paraId="7D76677F">
      <w:pPr>
        <w:spacing w:line="360" w:lineRule="auto"/>
        <w:jc w:val="center"/>
        <w:rPr>
          <w:rFonts w:hint="default" w:asciiTheme="minorEastAsia" w:hAnsiTheme="minorEastAsia" w:eastAsiaTheme="minorEastAsia" w:cstheme="minorEastAsia"/>
          <w:b/>
          <w:color w:val="auto"/>
          <w:sz w:val="36"/>
        </w:rPr>
      </w:pPr>
    </w:p>
    <w:p w14:paraId="6A7E99BF">
      <w:pPr>
        <w:spacing w:line="360" w:lineRule="auto"/>
        <w:jc w:val="center"/>
        <w:rPr>
          <w:rFonts w:hint="default" w:asciiTheme="minorEastAsia" w:hAnsiTheme="minorEastAsia" w:eastAsiaTheme="minorEastAsia" w:cstheme="minorEastAsia"/>
          <w:b/>
          <w:color w:val="auto"/>
          <w:sz w:val="36"/>
        </w:rPr>
      </w:pPr>
    </w:p>
    <w:p w14:paraId="3CF8D226">
      <w:pPr>
        <w:spacing w:line="360" w:lineRule="auto"/>
        <w:jc w:val="center"/>
        <w:outlineLvl w:val="0"/>
        <w:rPr>
          <w:rFonts w:hint="default" w:asciiTheme="minorEastAsia" w:hAnsiTheme="minorEastAsia" w:eastAsiaTheme="minorEastAsia" w:cstheme="minorEastAsia"/>
          <w:b/>
          <w:color w:val="auto"/>
          <w:sz w:val="36"/>
        </w:rPr>
      </w:pPr>
      <w:r>
        <w:rPr>
          <w:rFonts w:asciiTheme="minorEastAsia" w:hAnsiTheme="minorEastAsia" w:eastAsiaTheme="minorEastAsia" w:cstheme="minorEastAsia"/>
          <w:b/>
          <w:color w:val="auto"/>
          <w:sz w:val="36"/>
        </w:rPr>
        <w:t>第一部分 公开招标公告</w:t>
      </w:r>
    </w:p>
    <w:tbl>
      <w:tblPr>
        <w:tblStyle w:val="30"/>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1"/>
      </w:tblGrid>
      <w:tr w14:paraId="63E23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8971" w:type="dxa"/>
          </w:tcPr>
          <w:p w14:paraId="48FF41EE">
            <w:pPr>
              <w:widowControl/>
              <w:spacing w:line="360" w:lineRule="auto"/>
              <w:jc w:val="left"/>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项目概况：</w:t>
            </w:r>
          </w:p>
          <w:p w14:paraId="346D56BD">
            <w:pPr>
              <w:widowControl/>
              <w:spacing w:line="360" w:lineRule="auto"/>
              <w:ind w:firstLine="480" w:firstLineChars="200"/>
              <w:jc w:val="left"/>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u w:val="single"/>
              </w:rPr>
              <w:t>(</w:t>
            </w:r>
            <w:r>
              <w:rPr>
                <w:rFonts w:hint="eastAsia" w:asciiTheme="minorEastAsia" w:hAnsiTheme="minorEastAsia" w:eastAsiaTheme="minorEastAsia" w:cstheme="minorEastAsia"/>
                <w:color w:val="auto"/>
                <w:kern w:val="0"/>
                <w:sz w:val="24"/>
                <w:szCs w:val="24"/>
                <w:u w:val="single"/>
                <w:lang w:eastAsia="zh-CN"/>
              </w:rPr>
              <w:t>浦江县农用地土壤污染源管控与成效评估采购项目</w:t>
            </w:r>
            <w:r>
              <w:rPr>
                <w:rFonts w:asciiTheme="minorEastAsia" w:hAnsiTheme="minorEastAsia" w:eastAsiaTheme="minorEastAsia" w:cstheme="minorEastAsia"/>
                <w:color w:val="auto"/>
                <w:kern w:val="0"/>
                <w:sz w:val="24"/>
                <w:szCs w:val="24"/>
                <w:u w:val="single"/>
              </w:rPr>
              <w:t>)</w:t>
            </w:r>
            <w:r>
              <w:rPr>
                <w:rFonts w:asciiTheme="minorEastAsia" w:hAnsiTheme="minorEastAsia" w:eastAsiaTheme="minorEastAsia" w:cstheme="minorEastAsia"/>
                <w:color w:val="auto"/>
                <w:kern w:val="0"/>
                <w:sz w:val="24"/>
                <w:szCs w:val="24"/>
              </w:rPr>
              <w:t>招标项目的潜在投标人应在</w:t>
            </w:r>
            <w:r>
              <w:rPr>
                <w:rFonts w:asciiTheme="minorEastAsia" w:hAnsiTheme="minorEastAsia" w:eastAsiaTheme="minorEastAsia" w:cstheme="minorEastAsia"/>
                <w:color w:val="auto"/>
                <w:kern w:val="0"/>
                <w:sz w:val="24"/>
                <w:szCs w:val="24"/>
                <w:u w:val="single"/>
              </w:rPr>
              <w:t>浙江政府采购网（https://zfcg.czt.zj.gov.cn/）</w:t>
            </w:r>
            <w:r>
              <w:rPr>
                <w:rFonts w:asciiTheme="minorEastAsia" w:hAnsiTheme="minorEastAsia" w:eastAsiaTheme="minorEastAsia" w:cstheme="minorEastAsia"/>
                <w:color w:val="auto"/>
                <w:kern w:val="0"/>
                <w:sz w:val="24"/>
                <w:szCs w:val="24"/>
              </w:rPr>
              <w:t>获取（下载）招标文件，并于</w:t>
            </w:r>
            <w:r>
              <w:rPr>
                <w:rFonts w:hint="eastAsia" w:asciiTheme="minorEastAsia" w:hAnsiTheme="minorEastAsia" w:eastAsiaTheme="minorEastAsia" w:cstheme="minorEastAsia"/>
                <w:color w:val="auto"/>
                <w:kern w:val="0"/>
                <w:sz w:val="24"/>
                <w:szCs w:val="24"/>
                <w:u w:val="single"/>
                <w:lang w:eastAsia="zh-CN"/>
              </w:rPr>
              <w:t>2024年10月22日14时30分</w:t>
            </w:r>
            <w:r>
              <w:rPr>
                <w:rFonts w:asciiTheme="minorEastAsia" w:hAnsiTheme="minorEastAsia" w:eastAsiaTheme="minorEastAsia" w:cstheme="minorEastAsia"/>
                <w:bCs/>
                <w:color w:val="auto"/>
                <w:kern w:val="0"/>
                <w:sz w:val="24"/>
                <w:szCs w:val="24"/>
                <w:u w:val="single"/>
              </w:rPr>
              <w:t>（</w:t>
            </w:r>
            <w:r>
              <w:rPr>
                <w:rFonts w:asciiTheme="minorEastAsia" w:hAnsiTheme="minorEastAsia" w:eastAsiaTheme="minorEastAsia" w:cstheme="minorEastAsia"/>
                <w:bCs/>
                <w:color w:val="auto"/>
                <w:kern w:val="0"/>
                <w:sz w:val="24"/>
                <w:szCs w:val="24"/>
              </w:rPr>
              <w:t>北京时间）前递交（上传）投标文件</w:t>
            </w:r>
            <w:r>
              <w:rPr>
                <w:rFonts w:asciiTheme="minorEastAsia" w:hAnsiTheme="minorEastAsia" w:eastAsiaTheme="minorEastAsia" w:cstheme="minorEastAsia"/>
                <w:color w:val="auto"/>
                <w:kern w:val="0"/>
                <w:sz w:val="24"/>
                <w:szCs w:val="24"/>
              </w:rPr>
              <w:t>。</w:t>
            </w:r>
          </w:p>
        </w:tc>
      </w:tr>
    </w:tbl>
    <w:p w14:paraId="349004D6">
      <w:pPr>
        <w:adjustRightIn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 xml:space="preserve">一、项目基本情况                                            </w:t>
      </w:r>
    </w:p>
    <w:p w14:paraId="730461DA">
      <w:pPr>
        <w:adjustRightInd w:val="0"/>
        <w:spacing w:line="360" w:lineRule="auto"/>
        <w:ind w:firstLine="482"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
          <w:color w:val="auto"/>
          <w:sz w:val="24"/>
          <w:szCs w:val="24"/>
        </w:rPr>
        <w:t>项目编号：</w:t>
      </w:r>
      <w:r>
        <w:rPr>
          <w:rFonts w:hint="eastAsia" w:asciiTheme="minorEastAsia" w:hAnsiTheme="minorEastAsia" w:eastAsiaTheme="minorEastAsia" w:cstheme="minorEastAsia"/>
          <w:b/>
          <w:color w:val="auto"/>
          <w:sz w:val="24"/>
          <w:szCs w:val="24"/>
          <w:lang w:val="en-US" w:eastAsia="zh-CN"/>
        </w:rPr>
        <w:t>KXGK</w:t>
      </w:r>
      <w:r>
        <w:rPr>
          <w:rFonts w:hint="eastAsia" w:asciiTheme="minorEastAsia" w:hAnsiTheme="minorEastAsia" w:eastAsiaTheme="minorEastAsia" w:cstheme="minorEastAsia"/>
          <w:b/>
          <w:color w:val="auto"/>
          <w:sz w:val="24"/>
          <w:szCs w:val="24"/>
          <w:lang w:eastAsia="zh-CN"/>
        </w:rPr>
        <w:fldChar w:fldCharType="begin"/>
      </w:r>
      <w:r>
        <w:rPr>
          <w:rFonts w:hint="eastAsia" w:asciiTheme="minorEastAsia" w:hAnsiTheme="minorEastAsia" w:eastAsiaTheme="minorEastAsia" w:cstheme="minorEastAsia"/>
          <w:b/>
          <w:color w:val="auto"/>
          <w:sz w:val="24"/>
          <w:szCs w:val="24"/>
          <w:lang w:eastAsia="zh-CN"/>
        </w:rPr>
        <w:instrText xml:space="preserve"> HYPERLINK "https://pay.zcygov.cn/purchaseplan_front/" \l "/plan/list/view?id=1000000000014467904&amp;_app_=zcy.procurement" \t "https://www.zcygov.cn/project-center/_procurement_/purchasePlans/_blank" </w:instrText>
      </w:r>
      <w:r>
        <w:rPr>
          <w:rFonts w:hint="eastAsia" w:asciiTheme="minorEastAsia" w:hAnsiTheme="minorEastAsia" w:eastAsiaTheme="minorEastAsia" w:cstheme="minorEastAsia"/>
          <w:b/>
          <w:color w:val="auto"/>
          <w:sz w:val="24"/>
          <w:szCs w:val="24"/>
          <w:lang w:eastAsia="zh-CN"/>
        </w:rPr>
        <w:fldChar w:fldCharType="separate"/>
      </w:r>
      <w:r>
        <w:rPr>
          <w:rFonts w:hint="eastAsia" w:asciiTheme="minorEastAsia" w:hAnsiTheme="minorEastAsia" w:eastAsiaTheme="minorEastAsia" w:cstheme="minorEastAsia"/>
          <w:b/>
          <w:color w:val="auto"/>
          <w:sz w:val="24"/>
          <w:szCs w:val="24"/>
          <w:lang w:eastAsia="zh-CN"/>
        </w:rPr>
        <w:t>4670022024005</w:t>
      </w:r>
      <w:r>
        <w:rPr>
          <w:rFonts w:hint="eastAsia" w:asciiTheme="minorEastAsia" w:hAnsiTheme="minorEastAsia" w:eastAsiaTheme="minorEastAsia" w:cstheme="minorEastAsia"/>
          <w:b/>
          <w:color w:val="auto"/>
          <w:sz w:val="24"/>
          <w:szCs w:val="24"/>
          <w:lang w:eastAsia="zh-CN"/>
        </w:rPr>
        <w:fldChar w:fldCharType="end"/>
      </w:r>
      <w:r>
        <w:rPr>
          <w:rFonts w:asciiTheme="minorEastAsia" w:hAnsiTheme="minorEastAsia" w:eastAsiaTheme="minorEastAsia" w:cstheme="minorEastAsia"/>
          <w:b/>
          <w:color w:val="auto"/>
          <w:sz w:val="24"/>
          <w:szCs w:val="24"/>
        </w:rPr>
        <w:t xml:space="preserve"> </w:t>
      </w:r>
    </w:p>
    <w:p w14:paraId="3C9F2CDC">
      <w:pPr>
        <w:adjustRightInd w:val="0"/>
        <w:spacing w:line="360" w:lineRule="auto"/>
        <w:ind w:firstLine="482" w:firstLineChars="200"/>
        <w:rPr>
          <w:rFonts w:hint="eastAsia" w:asciiTheme="minorEastAsia" w:hAnsiTheme="minorEastAsia" w:eastAsiaTheme="minorEastAsia" w:cstheme="minorEastAsia"/>
          <w:color w:val="auto"/>
          <w:sz w:val="24"/>
          <w:szCs w:val="24"/>
          <w:lang w:eastAsia="zh-CN"/>
        </w:rPr>
      </w:pPr>
      <w:r>
        <w:rPr>
          <w:rFonts w:asciiTheme="minorEastAsia" w:hAnsiTheme="minorEastAsia" w:eastAsiaTheme="minorEastAsia" w:cstheme="minorEastAsia"/>
          <w:b/>
          <w:color w:val="auto"/>
          <w:sz w:val="24"/>
          <w:szCs w:val="24"/>
        </w:rPr>
        <w:t>项目名称：</w:t>
      </w:r>
      <w:r>
        <w:rPr>
          <w:rFonts w:hint="eastAsia" w:asciiTheme="minorEastAsia" w:hAnsiTheme="minorEastAsia" w:eastAsiaTheme="minorEastAsia" w:cstheme="minorEastAsia"/>
          <w:b/>
          <w:color w:val="auto"/>
          <w:sz w:val="24"/>
          <w:szCs w:val="24"/>
          <w:lang w:eastAsia="zh-CN"/>
        </w:rPr>
        <w:t>浦江县农用地土壤污染源管控与成效评估采购项目</w:t>
      </w:r>
    </w:p>
    <w:p w14:paraId="370CFCA0">
      <w:pPr>
        <w:adjustRightInd w:val="0"/>
        <w:spacing w:line="360" w:lineRule="auto"/>
        <w:ind w:firstLine="482" w:firstLineChars="200"/>
        <w:rPr>
          <w:rFonts w:hint="eastAsia" w:asciiTheme="minorEastAsia" w:hAnsiTheme="minorEastAsia" w:eastAsiaTheme="minorEastAsia" w:cstheme="minorEastAsia"/>
          <w:color w:val="auto"/>
          <w:sz w:val="24"/>
          <w:szCs w:val="24"/>
          <w:lang w:eastAsia="zh-CN"/>
        </w:rPr>
      </w:pPr>
      <w:r>
        <w:rPr>
          <w:rFonts w:asciiTheme="minorEastAsia" w:hAnsiTheme="minorEastAsia" w:eastAsiaTheme="minorEastAsia" w:cstheme="minorEastAsia"/>
          <w:b/>
          <w:color w:val="auto"/>
          <w:sz w:val="24"/>
          <w:szCs w:val="24"/>
        </w:rPr>
        <w:t>预算金额（元）：</w:t>
      </w:r>
      <w:r>
        <w:rPr>
          <w:rFonts w:hint="eastAsia" w:asciiTheme="minorEastAsia" w:hAnsiTheme="minorEastAsia" w:eastAsiaTheme="minorEastAsia" w:cstheme="minorEastAsia"/>
          <w:b/>
          <w:color w:val="auto"/>
          <w:sz w:val="24"/>
          <w:szCs w:val="24"/>
          <w:lang w:eastAsia="zh-CN"/>
        </w:rPr>
        <w:t>2000000</w:t>
      </w:r>
    </w:p>
    <w:p w14:paraId="1067A732">
      <w:pPr>
        <w:adjustRightInd w:val="0"/>
        <w:spacing w:line="360" w:lineRule="auto"/>
        <w:ind w:firstLine="482" w:firstLineChars="200"/>
        <w:rPr>
          <w:rFonts w:hint="eastAsia" w:asciiTheme="minorEastAsia" w:hAnsiTheme="minorEastAsia" w:eastAsiaTheme="minorEastAsia" w:cstheme="minorEastAsia"/>
          <w:b/>
          <w:color w:val="auto"/>
          <w:sz w:val="24"/>
          <w:szCs w:val="24"/>
          <w:lang w:eastAsia="zh-CN"/>
        </w:rPr>
      </w:pPr>
      <w:r>
        <w:rPr>
          <w:rFonts w:asciiTheme="minorEastAsia" w:hAnsiTheme="minorEastAsia" w:eastAsiaTheme="minorEastAsia" w:cstheme="minorEastAsia"/>
          <w:b/>
          <w:color w:val="auto"/>
          <w:sz w:val="24"/>
          <w:szCs w:val="24"/>
        </w:rPr>
        <w:t>最高限价（元）：</w:t>
      </w:r>
      <w:r>
        <w:rPr>
          <w:rFonts w:hint="eastAsia" w:asciiTheme="minorEastAsia" w:hAnsiTheme="minorEastAsia" w:eastAsiaTheme="minorEastAsia" w:cstheme="minorEastAsia"/>
          <w:b/>
          <w:color w:val="auto"/>
          <w:sz w:val="24"/>
          <w:szCs w:val="24"/>
          <w:lang w:eastAsia="zh-CN"/>
        </w:rPr>
        <w:t>2000000</w:t>
      </w:r>
    </w:p>
    <w:p w14:paraId="4541F124">
      <w:pPr>
        <w:widowControl/>
        <w:adjustRightInd w:val="0"/>
        <w:snapToGrid w:val="0"/>
        <w:spacing w:line="360" w:lineRule="auto"/>
        <w:ind w:firstLine="482" w:firstLineChars="200"/>
        <w:rPr>
          <w:rFonts w:hint="default" w:asciiTheme="minorEastAsia" w:hAnsiTheme="minorEastAsia" w:eastAsiaTheme="minorEastAsia" w:cstheme="minorEastAsia"/>
          <w:b/>
          <w:snapToGrid w:val="0"/>
          <w:color w:val="auto"/>
          <w:kern w:val="28"/>
          <w:sz w:val="24"/>
        </w:rPr>
      </w:pPr>
      <w:r>
        <w:rPr>
          <w:rFonts w:asciiTheme="minorEastAsia" w:hAnsiTheme="minorEastAsia" w:eastAsiaTheme="minorEastAsia" w:cstheme="minorEastAsia"/>
          <w:b/>
          <w:snapToGrid w:val="0"/>
          <w:color w:val="auto"/>
          <w:kern w:val="28"/>
          <w:sz w:val="24"/>
        </w:rPr>
        <w:t>采购需求：</w:t>
      </w:r>
    </w:p>
    <w:p w14:paraId="64D640E9">
      <w:pPr>
        <w:adjustRightInd w:val="0"/>
        <w:spacing w:line="360" w:lineRule="auto"/>
        <w:ind w:firstLine="482" w:firstLineChars="200"/>
        <w:rPr>
          <w:rFonts w:hint="eastAsia" w:asciiTheme="minorEastAsia" w:hAnsiTheme="minorEastAsia" w:eastAsiaTheme="minorEastAsia" w:cstheme="minorEastAsia"/>
          <w:b/>
          <w:color w:val="auto"/>
          <w:sz w:val="24"/>
          <w:szCs w:val="24"/>
          <w:lang w:eastAsia="zh-CN"/>
        </w:rPr>
      </w:pPr>
      <w:r>
        <w:rPr>
          <w:rFonts w:asciiTheme="minorEastAsia" w:hAnsiTheme="minorEastAsia" w:eastAsiaTheme="minorEastAsia" w:cstheme="minorEastAsia"/>
          <w:b/>
          <w:color w:val="auto"/>
          <w:sz w:val="24"/>
          <w:szCs w:val="24"/>
        </w:rPr>
        <w:t>标项名称：</w:t>
      </w:r>
      <w:r>
        <w:rPr>
          <w:rFonts w:hint="eastAsia" w:asciiTheme="minorEastAsia" w:hAnsiTheme="minorEastAsia" w:eastAsiaTheme="minorEastAsia" w:cstheme="minorEastAsia"/>
          <w:b/>
          <w:color w:val="auto"/>
          <w:sz w:val="24"/>
          <w:szCs w:val="24"/>
          <w:lang w:eastAsia="zh-CN"/>
        </w:rPr>
        <w:t>浦江县农用地土壤污染源管控与成效评估采购项目</w:t>
      </w:r>
    </w:p>
    <w:p w14:paraId="24676295">
      <w:pPr>
        <w:adjustRightInd w:val="0"/>
        <w:spacing w:line="360" w:lineRule="auto"/>
        <w:ind w:firstLine="482" w:firstLineChars="200"/>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数量：1       </w:t>
      </w:r>
    </w:p>
    <w:p w14:paraId="24573D65">
      <w:pPr>
        <w:adjustRightInd w:val="0"/>
        <w:spacing w:line="360" w:lineRule="auto"/>
        <w:ind w:firstLine="482" w:firstLineChars="200"/>
        <w:rPr>
          <w:rFonts w:hint="eastAsia" w:asciiTheme="minorEastAsia" w:hAnsiTheme="minorEastAsia" w:eastAsiaTheme="minorEastAsia" w:cstheme="minorEastAsia"/>
          <w:b/>
          <w:color w:val="auto"/>
          <w:sz w:val="24"/>
          <w:szCs w:val="24"/>
          <w:lang w:eastAsia="zh-CN"/>
        </w:rPr>
      </w:pPr>
      <w:r>
        <w:rPr>
          <w:rFonts w:asciiTheme="minorEastAsia" w:hAnsiTheme="minorEastAsia" w:eastAsiaTheme="minorEastAsia" w:cstheme="minorEastAsia"/>
          <w:b/>
          <w:color w:val="auto"/>
          <w:sz w:val="24"/>
          <w:szCs w:val="24"/>
        </w:rPr>
        <w:t>预算金额（元）：</w:t>
      </w:r>
      <w:r>
        <w:rPr>
          <w:rFonts w:hint="eastAsia" w:asciiTheme="minorEastAsia" w:hAnsiTheme="minorEastAsia" w:eastAsiaTheme="minorEastAsia" w:cstheme="minorEastAsia"/>
          <w:b/>
          <w:color w:val="auto"/>
          <w:sz w:val="24"/>
          <w:szCs w:val="24"/>
          <w:lang w:eastAsia="zh-CN"/>
        </w:rPr>
        <w:t>2000000</w:t>
      </w:r>
    </w:p>
    <w:p w14:paraId="0478A127">
      <w:pPr>
        <w:adjustRightInd w:val="0"/>
        <w:spacing w:line="360" w:lineRule="auto"/>
        <w:ind w:firstLine="482" w:firstLineChars="200"/>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简要规格描述或项目基本概况介绍、用途：详见采购文件</w:t>
      </w:r>
    </w:p>
    <w:p w14:paraId="5FBE1E11">
      <w:pPr>
        <w:widowControl/>
        <w:adjustRightInd w:val="0"/>
        <w:snapToGrid w:val="0"/>
        <w:spacing w:line="360" w:lineRule="auto"/>
        <w:ind w:firstLine="482" w:firstLineChars="200"/>
        <w:rPr>
          <w:rFonts w:hint="default" w:asciiTheme="minorEastAsia" w:hAnsiTheme="minorEastAsia" w:eastAsiaTheme="minorEastAsia" w:cstheme="minorEastAsia"/>
          <w:b/>
          <w:snapToGrid w:val="0"/>
          <w:color w:val="auto"/>
          <w:kern w:val="28"/>
          <w:sz w:val="24"/>
        </w:rPr>
      </w:pPr>
      <w:r>
        <w:rPr>
          <w:rFonts w:asciiTheme="minorEastAsia" w:hAnsiTheme="minorEastAsia" w:eastAsiaTheme="minorEastAsia" w:cstheme="minorEastAsia"/>
          <w:b/>
          <w:snapToGrid w:val="0"/>
          <w:color w:val="auto"/>
          <w:kern w:val="28"/>
          <w:sz w:val="24"/>
        </w:rPr>
        <w:t>备注：</w:t>
      </w:r>
    </w:p>
    <w:p w14:paraId="0FC7CE38">
      <w:pPr>
        <w:adjustRightInd w:val="0"/>
        <w:spacing w:line="360" w:lineRule="auto"/>
        <w:ind w:firstLine="482"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b/>
          <w:color w:val="auto"/>
          <w:sz w:val="24"/>
        </w:rPr>
        <w:t>合同履约期限：</w:t>
      </w:r>
      <w:r>
        <w:rPr>
          <w:rFonts w:hint="eastAsia" w:asciiTheme="minorEastAsia" w:hAnsiTheme="minorEastAsia" w:eastAsiaTheme="minorEastAsia" w:cstheme="minorEastAsia"/>
          <w:b/>
          <w:color w:val="auto"/>
          <w:sz w:val="24"/>
          <w:lang w:eastAsia="zh-CN"/>
        </w:rPr>
        <w:t>2024年12月前完成2024年度《浦江县农用地土壤污染源管控与成效评估报告》，2025年12月前完成2025年度《浦江县农用地土壤污染源管控与成效评估报告》</w:t>
      </w:r>
      <w:r>
        <w:rPr>
          <w:rFonts w:asciiTheme="minorEastAsia" w:hAnsiTheme="minorEastAsia" w:eastAsiaTheme="minorEastAsia" w:cstheme="minorEastAsia"/>
          <w:b/>
          <w:color w:val="auto"/>
          <w:sz w:val="24"/>
        </w:rPr>
        <w:t>。</w:t>
      </w:r>
    </w:p>
    <w:p w14:paraId="3F4FB8F6">
      <w:pPr>
        <w:keepNext w:val="0"/>
        <w:keepLines w:val="0"/>
        <w:widowControl w:val="0"/>
        <w:suppressLineNumbers w:val="0"/>
        <w:spacing w:before="0" w:beforeAutospacing="0" w:after="0" w:afterAutospacing="0" w:line="324" w:lineRule="auto"/>
        <w:ind w:left="0" w:right="0" w:firstLine="482" w:firstLineChars="200"/>
        <w:jc w:val="both"/>
        <w:rPr>
          <w:rFonts w:hint="eastAsia" w:asciiTheme="minorEastAsia" w:hAnsiTheme="minorEastAsia" w:eastAsiaTheme="minorEastAsia" w:cstheme="minorEastAsia"/>
          <w:b/>
          <w:snapToGrid w:val="0"/>
          <w:color w:val="auto"/>
          <w:kern w:val="28"/>
          <w:sz w:val="24"/>
        </w:rPr>
      </w:pPr>
      <w:r>
        <w:rPr>
          <w:rFonts w:hint="eastAsia" w:asciiTheme="minorEastAsia" w:hAnsiTheme="minorEastAsia" w:eastAsiaTheme="minorEastAsia" w:cstheme="minorEastAsia"/>
          <w:b/>
          <w:snapToGrid w:val="0"/>
          <w:color w:val="auto"/>
          <w:kern w:val="28"/>
          <w:sz w:val="24"/>
        </w:rPr>
        <w:t>本项目接受联合体投标：</w:t>
      </w:r>
      <w:sdt>
        <w:sdtPr>
          <w:rPr>
            <w:rFonts w:hint="eastAsia" w:asciiTheme="minorEastAsia" w:hAnsiTheme="minorEastAsia" w:eastAsiaTheme="minorEastAsia" w:cstheme="minorEastAsia"/>
            <w:snapToGrid w:val="0"/>
            <w:color w:val="auto"/>
            <w:kern w:val="0"/>
            <w:sz w:val="24"/>
          </w:rPr>
          <w:id w:val="2035453831"/>
        </w:sdtPr>
        <w:sdtEndPr>
          <w:rPr>
            <w:rFonts w:hint="eastAsia" w:asciiTheme="minorEastAsia" w:hAnsiTheme="minorEastAsia" w:eastAsiaTheme="minorEastAsia" w:cstheme="minorEastAsia"/>
            <w:snapToGrid w:val="0"/>
            <w:color w:val="auto"/>
            <w:kern w:val="0"/>
            <w:sz w:val="24"/>
          </w:rPr>
        </w:sdtEndPr>
        <w:sdtContent>
          <w:r>
            <w:rPr>
              <w:rFonts w:hint="eastAsia" w:asciiTheme="minorEastAsia" w:hAnsiTheme="minorEastAsia" w:eastAsiaTheme="minorEastAsia" w:cstheme="minorEastAsia"/>
              <w:snapToGrid w:val="0"/>
              <w:color w:val="auto"/>
              <w:kern w:val="0"/>
              <w:sz w:val="24"/>
            </w:rPr>
            <w:sym w:font="Wingdings" w:char="00FE"/>
          </w:r>
        </w:sdtContent>
      </w:sdt>
      <w:r>
        <w:rPr>
          <w:rFonts w:hint="eastAsia" w:asciiTheme="minorEastAsia" w:hAnsiTheme="minorEastAsia" w:eastAsiaTheme="minorEastAsia" w:cstheme="minorEastAsia"/>
          <w:b/>
          <w:snapToGrid w:val="0"/>
          <w:color w:val="auto"/>
          <w:kern w:val="28"/>
          <w:sz w:val="24"/>
        </w:rPr>
        <w:t>是，</w:t>
      </w:r>
      <w:r>
        <w:rPr>
          <w:rFonts w:hint="default" w:ascii="Wingdings" w:hAnsi="Wingdings" w:eastAsiaTheme="minorEastAsia" w:cstheme="minorEastAsia"/>
          <w:b w:val="0"/>
          <w:bCs w:val="0"/>
          <w:snapToGrid w:val="0"/>
          <w:color w:val="auto"/>
          <w:kern w:val="0"/>
          <w:sz w:val="24"/>
        </w:rPr>
        <w:sym w:font="Wingdings" w:char="00A8"/>
      </w:r>
      <w:r>
        <w:rPr>
          <w:rFonts w:hint="eastAsia" w:asciiTheme="minorEastAsia" w:hAnsiTheme="minorEastAsia" w:eastAsiaTheme="minorEastAsia" w:cstheme="minorEastAsia"/>
          <w:b/>
          <w:bCs/>
          <w:snapToGrid w:val="0"/>
          <w:color w:val="auto"/>
          <w:kern w:val="28"/>
          <w:sz w:val="24"/>
        </w:rPr>
        <w:t>否</w:t>
      </w:r>
      <w:r>
        <w:rPr>
          <w:rFonts w:hint="eastAsia" w:asciiTheme="minorEastAsia" w:hAnsiTheme="minorEastAsia" w:eastAsiaTheme="minorEastAsia" w:cstheme="minorEastAsia"/>
          <w:b/>
          <w:bCs/>
          <w:snapToGrid w:val="0"/>
          <w:color w:val="auto"/>
          <w:kern w:val="0"/>
          <w:sz w:val="24"/>
        </w:rPr>
        <w:t>。</w:t>
      </w:r>
    </w:p>
    <w:p w14:paraId="2A943010">
      <w:pPr>
        <w:adjustRightIn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二、申请人的资格要求：</w:t>
      </w:r>
    </w:p>
    <w:p w14:paraId="785C2A5A">
      <w:pPr>
        <w:adjustRightInd w:val="0"/>
        <w:spacing w:line="360" w:lineRule="auto"/>
        <w:ind w:firstLine="480"/>
        <w:rPr>
          <w:rFonts w:hint="default" w:asciiTheme="minorEastAsia" w:hAnsiTheme="minorEastAsia" w:eastAsiaTheme="minorEastAsia" w:cstheme="minorEastAsia"/>
          <w:snapToGrid w:val="0"/>
          <w:color w:val="auto"/>
          <w:kern w:val="28"/>
          <w:sz w:val="24"/>
        </w:rPr>
      </w:pPr>
      <w:r>
        <w:rPr>
          <w:rFonts w:asciiTheme="minorEastAsia" w:hAnsiTheme="minorEastAsia" w:eastAsiaTheme="minorEastAsia" w:cstheme="minorEastAsia"/>
          <w:snapToGrid w:val="0"/>
          <w:color w:val="auto"/>
          <w:kern w:val="28"/>
          <w:sz w:val="24"/>
        </w:rPr>
        <w:t>1.满足《中华人民共和国政府采购法》第二十二条规定；未被“信用中国”（www.creditchina.gov.cn)、中国政府采购网（www.ccgp.gov.cn）列入失信被执行人、重大税收违法失信主体、政府采购严重违法失信行为记录名单；</w:t>
      </w:r>
    </w:p>
    <w:p w14:paraId="3FE77896">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snapToGrid w:val="0"/>
          <w:color w:val="auto"/>
          <w:kern w:val="28"/>
          <w:sz w:val="24"/>
        </w:rPr>
        <w:t xml:space="preserve">    2.落实政府采购政策需满足的资格要求：</w:t>
      </w:r>
      <w:r>
        <w:rPr>
          <w:rFonts w:hint="eastAsia" w:asciiTheme="minorEastAsia" w:hAnsiTheme="minorEastAsia" w:eastAsiaTheme="minorEastAsia" w:cstheme="minorEastAsia"/>
          <w:snapToGrid w:val="0"/>
          <w:color w:val="auto"/>
          <w:kern w:val="28"/>
          <w:sz w:val="24"/>
          <w:lang w:val="en-US" w:eastAsia="zh-CN"/>
        </w:rPr>
        <w:t>无</w:t>
      </w:r>
      <w:r>
        <w:rPr>
          <w:rFonts w:asciiTheme="minorEastAsia" w:hAnsiTheme="minorEastAsia" w:eastAsiaTheme="minorEastAsia" w:cstheme="minorEastAsia"/>
          <w:color w:val="auto"/>
          <w:sz w:val="24"/>
          <w:szCs w:val="24"/>
        </w:rPr>
        <w:t>；</w:t>
      </w:r>
    </w:p>
    <w:p w14:paraId="232AC110">
      <w:pPr>
        <w:adjustRightIn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3.本项目的特定资格要求：无；</w:t>
      </w:r>
    </w:p>
    <w:p w14:paraId="4BA18478">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C077371">
      <w:pPr>
        <w:adjustRightIn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 xml:space="preserve">三、获取招标文件 </w:t>
      </w:r>
    </w:p>
    <w:p w14:paraId="0CF4CFCC">
      <w:pPr>
        <w:adjustRightInd w:val="0"/>
        <w:spacing w:line="360" w:lineRule="auto"/>
        <w:ind w:firstLine="482"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
          <w:color w:val="auto"/>
          <w:sz w:val="24"/>
          <w:szCs w:val="24"/>
        </w:rPr>
        <w:t>时间：</w:t>
      </w:r>
      <w:r>
        <w:rPr>
          <w:rFonts w:asciiTheme="minorEastAsia" w:hAnsiTheme="minorEastAsia" w:eastAsiaTheme="minorEastAsia" w:cstheme="minorEastAsia"/>
          <w:color w:val="auto"/>
          <w:sz w:val="24"/>
          <w:szCs w:val="24"/>
        </w:rPr>
        <w:t>/至</w:t>
      </w:r>
      <w:r>
        <w:rPr>
          <w:rFonts w:asciiTheme="minorEastAsia" w:hAnsiTheme="minorEastAsia" w:eastAsiaTheme="minorEastAsia" w:cstheme="minorEastAsia"/>
          <w:color w:val="auto"/>
          <w:sz w:val="24"/>
          <w:szCs w:val="24"/>
          <w:u w:val="single"/>
        </w:rPr>
        <w:t>2024年</w:t>
      </w:r>
      <w:r>
        <w:rPr>
          <w:rFonts w:hint="eastAsia" w:asciiTheme="minorEastAsia" w:hAnsiTheme="minorEastAsia" w:eastAsiaTheme="minorEastAsia" w:cstheme="minorEastAsia"/>
          <w:color w:val="auto"/>
          <w:sz w:val="24"/>
          <w:szCs w:val="24"/>
          <w:u w:val="single"/>
          <w:lang w:val="en-US" w:eastAsia="zh-CN"/>
        </w:rPr>
        <w:t>10</w:t>
      </w:r>
      <w:r>
        <w:rPr>
          <w:rFonts w:asciiTheme="minorEastAsia" w:hAnsiTheme="minorEastAsia" w:eastAsiaTheme="minorEastAsia" w:cstheme="minorEastAsia"/>
          <w:color w:val="auto"/>
          <w:sz w:val="24"/>
          <w:szCs w:val="24"/>
          <w:u w:val="single"/>
        </w:rPr>
        <w:t>月</w:t>
      </w:r>
      <w:r>
        <w:rPr>
          <w:rFonts w:hint="eastAsia" w:asciiTheme="minorEastAsia" w:hAnsiTheme="minorEastAsia" w:eastAsiaTheme="minorEastAsia" w:cstheme="minorEastAsia"/>
          <w:color w:val="auto"/>
          <w:sz w:val="24"/>
          <w:szCs w:val="24"/>
          <w:u w:val="single"/>
          <w:lang w:val="en-US" w:eastAsia="zh-CN"/>
        </w:rPr>
        <w:t>22</w:t>
      </w:r>
      <w:r>
        <w:rPr>
          <w:rFonts w:asciiTheme="minorEastAsia" w:hAnsiTheme="minorEastAsia" w:eastAsiaTheme="minorEastAsia" w:cstheme="minorEastAsia"/>
          <w:color w:val="auto"/>
          <w:sz w:val="24"/>
          <w:szCs w:val="24"/>
          <w:u w:val="single"/>
        </w:rPr>
        <w:t>日</w:t>
      </w:r>
      <w:r>
        <w:rPr>
          <w:rFonts w:asciiTheme="minorEastAsia" w:hAnsiTheme="minorEastAsia" w:eastAsiaTheme="minorEastAsia" w:cstheme="minorEastAsia"/>
          <w:color w:val="auto"/>
          <w:sz w:val="24"/>
          <w:szCs w:val="24"/>
        </w:rPr>
        <w:t>，每天上午00:00至12:00 ，下午12:00至23:59（北京时间，线上获取法定节假日均可，线下获取文件法定节假日除外）</w:t>
      </w:r>
    </w:p>
    <w:p w14:paraId="1A2A5F32">
      <w:pPr>
        <w:adjustRightInd w:val="0"/>
        <w:spacing w:line="360" w:lineRule="auto"/>
        <w:ind w:firstLine="482"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
          <w:color w:val="auto"/>
          <w:sz w:val="24"/>
          <w:szCs w:val="24"/>
        </w:rPr>
        <w:t>地点（网址）：</w:t>
      </w:r>
      <w:r>
        <w:rPr>
          <w:rFonts w:asciiTheme="minorEastAsia" w:hAnsiTheme="minorEastAsia" w:eastAsiaTheme="minorEastAsia" w:cstheme="minorEastAsia"/>
          <w:color w:val="auto"/>
          <w:sz w:val="24"/>
          <w:szCs w:val="24"/>
        </w:rPr>
        <w:t>浙江政府采购网（https://zfcg.czt.zj.gov.cn/）</w:t>
      </w:r>
    </w:p>
    <w:p w14:paraId="3E75FA7B">
      <w:pPr>
        <w:adjustRightInd w:val="0"/>
        <w:spacing w:line="360" w:lineRule="auto"/>
        <w:ind w:firstLine="482"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
          <w:color w:val="auto"/>
          <w:sz w:val="24"/>
          <w:szCs w:val="24"/>
        </w:rPr>
        <w:t>方式：</w:t>
      </w:r>
      <w:r>
        <w:rPr>
          <w:rFonts w:asciiTheme="minorEastAsia" w:hAnsiTheme="minorEastAsia" w:eastAsiaTheme="minorEastAsia" w:cstheme="minorEastAsia"/>
          <w:color w:val="auto"/>
          <w:sz w:val="24"/>
          <w:szCs w:val="24"/>
        </w:rPr>
        <w:t>供应商登录政采云平台https://www.zcygov.cn/在线申请获取采购文件（进入“项目采购”应用，在获取采购文件菜单中选择项目，申请获取采购文件）</w:t>
      </w:r>
    </w:p>
    <w:p w14:paraId="014E9418">
      <w:pPr>
        <w:adjustRightInd w:val="0"/>
        <w:spacing w:line="360" w:lineRule="auto"/>
        <w:ind w:firstLine="482"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
          <w:color w:val="auto"/>
          <w:sz w:val="24"/>
          <w:szCs w:val="24"/>
        </w:rPr>
        <w:t>售价（元）：</w:t>
      </w:r>
      <w:r>
        <w:rPr>
          <w:rFonts w:asciiTheme="minorEastAsia" w:hAnsiTheme="minorEastAsia" w:eastAsiaTheme="minorEastAsia" w:cstheme="minorEastAsia"/>
          <w:color w:val="auto"/>
          <w:sz w:val="24"/>
          <w:szCs w:val="24"/>
        </w:rPr>
        <w:t xml:space="preserve">0 </w:t>
      </w:r>
      <w:r>
        <w:rPr>
          <w:rFonts w:asciiTheme="minorEastAsia" w:hAnsiTheme="minorEastAsia" w:eastAsiaTheme="minorEastAsia" w:cstheme="minorEastAsia"/>
          <w:color w:val="auto"/>
          <w:sz w:val="24"/>
          <w:szCs w:val="24"/>
        </w:rPr>
        <w:tab/>
      </w:r>
    </w:p>
    <w:p w14:paraId="3E4BCE9C">
      <w:pPr>
        <w:adjustRightIn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四、提交投标文件截止时间、开标时间和地点</w:t>
      </w:r>
    </w:p>
    <w:p w14:paraId="5EDBB939">
      <w:pPr>
        <w:adjustRightInd w:val="0"/>
        <w:spacing w:line="360" w:lineRule="auto"/>
        <w:ind w:firstLine="482"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
          <w:color w:val="auto"/>
          <w:sz w:val="24"/>
          <w:szCs w:val="24"/>
        </w:rPr>
        <w:t>提交投标文件截止时间：</w:t>
      </w:r>
      <w:r>
        <w:rPr>
          <w:rFonts w:hint="eastAsia" w:asciiTheme="minorEastAsia" w:hAnsiTheme="minorEastAsia" w:eastAsiaTheme="minorEastAsia" w:cstheme="minorEastAsia"/>
          <w:color w:val="auto"/>
          <w:sz w:val="24"/>
          <w:szCs w:val="24"/>
          <w:u w:val="single"/>
          <w:lang w:eastAsia="zh-CN"/>
        </w:rPr>
        <w:t>2024年10月22日14时30分</w:t>
      </w:r>
      <w:r>
        <w:rPr>
          <w:rFonts w:asciiTheme="minorEastAsia" w:hAnsiTheme="minorEastAsia" w:eastAsiaTheme="minorEastAsia" w:cstheme="minorEastAsia"/>
          <w:color w:val="auto"/>
          <w:sz w:val="24"/>
          <w:szCs w:val="24"/>
        </w:rPr>
        <w:t>（北京时间）</w:t>
      </w:r>
    </w:p>
    <w:p w14:paraId="7B87F560">
      <w:pPr>
        <w:adjustRightInd w:val="0"/>
        <w:spacing w:line="360" w:lineRule="auto"/>
        <w:ind w:firstLine="482"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
          <w:color w:val="auto"/>
          <w:sz w:val="24"/>
          <w:szCs w:val="24"/>
        </w:rPr>
        <w:t>投标地点（网址）：</w:t>
      </w:r>
      <w:r>
        <w:rPr>
          <w:rFonts w:asciiTheme="minorEastAsia" w:hAnsiTheme="minorEastAsia" w:eastAsiaTheme="minorEastAsia" w:cstheme="minorEastAsia"/>
          <w:color w:val="auto"/>
          <w:sz w:val="24"/>
          <w:szCs w:val="24"/>
        </w:rPr>
        <w:t>在政府采购云平台http://login.zcygov.cn/login上自行加密上传电子投标文件，逾期上传或未按要求上传的投标文件将予以拒收</w:t>
      </w:r>
    </w:p>
    <w:p w14:paraId="1D4CA13D">
      <w:pPr>
        <w:adjustRightInd w:val="0"/>
        <w:spacing w:line="360" w:lineRule="auto"/>
        <w:ind w:firstLine="482" w:firstLineChars="200"/>
        <w:rPr>
          <w:rFonts w:hint="default" w:eastAsiaTheme="minorEastAsia"/>
          <w:color w:val="auto"/>
        </w:rPr>
      </w:pPr>
      <w:r>
        <w:rPr>
          <w:rFonts w:asciiTheme="minorEastAsia" w:hAnsiTheme="minorEastAsia" w:eastAsiaTheme="minorEastAsia" w:cstheme="minorEastAsia"/>
          <w:b/>
          <w:color w:val="auto"/>
          <w:sz w:val="24"/>
          <w:szCs w:val="24"/>
        </w:rPr>
        <w:t>开标时间：</w:t>
      </w:r>
      <w:r>
        <w:rPr>
          <w:rFonts w:hint="eastAsia" w:asciiTheme="minorEastAsia" w:hAnsiTheme="minorEastAsia" w:eastAsiaTheme="minorEastAsia" w:cstheme="minorEastAsia"/>
          <w:color w:val="auto"/>
          <w:sz w:val="24"/>
          <w:szCs w:val="24"/>
          <w:u w:val="single"/>
          <w:lang w:eastAsia="zh-CN"/>
        </w:rPr>
        <w:t>2024年10月22日14时30分</w:t>
      </w:r>
      <w:r>
        <w:rPr>
          <w:rFonts w:asciiTheme="minorEastAsia" w:hAnsiTheme="minorEastAsia" w:eastAsiaTheme="minorEastAsia" w:cstheme="minorEastAsia"/>
          <w:color w:val="auto"/>
          <w:sz w:val="24"/>
          <w:szCs w:val="24"/>
        </w:rPr>
        <w:t>（北京时间）</w:t>
      </w:r>
    </w:p>
    <w:p w14:paraId="35C00FB1">
      <w:pPr>
        <w:adjustRightInd w:val="0"/>
        <w:spacing w:line="360" w:lineRule="auto"/>
        <w:ind w:firstLine="482"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
          <w:color w:val="auto"/>
          <w:sz w:val="24"/>
          <w:szCs w:val="24"/>
        </w:rPr>
        <w:t>开标地点（网址）：</w:t>
      </w:r>
      <w:r>
        <w:rPr>
          <w:rFonts w:asciiTheme="minorEastAsia" w:hAnsiTheme="minorEastAsia" w:eastAsiaTheme="minorEastAsia" w:cstheme="minorEastAsia"/>
          <w:bCs/>
          <w:color w:val="auto"/>
          <w:sz w:val="24"/>
          <w:szCs w:val="24"/>
        </w:rPr>
        <w:t>浦江县人民东路83号金华市公共资源交易中心浦江县分中心</w:t>
      </w:r>
    </w:p>
    <w:p w14:paraId="2B810336">
      <w:pPr>
        <w:adjustRightIn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五、采购意向公开链接</w:t>
      </w:r>
    </w:p>
    <w:p w14:paraId="3E8ECF09">
      <w:pPr>
        <w:adjustRightInd w:val="0"/>
        <w:spacing w:line="360" w:lineRule="auto"/>
        <w:ind w:firstLine="482" w:firstLineChars="200"/>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https://zfcg.czt.zj.gov.cn/site/detail?parentId=600007&amp;articleId=r7U17Ui34m0P4Ie4vxg0%2Fw%3D%3D</w:t>
      </w:r>
    </w:p>
    <w:p w14:paraId="69D9F10D">
      <w:pPr>
        <w:adjustRightIn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六、公告期限</w:t>
      </w:r>
    </w:p>
    <w:p w14:paraId="4D9D688D">
      <w:pPr>
        <w:adjustRightIn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自本公告发布之日起5个工作日。</w:t>
      </w:r>
    </w:p>
    <w:p w14:paraId="69BFFC99">
      <w:pPr>
        <w:adjustRightIn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七、其他补充事宜</w:t>
      </w:r>
    </w:p>
    <w:p w14:paraId="0893509D">
      <w:pPr>
        <w:adjustRightIn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7FBA320">
      <w:pPr>
        <w:adjustRightIn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Theme="minorEastAsia" w:hAnsiTheme="minorEastAsia" w:eastAsiaTheme="minorEastAsia" w:cstheme="minorEastAsia"/>
          <w:color w:val="auto"/>
          <w:sz w:val="24"/>
          <w:szCs w:val="24"/>
          <w:lang w:val="en-US" w:eastAsia="zh-CN"/>
        </w:rPr>
        <w:t>政务</w:t>
      </w:r>
      <w:r>
        <w:rPr>
          <w:rFonts w:asciiTheme="minorEastAsia" w:hAnsiTheme="minorEastAsia" w:eastAsiaTheme="minorEastAsia" w:cstheme="minorEastAsia"/>
          <w:color w:val="auto"/>
          <w:sz w:val="24"/>
          <w:szCs w:val="24"/>
        </w:rPr>
        <w:t>服务网-政府采购投诉处理-在线办理。</w:t>
      </w:r>
    </w:p>
    <w:p w14:paraId="1BE97EA0">
      <w:pPr>
        <w:adjustRightIn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5965818">
      <w:pPr>
        <w:adjustRightIn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4.其他事项：（1）需要落实的政府采购政策：包括节约资源、保护环境、支持创新、促进中小企业发展等。详见招标文件的“第二部分 投标人须知”。（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来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至招标文件规定的地点：</w:t>
      </w:r>
      <w:r>
        <w:rPr>
          <w:rFonts w:asciiTheme="minorEastAsia" w:hAnsiTheme="minorEastAsia" w:eastAsiaTheme="minorEastAsia" w:cstheme="minorEastAsia"/>
          <w:color w:val="auto"/>
          <w:sz w:val="24"/>
          <w:u w:val="single"/>
        </w:rPr>
        <w:t>浙江省金华市浦江县农副产品批发交易市场A1幢213号科信，金女士收，联系方式：13456323069，邮编：322200</w:t>
      </w:r>
      <w:r>
        <w:rPr>
          <w:rFonts w:asciiTheme="minorEastAsia" w:hAnsiTheme="minorEastAsia" w:eastAsiaTheme="minorEastAsia" w:cstheme="minorEastAsia"/>
          <w:color w:val="auto"/>
          <w:sz w:val="24"/>
          <w:szCs w:val="24"/>
        </w:rPr>
        <w:t>，逾期送达、未按指定地点送达或未密封将予以拒收。电子备份投标文件的提交不作强制要求。电子备份投标文件的制作、存储、密封详见“第二部分 投标人须知”；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22CCA053">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供应商可以通过浙江政府采购网首页的“浙江政采贷”模块进入申请，还可以通过政府采购云平台首页的“金融服务”模块进入申请。</w:t>
      </w:r>
    </w:p>
    <w:p w14:paraId="342F9D48">
      <w:pPr>
        <w:adjustRightInd w:val="0"/>
        <w:spacing w:line="360" w:lineRule="auto"/>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 w:val="0"/>
          <w:bCs/>
          <w:color w:val="auto"/>
          <w:sz w:val="24"/>
          <w:szCs w:val="24"/>
          <w:lang w:val="en-US" w:eastAsia="zh-CN"/>
        </w:rPr>
        <w:t>6.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3936610A">
      <w:pPr>
        <w:adjustRightInd w:val="0"/>
        <w:spacing w:line="360" w:lineRule="auto"/>
        <w:ind w:firstLine="480" w:firstLineChars="200"/>
        <w:rPr>
          <w:rFonts w:hint="default"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sz w:val="24"/>
          <w:szCs w:val="24"/>
          <w:lang w:val="en-US" w:eastAsia="zh-CN"/>
        </w:rPr>
        <w:t>7</w:t>
      </w:r>
      <w:r>
        <w:rPr>
          <w:rFonts w:asciiTheme="minorEastAsia" w:hAnsiTheme="minorEastAsia" w:eastAsiaTheme="minorEastAsia" w:cstheme="minorEastAsia"/>
          <w:bCs/>
          <w:color w:val="auto"/>
          <w:sz w:val="24"/>
          <w:szCs w:val="24"/>
        </w:rPr>
        <w:t>.</w:t>
      </w:r>
      <w:r>
        <w:rPr>
          <w:rFonts w:asciiTheme="minorEastAsia" w:hAnsiTheme="minorEastAsia" w:eastAsiaTheme="minorEastAsia" w:cstheme="minorEastAsia"/>
          <w:bCs/>
          <w:color w:val="auto"/>
          <w:sz w:val="24"/>
        </w:rPr>
        <w:t>政</w:t>
      </w:r>
      <w:r>
        <w:rPr>
          <w:rFonts w:asciiTheme="minorEastAsia" w:hAnsiTheme="minorEastAsia" w:eastAsiaTheme="minorEastAsia" w:cstheme="minorEastAsia"/>
          <w:color w:val="auto"/>
          <w:sz w:val="24"/>
        </w:rPr>
        <w:t>府采购金融服务提示：为扩大政府采购金融服务面，除政采云网上金融服务合作银行外，金华市范围增加线下合作银行两家，具体信息如下：</w:t>
      </w:r>
    </w:p>
    <w:p w14:paraId="21E39A32">
      <w:pPr>
        <w:adjustRightInd w:val="0"/>
        <w:spacing w:line="360" w:lineRule="auto"/>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金华银行文创支行      联系人：姜峰；联系电话：13905792828、0579-82479020</w:t>
      </w:r>
    </w:p>
    <w:p w14:paraId="73A97322">
      <w:pPr>
        <w:adjustRightInd w:val="0"/>
        <w:spacing w:line="360" w:lineRule="auto"/>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浙商银行金华浦江支行  联系人：严艳萍；联系电话：13566950560、0579-88088337</w:t>
      </w:r>
    </w:p>
    <w:p w14:paraId="2E0830E2">
      <w:pPr>
        <w:adjustRightIn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八、凡对本次招标提出询问、质疑、投诉，请按以下方式联系</w:t>
      </w:r>
    </w:p>
    <w:p w14:paraId="671AA6EE">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1.采购人信息</w:t>
      </w:r>
    </w:p>
    <w:p w14:paraId="127C4167">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名    称：金华市生态环境局浦江分局 </w:t>
      </w:r>
    </w:p>
    <w:p w14:paraId="42992B43">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地    址：浦江县文溪东路329号       </w:t>
      </w:r>
    </w:p>
    <w:p w14:paraId="5CA19A27">
      <w:pPr>
        <w:adjustRightInd w:val="0"/>
        <w:spacing w:line="360" w:lineRule="auto"/>
        <w:ind w:firstLine="48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传    真： /</w:t>
      </w:r>
    </w:p>
    <w:p w14:paraId="3CCF65CE">
      <w:pPr>
        <w:adjustRightInd w:val="0"/>
        <w:spacing w:line="336"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项目联系人（询问）：</w:t>
      </w:r>
      <w:r>
        <w:rPr>
          <w:rFonts w:hint="eastAsia" w:asciiTheme="minorEastAsia" w:hAnsiTheme="minorEastAsia" w:eastAsiaTheme="minorEastAsia" w:cstheme="minorEastAsia"/>
          <w:color w:val="auto"/>
          <w:sz w:val="24"/>
          <w:szCs w:val="24"/>
          <w:lang w:val="en-US" w:eastAsia="zh-CN"/>
        </w:rPr>
        <w:t xml:space="preserve">黄先生 </w:t>
      </w:r>
      <w:r>
        <w:rPr>
          <w:rFonts w:asciiTheme="minorEastAsia" w:hAnsiTheme="minorEastAsia" w:eastAsiaTheme="minorEastAsia" w:cstheme="minorEastAsia"/>
          <w:color w:val="auto"/>
          <w:sz w:val="24"/>
          <w:szCs w:val="24"/>
        </w:rPr>
        <w:t xml:space="preserve">  </w:t>
      </w:r>
    </w:p>
    <w:p w14:paraId="2748FD39">
      <w:pPr>
        <w:adjustRightInd w:val="0"/>
        <w:spacing w:line="336"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项目联系方式（询问）：15967926917</w:t>
      </w:r>
      <w:r>
        <w:rPr>
          <w:rFonts w:hint="eastAsia" w:asciiTheme="minorEastAsia" w:hAnsiTheme="minorEastAsia" w:eastAsiaTheme="minorEastAsia" w:cstheme="minorEastAsia"/>
          <w:color w:val="auto"/>
          <w:sz w:val="24"/>
          <w:szCs w:val="24"/>
          <w:lang w:val="en-US" w:eastAsia="zh-CN"/>
        </w:rPr>
        <w:t xml:space="preserve"> </w:t>
      </w:r>
      <w:r>
        <w:rPr>
          <w:rFonts w:asciiTheme="minorEastAsia" w:hAnsiTheme="minorEastAsia" w:eastAsiaTheme="minorEastAsia" w:cstheme="minorEastAsia"/>
          <w:color w:val="auto"/>
          <w:sz w:val="24"/>
          <w:szCs w:val="24"/>
        </w:rPr>
        <w:t xml:space="preserve">   </w:t>
      </w:r>
    </w:p>
    <w:p w14:paraId="2A113CEC">
      <w:pPr>
        <w:adjustRightInd w:val="0"/>
        <w:spacing w:line="336"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质疑联系人：</w:t>
      </w:r>
      <w:r>
        <w:rPr>
          <w:rFonts w:hint="eastAsia" w:asciiTheme="minorEastAsia" w:hAnsiTheme="minorEastAsia" w:eastAsiaTheme="minorEastAsia" w:cstheme="minorEastAsia"/>
          <w:color w:val="auto"/>
          <w:sz w:val="24"/>
          <w:szCs w:val="24"/>
          <w:lang w:val="en-US" w:eastAsia="zh-CN"/>
        </w:rPr>
        <w:t xml:space="preserve">潘先生 </w:t>
      </w:r>
      <w:r>
        <w:rPr>
          <w:rFonts w:asciiTheme="minorEastAsia" w:hAnsiTheme="minorEastAsia" w:eastAsiaTheme="minorEastAsia" w:cstheme="minorEastAsia"/>
          <w:color w:val="auto"/>
          <w:sz w:val="24"/>
          <w:szCs w:val="24"/>
        </w:rPr>
        <w:t xml:space="preserve"> </w:t>
      </w:r>
    </w:p>
    <w:p w14:paraId="4719A45C">
      <w:pPr>
        <w:adjustRightInd w:val="0"/>
        <w:spacing w:line="360" w:lineRule="auto"/>
        <w:ind w:firstLine="480"/>
        <w:rPr>
          <w:rFonts w:hint="eastAsia" w:asciiTheme="minorEastAsia" w:hAnsiTheme="minorEastAsia" w:eastAsiaTheme="minorEastAsia" w:cstheme="minorEastAsia"/>
          <w:color w:val="auto"/>
          <w:sz w:val="24"/>
          <w:szCs w:val="24"/>
          <w:lang w:eastAsia="zh-CN"/>
        </w:rPr>
      </w:pPr>
      <w:r>
        <w:rPr>
          <w:rFonts w:asciiTheme="minorEastAsia" w:hAnsiTheme="minorEastAsia" w:eastAsiaTheme="minorEastAsia" w:cstheme="minorEastAsia"/>
          <w:color w:val="auto"/>
          <w:sz w:val="24"/>
          <w:szCs w:val="24"/>
        </w:rPr>
        <w:t>质疑联系方式：</w:t>
      </w:r>
      <w:r>
        <w:rPr>
          <w:rFonts w:hint="eastAsia" w:asciiTheme="minorEastAsia" w:hAnsiTheme="minorEastAsia" w:eastAsiaTheme="minorEastAsia" w:cstheme="minorEastAsia"/>
          <w:color w:val="auto"/>
          <w:sz w:val="24"/>
          <w:szCs w:val="24"/>
        </w:rPr>
        <w:t>0579-88089378</w:t>
      </w:r>
      <w:r>
        <w:rPr>
          <w:rFonts w:hint="eastAsia" w:asciiTheme="minorEastAsia" w:hAnsiTheme="minorEastAsia" w:eastAsiaTheme="minorEastAsia" w:cstheme="minorEastAsia"/>
          <w:color w:val="auto"/>
          <w:sz w:val="24"/>
          <w:szCs w:val="24"/>
          <w:lang w:val="en-US" w:eastAsia="zh-CN"/>
        </w:rPr>
        <w:t xml:space="preserve"> </w:t>
      </w:r>
    </w:p>
    <w:p w14:paraId="047DE374">
      <w:pPr>
        <w:adjustRightInd w:val="0"/>
        <w:spacing w:line="360" w:lineRule="auto"/>
        <w:ind w:firstLine="48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2.采购代理机构信息            </w:t>
      </w:r>
    </w:p>
    <w:p w14:paraId="3F4968E3">
      <w:pPr>
        <w:adjustRightInd w:val="0"/>
        <w:spacing w:line="360" w:lineRule="auto"/>
        <w:ind w:firstLine="48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名    称：科信联合工程咨询有限公司</w:t>
      </w:r>
    </w:p>
    <w:p w14:paraId="642580BC">
      <w:pPr>
        <w:adjustRightInd w:val="0"/>
        <w:spacing w:line="360" w:lineRule="auto"/>
        <w:ind w:firstLine="48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地    址：浦江县农批市场A1-213 </w:t>
      </w:r>
    </w:p>
    <w:p w14:paraId="122DA12F">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传    真：/             </w:t>
      </w:r>
    </w:p>
    <w:p w14:paraId="023D3764">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项目联系人（询问）：金女士         </w:t>
      </w:r>
    </w:p>
    <w:p w14:paraId="5A01F142">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项目联系方式（询问）：0579-84123833、13456323069 </w:t>
      </w:r>
    </w:p>
    <w:p w14:paraId="4B1BEE72">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质疑联系人：刘先生             </w:t>
      </w:r>
    </w:p>
    <w:p w14:paraId="1B0CBDE0">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质疑联系方式：13857919166</w:t>
      </w:r>
    </w:p>
    <w:p w14:paraId="6F866DFD">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3.同级政府采购监督管理部门            </w:t>
      </w:r>
    </w:p>
    <w:p w14:paraId="142E09D6">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名    称：浦江县财政局政府采购监管科 </w:t>
      </w:r>
    </w:p>
    <w:p w14:paraId="44559C9D">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地    址：浦江县人民东路83号 </w:t>
      </w:r>
    </w:p>
    <w:p w14:paraId="6D2B54BE">
      <w:pPr>
        <w:adjustRightInd w:val="0"/>
        <w:spacing w:line="360" w:lineRule="auto"/>
        <w:ind w:firstLine="240" w:firstLineChars="1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传    真：0579-84107222 </w:t>
      </w:r>
    </w:p>
    <w:p w14:paraId="58CB84EC">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联系人 ：赵先生    </w:t>
      </w:r>
    </w:p>
    <w:p w14:paraId="6CE8B43B">
      <w:pPr>
        <w:adjustRightIn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监督投诉电话：0579-84123011          </w:t>
      </w:r>
    </w:p>
    <w:p w14:paraId="18A26AFA">
      <w:pPr>
        <w:adjustRightInd w:val="0"/>
        <w:spacing w:line="360" w:lineRule="auto"/>
        <w:ind w:firstLine="480" w:firstLineChars="200"/>
        <w:jc w:val="righ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2024年</w:t>
      </w:r>
      <w:r>
        <w:rPr>
          <w:rFonts w:hint="eastAsia" w:asciiTheme="minorEastAsia" w:hAnsiTheme="minorEastAsia" w:eastAsiaTheme="minorEastAsia" w:cstheme="minorEastAsia"/>
          <w:color w:val="auto"/>
          <w:sz w:val="24"/>
          <w:szCs w:val="24"/>
          <w:lang w:val="en-US" w:eastAsia="zh-CN"/>
        </w:rPr>
        <w:t>9</w:t>
      </w:r>
      <w:r>
        <w:rPr>
          <w:rFonts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30</w:t>
      </w:r>
      <w:r>
        <w:rPr>
          <w:rFonts w:asciiTheme="minorEastAsia" w:hAnsiTheme="minorEastAsia" w:eastAsiaTheme="minorEastAsia" w:cstheme="minorEastAsia"/>
          <w:color w:val="auto"/>
          <w:sz w:val="24"/>
          <w:szCs w:val="24"/>
        </w:rPr>
        <w:t>日</w:t>
      </w:r>
    </w:p>
    <w:p w14:paraId="3C5C3ECF">
      <w:pPr>
        <w:adjustRightIn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若对项目采购电子交易系统操作有疑问，可登录政采云（https://www.zcygov.cn/），点击右侧咨询小采，获取采小蜜智能服务管家帮助，或拨打政采云服务热线95763获取热线服务帮助。</w:t>
      </w:r>
    </w:p>
    <w:p w14:paraId="761DCDE3">
      <w:pPr>
        <w:adjustRightInd w:val="0"/>
        <w:spacing w:line="360" w:lineRule="auto"/>
        <w:ind w:firstLine="480" w:firstLineChars="200"/>
        <w:rPr>
          <w:rFonts w:hint="default" w:asciiTheme="minorEastAsia" w:hAnsiTheme="minorEastAsia" w:eastAsiaTheme="minorEastAsia" w:cstheme="minorEastAsia"/>
          <w:b/>
          <w:color w:val="auto"/>
          <w:sz w:val="36"/>
        </w:rPr>
      </w:pPr>
      <w:r>
        <w:rPr>
          <w:rFonts w:asciiTheme="minorEastAsia" w:hAnsiTheme="minorEastAsia" w:eastAsiaTheme="minorEastAsia" w:cstheme="minorEastAsia"/>
          <w:color w:val="auto"/>
          <w:sz w:val="24"/>
          <w:szCs w:val="24"/>
        </w:rPr>
        <w:t>CA问题联系电话（人工）：汇信CA 400-888-4636；天谷CA 400-087-8198。</w:t>
      </w:r>
    </w:p>
    <w:p w14:paraId="776172A3">
      <w:pPr>
        <w:rPr>
          <w:rFonts w:hint="default" w:asciiTheme="minorEastAsia" w:hAnsiTheme="minorEastAsia" w:eastAsiaTheme="minorEastAsia" w:cstheme="minorEastAsia"/>
          <w:b/>
          <w:color w:val="auto"/>
          <w:sz w:val="36"/>
        </w:rPr>
      </w:pPr>
      <w:r>
        <w:rPr>
          <w:rFonts w:asciiTheme="minorEastAsia" w:hAnsiTheme="minorEastAsia" w:eastAsiaTheme="minorEastAsia" w:cstheme="minorEastAsia"/>
          <w:b/>
          <w:color w:val="auto"/>
          <w:sz w:val="36"/>
        </w:rPr>
        <w:br w:type="page"/>
      </w:r>
    </w:p>
    <w:p w14:paraId="204EFEB6">
      <w:pPr>
        <w:spacing w:line="360" w:lineRule="auto"/>
        <w:jc w:val="center"/>
        <w:outlineLvl w:val="0"/>
        <w:rPr>
          <w:rFonts w:hint="default" w:asciiTheme="minorEastAsia" w:hAnsiTheme="minorEastAsia" w:eastAsiaTheme="minorEastAsia" w:cstheme="minorEastAsia"/>
          <w:b/>
          <w:color w:val="auto"/>
          <w:sz w:val="36"/>
        </w:rPr>
      </w:pPr>
      <w:r>
        <w:rPr>
          <w:rFonts w:asciiTheme="minorEastAsia" w:hAnsiTheme="minorEastAsia" w:eastAsiaTheme="minorEastAsia" w:cstheme="minorEastAsia"/>
          <w:b/>
          <w:color w:val="auto"/>
          <w:sz w:val="36"/>
        </w:rPr>
        <w:t>第二部分  投标人须知</w:t>
      </w:r>
    </w:p>
    <w:p w14:paraId="2C731A2C">
      <w:pPr>
        <w:adjustRightInd w:val="0"/>
        <w:spacing w:line="360" w:lineRule="auto"/>
        <w:jc w:val="center"/>
        <w:outlineLvl w:val="1"/>
        <w:rPr>
          <w:rFonts w:hint="default" w:ascii="宋体" w:hAnsi="宋体" w:eastAsia="宋体" w:cs="宋体"/>
          <w:b/>
          <w:color w:val="auto"/>
          <w:sz w:val="32"/>
        </w:rPr>
      </w:pPr>
      <w:bookmarkStart w:id="0" w:name="_Toc12650"/>
      <w:r>
        <w:rPr>
          <w:rFonts w:ascii="宋体" w:hAnsi="宋体" w:eastAsia="宋体" w:cs="宋体"/>
          <w:b/>
          <w:color w:val="auto"/>
          <w:sz w:val="32"/>
        </w:rPr>
        <w:t>前附表</w:t>
      </w:r>
      <w:bookmarkEnd w:id="0"/>
    </w:p>
    <w:tbl>
      <w:tblPr>
        <w:tblStyle w:val="30"/>
        <w:tblW w:w="889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231"/>
        <w:gridCol w:w="6764"/>
      </w:tblGrid>
      <w:tr w14:paraId="266365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898" w:type="dxa"/>
            <w:tcBorders>
              <w:tl2br w:val="nil"/>
              <w:tr2bl w:val="nil"/>
            </w:tcBorders>
          </w:tcPr>
          <w:p w14:paraId="6CD27EB4">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条款号</w:t>
            </w:r>
          </w:p>
        </w:tc>
        <w:tc>
          <w:tcPr>
            <w:tcW w:w="1231" w:type="dxa"/>
            <w:tcBorders>
              <w:tl2br w:val="nil"/>
              <w:tr2bl w:val="nil"/>
            </w:tcBorders>
          </w:tcPr>
          <w:p w14:paraId="1F687C07">
            <w:pPr>
              <w:spacing w:line="360" w:lineRule="auto"/>
              <w:jc w:val="center"/>
              <w:rPr>
                <w:rFonts w:hint="default" w:ascii="宋体" w:hAnsi="宋体" w:eastAsia="宋体" w:cs="宋体"/>
                <w:b/>
                <w:bCs/>
                <w:color w:val="auto"/>
                <w:szCs w:val="21"/>
                <w:lang w:val="zh-TW"/>
              </w:rPr>
            </w:pPr>
            <w:r>
              <w:rPr>
                <w:rFonts w:ascii="宋体" w:hAnsi="宋体" w:eastAsia="宋体" w:cs="宋体"/>
                <w:b/>
                <w:bCs/>
                <w:color w:val="auto"/>
                <w:szCs w:val="21"/>
                <w:lang w:val="zh-TW"/>
              </w:rPr>
              <w:t>条款</w:t>
            </w:r>
          </w:p>
        </w:tc>
        <w:tc>
          <w:tcPr>
            <w:tcW w:w="6764" w:type="dxa"/>
            <w:tcBorders>
              <w:tl2br w:val="nil"/>
              <w:tr2bl w:val="nil"/>
            </w:tcBorders>
          </w:tcPr>
          <w:p w14:paraId="0C68AD6D">
            <w:pPr>
              <w:spacing w:line="360" w:lineRule="auto"/>
              <w:jc w:val="center"/>
              <w:rPr>
                <w:rFonts w:hint="default" w:ascii="宋体" w:hAnsi="宋体" w:eastAsia="宋体" w:cs="宋体"/>
                <w:b/>
                <w:bCs/>
                <w:color w:val="auto"/>
                <w:szCs w:val="21"/>
                <w:lang w:val="zh-TW"/>
              </w:rPr>
            </w:pPr>
            <w:r>
              <w:rPr>
                <w:rFonts w:ascii="宋体" w:hAnsi="宋体" w:eastAsia="宋体" w:cs="宋体"/>
                <w:b/>
                <w:bCs/>
                <w:color w:val="auto"/>
                <w:szCs w:val="21"/>
                <w:lang w:val="zh-TW"/>
              </w:rPr>
              <w:t>条款内容</w:t>
            </w:r>
          </w:p>
        </w:tc>
      </w:tr>
      <w:tr w14:paraId="6DB7B4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A9DFEFE">
            <w:pPr>
              <w:spacing w:line="360" w:lineRule="auto"/>
              <w:jc w:val="center"/>
              <w:rPr>
                <w:rFonts w:hint="default" w:ascii="宋体" w:hAnsi="宋体" w:eastAsia="宋体" w:cs="宋体"/>
                <w:color w:val="auto"/>
                <w:szCs w:val="21"/>
              </w:rPr>
            </w:pPr>
            <w:r>
              <w:rPr>
                <w:rFonts w:ascii="宋体" w:hAnsi="宋体" w:eastAsia="宋体" w:cs="宋体"/>
                <w:color w:val="auto"/>
                <w:szCs w:val="21"/>
              </w:rPr>
              <w:t>1</w:t>
            </w:r>
          </w:p>
        </w:tc>
        <w:tc>
          <w:tcPr>
            <w:tcW w:w="1231" w:type="dxa"/>
            <w:tcBorders>
              <w:tl2br w:val="nil"/>
              <w:tr2bl w:val="nil"/>
            </w:tcBorders>
            <w:vAlign w:val="center"/>
          </w:tcPr>
          <w:p w14:paraId="234F3438">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lang w:val="zh-TW"/>
              </w:rPr>
              <w:t>项目名称</w:t>
            </w:r>
          </w:p>
        </w:tc>
        <w:tc>
          <w:tcPr>
            <w:tcW w:w="6764" w:type="dxa"/>
            <w:tcBorders>
              <w:tl2br w:val="nil"/>
              <w:tr2bl w:val="nil"/>
            </w:tcBorders>
            <w:vAlign w:val="center"/>
          </w:tcPr>
          <w:p w14:paraId="58677007">
            <w:pPr>
              <w:spacing w:line="360" w:lineRule="auto"/>
              <w:rPr>
                <w:rFonts w:hint="eastAsia" w:ascii="宋体" w:hAnsi="宋体" w:eastAsia="宋体" w:cs="宋体"/>
                <w:color w:val="auto"/>
                <w:szCs w:val="21"/>
                <w:lang w:val="zh-TW" w:eastAsia="zh-CN"/>
              </w:rPr>
            </w:pPr>
            <w:r>
              <w:rPr>
                <w:rFonts w:hint="eastAsia" w:ascii="宋体" w:hAnsi="宋体" w:eastAsia="宋体" w:cs="宋体"/>
                <w:color w:val="auto"/>
                <w:szCs w:val="21"/>
                <w:lang w:eastAsia="zh-CN"/>
              </w:rPr>
              <w:t>浦江县农用地土壤污染源管控与成效评估采购项目</w:t>
            </w:r>
          </w:p>
        </w:tc>
      </w:tr>
      <w:tr w14:paraId="201FD1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0FC2A1E">
            <w:pPr>
              <w:spacing w:line="360" w:lineRule="auto"/>
              <w:jc w:val="center"/>
              <w:rPr>
                <w:rFonts w:hint="default" w:ascii="宋体" w:hAnsi="宋体" w:eastAsia="宋体" w:cs="宋体"/>
                <w:color w:val="auto"/>
                <w:szCs w:val="21"/>
              </w:rPr>
            </w:pPr>
            <w:r>
              <w:rPr>
                <w:rFonts w:ascii="宋体" w:hAnsi="宋体" w:eastAsia="宋体" w:cs="宋体"/>
                <w:color w:val="auto"/>
                <w:szCs w:val="21"/>
              </w:rPr>
              <w:t>2</w:t>
            </w:r>
          </w:p>
        </w:tc>
        <w:tc>
          <w:tcPr>
            <w:tcW w:w="1231" w:type="dxa"/>
            <w:tcBorders>
              <w:tl2br w:val="nil"/>
              <w:tr2bl w:val="nil"/>
            </w:tcBorders>
            <w:vAlign w:val="center"/>
          </w:tcPr>
          <w:p w14:paraId="219CF834">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lang w:val="zh-TW"/>
              </w:rPr>
              <w:t>项目编号</w:t>
            </w:r>
          </w:p>
        </w:tc>
        <w:tc>
          <w:tcPr>
            <w:tcW w:w="6764" w:type="dxa"/>
            <w:tcBorders>
              <w:tl2br w:val="nil"/>
              <w:tr2bl w:val="nil"/>
            </w:tcBorders>
            <w:vAlign w:val="center"/>
          </w:tcPr>
          <w:p w14:paraId="51ECF011">
            <w:pPr>
              <w:spacing w:line="360" w:lineRule="auto"/>
              <w:rPr>
                <w:rFonts w:hint="default" w:ascii="宋体" w:hAnsi="宋体" w:eastAsia="宋体" w:cs="宋体"/>
                <w:color w:val="auto"/>
                <w:szCs w:val="21"/>
              </w:rPr>
            </w:pPr>
            <w:r>
              <w:rPr>
                <w:rFonts w:hint="default" w:ascii="宋体" w:hAnsi="宋体" w:eastAsia="宋体" w:cs="宋体"/>
                <w:color w:val="auto"/>
                <w:szCs w:val="21"/>
                <w:lang w:val="en-US" w:eastAsia="zh-CN"/>
              </w:rPr>
              <w:t>KXGK</w:t>
            </w:r>
            <w:r>
              <w:rPr>
                <w:rFonts w:hint="default" w:ascii="宋体" w:hAnsi="宋体" w:eastAsia="宋体" w:cs="宋体"/>
                <w:color w:val="auto"/>
                <w:szCs w:val="21"/>
                <w:lang w:eastAsia="zh-CN"/>
              </w:rPr>
              <w:fldChar w:fldCharType="begin"/>
            </w:r>
            <w:r>
              <w:rPr>
                <w:rFonts w:hint="default" w:ascii="宋体" w:hAnsi="宋体" w:eastAsia="宋体" w:cs="宋体"/>
                <w:color w:val="auto"/>
                <w:szCs w:val="21"/>
                <w:lang w:eastAsia="zh-CN"/>
              </w:rPr>
              <w:instrText xml:space="preserve"> HYPERLINK "https://pay.zcygov.cn/purchaseplan_front/" \l "/plan/list/view?id=1000000000014467904&amp;_app_=zcy.procurement" \t "https://www.zcygov.cn/project-center/_procurement_/purchasePlans/_blank" </w:instrText>
            </w:r>
            <w:r>
              <w:rPr>
                <w:rFonts w:hint="default" w:ascii="宋体" w:hAnsi="宋体" w:eastAsia="宋体" w:cs="宋体"/>
                <w:color w:val="auto"/>
                <w:szCs w:val="21"/>
                <w:lang w:eastAsia="zh-CN"/>
              </w:rPr>
              <w:fldChar w:fldCharType="separate"/>
            </w:r>
            <w:r>
              <w:rPr>
                <w:rFonts w:hint="default" w:ascii="宋体" w:hAnsi="宋体" w:eastAsia="宋体" w:cs="宋体"/>
                <w:color w:val="auto"/>
                <w:szCs w:val="21"/>
                <w:lang w:eastAsia="zh-CN"/>
              </w:rPr>
              <w:t>4670022024005</w:t>
            </w:r>
            <w:r>
              <w:rPr>
                <w:rFonts w:hint="default" w:ascii="宋体" w:hAnsi="宋体" w:eastAsia="宋体" w:cs="宋体"/>
                <w:color w:val="auto"/>
                <w:szCs w:val="21"/>
                <w:lang w:eastAsia="zh-CN"/>
              </w:rPr>
              <w:fldChar w:fldCharType="end"/>
            </w:r>
          </w:p>
        </w:tc>
      </w:tr>
      <w:tr w14:paraId="16CC7F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362FC7C0">
            <w:pPr>
              <w:spacing w:line="360" w:lineRule="auto"/>
              <w:jc w:val="center"/>
              <w:rPr>
                <w:rFonts w:hint="default" w:ascii="宋体" w:hAnsi="宋体" w:eastAsia="宋体" w:cs="宋体"/>
                <w:color w:val="auto"/>
                <w:szCs w:val="21"/>
              </w:rPr>
            </w:pPr>
            <w:r>
              <w:rPr>
                <w:rFonts w:ascii="宋体" w:hAnsi="宋体" w:eastAsia="宋体" w:cs="宋体"/>
                <w:color w:val="auto"/>
                <w:szCs w:val="21"/>
              </w:rPr>
              <w:t>3</w:t>
            </w:r>
          </w:p>
        </w:tc>
        <w:tc>
          <w:tcPr>
            <w:tcW w:w="1231" w:type="dxa"/>
            <w:tcBorders>
              <w:tl2br w:val="nil"/>
              <w:tr2bl w:val="nil"/>
            </w:tcBorders>
            <w:vAlign w:val="center"/>
          </w:tcPr>
          <w:p w14:paraId="1EF73F1F">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采购方式</w:t>
            </w:r>
          </w:p>
        </w:tc>
        <w:tc>
          <w:tcPr>
            <w:tcW w:w="6764" w:type="dxa"/>
            <w:tcBorders>
              <w:tl2br w:val="nil"/>
              <w:tr2bl w:val="nil"/>
            </w:tcBorders>
            <w:vAlign w:val="center"/>
          </w:tcPr>
          <w:p w14:paraId="2F596162">
            <w:pPr>
              <w:spacing w:line="360" w:lineRule="auto"/>
              <w:rPr>
                <w:rFonts w:hint="default" w:ascii="宋体" w:hAnsi="宋体" w:eastAsia="宋体" w:cs="宋体"/>
                <w:color w:val="auto"/>
                <w:szCs w:val="21"/>
              </w:rPr>
            </w:pPr>
            <w:r>
              <w:rPr>
                <w:rFonts w:ascii="宋体" w:hAnsi="宋体" w:eastAsia="宋体" w:cs="宋体"/>
                <w:color w:val="auto"/>
                <w:szCs w:val="21"/>
              </w:rPr>
              <w:t>公开招标（电子招投标）</w:t>
            </w:r>
          </w:p>
        </w:tc>
      </w:tr>
      <w:tr w14:paraId="4C11B3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117EE5C0">
            <w:pPr>
              <w:spacing w:line="360" w:lineRule="auto"/>
              <w:jc w:val="center"/>
              <w:rPr>
                <w:rFonts w:hint="default" w:ascii="宋体" w:hAnsi="宋体" w:eastAsia="宋体" w:cs="宋体"/>
                <w:color w:val="auto"/>
                <w:szCs w:val="21"/>
              </w:rPr>
            </w:pPr>
            <w:r>
              <w:rPr>
                <w:rFonts w:ascii="宋体" w:hAnsi="宋体" w:eastAsia="宋体" w:cs="宋体"/>
                <w:color w:val="auto"/>
                <w:szCs w:val="21"/>
              </w:rPr>
              <w:t>4</w:t>
            </w:r>
          </w:p>
        </w:tc>
        <w:tc>
          <w:tcPr>
            <w:tcW w:w="1231" w:type="dxa"/>
            <w:tcBorders>
              <w:tl2br w:val="nil"/>
              <w:tr2bl w:val="nil"/>
            </w:tcBorders>
            <w:vAlign w:val="center"/>
          </w:tcPr>
          <w:p w14:paraId="12F888DF">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lang w:val="zh-TW"/>
              </w:rPr>
              <w:t>项目概况</w:t>
            </w:r>
          </w:p>
        </w:tc>
        <w:tc>
          <w:tcPr>
            <w:tcW w:w="6764" w:type="dxa"/>
            <w:tcBorders>
              <w:tl2br w:val="nil"/>
              <w:tr2bl w:val="nil"/>
            </w:tcBorders>
            <w:vAlign w:val="center"/>
          </w:tcPr>
          <w:p w14:paraId="524A4134">
            <w:pPr>
              <w:spacing w:line="360" w:lineRule="auto"/>
              <w:rPr>
                <w:rFonts w:hint="default" w:ascii="宋体" w:hAnsi="宋体" w:eastAsia="宋体" w:cs="宋体"/>
                <w:color w:val="auto"/>
                <w:szCs w:val="21"/>
                <w:lang w:val="zh-TW"/>
              </w:rPr>
            </w:pPr>
            <w:r>
              <w:rPr>
                <w:rFonts w:ascii="宋体" w:hAnsi="宋体" w:eastAsia="宋体" w:cs="宋体"/>
                <w:color w:val="auto"/>
                <w:szCs w:val="21"/>
              </w:rPr>
              <w:t>采购内容：</w:t>
            </w:r>
            <w:r>
              <w:rPr>
                <w:rFonts w:ascii="宋体" w:hAnsi="宋体" w:eastAsia="宋体" w:cs="宋体"/>
                <w:color w:val="auto"/>
                <w:szCs w:val="21"/>
                <w:lang w:val="zh-TW"/>
              </w:rPr>
              <w:t>详见“第</w:t>
            </w:r>
            <w:r>
              <w:rPr>
                <w:rFonts w:ascii="宋体" w:hAnsi="宋体" w:eastAsia="宋体" w:cs="宋体"/>
                <w:color w:val="auto"/>
                <w:szCs w:val="21"/>
              </w:rPr>
              <w:t>三</w:t>
            </w:r>
            <w:r>
              <w:rPr>
                <w:rFonts w:ascii="宋体" w:hAnsi="宋体" w:eastAsia="宋体" w:cs="宋体"/>
                <w:color w:val="auto"/>
                <w:szCs w:val="21"/>
                <w:lang w:val="zh-TW"/>
              </w:rPr>
              <w:t>部分 采购需求”。</w:t>
            </w:r>
          </w:p>
          <w:p w14:paraId="0A2CFEB4">
            <w:pPr>
              <w:spacing w:line="360" w:lineRule="auto"/>
              <w:rPr>
                <w:rFonts w:hint="default" w:ascii="宋体" w:hAnsi="宋体" w:eastAsia="宋体" w:cs="宋体"/>
                <w:color w:val="auto"/>
                <w:szCs w:val="21"/>
              </w:rPr>
            </w:pPr>
            <w:r>
              <w:rPr>
                <w:rFonts w:ascii="宋体" w:hAnsi="宋体" w:eastAsia="宋体" w:cs="宋体"/>
                <w:color w:val="auto"/>
                <w:szCs w:val="21"/>
                <w:lang w:val="zh-TW"/>
              </w:rPr>
              <w:t>项目实施地点：</w:t>
            </w:r>
            <w:r>
              <w:rPr>
                <w:rFonts w:ascii="宋体" w:hAnsi="宋体" w:eastAsia="宋体" w:cs="宋体"/>
                <w:color w:val="auto"/>
                <w:szCs w:val="21"/>
              </w:rPr>
              <w:t>金华市浦江县</w:t>
            </w:r>
            <w:r>
              <w:rPr>
                <w:rFonts w:ascii="宋体" w:hAnsi="宋体" w:eastAsia="宋体" w:cs="宋体"/>
                <w:color w:val="auto"/>
                <w:szCs w:val="21"/>
                <w:lang w:val="zh-TW"/>
              </w:rPr>
              <w:t>。</w:t>
            </w:r>
          </w:p>
        </w:tc>
      </w:tr>
      <w:tr w14:paraId="71D7B9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8" w:type="dxa"/>
            <w:tcBorders>
              <w:tl2br w:val="nil"/>
              <w:tr2bl w:val="nil"/>
            </w:tcBorders>
            <w:vAlign w:val="center"/>
          </w:tcPr>
          <w:p w14:paraId="202760B8">
            <w:pPr>
              <w:spacing w:line="360" w:lineRule="auto"/>
              <w:jc w:val="center"/>
              <w:rPr>
                <w:rFonts w:hint="default" w:ascii="宋体" w:hAnsi="宋体" w:eastAsia="宋体" w:cs="宋体"/>
                <w:color w:val="auto"/>
                <w:szCs w:val="21"/>
              </w:rPr>
            </w:pPr>
            <w:r>
              <w:rPr>
                <w:rFonts w:ascii="宋体" w:hAnsi="宋体" w:eastAsia="宋体" w:cs="宋体"/>
                <w:color w:val="auto"/>
                <w:szCs w:val="21"/>
              </w:rPr>
              <w:t>5</w:t>
            </w:r>
          </w:p>
        </w:tc>
        <w:tc>
          <w:tcPr>
            <w:tcW w:w="1231" w:type="dxa"/>
            <w:tcBorders>
              <w:tl2br w:val="nil"/>
              <w:tr2bl w:val="nil"/>
            </w:tcBorders>
            <w:vAlign w:val="center"/>
          </w:tcPr>
          <w:p w14:paraId="3D2AAB25">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lang w:val="zh-TW"/>
              </w:rPr>
              <w:t>采购</w:t>
            </w:r>
            <w:r>
              <w:rPr>
                <w:rFonts w:ascii="宋体" w:hAnsi="宋体" w:eastAsia="宋体" w:cs="宋体"/>
                <w:b/>
                <w:bCs/>
                <w:color w:val="auto"/>
                <w:szCs w:val="21"/>
              </w:rPr>
              <w:t>预算</w:t>
            </w:r>
          </w:p>
        </w:tc>
        <w:tc>
          <w:tcPr>
            <w:tcW w:w="6764" w:type="dxa"/>
            <w:tcBorders>
              <w:tl2br w:val="nil"/>
              <w:tr2bl w:val="nil"/>
            </w:tcBorders>
            <w:vAlign w:val="center"/>
          </w:tcPr>
          <w:p w14:paraId="02B9951D">
            <w:pPr>
              <w:spacing w:line="360" w:lineRule="auto"/>
              <w:rPr>
                <w:rFonts w:hint="default" w:ascii="宋体" w:hAnsi="宋体" w:eastAsia="宋体" w:cs="宋体"/>
                <w:color w:val="auto"/>
                <w:szCs w:val="21"/>
                <w:lang w:val="zh-TW" w:eastAsia="zh-TW"/>
              </w:rPr>
            </w:pPr>
            <w:r>
              <w:rPr>
                <w:rFonts w:ascii="宋体" w:hAnsi="宋体" w:eastAsia="宋体" w:cs="宋体"/>
                <w:color w:val="auto"/>
                <w:szCs w:val="21"/>
                <w:lang w:val="zh-TW"/>
              </w:rPr>
              <w:t>采购预算：</w:t>
            </w:r>
            <w:r>
              <w:rPr>
                <w:rFonts w:hint="eastAsia" w:ascii="宋体" w:hAnsi="宋体" w:eastAsia="宋体" w:cs="宋体"/>
                <w:color w:val="auto"/>
                <w:szCs w:val="21"/>
                <w:lang w:eastAsia="zh-CN"/>
              </w:rPr>
              <w:t>2000000</w:t>
            </w:r>
            <w:r>
              <w:rPr>
                <w:rFonts w:ascii="宋体" w:hAnsi="宋体" w:eastAsia="宋体" w:cs="宋体"/>
                <w:color w:val="auto"/>
                <w:szCs w:val="21"/>
              </w:rPr>
              <w:t>元，</w:t>
            </w:r>
            <w:r>
              <w:rPr>
                <w:rFonts w:ascii="宋体" w:hAnsi="宋体" w:eastAsia="宋体" w:cs="宋体"/>
                <w:color w:val="auto"/>
                <w:szCs w:val="21"/>
                <w:lang w:val="zh-TW"/>
              </w:rPr>
              <w:t>最高限价：</w:t>
            </w:r>
            <w:r>
              <w:rPr>
                <w:rFonts w:hint="eastAsia" w:ascii="宋体" w:hAnsi="宋体" w:eastAsia="宋体" w:cs="宋体"/>
                <w:color w:val="auto"/>
                <w:szCs w:val="21"/>
                <w:lang w:eastAsia="zh-CN"/>
              </w:rPr>
              <w:t>2000000</w:t>
            </w:r>
            <w:r>
              <w:rPr>
                <w:rFonts w:ascii="宋体" w:hAnsi="宋体" w:eastAsia="宋体" w:cs="宋体"/>
                <w:color w:val="auto"/>
                <w:szCs w:val="21"/>
              </w:rPr>
              <w:t>元。</w:t>
            </w:r>
          </w:p>
        </w:tc>
      </w:tr>
      <w:tr w14:paraId="00AA8F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05F465F">
            <w:pPr>
              <w:spacing w:line="360" w:lineRule="auto"/>
              <w:jc w:val="center"/>
              <w:rPr>
                <w:rFonts w:hint="default" w:ascii="宋体" w:hAnsi="宋体" w:eastAsia="宋体" w:cs="宋体"/>
                <w:color w:val="auto"/>
                <w:szCs w:val="21"/>
              </w:rPr>
            </w:pPr>
            <w:r>
              <w:rPr>
                <w:rFonts w:ascii="宋体" w:hAnsi="宋体" w:eastAsia="宋体" w:cs="宋体"/>
                <w:color w:val="auto"/>
                <w:szCs w:val="21"/>
              </w:rPr>
              <w:t>6</w:t>
            </w:r>
          </w:p>
        </w:tc>
        <w:tc>
          <w:tcPr>
            <w:tcW w:w="1231" w:type="dxa"/>
            <w:tcBorders>
              <w:tl2br w:val="nil"/>
              <w:tr2bl w:val="nil"/>
            </w:tcBorders>
            <w:vAlign w:val="center"/>
          </w:tcPr>
          <w:p w14:paraId="5B497FBD">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采购人</w:t>
            </w:r>
          </w:p>
        </w:tc>
        <w:tc>
          <w:tcPr>
            <w:tcW w:w="6764" w:type="dxa"/>
            <w:tcBorders>
              <w:tl2br w:val="nil"/>
              <w:tr2bl w:val="nil"/>
            </w:tcBorders>
            <w:vAlign w:val="center"/>
          </w:tcPr>
          <w:p w14:paraId="1A17E23A">
            <w:pPr>
              <w:spacing w:line="360" w:lineRule="auto"/>
              <w:rPr>
                <w:rFonts w:hint="default" w:ascii="宋体" w:hAnsi="宋体" w:eastAsia="宋体" w:cs="宋体"/>
                <w:color w:val="auto"/>
                <w:szCs w:val="21"/>
              </w:rPr>
            </w:pPr>
            <w:r>
              <w:rPr>
                <w:rFonts w:ascii="宋体" w:hAnsi="宋体" w:eastAsia="宋体" w:cs="宋体"/>
                <w:color w:val="auto"/>
                <w:szCs w:val="21"/>
              </w:rPr>
              <w:t>名称：金华市生态环境局浦江分局</w:t>
            </w:r>
          </w:p>
          <w:p w14:paraId="6C60B2E1">
            <w:pPr>
              <w:spacing w:line="360" w:lineRule="auto"/>
              <w:rPr>
                <w:rFonts w:hint="default" w:ascii="宋体" w:hAnsi="宋体" w:eastAsia="宋体" w:cs="宋体"/>
                <w:color w:val="auto"/>
                <w:szCs w:val="21"/>
              </w:rPr>
            </w:pPr>
            <w:r>
              <w:rPr>
                <w:rFonts w:ascii="宋体" w:hAnsi="宋体" w:eastAsia="宋体" w:cs="宋体"/>
                <w:color w:val="auto"/>
                <w:szCs w:val="21"/>
              </w:rPr>
              <w:t>地址：浦江县文溪东路329号</w:t>
            </w:r>
          </w:p>
          <w:p w14:paraId="3E3F27E3">
            <w:pPr>
              <w:spacing w:line="360" w:lineRule="auto"/>
              <w:rPr>
                <w:rFonts w:hint="eastAsia" w:ascii="宋体" w:hAnsi="宋体" w:eastAsia="宋体" w:cs="宋体"/>
                <w:color w:val="auto"/>
                <w:szCs w:val="21"/>
                <w:lang w:eastAsia="zh-CN"/>
              </w:rPr>
            </w:pPr>
            <w:r>
              <w:rPr>
                <w:rFonts w:ascii="宋体" w:hAnsi="宋体" w:eastAsia="宋体" w:cs="宋体"/>
                <w:color w:val="auto"/>
                <w:szCs w:val="21"/>
              </w:rPr>
              <w:t>项目联系人（询问）：</w:t>
            </w:r>
            <w:r>
              <w:rPr>
                <w:rFonts w:hint="eastAsia" w:ascii="宋体" w:hAnsi="宋体" w:eastAsia="宋体" w:cs="宋体"/>
                <w:color w:val="auto"/>
                <w:szCs w:val="21"/>
                <w:lang w:val="en-US" w:eastAsia="zh-CN"/>
              </w:rPr>
              <w:t xml:space="preserve">黄先生 </w:t>
            </w:r>
          </w:p>
          <w:p w14:paraId="4B980AD3">
            <w:pPr>
              <w:spacing w:line="360" w:lineRule="auto"/>
              <w:rPr>
                <w:rFonts w:hint="default" w:ascii="宋体" w:hAnsi="宋体" w:eastAsia="宋体" w:cs="宋体"/>
                <w:color w:val="auto"/>
                <w:szCs w:val="21"/>
              </w:rPr>
            </w:pPr>
            <w:r>
              <w:rPr>
                <w:rFonts w:ascii="宋体" w:hAnsi="宋体" w:eastAsia="宋体" w:cs="宋体"/>
                <w:color w:val="auto"/>
                <w:szCs w:val="21"/>
              </w:rPr>
              <w:t>项目联系方式（询问）：15967926917</w:t>
            </w:r>
            <w:r>
              <w:rPr>
                <w:rFonts w:hint="eastAsia" w:ascii="宋体" w:hAnsi="宋体" w:eastAsia="宋体" w:cs="宋体"/>
                <w:color w:val="auto"/>
                <w:szCs w:val="21"/>
                <w:lang w:val="en-US" w:eastAsia="zh-CN"/>
              </w:rPr>
              <w:t xml:space="preserve"> </w:t>
            </w:r>
            <w:r>
              <w:rPr>
                <w:rFonts w:ascii="宋体" w:hAnsi="宋体" w:eastAsia="宋体" w:cs="宋体"/>
                <w:color w:val="auto"/>
                <w:szCs w:val="21"/>
              </w:rPr>
              <w:t xml:space="preserve">   </w:t>
            </w:r>
          </w:p>
        </w:tc>
      </w:tr>
      <w:tr w14:paraId="0EA5F5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0906320">
            <w:pPr>
              <w:spacing w:line="360" w:lineRule="auto"/>
              <w:jc w:val="center"/>
              <w:rPr>
                <w:rFonts w:hint="default" w:ascii="宋体" w:hAnsi="宋体" w:eastAsia="宋体" w:cs="宋体"/>
                <w:color w:val="auto"/>
                <w:szCs w:val="21"/>
              </w:rPr>
            </w:pPr>
            <w:r>
              <w:rPr>
                <w:rFonts w:ascii="宋体" w:hAnsi="宋体" w:eastAsia="宋体" w:cs="宋体"/>
                <w:color w:val="auto"/>
                <w:szCs w:val="21"/>
              </w:rPr>
              <w:t>7</w:t>
            </w:r>
          </w:p>
        </w:tc>
        <w:tc>
          <w:tcPr>
            <w:tcW w:w="1231" w:type="dxa"/>
            <w:tcBorders>
              <w:tl2br w:val="nil"/>
              <w:tr2bl w:val="nil"/>
            </w:tcBorders>
            <w:vAlign w:val="center"/>
          </w:tcPr>
          <w:p w14:paraId="69AE25BB">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采购代理机构</w:t>
            </w:r>
          </w:p>
        </w:tc>
        <w:tc>
          <w:tcPr>
            <w:tcW w:w="6764" w:type="dxa"/>
            <w:tcBorders>
              <w:tl2br w:val="nil"/>
              <w:tr2bl w:val="nil"/>
            </w:tcBorders>
            <w:vAlign w:val="center"/>
          </w:tcPr>
          <w:p w14:paraId="731DE7ED">
            <w:pPr>
              <w:spacing w:line="360" w:lineRule="auto"/>
              <w:rPr>
                <w:rFonts w:hint="default" w:ascii="宋体" w:hAnsi="宋体" w:eastAsia="宋体" w:cs="宋体"/>
                <w:color w:val="auto"/>
                <w:szCs w:val="21"/>
              </w:rPr>
            </w:pPr>
            <w:r>
              <w:rPr>
                <w:rFonts w:ascii="宋体" w:hAnsi="宋体" w:eastAsia="宋体" w:cs="宋体"/>
                <w:color w:val="auto"/>
                <w:szCs w:val="21"/>
              </w:rPr>
              <w:t>名称：科信联合工程咨询有限公司</w:t>
            </w:r>
          </w:p>
          <w:p w14:paraId="4515E479">
            <w:pPr>
              <w:spacing w:line="360" w:lineRule="auto"/>
              <w:rPr>
                <w:rFonts w:hint="default" w:ascii="宋体" w:hAnsi="宋体" w:eastAsia="宋体" w:cs="宋体"/>
                <w:color w:val="auto"/>
                <w:szCs w:val="21"/>
              </w:rPr>
            </w:pPr>
            <w:r>
              <w:rPr>
                <w:rFonts w:ascii="宋体" w:hAnsi="宋体" w:eastAsia="宋体" w:cs="宋体"/>
                <w:color w:val="auto"/>
                <w:szCs w:val="21"/>
              </w:rPr>
              <w:t>地址：浦江县农批市场A1-213</w:t>
            </w:r>
          </w:p>
          <w:p w14:paraId="38FA494A">
            <w:pPr>
              <w:spacing w:line="360" w:lineRule="auto"/>
              <w:rPr>
                <w:rFonts w:hint="default" w:ascii="宋体" w:hAnsi="宋体" w:eastAsia="宋体" w:cs="宋体"/>
                <w:color w:val="auto"/>
                <w:szCs w:val="21"/>
              </w:rPr>
            </w:pPr>
            <w:r>
              <w:rPr>
                <w:rFonts w:ascii="宋体" w:hAnsi="宋体" w:eastAsia="宋体" w:cs="宋体"/>
                <w:color w:val="auto"/>
                <w:szCs w:val="21"/>
              </w:rPr>
              <w:t>项目联系人（询问）：金女士</w:t>
            </w:r>
          </w:p>
          <w:p w14:paraId="15BC8618">
            <w:pPr>
              <w:spacing w:line="360" w:lineRule="auto"/>
              <w:rPr>
                <w:rFonts w:hint="default" w:ascii="宋体" w:hAnsi="宋体" w:eastAsia="宋体" w:cs="宋体"/>
                <w:color w:val="auto"/>
                <w:szCs w:val="21"/>
                <w:lang w:eastAsia="zh-TW"/>
              </w:rPr>
            </w:pPr>
            <w:r>
              <w:rPr>
                <w:rFonts w:ascii="宋体" w:hAnsi="宋体" w:eastAsia="宋体" w:cs="宋体"/>
                <w:color w:val="auto"/>
                <w:szCs w:val="21"/>
              </w:rPr>
              <w:t>项目联系方式（询问）：0579-84123833、13456323069</w:t>
            </w:r>
          </w:p>
        </w:tc>
      </w:tr>
      <w:tr w14:paraId="4179CA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5FA614DE">
            <w:pPr>
              <w:spacing w:line="360" w:lineRule="auto"/>
              <w:jc w:val="center"/>
              <w:rPr>
                <w:rFonts w:hint="default" w:ascii="宋体" w:hAnsi="宋体" w:eastAsia="宋体" w:cs="宋体"/>
                <w:color w:val="auto"/>
                <w:szCs w:val="21"/>
              </w:rPr>
            </w:pPr>
            <w:r>
              <w:rPr>
                <w:rFonts w:ascii="宋体" w:hAnsi="宋体" w:eastAsia="宋体" w:cs="宋体"/>
                <w:color w:val="auto"/>
                <w:szCs w:val="21"/>
              </w:rPr>
              <w:t>8</w:t>
            </w:r>
          </w:p>
        </w:tc>
        <w:tc>
          <w:tcPr>
            <w:tcW w:w="1231" w:type="dxa"/>
            <w:tcBorders>
              <w:tl2br w:val="nil"/>
              <w:tr2bl w:val="nil"/>
            </w:tcBorders>
            <w:vAlign w:val="center"/>
          </w:tcPr>
          <w:p w14:paraId="26E330C8">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电子交易平台</w:t>
            </w:r>
          </w:p>
        </w:tc>
        <w:tc>
          <w:tcPr>
            <w:tcW w:w="6764" w:type="dxa"/>
            <w:tcBorders>
              <w:tl2br w:val="nil"/>
              <w:tr2bl w:val="nil"/>
            </w:tcBorders>
            <w:vAlign w:val="center"/>
          </w:tcPr>
          <w:p w14:paraId="53AEDB40">
            <w:pPr>
              <w:spacing w:line="360" w:lineRule="auto"/>
              <w:rPr>
                <w:rFonts w:hint="default" w:ascii="宋体" w:hAnsi="宋体" w:eastAsia="宋体" w:cs="宋体"/>
                <w:b/>
                <w:bCs/>
                <w:color w:val="auto"/>
                <w:szCs w:val="21"/>
              </w:rPr>
            </w:pPr>
            <w:r>
              <w:rPr>
                <w:rFonts w:ascii="宋体" w:hAnsi="宋体" w:eastAsia="宋体" w:cs="宋体"/>
                <w:b/>
                <w:bCs/>
                <w:color w:val="auto"/>
                <w:szCs w:val="21"/>
              </w:rPr>
              <w:t>浙江政府采购网政府采购云平台（政采云平台）（www.zcygov.cn）。</w:t>
            </w:r>
          </w:p>
        </w:tc>
      </w:tr>
      <w:tr w14:paraId="48C6C3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3DB37AE0">
            <w:pPr>
              <w:spacing w:line="360" w:lineRule="auto"/>
              <w:jc w:val="center"/>
              <w:rPr>
                <w:rFonts w:hint="default" w:ascii="宋体" w:hAnsi="宋体" w:eastAsia="宋体" w:cs="宋体"/>
                <w:color w:val="auto"/>
                <w:szCs w:val="21"/>
              </w:rPr>
            </w:pPr>
            <w:r>
              <w:rPr>
                <w:rFonts w:ascii="宋体" w:hAnsi="宋体" w:eastAsia="宋体" w:cs="宋体"/>
                <w:color w:val="auto"/>
                <w:szCs w:val="21"/>
              </w:rPr>
              <w:t>▲9</w:t>
            </w:r>
          </w:p>
        </w:tc>
        <w:tc>
          <w:tcPr>
            <w:tcW w:w="1231" w:type="dxa"/>
            <w:tcBorders>
              <w:tl2br w:val="nil"/>
              <w:tr2bl w:val="nil"/>
            </w:tcBorders>
            <w:vAlign w:val="center"/>
          </w:tcPr>
          <w:p w14:paraId="3D96EB32">
            <w:pPr>
              <w:spacing w:line="360" w:lineRule="auto"/>
              <w:jc w:val="center"/>
              <w:rPr>
                <w:rFonts w:hint="default" w:ascii="宋体" w:hAnsi="宋体" w:eastAsia="宋体" w:cs="宋体"/>
                <w:b/>
                <w:bCs/>
                <w:color w:val="auto"/>
                <w:szCs w:val="21"/>
                <w:lang w:val="zh-TW"/>
              </w:rPr>
            </w:pPr>
            <w:r>
              <w:rPr>
                <w:rFonts w:ascii="宋体" w:hAnsi="宋体" w:eastAsia="宋体" w:cs="宋体"/>
                <w:b/>
                <w:bCs/>
                <w:color w:val="auto"/>
                <w:szCs w:val="21"/>
                <w:lang w:val="zh-TW"/>
              </w:rPr>
              <w:t>资格</w:t>
            </w:r>
            <w:r>
              <w:rPr>
                <w:rFonts w:ascii="宋体" w:hAnsi="宋体" w:eastAsia="宋体" w:cs="宋体"/>
                <w:b/>
                <w:bCs/>
                <w:color w:val="auto"/>
                <w:szCs w:val="21"/>
              </w:rPr>
              <w:t>条件</w:t>
            </w:r>
          </w:p>
        </w:tc>
        <w:tc>
          <w:tcPr>
            <w:tcW w:w="6764" w:type="dxa"/>
            <w:tcBorders>
              <w:tl2br w:val="nil"/>
              <w:tr2bl w:val="nil"/>
            </w:tcBorders>
            <w:vAlign w:val="center"/>
          </w:tcPr>
          <w:p w14:paraId="6C8C020F">
            <w:pPr>
              <w:spacing w:line="360" w:lineRule="auto"/>
              <w:rPr>
                <w:rFonts w:hint="default" w:asciiTheme="minorEastAsia" w:hAnsiTheme="minorEastAsia" w:eastAsiaTheme="minorEastAsia" w:cstheme="minorEastAsia"/>
                <w:color w:val="auto"/>
                <w:szCs w:val="21"/>
                <w:lang w:val="zh-TW" w:eastAsia="zh-TW"/>
              </w:rPr>
            </w:pPr>
            <w:r>
              <w:rPr>
                <w:rFonts w:asciiTheme="minorEastAsia" w:hAnsiTheme="minorEastAsia" w:eastAsiaTheme="minorEastAsia" w:cstheme="minorEastAsia"/>
                <w:color w:val="auto"/>
                <w:szCs w:val="21"/>
                <w:lang w:val="zh-TW" w:eastAsia="zh-TW"/>
              </w:rPr>
              <w:t>1</w:t>
            </w:r>
            <w:r>
              <w:rPr>
                <w:rFonts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lang w:val="zh-TW" w:eastAsia="zh-TW"/>
              </w:rPr>
              <w:t>满足《中华人民共和国政府采购法》第二十二条规定；未被“信用中国”（www.creditchina.gov.cn)、中国政府采购网（www.ccgp.gov.cn）</w:t>
            </w:r>
            <w:r>
              <w:rPr>
                <w:rFonts w:asciiTheme="minorEastAsia" w:hAnsiTheme="minorEastAsia" w:eastAsiaTheme="minorEastAsia" w:cstheme="minorEastAsia"/>
                <w:color w:val="auto"/>
                <w:szCs w:val="21"/>
                <w:lang w:val="zh-TW"/>
              </w:rPr>
              <w:t>列入失信被执行人、重大税收违法失信主体、政府采购严重违法失信行为记录名单</w:t>
            </w:r>
            <w:r>
              <w:rPr>
                <w:rFonts w:asciiTheme="minorEastAsia" w:hAnsiTheme="minorEastAsia" w:eastAsiaTheme="minorEastAsia" w:cstheme="minorEastAsia"/>
                <w:color w:val="auto"/>
                <w:szCs w:val="21"/>
                <w:lang w:val="zh-TW" w:eastAsia="zh-TW"/>
              </w:rPr>
              <w:t>。</w:t>
            </w:r>
          </w:p>
          <w:p w14:paraId="3DC7D691">
            <w:pPr>
              <w:spacing w:line="360" w:lineRule="auto"/>
              <w:rPr>
                <w:rFonts w:hint="default" w:asciiTheme="minorEastAsia" w:hAnsiTheme="minorEastAsia" w:eastAsiaTheme="minorEastAsia" w:cstheme="minorEastAsia"/>
                <w:color w:val="auto"/>
                <w:szCs w:val="21"/>
                <w:lang w:val="zh-TW" w:eastAsia="zh-TW"/>
              </w:rPr>
            </w:pPr>
            <w:r>
              <w:rPr>
                <w:rFonts w:asciiTheme="minorEastAsia" w:hAnsiTheme="minorEastAsia" w:eastAsiaTheme="minorEastAsia" w:cstheme="minorEastAsia"/>
                <w:color w:val="auto"/>
                <w:szCs w:val="21"/>
                <w:lang w:val="zh-TW" w:eastAsia="zh-TW"/>
              </w:rPr>
              <w:t>2</w:t>
            </w:r>
            <w:r>
              <w:rPr>
                <w:rFonts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lang w:val="zh-TW" w:eastAsia="zh-TW"/>
              </w:rPr>
              <w:t>落实政府采购</w:t>
            </w:r>
            <w:r>
              <w:rPr>
                <w:rFonts w:asciiTheme="minorEastAsia" w:hAnsiTheme="minorEastAsia" w:eastAsiaTheme="minorEastAsia" w:cstheme="minorEastAsia"/>
                <w:color w:val="auto"/>
                <w:szCs w:val="21"/>
                <w:lang w:val="zh-TW"/>
              </w:rPr>
              <w:t>政策需满足的资格要求：</w:t>
            </w:r>
            <w:r>
              <w:rPr>
                <w:rFonts w:hint="eastAsia" w:asciiTheme="minorEastAsia" w:hAnsiTheme="minorEastAsia" w:eastAsiaTheme="minorEastAsia" w:cstheme="minorEastAsia"/>
                <w:color w:val="auto"/>
                <w:szCs w:val="21"/>
                <w:lang w:val="en-US" w:eastAsia="zh-CN"/>
              </w:rPr>
              <w:t>无</w:t>
            </w:r>
            <w:r>
              <w:rPr>
                <w:rFonts w:asciiTheme="minorEastAsia" w:hAnsiTheme="minorEastAsia" w:eastAsiaTheme="minorEastAsia" w:cstheme="minorEastAsia"/>
                <w:color w:val="auto"/>
                <w:szCs w:val="21"/>
              </w:rPr>
              <w:t>。</w:t>
            </w:r>
          </w:p>
          <w:p w14:paraId="7CB95E7D">
            <w:pPr>
              <w:spacing w:line="360" w:lineRule="auto"/>
              <w:rPr>
                <w:rFonts w:hint="default"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lang w:val="zh-TW" w:eastAsia="zh-TW"/>
              </w:rPr>
              <w:t>3</w:t>
            </w:r>
            <w:r>
              <w:rPr>
                <w:rFonts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lang w:val="zh-TW" w:eastAsia="zh-TW"/>
              </w:rPr>
              <w:t>本项目的特定资格要求：</w:t>
            </w:r>
            <w:r>
              <w:rPr>
                <w:rFonts w:asciiTheme="minorEastAsia" w:hAnsiTheme="minorEastAsia" w:eastAsiaTheme="minorEastAsia" w:cstheme="minorEastAsia"/>
                <w:color w:val="auto"/>
                <w:szCs w:val="21"/>
              </w:rPr>
              <w:t>无。</w:t>
            </w:r>
          </w:p>
          <w:p w14:paraId="45C3F441">
            <w:pPr>
              <w:spacing w:line="360" w:lineRule="auto"/>
              <w:rPr>
                <w:rFonts w:hint="default"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E47FF18">
            <w:pPr>
              <w:spacing w:line="360" w:lineRule="auto"/>
              <w:rPr>
                <w:rFonts w:hint="default" w:ascii="宋体" w:hAnsi="宋体" w:eastAsia="宋体" w:cs="宋体"/>
                <w:b/>
                <w:bCs/>
                <w:color w:val="auto"/>
                <w:szCs w:val="21"/>
              </w:rPr>
            </w:pPr>
            <w:r>
              <w:rPr>
                <w:rFonts w:ascii="宋体" w:hAnsi="宋体" w:eastAsia="宋体" w:cs="宋体"/>
                <w:b/>
                <w:bCs/>
                <w:color w:val="auto"/>
                <w:szCs w:val="21"/>
              </w:rPr>
              <w:t>资格审查资料：相关证件等复印件或扫描件，投标声明书（格式附后），资格承诺函（格式附后）。</w:t>
            </w:r>
          </w:p>
          <w:p w14:paraId="5490077F">
            <w:pPr>
              <w:pStyle w:val="2"/>
              <w:spacing w:line="360" w:lineRule="auto"/>
              <w:ind w:left="0" w:leftChars="0" w:firstLine="0" w:firstLineChars="0"/>
              <w:rPr>
                <w:rFonts w:hint="default"/>
                <w:color w:val="auto"/>
              </w:rPr>
            </w:pPr>
            <w:r>
              <w:rPr>
                <w:rFonts w:ascii="宋体" w:hAnsi="宋体" w:cs="宋体"/>
                <w:b/>
                <w:bCs/>
                <w:color w:val="auto"/>
                <w:sz w:val="21"/>
                <w:szCs w:val="21"/>
              </w:rPr>
              <w:t>注：如联合体参加投标的，另须提供联合体协议书，并联合体各方均须提供相关证件等复印件或扫描件，投标声明书（格式附后），资格承诺函（格式附后）。</w:t>
            </w:r>
          </w:p>
        </w:tc>
      </w:tr>
      <w:tr w14:paraId="1ED5A6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6FCF9408">
            <w:pPr>
              <w:spacing w:line="360" w:lineRule="auto"/>
              <w:jc w:val="center"/>
              <w:rPr>
                <w:rFonts w:hint="default" w:ascii="宋体" w:hAnsi="宋体" w:eastAsia="宋体" w:cs="宋体"/>
                <w:color w:val="auto"/>
                <w:szCs w:val="21"/>
              </w:rPr>
            </w:pPr>
            <w:r>
              <w:rPr>
                <w:rFonts w:ascii="宋体" w:hAnsi="宋体" w:eastAsia="宋体" w:cs="宋体"/>
                <w:color w:val="auto"/>
                <w:szCs w:val="21"/>
              </w:rPr>
              <w:t>10</w:t>
            </w:r>
          </w:p>
        </w:tc>
        <w:tc>
          <w:tcPr>
            <w:tcW w:w="1231" w:type="dxa"/>
            <w:tcBorders>
              <w:tl2br w:val="nil"/>
              <w:tr2bl w:val="nil"/>
            </w:tcBorders>
            <w:vAlign w:val="center"/>
          </w:tcPr>
          <w:p w14:paraId="38816B37">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联合体</w:t>
            </w:r>
          </w:p>
        </w:tc>
        <w:tc>
          <w:tcPr>
            <w:tcW w:w="6764" w:type="dxa"/>
            <w:tcBorders>
              <w:tl2br w:val="nil"/>
              <w:tr2bl w:val="nil"/>
            </w:tcBorders>
            <w:vAlign w:val="center"/>
          </w:tcPr>
          <w:p w14:paraId="2F3EF72E">
            <w:pPr>
              <w:spacing w:line="360" w:lineRule="auto"/>
              <w:rPr>
                <w:rFonts w:hint="default" w:ascii="宋体" w:hAnsi="宋体" w:eastAsia="宋体" w:cs="宋体"/>
                <w:b w:val="0"/>
                <w:bCs w:val="0"/>
                <w:color w:val="auto"/>
                <w:szCs w:val="21"/>
              </w:rPr>
            </w:pPr>
            <w:r>
              <w:rPr>
                <w:rFonts w:hint="default" w:ascii="Wingdings" w:hAnsi="Wingdings" w:eastAsiaTheme="minorEastAsia" w:cstheme="minorEastAsia"/>
                <w:b w:val="0"/>
                <w:bCs w:val="0"/>
                <w:snapToGrid w:val="0"/>
                <w:color w:val="auto"/>
                <w:kern w:val="0"/>
                <w:sz w:val="24"/>
              </w:rPr>
              <w:sym w:font="Wingdings" w:char="00A8"/>
            </w:r>
            <w:r>
              <w:rPr>
                <w:rFonts w:ascii="宋体" w:hAnsi="宋体" w:eastAsia="宋体" w:cs="宋体"/>
                <w:b w:val="0"/>
                <w:bCs w:val="0"/>
                <w:color w:val="auto"/>
                <w:szCs w:val="21"/>
              </w:rPr>
              <w:t>本项目不接受联合体投标。</w:t>
            </w:r>
          </w:p>
          <w:p w14:paraId="09D4416E">
            <w:pPr>
              <w:spacing w:line="360" w:lineRule="auto"/>
              <w:rPr>
                <w:rFonts w:hint="default" w:ascii="宋体" w:hAnsi="宋体" w:eastAsia="宋体" w:cs="宋体"/>
                <w:b/>
                <w:bCs/>
                <w:color w:val="auto"/>
                <w:szCs w:val="21"/>
              </w:rPr>
            </w:pPr>
            <w:sdt>
              <w:sdtPr>
                <w:rPr>
                  <w:rFonts w:asciiTheme="minorEastAsia" w:hAnsiTheme="minorEastAsia" w:eastAsiaTheme="minorEastAsia" w:cstheme="minorEastAsia"/>
                  <w:b/>
                  <w:bCs/>
                  <w:snapToGrid w:val="0"/>
                  <w:color w:val="auto"/>
                  <w:kern w:val="0"/>
                  <w:sz w:val="24"/>
                </w:rPr>
                <w:id w:val="-1765526721"/>
              </w:sdtPr>
              <w:sdtEndPr>
                <w:rPr>
                  <w:rFonts w:asciiTheme="minorEastAsia" w:hAnsiTheme="minorEastAsia" w:eastAsiaTheme="minorEastAsia" w:cstheme="minorEastAsia"/>
                  <w:b/>
                  <w:bCs/>
                  <w:snapToGrid w:val="0"/>
                  <w:color w:val="auto"/>
                  <w:kern w:val="0"/>
                  <w:sz w:val="24"/>
                </w:rPr>
              </w:sdtEndPr>
              <w:sdtContent>
                <w:r>
                  <w:rPr>
                    <w:rFonts w:hint="default" w:asciiTheme="minorEastAsia" w:hAnsiTheme="minorEastAsia" w:eastAsiaTheme="minorEastAsia" w:cstheme="minorEastAsia"/>
                    <w:b/>
                    <w:bCs/>
                    <w:snapToGrid w:val="0"/>
                    <w:color w:val="auto"/>
                    <w:kern w:val="0"/>
                    <w:sz w:val="24"/>
                  </w:rPr>
                  <w:sym w:font="Wingdings" w:char="00FE"/>
                </w:r>
              </w:sdtContent>
            </w:sdt>
            <w:r>
              <w:rPr>
                <w:rFonts w:ascii="宋体" w:hAnsi="宋体" w:eastAsia="宋体" w:cs="宋体"/>
                <w:b/>
                <w:bCs/>
                <w:color w:val="auto"/>
                <w:szCs w:val="21"/>
              </w:rPr>
              <w:t>本项目接受联合体投标。</w:t>
            </w:r>
          </w:p>
          <w:p w14:paraId="07D20E1F">
            <w:pPr>
              <w:spacing w:line="360" w:lineRule="auto"/>
              <w:rPr>
                <w:rFonts w:hint="default" w:ascii="宋体" w:hAnsi="宋体" w:eastAsia="宋体" w:cs="宋体"/>
                <w:color w:val="auto"/>
                <w:szCs w:val="21"/>
              </w:rPr>
            </w:pPr>
            <w:r>
              <w:rPr>
                <w:rFonts w:ascii="宋体" w:hAnsi="宋体" w:eastAsia="宋体" w:cs="宋体"/>
                <w:color w:val="auto"/>
                <w:szCs w:val="21"/>
              </w:rPr>
              <w:t>组成联合体参与投标的，由联合体牵头人代表联合体办理投标事宜（除招标文件特别注明外，其余投标文件中的盖章、签字要求，均指由联合体牵头人单位进行盖章、签字），联合体牵头人在投标文件中的所有承诺均代表了联合体各成员。</w:t>
            </w:r>
          </w:p>
          <w:p w14:paraId="17F488CF">
            <w:pPr>
              <w:spacing w:line="360" w:lineRule="auto"/>
              <w:rPr>
                <w:rFonts w:hint="default" w:ascii="宋体" w:hAnsi="宋体" w:eastAsia="宋体" w:cs="宋体"/>
                <w:b/>
                <w:color w:val="auto"/>
                <w:kern w:val="10"/>
                <w:szCs w:val="21"/>
              </w:rPr>
            </w:pPr>
            <w:r>
              <w:rPr>
                <w:rFonts w:ascii="宋体" w:hAnsi="宋体" w:eastAsia="宋体" w:cs="宋体"/>
                <w:color w:val="auto"/>
                <w:szCs w:val="21"/>
              </w:rPr>
              <w:t>如投标人组成联合体中标的，在项目实施中，采购人将直接向联合体牵头人支付项目预付款、项目进度款和项目结算款等。联合体各方请自行协议各方的权利、义务。</w:t>
            </w:r>
          </w:p>
        </w:tc>
      </w:tr>
      <w:tr w14:paraId="780230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1219112">
            <w:pPr>
              <w:spacing w:line="360" w:lineRule="auto"/>
              <w:jc w:val="center"/>
              <w:rPr>
                <w:rFonts w:hint="default" w:ascii="宋体" w:hAnsi="宋体" w:eastAsia="宋体" w:cs="宋体"/>
                <w:color w:val="auto"/>
                <w:szCs w:val="21"/>
              </w:rPr>
            </w:pPr>
            <w:r>
              <w:rPr>
                <w:rFonts w:ascii="宋体" w:hAnsi="宋体" w:eastAsia="宋体" w:cs="宋体"/>
                <w:color w:val="auto"/>
                <w:szCs w:val="21"/>
              </w:rPr>
              <w:t>11</w:t>
            </w:r>
          </w:p>
        </w:tc>
        <w:tc>
          <w:tcPr>
            <w:tcW w:w="1231" w:type="dxa"/>
            <w:tcBorders>
              <w:tl2br w:val="nil"/>
              <w:tr2bl w:val="nil"/>
            </w:tcBorders>
            <w:vAlign w:val="center"/>
          </w:tcPr>
          <w:p w14:paraId="5C89C7F4">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招标文件获取</w:t>
            </w:r>
          </w:p>
        </w:tc>
        <w:tc>
          <w:tcPr>
            <w:tcW w:w="6764" w:type="dxa"/>
            <w:tcBorders>
              <w:tl2br w:val="nil"/>
              <w:tr2bl w:val="nil"/>
            </w:tcBorders>
            <w:vAlign w:val="center"/>
          </w:tcPr>
          <w:p w14:paraId="20AB1F56">
            <w:pPr>
              <w:spacing w:line="360" w:lineRule="auto"/>
              <w:rPr>
                <w:rFonts w:hint="default" w:ascii="宋体" w:hAnsi="宋体" w:eastAsia="宋体" w:cs="宋体"/>
                <w:bCs/>
                <w:color w:val="auto"/>
                <w:kern w:val="10"/>
                <w:szCs w:val="21"/>
              </w:rPr>
            </w:pPr>
            <w:r>
              <w:rPr>
                <w:rFonts w:ascii="宋体" w:hAnsi="宋体" w:eastAsia="宋体" w:cs="宋体"/>
                <w:b/>
                <w:color w:val="auto"/>
                <w:kern w:val="10"/>
                <w:szCs w:val="21"/>
              </w:rPr>
              <w:t>获取方式：</w:t>
            </w:r>
            <w:r>
              <w:rPr>
                <w:rFonts w:ascii="宋体" w:hAnsi="宋体" w:eastAsia="宋体" w:cs="宋体"/>
                <w:color w:val="auto"/>
                <w:szCs w:val="21"/>
              </w:rPr>
              <w:t>政采云平台（www.zcygov.cn）用户登录-项目采购-获取采购文件-申请完成-下载文件</w:t>
            </w:r>
            <w:r>
              <w:rPr>
                <w:rFonts w:ascii="宋体" w:hAnsi="宋体" w:eastAsia="宋体" w:cs="宋体"/>
                <w:bCs/>
                <w:color w:val="auto"/>
                <w:kern w:val="10"/>
                <w:szCs w:val="21"/>
              </w:rPr>
              <w:t>；</w:t>
            </w:r>
          </w:p>
          <w:p w14:paraId="76583482">
            <w:pPr>
              <w:spacing w:line="360" w:lineRule="auto"/>
              <w:rPr>
                <w:rFonts w:hint="default" w:ascii="宋体" w:hAnsi="宋体" w:eastAsia="宋体" w:cs="宋体"/>
                <w:bCs/>
                <w:color w:val="auto"/>
                <w:kern w:val="10"/>
                <w:szCs w:val="21"/>
              </w:rPr>
            </w:pPr>
            <w:r>
              <w:rPr>
                <w:rFonts w:ascii="宋体" w:hAnsi="宋体" w:eastAsia="宋体" w:cs="宋体"/>
                <w:b/>
                <w:color w:val="auto"/>
                <w:kern w:val="10"/>
                <w:szCs w:val="21"/>
              </w:rPr>
              <w:t>获取状态：</w:t>
            </w:r>
            <w:r>
              <w:rPr>
                <w:rFonts w:ascii="宋体" w:hAnsi="宋体" w:eastAsia="宋体" w:cs="宋体"/>
                <w:color w:val="auto"/>
                <w:szCs w:val="21"/>
              </w:rPr>
              <w:t>政采云平台（www.zcygov.cn）</w:t>
            </w:r>
            <w:r>
              <w:rPr>
                <w:rFonts w:ascii="宋体" w:hAnsi="宋体" w:eastAsia="宋体" w:cs="宋体"/>
                <w:bCs/>
                <w:color w:val="auto"/>
                <w:kern w:val="10"/>
                <w:szCs w:val="21"/>
              </w:rPr>
              <w:t>用户登录-项目采购-获取采购文件-已申请-状态。</w:t>
            </w:r>
          </w:p>
        </w:tc>
      </w:tr>
      <w:tr w14:paraId="5385EF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19848B15">
            <w:pPr>
              <w:spacing w:line="360" w:lineRule="auto"/>
              <w:jc w:val="center"/>
              <w:rPr>
                <w:rFonts w:hint="default" w:ascii="宋体" w:hAnsi="宋体" w:eastAsia="宋体" w:cs="宋体"/>
                <w:color w:val="auto"/>
                <w:szCs w:val="21"/>
              </w:rPr>
            </w:pPr>
            <w:r>
              <w:rPr>
                <w:rFonts w:ascii="宋体" w:hAnsi="宋体" w:eastAsia="宋体" w:cs="宋体"/>
                <w:color w:val="auto"/>
                <w:szCs w:val="21"/>
              </w:rPr>
              <w:t>12</w:t>
            </w:r>
          </w:p>
        </w:tc>
        <w:tc>
          <w:tcPr>
            <w:tcW w:w="1231" w:type="dxa"/>
            <w:tcBorders>
              <w:tl2br w:val="nil"/>
              <w:tr2bl w:val="nil"/>
            </w:tcBorders>
            <w:vAlign w:val="center"/>
          </w:tcPr>
          <w:p w14:paraId="391A0B81">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开标前答疑会或现场考察</w:t>
            </w:r>
          </w:p>
        </w:tc>
        <w:tc>
          <w:tcPr>
            <w:tcW w:w="6764" w:type="dxa"/>
            <w:tcBorders>
              <w:tl2br w:val="nil"/>
              <w:tr2bl w:val="nil"/>
            </w:tcBorders>
            <w:vAlign w:val="center"/>
          </w:tcPr>
          <w:p w14:paraId="14CED1CC">
            <w:pPr>
              <w:spacing w:line="360" w:lineRule="auto"/>
              <w:rPr>
                <w:rFonts w:hint="default" w:ascii="宋体" w:hAnsi="宋体" w:eastAsia="宋体" w:cs="宋体"/>
                <w:color w:val="auto"/>
                <w:szCs w:val="21"/>
              </w:rPr>
            </w:pPr>
            <w:r>
              <w:rPr>
                <w:rFonts w:ascii="宋体" w:hAnsi="宋体" w:eastAsia="宋体" w:cs="宋体"/>
                <w:color w:val="auto"/>
                <w:szCs w:val="21"/>
              </w:rPr>
              <w:sym w:font="Wingdings" w:char="00FE"/>
            </w:r>
            <w:r>
              <w:rPr>
                <w:rFonts w:ascii="宋体" w:hAnsi="宋体" w:eastAsia="宋体" w:cs="宋体"/>
                <w:color w:val="auto"/>
                <w:szCs w:val="21"/>
              </w:rPr>
              <w:t>不组织。</w:t>
            </w:r>
          </w:p>
          <w:p w14:paraId="33230E26">
            <w:pPr>
              <w:spacing w:line="360" w:lineRule="auto"/>
              <w:rPr>
                <w:rFonts w:hint="default" w:ascii="宋体" w:hAnsi="宋体" w:eastAsia="宋体" w:cs="宋体"/>
                <w:color w:val="auto"/>
                <w:szCs w:val="21"/>
              </w:rPr>
            </w:pPr>
            <w:r>
              <w:rPr>
                <w:rFonts w:ascii="宋体" w:hAnsi="宋体" w:eastAsia="宋体" w:cs="宋体"/>
                <w:color w:val="auto"/>
                <w:szCs w:val="21"/>
              </w:rPr>
              <w:sym w:font="Wingdings" w:char="00A8"/>
            </w:r>
            <w:r>
              <w:rPr>
                <w:rFonts w:ascii="宋体" w:hAnsi="宋体" w:eastAsia="宋体" w:cs="宋体"/>
                <w:color w:val="auto"/>
                <w:szCs w:val="21"/>
              </w:rPr>
              <w:t>组织，时间为：/年/月/日至/年/月/日（上午/至下午/），联系人：/，联系方式：/。</w:t>
            </w:r>
          </w:p>
        </w:tc>
      </w:tr>
      <w:tr w14:paraId="61BA21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465ADB12">
            <w:pPr>
              <w:spacing w:line="360" w:lineRule="auto"/>
              <w:jc w:val="center"/>
              <w:rPr>
                <w:rFonts w:hint="default" w:ascii="宋体" w:hAnsi="宋体" w:eastAsia="宋体" w:cs="宋体"/>
                <w:color w:val="auto"/>
                <w:szCs w:val="21"/>
              </w:rPr>
            </w:pPr>
            <w:r>
              <w:rPr>
                <w:rFonts w:ascii="宋体" w:hAnsi="宋体" w:eastAsia="宋体" w:cs="宋体"/>
                <w:color w:val="auto"/>
                <w:szCs w:val="21"/>
              </w:rPr>
              <w:t>▲13</w:t>
            </w:r>
          </w:p>
        </w:tc>
        <w:tc>
          <w:tcPr>
            <w:tcW w:w="1231" w:type="dxa"/>
            <w:tcBorders>
              <w:tl2br w:val="nil"/>
              <w:tr2bl w:val="nil"/>
            </w:tcBorders>
            <w:vAlign w:val="center"/>
          </w:tcPr>
          <w:p w14:paraId="57B974F8">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报价要求</w:t>
            </w:r>
          </w:p>
        </w:tc>
        <w:tc>
          <w:tcPr>
            <w:tcW w:w="6764" w:type="dxa"/>
            <w:tcBorders>
              <w:tl2br w:val="nil"/>
              <w:tr2bl w:val="nil"/>
            </w:tcBorders>
            <w:vAlign w:val="center"/>
          </w:tcPr>
          <w:p w14:paraId="0AFD4747">
            <w:pPr>
              <w:spacing w:line="360" w:lineRule="auto"/>
              <w:rPr>
                <w:rFonts w:hint="default" w:ascii="宋体" w:hAnsi="宋体" w:eastAsia="宋体" w:cs="宋体"/>
                <w:color w:val="auto"/>
                <w:szCs w:val="21"/>
              </w:rPr>
            </w:pPr>
            <w:r>
              <w:rPr>
                <w:rFonts w:ascii="宋体" w:hAnsi="宋体" w:eastAsia="宋体" w:cs="宋体"/>
                <w:color w:val="auto"/>
                <w:szCs w:val="21"/>
              </w:rPr>
              <w:t>有关本项目实施所需的</w:t>
            </w:r>
            <w:r>
              <w:rPr>
                <w:rFonts w:hint="eastAsia" w:ascii="宋体" w:hAnsi="宋体" w:eastAsia="宋体" w:cs="宋体"/>
                <w:color w:val="auto"/>
                <w:szCs w:val="21"/>
                <w:lang w:eastAsia="zh-CN"/>
              </w:rPr>
              <w:t>服务、调查研究、分析认证、监测、评估、编制报告、报表、</w:t>
            </w:r>
            <w:r>
              <w:rPr>
                <w:rFonts w:ascii="宋体" w:hAnsi="宋体" w:eastAsia="宋体" w:cs="宋体"/>
                <w:color w:val="auto"/>
                <w:szCs w:val="21"/>
              </w:rPr>
              <w:t>提供相关资料、验收费用、管理费、交通费、利润、风险费、保险、税金、技术指导、培训、后续服务、招标代理费、其他费用等完成招标内容及要求所提供的服务过程中涉及的一切费用（含税费）均计入报价。《开标一览表》（报价表）是报价的唯一载体。投标文件中价格全部采用人民币报价。招标文件未列明，而投标人认为必需的费用也需列入最后报价。</w:t>
            </w:r>
          </w:p>
          <w:p w14:paraId="1FA302D7">
            <w:pPr>
              <w:spacing w:line="360" w:lineRule="auto"/>
              <w:rPr>
                <w:rFonts w:hint="default" w:ascii="宋体" w:hAnsi="宋体" w:eastAsia="宋体" w:cs="宋体"/>
                <w:color w:val="auto"/>
                <w:szCs w:val="21"/>
              </w:rPr>
            </w:pPr>
            <w:r>
              <w:rPr>
                <w:rFonts w:ascii="宋体" w:hAnsi="宋体" w:eastAsia="宋体" w:cs="宋体"/>
                <w:color w:val="auto"/>
                <w:szCs w:val="21"/>
              </w:rPr>
              <w:t>投标报价出现下列情形的，投标无效：</w:t>
            </w:r>
          </w:p>
          <w:p w14:paraId="6C82BB5A">
            <w:pPr>
              <w:spacing w:line="360" w:lineRule="auto"/>
              <w:rPr>
                <w:rFonts w:hint="default" w:ascii="宋体" w:hAnsi="宋体" w:eastAsia="宋体" w:cs="宋体"/>
                <w:color w:val="auto"/>
                <w:szCs w:val="21"/>
              </w:rPr>
            </w:pPr>
            <w:r>
              <w:rPr>
                <w:rFonts w:ascii="宋体" w:hAnsi="宋体" w:eastAsia="宋体" w:cs="宋体"/>
                <w:color w:val="auto"/>
                <w:szCs w:val="21"/>
              </w:rPr>
              <w:t>▲投标文件出现不是唯一的、有选择性投标报价的；</w:t>
            </w:r>
          </w:p>
          <w:p w14:paraId="1385EE1D">
            <w:pPr>
              <w:spacing w:line="360" w:lineRule="auto"/>
              <w:rPr>
                <w:rFonts w:hint="default" w:ascii="宋体" w:hAnsi="宋体" w:eastAsia="宋体" w:cs="宋体"/>
                <w:color w:val="auto"/>
                <w:szCs w:val="21"/>
              </w:rPr>
            </w:pPr>
            <w:r>
              <w:rPr>
                <w:rFonts w:ascii="宋体" w:hAnsi="宋体" w:eastAsia="宋体" w:cs="宋体"/>
                <w:color w:val="auto"/>
                <w:szCs w:val="21"/>
              </w:rPr>
              <w:t>▲投标报价超过招标文件中规定的预算金额或者最高限价的；</w:t>
            </w:r>
          </w:p>
          <w:p w14:paraId="65B20EBF">
            <w:pPr>
              <w:spacing w:line="360" w:lineRule="auto"/>
              <w:rPr>
                <w:rFonts w:hint="default" w:ascii="宋体" w:hAnsi="宋体" w:eastAsia="宋体" w:cs="宋体"/>
                <w:color w:val="auto"/>
                <w:szCs w:val="21"/>
              </w:rPr>
            </w:pPr>
            <w:r>
              <w:rPr>
                <w:rFonts w:ascii="宋体" w:hAnsi="宋体" w:eastAsia="宋体" w:cs="宋体"/>
                <w:color w:val="auto"/>
                <w:szCs w:val="21"/>
              </w:rPr>
              <w:t>▲报价明显低于其他通过符合性审查投标人的报价，有可能影响产品质量或者不能诚信履约的，未能按要求提供书面说明或者提交相关证明材料证明其报价合理性的；</w:t>
            </w:r>
          </w:p>
          <w:p w14:paraId="793BE667">
            <w:pPr>
              <w:spacing w:line="360" w:lineRule="auto"/>
              <w:rPr>
                <w:rFonts w:hint="default" w:ascii="宋体" w:hAnsi="宋体" w:eastAsia="宋体" w:cs="宋体"/>
                <w:color w:val="auto"/>
                <w:szCs w:val="21"/>
              </w:rPr>
            </w:pPr>
            <w:r>
              <w:rPr>
                <w:rFonts w:ascii="宋体" w:hAnsi="宋体" w:eastAsia="宋体" w:cs="宋体"/>
                <w:color w:val="auto"/>
                <w:szCs w:val="21"/>
              </w:rPr>
              <w:t>▲投标文件有采购人不能接受的附加条件的；</w:t>
            </w:r>
          </w:p>
          <w:p w14:paraId="69923E0F">
            <w:pPr>
              <w:spacing w:line="360" w:lineRule="auto"/>
              <w:rPr>
                <w:rFonts w:hint="default" w:ascii="宋体" w:hAnsi="宋体" w:eastAsia="宋体" w:cs="宋体"/>
                <w:color w:val="auto"/>
                <w:szCs w:val="21"/>
              </w:rPr>
            </w:pPr>
            <w:r>
              <w:rPr>
                <w:rFonts w:ascii="宋体" w:hAnsi="宋体" w:eastAsia="宋体" w:cs="宋体"/>
                <w:color w:val="auto"/>
                <w:szCs w:val="21"/>
              </w:rPr>
              <w:t>▲《开标一览表》填写不完整或字迹不能辨认或有漏项的；</w:t>
            </w:r>
          </w:p>
          <w:p w14:paraId="55D38488">
            <w:pPr>
              <w:spacing w:line="360" w:lineRule="auto"/>
              <w:rPr>
                <w:rFonts w:hint="default" w:ascii="宋体" w:hAnsi="宋体" w:eastAsia="宋体" w:cs="宋体"/>
                <w:color w:val="auto"/>
                <w:szCs w:val="21"/>
              </w:rPr>
            </w:pPr>
            <w:r>
              <w:rPr>
                <w:rFonts w:ascii="宋体" w:hAnsi="宋体" w:eastAsia="宋体" w:cs="宋体"/>
                <w:color w:val="auto"/>
                <w:szCs w:val="21"/>
              </w:rPr>
              <w:t>▲投标人对根据修正原则修正后的报价不确认的。</w:t>
            </w:r>
          </w:p>
          <w:p w14:paraId="4B6C6022">
            <w:pPr>
              <w:spacing w:line="360" w:lineRule="auto"/>
              <w:rPr>
                <w:rFonts w:hint="default" w:ascii="宋体" w:hAnsi="宋体" w:eastAsia="宋体" w:cs="宋体"/>
                <w:color w:val="auto"/>
                <w:szCs w:val="21"/>
              </w:rPr>
            </w:pPr>
            <w:r>
              <w:rPr>
                <w:rFonts w:ascii="宋体" w:hAnsi="宋体" w:eastAsia="宋体" w:cs="宋体"/>
                <w:color w:val="auto"/>
                <w:szCs w:val="21"/>
              </w:rPr>
              <w:t>▲不符合法律法规和本招标文件规定的其他实质性要求的。</w:t>
            </w:r>
          </w:p>
        </w:tc>
      </w:tr>
      <w:tr w14:paraId="698F71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4411F73E">
            <w:pPr>
              <w:spacing w:line="360" w:lineRule="auto"/>
              <w:jc w:val="center"/>
              <w:rPr>
                <w:rFonts w:hint="default" w:ascii="宋体" w:hAnsi="宋体" w:eastAsia="宋体" w:cs="宋体"/>
                <w:color w:val="auto"/>
                <w:szCs w:val="21"/>
              </w:rPr>
            </w:pPr>
            <w:r>
              <w:rPr>
                <w:rFonts w:ascii="宋体" w:hAnsi="宋体" w:eastAsia="宋体" w:cs="宋体"/>
                <w:color w:val="auto"/>
                <w:szCs w:val="21"/>
              </w:rPr>
              <w:t>▲14</w:t>
            </w:r>
          </w:p>
        </w:tc>
        <w:tc>
          <w:tcPr>
            <w:tcW w:w="1231" w:type="dxa"/>
            <w:tcBorders>
              <w:tl2br w:val="nil"/>
              <w:tr2bl w:val="nil"/>
            </w:tcBorders>
            <w:vAlign w:val="center"/>
          </w:tcPr>
          <w:p w14:paraId="5616DCF0">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服务期限</w:t>
            </w:r>
          </w:p>
        </w:tc>
        <w:tc>
          <w:tcPr>
            <w:tcW w:w="6764" w:type="dxa"/>
            <w:tcBorders>
              <w:tl2br w:val="nil"/>
              <w:tr2bl w:val="nil"/>
            </w:tcBorders>
            <w:vAlign w:val="center"/>
          </w:tcPr>
          <w:p w14:paraId="56C3C1BD">
            <w:pPr>
              <w:spacing w:line="360" w:lineRule="auto"/>
              <w:rPr>
                <w:rFonts w:hint="default" w:ascii="宋体" w:hAnsi="宋体" w:eastAsia="宋体" w:cs="宋体"/>
                <w:color w:val="auto"/>
                <w:szCs w:val="21"/>
              </w:rPr>
            </w:pPr>
            <w:r>
              <w:rPr>
                <w:rFonts w:hint="eastAsia" w:ascii="宋体" w:hAnsi="宋体" w:eastAsia="宋体" w:cs="宋体"/>
                <w:color w:val="auto"/>
                <w:szCs w:val="21"/>
                <w:lang w:eastAsia="zh-CN"/>
              </w:rPr>
              <w:t>2024年12月前完成2024年度《浦江县农用地土壤污染源管控与成效评估报告》，2025年12月前完成2025年度《浦江县农用地土壤污染源管控与成效评估报告》</w:t>
            </w:r>
            <w:r>
              <w:rPr>
                <w:rFonts w:ascii="宋体" w:hAnsi="宋体" w:eastAsia="宋体" w:cs="宋体"/>
                <w:color w:val="auto"/>
                <w:szCs w:val="21"/>
              </w:rPr>
              <w:t>。</w:t>
            </w:r>
          </w:p>
        </w:tc>
      </w:tr>
      <w:tr w14:paraId="674046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98" w:type="dxa"/>
            <w:tcBorders>
              <w:tl2br w:val="nil"/>
              <w:tr2bl w:val="nil"/>
            </w:tcBorders>
            <w:vAlign w:val="center"/>
          </w:tcPr>
          <w:p w14:paraId="6DD00111">
            <w:pPr>
              <w:spacing w:line="360" w:lineRule="auto"/>
              <w:jc w:val="center"/>
              <w:rPr>
                <w:rFonts w:hint="default" w:ascii="宋体" w:hAnsi="宋体" w:eastAsia="宋体" w:cs="宋体"/>
                <w:color w:val="auto"/>
                <w:szCs w:val="21"/>
              </w:rPr>
            </w:pPr>
            <w:r>
              <w:rPr>
                <w:rFonts w:ascii="宋体" w:hAnsi="宋体" w:eastAsia="宋体" w:cs="宋体"/>
                <w:color w:val="auto"/>
                <w:szCs w:val="21"/>
              </w:rPr>
              <w:t>15</w:t>
            </w:r>
          </w:p>
        </w:tc>
        <w:tc>
          <w:tcPr>
            <w:tcW w:w="1231" w:type="dxa"/>
            <w:tcBorders>
              <w:tl2br w:val="nil"/>
              <w:tr2bl w:val="nil"/>
            </w:tcBorders>
            <w:vAlign w:val="center"/>
          </w:tcPr>
          <w:p w14:paraId="10B279C7">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付款方式</w:t>
            </w:r>
          </w:p>
        </w:tc>
        <w:tc>
          <w:tcPr>
            <w:tcW w:w="6764" w:type="dxa"/>
            <w:tcBorders>
              <w:tl2br w:val="nil"/>
              <w:tr2bl w:val="nil"/>
            </w:tcBorders>
            <w:vAlign w:val="center"/>
          </w:tcPr>
          <w:p w14:paraId="7A29ED24">
            <w:pPr>
              <w:spacing w:line="360" w:lineRule="auto"/>
              <w:rPr>
                <w:rFonts w:hint="default" w:ascii="宋体" w:hAnsi="宋体" w:eastAsia="宋体" w:cs="宋体"/>
                <w:color w:val="auto"/>
                <w:szCs w:val="21"/>
              </w:rPr>
            </w:pPr>
            <w:r>
              <w:rPr>
                <w:rFonts w:hint="eastAsia" w:asciiTheme="minorEastAsia" w:hAnsiTheme="minorEastAsia" w:eastAsiaTheme="minorEastAsia" w:cstheme="minorEastAsia"/>
                <w:color w:val="auto"/>
                <w:szCs w:val="21"/>
                <w:lang w:eastAsia="zh-CN"/>
              </w:rPr>
              <w:t>第一年费用的支付：</w:t>
            </w:r>
            <w:r>
              <w:rPr>
                <w:rFonts w:asciiTheme="minorEastAsia" w:hAnsiTheme="minorEastAsia" w:eastAsiaTheme="minorEastAsia" w:cstheme="minorEastAsia"/>
                <w:color w:val="auto"/>
                <w:szCs w:val="21"/>
              </w:rPr>
              <w:t>签订合同并具备实施条件后7个工作日内，</w:t>
            </w:r>
            <w:r>
              <w:rPr>
                <w:rFonts w:hint="eastAsia" w:asciiTheme="minorEastAsia" w:hAnsiTheme="minorEastAsia" w:eastAsiaTheme="minorEastAsia" w:cstheme="minorEastAsia"/>
                <w:color w:val="auto"/>
                <w:szCs w:val="21"/>
                <w:lang w:eastAsia="zh-CN"/>
              </w:rPr>
              <w:t>采购人凭发票向中标人支付合同总价的20%作为预付款</w:t>
            </w:r>
            <w:r>
              <w:rPr>
                <w:rFonts w:asciiTheme="minorEastAsia" w:hAnsiTheme="minorEastAsia" w:eastAsiaTheme="minorEastAsia" w:cstheme="minorEastAsia"/>
                <w:color w:val="auto"/>
                <w:szCs w:val="21"/>
              </w:rPr>
              <w:t>（中标人需出具同金额预付款保函。如中标人明确表示无需预付款或者主动要求降低预付款比例的，采购人可不支付或减少预付款支付比例。），</w:t>
            </w:r>
            <w:r>
              <w:rPr>
                <w:rFonts w:hint="eastAsia" w:asciiTheme="minorEastAsia" w:hAnsiTheme="minorEastAsia" w:eastAsiaTheme="minorEastAsia" w:cstheme="minorEastAsia"/>
                <w:color w:val="auto"/>
                <w:szCs w:val="21"/>
                <w:lang w:val="en-US" w:eastAsia="zh-CN"/>
              </w:rPr>
              <w:t>年底凭发票再支付</w:t>
            </w:r>
            <w:r>
              <w:rPr>
                <w:rFonts w:hint="eastAsia" w:asciiTheme="minorEastAsia" w:hAnsiTheme="minorEastAsia" w:eastAsiaTheme="minorEastAsia" w:cstheme="minorEastAsia"/>
                <w:color w:val="auto"/>
                <w:szCs w:val="21"/>
                <w:lang w:eastAsia="zh-CN"/>
              </w:rPr>
              <w:t>合同总价的20%</w:t>
            </w:r>
            <w:r>
              <w:rPr>
                <w:rFonts w:hint="eastAsia" w:asciiTheme="minorEastAsia" w:hAnsiTheme="minorEastAsia" w:eastAsiaTheme="minorEastAsia" w:cstheme="minorEastAsia"/>
                <w:color w:val="auto"/>
                <w:szCs w:val="21"/>
                <w:lang w:val="en-US" w:eastAsia="zh-CN"/>
              </w:rPr>
              <w:t>；</w:t>
            </w:r>
            <w:r>
              <w:rPr>
                <w:rFonts w:hint="eastAsia" w:asciiTheme="minorEastAsia" w:hAnsiTheme="minorEastAsia" w:eastAsiaTheme="minorEastAsia" w:cstheme="minorEastAsia"/>
                <w:color w:val="auto"/>
                <w:szCs w:val="21"/>
                <w:lang w:eastAsia="zh-CN"/>
              </w:rPr>
              <w:t>第</w:t>
            </w:r>
            <w:r>
              <w:rPr>
                <w:rFonts w:hint="eastAsia" w:asciiTheme="minorEastAsia" w:hAnsiTheme="minorEastAsia" w:eastAsiaTheme="minorEastAsia" w:cstheme="minorEastAsia"/>
                <w:color w:val="auto"/>
                <w:szCs w:val="21"/>
                <w:lang w:val="en-US" w:eastAsia="zh-CN"/>
              </w:rPr>
              <w:t>二</w:t>
            </w:r>
            <w:r>
              <w:rPr>
                <w:rFonts w:hint="eastAsia" w:asciiTheme="minorEastAsia" w:hAnsiTheme="minorEastAsia" w:eastAsiaTheme="minorEastAsia" w:cstheme="minorEastAsia"/>
                <w:color w:val="auto"/>
                <w:szCs w:val="21"/>
                <w:lang w:eastAsia="zh-CN"/>
              </w:rPr>
              <w:t>年费用的支付：</w:t>
            </w:r>
            <w:r>
              <w:rPr>
                <w:rFonts w:hint="eastAsia" w:asciiTheme="minorEastAsia" w:hAnsiTheme="minorEastAsia" w:eastAsiaTheme="minorEastAsia" w:cstheme="minorEastAsia"/>
                <w:color w:val="auto"/>
                <w:szCs w:val="21"/>
                <w:lang w:val="en-US" w:eastAsia="zh-CN"/>
              </w:rPr>
              <w:t>第二年年初支付</w:t>
            </w:r>
            <w:r>
              <w:rPr>
                <w:rFonts w:hint="eastAsia" w:asciiTheme="minorEastAsia" w:hAnsiTheme="minorEastAsia" w:eastAsiaTheme="minorEastAsia" w:cstheme="minorEastAsia"/>
                <w:color w:val="auto"/>
                <w:szCs w:val="21"/>
                <w:lang w:eastAsia="zh-CN"/>
              </w:rPr>
              <w:t>凭发票采购人向中标人支付合同总价的20%作为预付款，</w:t>
            </w:r>
            <w:r>
              <w:rPr>
                <w:rFonts w:asciiTheme="minorEastAsia" w:hAnsiTheme="minorEastAsia" w:eastAsiaTheme="minorEastAsia" w:cstheme="minorEastAsia"/>
                <w:color w:val="auto"/>
                <w:szCs w:val="21"/>
              </w:rPr>
              <w:t>验收合格后凭发票付清余款。</w:t>
            </w:r>
          </w:p>
        </w:tc>
      </w:tr>
      <w:tr w14:paraId="0270BB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41CFAD8">
            <w:pPr>
              <w:spacing w:line="360" w:lineRule="auto"/>
              <w:jc w:val="center"/>
              <w:rPr>
                <w:rFonts w:hint="default" w:ascii="宋体" w:hAnsi="宋体" w:eastAsia="宋体" w:cs="宋体"/>
                <w:color w:val="auto"/>
                <w:szCs w:val="21"/>
              </w:rPr>
            </w:pPr>
            <w:r>
              <w:rPr>
                <w:rFonts w:ascii="宋体" w:hAnsi="宋体" w:eastAsia="宋体" w:cs="宋体"/>
                <w:color w:val="auto"/>
                <w:szCs w:val="21"/>
              </w:rPr>
              <w:t>▲16</w:t>
            </w:r>
          </w:p>
        </w:tc>
        <w:tc>
          <w:tcPr>
            <w:tcW w:w="1231" w:type="dxa"/>
            <w:tcBorders>
              <w:tl2br w:val="nil"/>
              <w:tr2bl w:val="nil"/>
            </w:tcBorders>
            <w:vAlign w:val="center"/>
          </w:tcPr>
          <w:p w14:paraId="3C960822">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投标文件有效期</w:t>
            </w:r>
          </w:p>
        </w:tc>
        <w:tc>
          <w:tcPr>
            <w:tcW w:w="6764" w:type="dxa"/>
            <w:tcBorders>
              <w:tl2br w:val="nil"/>
              <w:tr2bl w:val="nil"/>
            </w:tcBorders>
            <w:vAlign w:val="center"/>
          </w:tcPr>
          <w:p w14:paraId="5BE7D33E">
            <w:pPr>
              <w:spacing w:line="360" w:lineRule="auto"/>
              <w:rPr>
                <w:rFonts w:hint="default" w:ascii="宋体" w:hAnsi="宋体" w:eastAsia="宋体" w:cs="宋体"/>
                <w:color w:val="auto"/>
                <w:szCs w:val="21"/>
              </w:rPr>
            </w:pPr>
            <w:r>
              <w:rPr>
                <w:rFonts w:ascii="宋体" w:hAnsi="宋体" w:eastAsia="宋体" w:cs="宋体"/>
                <w:color w:val="auto"/>
                <w:szCs w:val="21"/>
              </w:rPr>
              <w:t>自投标截止日起</w:t>
            </w:r>
            <w:r>
              <w:rPr>
                <w:rFonts w:ascii="宋体" w:hAnsi="宋体" w:eastAsia="宋体" w:cs="宋体"/>
                <w:color w:val="auto"/>
                <w:szCs w:val="21"/>
                <w:u w:val="single"/>
              </w:rPr>
              <w:t>90</w:t>
            </w:r>
            <w:r>
              <w:rPr>
                <w:rFonts w:ascii="宋体" w:hAnsi="宋体" w:eastAsia="宋体" w:cs="宋体"/>
                <w:color w:val="auto"/>
                <w:szCs w:val="21"/>
              </w:rPr>
              <w:t>天内有效。</w:t>
            </w:r>
          </w:p>
        </w:tc>
      </w:tr>
      <w:tr w14:paraId="26218B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7E9F5C4">
            <w:pPr>
              <w:spacing w:line="360" w:lineRule="auto"/>
              <w:jc w:val="center"/>
              <w:rPr>
                <w:rFonts w:hint="default" w:ascii="宋体" w:hAnsi="宋体" w:eastAsia="宋体" w:cs="宋体"/>
                <w:color w:val="auto"/>
                <w:szCs w:val="21"/>
              </w:rPr>
            </w:pPr>
            <w:r>
              <w:rPr>
                <w:rFonts w:ascii="宋体" w:hAnsi="宋体" w:eastAsia="宋体" w:cs="宋体"/>
                <w:color w:val="auto"/>
                <w:szCs w:val="21"/>
              </w:rPr>
              <w:t>▲17</w:t>
            </w:r>
          </w:p>
        </w:tc>
        <w:tc>
          <w:tcPr>
            <w:tcW w:w="1231" w:type="dxa"/>
            <w:tcBorders>
              <w:tl2br w:val="nil"/>
              <w:tr2bl w:val="nil"/>
            </w:tcBorders>
            <w:vAlign w:val="center"/>
          </w:tcPr>
          <w:p w14:paraId="1B4D2BA0">
            <w:pPr>
              <w:spacing w:line="360" w:lineRule="auto"/>
              <w:jc w:val="center"/>
              <w:rPr>
                <w:rFonts w:hint="default" w:ascii="宋体" w:hAnsi="宋体" w:eastAsia="宋体" w:cs="宋体"/>
                <w:b/>
                <w:bCs/>
                <w:color w:val="auto"/>
                <w:szCs w:val="21"/>
                <w:lang w:val="zh-TW"/>
              </w:rPr>
            </w:pPr>
            <w:r>
              <w:rPr>
                <w:rFonts w:ascii="宋体" w:hAnsi="宋体" w:eastAsia="宋体" w:cs="宋体"/>
                <w:b/>
                <w:bCs/>
                <w:color w:val="auto"/>
                <w:szCs w:val="21"/>
                <w:lang w:val="zh-TW"/>
              </w:rPr>
              <w:t>履约保证金</w:t>
            </w:r>
          </w:p>
        </w:tc>
        <w:tc>
          <w:tcPr>
            <w:tcW w:w="6764" w:type="dxa"/>
            <w:tcBorders>
              <w:tl2br w:val="nil"/>
              <w:tr2bl w:val="nil"/>
            </w:tcBorders>
            <w:vAlign w:val="center"/>
          </w:tcPr>
          <w:p w14:paraId="7337EA3A">
            <w:pPr>
              <w:spacing w:line="360" w:lineRule="auto"/>
              <w:rPr>
                <w:rFonts w:hint="default" w:ascii="宋体" w:hAnsi="宋体" w:eastAsia="宋体" w:cs="宋体"/>
                <w:b w:val="0"/>
                <w:bCs w:val="0"/>
                <w:color w:val="auto"/>
                <w:szCs w:val="21"/>
              </w:rPr>
            </w:pPr>
            <w:r>
              <w:rPr>
                <w:rFonts w:ascii="宋体" w:hAnsi="宋体" w:eastAsia="宋体" w:cs="宋体"/>
                <w:b w:val="0"/>
                <w:bCs w:val="0"/>
                <w:color w:val="auto"/>
                <w:szCs w:val="21"/>
              </w:rPr>
              <w:sym w:font="Wingdings" w:char="00A8"/>
            </w:r>
            <w:r>
              <w:rPr>
                <w:rFonts w:ascii="宋体" w:hAnsi="宋体" w:eastAsia="宋体" w:cs="宋体"/>
                <w:b w:val="0"/>
                <w:bCs w:val="0"/>
                <w:color w:val="auto"/>
                <w:szCs w:val="21"/>
              </w:rPr>
              <w:t>不要求。</w:t>
            </w:r>
          </w:p>
          <w:p w14:paraId="58EF2E39">
            <w:pPr>
              <w:spacing w:line="360" w:lineRule="auto"/>
              <w:rPr>
                <w:rFonts w:hint="default" w:ascii="宋体" w:hAnsi="宋体" w:eastAsia="宋体" w:cs="宋体"/>
                <w:color w:val="auto"/>
                <w:szCs w:val="21"/>
              </w:rPr>
            </w:pPr>
            <w:r>
              <w:rPr>
                <w:rFonts w:ascii="宋体" w:hAnsi="宋体" w:eastAsia="宋体" w:cs="宋体"/>
                <w:b/>
                <w:bCs/>
                <w:color w:val="auto"/>
                <w:szCs w:val="21"/>
              </w:rPr>
              <w:sym w:font="Wingdings" w:char="00FE"/>
            </w:r>
            <w:r>
              <w:rPr>
                <w:rFonts w:ascii="宋体" w:hAnsi="宋体" w:eastAsia="宋体" w:cs="宋体"/>
                <w:b/>
                <w:bCs/>
                <w:color w:val="auto"/>
                <w:szCs w:val="21"/>
              </w:rPr>
              <w:t>要求。</w:t>
            </w:r>
            <w:r>
              <w:rPr>
                <w:rFonts w:ascii="宋体" w:hAnsi="宋体" w:eastAsia="宋体" w:cs="宋体"/>
                <w:color w:val="auto"/>
                <w:szCs w:val="21"/>
              </w:rPr>
              <w:t>履约保证金的数额为政府采购合同金额的</w:t>
            </w:r>
            <w:r>
              <w:rPr>
                <w:rFonts w:ascii="宋体" w:hAnsi="宋体" w:eastAsia="宋体" w:cs="宋体"/>
                <w:color w:val="auto"/>
                <w:szCs w:val="21"/>
                <w:u w:val="single"/>
              </w:rPr>
              <w:t xml:space="preserve"> 1% </w:t>
            </w:r>
            <w:r>
              <w:rPr>
                <w:rFonts w:ascii="宋体" w:hAnsi="宋体" w:eastAsia="宋体" w:cs="宋体"/>
                <w:color w:val="auto"/>
                <w:szCs w:val="21"/>
              </w:rPr>
              <w:t>。</w:t>
            </w:r>
          </w:p>
          <w:p w14:paraId="2F497EBC">
            <w:pPr>
              <w:spacing w:line="360" w:lineRule="auto"/>
              <w:rPr>
                <w:rFonts w:hint="default" w:ascii="宋体" w:hAnsi="宋体" w:eastAsia="宋体" w:cs="宋体"/>
                <w:color w:val="auto"/>
                <w:szCs w:val="21"/>
              </w:rPr>
            </w:pPr>
            <w:r>
              <w:rPr>
                <w:rFonts w:ascii="宋体" w:hAnsi="宋体" w:eastAsia="宋体" w:cs="宋体"/>
                <w:b/>
                <w:bCs/>
                <w:color w:val="auto"/>
                <w:szCs w:val="21"/>
              </w:rPr>
              <w:t>履约保证金缴纳的形式：</w:t>
            </w:r>
            <w:r>
              <w:rPr>
                <w:rFonts w:ascii="宋体" w:hAnsi="宋体" w:eastAsia="宋体" w:cs="宋体"/>
                <w:color w:val="auto"/>
                <w:szCs w:val="21"/>
              </w:rPr>
              <w:t>供应商应当以支票或汇票或本票或者金融机构、担保机构出具的保函等非现金形式提交。</w:t>
            </w:r>
          </w:p>
          <w:p w14:paraId="2EB45995">
            <w:pPr>
              <w:spacing w:line="360" w:lineRule="auto"/>
              <w:rPr>
                <w:rFonts w:hint="default" w:ascii="宋体" w:hAnsi="宋体" w:eastAsia="宋体" w:cs="宋体"/>
                <w:color w:val="auto"/>
                <w:szCs w:val="21"/>
              </w:rPr>
            </w:pPr>
            <w:r>
              <w:rPr>
                <w:rFonts w:ascii="宋体" w:hAnsi="宋体" w:eastAsia="宋体" w:cs="宋体"/>
                <w:color w:val="auto"/>
                <w:szCs w:val="21"/>
              </w:rPr>
              <w:t>￭履约保证金形式为支票或汇票或本票（账户另行通知）的，履约保证金待验收通过后视履约情况到采购人处办理履约保证金的退还手续。</w:t>
            </w:r>
          </w:p>
          <w:p w14:paraId="550EE4D9">
            <w:pPr>
              <w:spacing w:line="360" w:lineRule="auto"/>
              <w:rPr>
                <w:rFonts w:hint="default" w:ascii="宋体" w:hAnsi="宋体" w:eastAsia="宋体" w:cs="宋体"/>
                <w:color w:val="auto"/>
                <w:szCs w:val="21"/>
              </w:rPr>
            </w:pPr>
            <w:r>
              <w:rPr>
                <w:rFonts w:ascii="宋体" w:hAnsi="宋体" w:eastAsia="宋体" w:cs="宋体"/>
                <w:color w:val="auto"/>
                <w:szCs w:val="21"/>
              </w:rPr>
              <w:t>￭履约保证金形式为银行保函或者保险公司保证保险，履约保证金保函应在合同履行期限内有效，如出现工期延期等情况，及时办理续保手续，不得出现保函或保险时效失效的情况；如出现保函或保险时效失效的情况，则中标人需支付保函时效失效违约金，该违约金按500元/天计算。如出现保函或保险失效的情况，导致中标人的违约金额无法从保函或保险出具单位理赔的，采购人有权从合同款中予以直接扣除。</w:t>
            </w:r>
          </w:p>
          <w:p w14:paraId="2150FF9F">
            <w:pPr>
              <w:spacing w:line="360" w:lineRule="auto"/>
              <w:rPr>
                <w:rFonts w:hint="default" w:ascii="宋体" w:hAnsi="宋体" w:eastAsia="宋体" w:cs="宋体"/>
                <w:color w:val="auto"/>
                <w:szCs w:val="21"/>
              </w:rPr>
            </w:pPr>
            <w:r>
              <w:rPr>
                <w:rFonts w:ascii="宋体" w:hAnsi="宋体" w:eastAsia="宋体" w:cs="宋体"/>
                <w:b/>
                <w:bCs/>
                <w:color w:val="auto"/>
                <w:szCs w:val="21"/>
              </w:rPr>
              <w:t>履约保证金退还时间</w:t>
            </w:r>
            <w:r>
              <w:rPr>
                <w:rFonts w:ascii="宋体" w:hAnsi="宋体" w:eastAsia="宋体" w:cs="宋体"/>
                <w:color w:val="auto"/>
                <w:szCs w:val="21"/>
              </w:rPr>
              <w:t>：项目验收合格并经采购人认可后无息退还。</w:t>
            </w:r>
          </w:p>
          <w:p w14:paraId="39EDE75E">
            <w:pPr>
              <w:spacing w:line="360" w:lineRule="auto"/>
              <w:rPr>
                <w:rFonts w:hint="default" w:asciiTheme="minorEastAsia" w:hAnsiTheme="minorEastAsia" w:eastAsiaTheme="minorEastAsia" w:cstheme="minorEastAsia"/>
                <w:color w:val="auto"/>
                <w:kern w:val="0"/>
                <w:szCs w:val="21"/>
              </w:rPr>
            </w:pPr>
            <w:r>
              <w:rPr>
                <w:rFonts w:ascii="宋体" w:hAnsi="宋体" w:eastAsia="宋体" w:cs="宋体"/>
                <w:color w:val="auto"/>
                <w:szCs w:val="21"/>
              </w:rPr>
              <w:t>注：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14:paraId="50C6D8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93000F0">
            <w:pPr>
              <w:spacing w:line="360" w:lineRule="auto"/>
              <w:jc w:val="center"/>
              <w:rPr>
                <w:rFonts w:hint="default" w:ascii="宋体" w:hAnsi="宋体" w:eastAsia="宋体" w:cs="宋体"/>
                <w:color w:val="auto"/>
                <w:szCs w:val="21"/>
              </w:rPr>
            </w:pPr>
            <w:r>
              <w:rPr>
                <w:rFonts w:ascii="宋体" w:hAnsi="宋体" w:eastAsia="宋体" w:cs="宋体"/>
                <w:color w:val="auto"/>
                <w:szCs w:val="21"/>
              </w:rPr>
              <w:t>18</w:t>
            </w:r>
          </w:p>
        </w:tc>
        <w:tc>
          <w:tcPr>
            <w:tcW w:w="1231" w:type="dxa"/>
            <w:tcBorders>
              <w:tl2br w:val="nil"/>
              <w:tr2bl w:val="nil"/>
            </w:tcBorders>
            <w:vAlign w:val="center"/>
          </w:tcPr>
          <w:p w14:paraId="352441F1">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lang w:val="zh-TW"/>
              </w:rPr>
              <w:t>分包</w:t>
            </w:r>
          </w:p>
        </w:tc>
        <w:tc>
          <w:tcPr>
            <w:tcW w:w="6764" w:type="dxa"/>
            <w:tcBorders>
              <w:tl2br w:val="nil"/>
              <w:tr2bl w:val="nil"/>
            </w:tcBorders>
            <w:vAlign w:val="center"/>
          </w:tcPr>
          <w:p w14:paraId="05974B9D">
            <w:pPr>
              <w:spacing w:line="360" w:lineRule="auto"/>
              <w:rPr>
                <w:rFonts w:hint="default" w:asciiTheme="minorEastAsia" w:hAnsiTheme="minorEastAsia" w:eastAsiaTheme="minorEastAsia" w:cstheme="minorEastAsia"/>
                <w:color w:val="auto"/>
                <w:szCs w:val="21"/>
              </w:rPr>
            </w:pPr>
            <w:r>
              <w:rPr>
                <w:rFonts w:ascii="宋体" w:hAnsi="宋体" w:eastAsia="宋体" w:cs="宋体"/>
                <w:color w:val="auto"/>
                <w:szCs w:val="21"/>
              </w:rPr>
              <w:sym w:font="Wingdings" w:char="00FE"/>
            </w:r>
            <w:r>
              <w:rPr>
                <w:rFonts w:asciiTheme="minorEastAsia" w:hAnsiTheme="minorEastAsia" w:eastAsiaTheme="minorEastAsia" w:cstheme="minorEastAsia"/>
                <w:color w:val="auto"/>
                <w:kern w:val="0"/>
                <w:szCs w:val="21"/>
              </w:rPr>
              <w:t>A</w:t>
            </w:r>
            <w:r>
              <w:rPr>
                <w:rFonts w:asciiTheme="minorEastAsia" w:hAnsiTheme="minorEastAsia" w:eastAsiaTheme="minorEastAsia" w:cstheme="minorEastAsia"/>
                <w:color w:val="auto"/>
                <w:szCs w:val="21"/>
              </w:rPr>
              <w:t>同意将非主体、非关键性的工作分包，如有资质要求的，须符合相关规定，并在事前须得到采购人同意。</w:t>
            </w:r>
          </w:p>
          <w:p w14:paraId="0A486FE6">
            <w:pPr>
              <w:spacing w:line="360" w:lineRule="auto"/>
              <w:rPr>
                <w:rFonts w:hint="default" w:ascii="宋体" w:hAnsi="宋体" w:eastAsia="宋体" w:cs="宋体"/>
                <w:color w:val="auto"/>
                <w:szCs w:val="21"/>
              </w:rPr>
            </w:pPr>
            <w:r>
              <w:rPr>
                <w:rFonts w:asciiTheme="minorEastAsia" w:hAnsiTheme="minorEastAsia" w:eastAsiaTheme="minorEastAsia" w:cstheme="minorEastAsia"/>
                <w:color w:val="auto"/>
                <w:kern w:val="0"/>
                <w:szCs w:val="21"/>
              </w:rPr>
              <w:sym w:font="Wingdings" w:char="00A8"/>
            </w:r>
            <w:r>
              <w:rPr>
                <w:rFonts w:asciiTheme="minorEastAsia" w:hAnsiTheme="minorEastAsia" w:eastAsiaTheme="minorEastAsia" w:cstheme="minorEastAsia"/>
                <w:color w:val="auto"/>
                <w:kern w:val="0"/>
                <w:szCs w:val="21"/>
              </w:rPr>
              <w:t>B</w:t>
            </w:r>
            <w:r>
              <w:rPr>
                <w:rFonts w:asciiTheme="minorEastAsia" w:hAnsiTheme="minorEastAsia" w:eastAsiaTheme="minorEastAsia" w:cstheme="minorEastAsia"/>
                <w:color w:val="auto"/>
                <w:szCs w:val="21"/>
              </w:rPr>
              <w:t>不同意分包。</w:t>
            </w:r>
          </w:p>
        </w:tc>
      </w:tr>
      <w:tr w14:paraId="48216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restart"/>
            <w:tcBorders>
              <w:tl2br w:val="nil"/>
              <w:tr2bl w:val="nil"/>
            </w:tcBorders>
            <w:vAlign w:val="center"/>
          </w:tcPr>
          <w:p w14:paraId="55580CAE">
            <w:pPr>
              <w:spacing w:line="360" w:lineRule="auto"/>
              <w:jc w:val="center"/>
              <w:rPr>
                <w:rFonts w:hint="default" w:ascii="宋体" w:hAnsi="宋体" w:eastAsia="宋体" w:cs="宋体"/>
                <w:color w:val="auto"/>
                <w:szCs w:val="21"/>
              </w:rPr>
            </w:pPr>
            <w:r>
              <w:rPr>
                <w:rFonts w:ascii="宋体" w:hAnsi="宋体" w:eastAsia="宋体" w:cs="宋体"/>
                <w:color w:val="auto"/>
                <w:szCs w:val="21"/>
              </w:rPr>
              <w:t>19</w:t>
            </w:r>
          </w:p>
        </w:tc>
        <w:tc>
          <w:tcPr>
            <w:tcW w:w="1231" w:type="dxa"/>
            <w:vMerge w:val="restart"/>
            <w:tcBorders>
              <w:tl2br w:val="nil"/>
              <w:tr2bl w:val="nil"/>
            </w:tcBorders>
            <w:vAlign w:val="center"/>
          </w:tcPr>
          <w:p w14:paraId="4C9FA214">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投标文件的上传和递交</w:t>
            </w:r>
          </w:p>
        </w:tc>
        <w:tc>
          <w:tcPr>
            <w:tcW w:w="6764" w:type="dxa"/>
            <w:tcBorders>
              <w:tl2br w:val="nil"/>
              <w:tr2bl w:val="nil"/>
            </w:tcBorders>
            <w:vAlign w:val="center"/>
          </w:tcPr>
          <w:p w14:paraId="6BE107D8">
            <w:pPr>
              <w:spacing w:line="360" w:lineRule="auto"/>
              <w:rPr>
                <w:rFonts w:hint="default" w:ascii="宋体" w:hAnsi="宋体" w:eastAsia="宋体" w:cs="宋体"/>
                <w:color w:val="auto"/>
                <w:szCs w:val="21"/>
              </w:rPr>
            </w:pPr>
            <w:r>
              <w:rPr>
                <w:rFonts w:ascii="宋体" w:hAnsi="宋体" w:eastAsia="宋体" w:cs="宋体"/>
                <w:color w:val="auto"/>
                <w:szCs w:val="21"/>
              </w:rPr>
              <w:t>电子加密投标文件的上传、递交：</w:t>
            </w:r>
          </w:p>
          <w:p w14:paraId="4BCA3A16">
            <w:pPr>
              <w:spacing w:line="360" w:lineRule="auto"/>
              <w:rPr>
                <w:rFonts w:hint="default" w:ascii="宋体" w:hAnsi="宋体" w:eastAsia="宋体" w:cs="宋体"/>
                <w:color w:val="auto"/>
                <w:szCs w:val="21"/>
              </w:rPr>
            </w:pPr>
            <w:r>
              <w:rPr>
                <w:rFonts w:ascii="宋体" w:hAnsi="宋体" w:eastAsia="宋体" w:cs="宋体"/>
                <w:color w:val="auto"/>
                <w:szCs w:val="21"/>
              </w:rPr>
              <w:t>a.投标人应在投标截止时间前将“电子加密投标文件”成功上传递交至“政府采购云平台”，否则投标无效。</w:t>
            </w:r>
          </w:p>
          <w:p w14:paraId="287F4CBA">
            <w:pPr>
              <w:spacing w:line="360" w:lineRule="auto"/>
              <w:rPr>
                <w:rFonts w:hint="default" w:ascii="宋体" w:hAnsi="宋体" w:eastAsia="宋体" w:cs="宋体"/>
                <w:color w:val="auto"/>
                <w:szCs w:val="21"/>
              </w:rPr>
            </w:pPr>
            <w:r>
              <w:rPr>
                <w:rFonts w:ascii="宋体" w:hAnsi="宋体" w:eastAsia="宋体" w:cs="宋体"/>
                <w:color w:val="auto"/>
                <w:szCs w:val="21"/>
              </w:rPr>
              <w:t>b.投标文件递交的截止时间：</w:t>
            </w:r>
            <w:r>
              <w:rPr>
                <w:rFonts w:hint="eastAsia" w:ascii="宋体" w:hAnsi="宋体" w:eastAsia="宋体" w:cs="宋体"/>
                <w:color w:val="auto"/>
                <w:szCs w:val="21"/>
                <w:lang w:eastAsia="zh-CN"/>
              </w:rPr>
              <w:t>2024年10月22日14时30分</w:t>
            </w:r>
            <w:r>
              <w:rPr>
                <w:rFonts w:ascii="宋体" w:hAnsi="宋体" w:eastAsia="宋体" w:cs="宋体"/>
                <w:color w:val="auto"/>
                <w:szCs w:val="21"/>
              </w:rPr>
              <w:t>（北京时间）。</w:t>
            </w:r>
          </w:p>
          <w:p w14:paraId="1DDA8865">
            <w:pPr>
              <w:spacing w:line="360" w:lineRule="auto"/>
              <w:rPr>
                <w:rFonts w:hint="default" w:ascii="宋体" w:hAnsi="宋体" w:eastAsia="宋体" w:cs="宋体"/>
                <w:color w:val="auto"/>
                <w:szCs w:val="21"/>
              </w:rPr>
            </w:pPr>
            <w:r>
              <w:rPr>
                <w:rFonts w:ascii="宋体" w:hAnsi="宋体" w:eastAsia="宋体" w:cs="宋体"/>
                <w:color w:val="auto"/>
                <w:szCs w:val="21"/>
              </w:rPr>
              <w:t>c.电子加密投标文件成功上传递交后，投标人可自行打印投标文件接收回执。</w:t>
            </w:r>
          </w:p>
        </w:tc>
      </w:tr>
      <w:tr w14:paraId="39865E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continue"/>
            <w:tcBorders>
              <w:tl2br w:val="nil"/>
              <w:tr2bl w:val="nil"/>
            </w:tcBorders>
            <w:vAlign w:val="center"/>
          </w:tcPr>
          <w:p w14:paraId="2DBF2E40">
            <w:pPr>
              <w:spacing w:line="360" w:lineRule="auto"/>
              <w:jc w:val="center"/>
              <w:rPr>
                <w:rFonts w:hint="default" w:ascii="宋体" w:hAnsi="宋体" w:eastAsia="宋体" w:cs="宋体"/>
                <w:color w:val="auto"/>
                <w:szCs w:val="21"/>
              </w:rPr>
            </w:pPr>
          </w:p>
        </w:tc>
        <w:tc>
          <w:tcPr>
            <w:tcW w:w="1231" w:type="dxa"/>
            <w:vMerge w:val="continue"/>
            <w:tcBorders>
              <w:tl2br w:val="nil"/>
              <w:tr2bl w:val="nil"/>
            </w:tcBorders>
            <w:vAlign w:val="center"/>
          </w:tcPr>
          <w:p w14:paraId="3D3C6183">
            <w:pPr>
              <w:spacing w:line="360" w:lineRule="auto"/>
              <w:jc w:val="center"/>
              <w:rPr>
                <w:rFonts w:hint="default" w:ascii="宋体" w:hAnsi="宋体" w:eastAsia="宋体" w:cs="宋体"/>
                <w:b/>
                <w:bCs/>
                <w:color w:val="auto"/>
                <w:szCs w:val="21"/>
              </w:rPr>
            </w:pPr>
          </w:p>
        </w:tc>
        <w:tc>
          <w:tcPr>
            <w:tcW w:w="6764" w:type="dxa"/>
            <w:tcBorders>
              <w:tl2br w:val="nil"/>
              <w:tr2bl w:val="nil"/>
            </w:tcBorders>
            <w:vAlign w:val="center"/>
          </w:tcPr>
          <w:p w14:paraId="6B6FFCF3">
            <w:pPr>
              <w:spacing w:line="360" w:lineRule="auto"/>
              <w:rPr>
                <w:rFonts w:hint="default" w:ascii="宋体" w:hAnsi="宋体" w:eastAsia="宋体" w:cs="宋体"/>
                <w:color w:val="auto"/>
                <w:szCs w:val="21"/>
              </w:rPr>
            </w:pPr>
            <w:r>
              <w:rPr>
                <w:rFonts w:ascii="宋体" w:hAnsi="宋体" w:eastAsia="宋体" w:cs="宋体"/>
                <w:b/>
                <w:bCs/>
                <w:color w:val="auto"/>
                <w:szCs w:val="21"/>
              </w:rPr>
              <w:t>电子备份投标文件的递交：</w:t>
            </w:r>
            <w:r>
              <w:rPr>
                <w:rFonts w:ascii="宋体" w:hAnsi="宋体" w:eastAsia="宋体" w:cs="宋体"/>
                <w:color w:val="auto"/>
                <w:szCs w:val="21"/>
              </w:rPr>
              <w:t>投标人如需要递交备份投标文件（后缀格式为.bfbs）的，请将</w:t>
            </w:r>
            <w:r>
              <w:rPr>
                <w:rFonts w:ascii="宋体" w:hAnsi="宋体" w:eastAsia="宋体" w:cs="宋体"/>
                <w:b/>
                <w:bCs/>
                <w:color w:val="auto"/>
                <w:szCs w:val="21"/>
              </w:rPr>
              <w:t>u盘或DVD光盘形式</w:t>
            </w:r>
            <w:r>
              <w:rPr>
                <w:rFonts w:ascii="宋体" w:hAnsi="宋体" w:eastAsia="宋体" w:cs="宋体"/>
                <w:color w:val="auto"/>
                <w:szCs w:val="21"/>
              </w:rPr>
              <w:t>的备份投标文件密封包装后以邮寄形式递交。</w:t>
            </w:r>
          </w:p>
          <w:p w14:paraId="55FD37B9">
            <w:pPr>
              <w:spacing w:line="360" w:lineRule="auto"/>
              <w:rPr>
                <w:rFonts w:hint="default" w:ascii="宋体" w:hAnsi="宋体" w:eastAsia="宋体" w:cs="宋体"/>
                <w:color w:val="auto"/>
                <w:szCs w:val="21"/>
              </w:rPr>
            </w:pPr>
            <w:r>
              <w:rPr>
                <w:rFonts w:ascii="宋体" w:hAnsi="宋体" w:eastAsia="宋体" w:cs="宋体"/>
                <w:color w:val="auto"/>
                <w:szCs w:val="21"/>
              </w:rPr>
              <w:t>邮寄地址：浙江省金华市浦江县农副产品批发交易市场A1幢213号科信，金女士收，联系方式：0579-84123833、13456323069，邮编：322200，逾期送达、未按指定地点送达或未密封将予以拒收。</w:t>
            </w:r>
          </w:p>
          <w:p w14:paraId="211D3A6F">
            <w:pPr>
              <w:spacing w:line="360" w:lineRule="auto"/>
              <w:rPr>
                <w:rFonts w:hint="default" w:ascii="宋体" w:hAnsi="宋体" w:eastAsia="宋体" w:cs="宋体"/>
                <w:color w:val="auto"/>
                <w:szCs w:val="21"/>
              </w:rPr>
            </w:pPr>
            <w:r>
              <w:rPr>
                <w:rFonts w:ascii="宋体" w:hAnsi="宋体" w:eastAsia="宋体" w:cs="宋体"/>
                <w:color w:val="auto"/>
                <w:szCs w:val="21"/>
              </w:rPr>
              <w:t>截止签收时间：同投标文件递交的截止时间。</w:t>
            </w:r>
          </w:p>
          <w:p w14:paraId="279E62A1">
            <w:pPr>
              <w:spacing w:line="360" w:lineRule="auto"/>
              <w:rPr>
                <w:rFonts w:hint="default" w:ascii="宋体" w:hAnsi="宋体" w:eastAsia="宋体" w:cs="宋体"/>
                <w:color w:val="auto"/>
                <w:szCs w:val="21"/>
              </w:rPr>
            </w:pPr>
            <w:r>
              <w:rPr>
                <w:rFonts w:ascii="宋体" w:hAnsi="宋体" w:eastAsia="宋体" w:cs="宋体"/>
                <w:color w:val="auto"/>
                <w:szCs w:val="21"/>
              </w:rPr>
              <w:t>电子备份投标文件的密封：</w:t>
            </w:r>
            <w:r>
              <w:rPr>
                <w:rFonts w:ascii="宋体" w:hAnsi="宋体" w:eastAsia="宋体" w:cs="宋体"/>
                <w:b/>
                <w:bCs/>
                <w:color w:val="auto"/>
                <w:szCs w:val="21"/>
              </w:rPr>
              <w:t>外包装须注明项目名称、项目编号、投标截止时间并加盖公章。(如联合体投标的，包装物封面需注明联合体投标，并注明联合体成员各方的名称和联合协议中约定的牵头人的名称)</w:t>
            </w:r>
          </w:p>
          <w:p w14:paraId="74E60401">
            <w:pPr>
              <w:spacing w:line="360" w:lineRule="auto"/>
              <w:rPr>
                <w:rFonts w:hint="default" w:ascii="宋体" w:hAnsi="宋体" w:eastAsia="宋体" w:cs="宋体"/>
                <w:b/>
                <w:bCs/>
                <w:color w:val="auto"/>
                <w:szCs w:val="21"/>
              </w:rPr>
            </w:pPr>
            <w:r>
              <w:rPr>
                <w:rFonts w:ascii="宋体" w:hAnsi="宋体" w:eastAsia="宋体" w:cs="宋体"/>
                <w:b/>
                <w:bCs/>
                <w:color w:val="auto"/>
                <w:szCs w:val="21"/>
              </w:rPr>
              <w:t>未按要求密封和标注的电子备份投标文件，被遗漏、误拆是投标人的责任。</w:t>
            </w:r>
          </w:p>
        </w:tc>
      </w:tr>
      <w:tr w14:paraId="696B45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3051A44">
            <w:pPr>
              <w:spacing w:line="360" w:lineRule="auto"/>
              <w:jc w:val="center"/>
              <w:rPr>
                <w:rFonts w:hint="default" w:ascii="宋体" w:hAnsi="宋体" w:eastAsia="宋体" w:cs="宋体"/>
                <w:color w:val="auto"/>
                <w:szCs w:val="21"/>
              </w:rPr>
            </w:pPr>
            <w:r>
              <w:rPr>
                <w:rFonts w:ascii="宋体" w:hAnsi="宋体" w:eastAsia="宋体" w:cs="宋体"/>
                <w:color w:val="auto"/>
                <w:szCs w:val="21"/>
              </w:rPr>
              <w:t>20</w:t>
            </w:r>
          </w:p>
        </w:tc>
        <w:tc>
          <w:tcPr>
            <w:tcW w:w="1231" w:type="dxa"/>
            <w:tcBorders>
              <w:tl2br w:val="nil"/>
              <w:tr2bl w:val="nil"/>
            </w:tcBorders>
            <w:vAlign w:val="center"/>
          </w:tcPr>
          <w:p w14:paraId="0056B41B">
            <w:pPr>
              <w:spacing w:line="360" w:lineRule="auto"/>
              <w:jc w:val="center"/>
              <w:rPr>
                <w:rFonts w:hint="default" w:ascii="宋体" w:hAnsi="宋体" w:eastAsia="宋体" w:cs="宋体"/>
                <w:b/>
                <w:bCs/>
                <w:color w:val="auto"/>
                <w:szCs w:val="21"/>
                <w:lang w:val="zh-TW"/>
              </w:rPr>
            </w:pPr>
            <w:r>
              <w:rPr>
                <w:rFonts w:ascii="宋体" w:hAnsi="宋体" w:eastAsia="宋体" w:cs="宋体"/>
                <w:b/>
                <w:bCs/>
                <w:color w:val="auto"/>
                <w:szCs w:val="21"/>
                <w:lang w:val="zh-TW"/>
              </w:rPr>
              <w:t>投标文件开启</w:t>
            </w:r>
          </w:p>
        </w:tc>
        <w:tc>
          <w:tcPr>
            <w:tcW w:w="6764" w:type="dxa"/>
            <w:tcBorders>
              <w:tl2br w:val="nil"/>
              <w:tr2bl w:val="nil"/>
            </w:tcBorders>
            <w:vAlign w:val="center"/>
          </w:tcPr>
          <w:p w14:paraId="19DC7410">
            <w:pPr>
              <w:widowControl/>
              <w:spacing w:line="360" w:lineRule="auto"/>
              <w:rPr>
                <w:rFonts w:hint="default" w:ascii="宋体" w:hAnsi="宋体" w:eastAsia="宋体" w:cs="宋体"/>
                <w:color w:val="auto"/>
                <w:szCs w:val="21"/>
                <w:lang w:val="zh-TW"/>
              </w:rPr>
            </w:pPr>
            <w:r>
              <w:rPr>
                <w:rFonts w:ascii="宋体" w:hAnsi="宋体" w:eastAsia="宋体" w:cs="宋体"/>
                <w:color w:val="auto"/>
                <w:szCs w:val="21"/>
                <w:lang w:val="zh-TW"/>
              </w:rPr>
              <w:t>时间：</w:t>
            </w:r>
            <w:r>
              <w:rPr>
                <w:rFonts w:hint="eastAsia" w:ascii="宋体" w:hAnsi="宋体" w:eastAsia="宋体" w:cs="宋体"/>
                <w:b/>
                <w:bCs/>
                <w:color w:val="auto"/>
                <w:szCs w:val="21"/>
                <w:lang w:eastAsia="zh-CN"/>
              </w:rPr>
              <w:t>2024年10月22日14时30分</w:t>
            </w:r>
            <w:r>
              <w:rPr>
                <w:rFonts w:hint="default" w:ascii="宋体" w:hAnsi="宋体" w:eastAsia="宋体" w:cs="宋体"/>
                <w:b/>
                <w:bCs/>
                <w:color w:val="auto"/>
                <w:szCs w:val="21"/>
              </w:rPr>
              <w:t>（北京时间）</w:t>
            </w:r>
            <w:r>
              <w:rPr>
                <w:rFonts w:ascii="宋体" w:hAnsi="宋体" w:eastAsia="宋体" w:cs="宋体"/>
                <w:b/>
                <w:bCs/>
                <w:color w:val="auto"/>
                <w:szCs w:val="21"/>
              </w:rPr>
              <w:t>。</w:t>
            </w:r>
          </w:p>
          <w:p w14:paraId="33A08E46">
            <w:pPr>
              <w:spacing w:line="360" w:lineRule="auto"/>
              <w:rPr>
                <w:rFonts w:hint="default" w:ascii="宋体" w:hAnsi="宋体" w:eastAsia="宋体" w:cs="宋体"/>
                <w:color w:val="auto"/>
                <w:szCs w:val="21"/>
                <w:lang w:val="zh-TW"/>
              </w:rPr>
            </w:pPr>
            <w:r>
              <w:rPr>
                <w:rFonts w:ascii="宋体" w:hAnsi="宋体" w:eastAsia="宋体" w:cs="宋体"/>
                <w:color w:val="auto"/>
                <w:szCs w:val="21"/>
                <w:lang w:val="zh-TW"/>
              </w:rPr>
              <w:t>地点：</w:t>
            </w:r>
            <w:r>
              <w:rPr>
                <w:rFonts w:ascii="宋体" w:hAnsi="宋体" w:eastAsia="宋体" w:cs="宋体"/>
                <w:color w:val="auto"/>
                <w:szCs w:val="21"/>
              </w:rPr>
              <w:t>政采云平台（www.zcygov.cn）。</w:t>
            </w:r>
          </w:p>
        </w:tc>
      </w:tr>
      <w:tr w14:paraId="6D90EA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621DFF15">
            <w:pPr>
              <w:spacing w:line="360" w:lineRule="auto"/>
              <w:jc w:val="center"/>
              <w:rPr>
                <w:rFonts w:hint="default" w:ascii="宋体" w:hAnsi="宋体" w:eastAsia="宋体" w:cs="宋体"/>
                <w:color w:val="auto"/>
                <w:szCs w:val="21"/>
              </w:rPr>
            </w:pPr>
            <w:r>
              <w:rPr>
                <w:rFonts w:ascii="宋体" w:hAnsi="宋体" w:eastAsia="宋体" w:cs="宋体"/>
                <w:color w:val="auto"/>
                <w:szCs w:val="21"/>
              </w:rPr>
              <w:t>21</w:t>
            </w:r>
          </w:p>
        </w:tc>
        <w:tc>
          <w:tcPr>
            <w:tcW w:w="1231" w:type="dxa"/>
            <w:tcBorders>
              <w:tl2br w:val="nil"/>
              <w:tr2bl w:val="nil"/>
            </w:tcBorders>
            <w:vAlign w:val="center"/>
          </w:tcPr>
          <w:p w14:paraId="44B474D2">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解密时间</w:t>
            </w:r>
          </w:p>
        </w:tc>
        <w:tc>
          <w:tcPr>
            <w:tcW w:w="6764" w:type="dxa"/>
            <w:tcBorders>
              <w:tl2br w:val="nil"/>
              <w:tr2bl w:val="nil"/>
            </w:tcBorders>
            <w:vAlign w:val="center"/>
          </w:tcPr>
          <w:p w14:paraId="2F9902AC">
            <w:pPr>
              <w:spacing w:line="360" w:lineRule="auto"/>
              <w:rPr>
                <w:rFonts w:hint="default" w:ascii="宋体" w:hAnsi="宋体" w:eastAsia="宋体" w:cs="宋体"/>
                <w:b/>
                <w:bCs/>
                <w:color w:val="auto"/>
                <w:szCs w:val="21"/>
              </w:rPr>
            </w:pPr>
            <w:r>
              <w:rPr>
                <w:rFonts w:ascii="宋体" w:hAnsi="宋体" w:eastAsia="宋体" w:cs="宋体"/>
                <w:b/>
                <w:bCs/>
                <w:color w:val="auto"/>
                <w:szCs w:val="21"/>
              </w:rPr>
              <w:t>投标文件解密时间为首次投标文件开启后30分钟。（以电子交易平台设定时间为准）</w:t>
            </w:r>
          </w:p>
        </w:tc>
      </w:tr>
      <w:tr w14:paraId="314198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1247F09E">
            <w:pPr>
              <w:spacing w:line="360" w:lineRule="auto"/>
              <w:jc w:val="center"/>
              <w:rPr>
                <w:rFonts w:hint="default" w:ascii="宋体" w:hAnsi="宋体" w:eastAsia="宋体" w:cs="宋体"/>
                <w:color w:val="auto"/>
                <w:szCs w:val="21"/>
              </w:rPr>
            </w:pPr>
            <w:r>
              <w:rPr>
                <w:rFonts w:ascii="宋体" w:hAnsi="宋体" w:eastAsia="宋体" w:cs="宋体"/>
                <w:color w:val="auto"/>
                <w:szCs w:val="21"/>
              </w:rPr>
              <w:t>22</w:t>
            </w:r>
          </w:p>
        </w:tc>
        <w:tc>
          <w:tcPr>
            <w:tcW w:w="1231" w:type="dxa"/>
            <w:tcBorders>
              <w:tl2br w:val="nil"/>
              <w:tr2bl w:val="nil"/>
            </w:tcBorders>
            <w:vAlign w:val="center"/>
          </w:tcPr>
          <w:p w14:paraId="304F2B13">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解密失败的异常处理</w:t>
            </w:r>
          </w:p>
        </w:tc>
        <w:tc>
          <w:tcPr>
            <w:tcW w:w="6764" w:type="dxa"/>
            <w:tcBorders>
              <w:tl2br w:val="nil"/>
              <w:tr2bl w:val="nil"/>
            </w:tcBorders>
            <w:vAlign w:val="center"/>
          </w:tcPr>
          <w:p w14:paraId="481DDAED">
            <w:pPr>
              <w:spacing w:line="360" w:lineRule="auto"/>
              <w:rPr>
                <w:rFonts w:hint="default" w:ascii="宋体" w:hAnsi="宋体" w:eastAsia="宋体" w:cs="宋体"/>
                <w:color w:val="auto"/>
                <w:szCs w:val="21"/>
              </w:rPr>
            </w:pPr>
            <w:r>
              <w:rPr>
                <w:rFonts w:ascii="宋体" w:hAnsi="宋体" w:eastAsia="宋体" w:cs="宋体"/>
                <w:color w:val="auto"/>
                <w:szCs w:val="21"/>
              </w:rPr>
              <w:t>通过“政府采购云平台”上传提交的投标文件无法按时解密，投标人提供了电子备份投标文件的，以备份投标文件作为依据，否则视为投标文件撤回。投标文件已按时解密的，备份投标文件自动失效。投标人仅提交备份投标文件，没有在电子交易平台传输递交投标文件的，投标无效。</w:t>
            </w:r>
          </w:p>
          <w:p w14:paraId="75F74D5D">
            <w:pPr>
              <w:spacing w:line="360" w:lineRule="auto"/>
              <w:rPr>
                <w:rFonts w:hint="default" w:ascii="宋体" w:hAnsi="宋体" w:eastAsia="宋体" w:cs="宋体"/>
                <w:b/>
                <w:bCs/>
                <w:color w:val="auto"/>
                <w:szCs w:val="21"/>
              </w:rPr>
            </w:pPr>
            <w:r>
              <w:rPr>
                <w:rFonts w:ascii="宋体" w:hAnsi="宋体" w:eastAsia="宋体" w:cs="宋体"/>
                <w:color w:val="auto"/>
                <w:szCs w:val="21"/>
              </w:rPr>
              <w:t>投标文件未按时解密且未提供备份投标文件的，视为投标文件撤回，后果由投标人自行承担。</w:t>
            </w:r>
          </w:p>
        </w:tc>
      </w:tr>
      <w:tr w14:paraId="689EF4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39D46A69">
            <w:pPr>
              <w:spacing w:line="360" w:lineRule="auto"/>
              <w:jc w:val="center"/>
              <w:rPr>
                <w:rFonts w:hint="default" w:ascii="宋体" w:hAnsi="宋体" w:eastAsia="宋体" w:cs="宋体"/>
                <w:color w:val="auto"/>
                <w:szCs w:val="21"/>
              </w:rPr>
            </w:pPr>
            <w:r>
              <w:rPr>
                <w:rFonts w:ascii="宋体" w:hAnsi="宋体" w:eastAsia="宋体" w:cs="宋体"/>
                <w:color w:val="auto"/>
                <w:szCs w:val="21"/>
              </w:rPr>
              <w:t>23</w:t>
            </w:r>
          </w:p>
        </w:tc>
        <w:tc>
          <w:tcPr>
            <w:tcW w:w="1231" w:type="dxa"/>
            <w:tcBorders>
              <w:tl2br w:val="nil"/>
              <w:tr2bl w:val="nil"/>
            </w:tcBorders>
            <w:vAlign w:val="center"/>
          </w:tcPr>
          <w:p w14:paraId="4478B699">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活动现场确认声明</w:t>
            </w:r>
          </w:p>
        </w:tc>
        <w:tc>
          <w:tcPr>
            <w:tcW w:w="6764" w:type="dxa"/>
            <w:tcBorders>
              <w:tl2br w:val="nil"/>
              <w:tr2bl w:val="nil"/>
            </w:tcBorders>
            <w:vAlign w:val="center"/>
          </w:tcPr>
          <w:p w14:paraId="1B7273DC">
            <w:pPr>
              <w:spacing w:line="360" w:lineRule="auto"/>
              <w:rPr>
                <w:rFonts w:hint="default" w:ascii="宋体" w:hAnsi="宋体" w:eastAsia="宋体" w:cs="宋体"/>
                <w:b/>
                <w:bCs/>
                <w:color w:val="auto"/>
                <w:szCs w:val="21"/>
              </w:rPr>
            </w:pPr>
            <w:r>
              <w:rPr>
                <w:rFonts w:ascii="宋体" w:hAnsi="宋体" w:eastAsia="宋体" w:cs="宋体"/>
                <w:color w:val="auto"/>
                <w:szCs w:val="21"/>
              </w:rPr>
              <w:t>投标人</w:t>
            </w:r>
            <w:r>
              <w:rPr>
                <w:rFonts w:hint="default" w:ascii="宋体" w:hAnsi="宋体" w:eastAsia="宋体" w:cs="宋体"/>
                <w:color w:val="auto"/>
                <w:szCs w:val="21"/>
              </w:rPr>
              <w:t>名单公布</w:t>
            </w:r>
            <w:r>
              <w:rPr>
                <w:rFonts w:ascii="宋体" w:hAnsi="宋体" w:eastAsia="宋体" w:cs="宋体"/>
                <w:color w:val="auto"/>
                <w:szCs w:val="21"/>
              </w:rPr>
              <w:t>后</w:t>
            </w:r>
            <w:r>
              <w:rPr>
                <w:rFonts w:ascii="宋体" w:hAnsi="宋体" w:eastAsia="宋体" w:cs="宋体"/>
                <w:b/>
                <w:bCs/>
                <w:color w:val="auto"/>
                <w:szCs w:val="21"/>
              </w:rPr>
              <w:t>30分钟内</w:t>
            </w:r>
            <w:r>
              <w:rPr>
                <w:rFonts w:ascii="宋体" w:hAnsi="宋体" w:eastAsia="宋体" w:cs="宋体"/>
                <w:color w:val="auto"/>
                <w:szCs w:val="21"/>
              </w:rPr>
              <w:t>，投标人通过邮件形式发送经授权代表签署的《政府采购活动现场确认声明书》（格式见附件），扫描件发至代理机构经办人邮箱：514383378@qq.com，联系人：金女士，电话：</w:t>
            </w:r>
            <w:r>
              <w:rPr>
                <w:rFonts w:hint="default" w:ascii="宋体" w:hAnsi="宋体" w:eastAsia="宋体" w:cs="宋体"/>
                <w:color w:val="auto"/>
                <w:szCs w:val="21"/>
              </w:rPr>
              <w:t>0579-84123833</w:t>
            </w:r>
            <w:r>
              <w:rPr>
                <w:rFonts w:ascii="宋体" w:hAnsi="宋体" w:eastAsia="宋体" w:cs="宋体"/>
                <w:color w:val="auto"/>
                <w:szCs w:val="21"/>
              </w:rPr>
              <w:t>、13456323069。</w:t>
            </w:r>
            <w:r>
              <w:rPr>
                <w:rFonts w:ascii="宋体" w:hAnsi="宋体" w:eastAsia="宋体" w:cs="宋体"/>
                <w:b/>
                <w:bCs/>
                <w:color w:val="auto"/>
                <w:szCs w:val="21"/>
              </w:rPr>
              <w:t>未按规定发送的，视为无异议，后果由投标人承担。</w:t>
            </w:r>
          </w:p>
        </w:tc>
      </w:tr>
      <w:tr w14:paraId="388B90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50F6FE06">
            <w:pPr>
              <w:spacing w:line="360" w:lineRule="auto"/>
              <w:jc w:val="center"/>
              <w:rPr>
                <w:rFonts w:hint="default" w:ascii="宋体" w:hAnsi="宋体" w:eastAsia="宋体" w:cs="宋体"/>
                <w:color w:val="auto"/>
                <w:szCs w:val="21"/>
              </w:rPr>
            </w:pPr>
            <w:r>
              <w:rPr>
                <w:rFonts w:ascii="宋体" w:hAnsi="宋体" w:eastAsia="宋体" w:cs="宋体"/>
                <w:color w:val="auto"/>
                <w:szCs w:val="21"/>
              </w:rPr>
              <w:t>24</w:t>
            </w:r>
          </w:p>
        </w:tc>
        <w:tc>
          <w:tcPr>
            <w:tcW w:w="1231" w:type="dxa"/>
            <w:tcBorders>
              <w:tl2br w:val="nil"/>
              <w:tr2bl w:val="nil"/>
            </w:tcBorders>
            <w:vAlign w:val="center"/>
          </w:tcPr>
          <w:p w14:paraId="11034C7D">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采购标的对应的中小企业划分标准所属行业</w:t>
            </w:r>
          </w:p>
        </w:tc>
        <w:tc>
          <w:tcPr>
            <w:tcW w:w="6764" w:type="dxa"/>
            <w:tcBorders>
              <w:tl2br w:val="nil"/>
              <w:tr2bl w:val="nil"/>
            </w:tcBorders>
            <w:vAlign w:val="center"/>
          </w:tcPr>
          <w:p w14:paraId="558DA2AD">
            <w:pPr>
              <w:numPr>
                <w:ilvl w:val="0"/>
                <w:numId w:val="0"/>
              </w:numPr>
              <w:adjustRightInd w:val="0"/>
              <w:snapToGrid w:val="0"/>
              <w:spacing w:line="360" w:lineRule="auto"/>
              <w:rPr>
                <w:rFonts w:hint="default" w:ascii="宋体" w:hAnsi="宋体" w:eastAsia="宋体" w:cs="宋体"/>
                <w:color w:val="auto"/>
                <w:szCs w:val="21"/>
              </w:rPr>
            </w:pPr>
            <w:r>
              <w:rPr>
                <w:rFonts w:asciiTheme="minorEastAsia" w:hAnsiTheme="minorEastAsia" w:eastAsiaTheme="minorEastAsia" w:cstheme="minorEastAsia"/>
                <w:bCs/>
                <w:snapToGrid w:val="0"/>
                <w:color w:val="auto"/>
                <w:kern w:val="0"/>
                <w:szCs w:val="21"/>
              </w:rPr>
              <w:t>本项目</w:t>
            </w:r>
            <w:r>
              <w:rPr>
                <w:rFonts w:hint="eastAsia" w:asciiTheme="minorEastAsia" w:hAnsiTheme="minorEastAsia" w:eastAsiaTheme="minorEastAsia" w:cstheme="minorEastAsia"/>
                <w:b/>
                <w:bCs w:val="0"/>
                <w:snapToGrid w:val="0"/>
                <w:color w:val="auto"/>
                <w:kern w:val="0"/>
                <w:szCs w:val="21"/>
                <w:u w:val="single"/>
                <w:lang w:val="en-US" w:eastAsia="zh-CN"/>
              </w:rPr>
              <w:t>不</w:t>
            </w:r>
            <w:r>
              <w:rPr>
                <w:rFonts w:asciiTheme="minorEastAsia" w:hAnsiTheme="minorEastAsia" w:eastAsiaTheme="minorEastAsia" w:cstheme="minorEastAsia"/>
                <w:b/>
                <w:snapToGrid w:val="0"/>
                <w:color w:val="auto"/>
                <w:kern w:val="0"/>
                <w:szCs w:val="21"/>
                <w:u w:val="single"/>
              </w:rPr>
              <w:t>属于</w:t>
            </w:r>
            <w:r>
              <w:rPr>
                <w:rFonts w:asciiTheme="minorEastAsia" w:hAnsiTheme="minorEastAsia" w:eastAsiaTheme="minorEastAsia" w:cstheme="minorEastAsia"/>
                <w:bCs/>
                <w:snapToGrid w:val="0"/>
                <w:color w:val="auto"/>
                <w:kern w:val="0"/>
                <w:szCs w:val="21"/>
              </w:rPr>
              <w:t>预留份额专门面向中小企业采购的项目。根据《关于印发中小企业划型标准规定的通知》（工信部联企业〔2011〕300 号）规定，本项目采购标的对应的中小企业划分标准所属行业为</w:t>
            </w:r>
            <w:r>
              <w:rPr>
                <w:rFonts w:asciiTheme="minorEastAsia" w:hAnsiTheme="minorEastAsia" w:eastAsiaTheme="minorEastAsia" w:cstheme="minorEastAsia"/>
                <w:b/>
                <w:snapToGrid w:val="0"/>
                <w:color w:val="auto"/>
                <w:kern w:val="0"/>
                <w:szCs w:val="21"/>
                <w:u w:val="single"/>
              </w:rPr>
              <w:t>（十六）其他未列明行业</w:t>
            </w:r>
            <w:r>
              <w:rPr>
                <w:rFonts w:asciiTheme="minorEastAsia" w:hAnsiTheme="minorEastAsia" w:eastAsiaTheme="minorEastAsia" w:cstheme="minorEastAsia"/>
                <w:bCs/>
                <w:snapToGrid w:val="0"/>
                <w:color w:val="auto"/>
                <w:kern w:val="0"/>
                <w:szCs w:val="21"/>
              </w:rPr>
              <w:t>。</w:t>
            </w:r>
          </w:p>
        </w:tc>
      </w:tr>
      <w:tr w14:paraId="68DD9B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B598F03">
            <w:pPr>
              <w:spacing w:line="360" w:lineRule="auto"/>
              <w:jc w:val="center"/>
              <w:rPr>
                <w:rFonts w:hint="default" w:ascii="宋体" w:hAnsi="宋体" w:eastAsia="宋体" w:cs="宋体"/>
                <w:color w:val="auto"/>
                <w:szCs w:val="21"/>
              </w:rPr>
            </w:pPr>
            <w:r>
              <w:rPr>
                <w:rFonts w:ascii="宋体" w:hAnsi="宋体" w:eastAsia="宋体" w:cs="宋体"/>
                <w:color w:val="auto"/>
                <w:szCs w:val="21"/>
              </w:rPr>
              <w:t>25</w:t>
            </w:r>
          </w:p>
        </w:tc>
        <w:tc>
          <w:tcPr>
            <w:tcW w:w="1231" w:type="dxa"/>
            <w:tcBorders>
              <w:tl2br w:val="nil"/>
              <w:tr2bl w:val="nil"/>
            </w:tcBorders>
            <w:vAlign w:val="center"/>
          </w:tcPr>
          <w:p w14:paraId="31A2045E">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中小企业扶持政策</w:t>
            </w:r>
          </w:p>
        </w:tc>
        <w:tc>
          <w:tcPr>
            <w:tcW w:w="6764" w:type="dxa"/>
            <w:tcBorders>
              <w:tl2br w:val="nil"/>
              <w:tr2bl w:val="nil"/>
            </w:tcBorders>
            <w:vAlign w:val="center"/>
          </w:tcPr>
          <w:p w14:paraId="225F0119">
            <w:pPr>
              <w:spacing w:line="360" w:lineRule="auto"/>
              <w:rPr>
                <w:rFonts w:hint="default" w:asciiTheme="minorEastAsia" w:hAnsiTheme="minorEastAsia" w:eastAsiaTheme="minorEastAsia" w:cstheme="minorEastAsia"/>
                <w:b w:val="0"/>
                <w:bCs w:val="0"/>
                <w:color w:val="auto"/>
                <w:szCs w:val="21"/>
              </w:rPr>
            </w:pPr>
            <w:r>
              <w:rPr>
                <w:rFonts w:hint="default" w:ascii="Wingdings" w:hAnsi="Wingdings" w:eastAsia="MS Gothic" w:cs="Arial"/>
                <w:b w:val="0"/>
                <w:bCs w:val="0"/>
                <w:color w:val="auto"/>
                <w:kern w:val="0"/>
                <w:sz w:val="24"/>
                <w:szCs w:val="24"/>
              </w:rPr>
              <w:sym w:font="Wingdings" w:char="00A8"/>
            </w:r>
            <w:r>
              <w:rPr>
                <w:rFonts w:asciiTheme="minorEastAsia" w:hAnsiTheme="minorEastAsia" w:eastAsiaTheme="minorEastAsia" w:cstheme="minorEastAsia"/>
                <w:b w:val="0"/>
                <w:bCs w:val="0"/>
                <w:color w:val="auto"/>
                <w:szCs w:val="21"/>
              </w:rPr>
              <w:t>本项目专门面向中小企业，不再进行价格政策扶持。</w:t>
            </w:r>
          </w:p>
          <w:p w14:paraId="7F9BCE0A">
            <w:pPr>
              <w:spacing w:line="360" w:lineRule="auto"/>
              <w:rPr>
                <w:rFonts w:hint="default" w:asciiTheme="minorEastAsia" w:hAnsiTheme="minorEastAsia" w:eastAsiaTheme="minorEastAsia" w:cstheme="minorEastAsia"/>
                <w:color w:val="auto"/>
                <w:szCs w:val="21"/>
              </w:rPr>
            </w:pPr>
            <w:sdt>
              <w:sdtPr>
                <w:rPr>
                  <w:rFonts w:ascii="仿宋_GB2312" w:hAnsi="仿宋" w:eastAsia="仿宋_GB2312" w:cs="Arial"/>
                  <w:b/>
                  <w:bCs/>
                  <w:color w:val="auto"/>
                  <w:kern w:val="0"/>
                  <w:sz w:val="24"/>
                </w:rPr>
                <w:id w:val="-1639946486"/>
              </w:sdtPr>
              <w:sdtEndPr>
                <w:rPr>
                  <w:rFonts w:ascii="仿宋_GB2312" w:hAnsi="仿宋" w:eastAsia="仿宋_GB2312" w:cs="Arial"/>
                  <w:b/>
                  <w:bCs/>
                  <w:color w:val="auto"/>
                  <w:kern w:val="0"/>
                  <w:sz w:val="24"/>
                </w:rPr>
              </w:sdtEndPr>
              <w:sdtContent>
                <w:r>
                  <w:rPr>
                    <w:rFonts w:hint="default" w:ascii="仿宋_GB2312" w:hAnsi="仿宋" w:eastAsia="仿宋_GB2312" w:cs="Arial"/>
                    <w:b/>
                    <w:bCs/>
                    <w:color w:val="auto"/>
                    <w:kern w:val="0"/>
                    <w:sz w:val="24"/>
                  </w:rPr>
                  <w:sym w:font="Wingdings" w:char="00FE"/>
                </w:r>
              </w:sdtContent>
            </w:sdt>
            <w:r>
              <w:rPr>
                <w:rFonts w:asciiTheme="minorEastAsia" w:hAnsiTheme="minorEastAsia" w:eastAsiaTheme="minorEastAsia" w:cstheme="minorEastAsia"/>
                <w:b/>
                <w:bCs/>
                <w:color w:val="auto"/>
                <w:szCs w:val="21"/>
              </w:rPr>
              <w:t>本项目非专门面向中小企业，价格扣除：</w:t>
            </w:r>
          </w:p>
          <w:p w14:paraId="001D2867">
            <w:pPr>
              <w:pStyle w:val="2"/>
              <w:spacing w:line="360" w:lineRule="auto"/>
              <w:ind w:left="0" w:leftChars="0" w:firstLine="0" w:firstLineChars="0"/>
              <w:rPr>
                <w:rFonts w:hint="default" w:asciiTheme="minorEastAsia" w:hAnsiTheme="minorEastAsia" w:eastAsiaTheme="minorEastAsia" w:cstheme="minorEastAsia"/>
                <w:color w:val="auto"/>
                <w:kern w:val="2"/>
                <w:sz w:val="21"/>
                <w:szCs w:val="21"/>
              </w:rPr>
            </w:pPr>
            <w:r>
              <w:rPr>
                <w:rFonts w:asciiTheme="minorEastAsia" w:hAnsiTheme="minorEastAsia" w:eastAsiaTheme="minorEastAsia" w:cstheme="minorEastAsia"/>
                <w:color w:val="auto"/>
                <w:kern w:val="2"/>
                <w:sz w:val="21"/>
                <w:szCs w:val="21"/>
              </w:rPr>
              <w:t>1.投标人按照《关于印发中小企业划型标准规定的通知》（工信部联企业〔2011〕300号）的所属行业规定为小型、微型企业【注：按规定提供《中小企业声明函》】。</w:t>
            </w:r>
          </w:p>
          <w:p w14:paraId="63945EFA">
            <w:pPr>
              <w:pStyle w:val="2"/>
              <w:spacing w:line="360" w:lineRule="auto"/>
              <w:ind w:left="0" w:leftChars="0" w:firstLine="0" w:firstLineChars="0"/>
              <w:rPr>
                <w:rFonts w:hint="default" w:asciiTheme="minorEastAsia" w:hAnsiTheme="minorEastAsia" w:eastAsiaTheme="minorEastAsia" w:cstheme="minorEastAsia"/>
                <w:color w:val="auto"/>
                <w:kern w:val="2"/>
                <w:sz w:val="21"/>
                <w:szCs w:val="21"/>
              </w:rPr>
            </w:pPr>
            <w:r>
              <w:rPr>
                <w:rFonts w:asciiTheme="minorEastAsia" w:hAnsiTheme="minorEastAsia" w:eastAsiaTheme="minorEastAsia" w:cstheme="minorEastAsia"/>
                <w:color w:val="auto"/>
                <w:kern w:val="2"/>
                <w:sz w:val="21"/>
                <w:szCs w:val="21"/>
              </w:rPr>
              <w:t>2.根据《政府采购促进中小企业发展管理办法》（财库[2020]46号文件）的规定，对小型、微型企业提供本企业制造的货物、承担的工程或者服务，或者小型、微型、中型企业提供其他小微企业制造的货物的，其价格给予10%扣除，用扣除后的价格参与评审；并在投标文件中提供《中小企业声明函》。</w:t>
            </w:r>
          </w:p>
          <w:p w14:paraId="1030A9D5">
            <w:pPr>
              <w:pStyle w:val="2"/>
              <w:spacing w:line="360" w:lineRule="auto"/>
              <w:ind w:left="0" w:leftChars="0" w:firstLine="0" w:firstLineChars="0"/>
              <w:rPr>
                <w:rFonts w:hint="default" w:asciiTheme="minorEastAsia" w:hAnsiTheme="minorEastAsia" w:eastAsiaTheme="minorEastAsia" w:cstheme="minorEastAsia"/>
                <w:color w:val="auto"/>
                <w:kern w:val="2"/>
                <w:sz w:val="21"/>
                <w:szCs w:val="21"/>
              </w:rPr>
            </w:pPr>
            <w:r>
              <w:rPr>
                <w:rFonts w:asciiTheme="minorEastAsia" w:hAnsiTheme="minorEastAsia" w:eastAsiaTheme="minorEastAsia" w:cstheme="minorEastAsia"/>
                <w:color w:val="auto"/>
                <w:kern w:val="2"/>
                <w:sz w:val="21"/>
                <w:szCs w:val="21"/>
              </w:rPr>
              <w:t>3.根据《关于促进残疾人就业政府采购政策的通知》（财库〔2017〕141号）的相关规定，在政府采购活动中，残疾人福利性单位视同小型、微型企业，享受预留份额、评审中价格扣除等促进中小企业发展的政府采购政策，其价格给予10%扣除，用扣除后的价格参与评审。属于享受政府采购支持政策的残疾人福利性单位，应满足财库[2017]141号文件第一条的规定，并在投标文件中提供《残疾人福利性单位声明函》；</w:t>
            </w:r>
          </w:p>
          <w:p w14:paraId="0F276711">
            <w:pPr>
              <w:pStyle w:val="2"/>
              <w:spacing w:line="360" w:lineRule="auto"/>
              <w:ind w:left="0" w:leftChars="0" w:firstLine="0" w:firstLineChars="0"/>
              <w:rPr>
                <w:rFonts w:hint="default" w:asciiTheme="minorEastAsia" w:hAnsiTheme="minorEastAsia" w:eastAsiaTheme="minorEastAsia" w:cstheme="minorEastAsia"/>
                <w:color w:val="auto"/>
                <w:kern w:val="2"/>
                <w:sz w:val="21"/>
                <w:szCs w:val="21"/>
              </w:rPr>
            </w:pPr>
            <w:r>
              <w:rPr>
                <w:rFonts w:asciiTheme="minorEastAsia" w:hAnsiTheme="minorEastAsia" w:eastAsiaTheme="minorEastAsia" w:cstheme="minorEastAsia"/>
                <w:color w:val="auto"/>
                <w:kern w:val="2"/>
                <w:sz w:val="21"/>
                <w:szCs w:val="21"/>
              </w:rPr>
              <w:t>4.根据《关于政府采购支持监狱企业发展有关问题的通知》（财库[2014]68号）的相关规定，在政府采购活动中，监狱企业视同小型、微型企业，享受预留份额、评审中价格扣除等政府采购促进中小企业发展的政府采购政策，其价格给予10%扣除，用扣除后的价格参与评审，并在投标文件中提供由省级以上监狱管理局、戒毒管理局（含新疆生产建设兵团）出具的属于监狱企业的说明文件。</w:t>
            </w:r>
          </w:p>
          <w:p w14:paraId="38930C6D">
            <w:pPr>
              <w:pStyle w:val="2"/>
              <w:spacing w:line="360" w:lineRule="auto"/>
              <w:ind w:left="0" w:leftChars="0" w:firstLine="0" w:firstLineChars="0"/>
              <w:rPr>
                <w:rFonts w:hint="default" w:asciiTheme="minorEastAsia" w:hAnsiTheme="minorEastAsia" w:eastAsiaTheme="minorEastAsia" w:cstheme="minorEastAsia"/>
                <w:color w:val="auto"/>
                <w:kern w:val="2"/>
                <w:sz w:val="21"/>
                <w:szCs w:val="21"/>
              </w:rPr>
            </w:pPr>
            <w:r>
              <w:rPr>
                <w:rFonts w:asciiTheme="minorEastAsia" w:hAnsiTheme="minorEastAsia" w:eastAsiaTheme="minorEastAsia" w:cstheme="minorEastAsia"/>
                <w:color w:val="auto"/>
                <w:kern w:val="2"/>
                <w:sz w:val="21"/>
                <w:szCs w:val="21"/>
              </w:rPr>
              <w:t>注：①残疾人福利性单位、监狱企业视同小型、微型企业，享受预留份额、评审中价格扣除等促进中小企业发展的政府采购政策，享受同样的价格扣除。</w:t>
            </w:r>
          </w:p>
          <w:p w14:paraId="35276806">
            <w:pPr>
              <w:pStyle w:val="2"/>
              <w:spacing w:line="360" w:lineRule="auto"/>
              <w:ind w:left="0" w:leftChars="0" w:firstLine="0" w:firstLineChars="0"/>
              <w:rPr>
                <w:rFonts w:hint="default" w:asciiTheme="minorEastAsia" w:hAnsiTheme="minorEastAsia" w:eastAsiaTheme="minorEastAsia" w:cstheme="minorEastAsia"/>
                <w:color w:val="auto"/>
                <w:kern w:val="2"/>
                <w:sz w:val="21"/>
                <w:szCs w:val="21"/>
              </w:rPr>
            </w:pPr>
            <w:r>
              <w:rPr>
                <w:rFonts w:asciiTheme="minorEastAsia" w:hAnsiTheme="minorEastAsia" w:eastAsiaTheme="minorEastAsia" w:cstheme="minorEastAsia"/>
                <w:color w:val="auto"/>
                <w:kern w:val="2"/>
                <w:sz w:val="21"/>
                <w:szCs w:val="21"/>
              </w:rPr>
              <w:t>②残疾人福利性单位、监狱企业属于小型、微型企业的，不重复享受价格扣除优惠。</w:t>
            </w:r>
          </w:p>
          <w:p w14:paraId="0A265DA5">
            <w:pPr>
              <w:pStyle w:val="2"/>
              <w:spacing w:line="360" w:lineRule="auto"/>
              <w:ind w:left="0" w:leftChars="0" w:firstLine="0" w:firstLineChars="0"/>
              <w:rPr>
                <w:rFonts w:hint="default" w:asciiTheme="minorEastAsia" w:hAnsiTheme="minorEastAsia" w:eastAsiaTheme="minorEastAsia" w:cstheme="minorEastAsia"/>
                <w:color w:val="auto"/>
                <w:kern w:val="2"/>
                <w:sz w:val="21"/>
                <w:szCs w:val="21"/>
              </w:rPr>
            </w:pPr>
            <w:r>
              <w:rPr>
                <w:rFonts w:asciiTheme="minorEastAsia" w:hAnsiTheme="minorEastAsia" w:eastAsiaTheme="minorEastAsia" w:cstheme="minorEastAsia"/>
                <w:color w:val="auto"/>
                <w:kern w:val="2"/>
                <w:sz w:val="21"/>
                <w:szCs w:val="21"/>
              </w:rPr>
              <w:t>③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给予4%扣除，用扣除后的价格参与评审。组成联合体或者接受分包的小微企业与联合体内其他企业、分包企业之间存在直接控股、管理关系的，不享受价格扣除优惠政策。</w:t>
            </w:r>
          </w:p>
          <w:p w14:paraId="40BFFD0B">
            <w:pPr>
              <w:pStyle w:val="2"/>
              <w:spacing w:line="360" w:lineRule="auto"/>
              <w:ind w:left="0" w:leftChars="0" w:firstLine="0" w:firstLineChars="0"/>
              <w:rPr>
                <w:rFonts w:hint="default" w:asciiTheme="minorEastAsia" w:hAnsiTheme="minorEastAsia" w:eastAsiaTheme="minorEastAsia" w:cstheme="minorEastAsia"/>
                <w:color w:val="auto"/>
                <w:kern w:val="2"/>
                <w:sz w:val="21"/>
                <w:szCs w:val="21"/>
              </w:rPr>
            </w:pPr>
            <w:r>
              <w:rPr>
                <w:rFonts w:asciiTheme="minorEastAsia" w:hAnsiTheme="minorEastAsia" w:eastAsiaTheme="minorEastAsia" w:cstheme="minorEastAsia"/>
                <w:color w:val="auto"/>
                <w:kern w:val="2"/>
                <w:sz w:val="21"/>
                <w:szCs w:val="21"/>
              </w:rPr>
              <w:t>④联合体各方均为小型、微型企业的，联合体视同为小型、微型企业。</w:t>
            </w:r>
          </w:p>
          <w:p w14:paraId="501F32BC">
            <w:pPr>
              <w:pStyle w:val="2"/>
              <w:spacing w:line="360" w:lineRule="auto"/>
              <w:ind w:left="0" w:leftChars="0" w:firstLine="0" w:firstLineChars="0"/>
              <w:rPr>
                <w:rFonts w:hint="default"/>
                <w:color w:val="auto"/>
              </w:rPr>
            </w:pPr>
            <w:r>
              <w:rPr>
                <w:rFonts w:asciiTheme="minorEastAsia" w:hAnsiTheme="minorEastAsia" w:eastAsiaTheme="minorEastAsia" w:cstheme="minorEastAsia"/>
                <w:color w:val="auto"/>
                <w:kern w:val="2"/>
                <w:sz w:val="21"/>
                <w:szCs w:val="21"/>
              </w:rPr>
              <w:t>⑤未提供以上材料的，均不给予价格扣除。</w:t>
            </w:r>
          </w:p>
        </w:tc>
      </w:tr>
      <w:tr w14:paraId="09F2C4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112ADB34">
            <w:pPr>
              <w:spacing w:line="360" w:lineRule="auto"/>
              <w:jc w:val="center"/>
              <w:rPr>
                <w:rFonts w:hint="default" w:ascii="宋体" w:hAnsi="宋体" w:eastAsia="宋体" w:cs="宋体"/>
                <w:color w:val="auto"/>
                <w:szCs w:val="21"/>
              </w:rPr>
            </w:pPr>
            <w:r>
              <w:rPr>
                <w:rFonts w:ascii="宋体" w:hAnsi="宋体" w:eastAsia="宋体" w:cs="宋体"/>
                <w:color w:val="auto"/>
                <w:szCs w:val="21"/>
              </w:rPr>
              <w:t>26</w:t>
            </w:r>
          </w:p>
        </w:tc>
        <w:tc>
          <w:tcPr>
            <w:tcW w:w="1231" w:type="dxa"/>
            <w:tcBorders>
              <w:tl2br w:val="nil"/>
              <w:tr2bl w:val="nil"/>
            </w:tcBorders>
            <w:vAlign w:val="center"/>
          </w:tcPr>
          <w:p w14:paraId="3E8413BF">
            <w:pPr>
              <w:spacing w:line="360" w:lineRule="auto"/>
              <w:jc w:val="center"/>
              <w:rPr>
                <w:rFonts w:hint="default" w:ascii="宋体" w:hAnsi="宋体" w:eastAsia="宋体" w:cs="宋体"/>
                <w:b/>
                <w:bCs/>
                <w:color w:val="auto"/>
                <w:szCs w:val="21"/>
                <w:lang w:val="zh-TW"/>
              </w:rPr>
            </w:pPr>
            <w:r>
              <w:rPr>
                <w:rFonts w:ascii="宋体" w:hAnsi="宋体" w:eastAsia="宋体" w:cs="宋体"/>
                <w:b/>
                <w:bCs/>
                <w:color w:val="auto"/>
                <w:szCs w:val="21"/>
              </w:rPr>
              <w:t>信用记录查询</w:t>
            </w:r>
          </w:p>
        </w:tc>
        <w:tc>
          <w:tcPr>
            <w:tcW w:w="6764" w:type="dxa"/>
            <w:tcBorders>
              <w:tl2br w:val="nil"/>
              <w:tr2bl w:val="nil"/>
            </w:tcBorders>
            <w:vAlign w:val="center"/>
          </w:tcPr>
          <w:p w14:paraId="4C1EAF2F">
            <w:pPr>
              <w:spacing w:line="360" w:lineRule="auto"/>
              <w:rPr>
                <w:rFonts w:hint="default" w:ascii="宋体" w:hAnsi="宋体" w:eastAsia="宋体" w:cs="宋体"/>
                <w:b/>
                <w:bCs/>
                <w:color w:val="auto"/>
                <w:szCs w:val="21"/>
              </w:rPr>
            </w:pPr>
            <w:r>
              <w:rPr>
                <w:rFonts w:ascii="宋体" w:hAnsi="宋体" w:eastAsia="宋体" w:cs="宋体"/>
                <w:b/>
                <w:bCs/>
                <w:color w:val="auto"/>
                <w:szCs w:val="21"/>
              </w:rPr>
              <w:t>信用记录查询：</w:t>
            </w:r>
          </w:p>
          <w:p w14:paraId="72522D71">
            <w:pPr>
              <w:spacing w:line="360" w:lineRule="auto"/>
              <w:rPr>
                <w:rFonts w:hint="default" w:ascii="宋体" w:hAnsi="宋体" w:eastAsia="宋体" w:cs="宋体"/>
                <w:b/>
                <w:bCs/>
                <w:color w:val="auto"/>
                <w:szCs w:val="21"/>
              </w:rPr>
            </w:pPr>
            <w:r>
              <w:rPr>
                <w:rFonts w:ascii="宋体" w:hAnsi="宋体" w:eastAsia="宋体" w:cs="宋体"/>
                <w:b/>
                <w:bCs/>
                <w:color w:val="auto"/>
                <w:szCs w:val="21"/>
              </w:rPr>
              <w:t>根据《关于在政府采购活动中查询及使用信用记录有关问题的通知》财库[2016]125号文件的规定执行：</w:t>
            </w:r>
          </w:p>
          <w:p w14:paraId="1161057C">
            <w:pPr>
              <w:spacing w:line="360" w:lineRule="auto"/>
              <w:rPr>
                <w:rFonts w:hint="default" w:ascii="宋体" w:hAnsi="宋体" w:eastAsia="宋体" w:cs="宋体"/>
                <w:color w:val="auto"/>
                <w:szCs w:val="21"/>
              </w:rPr>
            </w:pPr>
            <w:r>
              <w:rPr>
                <w:rFonts w:ascii="宋体" w:hAnsi="宋体" w:eastAsia="宋体" w:cs="宋体"/>
                <w:b/>
                <w:bCs/>
                <w:color w:val="auto"/>
                <w:szCs w:val="21"/>
              </w:rPr>
              <w:t>查询渠道：</w:t>
            </w:r>
            <w:r>
              <w:rPr>
                <w:rFonts w:ascii="宋体" w:hAnsi="宋体" w:eastAsia="宋体" w:cs="宋体"/>
                <w:color w:val="auto"/>
                <w:szCs w:val="21"/>
              </w:rPr>
              <w:t>信用中国（www.creditchina.gov.cn）、中国政府采购网（www.ccgp.gov.cn）；</w:t>
            </w:r>
          </w:p>
          <w:p w14:paraId="17325188">
            <w:pPr>
              <w:spacing w:line="360" w:lineRule="auto"/>
              <w:rPr>
                <w:rFonts w:hint="default" w:ascii="宋体" w:hAnsi="宋体" w:eastAsia="宋体" w:cs="宋体"/>
                <w:color w:val="auto"/>
                <w:szCs w:val="21"/>
              </w:rPr>
            </w:pPr>
            <w:r>
              <w:rPr>
                <w:rFonts w:ascii="宋体" w:hAnsi="宋体" w:eastAsia="宋体" w:cs="宋体"/>
                <w:b/>
                <w:bCs/>
                <w:color w:val="auto"/>
                <w:szCs w:val="21"/>
              </w:rPr>
              <w:t>截止时点：</w:t>
            </w:r>
            <w:r>
              <w:rPr>
                <w:rFonts w:ascii="宋体" w:hAnsi="宋体" w:eastAsia="宋体" w:cs="宋体"/>
                <w:color w:val="auto"/>
                <w:szCs w:val="21"/>
              </w:rPr>
              <w:t>提交投标文件截止时间前3年内；</w:t>
            </w:r>
          </w:p>
          <w:p w14:paraId="5731586E">
            <w:pPr>
              <w:spacing w:line="360" w:lineRule="auto"/>
              <w:rPr>
                <w:rFonts w:hint="default" w:ascii="宋体" w:hAnsi="宋体" w:eastAsia="宋体" w:cs="宋体"/>
                <w:color w:val="auto"/>
                <w:szCs w:val="21"/>
              </w:rPr>
            </w:pPr>
            <w:r>
              <w:rPr>
                <w:rFonts w:ascii="宋体" w:hAnsi="宋体" w:eastAsia="宋体" w:cs="宋体"/>
                <w:b/>
                <w:bCs/>
                <w:color w:val="auto"/>
                <w:szCs w:val="21"/>
              </w:rPr>
              <w:t>查询记录和证据的留存：</w:t>
            </w:r>
            <w:r>
              <w:rPr>
                <w:rFonts w:ascii="宋体" w:hAnsi="宋体" w:eastAsia="宋体" w:cs="宋体"/>
                <w:color w:val="auto"/>
                <w:szCs w:val="21"/>
              </w:rPr>
              <w:t>信用信息查询记录和证据以网页截图等方式留存。</w:t>
            </w:r>
          </w:p>
          <w:p w14:paraId="1C607815">
            <w:pPr>
              <w:spacing w:line="360" w:lineRule="auto"/>
              <w:rPr>
                <w:rFonts w:hint="default" w:ascii="宋体" w:hAnsi="宋体" w:eastAsia="宋体" w:cs="宋体"/>
                <w:b/>
                <w:bCs/>
                <w:color w:val="auto"/>
                <w:szCs w:val="21"/>
              </w:rPr>
            </w:pPr>
            <w:r>
              <w:rPr>
                <w:rFonts w:ascii="宋体" w:hAnsi="宋体" w:eastAsia="宋体" w:cs="宋体"/>
                <w:b/>
                <w:bCs/>
                <w:color w:val="auto"/>
                <w:szCs w:val="21"/>
              </w:rPr>
              <w:t>使用规则：</w:t>
            </w:r>
            <w:r>
              <w:rPr>
                <w:rFonts w:ascii="宋体" w:hAnsi="宋体" w:eastAsia="宋体" w:cs="宋体"/>
                <w:color w:val="auto"/>
                <w:szCs w:val="21"/>
              </w:rPr>
              <w:t>被列入失信被执行人、重大税收违法失信主体、政府采购严重违法失信行为记录名单及其他不符合《中华人民共和国政府采购法》第二十二条规定条件的，其投标将被拒绝。</w:t>
            </w:r>
          </w:p>
          <w:p w14:paraId="42BB76E8">
            <w:pPr>
              <w:spacing w:line="360" w:lineRule="auto"/>
              <w:rPr>
                <w:rFonts w:hint="default" w:ascii="宋体" w:hAnsi="宋体" w:eastAsia="宋体" w:cs="宋体"/>
                <w:bCs/>
                <w:color w:val="auto"/>
                <w:szCs w:val="21"/>
              </w:rPr>
            </w:pPr>
            <w:r>
              <w:rPr>
                <w:rFonts w:ascii="宋体" w:hAnsi="宋体" w:eastAsia="宋体" w:cs="宋体"/>
                <w:b/>
                <w:bCs/>
                <w:color w:val="auto"/>
                <w:szCs w:val="21"/>
              </w:rPr>
              <w:t>联合体信用信息查询：</w:t>
            </w:r>
            <w:r>
              <w:rPr>
                <w:rFonts w:ascii="宋体" w:hAnsi="宋体" w:eastAsia="宋体" w:cs="宋体"/>
                <w:color w:val="auto"/>
                <w:szCs w:val="21"/>
              </w:rPr>
              <w:t>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tc>
      </w:tr>
      <w:tr w14:paraId="0D0CC6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4E4DB731">
            <w:pPr>
              <w:spacing w:line="360" w:lineRule="auto"/>
              <w:jc w:val="center"/>
              <w:rPr>
                <w:rFonts w:hint="default" w:ascii="宋体" w:hAnsi="宋体" w:eastAsia="宋体" w:cs="宋体"/>
                <w:color w:val="auto"/>
                <w:szCs w:val="21"/>
                <w:lang w:eastAsia="zh-TW"/>
              </w:rPr>
            </w:pPr>
            <w:r>
              <w:rPr>
                <w:rFonts w:ascii="宋体" w:hAnsi="宋体" w:eastAsia="宋体" w:cs="宋体"/>
                <w:color w:val="auto"/>
                <w:szCs w:val="21"/>
              </w:rPr>
              <w:t>27</w:t>
            </w:r>
          </w:p>
        </w:tc>
        <w:tc>
          <w:tcPr>
            <w:tcW w:w="1231" w:type="dxa"/>
            <w:tcBorders>
              <w:tl2br w:val="nil"/>
              <w:tr2bl w:val="nil"/>
            </w:tcBorders>
            <w:vAlign w:val="center"/>
          </w:tcPr>
          <w:p w14:paraId="784E4E06">
            <w:pPr>
              <w:spacing w:line="360" w:lineRule="auto"/>
              <w:jc w:val="center"/>
              <w:rPr>
                <w:rFonts w:hint="default" w:ascii="宋体" w:hAnsi="宋体" w:eastAsia="宋体" w:cs="宋体"/>
                <w:b/>
                <w:bCs/>
                <w:color w:val="auto"/>
                <w:szCs w:val="21"/>
                <w:lang w:val="zh-TW"/>
              </w:rPr>
            </w:pPr>
            <w:r>
              <w:rPr>
                <w:rFonts w:ascii="宋体" w:hAnsi="宋体" w:eastAsia="宋体" w:cs="宋体"/>
                <w:b/>
                <w:bCs/>
                <w:color w:val="auto"/>
                <w:szCs w:val="21"/>
                <w:lang w:val="zh-TW"/>
              </w:rPr>
              <w:t>质疑</w:t>
            </w:r>
          </w:p>
        </w:tc>
        <w:tc>
          <w:tcPr>
            <w:tcW w:w="6764" w:type="dxa"/>
            <w:tcBorders>
              <w:tl2br w:val="nil"/>
              <w:tr2bl w:val="nil"/>
            </w:tcBorders>
            <w:vAlign w:val="center"/>
          </w:tcPr>
          <w:p w14:paraId="2561E11D">
            <w:pPr>
              <w:spacing w:line="360" w:lineRule="auto"/>
              <w:rPr>
                <w:rFonts w:hint="default" w:ascii="宋体" w:hAnsi="宋体" w:eastAsia="宋体" w:cs="宋体"/>
                <w:color w:val="auto"/>
                <w:szCs w:val="21"/>
                <w:lang w:val="zh-TW" w:eastAsia="zh-TW"/>
              </w:rPr>
            </w:pPr>
            <w:r>
              <w:rPr>
                <w:rFonts w:ascii="宋体" w:hAnsi="宋体" w:eastAsia="宋体" w:cs="宋体"/>
                <w:color w:val="auto"/>
                <w:szCs w:val="21"/>
                <w:lang w:val="zh-TW" w:eastAsia="zh-TW"/>
              </w:rPr>
              <w:t>质疑：</w:t>
            </w:r>
            <w:r>
              <w:rPr>
                <w:rFonts w:ascii="宋体" w:hAnsi="宋体" w:eastAsia="宋体" w:cs="宋体"/>
                <w:color w:val="auto"/>
                <w:szCs w:val="21"/>
              </w:rPr>
              <w:t>投标人</w:t>
            </w:r>
            <w:r>
              <w:rPr>
                <w:rFonts w:ascii="宋体" w:hAnsi="宋体" w:eastAsia="宋体" w:cs="宋体"/>
                <w:color w:val="auto"/>
                <w:szCs w:val="21"/>
                <w:lang w:val="zh-TW" w:eastAsia="zh-TW"/>
              </w:rPr>
              <w:t>在法定质疑期内应当一次性提出针对同一采购程序环节的质疑。</w:t>
            </w:r>
          </w:p>
          <w:p w14:paraId="26498DD8">
            <w:pPr>
              <w:spacing w:line="360" w:lineRule="auto"/>
              <w:rPr>
                <w:rFonts w:hint="default" w:ascii="宋体" w:hAnsi="宋体" w:eastAsia="宋体" w:cs="宋体"/>
                <w:color w:val="auto"/>
                <w:szCs w:val="21"/>
              </w:rPr>
            </w:pPr>
            <w:r>
              <w:rPr>
                <w:rFonts w:ascii="宋体" w:hAnsi="宋体" w:eastAsia="宋体" w:cs="宋体"/>
                <w:color w:val="auto"/>
                <w:szCs w:val="21"/>
                <w:lang w:val="zh-TW" w:eastAsia="zh-TW"/>
              </w:rPr>
              <w:t>接收质疑函的方式：</w:t>
            </w:r>
            <w:r>
              <w:rPr>
                <w:rFonts w:ascii="宋体" w:hAnsi="宋体" w:eastAsia="宋体" w:cs="宋体"/>
                <w:b/>
                <w:bCs/>
                <w:color w:val="auto"/>
                <w:szCs w:val="21"/>
              </w:rPr>
              <w:t>①纸质</w:t>
            </w:r>
            <w:r>
              <w:rPr>
                <w:rFonts w:ascii="宋体" w:hAnsi="宋体" w:eastAsia="宋体" w:cs="宋体"/>
                <w:b/>
                <w:bCs/>
                <w:color w:val="auto"/>
                <w:szCs w:val="21"/>
                <w:lang w:val="zh-TW" w:eastAsia="zh-TW"/>
              </w:rPr>
              <w:t>形式</w:t>
            </w:r>
            <w:r>
              <w:rPr>
                <w:rFonts w:ascii="宋体" w:hAnsi="宋体" w:eastAsia="宋体" w:cs="宋体"/>
                <w:b/>
                <w:bCs/>
                <w:color w:val="auto"/>
                <w:szCs w:val="21"/>
                <w:lang w:val="zh-TW"/>
              </w:rPr>
              <w:t>，</w:t>
            </w:r>
            <w:r>
              <w:rPr>
                <w:rFonts w:ascii="宋体" w:hAnsi="宋体" w:eastAsia="宋体" w:cs="宋体"/>
                <w:b/>
                <w:bCs/>
                <w:color w:val="auto"/>
                <w:szCs w:val="21"/>
              </w:rPr>
              <w:t>以快递方式送达</w:t>
            </w:r>
            <w:r>
              <w:rPr>
                <w:rFonts w:ascii="宋体" w:hAnsi="宋体" w:eastAsia="宋体" w:cs="宋体"/>
                <w:b/>
                <w:bCs/>
                <w:color w:val="auto"/>
                <w:szCs w:val="21"/>
                <w:lang w:val="zh-TW" w:eastAsia="zh-TW"/>
              </w:rPr>
              <w:t>。联系人：</w:t>
            </w:r>
            <w:r>
              <w:rPr>
                <w:rFonts w:ascii="宋体" w:hAnsi="宋体" w:eastAsia="宋体" w:cs="宋体"/>
                <w:b/>
                <w:bCs/>
                <w:color w:val="auto"/>
                <w:szCs w:val="21"/>
                <w:lang w:val="zh-TW"/>
              </w:rPr>
              <w:t>刘先生</w:t>
            </w:r>
            <w:r>
              <w:rPr>
                <w:rFonts w:ascii="宋体" w:hAnsi="宋体" w:eastAsia="宋体" w:cs="宋体"/>
                <w:b/>
                <w:bCs/>
                <w:color w:val="auto"/>
                <w:szCs w:val="21"/>
                <w:lang w:val="zh-TW" w:eastAsia="zh-TW"/>
              </w:rPr>
              <w:t>，联系电话：13857919166，地址：浦江县农批市场A1-213</w:t>
            </w:r>
            <w:r>
              <w:rPr>
                <w:rFonts w:ascii="宋体" w:hAnsi="宋体" w:eastAsia="宋体" w:cs="宋体"/>
                <w:b/>
                <w:bCs/>
                <w:color w:val="auto"/>
                <w:szCs w:val="21"/>
              </w:rPr>
              <w:t>科信</w:t>
            </w:r>
            <w:r>
              <w:rPr>
                <w:rFonts w:ascii="宋体" w:hAnsi="宋体" w:eastAsia="宋体" w:cs="宋体"/>
                <w:b/>
                <w:bCs/>
                <w:color w:val="auto"/>
                <w:szCs w:val="21"/>
                <w:lang w:val="zh-TW"/>
              </w:rPr>
              <w:t>。</w:t>
            </w:r>
            <w:r>
              <w:rPr>
                <w:rFonts w:ascii="宋体" w:hAnsi="宋体" w:eastAsia="宋体" w:cs="宋体"/>
                <w:b/>
                <w:bCs/>
                <w:color w:val="auto"/>
                <w:szCs w:val="21"/>
              </w:rPr>
              <w:t>同时请将质疑函的word格式文件发送至邮箱：13481983</w:t>
            </w:r>
            <w:r>
              <w:rPr>
                <w:rFonts w:ascii="宋体" w:hAnsi="宋体" w:eastAsia="宋体" w:cs="宋体"/>
                <w:b/>
                <w:bCs/>
                <w:color w:val="auto"/>
                <w:szCs w:val="21"/>
                <w:lang w:val="zh-TW" w:eastAsia="zh-TW"/>
              </w:rPr>
              <w:t>@qq.com。</w:t>
            </w:r>
            <w:r>
              <w:rPr>
                <w:rFonts w:ascii="宋体" w:hAnsi="宋体" w:eastAsia="宋体" w:cs="宋体"/>
                <w:b/>
                <w:bCs/>
                <w:color w:val="auto"/>
                <w:szCs w:val="21"/>
              </w:rPr>
              <w:t>②在线质疑菜单路径：应用中心-项目采购-询问质疑投诉-质疑列表，具体操作详见“政府采购项目电子交易管理操作指南-供应商” （https://service.zcygov.cn/#/knowledges/CW1EtGwBFdiHxlNd6I3m/6IMVAG0BFdiHxlNdQ8Na）</w:t>
            </w:r>
          </w:p>
        </w:tc>
      </w:tr>
      <w:tr w14:paraId="6480A4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30ED21FC">
            <w:pPr>
              <w:spacing w:line="360" w:lineRule="auto"/>
              <w:jc w:val="center"/>
              <w:rPr>
                <w:rFonts w:hint="default" w:ascii="宋体" w:hAnsi="宋体" w:eastAsia="宋体" w:cs="宋体"/>
                <w:color w:val="auto"/>
                <w:szCs w:val="21"/>
              </w:rPr>
            </w:pPr>
            <w:r>
              <w:rPr>
                <w:rFonts w:ascii="宋体" w:hAnsi="宋体" w:eastAsia="宋体" w:cs="宋体"/>
                <w:color w:val="auto"/>
                <w:szCs w:val="21"/>
              </w:rPr>
              <w:t>28</w:t>
            </w:r>
          </w:p>
        </w:tc>
        <w:tc>
          <w:tcPr>
            <w:tcW w:w="1231" w:type="dxa"/>
            <w:tcBorders>
              <w:tl2br w:val="nil"/>
              <w:tr2bl w:val="nil"/>
            </w:tcBorders>
            <w:vAlign w:val="center"/>
          </w:tcPr>
          <w:p w14:paraId="5C0B4974">
            <w:pPr>
              <w:spacing w:line="360" w:lineRule="auto"/>
              <w:jc w:val="center"/>
              <w:rPr>
                <w:rFonts w:hint="default" w:ascii="宋体" w:hAnsi="宋体" w:eastAsia="宋体" w:cs="宋体"/>
                <w:b/>
                <w:bCs/>
                <w:color w:val="auto"/>
                <w:szCs w:val="21"/>
                <w:lang w:val="zh-TW"/>
              </w:rPr>
            </w:pPr>
            <w:r>
              <w:rPr>
                <w:rFonts w:ascii="宋体" w:hAnsi="宋体" w:eastAsia="宋体" w:cs="宋体"/>
                <w:b/>
                <w:bCs/>
                <w:color w:val="auto"/>
                <w:szCs w:val="21"/>
                <w:lang w:val="zh-TW"/>
              </w:rPr>
              <w:t>节能产品、环境标志产品政策</w:t>
            </w:r>
          </w:p>
        </w:tc>
        <w:tc>
          <w:tcPr>
            <w:tcW w:w="6764" w:type="dxa"/>
            <w:tcBorders>
              <w:tl2br w:val="nil"/>
              <w:tr2bl w:val="nil"/>
            </w:tcBorders>
            <w:vAlign w:val="center"/>
          </w:tcPr>
          <w:p w14:paraId="2E26B3EE">
            <w:pPr>
              <w:spacing w:line="360" w:lineRule="auto"/>
              <w:rPr>
                <w:rFonts w:hint="default" w:asciiTheme="minorEastAsia" w:hAnsiTheme="minorEastAsia" w:eastAsiaTheme="minorEastAsia" w:cstheme="minorEastAsia"/>
                <w:b/>
                <w:bCs/>
                <w:color w:val="auto"/>
                <w:szCs w:val="21"/>
              </w:rPr>
            </w:pPr>
            <w:r>
              <w:rPr>
                <w:rFonts w:ascii="宋体" w:hAnsi="宋体" w:eastAsia="宋体" w:cs="宋体"/>
                <w:b/>
                <w:color w:val="auto"/>
                <w:szCs w:val="21"/>
              </w:rPr>
              <w:sym w:font="Wingdings" w:char="F0FE"/>
            </w:r>
            <w:r>
              <w:rPr>
                <w:rFonts w:ascii="宋体" w:hAnsi="宋体" w:eastAsia="宋体" w:cs="宋体"/>
                <w:b/>
                <w:color w:val="auto"/>
                <w:szCs w:val="21"/>
              </w:rPr>
              <w:t>本</w:t>
            </w:r>
            <w:r>
              <w:rPr>
                <w:rFonts w:asciiTheme="minorEastAsia" w:hAnsiTheme="minorEastAsia" w:eastAsiaTheme="minorEastAsia" w:cstheme="minorEastAsia"/>
                <w:b/>
                <w:bCs/>
                <w:color w:val="auto"/>
                <w:szCs w:val="21"/>
              </w:rPr>
              <w:t>项目为服务项目，不适用节能环保政策。</w:t>
            </w:r>
          </w:p>
          <w:p w14:paraId="7CB42861">
            <w:pPr>
              <w:spacing w:line="360" w:lineRule="auto"/>
              <w:rPr>
                <w:rFonts w:hint="default" w:ascii="宋体" w:hAnsi="宋体" w:eastAsia="宋体" w:cs="宋体"/>
                <w:color w:val="auto"/>
                <w:szCs w:val="21"/>
              </w:rPr>
            </w:pPr>
            <w:r>
              <w:rPr>
                <w:rFonts w:ascii="宋体" w:hAnsi="宋体" w:eastAsia="宋体" w:cs="宋体"/>
                <w:color w:val="auto"/>
                <w:szCs w:val="21"/>
              </w:rPr>
              <w:t>□根据《关于调整优化节能产品、环境标志产品政府采购执行机制的通知》（财库〔2019〕9号）文件的规定，本项目如需采购节能产品、环境标志产品品目清单内的产品的，供应商所投的相应产品须提供经国家确定的认证机构出具的、处于有效期之内的节能产品、环境标志产品认证证书，采购人对获得证书的产品实施政府优先采购或强制采购。</w:t>
            </w:r>
          </w:p>
          <w:p w14:paraId="213F2A7F">
            <w:pPr>
              <w:spacing w:line="360" w:lineRule="auto"/>
              <w:rPr>
                <w:rFonts w:hint="default" w:ascii="宋体" w:hAnsi="宋体" w:eastAsia="宋体" w:cs="宋体"/>
                <w:b/>
                <w:bCs/>
                <w:color w:val="auto"/>
                <w:szCs w:val="21"/>
              </w:rPr>
            </w:pPr>
            <w:r>
              <w:rPr>
                <w:rFonts w:ascii="宋体" w:hAnsi="宋体" w:eastAsia="宋体" w:cs="宋体"/>
                <w:b/>
                <w:bCs/>
                <w:color w:val="auto"/>
                <w:szCs w:val="21"/>
              </w:rPr>
              <w:t>提供中国政府采购网（www.ccgp.gov.cn）网页查询打印材料等说明材料。</w:t>
            </w:r>
          </w:p>
          <w:p w14:paraId="0E78DD25">
            <w:pPr>
              <w:spacing w:line="360" w:lineRule="auto"/>
              <w:rPr>
                <w:rFonts w:hint="default" w:ascii="宋体" w:hAnsi="宋体" w:eastAsia="宋体" w:cs="宋体"/>
                <w:color w:val="auto"/>
                <w:szCs w:val="21"/>
                <w:lang w:val="zh-TW" w:eastAsia="zh-TW"/>
              </w:rPr>
            </w:pPr>
            <w:r>
              <w:rPr>
                <w:rFonts w:ascii="宋体" w:hAnsi="宋体" w:eastAsia="宋体" w:cs="宋体"/>
                <w:b/>
                <w:bCs/>
                <w:color w:val="auto"/>
                <w:szCs w:val="21"/>
              </w:rPr>
              <w:t>注：属于强制采购品目清单中的产品如未获得证书，其投标将被拒绝。</w:t>
            </w:r>
          </w:p>
        </w:tc>
      </w:tr>
      <w:tr w14:paraId="560A32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5AB9B0AA">
            <w:pPr>
              <w:spacing w:line="360" w:lineRule="auto"/>
              <w:jc w:val="center"/>
              <w:rPr>
                <w:rFonts w:hint="default" w:ascii="宋体" w:hAnsi="宋体" w:eastAsia="宋体" w:cs="宋体"/>
                <w:color w:val="auto"/>
                <w:szCs w:val="21"/>
              </w:rPr>
            </w:pPr>
            <w:r>
              <w:rPr>
                <w:rFonts w:ascii="宋体" w:hAnsi="宋体" w:eastAsia="宋体" w:cs="宋体"/>
                <w:color w:val="auto"/>
                <w:szCs w:val="21"/>
              </w:rPr>
              <w:t>29</w:t>
            </w:r>
          </w:p>
        </w:tc>
        <w:tc>
          <w:tcPr>
            <w:tcW w:w="1231" w:type="dxa"/>
            <w:tcBorders>
              <w:tl2br w:val="nil"/>
              <w:tr2bl w:val="nil"/>
            </w:tcBorders>
            <w:vAlign w:val="center"/>
          </w:tcPr>
          <w:p w14:paraId="412771B2">
            <w:pPr>
              <w:spacing w:line="360" w:lineRule="auto"/>
              <w:jc w:val="center"/>
              <w:rPr>
                <w:rFonts w:hint="default" w:ascii="宋体" w:hAnsi="宋体" w:eastAsia="宋体" w:cs="宋体"/>
                <w:b/>
                <w:bCs/>
                <w:color w:val="auto"/>
                <w:szCs w:val="21"/>
                <w:lang w:val="zh-TW"/>
              </w:rPr>
            </w:pPr>
            <w:r>
              <w:rPr>
                <w:rFonts w:ascii="宋体" w:hAnsi="宋体" w:eastAsia="宋体" w:cs="宋体"/>
                <w:b/>
                <w:bCs/>
                <w:color w:val="auto"/>
                <w:szCs w:val="21"/>
                <w:lang w:val="zh-TW"/>
              </w:rPr>
              <w:t>采购代理服务费</w:t>
            </w:r>
          </w:p>
        </w:tc>
        <w:tc>
          <w:tcPr>
            <w:tcW w:w="6764" w:type="dxa"/>
            <w:tcBorders>
              <w:tl2br w:val="nil"/>
              <w:tr2bl w:val="nil"/>
            </w:tcBorders>
            <w:vAlign w:val="center"/>
          </w:tcPr>
          <w:p w14:paraId="5462F047">
            <w:pPr>
              <w:spacing w:line="360" w:lineRule="auto"/>
              <w:rPr>
                <w:rFonts w:hint="default" w:ascii="宋体" w:hAnsi="宋体" w:eastAsia="宋体" w:cs="宋体"/>
                <w:bCs/>
                <w:color w:val="auto"/>
                <w:szCs w:val="21"/>
              </w:rPr>
            </w:pPr>
            <w:r>
              <w:rPr>
                <w:rFonts w:ascii="宋体" w:hAnsi="宋体" w:eastAsia="宋体" w:cs="宋体"/>
                <w:b/>
                <w:color w:val="auto"/>
                <w:szCs w:val="21"/>
              </w:rPr>
              <w:t>本项目招标代理服务费收取标准：</w:t>
            </w:r>
            <w:r>
              <w:rPr>
                <w:rFonts w:ascii="宋体" w:hAnsi="宋体" w:eastAsia="宋体" w:cs="宋体"/>
                <w:bCs/>
                <w:color w:val="auto"/>
                <w:szCs w:val="21"/>
              </w:rPr>
              <w:t>本项目招标代理服务费按</w:t>
            </w:r>
            <w:r>
              <w:rPr>
                <w:rFonts w:hint="eastAsia" w:ascii="宋体" w:hAnsi="宋体" w:eastAsia="宋体" w:cs="宋体"/>
                <w:bCs/>
                <w:color w:val="auto"/>
                <w:szCs w:val="21"/>
                <w:lang w:val="en-US" w:eastAsia="zh-CN"/>
              </w:rPr>
              <w:t>2300</w:t>
            </w:r>
            <w:r>
              <w:rPr>
                <w:rFonts w:ascii="宋体" w:hAnsi="宋体" w:eastAsia="宋体" w:cs="宋体"/>
                <w:bCs/>
                <w:color w:val="auto"/>
                <w:szCs w:val="21"/>
              </w:rPr>
              <w:t>元计取，以项目预算金额为基数，参照（计价格[2002]1980号）文件计算,即</w:t>
            </w:r>
            <w:r>
              <w:rPr>
                <w:rFonts w:hint="eastAsia" w:ascii="宋体" w:hAnsi="宋体" w:eastAsia="宋体" w:cs="宋体"/>
                <w:bCs/>
                <w:color w:val="auto"/>
                <w:szCs w:val="21"/>
                <w:lang w:val="en-US" w:eastAsia="zh-CN"/>
              </w:rPr>
              <w:t>1000000*1.5%+1000000*0.8%=23000</w:t>
            </w:r>
            <w:r>
              <w:rPr>
                <w:rFonts w:ascii="宋体" w:hAnsi="宋体" w:eastAsia="宋体" w:cs="宋体"/>
                <w:bCs/>
                <w:color w:val="auto"/>
                <w:szCs w:val="21"/>
              </w:rPr>
              <w:t>元，费用由中标供应商承担。投标供应商报价时须综合考虑，由中标供应商在收到中标通知书的同时支付给采购代理机构。</w:t>
            </w:r>
          </w:p>
          <w:p w14:paraId="303B5B67">
            <w:pPr>
              <w:spacing w:line="360" w:lineRule="auto"/>
              <w:rPr>
                <w:rFonts w:hint="default" w:ascii="宋体" w:hAnsi="宋体" w:eastAsia="宋体" w:cs="宋体"/>
                <w:b/>
                <w:color w:val="auto"/>
                <w:szCs w:val="21"/>
              </w:rPr>
            </w:pPr>
            <w:r>
              <w:rPr>
                <w:rFonts w:ascii="宋体" w:hAnsi="宋体" w:eastAsia="宋体" w:cs="宋体"/>
                <w:b/>
                <w:color w:val="auto"/>
                <w:szCs w:val="21"/>
              </w:rPr>
              <w:t>银行账户名称：科信联合工程咨询有限公司浦江分公司</w:t>
            </w:r>
          </w:p>
          <w:p w14:paraId="33CFA661">
            <w:pPr>
              <w:spacing w:line="360" w:lineRule="auto"/>
              <w:rPr>
                <w:rFonts w:hint="default" w:ascii="宋体" w:hAnsi="宋体" w:eastAsia="宋体" w:cs="宋体"/>
                <w:b/>
                <w:color w:val="auto"/>
                <w:szCs w:val="21"/>
              </w:rPr>
            </w:pPr>
            <w:r>
              <w:rPr>
                <w:rFonts w:ascii="宋体" w:hAnsi="宋体" w:eastAsia="宋体" w:cs="宋体"/>
                <w:b/>
                <w:color w:val="auto"/>
                <w:szCs w:val="21"/>
              </w:rPr>
              <w:t>开户银行：上海浦东发展银行金华分行</w:t>
            </w:r>
          </w:p>
          <w:p w14:paraId="79261479">
            <w:pPr>
              <w:spacing w:line="360" w:lineRule="auto"/>
              <w:rPr>
                <w:rFonts w:hint="default" w:ascii="宋体" w:hAnsi="宋体" w:eastAsia="宋体" w:cs="宋体"/>
                <w:bCs/>
                <w:color w:val="auto"/>
                <w:szCs w:val="21"/>
                <w:lang w:val="zh-TW" w:eastAsia="zh-TW"/>
              </w:rPr>
            </w:pPr>
            <w:r>
              <w:rPr>
                <w:rFonts w:ascii="宋体" w:hAnsi="宋体" w:eastAsia="宋体" w:cs="宋体"/>
                <w:b/>
                <w:color w:val="auto"/>
                <w:szCs w:val="21"/>
              </w:rPr>
              <w:t>银行账号：14250078801000000021</w:t>
            </w:r>
          </w:p>
        </w:tc>
      </w:tr>
      <w:tr w14:paraId="3BB124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3CDD87C3">
            <w:pPr>
              <w:spacing w:line="360" w:lineRule="auto"/>
              <w:jc w:val="center"/>
              <w:rPr>
                <w:rFonts w:hint="default" w:ascii="宋体" w:hAnsi="宋体" w:eastAsia="宋体" w:cs="宋体"/>
                <w:color w:val="auto"/>
                <w:szCs w:val="21"/>
              </w:rPr>
            </w:pPr>
            <w:r>
              <w:rPr>
                <w:rFonts w:ascii="宋体" w:hAnsi="宋体" w:eastAsia="宋体" w:cs="宋体"/>
                <w:color w:val="auto"/>
                <w:szCs w:val="21"/>
              </w:rPr>
              <w:t>30</w:t>
            </w:r>
          </w:p>
        </w:tc>
        <w:tc>
          <w:tcPr>
            <w:tcW w:w="1231" w:type="dxa"/>
            <w:tcBorders>
              <w:tl2br w:val="nil"/>
              <w:tr2bl w:val="nil"/>
            </w:tcBorders>
            <w:vAlign w:val="center"/>
          </w:tcPr>
          <w:p w14:paraId="298219DD">
            <w:pPr>
              <w:spacing w:line="360" w:lineRule="auto"/>
              <w:jc w:val="center"/>
              <w:rPr>
                <w:rFonts w:hint="default" w:ascii="宋体" w:hAnsi="宋体" w:eastAsia="宋体" w:cs="宋体"/>
                <w:b/>
                <w:bCs/>
                <w:color w:val="auto"/>
                <w:szCs w:val="21"/>
                <w:lang w:val="zh-TW"/>
              </w:rPr>
            </w:pPr>
            <w:r>
              <w:rPr>
                <w:rFonts w:ascii="宋体" w:hAnsi="宋体" w:eastAsia="宋体" w:cs="宋体"/>
                <w:b/>
                <w:bCs/>
                <w:color w:val="auto"/>
                <w:szCs w:val="21"/>
                <w:lang w:val="zh-TW"/>
              </w:rPr>
              <w:t>是否允许采购进口产品</w:t>
            </w:r>
          </w:p>
        </w:tc>
        <w:tc>
          <w:tcPr>
            <w:tcW w:w="6764" w:type="dxa"/>
            <w:tcBorders>
              <w:tl2br w:val="nil"/>
              <w:tr2bl w:val="nil"/>
            </w:tcBorders>
            <w:vAlign w:val="center"/>
          </w:tcPr>
          <w:p w14:paraId="562C0EB9">
            <w:pPr>
              <w:spacing w:line="360" w:lineRule="auto"/>
              <w:rPr>
                <w:rFonts w:hint="default" w:ascii="宋体" w:hAnsi="宋体" w:eastAsia="宋体" w:cs="宋体"/>
                <w:b/>
                <w:color w:val="auto"/>
                <w:szCs w:val="21"/>
              </w:rPr>
            </w:pPr>
            <w:sdt>
              <w:sdtPr>
                <w:rPr>
                  <w:rFonts w:ascii="宋体" w:hAnsi="宋体" w:eastAsia="宋体" w:cs="宋体"/>
                  <w:b/>
                  <w:color w:val="auto"/>
                  <w:szCs w:val="21"/>
                </w:rPr>
                <w:id w:val="-1828425707"/>
              </w:sdtPr>
              <w:sdtEndPr>
                <w:rPr>
                  <w:rFonts w:ascii="宋体" w:hAnsi="宋体" w:eastAsia="宋体" w:cs="宋体"/>
                  <w:b/>
                  <w:color w:val="auto"/>
                  <w:szCs w:val="21"/>
                </w:rPr>
              </w:sdtEndPr>
              <w:sdtContent>
                <w:r>
                  <w:rPr>
                    <w:rFonts w:ascii="宋体" w:hAnsi="宋体" w:eastAsia="宋体" w:cs="宋体"/>
                    <w:b/>
                    <w:color w:val="auto"/>
                    <w:szCs w:val="21"/>
                  </w:rPr>
                  <w:sym w:font="Wingdings" w:char="F0FE"/>
                </w:r>
              </w:sdtContent>
            </w:sdt>
            <w:r>
              <w:rPr>
                <w:rFonts w:ascii="宋体" w:hAnsi="宋体" w:eastAsia="宋体" w:cs="宋体"/>
                <w:b/>
                <w:color w:val="auto"/>
                <w:szCs w:val="21"/>
              </w:rPr>
              <w:t>本项目不允许采购进口产品。</w:t>
            </w:r>
          </w:p>
          <w:p w14:paraId="31B04041">
            <w:pPr>
              <w:spacing w:line="360" w:lineRule="auto"/>
              <w:rPr>
                <w:rFonts w:hint="default" w:ascii="宋体" w:hAnsi="宋体" w:eastAsia="宋体" w:cs="宋体"/>
                <w:b/>
                <w:color w:val="auto"/>
                <w:szCs w:val="21"/>
              </w:rPr>
            </w:pPr>
            <w:sdt>
              <w:sdtPr>
                <w:rPr>
                  <w:rFonts w:ascii="宋体" w:hAnsi="宋体" w:eastAsia="宋体" w:cs="宋体"/>
                  <w:b/>
                  <w:color w:val="auto"/>
                  <w:szCs w:val="21"/>
                </w:rPr>
                <w:id w:val="-52852824"/>
              </w:sdtPr>
              <w:sdtEndPr>
                <w:rPr>
                  <w:rFonts w:ascii="宋体" w:hAnsi="宋体" w:eastAsia="宋体" w:cs="宋体"/>
                  <w:b w:val="0"/>
                  <w:bCs/>
                  <w:color w:val="auto"/>
                  <w:szCs w:val="21"/>
                </w:rPr>
              </w:sdtEndPr>
              <w:sdtContent>
                <w:r>
                  <w:rPr>
                    <w:rFonts w:ascii="宋体" w:hAnsi="宋体" w:eastAsia="宋体" w:cs="宋体"/>
                    <w:bCs/>
                    <w:color w:val="auto"/>
                    <w:szCs w:val="21"/>
                  </w:rPr>
                  <w:t>☐</w:t>
                </w:r>
              </w:sdtContent>
            </w:sdt>
            <w:r>
              <w:rPr>
                <w:rFonts w:ascii="宋体" w:hAnsi="宋体" w:eastAsia="宋体" w:cs="宋体"/>
                <w:bCs/>
                <w:color w:val="auto"/>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5E2AF6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305F1AB3">
            <w:pPr>
              <w:spacing w:line="360" w:lineRule="auto"/>
              <w:jc w:val="center"/>
              <w:rPr>
                <w:rFonts w:hint="default" w:ascii="宋体" w:hAnsi="宋体" w:eastAsia="宋体" w:cs="宋体"/>
                <w:color w:val="auto"/>
                <w:szCs w:val="21"/>
              </w:rPr>
            </w:pPr>
            <w:r>
              <w:rPr>
                <w:rFonts w:ascii="宋体" w:hAnsi="宋体" w:eastAsia="宋体" w:cs="宋体"/>
                <w:color w:val="auto"/>
                <w:szCs w:val="21"/>
              </w:rPr>
              <w:t>31</w:t>
            </w:r>
          </w:p>
        </w:tc>
        <w:tc>
          <w:tcPr>
            <w:tcW w:w="1231" w:type="dxa"/>
            <w:tcBorders>
              <w:tl2br w:val="nil"/>
              <w:tr2bl w:val="nil"/>
            </w:tcBorders>
            <w:vAlign w:val="center"/>
          </w:tcPr>
          <w:p w14:paraId="4E18F050">
            <w:pPr>
              <w:spacing w:line="360" w:lineRule="auto"/>
              <w:jc w:val="center"/>
              <w:rPr>
                <w:rFonts w:hint="default" w:ascii="宋体" w:hAnsi="宋体" w:eastAsia="宋体" w:cs="宋体"/>
                <w:b/>
                <w:bCs/>
                <w:color w:val="auto"/>
                <w:szCs w:val="21"/>
                <w:lang w:val="zh-TW"/>
              </w:rPr>
            </w:pPr>
            <w:r>
              <w:rPr>
                <w:rFonts w:ascii="宋体" w:hAnsi="宋体" w:eastAsia="宋体" w:cs="宋体"/>
                <w:b/>
                <w:bCs/>
                <w:color w:val="auto"/>
                <w:szCs w:val="21"/>
                <w:lang w:val="zh-TW"/>
              </w:rPr>
              <w:t>项目属性与核心产品</w:t>
            </w:r>
          </w:p>
        </w:tc>
        <w:tc>
          <w:tcPr>
            <w:tcW w:w="6764" w:type="dxa"/>
            <w:tcBorders>
              <w:tl2br w:val="nil"/>
              <w:tr2bl w:val="nil"/>
            </w:tcBorders>
            <w:vAlign w:val="center"/>
          </w:tcPr>
          <w:p w14:paraId="28E2EF1C">
            <w:pPr>
              <w:adjustRightInd w:val="0"/>
              <w:spacing w:line="360" w:lineRule="auto"/>
              <w:rPr>
                <w:rFonts w:hint="default" w:asciiTheme="minorEastAsia" w:hAnsiTheme="minorEastAsia" w:eastAsiaTheme="minorEastAsia" w:cstheme="minorEastAsia"/>
                <w:color w:val="auto"/>
                <w:szCs w:val="21"/>
              </w:rPr>
            </w:pPr>
            <w:sdt>
              <w:sdtPr>
                <w:rPr>
                  <w:rFonts w:ascii="仿宋_GB2312" w:hAnsi="仿宋" w:eastAsia="仿宋_GB2312" w:cs="Arial"/>
                  <w:color w:val="auto"/>
                  <w:kern w:val="0"/>
                  <w:sz w:val="24"/>
                  <w:szCs w:val="24"/>
                </w:rPr>
                <w:id w:val="118727868"/>
              </w:sdtPr>
              <w:sdtEndPr>
                <w:rPr>
                  <w:rFonts w:asciiTheme="minorEastAsia" w:hAnsiTheme="minorEastAsia" w:eastAsiaTheme="minorEastAsia" w:cstheme="minorEastAsia"/>
                  <w:color w:val="auto"/>
                  <w:kern w:val="0"/>
                  <w:sz w:val="21"/>
                  <w:szCs w:val="21"/>
                </w:rPr>
              </w:sdtEndPr>
              <w:sdtContent>
                <w:r>
                  <w:rPr>
                    <w:rFonts w:ascii="MS Gothic" w:hAnsi="MS Gothic" w:eastAsiaTheme="minorEastAsia" w:cstheme="minorEastAsia"/>
                    <w:color w:val="auto"/>
                    <w:kern w:val="0"/>
                    <w:szCs w:val="21"/>
                  </w:rPr>
                  <w:t>☐</w:t>
                </w:r>
              </w:sdtContent>
            </w:sdt>
            <w:r>
              <w:rPr>
                <w:rFonts w:asciiTheme="minorEastAsia" w:hAnsiTheme="minorEastAsia" w:eastAsiaTheme="minorEastAsia" w:cstheme="minorEastAsia"/>
                <w:color w:val="auto"/>
                <w:kern w:val="0"/>
                <w:szCs w:val="21"/>
              </w:rPr>
              <w:t>A</w:t>
            </w:r>
            <w:r>
              <w:rPr>
                <w:rFonts w:asciiTheme="minorEastAsia" w:hAnsiTheme="minorEastAsia" w:eastAsiaTheme="minorEastAsia" w:cstheme="minorEastAsia"/>
                <w:color w:val="auto"/>
                <w:szCs w:val="21"/>
              </w:rPr>
              <w:t>货物类，</w:t>
            </w:r>
            <w:r>
              <w:rPr>
                <w:rFonts w:asciiTheme="minorEastAsia" w:hAnsiTheme="minorEastAsia" w:eastAsiaTheme="minorEastAsia" w:cstheme="minorEastAsia"/>
                <w:color w:val="auto"/>
                <w:kern w:val="0"/>
                <w:szCs w:val="21"/>
              </w:rPr>
              <w:t>核心产品为：</w:t>
            </w:r>
            <w:r>
              <w:rPr>
                <w:rFonts w:asciiTheme="minorEastAsia" w:hAnsiTheme="minorEastAsia" w:eastAsiaTheme="minorEastAsia" w:cstheme="minorEastAsia"/>
                <w:color w:val="auto"/>
                <w:szCs w:val="21"/>
                <w:u w:val="single"/>
              </w:rPr>
              <w:t>/</w:t>
            </w:r>
            <w:r>
              <w:rPr>
                <w:rFonts w:asciiTheme="minorEastAsia" w:hAnsiTheme="minorEastAsia" w:eastAsiaTheme="minorEastAsia" w:cstheme="minorEastAsia"/>
                <w:color w:val="auto"/>
                <w:szCs w:val="21"/>
              </w:rPr>
              <w:t>。</w:t>
            </w:r>
          </w:p>
          <w:p w14:paraId="18B14E2F">
            <w:pPr>
              <w:spacing w:line="360" w:lineRule="auto"/>
              <w:rPr>
                <w:rFonts w:hint="eastAsia" w:asciiTheme="minorEastAsia" w:hAnsiTheme="minorEastAsia" w:eastAsiaTheme="minorEastAsia" w:cstheme="minorEastAsia"/>
                <w:b/>
                <w:bCs/>
                <w:color w:val="auto"/>
                <w:szCs w:val="21"/>
                <w:lang w:eastAsia="zh-CN"/>
              </w:rPr>
            </w:pPr>
            <w:sdt>
              <w:sdtPr>
                <w:rPr>
                  <w:rFonts w:asciiTheme="minorEastAsia" w:hAnsiTheme="minorEastAsia" w:eastAsiaTheme="minorEastAsia" w:cstheme="minorEastAsia"/>
                  <w:b/>
                  <w:bCs/>
                  <w:color w:val="auto"/>
                  <w:kern w:val="0"/>
                  <w:szCs w:val="21"/>
                </w:rPr>
                <w:id w:val="474885559"/>
              </w:sdtPr>
              <w:sdtEndPr>
                <w:rPr>
                  <w:rFonts w:asciiTheme="minorEastAsia" w:hAnsiTheme="minorEastAsia" w:eastAsiaTheme="minorEastAsia" w:cstheme="minorEastAsia"/>
                  <w:b/>
                  <w:bCs/>
                  <w:color w:val="auto"/>
                  <w:kern w:val="0"/>
                  <w:szCs w:val="21"/>
                </w:rPr>
              </w:sdtEndPr>
              <w:sdtContent>
                <w:r>
                  <w:rPr>
                    <w:rFonts w:hint="default" w:ascii="Wingdings" w:hAnsi="Wingdings" w:eastAsiaTheme="minorEastAsia" w:cstheme="minorEastAsia"/>
                    <w:b/>
                    <w:bCs/>
                    <w:color w:val="auto"/>
                    <w:kern w:val="0"/>
                    <w:szCs w:val="21"/>
                  </w:rPr>
                  <w:t></w:t>
                </w:r>
              </w:sdtContent>
            </w:sdt>
            <w:r>
              <w:rPr>
                <w:rFonts w:asciiTheme="minorEastAsia" w:hAnsiTheme="minorEastAsia" w:eastAsiaTheme="minorEastAsia" w:cstheme="minorEastAsia"/>
                <w:b/>
                <w:bCs/>
                <w:color w:val="auto"/>
                <w:kern w:val="0"/>
                <w:szCs w:val="21"/>
              </w:rPr>
              <w:t>B</w:t>
            </w:r>
            <w:r>
              <w:rPr>
                <w:rFonts w:asciiTheme="minorEastAsia" w:hAnsiTheme="minorEastAsia" w:eastAsiaTheme="minorEastAsia" w:cstheme="minorEastAsia"/>
                <w:b/>
                <w:bCs/>
                <w:color w:val="auto"/>
                <w:szCs w:val="21"/>
              </w:rPr>
              <w:t>服务类</w:t>
            </w:r>
            <w:r>
              <w:rPr>
                <w:rFonts w:hint="eastAsia" w:asciiTheme="minorEastAsia" w:hAnsiTheme="minorEastAsia" w:eastAsiaTheme="minorEastAsia" w:cstheme="minorEastAsia"/>
                <w:b/>
                <w:bCs/>
                <w:color w:val="auto"/>
                <w:szCs w:val="21"/>
                <w:lang w:eastAsia="zh-CN"/>
              </w:rPr>
              <w:t>。</w:t>
            </w:r>
          </w:p>
          <w:p w14:paraId="159534A7">
            <w:pPr>
              <w:spacing w:line="360" w:lineRule="auto"/>
              <w:rPr>
                <w:rFonts w:hint="default" w:ascii="宋体" w:hAnsi="宋体" w:eastAsia="宋体" w:cs="宋体"/>
                <w:b/>
                <w:color w:val="auto"/>
                <w:szCs w:val="21"/>
              </w:rPr>
            </w:pPr>
            <w:sdt>
              <w:sdtPr>
                <w:rPr>
                  <w:rFonts w:asciiTheme="minorEastAsia" w:hAnsiTheme="minorEastAsia" w:eastAsiaTheme="minorEastAsia" w:cstheme="minorEastAsia"/>
                  <w:color w:val="auto"/>
                  <w:szCs w:val="21"/>
                </w:rPr>
                <w:id w:val="147479033"/>
              </w:sdtPr>
              <w:sdtEndPr>
                <w:rPr>
                  <w:rFonts w:asciiTheme="minorEastAsia" w:hAnsiTheme="minorEastAsia" w:eastAsiaTheme="minorEastAsia" w:cstheme="minorEastAsia"/>
                  <w:color w:val="auto"/>
                  <w:szCs w:val="21"/>
                </w:rPr>
              </w:sdtEndPr>
              <w:sdtContent>
                <w:r>
                  <w:rPr>
                    <w:rFonts w:asciiTheme="minorEastAsia" w:hAnsiTheme="minorEastAsia" w:eastAsiaTheme="minorEastAsia" w:cstheme="minorEastAsia"/>
                    <w:color w:val="auto"/>
                    <w:szCs w:val="21"/>
                  </w:rPr>
                  <w:t>☐</w:t>
                </w:r>
              </w:sdtContent>
            </w:sdt>
            <w:r>
              <w:rPr>
                <w:rFonts w:hint="eastAsia" w:asciiTheme="minorEastAsia" w:hAnsiTheme="minorEastAsia" w:eastAsiaTheme="minorEastAsia" w:cstheme="minorEastAsia"/>
                <w:color w:val="auto"/>
                <w:szCs w:val="21"/>
                <w:lang w:val="en-US" w:eastAsia="zh-CN"/>
              </w:rPr>
              <w:t>C工程类</w:t>
            </w:r>
            <w:r>
              <w:rPr>
                <w:rFonts w:asciiTheme="minorEastAsia" w:hAnsiTheme="minorEastAsia" w:eastAsiaTheme="minorEastAsia" w:cstheme="minorEastAsia"/>
                <w:color w:val="auto"/>
                <w:szCs w:val="21"/>
              </w:rPr>
              <w:t>。</w:t>
            </w:r>
          </w:p>
        </w:tc>
      </w:tr>
      <w:tr w14:paraId="4B0711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40B90867">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32</w:t>
            </w:r>
          </w:p>
        </w:tc>
        <w:tc>
          <w:tcPr>
            <w:tcW w:w="1231" w:type="dxa"/>
            <w:tcBorders>
              <w:tl2br w:val="nil"/>
              <w:tr2bl w:val="nil"/>
            </w:tcBorders>
            <w:vAlign w:val="center"/>
          </w:tcPr>
          <w:p w14:paraId="3CF0F999">
            <w:pPr>
              <w:spacing w:line="360" w:lineRule="auto"/>
              <w:jc w:val="center"/>
              <w:rPr>
                <w:rFonts w:hint="default" w:ascii="宋体" w:hAnsi="宋体" w:eastAsia="宋体" w:cs="宋体"/>
                <w:b/>
                <w:bCs/>
                <w:color w:val="auto"/>
                <w:szCs w:val="21"/>
                <w:lang w:val="zh-TW"/>
              </w:rPr>
            </w:pPr>
            <w:r>
              <w:rPr>
                <w:rFonts w:ascii="宋体" w:hAnsi="宋体" w:eastAsia="宋体" w:cs="宋体"/>
                <w:b/>
                <w:bCs/>
                <w:color w:val="auto"/>
                <w:szCs w:val="21"/>
                <w:lang w:val="zh-TW"/>
              </w:rPr>
              <w:t>演示</w:t>
            </w:r>
          </w:p>
        </w:tc>
        <w:tc>
          <w:tcPr>
            <w:tcW w:w="6764" w:type="dxa"/>
            <w:tcBorders>
              <w:tl2br w:val="nil"/>
              <w:tr2bl w:val="nil"/>
            </w:tcBorders>
            <w:vAlign w:val="center"/>
          </w:tcPr>
          <w:p w14:paraId="39E98915">
            <w:pPr>
              <w:spacing w:line="360" w:lineRule="auto"/>
              <w:rPr>
                <w:rFonts w:hint="default" w:ascii="宋体" w:hAnsi="宋体" w:eastAsia="宋体" w:cs="宋体"/>
                <w:b/>
                <w:bCs/>
                <w:color w:val="auto"/>
                <w:szCs w:val="21"/>
              </w:rPr>
            </w:pPr>
            <w:r>
              <w:rPr>
                <w:rFonts w:ascii="宋体" w:hAnsi="宋体" w:eastAsia="宋体" w:cs="宋体"/>
                <w:b/>
                <w:bCs/>
                <w:color w:val="auto"/>
                <w:szCs w:val="21"/>
              </w:rPr>
              <w:sym w:font="Wingdings" w:char="00FE"/>
            </w:r>
            <w:r>
              <w:rPr>
                <w:rFonts w:ascii="宋体" w:hAnsi="宋体" w:eastAsia="宋体" w:cs="宋体"/>
                <w:b/>
                <w:bCs/>
                <w:color w:val="auto"/>
                <w:szCs w:val="21"/>
              </w:rPr>
              <w:t>不要求；</w:t>
            </w:r>
          </w:p>
          <w:p w14:paraId="4B08414C">
            <w:pPr>
              <w:spacing w:line="360" w:lineRule="auto"/>
              <w:rPr>
                <w:rFonts w:hint="default" w:ascii="宋体" w:hAnsi="宋体" w:eastAsia="宋体" w:cs="宋体"/>
                <w:color w:val="auto"/>
                <w:szCs w:val="21"/>
              </w:rPr>
            </w:pPr>
            <w:r>
              <w:rPr>
                <w:rFonts w:ascii="宋体" w:hAnsi="宋体" w:eastAsia="宋体" w:cs="宋体"/>
                <w:color w:val="auto"/>
                <w:szCs w:val="21"/>
              </w:rPr>
              <w:sym w:font="Wingdings" w:char="00A8"/>
            </w:r>
            <w:r>
              <w:rPr>
                <w:rFonts w:ascii="宋体" w:hAnsi="宋体" w:eastAsia="宋体" w:cs="宋体"/>
                <w:color w:val="auto"/>
                <w:szCs w:val="21"/>
              </w:rPr>
              <w:t>本项目要求进行演示，具体要求：每个供应商演示时间不超过</w:t>
            </w:r>
            <w:r>
              <w:rPr>
                <w:rFonts w:ascii="宋体" w:hAnsi="宋体" w:eastAsia="宋体" w:cs="宋体"/>
                <w:color w:val="auto"/>
                <w:szCs w:val="21"/>
                <w:u w:val="single"/>
              </w:rPr>
              <w:t>10</w:t>
            </w:r>
            <w:r>
              <w:rPr>
                <w:rFonts w:ascii="宋体" w:hAnsi="宋体" w:eastAsia="宋体" w:cs="宋体"/>
                <w:color w:val="auto"/>
                <w:szCs w:val="21"/>
              </w:rPr>
              <w:t>分钟，并解答评审小组的提问，解答提问时间另计。演示顺序：</w:t>
            </w:r>
            <w:r>
              <w:rPr>
                <w:rFonts w:ascii="宋体" w:hAnsi="宋体" w:eastAsia="宋体" w:cs="宋体"/>
                <w:color w:val="auto"/>
                <w:szCs w:val="21"/>
                <w:u w:val="single"/>
              </w:rPr>
              <w:t xml:space="preserve"> 按照投标文件解密时间的先后排序进行演示 </w:t>
            </w:r>
            <w:r>
              <w:rPr>
                <w:rFonts w:ascii="宋体" w:hAnsi="宋体" w:eastAsia="宋体" w:cs="宋体"/>
                <w:color w:val="auto"/>
                <w:szCs w:val="21"/>
              </w:rPr>
              <w:t>。</w:t>
            </w:r>
          </w:p>
        </w:tc>
      </w:tr>
      <w:tr w14:paraId="115344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98" w:type="dxa"/>
            <w:tcBorders>
              <w:tl2br w:val="nil"/>
              <w:tr2bl w:val="nil"/>
            </w:tcBorders>
            <w:vAlign w:val="center"/>
          </w:tcPr>
          <w:p w14:paraId="3E01DC14">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33</w:t>
            </w:r>
          </w:p>
        </w:tc>
        <w:tc>
          <w:tcPr>
            <w:tcW w:w="1231" w:type="dxa"/>
            <w:tcBorders>
              <w:tl2br w:val="nil"/>
              <w:tr2bl w:val="nil"/>
            </w:tcBorders>
            <w:vAlign w:val="center"/>
          </w:tcPr>
          <w:p w14:paraId="3E338574">
            <w:pPr>
              <w:spacing w:line="360" w:lineRule="auto"/>
              <w:jc w:val="center"/>
              <w:rPr>
                <w:rFonts w:hint="default" w:ascii="宋体" w:hAnsi="宋体" w:eastAsia="宋体" w:cs="宋体"/>
                <w:b/>
                <w:bCs/>
                <w:color w:val="auto"/>
                <w:szCs w:val="21"/>
                <w:lang w:val="zh-TW"/>
              </w:rPr>
            </w:pPr>
            <w:r>
              <w:rPr>
                <w:rFonts w:ascii="宋体" w:hAnsi="宋体" w:eastAsia="宋体" w:cs="宋体"/>
                <w:b/>
                <w:bCs/>
                <w:color w:val="auto"/>
                <w:szCs w:val="21"/>
              </w:rPr>
              <w:t>方案讲解</w:t>
            </w:r>
          </w:p>
        </w:tc>
        <w:tc>
          <w:tcPr>
            <w:tcW w:w="6764" w:type="dxa"/>
            <w:tcBorders>
              <w:tl2br w:val="nil"/>
              <w:tr2bl w:val="nil"/>
            </w:tcBorders>
            <w:vAlign w:val="center"/>
          </w:tcPr>
          <w:p w14:paraId="6D53BC33">
            <w:pPr>
              <w:spacing w:line="360" w:lineRule="auto"/>
              <w:rPr>
                <w:rFonts w:hint="default" w:ascii="宋体" w:hAnsi="宋体" w:eastAsia="宋体" w:cs="宋体"/>
                <w:color w:val="auto"/>
                <w:szCs w:val="21"/>
              </w:rPr>
            </w:pPr>
            <w:r>
              <w:rPr>
                <w:rFonts w:ascii="宋体" w:hAnsi="宋体" w:eastAsia="宋体" w:cs="宋体"/>
                <w:color w:val="auto"/>
                <w:szCs w:val="21"/>
              </w:rPr>
              <w:sym w:font="Wingdings" w:char="00FE"/>
            </w:r>
            <w:r>
              <w:rPr>
                <w:rFonts w:ascii="宋体" w:hAnsi="宋体" w:eastAsia="宋体" w:cs="宋体"/>
                <w:color w:val="auto"/>
                <w:szCs w:val="21"/>
              </w:rPr>
              <w:t>不要求。</w:t>
            </w:r>
          </w:p>
        </w:tc>
      </w:tr>
      <w:tr w14:paraId="662343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8B88640">
            <w:pPr>
              <w:spacing w:line="360" w:lineRule="auto"/>
              <w:jc w:val="center"/>
              <w:rPr>
                <w:rFonts w:hint="default" w:ascii="宋体" w:hAnsi="宋体" w:eastAsia="宋体" w:cs="宋体"/>
                <w:color w:val="auto"/>
                <w:szCs w:val="21"/>
              </w:rPr>
            </w:pPr>
            <w:r>
              <w:rPr>
                <w:rFonts w:ascii="宋体" w:hAnsi="宋体" w:eastAsia="宋体" w:cs="宋体"/>
                <w:color w:val="auto"/>
                <w:szCs w:val="21"/>
              </w:rPr>
              <w:t>34</w:t>
            </w:r>
          </w:p>
        </w:tc>
        <w:tc>
          <w:tcPr>
            <w:tcW w:w="1231" w:type="dxa"/>
            <w:tcBorders>
              <w:tl2br w:val="nil"/>
              <w:tr2bl w:val="nil"/>
            </w:tcBorders>
            <w:vAlign w:val="center"/>
          </w:tcPr>
          <w:p w14:paraId="166EDC95">
            <w:pPr>
              <w:spacing w:line="360" w:lineRule="auto"/>
              <w:jc w:val="center"/>
              <w:rPr>
                <w:rFonts w:hint="default" w:ascii="宋体" w:hAnsi="宋体" w:eastAsia="宋体" w:cs="宋体"/>
                <w:b/>
                <w:bCs/>
                <w:color w:val="auto"/>
                <w:szCs w:val="21"/>
                <w:lang w:val="zh-TW"/>
              </w:rPr>
            </w:pPr>
            <w:r>
              <w:rPr>
                <w:rFonts w:ascii="宋体" w:hAnsi="宋体" w:eastAsia="宋体" w:cs="宋体"/>
                <w:b/>
                <w:bCs/>
                <w:color w:val="auto"/>
                <w:szCs w:val="21"/>
                <w:lang w:val="zh-TW"/>
              </w:rPr>
              <w:t>样品</w:t>
            </w:r>
          </w:p>
        </w:tc>
        <w:tc>
          <w:tcPr>
            <w:tcW w:w="6764" w:type="dxa"/>
            <w:tcBorders>
              <w:tl2br w:val="nil"/>
              <w:tr2bl w:val="nil"/>
            </w:tcBorders>
            <w:vAlign w:val="center"/>
          </w:tcPr>
          <w:p w14:paraId="76C118EF">
            <w:pPr>
              <w:spacing w:line="360" w:lineRule="auto"/>
              <w:rPr>
                <w:rFonts w:hint="default" w:ascii="宋体" w:hAnsi="宋体" w:eastAsia="宋体" w:cs="宋体"/>
                <w:color w:val="auto"/>
                <w:szCs w:val="21"/>
              </w:rPr>
            </w:pPr>
            <w:r>
              <w:rPr>
                <w:rFonts w:ascii="宋体" w:hAnsi="宋体" w:eastAsia="宋体" w:cs="宋体"/>
                <w:color w:val="auto"/>
                <w:szCs w:val="21"/>
              </w:rPr>
              <w:sym w:font="Wingdings" w:char="00FE"/>
            </w:r>
            <w:r>
              <w:rPr>
                <w:rFonts w:ascii="宋体" w:hAnsi="宋体" w:eastAsia="宋体" w:cs="宋体"/>
                <w:color w:val="auto"/>
                <w:szCs w:val="21"/>
              </w:rPr>
              <w:t>不提供。</w:t>
            </w:r>
          </w:p>
          <w:p w14:paraId="3C0DC478">
            <w:pPr>
              <w:spacing w:line="360" w:lineRule="auto"/>
              <w:rPr>
                <w:rFonts w:hint="default" w:ascii="宋体" w:hAnsi="宋体" w:eastAsia="宋体" w:cs="宋体"/>
                <w:color w:val="auto"/>
                <w:szCs w:val="21"/>
                <w:lang w:val="zh-TW"/>
              </w:rPr>
            </w:pPr>
            <w:r>
              <w:rPr>
                <w:rFonts w:ascii="宋体" w:hAnsi="宋体" w:eastAsia="宋体" w:cs="宋体"/>
                <w:color w:val="auto"/>
                <w:szCs w:val="21"/>
              </w:rPr>
              <w:sym w:font="Wingdings" w:char="00A8"/>
            </w:r>
            <w:r>
              <w:rPr>
                <w:rFonts w:ascii="宋体" w:hAnsi="宋体" w:eastAsia="宋体" w:cs="宋体"/>
                <w:color w:val="auto"/>
                <w:szCs w:val="21"/>
              </w:rPr>
              <w:t>提供，按招标文件“第三部分 采购需求”要求。</w:t>
            </w:r>
          </w:p>
        </w:tc>
      </w:tr>
      <w:tr w14:paraId="3D702F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8F7A6FF">
            <w:pPr>
              <w:spacing w:line="360" w:lineRule="auto"/>
              <w:jc w:val="center"/>
              <w:rPr>
                <w:rFonts w:hint="default" w:ascii="宋体" w:hAnsi="宋体" w:eastAsia="宋体" w:cs="宋体"/>
                <w:color w:val="auto"/>
                <w:szCs w:val="21"/>
              </w:rPr>
            </w:pPr>
            <w:r>
              <w:rPr>
                <w:rFonts w:ascii="宋体" w:hAnsi="宋体" w:eastAsia="宋体" w:cs="宋体"/>
                <w:color w:val="auto"/>
                <w:szCs w:val="21"/>
              </w:rPr>
              <w:t>35</w:t>
            </w:r>
          </w:p>
        </w:tc>
        <w:tc>
          <w:tcPr>
            <w:tcW w:w="1231" w:type="dxa"/>
            <w:tcBorders>
              <w:tl2br w:val="nil"/>
              <w:tr2bl w:val="nil"/>
            </w:tcBorders>
            <w:vAlign w:val="center"/>
          </w:tcPr>
          <w:p w14:paraId="6A4C21BB">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纸质投标文件</w:t>
            </w:r>
          </w:p>
        </w:tc>
        <w:tc>
          <w:tcPr>
            <w:tcW w:w="6764" w:type="dxa"/>
            <w:tcBorders>
              <w:tl2br w:val="nil"/>
              <w:tr2bl w:val="nil"/>
            </w:tcBorders>
            <w:vAlign w:val="center"/>
          </w:tcPr>
          <w:p w14:paraId="5A490906">
            <w:pPr>
              <w:spacing w:line="360" w:lineRule="auto"/>
              <w:rPr>
                <w:rFonts w:hint="default" w:ascii="宋体" w:hAnsi="宋体" w:eastAsia="宋体" w:cs="宋体"/>
                <w:color w:val="auto"/>
                <w:szCs w:val="21"/>
              </w:rPr>
            </w:pPr>
            <w:r>
              <w:rPr>
                <w:rFonts w:ascii="宋体" w:hAnsi="宋体" w:eastAsia="宋体" w:cs="宋体"/>
                <w:b/>
                <w:bCs/>
                <w:color w:val="auto"/>
                <w:szCs w:val="21"/>
              </w:rPr>
              <w:t>中标人在签订合同前另行提供纸质投标文件</w:t>
            </w:r>
            <w:r>
              <w:rPr>
                <w:rFonts w:hint="eastAsia" w:ascii="宋体" w:hAnsi="宋体" w:eastAsia="宋体" w:cs="宋体"/>
                <w:b/>
                <w:bCs/>
                <w:color w:val="auto"/>
                <w:szCs w:val="21"/>
                <w:lang w:val="en-US" w:eastAsia="zh-CN"/>
              </w:rPr>
              <w:t>二份，用于档案归档</w:t>
            </w:r>
            <w:r>
              <w:rPr>
                <w:rFonts w:ascii="宋体" w:hAnsi="宋体" w:eastAsia="宋体" w:cs="宋体"/>
                <w:b/>
                <w:bCs/>
                <w:color w:val="auto"/>
                <w:szCs w:val="21"/>
              </w:rPr>
              <w:t>。</w:t>
            </w:r>
          </w:p>
        </w:tc>
      </w:tr>
      <w:tr w14:paraId="72C5D0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57BDDF1C">
            <w:pPr>
              <w:spacing w:line="360" w:lineRule="auto"/>
              <w:jc w:val="center"/>
              <w:rPr>
                <w:rFonts w:hint="default" w:ascii="宋体" w:hAnsi="宋体" w:eastAsia="宋体" w:cs="宋体"/>
                <w:color w:val="auto"/>
                <w:szCs w:val="21"/>
              </w:rPr>
            </w:pPr>
            <w:r>
              <w:rPr>
                <w:rFonts w:ascii="宋体" w:hAnsi="宋体" w:eastAsia="宋体" w:cs="宋体"/>
                <w:color w:val="auto"/>
                <w:szCs w:val="21"/>
              </w:rPr>
              <w:t>36</w:t>
            </w:r>
          </w:p>
        </w:tc>
        <w:tc>
          <w:tcPr>
            <w:tcW w:w="1231" w:type="dxa"/>
            <w:tcBorders>
              <w:tl2br w:val="nil"/>
              <w:tr2bl w:val="nil"/>
            </w:tcBorders>
            <w:vAlign w:val="center"/>
          </w:tcPr>
          <w:p w14:paraId="29D89479">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其他</w:t>
            </w:r>
          </w:p>
        </w:tc>
        <w:tc>
          <w:tcPr>
            <w:tcW w:w="6764" w:type="dxa"/>
            <w:tcBorders>
              <w:tl2br w:val="nil"/>
              <w:tr2bl w:val="nil"/>
            </w:tcBorders>
            <w:vAlign w:val="center"/>
          </w:tcPr>
          <w:p w14:paraId="3D145ACA">
            <w:pPr>
              <w:spacing w:line="360" w:lineRule="auto"/>
              <w:rPr>
                <w:rFonts w:hint="default" w:ascii="宋体" w:hAnsi="宋体" w:eastAsia="宋体" w:cs="宋体"/>
                <w:color w:val="auto"/>
                <w:szCs w:val="21"/>
              </w:rPr>
            </w:pPr>
            <w:r>
              <w:rPr>
                <w:rFonts w:ascii="宋体" w:hAnsi="宋体" w:eastAsia="宋体" w:cs="宋体"/>
                <w:color w:val="auto"/>
                <w:szCs w:val="21"/>
              </w:rPr>
              <w:t>本招标文件规定如有与法律法规冲突的，以法律法规为准。</w:t>
            </w:r>
          </w:p>
          <w:p w14:paraId="3EDD16C1">
            <w:pPr>
              <w:spacing w:line="360" w:lineRule="auto"/>
              <w:rPr>
                <w:rFonts w:hint="default" w:ascii="宋体" w:hAnsi="宋体" w:eastAsia="宋体" w:cs="宋体"/>
                <w:color w:val="auto"/>
                <w:szCs w:val="21"/>
              </w:rPr>
            </w:pPr>
            <w:r>
              <w:rPr>
                <w:rFonts w:ascii="宋体" w:hAnsi="宋体" w:eastAsia="宋体" w:cs="宋体"/>
                <w:color w:val="auto"/>
                <w:szCs w:val="21"/>
              </w:rPr>
              <w:t>解释：本招标文件的解释权属于采购人。</w:t>
            </w:r>
          </w:p>
        </w:tc>
      </w:tr>
    </w:tbl>
    <w:p w14:paraId="5628120C">
      <w:pPr>
        <w:spacing w:line="480" w:lineRule="auto"/>
        <w:rPr>
          <w:rFonts w:hint="default" w:asciiTheme="minorEastAsia" w:hAnsiTheme="minorEastAsia" w:eastAsiaTheme="minorEastAsia" w:cstheme="minorEastAsia"/>
          <w:color w:val="auto"/>
        </w:rPr>
      </w:pPr>
      <w:r>
        <w:rPr>
          <w:rFonts w:ascii="宋体" w:hAnsi="宋体" w:eastAsia="宋体" w:cs="宋体"/>
          <w:b/>
          <w:color w:val="auto"/>
          <w:sz w:val="24"/>
          <w:szCs w:val="24"/>
        </w:rPr>
        <w:t>注：下文如有与本附表不一致处以本表为准。</w:t>
      </w:r>
    </w:p>
    <w:p w14:paraId="6B62ED6B">
      <w:pPr>
        <w:snapToGrid w:val="0"/>
        <w:spacing w:before="120" w:after="120" w:line="360" w:lineRule="auto"/>
        <w:jc w:val="center"/>
        <w:outlineLvl w:val="1"/>
        <w:rPr>
          <w:rFonts w:hint="default" w:asciiTheme="minorEastAsia" w:hAnsiTheme="minorEastAsia" w:eastAsiaTheme="minorEastAsia" w:cstheme="minorEastAsia"/>
          <w:b/>
          <w:color w:val="auto"/>
          <w:sz w:val="32"/>
          <w:szCs w:val="32"/>
        </w:rPr>
      </w:pPr>
      <w:r>
        <w:rPr>
          <w:rFonts w:asciiTheme="minorEastAsia" w:hAnsiTheme="minorEastAsia" w:eastAsiaTheme="minorEastAsia" w:cstheme="minorEastAsia"/>
          <w:b/>
          <w:color w:val="auto"/>
          <w:sz w:val="32"/>
          <w:szCs w:val="32"/>
        </w:rPr>
        <w:t>一、总  则</w:t>
      </w:r>
    </w:p>
    <w:p w14:paraId="729D399F">
      <w:pPr>
        <w:adjustRightIn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1．适用范围</w:t>
      </w:r>
    </w:p>
    <w:p w14:paraId="6501407D">
      <w:pPr>
        <w:adjustRightIn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本招标文件适用于该项目的招标、投标、开标、资格审查及信用信息查询、评标、定标、合同、验收等行为（法律法规另有规定的，从其规定）。</w:t>
      </w:r>
    </w:p>
    <w:p w14:paraId="455A1A24">
      <w:pPr>
        <w:adjustRightIn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2．定义</w:t>
      </w:r>
    </w:p>
    <w:p w14:paraId="7429FF2C">
      <w:pPr>
        <w:pStyle w:val="3"/>
        <w:spacing w:line="360" w:lineRule="auto"/>
        <w:rPr>
          <w:rFonts w:hint="default" w:asciiTheme="minorEastAsia" w:hAnsiTheme="minorEastAsia" w:eastAsiaTheme="minorEastAsia" w:cstheme="minorEastAsia"/>
          <w:color w:val="auto"/>
          <w:szCs w:val="24"/>
        </w:rPr>
      </w:pPr>
      <w:r>
        <w:rPr>
          <w:rFonts w:asciiTheme="minorEastAsia" w:hAnsiTheme="minorEastAsia" w:eastAsiaTheme="minorEastAsia" w:cstheme="minorEastAsia"/>
          <w:color w:val="auto"/>
          <w:szCs w:val="24"/>
        </w:rPr>
        <w:t>2.1 “采购人”：详见前附表。</w:t>
      </w:r>
    </w:p>
    <w:p w14:paraId="1BAAABB9">
      <w:pPr>
        <w:pStyle w:val="3"/>
        <w:spacing w:line="360" w:lineRule="auto"/>
        <w:rPr>
          <w:rFonts w:hint="default" w:asciiTheme="minorEastAsia" w:hAnsiTheme="minorEastAsia" w:eastAsiaTheme="minorEastAsia" w:cstheme="minorEastAsia"/>
          <w:color w:val="auto"/>
          <w:szCs w:val="24"/>
        </w:rPr>
      </w:pPr>
      <w:r>
        <w:rPr>
          <w:rFonts w:asciiTheme="minorEastAsia" w:hAnsiTheme="minorEastAsia" w:eastAsiaTheme="minorEastAsia" w:cstheme="minorEastAsia"/>
          <w:color w:val="auto"/>
          <w:szCs w:val="24"/>
        </w:rPr>
        <w:t>2.2 “采购代理机构”：详见前附表。</w:t>
      </w:r>
    </w:p>
    <w:p w14:paraId="3DCEF256">
      <w:pPr>
        <w:pStyle w:val="3"/>
        <w:spacing w:line="360" w:lineRule="auto"/>
        <w:rPr>
          <w:rFonts w:hint="default" w:asciiTheme="minorEastAsia" w:hAnsiTheme="minorEastAsia" w:eastAsiaTheme="minorEastAsia" w:cstheme="minorEastAsia"/>
          <w:color w:val="auto"/>
          <w:szCs w:val="24"/>
        </w:rPr>
      </w:pPr>
      <w:r>
        <w:rPr>
          <w:rFonts w:asciiTheme="minorEastAsia" w:hAnsiTheme="minorEastAsia" w:eastAsiaTheme="minorEastAsia" w:cstheme="minorEastAsia"/>
          <w:color w:val="auto"/>
          <w:szCs w:val="24"/>
        </w:rPr>
        <w:t>2.3 “投标人”系指是指响应招标、参加投标竞争的法人、其他组织或者自然人。</w:t>
      </w:r>
    </w:p>
    <w:p w14:paraId="4475236B">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szCs w:val="24"/>
        </w:rPr>
        <w:t>2.4 “负责人”系指法人企业的法定负责人，或</w:t>
      </w:r>
      <w:r>
        <w:rPr>
          <w:rFonts w:asciiTheme="minorEastAsia" w:hAnsiTheme="minorEastAsia" w:eastAsiaTheme="minorEastAsia" w:cstheme="minorEastAsia"/>
          <w:color w:val="auto"/>
        </w:rPr>
        <w:t>其他组织为法律、行政法规规定代表单位行使职权的主要负责人，或自然人本人。</w:t>
      </w:r>
    </w:p>
    <w:p w14:paraId="11E59B7A">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2.5 “货物”系指投标人按投标文件或合同要求，须向采购人提供的一切材料、设备、机械、仪器、备件、配件、工具、手册及其他技术资料和文字材料。</w:t>
      </w:r>
    </w:p>
    <w:p w14:paraId="009D01B7">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2.6 “服务”系指投标人按投标文件或合同要求须承担的相关服务及义务。</w:t>
      </w:r>
    </w:p>
    <w:p w14:paraId="67DCE612">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2.7 “投标文件”系指投标人提交的投标文件。</w:t>
      </w:r>
    </w:p>
    <w:p w14:paraId="6ECE64C3">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2.8 “书面形式”是合同书、信件、电报、电传、传真等可以有形地表现所载内容的形式。以电子数据交换、电子邮件等方式能够有形地表现所载内容，并可以随时调取查用的数据电文，视为书面形式。</w:t>
      </w:r>
    </w:p>
    <w:p w14:paraId="2ADCF886">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2.9 “电子交易活动”是指以数据电文形式，依托政府采购项目电子交易平台（简称电子交易平台，详见前附表）进行的政府采购交易活动。</w:t>
      </w:r>
    </w:p>
    <w:p w14:paraId="7B7F5F4E">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2.10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详见附件）。</w:t>
      </w:r>
    </w:p>
    <w:p w14:paraId="33E61FFE">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2.11 “▲” 系指实质性要求条款，“★”系产品采购项目中重要技术参数，“</w:t>
      </w:r>
      <w:r>
        <w:rPr>
          <w:rFonts w:asciiTheme="minorEastAsia" w:hAnsiTheme="minorEastAsia" w:eastAsiaTheme="minorEastAsia" w:cstheme="minorEastAsia"/>
          <w:color w:val="auto"/>
        </w:rPr>
        <w:sym w:font="Wingdings" w:char="00FE"/>
      </w:r>
      <w:r>
        <w:rPr>
          <w:rFonts w:asciiTheme="minorEastAsia" w:hAnsiTheme="minorEastAsia" w:eastAsiaTheme="minorEastAsia" w:cstheme="minorEastAsia"/>
          <w:color w:val="auto"/>
        </w:rPr>
        <w:t>” 系指适用本项目的要求，“☐” 系指不适用本项目的要求。</w:t>
      </w:r>
    </w:p>
    <w:p w14:paraId="17C53C89">
      <w:pPr>
        <w:pStyle w:val="3"/>
        <w:spacing w:line="360" w:lineRule="auto"/>
        <w:ind w:firstLine="0" w:firstLineChars="0"/>
        <w:rPr>
          <w:rFonts w:hint="default" w:asciiTheme="minorEastAsia" w:hAnsiTheme="minorEastAsia" w:eastAsiaTheme="minorEastAsia" w:cstheme="minorEastAsia"/>
          <w:b/>
          <w:bCs/>
          <w:color w:val="auto"/>
        </w:rPr>
      </w:pPr>
      <w:bookmarkStart w:id="1" w:name="_Toc183786416"/>
      <w:r>
        <w:rPr>
          <w:rFonts w:asciiTheme="minorEastAsia" w:hAnsiTheme="minorEastAsia" w:eastAsiaTheme="minorEastAsia" w:cstheme="minorEastAsia"/>
          <w:b/>
          <w:bCs/>
          <w:color w:val="auto"/>
          <w:szCs w:val="24"/>
        </w:rPr>
        <w:t>3．</w:t>
      </w:r>
      <w:r>
        <w:rPr>
          <w:rFonts w:asciiTheme="minorEastAsia" w:hAnsiTheme="minorEastAsia" w:eastAsiaTheme="minorEastAsia" w:cstheme="minorEastAsia"/>
          <w:b/>
          <w:bCs/>
          <w:color w:val="auto"/>
        </w:rPr>
        <w:t>采购项目需要落实的政府采购政策</w:t>
      </w:r>
    </w:p>
    <w:p w14:paraId="591BDE5A">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6E6C123C">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3.2 支持绿色发展</w:t>
      </w:r>
    </w:p>
    <w:p w14:paraId="09F8039E">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09BD706C">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CC0576A">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3.3支持中小企业发展</w:t>
      </w:r>
    </w:p>
    <w:p w14:paraId="5A6B3320">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7EB4F84">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符合中小企业划分标准的个体工商户，在政府采购活动中视同中小企业。</w:t>
      </w:r>
    </w:p>
    <w:p w14:paraId="7D45924D">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3.3.2在政府采购活动中，供应商提供的货物、工程或者服务符合下列情形的，享受中小企业扶持政策：</w:t>
      </w:r>
    </w:p>
    <w:p w14:paraId="145432B6">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3.3.2.1在货物采购项目中，货物由中小企业制造，即货物由中小企业生产且使用该中小企业商号或者注册商标；</w:t>
      </w:r>
    </w:p>
    <w:p w14:paraId="56DF7C3D">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3.3.2.2在工程采购项目中，工程由中小企业承建，即工程施工单位为中小企业；</w:t>
      </w:r>
    </w:p>
    <w:p w14:paraId="7584103F">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3.3.2.3在服务采购项目中，服务由中小企业承接，即提供服务的人员为中小企业依照《中华人民共和国劳动合同法》订立劳动合同的从业人员。</w:t>
      </w:r>
    </w:p>
    <w:p w14:paraId="06966400">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在货物采购项目中，供应商提供的货物既有中小企业制造货物，也有大型企业制造货物的，不享受中小企业扶持政策。</w:t>
      </w:r>
    </w:p>
    <w:p w14:paraId="68E988CD">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以联合体形式参加政府采购活动，联合体各方均为中小企业的，联合体视同中小企业。其中，联合体各方均为小微企业的，联合体视同小微企业。</w:t>
      </w:r>
    </w:p>
    <w:p w14:paraId="2BC4F198">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72686D35">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3.3.4符合《关于促进残疾人就业政府采购政策的通知》（财库〔2017〕141号）规定的条件并提供《残疾人福利性单位声明函》（格式附后）的残疾人福利性单位视同小型、微型企业；</w:t>
      </w:r>
    </w:p>
    <w:p w14:paraId="29A4B95A">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48B9934">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23971DFD">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3.3.7中小企业享受扶持政策获得政府采购合同的，小微企业不得将合同分包给大中型企业，中型企业不得将合同分包给大型企业。</w:t>
      </w:r>
    </w:p>
    <w:p w14:paraId="67B27E25">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3.4支持创新发展</w:t>
      </w:r>
    </w:p>
    <w:p w14:paraId="0DC27098">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3.4.1 采购人优先采购被认定为首台套产品和“制造精品”的自主创新产品。</w:t>
      </w:r>
    </w:p>
    <w:p w14:paraId="6282D6F9">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06399358">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网( https://zfcg.czt.zj.gov.cn/)的中小企业信用融资栏目了解相关信息。 供应商可以通过浙江政府采购网(https://zfcg.czt.zj.gov.cn/)首页的“浙江政采贷”模块进入申请，还可以通过政府采购云平台(www.zcygov.cn)首页的“金融服务”模块进入申请。</w:t>
      </w:r>
    </w:p>
    <w:p w14:paraId="65B555C9">
      <w:pPr>
        <w:spacing w:line="360" w:lineRule="auto"/>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4.询问、质疑、投诉</w:t>
      </w:r>
    </w:p>
    <w:p w14:paraId="1F1D7A6B">
      <w:pPr>
        <w:spacing w:line="360" w:lineRule="auto"/>
        <w:ind w:firstLine="480" w:firstLineChars="200"/>
        <w:rPr>
          <w:rFonts w:hint="default" w:asciiTheme="minorEastAsia" w:hAnsiTheme="minorEastAsia" w:eastAsiaTheme="minorEastAsia" w:cstheme="minorEastAsia"/>
          <w:color w:val="auto"/>
          <w:sz w:val="24"/>
          <w:szCs w:val="24"/>
          <w:lang w:val="zh-CN"/>
        </w:rPr>
      </w:pPr>
      <w:r>
        <w:rPr>
          <w:rFonts w:asciiTheme="minorEastAsia" w:hAnsiTheme="minorEastAsia" w:eastAsiaTheme="minorEastAsia" w:cstheme="minorEastAsia"/>
          <w:color w:val="auto"/>
          <w:sz w:val="24"/>
          <w:szCs w:val="24"/>
          <w:lang w:val="zh-CN"/>
        </w:rPr>
        <w:t>4.1</w:t>
      </w:r>
      <w:r>
        <w:rPr>
          <w:rFonts w:asciiTheme="minorEastAsia" w:hAnsiTheme="minorEastAsia" w:eastAsiaTheme="minorEastAsia" w:cstheme="minorEastAsia"/>
          <w:color w:val="auto"/>
          <w:sz w:val="24"/>
          <w:szCs w:val="24"/>
        </w:rPr>
        <w:t xml:space="preserve"> </w:t>
      </w:r>
      <w:r>
        <w:rPr>
          <w:rFonts w:asciiTheme="minorEastAsia" w:hAnsiTheme="minorEastAsia" w:eastAsiaTheme="minorEastAsia" w:cstheme="minorEastAsia"/>
          <w:color w:val="auto"/>
          <w:sz w:val="24"/>
          <w:szCs w:val="24"/>
          <w:lang w:val="zh-CN"/>
        </w:rPr>
        <w:t>供应商询问</w:t>
      </w:r>
    </w:p>
    <w:p w14:paraId="221E6BF6">
      <w:pPr>
        <w:spacing w:line="360" w:lineRule="auto"/>
        <w:ind w:firstLine="480" w:firstLineChars="200"/>
        <w:rPr>
          <w:rFonts w:hint="default" w:asciiTheme="minorEastAsia" w:hAnsiTheme="minorEastAsia" w:eastAsiaTheme="minorEastAsia" w:cstheme="minorEastAsia"/>
          <w:color w:val="auto"/>
          <w:sz w:val="24"/>
          <w:szCs w:val="24"/>
          <w:lang w:val="zh-CN"/>
        </w:rPr>
      </w:pPr>
      <w:r>
        <w:rPr>
          <w:rFonts w:asciiTheme="minorEastAsia" w:hAnsiTheme="minorEastAsia" w:eastAsiaTheme="minorEastAsia" w:cstheme="minorEastAsia"/>
          <w:color w:val="auto"/>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供应商可以在政采云系统里在线提起询问，路径为：政采云-项目采购-询问质疑投诉-询问列表）</w:t>
      </w:r>
    </w:p>
    <w:p w14:paraId="5DF4880B">
      <w:pPr>
        <w:spacing w:line="360" w:lineRule="auto"/>
        <w:ind w:firstLine="480" w:firstLineChars="200"/>
        <w:rPr>
          <w:rFonts w:hint="default" w:asciiTheme="minorEastAsia" w:hAnsiTheme="minorEastAsia" w:eastAsiaTheme="minorEastAsia" w:cstheme="minorEastAsia"/>
          <w:color w:val="auto"/>
          <w:sz w:val="24"/>
          <w:szCs w:val="24"/>
          <w:lang w:val="zh-CN"/>
        </w:rPr>
      </w:pPr>
      <w:r>
        <w:rPr>
          <w:rFonts w:asciiTheme="minorEastAsia" w:hAnsiTheme="minorEastAsia" w:eastAsiaTheme="minorEastAsia" w:cstheme="minorEastAsia"/>
          <w:color w:val="auto"/>
          <w:sz w:val="24"/>
          <w:szCs w:val="24"/>
          <w:lang w:val="zh-CN"/>
        </w:rPr>
        <w:t>4.2</w:t>
      </w:r>
      <w:r>
        <w:rPr>
          <w:rFonts w:asciiTheme="minorEastAsia" w:hAnsiTheme="minorEastAsia" w:eastAsiaTheme="minorEastAsia" w:cstheme="minorEastAsia"/>
          <w:color w:val="auto"/>
          <w:sz w:val="24"/>
          <w:szCs w:val="24"/>
        </w:rPr>
        <w:t xml:space="preserve"> </w:t>
      </w:r>
      <w:r>
        <w:rPr>
          <w:rFonts w:asciiTheme="minorEastAsia" w:hAnsiTheme="minorEastAsia" w:eastAsiaTheme="minorEastAsia" w:cstheme="minorEastAsia"/>
          <w:color w:val="auto"/>
          <w:sz w:val="24"/>
          <w:szCs w:val="24"/>
          <w:lang w:val="zh-CN"/>
        </w:rPr>
        <w:t>供应商质疑</w:t>
      </w:r>
    </w:p>
    <w:p w14:paraId="32EE8DE2">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lang w:val="zh-CN"/>
        </w:rPr>
        <w:t>4.2</w:t>
      </w:r>
      <w:r>
        <w:rPr>
          <w:rFonts w:asciiTheme="minorEastAsia" w:hAnsiTheme="minorEastAsia" w:eastAsiaTheme="minorEastAsia" w:cstheme="minorEastAsia"/>
          <w:color w:val="auto"/>
          <w:sz w:val="24"/>
          <w:szCs w:val="24"/>
        </w:rPr>
        <w:t>.1 提出质疑的供应商应当是参与所质疑项目采购活动的供应商。潜在供应商已依法获取其可质疑的招标文件的，可以对该文件提出质疑。（供应商可以在政采云系统里在线提起质疑，路径为：政采云-项目采购-询问质疑投诉-质疑列表）</w:t>
      </w:r>
    </w:p>
    <w:p w14:paraId="0A93E4F5">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lang w:val="zh-CN"/>
        </w:rPr>
        <w:t>4.2</w:t>
      </w:r>
      <w:r>
        <w:rPr>
          <w:rFonts w:asciiTheme="minorEastAsia" w:hAnsiTheme="minorEastAsia" w:eastAsiaTheme="minorEastAsia" w:cstheme="minorEastAsia"/>
          <w:color w:val="auto"/>
          <w:sz w:val="24"/>
          <w:szCs w:val="24"/>
        </w:rPr>
        <w:t>.2 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64CB5AAF">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4.2.2.1 对招标文件提出质疑的，质疑期限为供应商获得招标文件之日或者招标文件公告期限届满之日起计算。</w:t>
      </w:r>
    </w:p>
    <w:p w14:paraId="7C2EDB0D">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4.2.2.2 对采购过程提出质疑的，质疑期限为各采购程序环节结束之日起计算。对同一采购程序环节的质疑，供应商须一次性提出。</w:t>
      </w:r>
    </w:p>
    <w:p w14:paraId="3A081E64">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4.2.2.3 对采购结果提出质疑的，质疑期限自采购结果公告期限届满之日起计算。</w:t>
      </w:r>
    </w:p>
    <w:p w14:paraId="2814439A">
      <w:pPr>
        <w:spacing w:line="360" w:lineRule="auto"/>
        <w:ind w:firstLine="480" w:firstLineChars="200"/>
        <w:rPr>
          <w:rFonts w:hint="default" w:asciiTheme="minorEastAsia" w:hAnsiTheme="minorEastAsia" w:eastAsiaTheme="minorEastAsia" w:cstheme="minorEastAsia"/>
          <w:color w:val="auto"/>
          <w:sz w:val="24"/>
          <w:szCs w:val="24"/>
          <w:lang w:val="zh-CN"/>
        </w:rPr>
      </w:pPr>
      <w:r>
        <w:rPr>
          <w:rFonts w:asciiTheme="minorEastAsia" w:hAnsiTheme="minorEastAsia" w:eastAsiaTheme="minorEastAsia" w:cstheme="minorEastAsia"/>
          <w:color w:val="auto"/>
          <w:sz w:val="24"/>
          <w:szCs w:val="24"/>
          <w:lang w:val="zh-CN"/>
        </w:rPr>
        <w:t>4.2.3</w:t>
      </w:r>
      <w:r>
        <w:rPr>
          <w:rFonts w:asciiTheme="minorEastAsia" w:hAnsiTheme="minorEastAsia" w:eastAsiaTheme="minorEastAsia" w:cstheme="minorEastAsia"/>
          <w:color w:val="auto"/>
          <w:sz w:val="24"/>
          <w:szCs w:val="24"/>
        </w:rPr>
        <w:t xml:space="preserve"> 供应商提出质疑应当提交质疑函和必要的证明材料。质疑函应当包括下列内容：</w:t>
      </w:r>
    </w:p>
    <w:p w14:paraId="20F7CD6D">
      <w:pPr>
        <w:spacing w:line="360" w:lineRule="auto"/>
        <w:ind w:firstLine="480" w:firstLineChars="200"/>
        <w:rPr>
          <w:rFonts w:hint="default" w:asciiTheme="minorEastAsia" w:hAnsiTheme="minorEastAsia" w:eastAsiaTheme="minorEastAsia" w:cstheme="minorEastAsia"/>
          <w:color w:val="auto"/>
          <w:sz w:val="24"/>
          <w:szCs w:val="24"/>
          <w:lang w:val="zh-CN"/>
        </w:rPr>
      </w:pPr>
      <w:r>
        <w:rPr>
          <w:rFonts w:asciiTheme="minorEastAsia" w:hAnsiTheme="minorEastAsia" w:eastAsiaTheme="minorEastAsia" w:cstheme="minorEastAsia"/>
          <w:color w:val="auto"/>
          <w:sz w:val="24"/>
          <w:szCs w:val="24"/>
          <w:lang w:val="zh-CN"/>
        </w:rPr>
        <w:t>4.2.3.1</w:t>
      </w:r>
      <w:r>
        <w:rPr>
          <w:rFonts w:asciiTheme="minorEastAsia" w:hAnsiTheme="minorEastAsia" w:eastAsiaTheme="minorEastAsia" w:cstheme="minorEastAsia"/>
          <w:color w:val="auto"/>
          <w:sz w:val="24"/>
          <w:szCs w:val="24"/>
        </w:rPr>
        <w:t xml:space="preserve"> </w:t>
      </w:r>
      <w:r>
        <w:rPr>
          <w:rFonts w:asciiTheme="minorEastAsia" w:hAnsiTheme="minorEastAsia" w:eastAsiaTheme="minorEastAsia" w:cstheme="minorEastAsia"/>
          <w:color w:val="auto"/>
          <w:sz w:val="24"/>
          <w:szCs w:val="24"/>
          <w:lang w:val="zh-CN"/>
        </w:rPr>
        <w:t>供应商的姓名或者名称、地址、邮编、联系人及联系电话；</w:t>
      </w:r>
    </w:p>
    <w:p w14:paraId="087C9F22">
      <w:pPr>
        <w:spacing w:line="360" w:lineRule="auto"/>
        <w:ind w:firstLine="480" w:firstLineChars="200"/>
        <w:rPr>
          <w:rFonts w:hint="default" w:asciiTheme="minorEastAsia" w:hAnsiTheme="minorEastAsia" w:eastAsiaTheme="minorEastAsia" w:cstheme="minorEastAsia"/>
          <w:color w:val="auto"/>
          <w:sz w:val="24"/>
          <w:szCs w:val="24"/>
          <w:lang w:val="zh-CN"/>
        </w:rPr>
      </w:pPr>
      <w:r>
        <w:rPr>
          <w:rFonts w:asciiTheme="minorEastAsia" w:hAnsiTheme="minorEastAsia" w:eastAsiaTheme="minorEastAsia" w:cstheme="minorEastAsia"/>
          <w:color w:val="auto"/>
          <w:sz w:val="24"/>
          <w:szCs w:val="24"/>
          <w:lang w:val="zh-CN"/>
        </w:rPr>
        <w:t>4.2.3.2</w:t>
      </w:r>
      <w:r>
        <w:rPr>
          <w:rFonts w:asciiTheme="minorEastAsia" w:hAnsiTheme="minorEastAsia" w:eastAsiaTheme="minorEastAsia" w:cstheme="minorEastAsia"/>
          <w:color w:val="auto"/>
          <w:sz w:val="24"/>
          <w:szCs w:val="24"/>
        </w:rPr>
        <w:t xml:space="preserve"> </w:t>
      </w:r>
      <w:r>
        <w:rPr>
          <w:rFonts w:asciiTheme="minorEastAsia" w:hAnsiTheme="minorEastAsia" w:eastAsiaTheme="minorEastAsia" w:cstheme="minorEastAsia"/>
          <w:color w:val="auto"/>
          <w:sz w:val="24"/>
          <w:szCs w:val="24"/>
          <w:lang w:val="zh-CN"/>
        </w:rPr>
        <w:t>质疑项目的名称、编号；</w:t>
      </w:r>
    </w:p>
    <w:p w14:paraId="14952C6D">
      <w:pPr>
        <w:spacing w:line="360" w:lineRule="auto"/>
        <w:ind w:firstLine="480" w:firstLineChars="200"/>
        <w:rPr>
          <w:rFonts w:hint="default" w:asciiTheme="minorEastAsia" w:hAnsiTheme="minorEastAsia" w:eastAsiaTheme="minorEastAsia" w:cstheme="minorEastAsia"/>
          <w:color w:val="auto"/>
          <w:sz w:val="24"/>
          <w:szCs w:val="24"/>
          <w:lang w:val="zh-CN"/>
        </w:rPr>
      </w:pPr>
      <w:r>
        <w:rPr>
          <w:rFonts w:asciiTheme="minorEastAsia" w:hAnsiTheme="minorEastAsia" w:eastAsiaTheme="minorEastAsia" w:cstheme="minorEastAsia"/>
          <w:color w:val="auto"/>
          <w:sz w:val="24"/>
          <w:szCs w:val="24"/>
          <w:lang w:val="zh-CN"/>
        </w:rPr>
        <w:t>4.2.3.3</w:t>
      </w:r>
      <w:r>
        <w:rPr>
          <w:rFonts w:asciiTheme="minorEastAsia" w:hAnsiTheme="minorEastAsia" w:eastAsiaTheme="minorEastAsia" w:cstheme="minorEastAsia"/>
          <w:color w:val="auto"/>
          <w:sz w:val="24"/>
          <w:szCs w:val="24"/>
        </w:rPr>
        <w:t xml:space="preserve"> </w:t>
      </w:r>
      <w:r>
        <w:rPr>
          <w:rFonts w:asciiTheme="minorEastAsia" w:hAnsiTheme="minorEastAsia" w:eastAsiaTheme="minorEastAsia" w:cstheme="minorEastAsia"/>
          <w:color w:val="auto"/>
          <w:sz w:val="24"/>
          <w:szCs w:val="24"/>
          <w:lang w:val="zh-CN"/>
        </w:rPr>
        <w:t>具体、明确的质疑事项和与质疑事项相关的请求；</w:t>
      </w:r>
    </w:p>
    <w:p w14:paraId="2650CEC4">
      <w:pPr>
        <w:spacing w:line="360" w:lineRule="auto"/>
        <w:ind w:firstLine="480" w:firstLineChars="200"/>
        <w:rPr>
          <w:rFonts w:hint="default" w:asciiTheme="minorEastAsia" w:hAnsiTheme="minorEastAsia" w:eastAsiaTheme="minorEastAsia" w:cstheme="minorEastAsia"/>
          <w:color w:val="auto"/>
          <w:sz w:val="24"/>
          <w:szCs w:val="24"/>
          <w:lang w:val="zh-CN"/>
        </w:rPr>
      </w:pPr>
      <w:r>
        <w:rPr>
          <w:rFonts w:asciiTheme="minorEastAsia" w:hAnsiTheme="minorEastAsia" w:eastAsiaTheme="minorEastAsia" w:cstheme="minorEastAsia"/>
          <w:color w:val="auto"/>
          <w:sz w:val="24"/>
          <w:szCs w:val="24"/>
          <w:lang w:val="zh-CN"/>
        </w:rPr>
        <w:t>4.2.3.4</w:t>
      </w:r>
      <w:r>
        <w:rPr>
          <w:rFonts w:asciiTheme="minorEastAsia" w:hAnsiTheme="minorEastAsia" w:eastAsiaTheme="minorEastAsia" w:cstheme="minorEastAsia"/>
          <w:color w:val="auto"/>
          <w:sz w:val="24"/>
          <w:szCs w:val="24"/>
        </w:rPr>
        <w:t xml:space="preserve"> </w:t>
      </w:r>
      <w:r>
        <w:rPr>
          <w:rFonts w:asciiTheme="minorEastAsia" w:hAnsiTheme="minorEastAsia" w:eastAsiaTheme="minorEastAsia" w:cstheme="minorEastAsia"/>
          <w:color w:val="auto"/>
          <w:sz w:val="24"/>
          <w:szCs w:val="24"/>
          <w:lang w:val="zh-CN"/>
        </w:rPr>
        <w:t>事实依据；</w:t>
      </w:r>
    </w:p>
    <w:p w14:paraId="2A730250">
      <w:pPr>
        <w:spacing w:line="360" w:lineRule="auto"/>
        <w:ind w:firstLine="480" w:firstLineChars="200"/>
        <w:rPr>
          <w:rFonts w:hint="default" w:asciiTheme="minorEastAsia" w:hAnsiTheme="minorEastAsia" w:eastAsiaTheme="minorEastAsia" w:cstheme="minorEastAsia"/>
          <w:color w:val="auto"/>
          <w:sz w:val="24"/>
          <w:szCs w:val="24"/>
          <w:lang w:val="zh-CN"/>
        </w:rPr>
      </w:pPr>
      <w:r>
        <w:rPr>
          <w:rFonts w:asciiTheme="minorEastAsia" w:hAnsiTheme="minorEastAsia" w:eastAsiaTheme="minorEastAsia" w:cstheme="minorEastAsia"/>
          <w:color w:val="auto"/>
          <w:sz w:val="24"/>
          <w:szCs w:val="24"/>
          <w:lang w:val="zh-CN"/>
        </w:rPr>
        <w:t>4.2.3.5</w:t>
      </w:r>
      <w:r>
        <w:rPr>
          <w:rFonts w:asciiTheme="minorEastAsia" w:hAnsiTheme="minorEastAsia" w:eastAsiaTheme="minorEastAsia" w:cstheme="minorEastAsia"/>
          <w:color w:val="auto"/>
          <w:sz w:val="24"/>
          <w:szCs w:val="24"/>
        </w:rPr>
        <w:t xml:space="preserve"> </w:t>
      </w:r>
      <w:r>
        <w:rPr>
          <w:rFonts w:asciiTheme="minorEastAsia" w:hAnsiTheme="minorEastAsia" w:eastAsiaTheme="minorEastAsia" w:cstheme="minorEastAsia"/>
          <w:color w:val="auto"/>
          <w:sz w:val="24"/>
          <w:szCs w:val="24"/>
          <w:lang w:val="zh-CN"/>
        </w:rPr>
        <w:t>必要的法律依据；</w:t>
      </w:r>
    </w:p>
    <w:p w14:paraId="2DBC96E6">
      <w:pPr>
        <w:spacing w:line="360" w:lineRule="auto"/>
        <w:ind w:firstLine="480" w:firstLineChars="200"/>
        <w:rPr>
          <w:rFonts w:hint="default" w:asciiTheme="minorEastAsia" w:hAnsiTheme="minorEastAsia" w:eastAsiaTheme="minorEastAsia" w:cstheme="minorEastAsia"/>
          <w:color w:val="auto"/>
          <w:sz w:val="24"/>
          <w:szCs w:val="24"/>
          <w:lang w:val="zh-CN"/>
        </w:rPr>
      </w:pPr>
      <w:r>
        <w:rPr>
          <w:rFonts w:asciiTheme="minorEastAsia" w:hAnsiTheme="minorEastAsia" w:eastAsiaTheme="minorEastAsia" w:cstheme="minorEastAsia"/>
          <w:color w:val="auto"/>
          <w:sz w:val="24"/>
          <w:szCs w:val="24"/>
          <w:lang w:val="zh-CN"/>
        </w:rPr>
        <w:t>4.2.3.6</w:t>
      </w:r>
      <w:r>
        <w:rPr>
          <w:rFonts w:asciiTheme="minorEastAsia" w:hAnsiTheme="minorEastAsia" w:eastAsiaTheme="minorEastAsia" w:cstheme="minorEastAsia"/>
          <w:color w:val="auto"/>
          <w:sz w:val="24"/>
          <w:szCs w:val="24"/>
        </w:rPr>
        <w:t xml:space="preserve"> </w:t>
      </w:r>
      <w:r>
        <w:rPr>
          <w:rFonts w:asciiTheme="minorEastAsia" w:hAnsiTheme="minorEastAsia" w:eastAsiaTheme="minorEastAsia" w:cstheme="minorEastAsia"/>
          <w:color w:val="auto"/>
          <w:sz w:val="24"/>
          <w:szCs w:val="24"/>
          <w:lang w:val="zh-CN"/>
        </w:rPr>
        <w:t>提出质疑的日期。</w:t>
      </w:r>
    </w:p>
    <w:p w14:paraId="1BAD9382">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供应商提交的质疑亟须一式三份。供应商为自然人的，应当由本人签字；供应商为法人或者其他组织的，应当由法定代表人、主要负责人，或者其授权代表签字或者盖章，并加盖公章。</w:t>
      </w:r>
    </w:p>
    <w:p w14:paraId="42424C54">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质疑函范本及制作说明详见附件。</w:t>
      </w:r>
    </w:p>
    <w:p w14:paraId="60BC4DC0">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lang w:val="zh-CN"/>
        </w:rPr>
        <w:t>4.2</w:t>
      </w:r>
      <w:r>
        <w:rPr>
          <w:rFonts w:asciiTheme="minorEastAsia" w:hAnsiTheme="minorEastAsia" w:eastAsiaTheme="minorEastAsia" w:cstheme="minorEastAsia"/>
          <w:color w:val="auto"/>
          <w:sz w:val="24"/>
          <w:szCs w:val="24"/>
        </w:rPr>
        <w:t>.4 采购人或者采购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应将质疑答复内容及时在浙江政府采购网公开，涉及国家机密、个人隐私、商业秘密以及法律法规规定应予以保密的信息内容除外。</w:t>
      </w:r>
    </w:p>
    <w:p w14:paraId="46D209AD">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lang w:val="zh-CN"/>
        </w:rPr>
        <w:t>4.2</w:t>
      </w:r>
      <w:r>
        <w:rPr>
          <w:rFonts w:asciiTheme="minorEastAsia" w:hAnsiTheme="minorEastAsia" w:eastAsiaTheme="minorEastAsia" w:cstheme="minorEastAsia"/>
          <w:color w:val="auto"/>
          <w:sz w:val="24"/>
          <w:szCs w:val="24"/>
        </w:rPr>
        <w:t>.5 询问或者质疑事项可能影响采购结果的，采购人应当暂停签订合同，已经签订合同的，应当中止履行合同。</w:t>
      </w:r>
    </w:p>
    <w:p w14:paraId="368FD141">
      <w:pPr>
        <w:spacing w:line="360" w:lineRule="auto"/>
        <w:ind w:firstLine="480" w:firstLineChars="200"/>
        <w:rPr>
          <w:rFonts w:hint="default" w:asciiTheme="minorEastAsia" w:hAnsiTheme="minorEastAsia" w:eastAsiaTheme="minorEastAsia" w:cstheme="minorEastAsia"/>
          <w:color w:val="auto"/>
          <w:sz w:val="24"/>
          <w:szCs w:val="24"/>
          <w:lang w:val="zh-CN"/>
        </w:rPr>
      </w:pPr>
      <w:r>
        <w:rPr>
          <w:rFonts w:asciiTheme="minorEastAsia" w:hAnsiTheme="minorEastAsia" w:eastAsiaTheme="minorEastAsia" w:cstheme="minorEastAsia"/>
          <w:color w:val="auto"/>
          <w:sz w:val="24"/>
          <w:szCs w:val="24"/>
          <w:lang w:val="zh-CN"/>
        </w:rPr>
        <w:t>4.3</w:t>
      </w:r>
      <w:r>
        <w:rPr>
          <w:rFonts w:asciiTheme="minorEastAsia" w:hAnsiTheme="minorEastAsia" w:eastAsiaTheme="minorEastAsia" w:cstheme="minorEastAsia"/>
          <w:color w:val="auto"/>
          <w:sz w:val="24"/>
          <w:szCs w:val="24"/>
        </w:rPr>
        <w:t xml:space="preserve"> </w:t>
      </w:r>
      <w:r>
        <w:rPr>
          <w:rFonts w:asciiTheme="minorEastAsia" w:hAnsiTheme="minorEastAsia" w:eastAsiaTheme="minorEastAsia" w:cstheme="minorEastAsia"/>
          <w:color w:val="auto"/>
          <w:sz w:val="24"/>
          <w:szCs w:val="24"/>
          <w:lang w:val="zh-CN"/>
        </w:rPr>
        <w:t>供应商投诉</w:t>
      </w:r>
    </w:p>
    <w:p w14:paraId="01F54022">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4.3.1 质疑供应商对采购人、采购机构的答复不满意或者采购人、采购机构未在规定的时间内作出答复的，可以在答复期满后十五个工作日内向同级政府采购监督管理部门提出投诉。（质疑供应商对在线质疑答复不满意的，可在线提起投诉，路径为：浙江</w:t>
      </w:r>
      <w:r>
        <w:rPr>
          <w:rFonts w:hint="eastAsia" w:asciiTheme="minorEastAsia" w:hAnsiTheme="minorEastAsia" w:eastAsiaTheme="minorEastAsia" w:cstheme="minorEastAsia"/>
          <w:color w:val="auto"/>
          <w:sz w:val="24"/>
          <w:szCs w:val="24"/>
          <w:lang w:val="en-US" w:eastAsia="zh-CN"/>
        </w:rPr>
        <w:t>政务</w:t>
      </w:r>
      <w:r>
        <w:rPr>
          <w:rFonts w:asciiTheme="minorEastAsia" w:hAnsiTheme="minorEastAsia" w:eastAsiaTheme="minorEastAsia" w:cstheme="minorEastAsia"/>
          <w:color w:val="auto"/>
          <w:sz w:val="24"/>
          <w:szCs w:val="24"/>
        </w:rPr>
        <w:t>服务网-政府采购投诉处理-在线办理。）</w:t>
      </w:r>
    </w:p>
    <w:p w14:paraId="16D7894B">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4.3.</w:t>
      </w:r>
      <w:r>
        <w:rPr>
          <w:rFonts w:asciiTheme="minorEastAsia" w:hAnsiTheme="minorEastAsia" w:eastAsiaTheme="minorEastAsia" w:cstheme="minorEastAsia"/>
          <w:color w:val="auto"/>
          <w:sz w:val="24"/>
          <w:szCs w:val="24"/>
          <w:lang w:val="zh-CN"/>
        </w:rPr>
        <w:t>2</w:t>
      </w:r>
      <w:r>
        <w:rPr>
          <w:rFonts w:asciiTheme="minorEastAsia" w:hAnsiTheme="minorEastAsia" w:eastAsiaTheme="minorEastAsia" w:cstheme="minorEastAsia"/>
          <w:color w:val="auto"/>
          <w:sz w:val="24"/>
          <w:szCs w:val="24"/>
        </w:rPr>
        <w:t xml:space="preserve"> 供应商投诉的事项不得超出已质疑事项的范围，基于质疑答复内容提出的投诉事项除外。</w:t>
      </w:r>
    </w:p>
    <w:p w14:paraId="25D3C6E1">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4.3.3 供应商投诉应当有明确的请求和必要的证明材料。</w:t>
      </w:r>
    </w:p>
    <w:p w14:paraId="5C77BB9A">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4.3.4 以联合体形式参加政府采购活动的，其投诉应当由组成联合体的所有供应商共同提出。</w:t>
      </w:r>
    </w:p>
    <w:p w14:paraId="6DDD3C5C">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投诉书范本及制作说明详见附件。</w:t>
      </w:r>
    </w:p>
    <w:p w14:paraId="775D583B">
      <w:pPr>
        <w:pStyle w:val="5"/>
        <w:spacing w:before="120" w:after="120" w:line="360" w:lineRule="auto"/>
        <w:jc w:val="center"/>
        <w:rPr>
          <w:rFonts w:hint="default" w:asciiTheme="minorEastAsia" w:hAnsiTheme="minorEastAsia" w:eastAsiaTheme="minorEastAsia" w:cstheme="minorEastAsia"/>
          <w:bCs/>
          <w:color w:val="auto"/>
        </w:rPr>
      </w:pPr>
      <w:bookmarkStart w:id="2" w:name="_Toc32634"/>
      <w:r>
        <w:rPr>
          <w:rFonts w:asciiTheme="minorEastAsia" w:hAnsiTheme="minorEastAsia" w:eastAsiaTheme="minorEastAsia" w:cstheme="minorEastAsia"/>
          <w:color w:val="auto"/>
          <w:kern w:val="2"/>
          <w:sz w:val="32"/>
          <w:szCs w:val="32"/>
        </w:rPr>
        <w:t>二、</w:t>
      </w:r>
      <w:bookmarkEnd w:id="1"/>
      <w:bookmarkEnd w:id="2"/>
      <w:r>
        <w:rPr>
          <w:rFonts w:asciiTheme="minorEastAsia" w:hAnsiTheme="minorEastAsia" w:eastAsiaTheme="minorEastAsia" w:cstheme="minorEastAsia"/>
          <w:color w:val="auto"/>
          <w:kern w:val="2"/>
          <w:sz w:val="32"/>
          <w:szCs w:val="32"/>
        </w:rPr>
        <w:t>招标文件</w:t>
      </w:r>
      <w:r>
        <w:rPr>
          <w:rFonts w:asciiTheme="minorEastAsia" w:hAnsiTheme="minorEastAsia" w:eastAsiaTheme="minorEastAsia" w:cstheme="minorEastAsia"/>
          <w:color w:val="auto"/>
          <w:sz w:val="32"/>
          <w:szCs w:val="32"/>
        </w:rPr>
        <w:t>构成、修改、解释</w:t>
      </w:r>
    </w:p>
    <w:p w14:paraId="3ACD2857">
      <w:pPr>
        <w:adjustRightInd w:val="0"/>
        <w:spacing w:line="360" w:lineRule="auto"/>
        <w:rPr>
          <w:rFonts w:hint="default" w:asciiTheme="minorEastAsia" w:hAnsiTheme="minorEastAsia" w:eastAsiaTheme="minorEastAsia" w:cstheme="minorEastAsia"/>
          <w:b/>
          <w:snapToGrid w:val="0"/>
          <w:color w:val="auto"/>
          <w:sz w:val="24"/>
          <w:szCs w:val="24"/>
        </w:rPr>
      </w:pPr>
      <w:bookmarkStart w:id="3" w:name="_Toc183786417"/>
      <w:bookmarkStart w:id="4" w:name="_Toc13570"/>
      <w:r>
        <w:rPr>
          <w:rFonts w:asciiTheme="minorEastAsia" w:hAnsiTheme="minorEastAsia" w:eastAsiaTheme="minorEastAsia" w:cstheme="minorEastAsia"/>
          <w:b/>
          <w:snapToGrid w:val="0"/>
          <w:color w:val="auto"/>
          <w:sz w:val="24"/>
          <w:szCs w:val="24"/>
        </w:rPr>
        <w:t>5．招标文件的构成</w:t>
      </w:r>
    </w:p>
    <w:p w14:paraId="7A0F1320">
      <w:pPr>
        <w:adjustRightInd w:val="0"/>
        <w:spacing w:line="360" w:lineRule="auto"/>
        <w:ind w:firstLine="480" w:firstLineChars="200"/>
        <w:rPr>
          <w:rFonts w:hint="default" w:asciiTheme="minorEastAsia" w:hAnsiTheme="minorEastAsia" w:eastAsiaTheme="minorEastAsia" w:cstheme="minorEastAsia"/>
          <w:snapToGrid w:val="0"/>
          <w:color w:val="auto"/>
          <w:sz w:val="24"/>
          <w:szCs w:val="24"/>
        </w:rPr>
      </w:pPr>
      <w:r>
        <w:rPr>
          <w:rFonts w:asciiTheme="minorEastAsia" w:hAnsiTheme="minorEastAsia" w:eastAsiaTheme="minorEastAsia" w:cstheme="minorEastAsia"/>
          <w:snapToGrid w:val="0"/>
          <w:color w:val="auto"/>
          <w:sz w:val="24"/>
          <w:szCs w:val="24"/>
        </w:rPr>
        <w:t>5.1 招标文件包括下列文件及附件：</w:t>
      </w:r>
    </w:p>
    <w:p w14:paraId="4E165BCA">
      <w:pPr>
        <w:tabs>
          <w:tab w:val="left" w:pos="840"/>
        </w:tabs>
        <w:adjustRightInd w:val="0"/>
        <w:spacing w:line="360" w:lineRule="auto"/>
        <w:ind w:firstLine="480" w:firstLineChars="200"/>
        <w:rPr>
          <w:rFonts w:hint="default" w:asciiTheme="minorEastAsia" w:hAnsiTheme="minorEastAsia" w:eastAsiaTheme="minorEastAsia" w:cstheme="minorEastAsia"/>
          <w:snapToGrid w:val="0"/>
          <w:color w:val="auto"/>
          <w:sz w:val="24"/>
          <w:szCs w:val="24"/>
        </w:rPr>
      </w:pPr>
      <w:r>
        <w:rPr>
          <w:rFonts w:asciiTheme="minorEastAsia" w:hAnsiTheme="minorEastAsia" w:eastAsiaTheme="minorEastAsia" w:cstheme="minorEastAsia"/>
          <w:snapToGrid w:val="0"/>
          <w:color w:val="auto"/>
          <w:sz w:val="24"/>
          <w:szCs w:val="24"/>
        </w:rPr>
        <w:t>5.1.1 公开招标公告；</w:t>
      </w:r>
    </w:p>
    <w:p w14:paraId="10E71D25">
      <w:pPr>
        <w:tabs>
          <w:tab w:val="left" w:pos="840"/>
        </w:tabs>
        <w:adjustRightInd w:val="0"/>
        <w:spacing w:line="360" w:lineRule="auto"/>
        <w:ind w:firstLine="480" w:firstLineChars="200"/>
        <w:rPr>
          <w:rFonts w:hint="default" w:asciiTheme="minorEastAsia" w:hAnsiTheme="minorEastAsia" w:eastAsiaTheme="minorEastAsia" w:cstheme="minorEastAsia"/>
          <w:snapToGrid w:val="0"/>
          <w:color w:val="auto"/>
          <w:sz w:val="24"/>
          <w:szCs w:val="24"/>
        </w:rPr>
      </w:pPr>
      <w:r>
        <w:rPr>
          <w:rFonts w:asciiTheme="minorEastAsia" w:hAnsiTheme="minorEastAsia" w:eastAsiaTheme="minorEastAsia" w:cstheme="minorEastAsia"/>
          <w:snapToGrid w:val="0"/>
          <w:color w:val="auto"/>
          <w:sz w:val="24"/>
          <w:szCs w:val="24"/>
        </w:rPr>
        <w:t>5.1.2 投标人须知；</w:t>
      </w:r>
    </w:p>
    <w:p w14:paraId="7743BC31">
      <w:pPr>
        <w:tabs>
          <w:tab w:val="left" w:pos="840"/>
        </w:tabs>
        <w:adjustRightInd w:val="0"/>
        <w:spacing w:line="360" w:lineRule="auto"/>
        <w:ind w:firstLine="480" w:firstLineChars="200"/>
        <w:rPr>
          <w:rFonts w:hint="default" w:asciiTheme="minorEastAsia" w:hAnsiTheme="minorEastAsia" w:eastAsiaTheme="minorEastAsia" w:cstheme="minorEastAsia"/>
          <w:snapToGrid w:val="0"/>
          <w:color w:val="auto"/>
          <w:sz w:val="24"/>
          <w:szCs w:val="24"/>
        </w:rPr>
      </w:pPr>
      <w:r>
        <w:rPr>
          <w:rFonts w:asciiTheme="minorEastAsia" w:hAnsiTheme="minorEastAsia" w:eastAsiaTheme="minorEastAsia" w:cstheme="minorEastAsia"/>
          <w:snapToGrid w:val="0"/>
          <w:color w:val="auto"/>
          <w:sz w:val="24"/>
          <w:szCs w:val="24"/>
        </w:rPr>
        <w:t>5.1.3 采购需求；</w:t>
      </w:r>
    </w:p>
    <w:p w14:paraId="037F2906">
      <w:pPr>
        <w:tabs>
          <w:tab w:val="left" w:pos="840"/>
        </w:tabs>
        <w:adjustRightInd w:val="0"/>
        <w:spacing w:line="360" w:lineRule="auto"/>
        <w:ind w:firstLine="480" w:firstLineChars="200"/>
        <w:rPr>
          <w:rFonts w:hint="default" w:asciiTheme="minorEastAsia" w:hAnsiTheme="minorEastAsia" w:eastAsiaTheme="minorEastAsia" w:cstheme="minorEastAsia"/>
          <w:snapToGrid w:val="0"/>
          <w:color w:val="auto"/>
          <w:sz w:val="24"/>
          <w:szCs w:val="24"/>
        </w:rPr>
      </w:pPr>
      <w:r>
        <w:rPr>
          <w:rFonts w:asciiTheme="minorEastAsia" w:hAnsiTheme="minorEastAsia" w:eastAsiaTheme="minorEastAsia" w:cstheme="minorEastAsia"/>
          <w:snapToGrid w:val="0"/>
          <w:color w:val="auto"/>
          <w:sz w:val="24"/>
          <w:szCs w:val="24"/>
        </w:rPr>
        <w:t>5.1.4 评标办法；</w:t>
      </w:r>
    </w:p>
    <w:p w14:paraId="39B52B18">
      <w:pPr>
        <w:tabs>
          <w:tab w:val="left" w:pos="840"/>
        </w:tabs>
        <w:adjustRightInd w:val="0"/>
        <w:spacing w:line="360" w:lineRule="auto"/>
        <w:ind w:firstLine="480" w:firstLineChars="200"/>
        <w:rPr>
          <w:rFonts w:hint="default" w:asciiTheme="minorEastAsia" w:hAnsiTheme="minorEastAsia" w:eastAsiaTheme="minorEastAsia" w:cstheme="minorEastAsia"/>
          <w:snapToGrid w:val="0"/>
          <w:color w:val="auto"/>
          <w:sz w:val="24"/>
          <w:szCs w:val="24"/>
        </w:rPr>
      </w:pPr>
      <w:r>
        <w:rPr>
          <w:rFonts w:asciiTheme="minorEastAsia" w:hAnsiTheme="minorEastAsia" w:eastAsiaTheme="minorEastAsia" w:cstheme="minorEastAsia"/>
          <w:snapToGrid w:val="0"/>
          <w:color w:val="auto"/>
          <w:sz w:val="24"/>
          <w:szCs w:val="24"/>
        </w:rPr>
        <w:t>5.1.5 拟签订的合同文本；</w:t>
      </w:r>
    </w:p>
    <w:p w14:paraId="3CC98848">
      <w:pPr>
        <w:tabs>
          <w:tab w:val="left" w:pos="840"/>
        </w:tabs>
        <w:adjustRightInd w:val="0"/>
        <w:spacing w:line="360" w:lineRule="auto"/>
        <w:ind w:firstLine="480" w:firstLineChars="200"/>
        <w:rPr>
          <w:rFonts w:hint="default" w:asciiTheme="minorEastAsia" w:hAnsiTheme="minorEastAsia" w:eastAsiaTheme="minorEastAsia" w:cstheme="minorEastAsia"/>
          <w:snapToGrid w:val="0"/>
          <w:color w:val="auto"/>
          <w:sz w:val="24"/>
          <w:szCs w:val="24"/>
        </w:rPr>
      </w:pPr>
      <w:r>
        <w:rPr>
          <w:rFonts w:asciiTheme="minorEastAsia" w:hAnsiTheme="minorEastAsia" w:eastAsiaTheme="minorEastAsia" w:cstheme="minorEastAsia"/>
          <w:snapToGrid w:val="0"/>
          <w:color w:val="auto"/>
          <w:sz w:val="24"/>
          <w:szCs w:val="21"/>
        </w:rPr>
        <w:t xml:space="preserve">5.1.6 </w:t>
      </w:r>
      <w:r>
        <w:rPr>
          <w:rFonts w:asciiTheme="minorEastAsia" w:hAnsiTheme="minorEastAsia" w:eastAsiaTheme="minorEastAsia" w:cstheme="minorEastAsia"/>
          <w:snapToGrid w:val="0"/>
          <w:color w:val="auto"/>
          <w:sz w:val="24"/>
          <w:szCs w:val="24"/>
        </w:rPr>
        <w:t>应提交的有关格式范例。</w:t>
      </w:r>
    </w:p>
    <w:p w14:paraId="05CD7FDB">
      <w:pPr>
        <w:adjustRightIn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5.1.7 其他</w:t>
      </w:r>
    </w:p>
    <w:p w14:paraId="61159159">
      <w:pPr>
        <w:adjustRightIn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5.2与本项目有关的</w:t>
      </w:r>
      <w:r>
        <w:rPr>
          <w:rFonts w:asciiTheme="minorEastAsia" w:hAnsiTheme="minorEastAsia" w:eastAsiaTheme="minorEastAsia" w:cstheme="minorEastAsia"/>
          <w:bCs/>
          <w:color w:val="auto"/>
          <w:sz w:val="24"/>
          <w:szCs w:val="24"/>
        </w:rPr>
        <w:t>澄清或者修改的内容为招标文件的组成部分</w:t>
      </w:r>
      <w:r>
        <w:rPr>
          <w:rFonts w:asciiTheme="minorEastAsia" w:hAnsiTheme="minorEastAsia" w:eastAsiaTheme="minorEastAsia" w:cstheme="minorEastAsia"/>
          <w:color w:val="auto"/>
          <w:sz w:val="24"/>
          <w:szCs w:val="24"/>
        </w:rPr>
        <w:t>。</w:t>
      </w:r>
    </w:p>
    <w:p w14:paraId="16A8CFF9">
      <w:pPr>
        <w:adjustRightInd w:val="0"/>
        <w:spacing w:line="360" w:lineRule="auto"/>
        <w:rPr>
          <w:rFonts w:hint="default" w:asciiTheme="minorEastAsia" w:hAnsiTheme="minorEastAsia" w:eastAsiaTheme="minorEastAsia" w:cstheme="minorEastAsia"/>
          <w:b/>
          <w:snapToGrid w:val="0"/>
          <w:color w:val="auto"/>
          <w:sz w:val="24"/>
          <w:szCs w:val="24"/>
        </w:rPr>
      </w:pPr>
      <w:r>
        <w:rPr>
          <w:rFonts w:asciiTheme="minorEastAsia" w:hAnsiTheme="minorEastAsia" w:eastAsiaTheme="minorEastAsia" w:cstheme="minorEastAsia"/>
          <w:b/>
          <w:snapToGrid w:val="0"/>
          <w:color w:val="auto"/>
          <w:sz w:val="24"/>
          <w:szCs w:val="24"/>
        </w:rPr>
        <w:t>6. 招标文件的澄清、修改</w:t>
      </w:r>
    </w:p>
    <w:p w14:paraId="252AF666">
      <w:pPr>
        <w:adjustRightInd w:val="0"/>
        <w:snapToGrid w:val="0"/>
        <w:spacing w:line="36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6.1已获取招标文件的潜在投标人，若有问题需要澄清，应于投标截止时间前，以书面形式向采购机构提出。</w:t>
      </w:r>
    </w:p>
    <w:p w14:paraId="63C05264">
      <w:pPr>
        <w:adjustRightInd w:val="0"/>
        <w:snapToGrid w:val="0"/>
        <w:spacing w:line="36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55EE998">
      <w:pPr>
        <w:pStyle w:val="5"/>
        <w:spacing w:before="120" w:after="120" w:line="360" w:lineRule="auto"/>
        <w:jc w:val="center"/>
        <w:rPr>
          <w:rFonts w:hint="default" w:asciiTheme="minorEastAsia" w:hAnsiTheme="minorEastAsia" w:eastAsiaTheme="minorEastAsia" w:cstheme="minorEastAsia"/>
          <w:color w:val="auto"/>
          <w:kern w:val="2"/>
          <w:sz w:val="32"/>
          <w:szCs w:val="32"/>
        </w:rPr>
      </w:pPr>
      <w:r>
        <w:rPr>
          <w:rFonts w:asciiTheme="minorEastAsia" w:hAnsiTheme="minorEastAsia" w:eastAsiaTheme="minorEastAsia" w:cstheme="minorEastAsia"/>
          <w:color w:val="auto"/>
          <w:kern w:val="2"/>
          <w:sz w:val="32"/>
          <w:szCs w:val="32"/>
        </w:rPr>
        <w:t>三、</w:t>
      </w:r>
      <w:bookmarkEnd w:id="3"/>
      <w:r>
        <w:rPr>
          <w:rFonts w:asciiTheme="minorEastAsia" w:hAnsiTheme="minorEastAsia" w:eastAsiaTheme="minorEastAsia" w:cstheme="minorEastAsia"/>
          <w:color w:val="auto"/>
          <w:kern w:val="2"/>
          <w:sz w:val="32"/>
          <w:szCs w:val="32"/>
        </w:rPr>
        <w:t>投标</w:t>
      </w:r>
      <w:bookmarkEnd w:id="4"/>
    </w:p>
    <w:p w14:paraId="02D002D0">
      <w:pPr>
        <w:adjustRightInd w:val="0"/>
        <w:snapToGrid w:val="0"/>
        <w:spacing w:line="360" w:lineRule="auto"/>
        <w:rPr>
          <w:rFonts w:hint="default" w:asciiTheme="minorEastAsia" w:hAnsiTheme="minorEastAsia" w:eastAsiaTheme="minorEastAsia" w:cstheme="minorEastAsia"/>
          <w:b/>
          <w:color w:val="auto"/>
          <w:sz w:val="24"/>
          <w:szCs w:val="24"/>
        </w:rPr>
      </w:pPr>
      <w:bookmarkStart w:id="5" w:name="_Toc183786418"/>
      <w:bookmarkStart w:id="6" w:name="_Toc6879"/>
      <w:r>
        <w:rPr>
          <w:rFonts w:asciiTheme="minorEastAsia" w:hAnsiTheme="minorEastAsia" w:eastAsiaTheme="minorEastAsia" w:cstheme="minorEastAsia"/>
          <w:b/>
          <w:color w:val="auto"/>
          <w:sz w:val="24"/>
          <w:szCs w:val="24"/>
        </w:rPr>
        <w:t>7.招标文件的获取</w:t>
      </w:r>
    </w:p>
    <w:p w14:paraId="6F696C22">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详见招标公告中获取招标文件的时间期限、地点、方式及招标文件售价。</w:t>
      </w:r>
    </w:p>
    <w:p w14:paraId="6A6A6569">
      <w:pPr>
        <w:adjustRightInd w:val="0"/>
        <w:snapToGri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8.开标前答疑会或现场考察</w:t>
      </w:r>
    </w:p>
    <w:p w14:paraId="06C87D95">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采购人组织潜在投标人现场考察或者召开开标前答疑会的，潜在投标人按第二部分投标人须知前附表的规定参加现场考察或者开标前答疑会。</w:t>
      </w:r>
    </w:p>
    <w:p w14:paraId="717383FE">
      <w:pPr>
        <w:adjustRightInd w:val="0"/>
        <w:snapToGri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9.投标保证金</w:t>
      </w:r>
    </w:p>
    <w:p w14:paraId="33D8FC6F">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本项目不需缴纳投标保证金。</w:t>
      </w:r>
    </w:p>
    <w:p w14:paraId="2198F21A">
      <w:pPr>
        <w:adjustRightInd w:val="0"/>
        <w:snapToGri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10.投标文件的语言</w:t>
      </w:r>
    </w:p>
    <w:p w14:paraId="0F82D476">
      <w:pPr>
        <w:adjustRightInd w:val="0"/>
        <w:snapToGrid w:val="0"/>
        <w:spacing w:line="360" w:lineRule="auto"/>
        <w:ind w:firstLine="480" w:firstLineChars="200"/>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Cs/>
          <w:color w:val="auto"/>
          <w:sz w:val="24"/>
          <w:szCs w:val="24"/>
        </w:rPr>
        <w:t>投标文件及投标人与采购有关的来往通知、函件和文件均应使用中文。</w:t>
      </w:r>
    </w:p>
    <w:p w14:paraId="6AA7F088">
      <w:pPr>
        <w:adjustRightInd w:val="0"/>
        <w:snapToGri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11．投标文件的组成</w:t>
      </w:r>
    </w:p>
    <w:p w14:paraId="3B4E62F8">
      <w:pPr>
        <w:autoSpaceDE w:val="0"/>
        <w:autoSpaceDN w:val="0"/>
        <w:adjustRightInd w:val="0"/>
        <w:snapToGrid w:val="0"/>
        <w:spacing w:line="360" w:lineRule="auto"/>
        <w:ind w:firstLine="480" w:firstLineChars="200"/>
        <w:textAlignment w:val="bottom"/>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谈判供应商向采购人上传的谈判投标文件（以下简称投标文件）由资格文件、商务技术文件及报价文件三部分内容组成，具体如下： </w:t>
      </w:r>
    </w:p>
    <w:p w14:paraId="2DEB4C27">
      <w:pPr>
        <w:adjustRightInd w:val="0"/>
        <w:snapToGrid w:val="0"/>
        <w:spacing w:line="360" w:lineRule="auto"/>
        <w:ind w:firstLine="482" w:firstLineChars="200"/>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11.1 资格文件</w:t>
      </w:r>
    </w:p>
    <w:p w14:paraId="5AF4231E">
      <w:pPr>
        <w:autoSpaceDE w:val="0"/>
        <w:autoSpaceDN w:val="0"/>
        <w:adjustRightInd w:val="0"/>
        <w:snapToGrid w:val="0"/>
        <w:spacing w:line="360" w:lineRule="auto"/>
        <w:ind w:firstLine="482" w:firstLineChars="200"/>
        <w:textAlignment w:val="bottom"/>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详见“第六部分 应提交的有关格式范例”要求</w:t>
      </w:r>
    </w:p>
    <w:p w14:paraId="51BC2E64">
      <w:pPr>
        <w:autoSpaceDE w:val="0"/>
        <w:autoSpaceDN w:val="0"/>
        <w:adjustRightInd w:val="0"/>
        <w:snapToGrid w:val="0"/>
        <w:spacing w:line="360" w:lineRule="auto"/>
        <w:ind w:firstLine="482" w:firstLineChars="200"/>
        <w:textAlignment w:val="bottom"/>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b/>
          <w:color w:val="auto"/>
          <w:sz w:val="24"/>
          <w:szCs w:val="24"/>
        </w:rPr>
        <w:t>11.2 商务技术文件</w:t>
      </w:r>
    </w:p>
    <w:p w14:paraId="1FD144EF">
      <w:pPr>
        <w:tabs>
          <w:tab w:val="left" w:pos="900"/>
        </w:tabs>
        <w:adjustRightInd w:val="0"/>
        <w:snapToGrid w:val="0"/>
        <w:spacing w:line="360" w:lineRule="auto"/>
        <w:ind w:firstLine="482" w:firstLineChars="200"/>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详见“第六部分 应提交的有关格式范例”要求</w:t>
      </w:r>
    </w:p>
    <w:p w14:paraId="12BAEE51">
      <w:pPr>
        <w:tabs>
          <w:tab w:val="left" w:pos="900"/>
        </w:tabs>
        <w:adjustRightInd w:val="0"/>
        <w:snapToGrid w:val="0"/>
        <w:spacing w:line="360" w:lineRule="auto"/>
        <w:ind w:firstLine="482" w:firstLineChars="200"/>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11.3 报价文件</w:t>
      </w:r>
    </w:p>
    <w:p w14:paraId="4928A4DD">
      <w:pPr>
        <w:tabs>
          <w:tab w:val="left" w:pos="900"/>
        </w:tabs>
        <w:adjustRightInd w:val="0"/>
        <w:snapToGrid w:val="0"/>
        <w:spacing w:line="360" w:lineRule="auto"/>
        <w:ind w:firstLine="482" w:firstLineChars="200"/>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详见“第六部分 应提交的有关格式范例”要求</w:t>
      </w:r>
    </w:p>
    <w:p w14:paraId="76144836">
      <w:pPr>
        <w:tabs>
          <w:tab w:val="left" w:pos="900"/>
        </w:tabs>
        <w:adjustRightInd w:val="0"/>
        <w:snapToGrid w:val="0"/>
        <w:spacing w:line="360" w:lineRule="auto"/>
        <w:ind w:firstLine="482" w:firstLineChars="200"/>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投标文件含有采购人不能接受的附加条件的，投标无效；</w:t>
      </w:r>
    </w:p>
    <w:p w14:paraId="7A29EE5D">
      <w:pPr>
        <w:tabs>
          <w:tab w:val="left" w:pos="900"/>
        </w:tabs>
        <w:adjustRightInd w:val="0"/>
        <w:snapToGrid w:val="0"/>
        <w:spacing w:line="360" w:lineRule="auto"/>
        <w:ind w:firstLine="482" w:firstLineChars="200"/>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投标人提供虚假材料投标的，投标无效。</w:t>
      </w:r>
    </w:p>
    <w:p w14:paraId="00E148BF">
      <w:pPr>
        <w:adjustRightInd w:val="0"/>
        <w:snapToGri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12.投标文件的编制</w:t>
      </w:r>
    </w:p>
    <w:p w14:paraId="53564471">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12.1 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645065D">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12.2 投标人进行电子投标应安装客户端软件—“政采云电子交易客户端”，并按照招标文件和电子交易平台的要求编制并加密投标文件。投标人未按规定加密的投标文件，电子交易平台将拒收并提示。</w:t>
      </w:r>
    </w:p>
    <w:p w14:paraId="6BF07943">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12.3 使用“政采云电子交易客户端”需要提前申领CA数字证书，申领流程请自行前往“浙江政府采购网-下载专区-电子交易客户端-CA驱动和申领流程”进行查阅。</w:t>
      </w:r>
    </w:p>
    <w:p w14:paraId="6B6C1D56">
      <w:pPr>
        <w:adjustRightInd w:val="0"/>
        <w:snapToGri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13.投标文件的签署、盖章</w:t>
      </w:r>
    </w:p>
    <w:p w14:paraId="7C63311B">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13.1 投标文件按照招标文件第六部分格式要求进行签署、盖章。▲投标人的投标文件未按照招标文件要求签署、盖章的，其投标无效。</w:t>
      </w:r>
    </w:p>
    <w:p w14:paraId="233EC3E6">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13.2 为确保网上操作合法、有效和安全，投标人应当在投标截止时间前完成在“政府采购云平台”的身份认证，确保在电子投标过程中能够对相关数据电文进行加密和使用电子签名。</w:t>
      </w:r>
    </w:p>
    <w:p w14:paraId="6CA8F705">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13.3 招标文件对投标文件签署、盖章的要求适用于电子签名。</w:t>
      </w:r>
    </w:p>
    <w:p w14:paraId="54FAA3A1">
      <w:pPr>
        <w:adjustRightInd w:val="0"/>
        <w:snapToGri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14.投标文件的提交、补充、修改、撤回</w:t>
      </w:r>
    </w:p>
    <w:p w14:paraId="4F1C6CA4">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8313F00">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14.2 电子交易平台收到投标文件，将妥善保存并即时向供应商发出确认回执通知。在投标截止时间前，除供应商补充、修改或者撤回投标文件外，任何单位和个人不得解密或提取投标文件。</w:t>
      </w:r>
    </w:p>
    <w:p w14:paraId="4A285F25">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14.3 采购人、采购机构可以视情况延长投标文件提交的截止时间。在上述情况下，采购机构与投标人以前在投标截止期方面的全部权利、责任和义务，将适用于延长至新的投标截止期。</w:t>
      </w:r>
    </w:p>
    <w:p w14:paraId="191B753E">
      <w:pPr>
        <w:adjustRightInd w:val="0"/>
        <w:snapToGri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15.备份投标文件</w:t>
      </w:r>
    </w:p>
    <w:p w14:paraId="593FBAE4">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15.1 投标人在电子交易平台传输递交投标文件后，还可以在投标截止时间前直接提交或者以快递方式递交备份投标文件1份，但采购人、采购机构不强制或变相强制投标人提交备份投标文件。</w:t>
      </w:r>
    </w:p>
    <w:p w14:paraId="46D1A411">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15.2 备份投标文件须在“政采云投标客户端”制作生成（后缀格式为.bfbs），并储存在u盘或DVD光盘中。备份投标文件应当密封包装并在包装上加盖公章并注明投标项目名称、投标截止时间、投标人名称(联合体投标的，包装物封面需注明联合体投标，并注明联合体成员各方的名称和联合协议中约定的牵头人的名称)。不符合上述制作、存储、密封规定的备份投标文件将被视为无效或者被拒绝接收。</w:t>
      </w:r>
    </w:p>
    <w:p w14:paraId="228968C3">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15.3 直接提交备份投标文件的，投标人应于投标截止时间前在招标公告中载明的开标地点将备份投标文件提交给采购机构，采购机构将拒绝接受逾期送达的备份投标文件。</w:t>
      </w:r>
    </w:p>
    <w:p w14:paraId="5A9EF05F">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15.4 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漏、遗失、损坏或延期送达等情况的，由投标人自行负责。</w:t>
      </w:r>
    </w:p>
    <w:p w14:paraId="4E583563">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15.5 投标人仅提交备份投标文件，没有在电子交易平台传输递交投标文件的，投标无效。</w:t>
      </w:r>
    </w:p>
    <w:p w14:paraId="5793EB92">
      <w:pPr>
        <w:adjustRightInd w:val="0"/>
        <w:snapToGri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16.投标文件的无效处理</w:t>
      </w:r>
    </w:p>
    <w:p w14:paraId="3A4DA7B9">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有招标文件“第四部分 评标办法”规定的情形之一的，投标无效：</w:t>
      </w:r>
    </w:p>
    <w:p w14:paraId="64F7FEC1">
      <w:pPr>
        <w:adjustRightInd w:val="0"/>
        <w:snapToGri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17.投标有效期</w:t>
      </w:r>
    </w:p>
    <w:p w14:paraId="3A82509C">
      <w:pPr>
        <w:adjustRightInd w:val="0"/>
        <w:snapToGrid w:val="0"/>
        <w:spacing w:line="360" w:lineRule="auto"/>
        <w:ind w:firstLine="480" w:firstLineChars="200"/>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Cs/>
          <w:color w:val="auto"/>
          <w:sz w:val="24"/>
          <w:szCs w:val="24"/>
        </w:rPr>
        <w:t>17.1 投标有效期为从提交投标文件的截止之日起90天。</w:t>
      </w:r>
      <w:r>
        <w:rPr>
          <w:rFonts w:asciiTheme="minorEastAsia" w:hAnsiTheme="minorEastAsia" w:eastAsiaTheme="minorEastAsia" w:cstheme="minorEastAsia"/>
          <w:b/>
          <w:color w:val="auto"/>
          <w:sz w:val="24"/>
          <w:szCs w:val="24"/>
        </w:rPr>
        <w:t>▲投标人的投标文件中承诺的投标有效期少于招标文件中载明的投标有效期的，投标无效。</w:t>
      </w:r>
    </w:p>
    <w:p w14:paraId="2CAC1BE0">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17.2 投标文件合格投递后，自投标截止日期起，在投标有效期内有效。</w:t>
      </w:r>
    </w:p>
    <w:p w14:paraId="7EAD6B58">
      <w:pPr>
        <w:adjustRightInd w:val="0"/>
        <w:snapToGrid w:val="0"/>
        <w:spacing w:line="360" w:lineRule="auto"/>
        <w:ind w:firstLine="480" w:firstLineChars="200"/>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Cs/>
          <w:color w:val="auto"/>
          <w:sz w:val="24"/>
          <w:szCs w:val="24"/>
        </w:rPr>
        <w:t>17.3 在原定投标有效期满之前，如果出现特殊情况，采购机构可以以书面形式通知投标人延长投标有效期。投标人同意延长的，不得要求或被允许修改其投标文件，投标人拒绝延长的，其投标无效。</w:t>
      </w:r>
    </w:p>
    <w:p w14:paraId="51158426">
      <w:pPr>
        <w:pStyle w:val="5"/>
        <w:spacing w:before="120" w:after="120" w:line="360" w:lineRule="auto"/>
        <w:jc w:val="center"/>
        <w:rPr>
          <w:rFonts w:hint="default" w:asciiTheme="minorEastAsia" w:hAnsiTheme="minorEastAsia" w:eastAsiaTheme="minorEastAsia" w:cstheme="minorEastAsia"/>
          <w:color w:val="auto"/>
          <w:kern w:val="2"/>
          <w:sz w:val="32"/>
          <w:szCs w:val="32"/>
        </w:rPr>
      </w:pPr>
      <w:r>
        <w:rPr>
          <w:rFonts w:asciiTheme="minorEastAsia" w:hAnsiTheme="minorEastAsia" w:eastAsiaTheme="minorEastAsia" w:cstheme="minorEastAsia"/>
          <w:color w:val="auto"/>
          <w:kern w:val="2"/>
          <w:sz w:val="32"/>
          <w:szCs w:val="32"/>
        </w:rPr>
        <w:t>四、</w:t>
      </w:r>
      <w:bookmarkEnd w:id="5"/>
      <w:bookmarkEnd w:id="6"/>
      <w:r>
        <w:rPr>
          <w:rFonts w:asciiTheme="minorEastAsia" w:hAnsiTheme="minorEastAsia" w:eastAsiaTheme="minorEastAsia" w:cstheme="minorEastAsia"/>
          <w:color w:val="auto"/>
          <w:kern w:val="2"/>
          <w:sz w:val="32"/>
          <w:szCs w:val="32"/>
        </w:rPr>
        <w:t>开标、资格审查与信用信息查询</w:t>
      </w:r>
    </w:p>
    <w:p w14:paraId="035AAD55">
      <w:pPr>
        <w:autoSpaceDE w:val="0"/>
        <w:autoSpaceDN w:val="0"/>
        <w:adjustRightInd w:val="0"/>
        <w:spacing w:line="360" w:lineRule="auto"/>
        <w:contextualSpacing/>
        <w:rPr>
          <w:rFonts w:hint="default" w:asciiTheme="minorEastAsia" w:hAnsiTheme="minorEastAsia" w:eastAsiaTheme="minorEastAsia" w:cstheme="minorEastAsia"/>
          <w:color w:val="auto"/>
          <w:sz w:val="24"/>
        </w:rPr>
      </w:pPr>
      <w:bookmarkStart w:id="7" w:name="_Toc183786419"/>
      <w:bookmarkStart w:id="8" w:name="_Toc207550884"/>
      <w:bookmarkStart w:id="9" w:name="_Toc11093"/>
      <w:r>
        <w:rPr>
          <w:rFonts w:asciiTheme="minorEastAsia" w:hAnsiTheme="minorEastAsia" w:eastAsiaTheme="minorEastAsia" w:cstheme="minorEastAsia"/>
          <w:b/>
          <w:color w:val="auto"/>
          <w:sz w:val="24"/>
          <w:szCs w:val="24"/>
        </w:rPr>
        <w:t>18.开标</w:t>
      </w:r>
      <w:r>
        <w:rPr>
          <w:rFonts w:asciiTheme="minorEastAsia" w:hAnsiTheme="minorEastAsia" w:eastAsiaTheme="minorEastAsia" w:cstheme="minorEastAsia"/>
          <w:color w:val="auto"/>
          <w:sz w:val="24"/>
        </w:rPr>
        <w:t xml:space="preserve"> </w:t>
      </w:r>
    </w:p>
    <w:p w14:paraId="0B3C1084">
      <w:pPr>
        <w:autoSpaceDE w:val="0"/>
        <w:autoSpaceDN w:val="0"/>
        <w:adjustRightInd w:val="0"/>
        <w:spacing w:line="360" w:lineRule="auto"/>
        <w:ind w:firstLine="480" w:firstLineChars="200"/>
        <w:contextualSpacing/>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18.1 采购机构按照招标文件规定的时间通过电子交易平台组织开标，所有投标人均应当准时在线参加。投标人不足3家的，不得开标。</w:t>
      </w:r>
    </w:p>
    <w:p w14:paraId="501A3087">
      <w:pPr>
        <w:autoSpaceDE w:val="0"/>
        <w:autoSpaceDN w:val="0"/>
        <w:adjustRightInd w:val="0"/>
        <w:spacing w:line="360" w:lineRule="auto"/>
        <w:ind w:firstLine="480" w:firstLineChars="200"/>
        <w:contextualSpacing/>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18.2 开标时，电子交易平台按开标时间自动提取所有投标文件。采购机构依托电子交易平台发起开始解密指令，投标人按照平台提示和招标文件的规定在半小时内完成在线解密。</w:t>
      </w:r>
    </w:p>
    <w:p w14:paraId="3A19196F">
      <w:pPr>
        <w:autoSpaceDE w:val="0"/>
        <w:autoSpaceDN w:val="0"/>
        <w:adjustRightInd w:val="0"/>
        <w:spacing w:line="360" w:lineRule="auto"/>
        <w:ind w:firstLine="482" w:firstLineChars="200"/>
        <w:contextualSpacing/>
        <w:rPr>
          <w:rFonts w:hint="default" w:asciiTheme="minorEastAsia" w:hAnsiTheme="minorEastAsia" w:eastAsiaTheme="minorEastAsia" w:cstheme="minorEastAsia"/>
          <w:b/>
          <w:color w:val="auto"/>
          <w:sz w:val="24"/>
        </w:rPr>
      </w:pPr>
      <w:r>
        <w:rPr>
          <w:rFonts w:asciiTheme="minorEastAsia" w:hAnsiTheme="minorEastAsia" w:eastAsiaTheme="minorEastAsia" w:cstheme="minorEastAsia"/>
          <w:b/>
          <w:bCs/>
          <w:color w:val="auto"/>
          <w:sz w:val="24"/>
        </w:rPr>
        <w:t xml:space="preserve">18.3 </w:t>
      </w:r>
      <w:r>
        <w:rPr>
          <w:rFonts w:asciiTheme="minorEastAsia" w:hAnsiTheme="minorEastAsia" w:eastAsiaTheme="minorEastAsia" w:cstheme="minorEastAsia"/>
          <w:b/>
          <w:color w:val="auto"/>
          <w:sz w:val="24"/>
        </w:rPr>
        <w:t>投标文件未按时解密，投标人提供了备份投标文件的，以备份投标文件作为依据，否则视为投标文件撤回。投标文件已按时解密的，备份投标文件自动失效。</w:t>
      </w:r>
    </w:p>
    <w:p w14:paraId="0172B783">
      <w:pPr>
        <w:widowControl/>
        <w:adjustRightInd w:val="0"/>
        <w:spacing w:line="360" w:lineRule="auto"/>
        <w:jc w:val="left"/>
        <w:rPr>
          <w:rFonts w:hint="default" w:asciiTheme="minorEastAsia" w:hAnsiTheme="minorEastAsia" w:eastAsiaTheme="minorEastAsia" w:cstheme="minorEastAsia"/>
          <w:b/>
          <w:color w:val="auto"/>
          <w:sz w:val="24"/>
        </w:rPr>
      </w:pPr>
      <w:r>
        <w:rPr>
          <w:rFonts w:asciiTheme="minorEastAsia" w:hAnsiTheme="minorEastAsia" w:eastAsiaTheme="minorEastAsia" w:cstheme="minorEastAsia"/>
          <w:b/>
          <w:color w:val="auto"/>
          <w:sz w:val="24"/>
        </w:rPr>
        <w:t>19.资格审查</w:t>
      </w:r>
    </w:p>
    <w:p w14:paraId="68F9E9EF">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19.1 开标后，采购人或采购机构将依法对投标人的资格进行审查。</w:t>
      </w:r>
    </w:p>
    <w:p w14:paraId="1F5D795B">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kern w:val="0"/>
          <w:sz w:val="24"/>
          <w:szCs w:val="24"/>
        </w:rPr>
        <w:t xml:space="preserve">19.2 </w:t>
      </w:r>
      <w:r>
        <w:rPr>
          <w:rFonts w:asciiTheme="minorEastAsia" w:hAnsiTheme="minorEastAsia" w:eastAsiaTheme="minorEastAsia" w:cstheme="minorEastAsia"/>
          <w:color w:val="auto"/>
          <w:sz w:val="24"/>
          <w:szCs w:val="24"/>
        </w:rPr>
        <w:t>采购人或采购机构依据法律法规和招标文件的规定，对投标人的基本资格条件、特定资格条件进行审查。</w:t>
      </w:r>
    </w:p>
    <w:p w14:paraId="716137DB">
      <w:pPr>
        <w:adjustRightInd w:val="0"/>
        <w:spacing w:line="36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kern w:val="0"/>
          <w:sz w:val="24"/>
          <w:szCs w:val="24"/>
        </w:rPr>
        <w:t>19.3 投标人未按照招标文件要求提供与</w:t>
      </w:r>
      <w:r>
        <w:rPr>
          <w:rFonts w:asciiTheme="minorEastAsia" w:hAnsiTheme="minorEastAsia" w:eastAsiaTheme="minorEastAsia" w:cstheme="minorEastAsia"/>
          <w:color w:val="auto"/>
          <w:sz w:val="24"/>
        </w:rPr>
        <w:t>基本资格条件、特定资格条件相应的</w:t>
      </w:r>
      <w:r>
        <w:rPr>
          <w:rFonts w:asciiTheme="minorEastAsia" w:hAnsiTheme="minorEastAsia" w:eastAsiaTheme="minorEastAsia" w:cstheme="minorEastAsia"/>
          <w:color w:val="auto"/>
          <w:kern w:val="0"/>
          <w:sz w:val="24"/>
          <w:szCs w:val="24"/>
        </w:rPr>
        <w:t>有效资格证明材料的，视为</w:t>
      </w:r>
      <w:r>
        <w:rPr>
          <w:rFonts w:asciiTheme="minorEastAsia" w:hAnsiTheme="minorEastAsia" w:eastAsiaTheme="minorEastAsia" w:cstheme="minorEastAsia"/>
          <w:color w:val="auto"/>
          <w:sz w:val="24"/>
        </w:rPr>
        <w:t>投标人不具备招标文件中规定的资格要求，其投标无效。</w:t>
      </w:r>
    </w:p>
    <w:p w14:paraId="4B0A1A5F">
      <w:pPr>
        <w:adjustRightInd w:val="0"/>
        <w:spacing w:line="36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kern w:val="0"/>
          <w:sz w:val="24"/>
          <w:szCs w:val="24"/>
        </w:rPr>
        <w:t>19.</w:t>
      </w:r>
      <w:r>
        <w:rPr>
          <w:rFonts w:asciiTheme="minorEastAsia" w:hAnsiTheme="minorEastAsia" w:eastAsiaTheme="minorEastAsia" w:cstheme="minorEastAsia"/>
          <w:color w:val="auto"/>
          <w:sz w:val="24"/>
        </w:rPr>
        <w:t>4 对未通过资格审查的投标人，采购人或采购机构告知其未通过的原因。</w:t>
      </w:r>
    </w:p>
    <w:p w14:paraId="79FEB86E">
      <w:pPr>
        <w:adjustRightInd w:val="0"/>
        <w:spacing w:line="36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kern w:val="0"/>
          <w:sz w:val="24"/>
          <w:szCs w:val="24"/>
        </w:rPr>
        <w:t>19.</w:t>
      </w:r>
      <w:r>
        <w:rPr>
          <w:rFonts w:asciiTheme="minorEastAsia" w:hAnsiTheme="minorEastAsia" w:eastAsiaTheme="minorEastAsia" w:cstheme="minorEastAsia"/>
          <w:color w:val="auto"/>
          <w:sz w:val="24"/>
        </w:rPr>
        <w:t>5 合格投标人不足3家的，不再评标。</w:t>
      </w:r>
    </w:p>
    <w:p w14:paraId="507EF375">
      <w:pPr>
        <w:adjustRightIn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20.信用信息查询</w:t>
      </w:r>
    </w:p>
    <w:p w14:paraId="5F24286D">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20.1 信用信息查询渠道及截止时间：根据《关于在政府采购活动中查询及使用信用记录有关问题的通知》财库[2016]125号文件的规定执行：查询渠道：信用中国（www.creditchina.gov.cn）、中国政府采购网（www.ccgp.gov.cn）；提交投标文件截止时间前3年内。</w:t>
      </w:r>
    </w:p>
    <w:p w14:paraId="1AE84A9D">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20.2 信用信息查询记录和证据留存的具体方式：信用信息查询记录和证据以网页截图等方式留存。</w:t>
      </w:r>
    </w:p>
    <w:p w14:paraId="2472E56B">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20.3 信用信息的使用规则：被列入失信被执行人、重大税收违法失信主体、政府采购严重违法失信行为记录名单及其他不符合《中华人民共和国政府采购法》第二十二条规定条件的，其投标将被拒绝。</w:t>
      </w:r>
    </w:p>
    <w:p w14:paraId="71FA413C">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20.4 联合体信用信息查询：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p w14:paraId="1A28F75C">
      <w:pPr>
        <w:pStyle w:val="5"/>
        <w:spacing w:before="120" w:after="120" w:line="360" w:lineRule="auto"/>
        <w:jc w:val="center"/>
        <w:rPr>
          <w:rFonts w:hint="default" w:asciiTheme="minorEastAsia" w:hAnsiTheme="minorEastAsia" w:eastAsiaTheme="minorEastAsia" w:cstheme="minorEastAsia"/>
          <w:color w:val="auto"/>
          <w:kern w:val="2"/>
          <w:sz w:val="32"/>
          <w:szCs w:val="32"/>
        </w:rPr>
      </w:pPr>
      <w:r>
        <w:rPr>
          <w:rFonts w:asciiTheme="minorEastAsia" w:hAnsiTheme="minorEastAsia" w:eastAsiaTheme="minorEastAsia" w:cstheme="minorEastAsia"/>
          <w:color w:val="auto"/>
          <w:kern w:val="2"/>
          <w:sz w:val="32"/>
          <w:szCs w:val="32"/>
        </w:rPr>
        <w:t>五、评标</w:t>
      </w:r>
    </w:p>
    <w:p w14:paraId="34418ECA">
      <w:pPr>
        <w:adjustRightIn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21.</w:t>
      </w:r>
      <w:r>
        <w:rPr>
          <w:rFonts w:asciiTheme="minorEastAsia" w:hAnsiTheme="minorEastAsia" w:eastAsiaTheme="minorEastAsia" w:cstheme="minorEastAsia"/>
          <w:color w:val="auto"/>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Theme="minorEastAsia" w:hAnsiTheme="minorEastAsia" w:eastAsiaTheme="minorEastAsia" w:cstheme="minorEastAsia"/>
          <w:b/>
          <w:color w:val="auto"/>
          <w:sz w:val="24"/>
          <w:szCs w:val="24"/>
        </w:rPr>
        <w:t>详见招标文件“第四部分 评标办法”。</w:t>
      </w:r>
    </w:p>
    <w:p w14:paraId="4E5BA1C6">
      <w:pPr>
        <w:pStyle w:val="5"/>
        <w:spacing w:before="120" w:after="120" w:line="360" w:lineRule="auto"/>
        <w:jc w:val="center"/>
        <w:rPr>
          <w:rFonts w:hint="default" w:asciiTheme="minorEastAsia" w:hAnsiTheme="minorEastAsia" w:eastAsiaTheme="minorEastAsia" w:cstheme="minorEastAsia"/>
          <w:color w:val="auto"/>
          <w:kern w:val="2"/>
          <w:sz w:val="32"/>
          <w:szCs w:val="32"/>
        </w:rPr>
      </w:pPr>
      <w:r>
        <w:rPr>
          <w:rFonts w:asciiTheme="minorEastAsia" w:hAnsiTheme="minorEastAsia" w:eastAsiaTheme="minorEastAsia" w:cstheme="minorEastAsia"/>
          <w:color w:val="auto"/>
          <w:kern w:val="2"/>
          <w:sz w:val="32"/>
          <w:szCs w:val="32"/>
        </w:rPr>
        <w:t>六、定标</w:t>
      </w:r>
    </w:p>
    <w:p w14:paraId="2FAFDC2A">
      <w:pPr>
        <w:adjustRightInd w:val="0"/>
        <w:spacing w:line="360" w:lineRule="auto"/>
        <w:ind w:left="479" w:hanging="479" w:hangingChars="199"/>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22.确定中标供应商</w:t>
      </w:r>
    </w:p>
    <w:p w14:paraId="6DEA4EFE">
      <w:pPr>
        <w:adjustRightInd w:val="0"/>
        <w:snapToGrid w:val="0"/>
        <w:spacing w:line="360" w:lineRule="auto"/>
        <w:ind w:firstLine="480" w:firstLineChars="200"/>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color w:val="auto"/>
          <w:sz w:val="24"/>
          <w:szCs w:val="24"/>
        </w:rPr>
        <w:t>采购人将自收到评审报告之日起5个工作日内通过电子交易平台在评审报告推荐的中标候选人中按顺序确定中标供应商。</w:t>
      </w:r>
    </w:p>
    <w:p w14:paraId="6DBDF6CA">
      <w:pPr>
        <w:adjustRightInd w:val="0"/>
        <w:snapToGri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23.中标通知与中标结果公告</w:t>
      </w:r>
    </w:p>
    <w:p w14:paraId="72B178C8">
      <w:pPr>
        <w:widowControl/>
        <w:adjustRightInd w:val="0"/>
        <w:spacing w:line="360" w:lineRule="auto"/>
        <w:ind w:firstLine="48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23.1 自中标人确定之日起2个工作日内，采购机构通过电子交易平台向中标人发出中标通知书，同时编制发布采购结果公告。采购机构也可以以纸质形式进行中标通知。</w:t>
      </w:r>
    </w:p>
    <w:p w14:paraId="2671B1B3">
      <w:pPr>
        <w:widowControl/>
        <w:adjustRightInd w:val="0"/>
        <w:spacing w:line="360" w:lineRule="auto"/>
        <w:ind w:firstLine="48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23.2 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2976475E">
      <w:pPr>
        <w:widowControl/>
        <w:adjustRightInd w:val="0"/>
        <w:spacing w:line="360" w:lineRule="auto"/>
        <w:ind w:firstLine="480"/>
        <w:jc w:val="left"/>
        <w:rPr>
          <w:rFonts w:hint="default" w:asciiTheme="minorEastAsia" w:hAnsiTheme="minorEastAsia" w:eastAsiaTheme="minorEastAsia" w:cstheme="minorEastAsia"/>
          <w:b/>
          <w:color w:val="auto"/>
          <w:sz w:val="32"/>
          <w:szCs w:val="24"/>
        </w:rPr>
      </w:pPr>
      <w:r>
        <w:rPr>
          <w:rFonts w:asciiTheme="minorEastAsia" w:hAnsiTheme="minorEastAsia" w:eastAsiaTheme="minorEastAsia" w:cstheme="minorEastAsia"/>
          <w:color w:val="auto"/>
          <w:sz w:val="24"/>
          <w:szCs w:val="24"/>
        </w:rPr>
        <w:t>23.3 公告期限为1个工作日。</w:t>
      </w:r>
    </w:p>
    <w:p w14:paraId="3D8CF990">
      <w:pPr>
        <w:pStyle w:val="5"/>
        <w:spacing w:before="120" w:after="120" w:line="360" w:lineRule="auto"/>
        <w:jc w:val="center"/>
        <w:rPr>
          <w:rFonts w:hint="default" w:asciiTheme="minorEastAsia" w:hAnsiTheme="minorEastAsia" w:eastAsiaTheme="minorEastAsia" w:cstheme="minorEastAsia"/>
          <w:color w:val="auto"/>
          <w:kern w:val="2"/>
          <w:sz w:val="32"/>
          <w:szCs w:val="32"/>
        </w:rPr>
      </w:pPr>
      <w:r>
        <w:rPr>
          <w:rFonts w:asciiTheme="minorEastAsia" w:hAnsiTheme="minorEastAsia" w:eastAsiaTheme="minorEastAsia" w:cstheme="minorEastAsia"/>
          <w:color w:val="auto"/>
          <w:kern w:val="2"/>
          <w:sz w:val="32"/>
          <w:szCs w:val="32"/>
        </w:rPr>
        <w:t>七、合同授予</w:t>
      </w:r>
    </w:p>
    <w:p w14:paraId="6CDE7E4C">
      <w:pPr>
        <w:adjustRightInd w:val="0"/>
        <w:spacing w:line="360" w:lineRule="auto"/>
        <w:ind w:left="479" w:hanging="479" w:hangingChars="199"/>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24.合同主要条款详见“第五部分 拟签订的合同文本”。</w:t>
      </w:r>
    </w:p>
    <w:p w14:paraId="4F396F31">
      <w:pPr>
        <w:adjustRightInd w:val="0"/>
        <w:spacing w:line="360" w:lineRule="auto"/>
        <w:ind w:left="479" w:hanging="479" w:hangingChars="199"/>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25.合同的签订</w:t>
      </w:r>
    </w:p>
    <w:p w14:paraId="3AE0B13D">
      <w:pPr>
        <w:widowControl/>
        <w:adjustRightInd w:val="0"/>
        <w:spacing w:line="360" w:lineRule="auto"/>
        <w:ind w:firstLine="480"/>
        <w:jc w:val="left"/>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25.1 除不可抗力等特殊情况外，采购人原则上应当在中标通知书发出之日起20日内，与成交人按照采购文件确定的事项签订政府采购合同，并在签订之日起2个工作日内将政府采购合同在浙江政府采购网上公告。</w:t>
      </w:r>
    </w:p>
    <w:p w14:paraId="76EAA8A0">
      <w:pPr>
        <w:adjustRightInd w:val="0"/>
        <w:snapToGrid w:val="0"/>
        <w:spacing w:line="360" w:lineRule="auto"/>
        <w:ind w:firstLine="480" w:firstLineChars="200"/>
        <w:rPr>
          <w:rFonts w:hint="default" w:asciiTheme="minorEastAsia" w:hAnsiTheme="minorEastAsia" w:eastAsiaTheme="minorEastAsia" w:cstheme="minorEastAsia"/>
          <w:color w:val="auto"/>
          <w:kern w:val="0"/>
          <w:sz w:val="24"/>
        </w:rPr>
      </w:pPr>
      <w:r>
        <w:rPr>
          <w:rFonts w:asciiTheme="minorEastAsia" w:hAnsiTheme="minorEastAsia" w:eastAsiaTheme="minorEastAsia" w:cstheme="minorEastAsia"/>
          <w:color w:val="auto"/>
          <w:kern w:val="0"/>
          <w:sz w:val="24"/>
          <w:lang w:val="zh-CN"/>
        </w:rPr>
        <w:t>25.2中标人按规定的日期、时间、地点，由法定代表人或其授权代表与采购人代表签订合同。如中标人为联合体的，由联合体成员各方法定代表人或其授权代表与采购人代表签订合同。</w:t>
      </w:r>
    </w:p>
    <w:p w14:paraId="2A01CCA6">
      <w:pPr>
        <w:widowControl/>
        <w:adjustRightInd w:val="0"/>
        <w:spacing w:line="360" w:lineRule="auto"/>
        <w:ind w:firstLine="480"/>
        <w:jc w:val="left"/>
        <w:rPr>
          <w:rFonts w:hint="default"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25.3如签订合同并生效后，供应商无故拒绝或延期，除按照合同条款处理外，列入不良行为记录一次，并给予通报。</w:t>
      </w:r>
    </w:p>
    <w:p w14:paraId="13001020">
      <w:pPr>
        <w:widowControl/>
        <w:adjustRightInd w:val="0"/>
        <w:spacing w:line="360" w:lineRule="auto"/>
        <w:ind w:firstLine="480"/>
        <w:jc w:val="left"/>
        <w:rPr>
          <w:rFonts w:hint="default"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25.4中标供应商拒绝与采购人签订合同的，采购人可以按照评审报告推荐的中标或者成交候选人名单排序，确定下一候选人为中标供应商，也可以重新开展政府采购活动。</w:t>
      </w:r>
    </w:p>
    <w:p w14:paraId="6EF2889C">
      <w:pPr>
        <w:widowControl/>
        <w:adjustRightInd w:val="0"/>
        <w:spacing w:line="360" w:lineRule="auto"/>
        <w:ind w:firstLine="480"/>
        <w:jc w:val="left"/>
        <w:rPr>
          <w:rFonts w:hint="default"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25.5采购合同由采购人与中标供应商根据招标文件、投标文件等内容通过政府采购电子交易平台在线签订，自动备案。</w:t>
      </w:r>
    </w:p>
    <w:p w14:paraId="64FD480D">
      <w:pPr>
        <w:widowControl/>
        <w:adjustRightInd w:val="0"/>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25.6 政府采购货物和服务项目不得收取质量保证金。政府采购工程以及与工程建设有关的货物、服务，采用招标方式采购的，按国家和省有关规定执行。</w:t>
      </w:r>
    </w:p>
    <w:p w14:paraId="0AC64B9B">
      <w:pPr>
        <w:adjustRightInd w:val="0"/>
        <w:spacing w:line="360" w:lineRule="auto"/>
        <w:ind w:left="479" w:hanging="479" w:hangingChars="199"/>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26.履约保证金</w:t>
      </w:r>
    </w:p>
    <w:p w14:paraId="03BA4975">
      <w:pPr>
        <w:tabs>
          <w:tab w:val="left" w:pos="0"/>
        </w:tabs>
        <w:adjustRightInd w:val="0"/>
        <w:spacing w:line="360" w:lineRule="auto"/>
        <w:ind w:firstLine="482"/>
        <w:rPr>
          <w:rFonts w:hint="default" w:asciiTheme="minorEastAsia" w:hAnsiTheme="minorEastAsia" w:eastAsiaTheme="minorEastAsia" w:cstheme="minorEastAsia"/>
          <w:b/>
          <w:color w:val="auto"/>
          <w:sz w:val="32"/>
          <w:szCs w:val="24"/>
        </w:rPr>
      </w:pPr>
      <w:r>
        <w:rPr>
          <w:rFonts w:asciiTheme="minorEastAsia" w:hAnsiTheme="minorEastAsia" w:eastAsiaTheme="minorEastAsia" w:cstheme="minorEastAsia"/>
          <w:color w:val="auto"/>
          <w:kern w:val="0"/>
          <w:sz w:val="24"/>
          <w:szCs w:val="24"/>
        </w:rPr>
        <w:t>拟签订的合同文本要求中标供应商提交履约保证金的，供应商应当以支票、汇票、本票或者金融机构、担保机构出具的保函等非现金形式提交</w:t>
      </w:r>
      <w:r>
        <w:rPr>
          <w:rFonts w:asciiTheme="minorEastAsia" w:hAnsiTheme="minorEastAsia" w:eastAsiaTheme="minorEastAsia" w:cstheme="minorEastAsia"/>
          <w:color w:val="auto"/>
          <w:sz w:val="24"/>
          <w:szCs w:val="24"/>
        </w:rPr>
        <w:t>。履约保证金的数额不得超过政府采购合同金额的1%。鼓励和支持供应商以银行、保险公司出具的保函形式提供履约保证金。</w:t>
      </w:r>
      <w:r>
        <w:rPr>
          <w:rFonts w:asciiTheme="minorEastAsia" w:hAnsiTheme="minorEastAsia" w:eastAsiaTheme="minorEastAsia" w:cstheme="minorEastAsia"/>
          <w:b/>
          <w:color w:val="auto"/>
          <w:sz w:val="24"/>
          <w:szCs w:val="24"/>
        </w:rPr>
        <w:t>采购人不得拒收履约保函。</w:t>
      </w:r>
    </w:p>
    <w:p w14:paraId="7FA9F6AB">
      <w:pPr>
        <w:pStyle w:val="5"/>
        <w:spacing w:before="120" w:after="120" w:line="360" w:lineRule="auto"/>
        <w:jc w:val="center"/>
        <w:rPr>
          <w:rFonts w:hint="default" w:asciiTheme="minorEastAsia" w:hAnsiTheme="minorEastAsia" w:eastAsiaTheme="minorEastAsia" w:cstheme="minorEastAsia"/>
          <w:color w:val="auto"/>
          <w:kern w:val="2"/>
          <w:sz w:val="32"/>
          <w:szCs w:val="32"/>
        </w:rPr>
      </w:pPr>
      <w:r>
        <w:rPr>
          <w:rFonts w:asciiTheme="minorEastAsia" w:hAnsiTheme="minorEastAsia" w:eastAsiaTheme="minorEastAsia" w:cstheme="minorEastAsia"/>
          <w:color w:val="auto"/>
          <w:kern w:val="2"/>
          <w:sz w:val="32"/>
          <w:szCs w:val="32"/>
        </w:rPr>
        <w:t>八、电子交易活动的中止</w:t>
      </w:r>
    </w:p>
    <w:p w14:paraId="7C6C71D4">
      <w:pPr>
        <w:adjustRightInd w:val="0"/>
        <w:snapToGrid w:val="0"/>
        <w:spacing w:line="360" w:lineRule="auto"/>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b/>
          <w:bCs/>
          <w:color w:val="auto"/>
          <w:sz w:val="24"/>
        </w:rPr>
        <w:t>2</w:t>
      </w:r>
      <w:r>
        <w:rPr>
          <w:rFonts w:asciiTheme="minorEastAsia" w:hAnsiTheme="minorEastAsia" w:eastAsiaTheme="minorEastAsia" w:cstheme="minorEastAsia"/>
          <w:b/>
          <w:bCs/>
          <w:color w:val="auto"/>
          <w:sz w:val="24"/>
          <w:szCs w:val="24"/>
        </w:rPr>
        <w:t>7</w:t>
      </w:r>
      <w:r>
        <w:rPr>
          <w:rFonts w:asciiTheme="minorEastAsia" w:hAnsiTheme="minorEastAsia" w:eastAsiaTheme="minorEastAsia" w:cstheme="minorEastAsia"/>
          <w:b/>
          <w:color w:val="auto"/>
          <w:sz w:val="24"/>
          <w:szCs w:val="24"/>
        </w:rPr>
        <w:t>.电子交易活动的中止。</w:t>
      </w:r>
      <w:r>
        <w:rPr>
          <w:rFonts w:asciiTheme="minorEastAsia" w:hAnsiTheme="minorEastAsia" w:eastAsiaTheme="minorEastAsia" w:cstheme="minorEastAsia"/>
          <w:color w:val="auto"/>
          <w:sz w:val="24"/>
        </w:rPr>
        <w:t>采购过程中出现以下情形，导致电子交易平台无法正常运行，或者无法保证电子交易的公平、公正和安全时，采购机构可中止电子交易活动：</w:t>
      </w:r>
    </w:p>
    <w:p w14:paraId="1A4A133B">
      <w:pPr>
        <w:adjustRightInd w:val="0"/>
        <w:snapToGrid w:val="0"/>
        <w:spacing w:line="36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 xml:space="preserve">27.1 电子交易平台发生故障而无法登录访问的； </w:t>
      </w:r>
    </w:p>
    <w:p w14:paraId="2896ACAD">
      <w:pPr>
        <w:adjustRightInd w:val="0"/>
        <w:snapToGrid w:val="0"/>
        <w:spacing w:line="36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27.2 电子交易平台应用或数据库出现错误，不能进行正常操作的；</w:t>
      </w:r>
    </w:p>
    <w:p w14:paraId="1E64EE99">
      <w:pPr>
        <w:adjustRightInd w:val="0"/>
        <w:snapToGrid w:val="0"/>
        <w:spacing w:line="36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27.3 电子交易平台发现严重安全漏洞，有潜在泄密危险的；</w:t>
      </w:r>
    </w:p>
    <w:p w14:paraId="31E0EC03">
      <w:pPr>
        <w:adjustRightInd w:val="0"/>
        <w:snapToGrid w:val="0"/>
        <w:spacing w:line="36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 xml:space="preserve">27.4 病毒发作导致不能进行正常操作的； </w:t>
      </w:r>
    </w:p>
    <w:p w14:paraId="69F9A9AF">
      <w:pPr>
        <w:adjustRightInd w:val="0"/>
        <w:snapToGrid w:val="0"/>
        <w:spacing w:line="36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27.5 其他无法保证电子交易的公平、公正和安全的情况。</w:t>
      </w:r>
    </w:p>
    <w:p w14:paraId="71150AC0">
      <w:pPr>
        <w:adjustRightInd w:val="0"/>
        <w:snapToGri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
          <w:bCs/>
          <w:color w:val="auto"/>
          <w:sz w:val="24"/>
        </w:rPr>
        <w:t>28.出现以上情形，不影响采购公平、公正性的，采购组织机构可以待上述情形消除后继续组织电子交易活动，也可以决定某些环节以纸质形式进行；影响或可能影响采购公平、公正性的，应当重新采购。</w:t>
      </w:r>
    </w:p>
    <w:p w14:paraId="178AAE00">
      <w:pPr>
        <w:pStyle w:val="5"/>
        <w:spacing w:before="120" w:after="120" w:line="360" w:lineRule="auto"/>
        <w:jc w:val="center"/>
        <w:rPr>
          <w:rFonts w:hint="default" w:asciiTheme="minorEastAsia" w:hAnsiTheme="minorEastAsia" w:eastAsiaTheme="minorEastAsia" w:cstheme="minorEastAsia"/>
          <w:color w:val="auto"/>
          <w:kern w:val="2"/>
          <w:sz w:val="32"/>
          <w:szCs w:val="32"/>
        </w:rPr>
      </w:pPr>
      <w:r>
        <w:rPr>
          <w:rFonts w:asciiTheme="minorEastAsia" w:hAnsiTheme="minorEastAsia" w:eastAsiaTheme="minorEastAsia" w:cstheme="minorEastAsia"/>
          <w:color w:val="auto"/>
          <w:kern w:val="2"/>
          <w:sz w:val="32"/>
          <w:szCs w:val="32"/>
        </w:rPr>
        <w:t>九、验收</w:t>
      </w:r>
    </w:p>
    <w:p w14:paraId="18F129D9">
      <w:pPr>
        <w:adjustRightIn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29.验收</w:t>
      </w:r>
    </w:p>
    <w:bookmarkEnd w:id="7"/>
    <w:bookmarkEnd w:id="8"/>
    <w:bookmarkEnd w:id="9"/>
    <w:p w14:paraId="02E81C19">
      <w:pPr>
        <w:adjustRightInd w:val="0"/>
        <w:snapToGrid w:val="0"/>
        <w:spacing w:line="36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EF92126">
      <w:pPr>
        <w:adjustRightInd w:val="0"/>
        <w:snapToGrid w:val="0"/>
        <w:spacing w:line="36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29.2采购人可以邀请参加本项目的其他供应商或者第三方机构参与验收。参与验收的供应商或者第三方机构的意见作为验收书的参考资料一并存档。</w:t>
      </w:r>
    </w:p>
    <w:p w14:paraId="0880397A">
      <w:pPr>
        <w:adjustRightInd w:val="0"/>
        <w:snapToGrid w:val="0"/>
        <w:spacing w:line="36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F1A7C80">
      <w:pPr>
        <w:adjustRightInd w:val="0"/>
        <w:snapToGrid w:val="0"/>
        <w:spacing w:line="36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29.4采购人原则上应当在履约验收之日起2个工作日内，将履约验收结果在浙江政府采购网上公告。</w:t>
      </w:r>
    </w:p>
    <w:p w14:paraId="030AFB7F">
      <w:pPr>
        <w:adjustRightInd w:val="0"/>
        <w:snapToGrid w:val="0"/>
        <w:spacing w:line="36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29.5验收合格的项目，采购人将根据采购合同的约定及时向供应商支付采购资金、退还履约保证金。</w:t>
      </w:r>
    </w:p>
    <w:p w14:paraId="796B996F">
      <w:pPr>
        <w:adjustRightInd w:val="0"/>
        <w:snapToGrid w:val="0"/>
        <w:spacing w:line="360" w:lineRule="auto"/>
        <w:ind w:firstLine="480" w:firstLineChars="200"/>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sz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7CE891E">
      <w:pPr>
        <w:rPr>
          <w:rFonts w:hint="default" w:asciiTheme="minorEastAsia" w:hAnsiTheme="minorEastAsia" w:eastAsiaTheme="minorEastAsia" w:cstheme="minorEastAsia"/>
          <w:b/>
          <w:color w:val="auto"/>
          <w:sz w:val="36"/>
        </w:rPr>
      </w:pPr>
      <w:r>
        <w:rPr>
          <w:rFonts w:asciiTheme="minorEastAsia" w:hAnsiTheme="minorEastAsia" w:eastAsiaTheme="minorEastAsia" w:cstheme="minorEastAsia"/>
          <w:b/>
          <w:color w:val="auto"/>
          <w:sz w:val="36"/>
        </w:rPr>
        <w:br w:type="page"/>
      </w:r>
    </w:p>
    <w:p w14:paraId="3A2AAE28">
      <w:pPr>
        <w:spacing w:line="360" w:lineRule="auto"/>
        <w:jc w:val="center"/>
        <w:outlineLvl w:val="0"/>
        <w:rPr>
          <w:rFonts w:hint="default" w:asciiTheme="minorEastAsia" w:hAnsiTheme="minorEastAsia" w:eastAsiaTheme="minorEastAsia" w:cstheme="minorEastAsia"/>
          <w:b/>
          <w:color w:val="auto"/>
          <w:sz w:val="36"/>
        </w:rPr>
      </w:pPr>
      <w:r>
        <w:rPr>
          <w:rFonts w:asciiTheme="minorEastAsia" w:hAnsiTheme="minorEastAsia" w:eastAsiaTheme="minorEastAsia" w:cstheme="minorEastAsia"/>
          <w:b/>
          <w:color w:val="auto"/>
          <w:sz w:val="36"/>
        </w:rPr>
        <w:t>第三部分 采购需求</w:t>
      </w:r>
    </w:p>
    <w:p w14:paraId="56EAA985">
      <w:pPr>
        <w:spacing w:line="360" w:lineRule="auto"/>
        <w:jc w:val="center"/>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（▲条款为实质性响应条款，必须满足，否则作无效标处理）</w:t>
      </w:r>
    </w:p>
    <w:p w14:paraId="4ED0B033">
      <w:pPr>
        <w:spacing w:line="360" w:lineRule="auto"/>
        <w:jc w:val="center"/>
        <w:rPr>
          <w:rFonts w:hint="eastAsia" w:asciiTheme="minorEastAsia" w:hAnsiTheme="minorEastAsia" w:eastAsiaTheme="minorEastAsia" w:cstheme="minorEastAsia"/>
          <w:color w:val="auto"/>
          <w:spacing w:val="-4"/>
          <w:sz w:val="24"/>
          <w:szCs w:val="24"/>
          <w:lang w:eastAsia="zh-CN"/>
        </w:rPr>
      </w:pPr>
      <w:r>
        <w:rPr>
          <w:rFonts w:hint="eastAsia" w:asciiTheme="minorEastAsia" w:hAnsiTheme="minorEastAsia" w:eastAsiaTheme="minorEastAsia" w:cstheme="minorEastAsia"/>
          <w:color w:val="auto"/>
          <w:spacing w:val="-4"/>
          <w:sz w:val="24"/>
          <w:szCs w:val="24"/>
          <w:lang w:eastAsia="zh-CN"/>
        </w:rPr>
        <w:t>浦江县农用地土壤污染源管控与成效评估采购项目</w:t>
      </w:r>
    </w:p>
    <w:p w14:paraId="0FEF1DC6">
      <w:pPr>
        <w:pStyle w:val="5"/>
        <w:tabs>
          <w:tab w:val="left" w:pos="1080"/>
        </w:tabs>
        <w:snapToGrid/>
        <w:spacing w:before="0" w:after="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rPr>
        <w:t>招标需求一览表：</w:t>
      </w:r>
    </w:p>
    <w:tbl>
      <w:tblPr>
        <w:tblStyle w:val="29"/>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249"/>
        <w:gridCol w:w="721"/>
        <w:gridCol w:w="855"/>
        <w:gridCol w:w="1845"/>
        <w:gridCol w:w="2808"/>
      </w:tblGrid>
      <w:tr w14:paraId="4D96C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98" w:type="dxa"/>
            <w:noWrap w:val="0"/>
            <w:vAlign w:val="center"/>
          </w:tcPr>
          <w:p w14:paraId="0BF03027">
            <w:pPr>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序号</w:t>
            </w:r>
          </w:p>
        </w:tc>
        <w:tc>
          <w:tcPr>
            <w:tcW w:w="2249" w:type="dxa"/>
            <w:noWrap w:val="0"/>
            <w:vAlign w:val="center"/>
          </w:tcPr>
          <w:p w14:paraId="182AC0AB">
            <w:pPr>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采购内容</w:t>
            </w:r>
          </w:p>
        </w:tc>
        <w:tc>
          <w:tcPr>
            <w:tcW w:w="721" w:type="dxa"/>
            <w:noWrap w:val="0"/>
            <w:vAlign w:val="center"/>
          </w:tcPr>
          <w:p w14:paraId="475880F7">
            <w:pPr>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数量</w:t>
            </w:r>
          </w:p>
        </w:tc>
        <w:tc>
          <w:tcPr>
            <w:tcW w:w="855" w:type="dxa"/>
            <w:noWrap w:val="0"/>
            <w:vAlign w:val="center"/>
          </w:tcPr>
          <w:p w14:paraId="7C69F623">
            <w:pPr>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单位</w:t>
            </w:r>
          </w:p>
        </w:tc>
        <w:tc>
          <w:tcPr>
            <w:tcW w:w="1845" w:type="dxa"/>
            <w:noWrap w:val="0"/>
            <w:vAlign w:val="center"/>
          </w:tcPr>
          <w:p w14:paraId="17B364A3">
            <w:pPr>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预算金额</w:t>
            </w:r>
          </w:p>
        </w:tc>
        <w:tc>
          <w:tcPr>
            <w:tcW w:w="2808" w:type="dxa"/>
            <w:noWrap w:val="0"/>
            <w:vAlign w:val="center"/>
          </w:tcPr>
          <w:p w14:paraId="4B39A440">
            <w:pPr>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备注</w:t>
            </w:r>
          </w:p>
        </w:tc>
      </w:tr>
      <w:tr w14:paraId="1F132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98" w:type="dxa"/>
            <w:noWrap w:val="0"/>
            <w:vAlign w:val="center"/>
          </w:tcPr>
          <w:p w14:paraId="01DDB951">
            <w:pPr>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p>
        </w:tc>
        <w:tc>
          <w:tcPr>
            <w:tcW w:w="2249" w:type="dxa"/>
            <w:noWrap w:val="0"/>
            <w:vAlign w:val="center"/>
          </w:tcPr>
          <w:p w14:paraId="59915B4E">
            <w:pPr>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浦江县</w:t>
            </w:r>
            <w:r>
              <w:rPr>
                <w:rFonts w:hint="eastAsia" w:asciiTheme="minorEastAsia" w:hAnsiTheme="minorEastAsia" w:eastAsiaTheme="minorEastAsia" w:cstheme="minorEastAsia"/>
                <w:bCs/>
                <w:color w:val="auto"/>
                <w:sz w:val="24"/>
                <w:szCs w:val="24"/>
              </w:rPr>
              <w:t>农用地土</w:t>
            </w:r>
            <w:bookmarkStart w:id="10" w:name="_Hlk159490840"/>
            <w:r>
              <w:rPr>
                <w:rFonts w:hint="eastAsia" w:asciiTheme="minorEastAsia" w:hAnsiTheme="minorEastAsia" w:eastAsiaTheme="minorEastAsia" w:cstheme="minorEastAsia"/>
                <w:bCs/>
                <w:color w:val="auto"/>
                <w:sz w:val="24"/>
                <w:szCs w:val="24"/>
              </w:rPr>
              <w:t>壤污染源管控与成效评估</w:t>
            </w:r>
            <w:bookmarkEnd w:id="10"/>
            <w:r>
              <w:rPr>
                <w:rFonts w:hint="eastAsia" w:asciiTheme="minorEastAsia" w:hAnsiTheme="minorEastAsia" w:eastAsiaTheme="minorEastAsia" w:cstheme="minorEastAsia"/>
                <w:bCs/>
                <w:color w:val="auto"/>
                <w:sz w:val="24"/>
                <w:szCs w:val="24"/>
                <w:lang w:eastAsia="zh-CN"/>
              </w:rPr>
              <w:t>采购项目</w:t>
            </w:r>
          </w:p>
        </w:tc>
        <w:tc>
          <w:tcPr>
            <w:tcW w:w="721" w:type="dxa"/>
            <w:noWrap w:val="0"/>
            <w:vAlign w:val="center"/>
          </w:tcPr>
          <w:p w14:paraId="36692D05">
            <w:pPr>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项</w:t>
            </w:r>
          </w:p>
        </w:tc>
        <w:tc>
          <w:tcPr>
            <w:tcW w:w="855" w:type="dxa"/>
            <w:noWrap w:val="0"/>
            <w:vAlign w:val="center"/>
          </w:tcPr>
          <w:p w14:paraId="7A072590">
            <w:pPr>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p>
        </w:tc>
        <w:tc>
          <w:tcPr>
            <w:tcW w:w="1845" w:type="dxa"/>
            <w:noWrap w:val="0"/>
            <w:vAlign w:val="center"/>
          </w:tcPr>
          <w:p w14:paraId="0F18FC4E">
            <w:pPr>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200</w:t>
            </w:r>
            <w:r>
              <w:rPr>
                <w:rFonts w:hint="eastAsia" w:asciiTheme="minorEastAsia" w:hAnsiTheme="minorEastAsia" w:eastAsiaTheme="minorEastAsia" w:cstheme="minorEastAsia"/>
                <w:bCs/>
                <w:color w:val="auto"/>
                <w:sz w:val="24"/>
                <w:szCs w:val="24"/>
              </w:rPr>
              <w:t>万元</w:t>
            </w:r>
          </w:p>
        </w:tc>
        <w:tc>
          <w:tcPr>
            <w:tcW w:w="2808" w:type="dxa"/>
            <w:noWrap w:val="0"/>
            <w:vAlign w:val="center"/>
          </w:tcPr>
          <w:p w14:paraId="1AD8B17A">
            <w:pPr>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因地制宜再调查再监测，并开展成效评估，本项目工作年度为2024~2025年</w:t>
            </w:r>
          </w:p>
        </w:tc>
      </w:tr>
    </w:tbl>
    <w:p w14:paraId="6111E8E2">
      <w:pPr>
        <w:pStyle w:val="5"/>
        <w:tabs>
          <w:tab w:val="left" w:pos="1080"/>
        </w:tabs>
        <w:snapToGrid/>
        <w:spacing w:before="0" w:after="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二、总体要求：</w:t>
      </w:r>
    </w:p>
    <w:p w14:paraId="3C0A33CE">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根据《中华人民共和国土壤污染防治法》等法规文件精神，按</w:t>
      </w:r>
      <w:r>
        <w:rPr>
          <w:rFonts w:hint="eastAsia" w:asciiTheme="minorEastAsia" w:hAnsiTheme="minorEastAsia" w:eastAsiaTheme="minorEastAsia" w:cstheme="minorEastAsia"/>
          <w:color w:val="auto"/>
          <w:sz w:val="24"/>
          <w:szCs w:val="24"/>
          <w:highlight w:val="none"/>
        </w:rPr>
        <w:t>照《浙江省土壤、地下水、农业农村和重金属污染防治2023年工作计划》的要求，</w:t>
      </w:r>
      <w:r>
        <w:rPr>
          <w:rFonts w:hint="eastAsia" w:asciiTheme="minorEastAsia" w:hAnsiTheme="minorEastAsia" w:eastAsiaTheme="minorEastAsia" w:cstheme="minorEastAsia"/>
          <w:color w:val="auto"/>
          <w:sz w:val="24"/>
          <w:szCs w:val="24"/>
          <w:highlight w:val="none"/>
          <w:lang w:eastAsia="zh-CN"/>
        </w:rPr>
        <w:t>浦江县</w:t>
      </w:r>
      <w:r>
        <w:rPr>
          <w:rFonts w:hint="eastAsia" w:asciiTheme="minorEastAsia" w:hAnsiTheme="minorEastAsia" w:eastAsiaTheme="minorEastAsia" w:cstheme="minorEastAsia"/>
          <w:color w:val="auto"/>
          <w:sz w:val="24"/>
          <w:szCs w:val="24"/>
          <w:highlight w:val="none"/>
        </w:rPr>
        <w:t>应</w:t>
      </w:r>
      <w:bookmarkStart w:id="11" w:name="_Hlk159490513"/>
      <w:r>
        <w:rPr>
          <w:rFonts w:hint="eastAsia" w:asciiTheme="minorEastAsia" w:hAnsiTheme="minorEastAsia" w:eastAsiaTheme="minorEastAsia" w:cstheme="minorEastAsia"/>
          <w:color w:val="auto"/>
          <w:sz w:val="24"/>
          <w:szCs w:val="24"/>
          <w:highlight w:val="none"/>
        </w:rPr>
        <w:t>对已查明的非地质背景污染源</w:t>
      </w:r>
      <w:bookmarkEnd w:id="11"/>
      <w:r>
        <w:rPr>
          <w:rFonts w:hint="eastAsia" w:asciiTheme="minorEastAsia" w:hAnsiTheme="minorEastAsia" w:eastAsiaTheme="minorEastAsia" w:cstheme="minorEastAsia"/>
          <w:color w:val="auto"/>
          <w:sz w:val="24"/>
          <w:szCs w:val="24"/>
          <w:highlight w:val="none"/>
        </w:rPr>
        <w:t>，谋划实施一批源头管控项目，推进耕地土壤污染“源解析”成</w:t>
      </w:r>
      <w:r>
        <w:rPr>
          <w:rFonts w:hint="eastAsia" w:asciiTheme="minorEastAsia" w:hAnsiTheme="minorEastAsia" w:eastAsiaTheme="minorEastAsia" w:cstheme="minorEastAsia"/>
          <w:color w:val="auto"/>
          <w:sz w:val="24"/>
          <w:szCs w:val="24"/>
        </w:rPr>
        <w:t>效评估工作，同时要对原有点位进行跟踪监测，并根据结果对断源控源的精准性和有效性进行研判评估。</w:t>
      </w:r>
    </w:p>
    <w:p w14:paraId="44876703">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标人须根据《关于开展耕地土壤重金属污染成因排查工作的通知》（环办土壤〔2021〕31号）、《浙江省农用地土壤污染源解析技术指南》（浙环便函〔2020〕246号）的要求，对已查明的非地质背景污染源因地制宜再调查再监测，开展成效评估。包括再调查再监测大气重金属沉降、灌溉用水等污染物输入因素及耕地土壤污染状况，研判土壤污染物输入的变化趋势及土壤环境质量的变化趋势，评估源头防控成效及成因排查的准确性。</w:t>
      </w:r>
    </w:p>
    <w:p w14:paraId="73D21786">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源头防控成效不佳的(如未如期实现耕地土壤大气重金属沉降输入明显下降目标的)，分析具体原因，包括成因分析(溯源)是否精准、管控措施是否落实到位等；并进一步排查污染成因或进一步完善污染管控措施</w:t>
      </w:r>
      <w:r>
        <w:rPr>
          <w:rFonts w:hint="eastAsia" w:asciiTheme="minorEastAsia" w:hAnsiTheme="minorEastAsia" w:eastAsiaTheme="minorEastAsia" w:cstheme="minorEastAsia"/>
          <w:color w:val="auto"/>
          <w:sz w:val="24"/>
          <w:szCs w:val="24"/>
          <w:lang w:eastAsia="zh-CN"/>
        </w:rPr>
        <w:t>，编制成效评估报告</w:t>
      </w:r>
      <w:r>
        <w:rPr>
          <w:rFonts w:hint="eastAsia" w:asciiTheme="minorEastAsia" w:hAnsiTheme="minorEastAsia" w:eastAsiaTheme="minorEastAsia" w:cstheme="minorEastAsia"/>
          <w:color w:val="auto"/>
          <w:sz w:val="24"/>
          <w:szCs w:val="24"/>
        </w:rPr>
        <w:t>。</w:t>
      </w:r>
    </w:p>
    <w:p w14:paraId="1973AE75">
      <w:pPr>
        <w:pStyle w:val="5"/>
        <w:tabs>
          <w:tab w:val="left" w:pos="1080"/>
        </w:tabs>
        <w:snapToGrid/>
        <w:spacing w:before="0" w:after="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三、项目依据：</w:t>
      </w:r>
    </w:p>
    <w:p w14:paraId="397F81F9">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《中华人民共和国土壤污染防治法》（2019年1月1日）；</w:t>
      </w:r>
    </w:p>
    <w:p w14:paraId="0271F314">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《浙江省土壤污染防治工作方案》（浙政发[2016]47号）；</w:t>
      </w:r>
    </w:p>
    <w:p w14:paraId="275B45A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《浙江省农用地土壤污染源解析技术指南》（浙环便函〔2020〕246号）；</w:t>
      </w:r>
    </w:p>
    <w:p w14:paraId="3215D318">
      <w:pPr>
        <w:pStyle w:val="25"/>
        <w:ind w:left="840" w:hanging="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《浙江省土壤、地下水、农业农村和重金属污染防治2023年工作计划》；</w:t>
      </w:r>
    </w:p>
    <w:p w14:paraId="0A015E6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上述</w:t>
      </w:r>
      <w:bookmarkStart w:id="12" w:name="_Hlk77023830"/>
      <w:r>
        <w:rPr>
          <w:rFonts w:hint="eastAsia" w:asciiTheme="minorEastAsia" w:hAnsiTheme="minorEastAsia" w:eastAsiaTheme="minorEastAsia" w:cstheme="minorEastAsia"/>
          <w:color w:val="auto"/>
          <w:sz w:val="24"/>
          <w:szCs w:val="24"/>
          <w:highlight w:val="none"/>
        </w:rPr>
        <w:t>技术标准和规范</w:t>
      </w:r>
      <w:bookmarkEnd w:id="12"/>
      <w:r>
        <w:rPr>
          <w:rFonts w:hint="eastAsia" w:asciiTheme="minorEastAsia" w:hAnsiTheme="minorEastAsia" w:eastAsiaTheme="minorEastAsia" w:cstheme="minorEastAsia"/>
          <w:color w:val="auto"/>
          <w:sz w:val="24"/>
          <w:szCs w:val="24"/>
          <w:highlight w:val="none"/>
        </w:rPr>
        <w:t>如与国家、行业最新标准相抵触或未能罗列完全时，应以国家、行业最新标准为依据。</w:t>
      </w:r>
    </w:p>
    <w:p w14:paraId="378FF196">
      <w:pPr>
        <w:pStyle w:val="5"/>
        <w:tabs>
          <w:tab w:val="left" w:pos="1080"/>
        </w:tabs>
        <w:snapToGrid/>
        <w:spacing w:before="0" w:after="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四、工作范围：</w:t>
      </w:r>
    </w:p>
    <w:p w14:paraId="78F4407C">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浦江县</w:t>
      </w:r>
      <w:r>
        <w:rPr>
          <w:rFonts w:hint="eastAsia" w:asciiTheme="minorEastAsia" w:hAnsiTheme="minorEastAsia" w:eastAsiaTheme="minorEastAsia" w:cstheme="minorEastAsia"/>
          <w:color w:val="auto"/>
          <w:sz w:val="24"/>
          <w:szCs w:val="24"/>
          <w:highlight w:val="none"/>
        </w:rPr>
        <w:t>范围内，含受污染耕地</w:t>
      </w:r>
      <w:r>
        <w:rPr>
          <w:rFonts w:hint="eastAsia" w:asciiTheme="minorEastAsia" w:hAnsiTheme="minorEastAsia" w:eastAsiaTheme="minorEastAsia" w:cstheme="minorEastAsia"/>
          <w:color w:val="auto"/>
          <w:sz w:val="24"/>
          <w:szCs w:val="24"/>
          <w:highlight w:val="none"/>
          <w:lang w:val="en-US" w:eastAsia="zh-CN"/>
        </w:rPr>
        <w:t>3191</w:t>
      </w:r>
      <w:r>
        <w:rPr>
          <w:rFonts w:hint="eastAsia" w:asciiTheme="minorEastAsia" w:hAnsiTheme="minorEastAsia" w:eastAsiaTheme="minorEastAsia" w:cstheme="minorEastAsia"/>
          <w:color w:val="auto"/>
          <w:sz w:val="24"/>
          <w:szCs w:val="24"/>
          <w:highlight w:val="none"/>
        </w:rPr>
        <w:t>亩。</w:t>
      </w:r>
    </w:p>
    <w:p w14:paraId="3675DE73">
      <w:pPr>
        <w:pStyle w:val="5"/>
        <w:tabs>
          <w:tab w:val="left" w:pos="1080"/>
        </w:tabs>
        <w:snapToGrid/>
        <w:spacing w:before="0" w:after="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五、成果要求：</w:t>
      </w:r>
    </w:p>
    <w:p w14:paraId="4563ED0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结合再调查再监测工作思路，对原有点位进行跟踪监测，并结合现状适当补充加密点位。根据结果对断源控源的精准性和有效性进行研判评估，成果要求如下：</w:t>
      </w:r>
    </w:p>
    <w:p w14:paraId="695B682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①项目持续过程中，每季度末上报本项目工作进展，或根据业主单位要求，持续更新工作进展；</w:t>
      </w:r>
    </w:p>
    <w:p w14:paraId="7B0AEA7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②根据本</w:t>
      </w:r>
      <w:r>
        <w:rPr>
          <w:rFonts w:hint="eastAsia" w:asciiTheme="minorEastAsia" w:hAnsiTheme="minorEastAsia" w:eastAsiaTheme="minorEastAsia" w:cstheme="minorEastAsia"/>
          <w:color w:val="auto"/>
          <w:sz w:val="24"/>
          <w:szCs w:val="24"/>
          <w:highlight w:val="none"/>
          <w:lang w:eastAsia="zh-CN"/>
        </w:rPr>
        <w:t>县</w:t>
      </w:r>
      <w:r>
        <w:rPr>
          <w:rFonts w:hint="eastAsia" w:asciiTheme="minorEastAsia" w:hAnsiTheme="minorEastAsia" w:eastAsiaTheme="minorEastAsia" w:cstheme="minorEastAsia"/>
          <w:color w:val="auto"/>
          <w:sz w:val="24"/>
          <w:szCs w:val="24"/>
          <w:highlight w:val="none"/>
        </w:rPr>
        <w:t>实际落实的管控工作，针对性完成2024年度《</w:t>
      </w:r>
      <w:r>
        <w:rPr>
          <w:rFonts w:hint="eastAsia" w:asciiTheme="minorEastAsia" w:hAnsiTheme="minorEastAsia" w:eastAsiaTheme="minorEastAsia" w:cstheme="minorEastAsia"/>
          <w:color w:val="auto"/>
          <w:sz w:val="24"/>
          <w:szCs w:val="24"/>
          <w:highlight w:val="none"/>
          <w:lang w:eastAsia="zh-CN"/>
        </w:rPr>
        <w:t>浦江县</w:t>
      </w:r>
      <w:r>
        <w:rPr>
          <w:rFonts w:hint="eastAsia" w:asciiTheme="minorEastAsia" w:hAnsiTheme="minorEastAsia" w:eastAsiaTheme="minorEastAsia" w:cstheme="minorEastAsia"/>
          <w:color w:val="auto"/>
          <w:sz w:val="24"/>
          <w:szCs w:val="24"/>
          <w:highlight w:val="none"/>
        </w:rPr>
        <w:t>农用地土壤污染源管控与成效评估报告》（包含印有计量认证CMA标志的监测报告）（2024年12月底前）；</w:t>
      </w:r>
    </w:p>
    <w:p w14:paraId="377C18B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③根据2024年度《</w:t>
      </w:r>
      <w:r>
        <w:rPr>
          <w:rFonts w:hint="eastAsia" w:asciiTheme="minorEastAsia" w:hAnsiTheme="minorEastAsia" w:eastAsiaTheme="minorEastAsia" w:cstheme="minorEastAsia"/>
          <w:color w:val="auto"/>
          <w:sz w:val="24"/>
          <w:szCs w:val="24"/>
          <w:highlight w:val="none"/>
          <w:lang w:eastAsia="zh-CN"/>
        </w:rPr>
        <w:t>浦江县</w:t>
      </w:r>
      <w:r>
        <w:rPr>
          <w:rFonts w:hint="eastAsia" w:asciiTheme="minorEastAsia" w:hAnsiTheme="minorEastAsia" w:eastAsiaTheme="minorEastAsia" w:cstheme="minorEastAsia"/>
          <w:color w:val="auto"/>
          <w:sz w:val="24"/>
          <w:szCs w:val="24"/>
          <w:highlight w:val="none"/>
        </w:rPr>
        <w:t>农用地土壤污染源管控与成效评估报告》，针对性提出2025年度受污染耕地的管控计划，并根据本</w:t>
      </w:r>
      <w:r>
        <w:rPr>
          <w:rFonts w:hint="eastAsia" w:asciiTheme="minorEastAsia" w:hAnsiTheme="minorEastAsia" w:eastAsiaTheme="minorEastAsia" w:cstheme="minorEastAsia"/>
          <w:color w:val="auto"/>
          <w:sz w:val="24"/>
          <w:szCs w:val="24"/>
          <w:highlight w:val="none"/>
          <w:lang w:eastAsia="zh-CN"/>
        </w:rPr>
        <w:t>县</w:t>
      </w:r>
      <w:r>
        <w:rPr>
          <w:rFonts w:hint="eastAsia" w:asciiTheme="minorEastAsia" w:hAnsiTheme="minorEastAsia" w:eastAsiaTheme="minorEastAsia" w:cstheme="minorEastAsia"/>
          <w:color w:val="auto"/>
          <w:sz w:val="24"/>
          <w:szCs w:val="24"/>
          <w:highlight w:val="none"/>
        </w:rPr>
        <w:t>实际落实的管控工作，针对性完成2025年度《</w:t>
      </w:r>
      <w:r>
        <w:rPr>
          <w:rFonts w:hint="eastAsia" w:asciiTheme="minorEastAsia" w:hAnsiTheme="minorEastAsia" w:eastAsiaTheme="minorEastAsia" w:cstheme="minorEastAsia"/>
          <w:color w:val="auto"/>
          <w:sz w:val="24"/>
          <w:szCs w:val="24"/>
          <w:highlight w:val="none"/>
          <w:lang w:eastAsia="zh-CN"/>
        </w:rPr>
        <w:t>浦江县</w:t>
      </w:r>
      <w:r>
        <w:rPr>
          <w:rFonts w:hint="eastAsia" w:asciiTheme="minorEastAsia" w:hAnsiTheme="minorEastAsia" w:eastAsiaTheme="minorEastAsia" w:cstheme="minorEastAsia"/>
          <w:color w:val="auto"/>
          <w:sz w:val="24"/>
          <w:szCs w:val="24"/>
          <w:highlight w:val="none"/>
        </w:rPr>
        <w:t>农用地土壤污染源管控与成效评估报告》（包含印有计量认证CMA标志的监测报告）（2025年12月底前）。</w:t>
      </w:r>
    </w:p>
    <w:p w14:paraId="5D515D2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采购的所有技术成果需满足《关于开展耕地土壤重金属污染成因排查工作的通知》（环办土壤〔2021〕31号）、《浙江省农用地土壤污染源解析技术指南》（浙环便函〔2020〕246号）等相关技术标准和规范的要求。</w:t>
      </w:r>
    </w:p>
    <w:p w14:paraId="5A2868F9">
      <w:pPr>
        <w:widowControl/>
        <w:snapToGrid w:val="0"/>
        <w:spacing w:line="360" w:lineRule="auto"/>
        <w:rPr>
          <w:rFonts w:hint="default" w:ascii="宋体" w:hAnsi="宋体" w:eastAsia="宋体" w:cs="宋体"/>
          <w:b/>
          <w:bCs/>
          <w:color w:val="auto"/>
          <w:sz w:val="24"/>
          <w:szCs w:val="24"/>
        </w:rPr>
      </w:pPr>
      <w:r>
        <w:rPr>
          <w:rFonts w:hint="eastAsia" w:ascii="宋体" w:hAnsi="宋体" w:eastAsia="宋体" w:cs="宋体"/>
          <w:b/>
          <w:bCs/>
          <w:color w:val="auto"/>
          <w:sz w:val="24"/>
          <w:szCs w:val="24"/>
          <w:lang w:val="en-US" w:eastAsia="zh-CN"/>
        </w:rPr>
        <w:t>六</w:t>
      </w:r>
      <w:r>
        <w:rPr>
          <w:rFonts w:ascii="宋体" w:hAnsi="宋体" w:eastAsia="宋体" w:cs="宋体"/>
          <w:b/>
          <w:bCs/>
          <w:color w:val="auto"/>
          <w:sz w:val="24"/>
          <w:szCs w:val="24"/>
        </w:rPr>
        <w:t>、其他要求</w:t>
      </w:r>
    </w:p>
    <w:p w14:paraId="58873AB6">
      <w:pPr>
        <w:widowControl/>
        <w:snapToGrid w:val="0"/>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1</w:t>
      </w:r>
      <w:r>
        <w:rPr>
          <w:rFonts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本项目须</w:t>
      </w:r>
      <w:r>
        <w:rPr>
          <w:rFonts w:hint="eastAsia" w:ascii="宋体" w:hAnsi="宋体" w:eastAsia="宋体" w:cs="宋体"/>
          <w:b/>
          <w:bCs/>
          <w:color w:val="auto"/>
          <w:sz w:val="24"/>
          <w:szCs w:val="24"/>
        </w:rPr>
        <w:t>拟派项目负责人</w:t>
      </w:r>
      <w:r>
        <w:rPr>
          <w:rFonts w:hint="eastAsia" w:ascii="宋体" w:hAnsi="宋体" w:eastAsia="宋体" w:cs="宋体"/>
          <w:b/>
          <w:bCs/>
          <w:color w:val="auto"/>
          <w:sz w:val="24"/>
          <w:szCs w:val="24"/>
          <w:lang w:val="en-US" w:eastAsia="zh-CN"/>
        </w:rPr>
        <w:t>1人，拟派项目组员（不含项目负责人）须满足基本配置至少5人。（以上人员须提供在本单位缴纳的近三个月任意一个月社保证明材料的扫描件或复印件，未提供作无效标处理）</w:t>
      </w:r>
    </w:p>
    <w:p w14:paraId="04712535">
      <w:pPr>
        <w:widowControl/>
        <w:snapToGrid w:val="0"/>
        <w:spacing w:line="360" w:lineRule="auto"/>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ascii="宋体" w:hAnsi="宋体" w:eastAsia="宋体" w:cs="宋体"/>
          <w:color w:val="auto"/>
          <w:sz w:val="24"/>
          <w:szCs w:val="24"/>
        </w:rPr>
        <w:t>由中标人负责所有与项目相关的服务工作，并承担全部工作责任，其所有权归采购人所有。</w:t>
      </w:r>
    </w:p>
    <w:p w14:paraId="125F1AC5">
      <w:pPr>
        <w:widowControl/>
        <w:snapToGrid w:val="0"/>
        <w:spacing w:line="360" w:lineRule="auto"/>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ascii="宋体" w:hAnsi="宋体" w:eastAsia="宋体" w:cs="宋体"/>
          <w:color w:val="auto"/>
          <w:sz w:val="24"/>
          <w:szCs w:val="24"/>
        </w:rPr>
        <w:t>.项目方案具体在实施前须报经采购人同意后方可执行，采购人有权修改中标人的项目实施方案，费用不再调整。</w:t>
      </w:r>
    </w:p>
    <w:p w14:paraId="6E27DC36">
      <w:pPr>
        <w:widowControl/>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asciiTheme="minorEastAsia" w:hAnsiTheme="minorEastAsia" w:eastAsiaTheme="minorEastAsia" w:cstheme="minorEastAsia"/>
          <w:color w:val="auto"/>
          <w:sz w:val="24"/>
          <w:szCs w:val="24"/>
        </w:rPr>
        <w:t>.保密：项目实施过程和结果将严格保密，在未经采购人授权的情况下不会泄露给任何单位和个人，不会利用此信息进行任何侵害客户权益的行为。</w:t>
      </w:r>
    </w:p>
    <w:p w14:paraId="27BCCAF7">
      <w:pPr>
        <w:widowControl/>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asciiTheme="minorEastAsia" w:hAnsiTheme="minorEastAsia" w:eastAsiaTheme="minorEastAsia" w:cstheme="minorEastAsia"/>
          <w:color w:val="auto"/>
          <w:sz w:val="24"/>
          <w:szCs w:val="24"/>
        </w:rPr>
        <w:t>.本项目合同服务的质量、技术标准按最新的国家或专业标准执行。所有工作须满足采购人要求。</w:t>
      </w:r>
    </w:p>
    <w:p w14:paraId="6FC42A9C">
      <w:pPr>
        <w:widowControl/>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asciiTheme="minorEastAsia" w:hAnsiTheme="minorEastAsia" w:eastAsiaTheme="minorEastAsia" w:cstheme="minorEastAsia"/>
          <w:color w:val="auto"/>
          <w:sz w:val="24"/>
          <w:szCs w:val="24"/>
        </w:rPr>
        <w:t xml:space="preserve">.如招标文件中遗漏了必须具备的服务或其他内容，请投标人在投标文件中指出，并提出解决方案供采购人参考；投标人有义务保证采购人项目的完整性，如项目实施过程中因缺少服务或其他工作内容导致采购人项目无法正常运用，中标人须免费提供，报价时自行考虑。 </w:t>
      </w:r>
    </w:p>
    <w:p w14:paraId="69E8C945">
      <w:pPr>
        <w:widowControl/>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asciiTheme="minorEastAsia" w:hAnsiTheme="minorEastAsia" w:eastAsiaTheme="minorEastAsia" w:cstheme="minorEastAsia"/>
          <w:color w:val="auto"/>
          <w:sz w:val="24"/>
          <w:szCs w:val="24"/>
        </w:rPr>
        <w:t>.中标人应对投标内容所涉及的一切知识产权承担责任，并负责保护采购人的利益不受损害，一切由于侵权引起的法律、诉讼、裁决和所发生的费用均与采购人无</w:t>
      </w:r>
      <w:r>
        <w:rPr>
          <w:rFonts w:hint="eastAsia" w:asciiTheme="minorEastAsia" w:hAnsiTheme="minorEastAsia" w:eastAsiaTheme="minorEastAsia" w:cstheme="minorEastAsia"/>
          <w:color w:val="auto"/>
          <w:sz w:val="24"/>
          <w:szCs w:val="24"/>
        </w:rPr>
        <w:t>关，由中标人自行负责并承担。</w:t>
      </w:r>
    </w:p>
    <w:p w14:paraId="2B03F9EB">
      <w:pPr>
        <w:widowControl/>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完成的成果的权利归属：本次研究成果其所形成的相关知识产权（著作权等）归金华市生态环境局</w:t>
      </w:r>
      <w:r>
        <w:rPr>
          <w:rFonts w:hint="eastAsia" w:asciiTheme="minorEastAsia" w:hAnsiTheme="minorEastAsia" w:eastAsiaTheme="minorEastAsia" w:cstheme="minorEastAsia"/>
          <w:color w:val="auto"/>
          <w:sz w:val="24"/>
          <w:szCs w:val="24"/>
          <w:highlight w:val="none"/>
          <w:lang w:val="en-US" w:eastAsia="zh-CN"/>
        </w:rPr>
        <w:t>浦江</w:t>
      </w:r>
      <w:r>
        <w:rPr>
          <w:rFonts w:hint="eastAsia" w:asciiTheme="minorEastAsia" w:hAnsiTheme="minorEastAsia" w:eastAsiaTheme="minorEastAsia" w:cstheme="minorEastAsia"/>
          <w:color w:val="auto"/>
          <w:sz w:val="24"/>
          <w:szCs w:val="24"/>
          <w:highlight w:val="none"/>
        </w:rPr>
        <w:t>分局所有，金华市生态环境局</w:t>
      </w:r>
      <w:r>
        <w:rPr>
          <w:rFonts w:hint="eastAsia" w:asciiTheme="minorEastAsia" w:hAnsiTheme="minorEastAsia" w:eastAsiaTheme="minorEastAsia" w:cstheme="minorEastAsia"/>
          <w:color w:val="auto"/>
          <w:sz w:val="24"/>
          <w:szCs w:val="24"/>
          <w:highlight w:val="none"/>
          <w:lang w:val="en-US" w:eastAsia="zh-CN"/>
        </w:rPr>
        <w:t>浦江</w:t>
      </w:r>
      <w:r>
        <w:rPr>
          <w:rFonts w:hint="eastAsia" w:asciiTheme="minorEastAsia" w:hAnsiTheme="minorEastAsia" w:eastAsiaTheme="minorEastAsia" w:cstheme="minorEastAsia"/>
          <w:color w:val="auto"/>
          <w:sz w:val="24"/>
          <w:szCs w:val="24"/>
          <w:highlight w:val="none"/>
        </w:rPr>
        <w:t>分局可以无偿使用该成果。</w:t>
      </w:r>
    </w:p>
    <w:p w14:paraId="40420996">
      <w:pPr>
        <w:widowControl/>
        <w:snapToGri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9</w:t>
      </w:r>
      <w:r>
        <w:rPr>
          <w:rFonts w:asciiTheme="minorEastAsia" w:hAnsiTheme="minorEastAsia" w:eastAsiaTheme="minorEastAsia" w:cstheme="minorEastAsia"/>
          <w:color w:val="auto"/>
          <w:sz w:val="24"/>
          <w:szCs w:val="24"/>
        </w:rPr>
        <w:t>.</w:t>
      </w:r>
      <w:r>
        <w:rPr>
          <w:rFonts w:hint="eastAsia" w:ascii="宋体" w:hAnsi="宋体" w:eastAsia="宋体" w:cs="宋体"/>
          <w:color w:val="auto"/>
          <w:sz w:val="24"/>
          <w:szCs w:val="24"/>
        </w:rPr>
        <w:t>在服务期内，供应商应该确保服务范围内的质量标准符合本招标文件要求。当出现问题时，供应商应承诺在</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小时内响应并提出解决方案，</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小时之内到现场对存在问题进行处理，并提出相应防范措施。</w:t>
      </w:r>
    </w:p>
    <w:p w14:paraId="218E8B0E">
      <w:pPr>
        <w:widowControl/>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10.</w:t>
      </w:r>
      <w:r>
        <w:rPr>
          <w:rFonts w:asciiTheme="minorEastAsia" w:hAnsiTheme="minorEastAsia" w:eastAsiaTheme="minorEastAsia" w:cstheme="minorEastAsia"/>
          <w:color w:val="auto"/>
          <w:sz w:val="24"/>
          <w:szCs w:val="24"/>
        </w:rPr>
        <w:t>强化安全意识、抓好安全生产，明确安全责任，杜绝事故发生，项目实施中投标人发生安全及人身事故均由投标人负责处理，并承担全部责任和费用。</w:t>
      </w:r>
    </w:p>
    <w:p w14:paraId="604F2F5B">
      <w:pPr>
        <w:widowControl/>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11</w:t>
      </w:r>
      <w:r>
        <w:rPr>
          <w:rFonts w:asciiTheme="minorEastAsia" w:hAnsiTheme="minorEastAsia" w:eastAsiaTheme="minorEastAsia" w:cstheme="minorEastAsia"/>
          <w:color w:val="auto"/>
          <w:sz w:val="24"/>
          <w:szCs w:val="24"/>
        </w:rPr>
        <w:t>.验收及资料：成果内容应符合相关标准及政策、法规、技术规程及采购人要求等要求。</w:t>
      </w:r>
    </w:p>
    <w:p w14:paraId="2232E6C6">
      <w:pPr>
        <w:widowControl/>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验收由采购人组织专家组进行验收，按照采购合同的约定对每一项技术、服务、安全标准的履约情况进行确认。由于中标人原因超过时间达不到要求的或验收不能通过的，采购人有权终止合同，并退还已付货款（服务费），履约保证金不予退还（如有），赔偿采购人损失，并报采购管理部门处理。</w:t>
      </w:r>
    </w:p>
    <w:p w14:paraId="560E610A">
      <w:pPr>
        <w:widowControl/>
        <w:snapToGrid w:val="0"/>
        <w:spacing w:line="360" w:lineRule="auto"/>
        <w:ind w:firstLine="480" w:firstLineChars="200"/>
        <w:rPr>
          <w:rFonts w:hint="default" w:ascii="宋体" w:hAnsi="宋体" w:eastAsia="宋体" w:cs="宋体"/>
          <w:b/>
          <w:color w:val="auto"/>
          <w:sz w:val="24"/>
          <w:szCs w:val="24"/>
        </w:rPr>
      </w:pPr>
      <w:r>
        <w:rPr>
          <w:rFonts w:hint="eastAsia" w:asciiTheme="minorEastAsia" w:hAnsiTheme="minorEastAsia" w:eastAsiaTheme="minorEastAsia" w:cstheme="minorEastAsia"/>
          <w:color w:val="auto"/>
          <w:sz w:val="24"/>
          <w:szCs w:val="24"/>
          <w:lang w:val="en-US" w:eastAsia="zh-CN"/>
        </w:rPr>
        <w:t>12</w:t>
      </w:r>
      <w:r>
        <w:rPr>
          <w:rFonts w:asciiTheme="minorEastAsia" w:hAnsiTheme="minorEastAsia" w:eastAsiaTheme="minorEastAsia" w:cstheme="minorEastAsia"/>
          <w:color w:val="auto"/>
          <w:sz w:val="24"/>
          <w:szCs w:val="24"/>
        </w:rPr>
        <w:t>.投标人向采购人提供项目过程中形成的记录、档案资料、成果资料、技术文件资料、验收报告等原件文档汇集成册（按采购人要求提供，含电子文件一套，不另计费用），并按采购人的档案管理要求完成资料归档工作，报送招标单位留存。</w:t>
      </w:r>
      <w:r>
        <w:rPr>
          <w:rFonts w:ascii="宋体" w:hAnsi="宋体" w:eastAsia="宋体" w:cs="宋体"/>
          <w:b/>
          <w:color w:val="auto"/>
          <w:sz w:val="24"/>
          <w:szCs w:val="24"/>
        </w:rPr>
        <w:br w:type="page"/>
      </w:r>
    </w:p>
    <w:p w14:paraId="7B0E3779">
      <w:pPr>
        <w:pStyle w:val="2"/>
        <w:ind w:left="0" w:leftChars="0" w:firstLine="0" w:firstLineChars="0"/>
        <w:jc w:val="center"/>
        <w:outlineLvl w:val="0"/>
        <w:rPr>
          <w:rFonts w:hint="default" w:asciiTheme="minorEastAsia" w:hAnsiTheme="minorEastAsia" w:eastAsiaTheme="minorEastAsia" w:cstheme="minorEastAsia"/>
          <w:b/>
          <w:color w:val="auto"/>
          <w:kern w:val="2"/>
          <w:sz w:val="36"/>
        </w:rPr>
      </w:pPr>
      <w:r>
        <w:rPr>
          <w:rFonts w:asciiTheme="minorEastAsia" w:hAnsiTheme="minorEastAsia" w:eastAsiaTheme="minorEastAsia" w:cstheme="minorEastAsia"/>
          <w:b/>
          <w:color w:val="auto"/>
          <w:kern w:val="2"/>
          <w:sz w:val="36"/>
        </w:rPr>
        <w:t>第四部分  评标办法</w:t>
      </w:r>
    </w:p>
    <w:p w14:paraId="5341341D">
      <w:pPr>
        <w:autoSpaceDE w:val="0"/>
        <w:autoSpaceDN w:val="0"/>
        <w:adjustRightInd w:val="0"/>
        <w:spacing w:after="120" w:line="240" w:lineRule="auto"/>
        <w:jc w:val="center"/>
        <w:textAlignment w:val="baseline"/>
        <w:outlineLvl w:val="1"/>
        <w:rPr>
          <w:rFonts w:hint="default" w:eastAsia="宋体"/>
          <w:color w:val="auto"/>
          <w:kern w:val="0"/>
          <w:sz w:val="28"/>
        </w:rPr>
      </w:pPr>
      <w:r>
        <w:rPr>
          <w:rFonts w:ascii="宋体" w:hAnsi="宋体" w:eastAsia="宋体" w:cs="宋体"/>
          <w:b/>
          <w:color w:val="auto"/>
          <w:sz w:val="32"/>
        </w:rPr>
        <w:t>评标办法前附表</w:t>
      </w:r>
    </w:p>
    <w:tbl>
      <w:tblPr>
        <w:tblStyle w:val="29"/>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215"/>
        <w:gridCol w:w="6780"/>
        <w:gridCol w:w="1045"/>
      </w:tblGrid>
      <w:tr w14:paraId="70A10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blHeader/>
          <w:jc w:val="center"/>
        </w:trPr>
        <w:tc>
          <w:tcPr>
            <w:tcW w:w="523" w:type="dxa"/>
            <w:vAlign w:val="center"/>
          </w:tcPr>
          <w:p w14:paraId="7F00408D">
            <w:pPr>
              <w:keepNext w:val="0"/>
              <w:keepLines w:val="0"/>
              <w:pageBreakBefore w:val="0"/>
              <w:widowControl/>
              <w:kinsoku/>
              <w:wordWrap/>
              <w:overflowPunct/>
              <w:topLinePunct w:val="0"/>
              <w:bidi w:val="0"/>
              <w:spacing w:line="312" w:lineRule="auto"/>
              <w:jc w:val="center"/>
              <w:textAlignment w:val="auto"/>
              <w:rPr>
                <w:rFonts w:hint="default" w:ascii="宋体" w:hAnsi="宋体" w:eastAsia="宋体" w:cs="宋体"/>
                <w:color w:val="auto"/>
                <w:kern w:val="0"/>
                <w:sz w:val="24"/>
                <w:szCs w:val="24"/>
              </w:rPr>
            </w:pPr>
            <w:r>
              <w:rPr>
                <w:rFonts w:ascii="宋体" w:hAnsi="宋体" w:eastAsia="宋体" w:cs="宋体"/>
                <w:color w:val="auto"/>
                <w:kern w:val="0"/>
                <w:sz w:val="24"/>
                <w:szCs w:val="24"/>
              </w:rPr>
              <w:t>序号</w:t>
            </w:r>
          </w:p>
        </w:tc>
        <w:tc>
          <w:tcPr>
            <w:tcW w:w="1215" w:type="dxa"/>
            <w:vAlign w:val="center"/>
          </w:tcPr>
          <w:p w14:paraId="5B67766E">
            <w:pPr>
              <w:keepNext w:val="0"/>
              <w:keepLines w:val="0"/>
              <w:pageBreakBefore w:val="0"/>
              <w:widowControl/>
              <w:kinsoku/>
              <w:wordWrap/>
              <w:overflowPunct/>
              <w:topLinePunct w:val="0"/>
              <w:bidi w:val="0"/>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评分因素及分值</w:t>
            </w:r>
          </w:p>
        </w:tc>
        <w:tc>
          <w:tcPr>
            <w:tcW w:w="6780" w:type="dxa"/>
            <w:vAlign w:val="center"/>
          </w:tcPr>
          <w:p w14:paraId="42046592">
            <w:pPr>
              <w:keepNext w:val="0"/>
              <w:keepLines w:val="0"/>
              <w:pageBreakBefore w:val="0"/>
              <w:widowControl/>
              <w:kinsoku/>
              <w:wordWrap/>
              <w:overflowPunct/>
              <w:topLinePunct w:val="0"/>
              <w:bidi w:val="0"/>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评分标准</w:t>
            </w:r>
          </w:p>
        </w:tc>
        <w:tc>
          <w:tcPr>
            <w:tcW w:w="1045" w:type="dxa"/>
            <w:vAlign w:val="center"/>
          </w:tcPr>
          <w:p w14:paraId="6C16E7D6">
            <w:pPr>
              <w:keepNext w:val="0"/>
              <w:keepLines w:val="0"/>
              <w:pageBreakBefore w:val="0"/>
              <w:widowControl/>
              <w:kinsoku/>
              <w:wordWrap/>
              <w:overflowPunct/>
              <w:topLinePunct w:val="0"/>
              <w:bidi w:val="0"/>
              <w:spacing w:line="312" w:lineRule="auto"/>
              <w:jc w:val="center"/>
              <w:textAlignment w:val="auto"/>
              <w:rPr>
                <w:rFonts w:hint="default" w:ascii="宋体" w:hAnsi="宋体" w:eastAsia="宋体" w:cs="宋体"/>
                <w:color w:val="auto"/>
                <w:kern w:val="0"/>
                <w:sz w:val="24"/>
                <w:szCs w:val="24"/>
              </w:rPr>
            </w:pPr>
            <w:r>
              <w:rPr>
                <w:rFonts w:ascii="宋体" w:hAnsi="宋体" w:eastAsia="宋体" w:cs="宋体"/>
                <w:color w:val="auto"/>
                <w:kern w:val="0"/>
                <w:sz w:val="24"/>
                <w:szCs w:val="24"/>
              </w:rPr>
              <w:t>分值范围</w:t>
            </w:r>
          </w:p>
        </w:tc>
      </w:tr>
      <w:tr w14:paraId="1C037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523" w:type="dxa"/>
            <w:vAlign w:val="center"/>
          </w:tcPr>
          <w:p w14:paraId="39404EBB">
            <w:pPr>
              <w:keepNext w:val="0"/>
              <w:keepLines w:val="0"/>
              <w:pageBreakBefore w:val="0"/>
              <w:widowControl/>
              <w:kinsoku/>
              <w:wordWrap/>
              <w:overflowPunct/>
              <w:topLinePunct w:val="0"/>
              <w:bidi w:val="0"/>
              <w:spacing w:line="312" w:lineRule="auto"/>
              <w:jc w:val="center"/>
              <w:textAlignment w:val="auto"/>
              <w:rPr>
                <w:rFonts w:hint="default" w:ascii="宋体" w:hAnsi="宋体" w:eastAsia="宋体" w:cs="宋体"/>
                <w:color w:val="auto"/>
                <w:kern w:val="0"/>
                <w:sz w:val="24"/>
                <w:szCs w:val="24"/>
              </w:rPr>
            </w:pPr>
            <w:r>
              <w:rPr>
                <w:rFonts w:ascii="宋体" w:hAnsi="宋体" w:eastAsia="宋体" w:cs="宋体"/>
                <w:color w:val="auto"/>
                <w:kern w:val="0"/>
                <w:sz w:val="24"/>
                <w:szCs w:val="24"/>
              </w:rPr>
              <w:t>1</w:t>
            </w:r>
          </w:p>
        </w:tc>
        <w:tc>
          <w:tcPr>
            <w:tcW w:w="1215" w:type="dxa"/>
            <w:vAlign w:val="center"/>
          </w:tcPr>
          <w:p w14:paraId="739AF526">
            <w:pPr>
              <w:keepNext w:val="0"/>
              <w:keepLines w:val="0"/>
              <w:pageBreakBefore w:val="0"/>
              <w:widowControl/>
              <w:kinsoku/>
              <w:wordWrap/>
              <w:overflowPunct/>
              <w:topLinePunct w:val="0"/>
              <w:bidi w:val="0"/>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业绩</w:t>
            </w:r>
          </w:p>
          <w:p w14:paraId="3F747FEA">
            <w:pPr>
              <w:keepNext w:val="0"/>
              <w:keepLines w:val="0"/>
              <w:pageBreakBefore w:val="0"/>
              <w:widowControl/>
              <w:kinsoku/>
              <w:wordWrap/>
              <w:overflowPunct/>
              <w:topLinePunct w:val="0"/>
              <w:bidi w:val="0"/>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分）</w:t>
            </w:r>
          </w:p>
        </w:tc>
        <w:tc>
          <w:tcPr>
            <w:tcW w:w="6780" w:type="dxa"/>
            <w:vAlign w:val="center"/>
          </w:tcPr>
          <w:p w14:paraId="746F1719">
            <w:pPr>
              <w:keepNext w:val="0"/>
              <w:keepLines w:val="0"/>
              <w:pageBreakBefore w:val="0"/>
              <w:widowControl/>
              <w:kinsoku/>
              <w:wordWrap/>
              <w:overflowPunct/>
              <w:topLinePunct w:val="0"/>
              <w:bidi w:val="0"/>
              <w:spacing w:line="312" w:lineRule="auto"/>
              <w:jc w:val="left"/>
              <w:textAlignment w:val="auto"/>
              <w:rPr>
                <w:rFonts w:hint="eastAsia" w:asciiTheme="minorEastAsia" w:hAnsiTheme="minorEastAsia" w:eastAsiaTheme="minorEastAsia" w:cstheme="minorEastAsia"/>
                <w:b/>
                <w:bCs/>
                <w:strike/>
                <w:color w:val="auto"/>
                <w:kern w:val="0"/>
                <w:sz w:val="24"/>
                <w:szCs w:val="24"/>
                <w:highlight w:val="none"/>
              </w:rPr>
            </w:pPr>
            <w:r>
              <w:rPr>
                <w:rFonts w:hint="eastAsia" w:asciiTheme="minorEastAsia" w:hAnsiTheme="minorEastAsia" w:eastAsiaTheme="minorEastAsia" w:cstheme="minorEastAsia"/>
                <w:color w:val="auto"/>
                <w:kern w:val="0"/>
                <w:sz w:val="24"/>
                <w:szCs w:val="24"/>
              </w:rPr>
              <w:t>投标人自2021年1月1日（以合同签订时间为准），</w:t>
            </w:r>
            <w:r>
              <w:rPr>
                <w:rFonts w:hint="eastAsia" w:asciiTheme="minorEastAsia" w:hAnsiTheme="minorEastAsia" w:eastAsiaTheme="minorEastAsia" w:cstheme="minorEastAsia"/>
                <w:color w:val="auto"/>
                <w:kern w:val="0"/>
                <w:sz w:val="24"/>
                <w:szCs w:val="24"/>
                <w:highlight w:val="none"/>
              </w:rPr>
              <w:t>完成过同类服务项目</w:t>
            </w:r>
            <w:r>
              <w:rPr>
                <w:rFonts w:hint="eastAsia" w:asciiTheme="minorEastAsia" w:hAnsiTheme="minorEastAsia" w:eastAsiaTheme="minorEastAsia" w:cstheme="minorEastAsia"/>
                <w:color w:val="auto"/>
                <w:kern w:val="0"/>
                <w:sz w:val="24"/>
                <w:szCs w:val="24"/>
                <w:highlight w:val="none"/>
                <w:lang w:val="en-US" w:eastAsia="zh-CN"/>
              </w:rPr>
              <w:t>业绩</w:t>
            </w:r>
            <w:r>
              <w:rPr>
                <w:rFonts w:hint="eastAsia" w:asciiTheme="minorEastAsia" w:hAnsiTheme="minorEastAsia" w:eastAsiaTheme="minorEastAsia" w:cstheme="minorEastAsia"/>
                <w:color w:val="auto"/>
                <w:kern w:val="0"/>
                <w:sz w:val="24"/>
                <w:szCs w:val="24"/>
                <w:highlight w:val="none"/>
              </w:rPr>
              <w:t>每个得</w:t>
            </w:r>
            <w:r>
              <w:rPr>
                <w:rFonts w:hint="eastAsia" w:asciiTheme="minorEastAsia" w:hAnsiTheme="minorEastAsia" w:eastAsiaTheme="minorEastAsia" w:cstheme="minorEastAsia"/>
                <w:color w:val="auto"/>
                <w:kern w:val="0"/>
                <w:sz w:val="24"/>
                <w:szCs w:val="24"/>
                <w:highlight w:val="none"/>
                <w:lang w:val="en-US" w:eastAsia="zh-CN"/>
              </w:rPr>
              <w:t>0.5</w:t>
            </w:r>
            <w:r>
              <w:rPr>
                <w:rFonts w:hint="eastAsia" w:asciiTheme="minorEastAsia" w:hAnsiTheme="minorEastAsia" w:eastAsiaTheme="minorEastAsia" w:cstheme="minorEastAsia"/>
                <w:color w:val="auto"/>
                <w:kern w:val="0"/>
                <w:sz w:val="24"/>
                <w:szCs w:val="24"/>
                <w:highlight w:val="none"/>
              </w:rPr>
              <w:t>分，最高得</w:t>
            </w: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分。</w:t>
            </w:r>
          </w:p>
          <w:p w14:paraId="415E4010">
            <w:pPr>
              <w:keepNext w:val="0"/>
              <w:keepLines w:val="0"/>
              <w:pageBreakBefore w:val="0"/>
              <w:widowControl/>
              <w:kinsoku/>
              <w:wordWrap/>
              <w:overflowPunct/>
              <w:topLinePunct w:val="0"/>
              <w:bidi w:val="0"/>
              <w:spacing w:line="312" w:lineRule="auto"/>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highlight w:val="none"/>
              </w:rPr>
              <w:t>注：需提供合同复印件或扫描件，未提供的不得分。</w:t>
            </w:r>
          </w:p>
        </w:tc>
        <w:tc>
          <w:tcPr>
            <w:tcW w:w="1045" w:type="dxa"/>
            <w:vAlign w:val="center"/>
          </w:tcPr>
          <w:p w14:paraId="127CBC43">
            <w:pPr>
              <w:keepNext w:val="0"/>
              <w:keepLines w:val="0"/>
              <w:pageBreakBefore w:val="0"/>
              <w:widowControl/>
              <w:kinsoku/>
              <w:wordWrap/>
              <w:overflowPunct/>
              <w:topLinePunct w:val="0"/>
              <w:bidi w:val="0"/>
              <w:spacing w:line="312" w:lineRule="auto"/>
              <w:jc w:val="center"/>
              <w:textAlignment w:val="auto"/>
              <w:rPr>
                <w:rFonts w:hint="default" w:ascii="宋体" w:hAnsi="宋体" w:eastAsia="宋体" w:cs="宋体"/>
                <w:color w:val="auto"/>
                <w:kern w:val="0"/>
                <w:sz w:val="24"/>
                <w:szCs w:val="24"/>
              </w:rPr>
            </w:pPr>
            <w:r>
              <w:rPr>
                <w:rFonts w:ascii="宋体" w:hAnsi="宋体" w:eastAsia="宋体" w:cs="宋体"/>
                <w:color w:val="auto"/>
                <w:kern w:val="0"/>
                <w:sz w:val="24"/>
                <w:szCs w:val="24"/>
              </w:rPr>
              <w:t>0-</w:t>
            </w:r>
            <w:r>
              <w:rPr>
                <w:rFonts w:hint="eastAsia" w:ascii="宋体" w:hAnsi="宋体" w:eastAsia="宋体" w:cs="宋体"/>
                <w:color w:val="auto"/>
                <w:kern w:val="0"/>
                <w:sz w:val="24"/>
                <w:szCs w:val="24"/>
                <w:lang w:val="en-US" w:eastAsia="zh-CN"/>
              </w:rPr>
              <w:t>1</w:t>
            </w:r>
            <w:r>
              <w:rPr>
                <w:rFonts w:ascii="宋体" w:hAnsi="宋体" w:eastAsia="宋体" w:cs="宋体"/>
                <w:color w:val="auto"/>
                <w:kern w:val="0"/>
                <w:sz w:val="24"/>
                <w:szCs w:val="24"/>
              </w:rPr>
              <w:t>分</w:t>
            </w:r>
          </w:p>
        </w:tc>
      </w:tr>
      <w:tr w14:paraId="6004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523" w:type="dxa"/>
            <w:vAlign w:val="center"/>
          </w:tcPr>
          <w:p w14:paraId="2B48CAC2">
            <w:pPr>
              <w:keepNext w:val="0"/>
              <w:keepLines w:val="0"/>
              <w:pageBreakBefore w:val="0"/>
              <w:widowControl/>
              <w:kinsoku/>
              <w:wordWrap/>
              <w:overflowPunct/>
              <w:topLinePunct w:val="0"/>
              <w:bidi w:val="0"/>
              <w:spacing w:line="312" w:lineRule="auto"/>
              <w:jc w:val="center"/>
              <w:textAlignment w:val="auto"/>
              <w:rPr>
                <w:rFonts w:hint="default" w:ascii="宋体" w:hAnsi="宋体" w:eastAsia="宋体" w:cs="宋体"/>
                <w:color w:val="auto"/>
                <w:kern w:val="0"/>
                <w:sz w:val="24"/>
                <w:szCs w:val="24"/>
              </w:rPr>
            </w:pPr>
            <w:r>
              <w:rPr>
                <w:rFonts w:ascii="宋体" w:hAnsi="宋体" w:eastAsia="宋体" w:cs="宋体"/>
                <w:color w:val="auto"/>
                <w:kern w:val="0"/>
                <w:sz w:val="24"/>
                <w:szCs w:val="24"/>
              </w:rPr>
              <w:t>2</w:t>
            </w:r>
          </w:p>
        </w:tc>
        <w:tc>
          <w:tcPr>
            <w:tcW w:w="1215" w:type="dxa"/>
            <w:vAlign w:val="center"/>
          </w:tcPr>
          <w:p w14:paraId="0D8A2510">
            <w:pPr>
              <w:keepNext w:val="0"/>
              <w:keepLines w:val="0"/>
              <w:pageBreakBefore w:val="0"/>
              <w:widowControl/>
              <w:kinsoku/>
              <w:wordWrap/>
              <w:overflowPunct/>
              <w:topLinePunct w:val="0"/>
              <w:bidi w:val="0"/>
              <w:spacing w:line="312" w:lineRule="auto"/>
              <w:jc w:val="center"/>
              <w:textAlignment w:val="auto"/>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sz w:val="24"/>
                <w:szCs w:val="24"/>
                <w:lang w:val="en-US" w:eastAsia="zh-CN"/>
              </w:rPr>
              <w:t>项目的理解和分析</w:t>
            </w:r>
          </w:p>
          <w:p w14:paraId="5F3C5523">
            <w:pPr>
              <w:keepNext w:val="0"/>
              <w:keepLines w:val="0"/>
              <w:pageBreakBefore w:val="0"/>
              <w:widowControl/>
              <w:kinsoku/>
              <w:wordWrap/>
              <w:overflowPunct/>
              <w:topLinePunct w:val="0"/>
              <w:bidi w:val="0"/>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lang w:val="en-US" w:eastAsia="zh-CN"/>
              </w:rPr>
              <w:t>15</w:t>
            </w:r>
            <w:r>
              <w:rPr>
                <w:rFonts w:hint="eastAsia" w:asciiTheme="minorEastAsia" w:hAnsiTheme="minorEastAsia" w:eastAsiaTheme="minorEastAsia" w:cstheme="minorEastAsia"/>
                <w:color w:val="auto"/>
                <w:kern w:val="0"/>
                <w:sz w:val="24"/>
                <w:szCs w:val="24"/>
              </w:rPr>
              <w:t>分）</w:t>
            </w:r>
          </w:p>
        </w:tc>
        <w:tc>
          <w:tcPr>
            <w:tcW w:w="6780" w:type="dxa"/>
            <w:vAlign w:val="center"/>
          </w:tcPr>
          <w:p w14:paraId="3679225E">
            <w:pPr>
              <w:keepNext w:val="0"/>
              <w:keepLines w:val="0"/>
              <w:pageBreakBefore w:val="0"/>
              <w:widowControl/>
              <w:numPr>
                <w:ilvl w:val="0"/>
                <w:numId w:val="0"/>
              </w:numPr>
              <w:kinsoku/>
              <w:wordWrap/>
              <w:overflowPunct/>
              <w:topLinePunct w:val="0"/>
              <w:bidi w:val="0"/>
              <w:spacing w:line="312"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根据投标人对本项目所在地概况、项目背景及特点等基本信息情况的了解</w:t>
            </w:r>
            <w:r>
              <w:rPr>
                <w:rFonts w:hint="eastAsia" w:asciiTheme="minorEastAsia" w:hAnsiTheme="minorEastAsia" w:eastAsiaTheme="minorEastAsia" w:cstheme="minorEastAsia"/>
                <w:color w:val="auto"/>
                <w:sz w:val="24"/>
                <w:szCs w:val="24"/>
                <w:lang w:val="en-US" w:eastAsia="zh-CN"/>
              </w:rPr>
              <w:t>和分析。（0-5分）</w:t>
            </w:r>
          </w:p>
          <w:p w14:paraId="3FEE1655">
            <w:pPr>
              <w:pStyle w:val="25"/>
              <w:keepNext w:val="0"/>
              <w:keepLines w:val="0"/>
              <w:pageBreakBefore w:val="0"/>
              <w:numPr>
                <w:ilvl w:val="0"/>
                <w:numId w:val="0"/>
              </w:numPr>
              <w:kinsoku/>
              <w:wordWrap/>
              <w:overflowPunct/>
              <w:topLinePunct w:val="0"/>
              <w:bidi w:val="0"/>
              <w:spacing w:line="312" w:lineRule="auto"/>
              <w:ind w:lef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政策依据及规范标准的</w:t>
            </w:r>
            <w:r>
              <w:rPr>
                <w:rFonts w:hint="eastAsia" w:asciiTheme="minorEastAsia" w:hAnsiTheme="minorEastAsia" w:eastAsiaTheme="minorEastAsia" w:cstheme="minorEastAsia"/>
                <w:color w:val="auto"/>
                <w:sz w:val="24"/>
                <w:szCs w:val="24"/>
                <w:lang w:val="en-US" w:eastAsia="zh-CN"/>
              </w:rPr>
              <w:t>理解。（0-5分）</w:t>
            </w:r>
          </w:p>
          <w:p w14:paraId="1DF41100">
            <w:pPr>
              <w:keepNext w:val="0"/>
              <w:keepLines w:val="0"/>
              <w:pageBreakBefore w:val="0"/>
              <w:numPr>
                <w:ilvl w:val="0"/>
                <w:numId w:val="0"/>
              </w:numPr>
              <w:kinsoku/>
              <w:wordWrap/>
              <w:overflowPunct/>
              <w:topLinePunct w:val="0"/>
              <w:bidi w:val="0"/>
              <w:spacing w:line="312" w:lineRule="auto"/>
              <w:ind w:leftChars="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（3）对本项目的重点和难点的分析、理解以及应对措施。（0-5分)</w:t>
            </w:r>
          </w:p>
        </w:tc>
        <w:tc>
          <w:tcPr>
            <w:tcW w:w="1045" w:type="dxa"/>
            <w:vAlign w:val="center"/>
          </w:tcPr>
          <w:p w14:paraId="198F6A1E">
            <w:pPr>
              <w:keepNext w:val="0"/>
              <w:keepLines w:val="0"/>
              <w:pageBreakBefore w:val="0"/>
              <w:widowControl/>
              <w:kinsoku/>
              <w:wordWrap/>
              <w:overflowPunct/>
              <w:topLinePunct w:val="0"/>
              <w:bidi w:val="0"/>
              <w:spacing w:line="312" w:lineRule="auto"/>
              <w:jc w:val="center"/>
              <w:textAlignment w:val="auto"/>
              <w:rPr>
                <w:rFonts w:hint="default" w:ascii="宋体" w:hAnsi="宋体" w:eastAsia="宋体" w:cs="宋体"/>
                <w:color w:val="auto"/>
                <w:kern w:val="0"/>
                <w:sz w:val="24"/>
                <w:szCs w:val="24"/>
              </w:rPr>
            </w:pPr>
            <w:r>
              <w:rPr>
                <w:rFonts w:ascii="宋体" w:hAnsi="宋体" w:eastAsia="宋体" w:cs="宋体"/>
                <w:color w:val="auto"/>
                <w:kern w:val="0"/>
                <w:sz w:val="24"/>
                <w:szCs w:val="24"/>
              </w:rPr>
              <w:t>0-</w:t>
            </w:r>
            <w:r>
              <w:rPr>
                <w:rFonts w:hint="eastAsia" w:ascii="宋体" w:hAnsi="宋体" w:eastAsia="宋体" w:cs="宋体"/>
                <w:color w:val="auto"/>
                <w:kern w:val="0"/>
                <w:sz w:val="24"/>
                <w:szCs w:val="24"/>
                <w:lang w:val="en-US" w:eastAsia="zh-CN"/>
              </w:rPr>
              <w:t>15</w:t>
            </w:r>
            <w:r>
              <w:rPr>
                <w:rFonts w:ascii="宋体" w:hAnsi="宋体" w:eastAsia="宋体" w:cs="宋体"/>
                <w:color w:val="auto"/>
                <w:kern w:val="0"/>
                <w:sz w:val="24"/>
                <w:szCs w:val="24"/>
              </w:rPr>
              <w:t>分</w:t>
            </w:r>
          </w:p>
        </w:tc>
      </w:tr>
      <w:tr w14:paraId="3D2F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523" w:type="dxa"/>
            <w:vAlign w:val="center"/>
          </w:tcPr>
          <w:p w14:paraId="4D2DFEA8">
            <w:pPr>
              <w:keepNext w:val="0"/>
              <w:keepLines w:val="0"/>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p>
        </w:tc>
        <w:tc>
          <w:tcPr>
            <w:tcW w:w="1215" w:type="dxa"/>
            <w:vAlign w:val="center"/>
          </w:tcPr>
          <w:p w14:paraId="7FDEB4AC">
            <w:pPr>
              <w:keepNext w:val="0"/>
              <w:keepLines w:val="0"/>
              <w:pageBreakBefore w:val="0"/>
              <w:widowControl/>
              <w:kinsoku/>
              <w:wordWrap/>
              <w:overflowPunct/>
              <w:topLinePunct w:val="0"/>
              <w:bidi w:val="0"/>
              <w:spacing w:line="312"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再调查再监测</w:t>
            </w:r>
          </w:p>
          <w:p w14:paraId="08095CC9">
            <w:pPr>
              <w:keepNext w:val="0"/>
              <w:keepLines w:val="0"/>
              <w:pageBreakBefore w:val="0"/>
              <w:widowControl/>
              <w:kinsoku/>
              <w:wordWrap/>
              <w:overflowPunct/>
              <w:topLinePunct w:val="0"/>
              <w:bidi w:val="0"/>
              <w:spacing w:line="312" w:lineRule="auto"/>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（18分）</w:t>
            </w:r>
          </w:p>
        </w:tc>
        <w:tc>
          <w:tcPr>
            <w:tcW w:w="6780" w:type="dxa"/>
            <w:vAlign w:val="center"/>
          </w:tcPr>
          <w:p w14:paraId="3561CA54">
            <w:pPr>
              <w:keepNext w:val="0"/>
              <w:keepLines w:val="0"/>
              <w:pageBreakBefore w:val="0"/>
              <w:numPr>
                <w:ilvl w:val="0"/>
                <w:numId w:val="1"/>
              </w:numPr>
              <w:kinsoku/>
              <w:wordWrap/>
              <w:overflowPunct/>
              <w:topLinePunct w:val="0"/>
              <w:bidi w:val="0"/>
              <w:spacing w:line="312"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根据投标人提供的针对本项目再调查环节的调查方案</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0-9分</w:t>
            </w:r>
            <w:r>
              <w:rPr>
                <w:rFonts w:hint="eastAsia" w:asciiTheme="minorEastAsia" w:hAnsiTheme="minorEastAsia" w:eastAsiaTheme="minorEastAsia" w:cstheme="minorEastAsia"/>
                <w:color w:val="auto"/>
                <w:sz w:val="24"/>
                <w:szCs w:val="24"/>
                <w:highlight w:val="none"/>
                <w:lang w:eastAsia="zh-CN"/>
              </w:rPr>
              <w:t>）：</w:t>
            </w:r>
          </w:p>
          <w:p w14:paraId="09E0BA48">
            <w:pPr>
              <w:keepNext w:val="0"/>
              <w:keepLines w:val="0"/>
              <w:pageBreakBefore w:val="0"/>
              <w:numPr>
                <w:ilvl w:val="0"/>
                <w:numId w:val="0"/>
              </w:numPr>
              <w:kinsoku/>
              <w:wordWrap/>
              <w:overflowPunct/>
              <w:topLinePunct w:val="0"/>
              <w:bidi w:val="0"/>
              <w:spacing w:line="312"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①从已有工作基础的熟悉程度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0-3分</w:t>
            </w:r>
            <w:r>
              <w:rPr>
                <w:rFonts w:hint="eastAsia" w:asciiTheme="minorEastAsia" w:hAnsiTheme="minorEastAsia" w:eastAsiaTheme="minorEastAsia" w:cstheme="minorEastAsia"/>
                <w:color w:val="auto"/>
                <w:sz w:val="24"/>
                <w:szCs w:val="24"/>
                <w:highlight w:val="none"/>
                <w:lang w:eastAsia="zh-CN"/>
              </w:rPr>
              <w:t>）；</w:t>
            </w:r>
          </w:p>
          <w:p w14:paraId="73013098">
            <w:pPr>
              <w:keepNext w:val="0"/>
              <w:keepLines w:val="0"/>
              <w:pageBreakBefore w:val="0"/>
              <w:numPr>
                <w:ilvl w:val="0"/>
                <w:numId w:val="0"/>
              </w:numPr>
              <w:kinsoku/>
              <w:wordWrap/>
              <w:overflowPunct/>
              <w:topLinePunct w:val="0"/>
              <w:bidi w:val="0"/>
              <w:spacing w:line="312"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②调查工作的延续性</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0-3分</w:t>
            </w:r>
            <w:r>
              <w:rPr>
                <w:rFonts w:hint="eastAsia" w:asciiTheme="minorEastAsia" w:hAnsiTheme="minorEastAsia" w:eastAsiaTheme="minorEastAsia" w:cstheme="minorEastAsia"/>
                <w:color w:val="auto"/>
                <w:sz w:val="24"/>
                <w:szCs w:val="24"/>
                <w:highlight w:val="none"/>
                <w:lang w:eastAsia="zh-CN"/>
              </w:rPr>
              <w:t>）；</w:t>
            </w:r>
          </w:p>
          <w:p w14:paraId="193304D7">
            <w:pPr>
              <w:keepNext w:val="0"/>
              <w:keepLines w:val="0"/>
              <w:pageBreakBefore w:val="0"/>
              <w:numPr>
                <w:ilvl w:val="0"/>
                <w:numId w:val="0"/>
              </w:numPr>
              <w:kinsoku/>
              <w:wordWrap/>
              <w:overflowPunct/>
              <w:topLinePunct w:val="0"/>
              <w:bidi w:val="0"/>
              <w:spacing w:line="312"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③调查方案的可行性和针对性等</w:t>
            </w:r>
            <w:r>
              <w:rPr>
                <w:rFonts w:hint="eastAsia" w:asciiTheme="minorEastAsia" w:hAnsiTheme="minorEastAsia" w:eastAsiaTheme="minorEastAsia" w:cstheme="minorEastAsia"/>
                <w:color w:val="auto"/>
                <w:sz w:val="24"/>
                <w:szCs w:val="24"/>
                <w:highlight w:val="none"/>
                <w:lang w:val="en-US" w:eastAsia="zh-CN"/>
              </w:rPr>
              <w:t>方案和保障措施（0-3分）。</w:t>
            </w:r>
          </w:p>
          <w:p w14:paraId="386EC244">
            <w:pPr>
              <w:keepNext w:val="0"/>
              <w:keepLines w:val="0"/>
              <w:pageBreakBefore w:val="0"/>
              <w:widowControl/>
              <w:numPr>
                <w:ilvl w:val="0"/>
                <w:numId w:val="1"/>
              </w:numPr>
              <w:kinsoku/>
              <w:wordWrap/>
              <w:overflowPunct/>
              <w:topLinePunct w:val="0"/>
              <w:bidi w:val="0"/>
              <w:spacing w:line="312" w:lineRule="auto"/>
              <w:ind w:left="0" w:leftChars="0" w:firstLine="0" w:firstLineChars="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根据投标人提供的针对本项目再监测环节的监测方案（0-9分）</w:t>
            </w:r>
            <w:r>
              <w:rPr>
                <w:rFonts w:hint="eastAsia" w:asciiTheme="minorEastAsia" w:hAnsiTheme="minorEastAsia" w:eastAsiaTheme="minorEastAsia" w:cstheme="minorEastAsia"/>
                <w:color w:val="auto"/>
                <w:sz w:val="24"/>
                <w:szCs w:val="24"/>
                <w:highlight w:val="none"/>
                <w:lang w:eastAsia="zh-CN"/>
              </w:rPr>
              <w:t>：</w:t>
            </w:r>
          </w:p>
          <w:p w14:paraId="1DE2F331">
            <w:pPr>
              <w:keepNext w:val="0"/>
              <w:keepLines w:val="0"/>
              <w:pageBreakBefore w:val="0"/>
              <w:widowControl/>
              <w:numPr>
                <w:ilvl w:val="0"/>
                <w:numId w:val="0"/>
              </w:numPr>
              <w:kinsoku/>
              <w:wordWrap/>
              <w:overflowPunct/>
              <w:topLinePunct w:val="0"/>
              <w:bidi w:val="0"/>
              <w:spacing w:line="312" w:lineRule="auto"/>
              <w:ind w:leftChars="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①从已有工作基础的熟悉程度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0-3分</w:t>
            </w:r>
            <w:r>
              <w:rPr>
                <w:rFonts w:hint="eastAsia" w:asciiTheme="minorEastAsia" w:hAnsiTheme="minorEastAsia" w:eastAsiaTheme="minorEastAsia" w:cstheme="minorEastAsia"/>
                <w:color w:val="auto"/>
                <w:sz w:val="24"/>
                <w:szCs w:val="24"/>
                <w:highlight w:val="none"/>
                <w:lang w:eastAsia="zh-CN"/>
              </w:rPr>
              <w:t>）；</w:t>
            </w:r>
          </w:p>
          <w:p w14:paraId="432A3A4F">
            <w:pPr>
              <w:keepNext w:val="0"/>
              <w:keepLines w:val="0"/>
              <w:pageBreakBefore w:val="0"/>
              <w:widowControl/>
              <w:numPr>
                <w:ilvl w:val="0"/>
                <w:numId w:val="0"/>
              </w:numPr>
              <w:kinsoku/>
              <w:wordWrap/>
              <w:overflowPunct/>
              <w:topLinePunct w:val="0"/>
              <w:bidi w:val="0"/>
              <w:spacing w:line="312" w:lineRule="auto"/>
              <w:ind w:leftChars="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②监测工作的延续性</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0-3分</w:t>
            </w:r>
            <w:bookmarkStart w:id="20" w:name="_GoBack"/>
            <w:bookmarkEnd w:id="20"/>
            <w:r>
              <w:rPr>
                <w:rFonts w:hint="eastAsia" w:asciiTheme="minorEastAsia" w:hAnsiTheme="minorEastAsia" w:eastAsiaTheme="minorEastAsia" w:cstheme="minorEastAsia"/>
                <w:color w:val="auto"/>
                <w:sz w:val="24"/>
                <w:szCs w:val="24"/>
                <w:highlight w:val="none"/>
                <w:lang w:eastAsia="zh-CN"/>
              </w:rPr>
              <w:t>）；</w:t>
            </w:r>
          </w:p>
          <w:p w14:paraId="2D1A794F">
            <w:pPr>
              <w:keepNext w:val="0"/>
              <w:keepLines w:val="0"/>
              <w:pageBreakBefore w:val="0"/>
              <w:widowControl/>
              <w:numPr>
                <w:ilvl w:val="0"/>
                <w:numId w:val="0"/>
              </w:numPr>
              <w:kinsoku/>
              <w:wordWrap/>
              <w:overflowPunct/>
              <w:topLinePunct w:val="0"/>
              <w:bidi w:val="0"/>
              <w:spacing w:line="312" w:lineRule="auto"/>
              <w:ind w:leftChars="0"/>
              <w:jc w:val="lef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③监测方案的可行性和针对性等</w:t>
            </w:r>
            <w:r>
              <w:rPr>
                <w:rFonts w:hint="eastAsia" w:asciiTheme="minorEastAsia" w:hAnsiTheme="minorEastAsia" w:eastAsiaTheme="minorEastAsia" w:cstheme="minorEastAsia"/>
                <w:color w:val="auto"/>
                <w:sz w:val="24"/>
                <w:szCs w:val="24"/>
                <w:highlight w:val="none"/>
                <w:lang w:val="en-US" w:eastAsia="zh-CN"/>
              </w:rPr>
              <w:t>方案和保障措施</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0-3分</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w:t>
            </w:r>
          </w:p>
        </w:tc>
        <w:tc>
          <w:tcPr>
            <w:tcW w:w="1045" w:type="dxa"/>
            <w:vAlign w:val="center"/>
          </w:tcPr>
          <w:p w14:paraId="7FC43506">
            <w:pPr>
              <w:keepNext w:val="0"/>
              <w:keepLines w:val="0"/>
              <w:pageBreakBefore w:val="0"/>
              <w:widowControl/>
              <w:kinsoku/>
              <w:wordWrap/>
              <w:overflowPunct/>
              <w:topLinePunct w:val="0"/>
              <w:bidi w:val="0"/>
              <w:spacing w:line="312" w:lineRule="auto"/>
              <w:jc w:val="center"/>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0-18分</w:t>
            </w:r>
          </w:p>
        </w:tc>
      </w:tr>
      <w:tr w14:paraId="0BE77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23" w:type="dxa"/>
            <w:vAlign w:val="center"/>
          </w:tcPr>
          <w:p w14:paraId="6CF7C171">
            <w:pPr>
              <w:keepNext w:val="0"/>
              <w:keepLines w:val="0"/>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4</w:t>
            </w:r>
          </w:p>
        </w:tc>
        <w:tc>
          <w:tcPr>
            <w:tcW w:w="1215" w:type="dxa"/>
            <w:vAlign w:val="center"/>
          </w:tcPr>
          <w:p w14:paraId="68B4FC6F">
            <w:pPr>
              <w:keepNext w:val="0"/>
              <w:keepLines w:val="0"/>
              <w:pageBreakBefore w:val="0"/>
              <w:widowControl/>
              <w:kinsoku/>
              <w:wordWrap/>
              <w:overflowPunct/>
              <w:topLinePunct w:val="0"/>
              <w:bidi w:val="0"/>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成效评估</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lang w:val="en-US" w:eastAsia="zh-CN"/>
              </w:rPr>
              <w:t>21</w:t>
            </w:r>
            <w:r>
              <w:rPr>
                <w:rFonts w:hint="eastAsia" w:asciiTheme="minorEastAsia" w:hAnsiTheme="minorEastAsia" w:eastAsiaTheme="minorEastAsia" w:cstheme="minorEastAsia"/>
                <w:color w:val="auto"/>
                <w:kern w:val="0"/>
                <w:sz w:val="24"/>
                <w:szCs w:val="24"/>
              </w:rPr>
              <w:t>分）</w:t>
            </w:r>
          </w:p>
        </w:tc>
        <w:tc>
          <w:tcPr>
            <w:tcW w:w="6780" w:type="dxa"/>
            <w:vAlign w:val="center"/>
          </w:tcPr>
          <w:p w14:paraId="2759BE25">
            <w:pPr>
              <w:keepNext w:val="0"/>
              <w:keepLines w:val="0"/>
              <w:pageBreakBefore w:val="0"/>
              <w:numPr>
                <w:ilvl w:val="0"/>
                <w:numId w:val="2"/>
              </w:numPr>
              <w:kinsoku/>
              <w:wordWrap/>
              <w:overflowPunct/>
              <w:topLinePunct w:val="0"/>
              <w:bidi w:val="0"/>
              <w:spacing w:line="312"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根据投标人提供的本项目成效评估环节工作</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0-12分</w:t>
            </w:r>
            <w:r>
              <w:rPr>
                <w:rFonts w:hint="eastAsia" w:asciiTheme="minorEastAsia" w:hAnsiTheme="minorEastAsia" w:eastAsiaTheme="minorEastAsia" w:cstheme="minorEastAsia"/>
                <w:color w:val="auto"/>
                <w:sz w:val="24"/>
                <w:szCs w:val="24"/>
                <w:highlight w:val="none"/>
                <w:lang w:eastAsia="zh-CN"/>
              </w:rPr>
              <w:t>）：</w:t>
            </w:r>
          </w:p>
          <w:p w14:paraId="0B91186A">
            <w:pPr>
              <w:keepNext w:val="0"/>
              <w:keepLines w:val="0"/>
              <w:pageBreakBefore w:val="0"/>
              <w:numPr>
                <w:ilvl w:val="0"/>
                <w:numId w:val="0"/>
              </w:numPr>
              <w:kinsoku/>
              <w:wordWrap/>
              <w:overflowPunct/>
              <w:topLinePunct w:val="0"/>
              <w:bidi w:val="0"/>
              <w:spacing w:line="312"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①从成效评估报告的全面性</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0-3分</w:t>
            </w:r>
            <w:r>
              <w:rPr>
                <w:rFonts w:hint="eastAsia" w:asciiTheme="minorEastAsia" w:hAnsiTheme="minorEastAsia" w:eastAsiaTheme="minorEastAsia" w:cstheme="minorEastAsia"/>
                <w:color w:val="auto"/>
                <w:sz w:val="24"/>
                <w:szCs w:val="24"/>
                <w:highlight w:val="none"/>
                <w:lang w:eastAsia="zh-CN"/>
              </w:rPr>
              <w:t>）；</w:t>
            </w:r>
          </w:p>
          <w:p w14:paraId="2D1105BA">
            <w:pPr>
              <w:keepNext w:val="0"/>
              <w:keepLines w:val="0"/>
              <w:pageBreakBefore w:val="0"/>
              <w:numPr>
                <w:ilvl w:val="0"/>
                <w:numId w:val="0"/>
              </w:numPr>
              <w:kinsoku/>
              <w:wordWrap/>
              <w:overflowPunct/>
              <w:topLinePunct w:val="0"/>
              <w:bidi w:val="0"/>
              <w:spacing w:line="312"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②工作流程的逻辑性（0-3分）；</w:t>
            </w:r>
          </w:p>
          <w:p w14:paraId="178E2FDE">
            <w:pPr>
              <w:keepNext w:val="0"/>
              <w:keepLines w:val="0"/>
              <w:pageBreakBefore w:val="0"/>
              <w:numPr>
                <w:ilvl w:val="0"/>
                <w:numId w:val="0"/>
              </w:numPr>
              <w:kinsoku/>
              <w:wordWrap/>
              <w:overflowPunct/>
              <w:topLinePunct w:val="0"/>
              <w:bidi w:val="0"/>
              <w:spacing w:line="312"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③评估手段的准确性（0-3分）；</w:t>
            </w:r>
          </w:p>
          <w:p w14:paraId="3F424F61">
            <w:pPr>
              <w:keepNext w:val="0"/>
              <w:keepLines w:val="0"/>
              <w:pageBreakBefore w:val="0"/>
              <w:numPr>
                <w:ilvl w:val="0"/>
                <w:numId w:val="0"/>
              </w:numPr>
              <w:kinsoku/>
              <w:wordWrap/>
              <w:overflowPunct/>
              <w:topLinePunct w:val="0"/>
              <w:bidi w:val="0"/>
              <w:spacing w:line="312"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④</w:t>
            </w:r>
            <w:r>
              <w:rPr>
                <w:rFonts w:hint="eastAsia" w:asciiTheme="minorEastAsia" w:hAnsiTheme="minorEastAsia" w:eastAsiaTheme="minorEastAsia" w:cstheme="minorEastAsia"/>
                <w:color w:val="auto"/>
                <w:sz w:val="24"/>
                <w:szCs w:val="24"/>
                <w:highlight w:val="none"/>
              </w:rPr>
              <w:t>工作部署的针对性等</w:t>
            </w:r>
            <w:r>
              <w:rPr>
                <w:rFonts w:hint="eastAsia" w:asciiTheme="minorEastAsia" w:hAnsiTheme="minorEastAsia" w:eastAsiaTheme="minorEastAsia" w:cstheme="minorEastAsia"/>
                <w:color w:val="auto"/>
                <w:sz w:val="24"/>
                <w:szCs w:val="24"/>
                <w:highlight w:val="none"/>
                <w:lang w:val="en-US" w:eastAsia="zh-CN"/>
              </w:rPr>
              <w:t>方案（0-3分）。</w:t>
            </w:r>
          </w:p>
          <w:p w14:paraId="0DC776F2">
            <w:pPr>
              <w:keepNext w:val="0"/>
              <w:keepLines w:val="0"/>
              <w:pageBreakBefore w:val="0"/>
              <w:numPr>
                <w:ilvl w:val="0"/>
                <w:numId w:val="2"/>
              </w:numPr>
              <w:kinsoku/>
              <w:wordWrap/>
              <w:overflowPunct/>
              <w:topLinePunct w:val="0"/>
              <w:bidi w:val="0"/>
              <w:spacing w:line="312"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根据投标人提供的针对本项目</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0-9分</w:t>
            </w:r>
            <w:r>
              <w:rPr>
                <w:rFonts w:hint="eastAsia" w:asciiTheme="minorEastAsia" w:hAnsiTheme="minorEastAsia" w:eastAsiaTheme="minorEastAsia" w:cstheme="minorEastAsia"/>
                <w:color w:val="auto"/>
                <w:sz w:val="24"/>
                <w:szCs w:val="24"/>
                <w:highlight w:val="none"/>
                <w:lang w:eastAsia="zh-CN"/>
              </w:rPr>
              <w:t>）：</w:t>
            </w:r>
          </w:p>
          <w:p w14:paraId="4590C6BD">
            <w:pPr>
              <w:keepNext w:val="0"/>
              <w:keepLines w:val="0"/>
              <w:pageBreakBefore w:val="0"/>
              <w:numPr>
                <w:ilvl w:val="0"/>
                <w:numId w:val="0"/>
              </w:numPr>
              <w:kinsoku/>
              <w:wordWrap/>
              <w:overflowPunct/>
              <w:topLinePunct w:val="0"/>
              <w:bidi w:val="0"/>
              <w:spacing w:line="312" w:lineRule="auto"/>
              <w:ind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①全部技术成果的结构完整性（0-3分）；</w:t>
            </w:r>
          </w:p>
          <w:p w14:paraId="59464EBD">
            <w:pPr>
              <w:keepNext w:val="0"/>
              <w:keepLines w:val="0"/>
              <w:pageBreakBefore w:val="0"/>
              <w:numPr>
                <w:ilvl w:val="0"/>
                <w:numId w:val="0"/>
              </w:numPr>
              <w:kinsoku/>
              <w:wordWrap/>
              <w:overflowPunct/>
              <w:topLinePunct w:val="0"/>
              <w:bidi w:val="0"/>
              <w:spacing w:line="312" w:lineRule="auto"/>
              <w:ind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②内容准确性（0-3分）；</w:t>
            </w:r>
          </w:p>
          <w:p w14:paraId="41F7EE73">
            <w:pPr>
              <w:keepNext w:val="0"/>
              <w:keepLines w:val="0"/>
              <w:pageBreakBefore w:val="0"/>
              <w:numPr>
                <w:ilvl w:val="0"/>
                <w:numId w:val="0"/>
              </w:numPr>
              <w:kinsoku/>
              <w:wordWrap/>
              <w:overflowPunct/>
              <w:topLinePunct w:val="0"/>
              <w:bidi w:val="0"/>
              <w:spacing w:line="312" w:lineRule="auto"/>
              <w:ind w:left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③发展趋势的可预测性等</w:t>
            </w:r>
            <w:r>
              <w:rPr>
                <w:rFonts w:hint="eastAsia" w:asciiTheme="minorEastAsia" w:hAnsiTheme="minorEastAsia" w:eastAsiaTheme="minorEastAsia" w:cstheme="minorEastAsia"/>
                <w:color w:val="auto"/>
                <w:sz w:val="24"/>
                <w:szCs w:val="24"/>
                <w:highlight w:val="none"/>
                <w:lang w:val="en-US" w:eastAsia="zh-CN"/>
              </w:rPr>
              <w:t>方案</w:t>
            </w:r>
            <w:r>
              <w:rPr>
                <w:rFonts w:hint="eastAsia" w:asciiTheme="minorEastAsia" w:hAnsiTheme="minorEastAsia" w:eastAsiaTheme="minorEastAsia" w:cstheme="minorEastAsia"/>
                <w:color w:val="auto"/>
                <w:sz w:val="24"/>
                <w:szCs w:val="24"/>
                <w:highlight w:val="none"/>
              </w:rPr>
              <w:t>（0-3分）</w:t>
            </w:r>
            <w:r>
              <w:rPr>
                <w:rFonts w:hint="eastAsia" w:asciiTheme="minorEastAsia" w:hAnsiTheme="minorEastAsia" w:eastAsiaTheme="minorEastAsia" w:cstheme="minorEastAsia"/>
                <w:color w:val="auto"/>
                <w:sz w:val="24"/>
                <w:szCs w:val="24"/>
                <w:highlight w:val="none"/>
                <w:lang w:eastAsia="zh-CN"/>
              </w:rPr>
              <w:t>。</w:t>
            </w:r>
          </w:p>
        </w:tc>
        <w:tc>
          <w:tcPr>
            <w:tcW w:w="1045" w:type="dxa"/>
            <w:vAlign w:val="center"/>
          </w:tcPr>
          <w:p w14:paraId="6FAD691B">
            <w:pPr>
              <w:keepNext w:val="0"/>
              <w:keepLines w:val="0"/>
              <w:pageBreakBefore w:val="0"/>
              <w:kinsoku/>
              <w:wordWrap/>
              <w:overflowPunct/>
              <w:topLinePunct w:val="0"/>
              <w:bidi w:val="0"/>
              <w:snapToGrid w:val="0"/>
              <w:spacing w:line="312" w:lineRule="auto"/>
              <w:jc w:val="center"/>
              <w:textAlignment w:val="auto"/>
              <w:rPr>
                <w:rFonts w:hint="default" w:ascii="宋体" w:hAnsi="宋体" w:eastAsia="宋体" w:cs="宋体"/>
                <w:color w:val="auto"/>
                <w:kern w:val="0"/>
                <w:sz w:val="24"/>
                <w:szCs w:val="24"/>
              </w:rPr>
            </w:pPr>
            <w:r>
              <w:rPr>
                <w:rFonts w:ascii="宋体" w:hAnsi="宋体" w:eastAsia="宋体" w:cs="宋体"/>
                <w:color w:val="auto"/>
                <w:kern w:val="0"/>
                <w:sz w:val="24"/>
                <w:szCs w:val="24"/>
              </w:rPr>
              <w:t>0-</w:t>
            </w:r>
            <w:r>
              <w:rPr>
                <w:rFonts w:hint="eastAsia" w:ascii="宋体" w:hAnsi="宋体" w:eastAsia="宋体" w:cs="宋体"/>
                <w:color w:val="auto"/>
                <w:kern w:val="0"/>
                <w:sz w:val="24"/>
                <w:szCs w:val="24"/>
                <w:lang w:val="en-US" w:eastAsia="zh-CN"/>
              </w:rPr>
              <w:t>21</w:t>
            </w:r>
            <w:r>
              <w:rPr>
                <w:rFonts w:ascii="宋体" w:hAnsi="宋体" w:eastAsia="宋体" w:cs="宋体"/>
                <w:color w:val="auto"/>
                <w:kern w:val="0"/>
                <w:sz w:val="24"/>
                <w:szCs w:val="24"/>
              </w:rPr>
              <w:t>分</w:t>
            </w:r>
          </w:p>
        </w:tc>
      </w:tr>
      <w:tr w14:paraId="245B4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23" w:type="dxa"/>
            <w:vAlign w:val="center"/>
          </w:tcPr>
          <w:p w14:paraId="1F26E388">
            <w:pPr>
              <w:keepNext w:val="0"/>
              <w:keepLines w:val="0"/>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c>
          <w:tcPr>
            <w:tcW w:w="1215" w:type="dxa"/>
            <w:vAlign w:val="center"/>
          </w:tcPr>
          <w:p w14:paraId="14A585DC">
            <w:pPr>
              <w:keepNext w:val="0"/>
              <w:keepLines w:val="0"/>
              <w:pageBreakBefore w:val="0"/>
              <w:widowControl/>
              <w:kinsoku/>
              <w:wordWrap/>
              <w:overflowPunct/>
              <w:topLinePunct w:val="0"/>
              <w:bidi w:val="0"/>
              <w:spacing w:line="312" w:lineRule="auto"/>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项目实施方案</w:t>
            </w:r>
          </w:p>
          <w:p w14:paraId="64C4D8A3">
            <w:pPr>
              <w:keepNext w:val="0"/>
              <w:keepLines w:val="0"/>
              <w:pageBreakBefore w:val="0"/>
              <w:widowControl/>
              <w:kinsoku/>
              <w:wordWrap/>
              <w:overflowPunct/>
              <w:topLinePunct w:val="0"/>
              <w:bidi w:val="0"/>
              <w:spacing w:line="312" w:lineRule="auto"/>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（20分）</w:t>
            </w:r>
          </w:p>
        </w:tc>
        <w:tc>
          <w:tcPr>
            <w:tcW w:w="6780" w:type="dxa"/>
            <w:vAlign w:val="center"/>
          </w:tcPr>
          <w:p w14:paraId="638C1B0D">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leftChars="0" w:right="0" w:rightChars="0"/>
              <w:jc w:val="left"/>
              <w:textAlignment w:val="auto"/>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（1）投标人提供的满足项目要求的质量保证措施（0-5分）；</w:t>
            </w:r>
          </w:p>
          <w:p w14:paraId="269874E6">
            <w:pPr>
              <w:pStyle w:val="11"/>
              <w:keepNext w:val="0"/>
              <w:keepLines w:val="0"/>
              <w:pageBreakBefore w:val="0"/>
              <w:kinsoku/>
              <w:wordWrap/>
              <w:overflowPunct/>
              <w:topLinePunct w:val="0"/>
              <w:bidi w:val="0"/>
              <w:spacing w:line="312" w:lineRule="auto"/>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（2）投标人提供的满足项目要求的</w:t>
            </w:r>
            <w:r>
              <w:rPr>
                <w:rFonts w:hint="eastAsia" w:asciiTheme="minorEastAsia" w:hAnsiTheme="minorEastAsia" w:eastAsiaTheme="minorEastAsia" w:cstheme="minorEastAsia"/>
                <w:color w:val="auto"/>
                <w:kern w:val="0"/>
                <w:sz w:val="24"/>
                <w:szCs w:val="24"/>
                <w:highlight w:val="none"/>
              </w:rPr>
              <w:t>进度</w:t>
            </w:r>
            <w:r>
              <w:rPr>
                <w:rFonts w:hint="eastAsia" w:asciiTheme="minorEastAsia" w:hAnsiTheme="minorEastAsia" w:eastAsiaTheme="minorEastAsia" w:cstheme="minorEastAsia"/>
                <w:color w:val="auto"/>
                <w:kern w:val="0"/>
                <w:sz w:val="24"/>
                <w:szCs w:val="24"/>
                <w:highlight w:val="none"/>
                <w:lang w:val="en-US" w:eastAsia="zh-CN"/>
              </w:rPr>
              <w:t>计划和保障措施</w:t>
            </w:r>
            <w:r>
              <w:rPr>
                <w:rFonts w:hint="eastAsia" w:asciiTheme="minorEastAsia" w:hAnsiTheme="minorEastAsia" w:eastAsiaTheme="minorEastAsia" w:cstheme="minorEastAsia"/>
                <w:b w:val="0"/>
                <w:bCs w:val="0"/>
                <w:color w:val="auto"/>
                <w:kern w:val="0"/>
                <w:sz w:val="24"/>
                <w:szCs w:val="24"/>
                <w:highlight w:val="none"/>
                <w:lang w:val="en-US" w:eastAsia="zh-CN"/>
              </w:rPr>
              <w:t>（0-4分）</w:t>
            </w:r>
            <w:r>
              <w:rPr>
                <w:rFonts w:hint="eastAsia" w:asciiTheme="minorEastAsia" w:hAnsiTheme="minorEastAsia" w:eastAsiaTheme="minorEastAsia" w:cstheme="minorEastAsia"/>
                <w:color w:val="auto"/>
                <w:kern w:val="0"/>
                <w:sz w:val="24"/>
                <w:szCs w:val="24"/>
                <w:highlight w:val="none"/>
                <w:lang w:val="en-US" w:eastAsia="zh-CN"/>
              </w:rPr>
              <w:t>；</w:t>
            </w:r>
          </w:p>
          <w:p w14:paraId="4501124E">
            <w:pPr>
              <w:pStyle w:val="11"/>
              <w:keepNext w:val="0"/>
              <w:keepLines w:val="0"/>
              <w:pageBreakBefore w:val="0"/>
              <w:kinsoku/>
              <w:wordWrap/>
              <w:overflowPunct/>
              <w:topLinePunct w:val="0"/>
              <w:bidi w:val="0"/>
              <w:spacing w:line="312" w:lineRule="auto"/>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（3）根据投标人售后服务计划、响应及到达现场时间、服务人员安排、问题解决措施和承诺等进行综合评分（0-5分）。</w:t>
            </w:r>
          </w:p>
          <w:p w14:paraId="6B69B43A">
            <w:pPr>
              <w:pStyle w:val="11"/>
              <w:keepNext w:val="0"/>
              <w:keepLines w:val="0"/>
              <w:pageBreakBefore w:val="0"/>
              <w:kinsoku/>
              <w:wordWrap/>
              <w:overflowPunct/>
              <w:topLinePunct w:val="0"/>
              <w:bidi w:val="0"/>
              <w:spacing w:line="312" w:lineRule="auto"/>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（4）保密方案：根据投标人针对项目的保密方案和保障措施。（0-3分）</w:t>
            </w:r>
          </w:p>
          <w:p w14:paraId="5D47B1D9">
            <w:pPr>
              <w:pStyle w:val="11"/>
              <w:keepNext w:val="0"/>
              <w:keepLines w:val="0"/>
              <w:pageBreakBefore w:val="0"/>
              <w:kinsoku/>
              <w:wordWrap/>
              <w:overflowPunct/>
              <w:topLinePunct w:val="0"/>
              <w:bidi w:val="0"/>
              <w:spacing w:line="312"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kern w:val="0"/>
                <w:sz w:val="24"/>
                <w:szCs w:val="24"/>
                <w:highlight w:val="none"/>
                <w:lang w:val="en-US" w:eastAsia="zh-CN"/>
              </w:rPr>
              <w:t>（5）应急方案：根据投标人针对项目的应急预案的分析和应对措施。（0-3分）</w:t>
            </w:r>
          </w:p>
        </w:tc>
        <w:tc>
          <w:tcPr>
            <w:tcW w:w="1045" w:type="dxa"/>
            <w:vAlign w:val="center"/>
          </w:tcPr>
          <w:p w14:paraId="263FB0D1">
            <w:pPr>
              <w:keepNext w:val="0"/>
              <w:keepLines w:val="0"/>
              <w:pageBreakBefore w:val="0"/>
              <w:kinsoku/>
              <w:wordWrap/>
              <w:overflowPunct/>
              <w:topLinePunct w:val="0"/>
              <w:bidi w:val="0"/>
              <w:snapToGrid w:val="0"/>
              <w:spacing w:line="312" w:lineRule="auto"/>
              <w:jc w:val="center"/>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0-20分</w:t>
            </w:r>
          </w:p>
        </w:tc>
      </w:tr>
      <w:tr w14:paraId="6566B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523" w:type="dxa"/>
            <w:vAlign w:val="center"/>
          </w:tcPr>
          <w:p w14:paraId="4FE72665">
            <w:pPr>
              <w:keepNext w:val="0"/>
              <w:keepLines w:val="0"/>
              <w:pageBreakBefore w:val="0"/>
              <w:widowControl/>
              <w:kinsoku/>
              <w:wordWrap/>
              <w:overflowPunct/>
              <w:topLinePunct w:val="0"/>
              <w:bidi w:val="0"/>
              <w:spacing w:line="312"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c>
          <w:tcPr>
            <w:tcW w:w="1215" w:type="dxa"/>
            <w:vAlign w:val="center"/>
          </w:tcPr>
          <w:p w14:paraId="5193A639">
            <w:pPr>
              <w:keepNext w:val="0"/>
              <w:keepLines w:val="0"/>
              <w:pageBreakBefore w:val="0"/>
              <w:widowControl/>
              <w:kinsoku/>
              <w:wordWrap/>
              <w:overflowPunct/>
              <w:topLinePunct w:val="0"/>
              <w:bidi w:val="0"/>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人员配备</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分）</w:t>
            </w:r>
          </w:p>
        </w:tc>
        <w:tc>
          <w:tcPr>
            <w:tcW w:w="6780" w:type="dxa"/>
            <w:vAlign w:val="center"/>
          </w:tcPr>
          <w:p w14:paraId="3F06A72A">
            <w:pPr>
              <w:keepNext w:val="0"/>
              <w:keepLines w:val="0"/>
              <w:pageBreakBefore w:val="0"/>
              <w:tabs>
                <w:tab w:val="left" w:pos="1260"/>
                <w:tab w:val="left" w:pos="1442"/>
              </w:tabs>
              <w:kinsoku/>
              <w:wordWrap/>
              <w:overflowPunct/>
              <w:topLinePunct w:val="0"/>
              <w:bidi w:val="0"/>
              <w:adjustRightInd w:val="0"/>
              <w:snapToGrid w:val="0"/>
              <w:spacing w:line="312"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.1.投标人拟派项目负责人具有</w:t>
            </w:r>
            <w:r>
              <w:rPr>
                <w:rFonts w:hint="eastAsia" w:asciiTheme="minorEastAsia" w:hAnsiTheme="minorEastAsia" w:eastAsiaTheme="minorEastAsia" w:cstheme="minorEastAsia"/>
                <w:color w:val="auto"/>
                <w:sz w:val="24"/>
                <w:szCs w:val="24"/>
                <w:lang w:val="en-US" w:eastAsia="zh-CN"/>
              </w:rPr>
              <w:t>环保科学或环境保护专业高级（含</w:t>
            </w:r>
            <w:r>
              <w:rPr>
                <w:rFonts w:hint="eastAsia" w:asciiTheme="minorEastAsia" w:hAnsiTheme="minorEastAsia" w:eastAsiaTheme="minorEastAsia" w:cstheme="minorEastAsia"/>
                <w:color w:val="auto"/>
                <w:sz w:val="24"/>
                <w:szCs w:val="24"/>
              </w:rPr>
              <w:t>副高</w:t>
            </w:r>
            <w:r>
              <w:rPr>
                <w:rFonts w:hint="eastAsia" w:asciiTheme="minorEastAsia" w:hAnsiTheme="minorEastAsia" w:eastAsiaTheme="minorEastAsia" w:cstheme="minorEastAsia"/>
                <w:color w:val="auto"/>
                <w:sz w:val="24"/>
                <w:szCs w:val="24"/>
                <w:lang w:val="en-US" w:eastAsia="zh-CN"/>
              </w:rPr>
              <w:t>）职称</w:t>
            </w:r>
            <w:r>
              <w:rPr>
                <w:rFonts w:hint="eastAsia" w:asciiTheme="minorEastAsia" w:hAnsiTheme="minorEastAsia" w:eastAsiaTheme="minorEastAsia" w:cstheme="minorEastAsia"/>
                <w:color w:val="auto"/>
                <w:sz w:val="24"/>
                <w:szCs w:val="24"/>
                <w:lang w:eastAsia="zh-CN"/>
              </w:rPr>
              <w:t>的</w:t>
            </w:r>
            <w:r>
              <w:rPr>
                <w:rFonts w:hint="eastAsia" w:asciiTheme="minorEastAsia" w:hAnsiTheme="minorEastAsia" w:eastAsiaTheme="minorEastAsia" w:cstheme="minorEastAsia"/>
                <w:color w:val="auto"/>
                <w:sz w:val="24"/>
                <w:szCs w:val="24"/>
              </w:rPr>
              <w:t>得</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分，</w:t>
            </w:r>
            <w:r>
              <w:rPr>
                <w:rFonts w:hint="eastAsia" w:asciiTheme="minorEastAsia" w:hAnsiTheme="minorEastAsia" w:eastAsiaTheme="minorEastAsia" w:cstheme="minorEastAsia"/>
                <w:color w:val="auto"/>
                <w:sz w:val="24"/>
                <w:szCs w:val="24"/>
                <w:lang w:val="en-US" w:eastAsia="zh-CN"/>
              </w:rPr>
              <w:t>具有中级职称</w:t>
            </w:r>
            <w:r>
              <w:rPr>
                <w:rFonts w:hint="eastAsia" w:asciiTheme="minorEastAsia" w:hAnsiTheme="minorEastAsia" w:eastAsiaTheme="minorEastAsia" w:cstheme="minorEastAsia"/>
                <w:color w:val="auto"/>
                <w:sz w:val="24"/>
                <w:szCs w:val="24"/>
              </w:rPr>
              <w:t>的得</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分；最高得</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分。</w:t>
            </w:r>
          </w:p>
          <w:p w14:paraId="59186E63">
            <w:pPr>
              <w:keepNext w:val="0"/>
              <w:keepLines w:val="0"/>
              <w:pageBreakBefore w:val="0"/>
              <w:tabs>
                <w:tab w:val="left" w:pos="1260"/>
                <w:tab w:val="left" w:pos="1442"/>
              </w:tabs>
              <w:kinsoku/>
              <w:wordWrap/>
              <w:overflowPunct/>
              <w:topLinePunct w:val="0"/>
              <w:bidi w:val="0"/>
              <w:adjustRightInd w:val="0"/>
              <w:snapToGrid w:val="0"/>
              <w:spacing w:line="312" w:lineRule="auto"/>
              <w:jc w:val="lef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6.2</w:t>
            </w:r>
            <w:r>
              <w:rPr>
                <w:rFonts w:hint="eastAsia" w:asciiTheme="minorEastAsia" w:hAnsiTheme="minorEastAsia" w:eastAsiaTheme="minorEastAsia" w:cstheme="minorEastAsia"/>
                <w:color w:val="auto"/>
                <w:sz w:val="24"/>
                <w:szCs w:val="24"/>
              </w:rPr>
              <w:t>拟派项目组员（不含项目负责人）</w:t>
            </w:r>
            <w:r>
              <w:rPr>
                <w:rFonts w:hint="eastAsia" w:asciiTheme="minorEastAsia" w:hAnsiTheme="minorEastAsia" w:eastAsiaTheme="minorEastAsia" w:cstheme="minorEastAsia"/>
                <w:color w:val="auto"/>
                <w:sz w:val="24"/>
                <w:szCs w:val="24"/>
                <w:highlight w:val="none"/>
                <w:lang w:val="en-US" w:eastAsia="zh-CN"/>
              </w:rPr>
              <w:t>具有环保类、土壤类、农业类、地质类等</w:t>
            </w:r>
            <w:r>
              <w:rPr>
                <w:rFonts w:hint="eastAsia" w:asciiTheme="minorEastAsia" w:hAnsiTheme="minorEastAsia" w:eastAsiaTheme="minorEastAsia" w:cstheme="minorEastAsia"/>
                <w:color w:val="auto"/>
                <w:sz w:val="24"/>
                <w:szCs w:val="24"/>
                <w:highlight w:val="none"/>
              </w:rPr>
              <w:t>中级及以上职称的，每具有</w:t>
            </w:r>
            <w:r>
              <w:rPr>
                <w:rFonts w:hint="eastAsia" w:asciiTheme="minorEastAsia" w:hAnsiTheme="minorEastAsia" w:eastAsiaTheme="minorEastAsia" w:cstheme="minorEastAsia"/>
                <w:color w:val="auto"/>
                <w:sz w:val="24"/>
                <w:szCs w:val="24"/>
                <w:highlight w:val="none"/>
                <w:lang w:val="en-US" w:eastAsia="zh-CN"/>
              </w:rPr>
              <w:t>1人</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分，最高</w:t>
            </w:r>
            <w:r>
              <w:rPr>
                <w:rFonts w:hint="eastAsia" w:asciiTheme="minorEastAsia" w:hAnsiTheme="minorEastAsia" w:eastAsiaTheme="minorEastAsia" w:cstheme="minorEastAsia"/>
                <w:color w:val="auto"/>
                <w:sz w:val="24"/>
                <w:szCs w:val="24"/>
                <w:highlight w:val="none"/>
                <w:lang w:val="en-US" w:eastAsia="zh-CN"/>
              </w:rPr>
              <w:t>得5</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69AC97BD">
            <w:pPr>
              <w:keepNext w:val="0"/>
              <w:keepLines w:val="0"/>
              <w:pageBreakBefore w:val="0"/>
              <w:kinsoku/>
              <w:wordWrap/>
              <w:overflowPunct/>
              <w:topLinePunct w:val="0"/>
              <w:bidi w:val="0"/>
              <w:snapToGrid w:val="0"/>
              <w:spacing w:line="312"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注：需提供相关证书及在本单位缴纳的近三个月任意一个月社保证明材料的扫描件或复印件，未提供或提供专业不符</w:t>
            </w:r>
            <w:r>
              <w:rPr>
                <w:rFonts w:hint="eastAsia" w:asciiTheme="minorEastAsia" w:hAnsiTheme="minorEastAsia" w:eastAsiaTheme="minorEastAsia" w:cstheme="minorEastAsia"/>
                <w:color w:val="auto"/>
                <w:sz w:val="24"/>
                <w:szCs w:val="24"/>
                <w:lang w:val="en-US" w:eastAsia="zh-CN"/>
              </w:rPr>
              <w:t>或</w:t>
            </w:r>
            <w:r>
              <w:rPr>
                <w:rFonts w:hint="eastAsia" w:asciiTheme="minorEastAsia" w:hAnsiTheme="minorEastAsia" w:eastAsiaTheme="minorEastAsia" w:cstheme="minorEastAsia"/>
                <w:color w:val="auto"/>
                <w:sz w:val="24"/>
                <w:szCs w:val="24"/>
              </w:rPr>
              <w:t>不完整不予计取。</w:t>
            </w:r>
          </w:p>
        </w:tc>
        <w:tc>
          <w:tcPr>
            <w:tcW w:w="1045" w:type="dxa"/>
            <w:vAlign w:val="center"/>
          </w:tcPr>
          <w:p w14:paraId="21E1AA92">
            <w:pPr>
              <w:keepNext w:val="0"/>
              <w:keepLines w:val="0"/>
              <w:pageBreakBefore w:val="0"/>
              <w:kinsoku/>
              <w:wordWrap/>
              <w:overflowPunct/>
              <w:topLinePunct w:val="0"/>
              <w:bidi w:val="0"/>
              <w:snapToGrid w:val="0"/>
              <w:spacing w:line="312" w:lineRule="auto"/>
              <w:jc w:val="center"/>
              <w:textAlignment w:val="auto"/>
              <w:rPr>
                <w:rFonts w:hint="eastAsia" w:ascii="宋体" w:hAnsi="宋体" w:eastAsia="宋体" w:cs="宋体"/>
                <w:color w:val="auto"/>
                <w:sz w:val="24"/>
                <w:szCs w:val="24"/>
                <w:lang w:val="en-US" w:eastAsia="zh-CN"/>
              </w:rPr>
            </w:pPr>
            <w:r>
              <w:rPr>
                <w:rFonts w:ascii="宋体" w:hAnsi="宋体" w:eastAsia="宋体" w:cs="宋体"/>
                <w:color w:val="auto"/>
                <w:sz w:val="24"/>
                <w:szCs w:val="24"/>
              </w:rPr>
              <w:t>0-</w:t>
            </w:r>
            <w:r>
              <w:rPr>
                <w:rFonts w:hint="eastAsia" w:ascii="宋体" w:hAnsi="宋体" w:eastAsia="宋体" w:cs="宋体"/>
                <w:color w:val="auto"/>
                <w:sz w:val="24"/>
                <w:szCs w:val="24"/>
                <w:lang w:val="en-US" w:eastAsia="zh-CN"/>
              </w:rPr>
              <w:t>9分</w:t>
            </w:r>
          </w:p>
        </w:tc>
      </w:tr>
      <w:tr w14:paraId="22C9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23" w:type="dxa"/>
            <w:vAlign w:val="center"/>
          </w:tcPr>
          <w:p w14:paraId="06F220AA">
            <w:pPr>
              <w:keepNext w:val="0"/>
              <w:keepLines w:val="0"/>
              <w:pageBreakBefore w:val="0"/>
              <w:widowControl/>
              <w:kinsoku/>
              <w:wordWrap/>
              <w:overflowPunct/>
              <w:topLinePunct w:val="0"/>
              <w:bidi w:val="0"/>
              <w:spacing w:line="312"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215" w:type="dxa"/>
            <w:vAlign w:val="center"/>
          </w:tcPr>
          <w:p w14:paraId="0660961E">
            <w:pPr>
              <w:keepNext w:val="0"/>
              <w:keepLines w:val="0"/>
              <w:pageBreakBefore w:val="0"/>
              <w:widowControl/>
              <w:kinsoku/>
              <w:wordWrap/>
              <w:overflowPunct/>
              <w:topLinePunct w:val="0"/>
              <w:bidi w:val="0"/>
              <w:spacing w:line="312" w:lineRule="auto"/>
              <w:jc w:val="center"/>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sz w:val="24"/>
                <w:szCs w:val="24"/>
              </w:rPr>
              <w:t>设备情况</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5分）</w:t>
            </w:r>
          </w:p>
        </w:tc>
        <w:tc>
          <w:tcPr>
            <w:tcW w:w="6780" w:type="dxa"/>
            <w:vAlign w:val="center"/>
          </w:tcPr>
          <w:p w14:paraId="4593773C">
            <w:pPr>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投标人具有X射线荧光光谱仪（XRF）、光离子气体检测器（PID）、定位仪（RTK）、无人机、多参数手持式水环境监测设备，每提供1个得1分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本项最高得5分。</w:t>
            </w:r>
          </w:p>
          <w:p w14:paraId="64E71495">
            <w:pPr>
              <w:keepNext w:val="0"/>
              <w:keepLines w:val="0"/>
              <w:pageBreakBefore w:val="0"/>
              <w:kinsoku/>
              <w:wordWrap/>
              <w:overflowPunct/>
              <w:topLinePunct w:val="0"/>
              <w:bidi w:val="0"/>
              <w:snapToGrid w:val="0"/>
              <w:spacing w:line="312"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注：</w:t>
            </w:r>
            <w:r>
              <w:rPr>
                <w:rFonts w:hint="eastAsia" w:ascii="宋体" w:hAnsi="宋体" w:eastAsia="宋体" w:cs="宋体"/>
                <w:color w:val="auto"/>
                <w:sz w:val="24"/>
                <w:szCs w:val="24"/>
              </w:rPr>
              <w:t>提供购买发票</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证明材料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如租赁的另须提供租赁合同等资料）</w:t>
            </w:r>
            <w:r>
              <w:rPr>
                <w:rFonts w:hint="eastAsia" w:ascii="宋体" w:hAnsi="宋体" w:eastAsia="宋体" w:cs="宋体"/>
                <w:color w:val="auto"/>
                <w:sz w:val="24"/>
                <w:szCs w:val="24"/>
              </w:rPr>
              <w:t>；若公司名称有变更，提供相关变更证明材料。</w:t>
            </w:r>
          </w:p>
        </w:tc>
        <w:tc>
          <w:tcPr>
            <w:tcW w:w="1045" w:type="dxa"/>
            <w:vAlign w:val="center"/>
          </w:tcPr>
          <w:p w14:paraId="5ABEC06A">
            <w:pPr>
              <w:keepNext w:val="0"/>
              <w:keepLines w:val="0"/>
              <w:pageBreakBefore w:val="0"/>
              <w:kinsoku/>
              <w:wordWrap/>
              <w:overflowPunct/>
              <w:topLinePunct w:val="0"/>
              <w:bidi w:val="0"/>
              <w:snapToGrid w:val="0"/>
              <w:spacing w:line="312"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0-5分</w:t>
            </w:r>
          </w:p>
        </w:tc>
      </w:tr>
      <w:tr w14:paraId="7800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23" w:type="dxa"/>
            <w:vAlign w:val="center"/>
          </w:tcPr>
          <w:p w14:paraId="6B1474CC">
            <w:pPr>
              <w:keepNext w:val="0"/>
              <w:keepLines w:val="0"/>
              <w:pageBreakBefore w:val="0"/>
              <w:kinsoku/>
              <w:wordWrap/>
              <w:overflowPunct/>
              <w:topLinePunct w:val="0"/>
              <w:bidi w:val="0"/>
              <w:spacing w:line="312"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1215" w:type="dxa"/>
            <w:vAlign w:val="center"/>
          </w:tcPr>
          <w:p w14:paraId="19DAAC2D">
            <w:pPr>
              <w:keepNext w:val="0"/>
              <w:keepLines w:val="0"/>
              <w:pageBreakBefore w:val="0"/>
              <w:kinsoku/>
              <w:wordWrap/>
              <w:overflowPunct/>
              <w:topLinePunct w:val="0"/>
              <w:bidi w:val="0"/>
              <w:spacing w:line="312"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政策分</w:t>
            </w:r>
          </w:p>
          <w:p w14:paraId="68D0E6C0">
            <w:pPr>
              <w:keepNext w:val="0"/>
              <w:keepLines w:val="0"/>
              <w:pageBreakBefore w:val="0"/>
              <w:kinsoku/>
              <w:wordWrap/>
              <w:overflowPunct/>
              <w:topLinePunct w:val="0"/>
              <w:bidi w:val="0"/>
              <w:spacing w:line="312"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（1分）</w:t>
            </w:r>
          </w:p>
        </w:tc>
        <w:tc>
          <w:tcPr>
            <w:tcW w:w="6780" w:type="dxa"/>
            <w:vAlign w:val="center"/>
          </w:tcPr>
          <w:p w14:paraId="114775FB">
            <w:pPr>
              <w:keepNext w:val="0"/>
              <w:keepLines w:val="0"/>
              <w:pageBreakBefore w:val="0"/>
              <w:kinsoku/>
              <w:wordWrap/>
              <w:overflowPunct/>
              <w:topLinePunct w:val="0"/>
              <w:bidi w:val="0"/>
              <w:spacing w:line="312"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投标人按规定享受其他国家政策支持、扶持的：投标人所在地区属于不发达地区或少数民族地区的，每项给予加分0.5分，本项最高得1分。</w:t>
            </w:r>
          </w:p>
          <w:p w14:paraId="21010881">
            <w:pPr>
              <w:keepNext w:val="0"/>
              <w:keepLines w:val="0"/>
              <w:pageBreakBefore w:val="0"/>
              <w:kinsoku/>
              <w:wordWrap/>
              <w:overflowPunct/>
              <w:topLinePunct w:val="0"/>
              <w:bidi w:val="0"/>
              <w:spacing w:line="312" w:lineRule="auto"/>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注：需提供不发达地区或少数民族地区的声明函（格式自拟）及相关资料，如未提供，则不得分。</w:t>
            </w:r>
          </w:p>
        </w:tc>
        <w:tc>
          <w:tcPr>
            <w:tcW w:w="1045" w:type="dxa"/>
            <w:vAlign w:val="center"/>
          </w:tcPr>
          <w:p w14:paraId="2C4F5B78">
            <w:pPr>
              <w:keepNext w:val="0"/>
              <w:keepLines w:val="0"/>
              <w:pageBreakBefore w:val="0"/>
              <w:kinsoku/>
              <w:wordWrap/>
              <w:overflowPunct/>
              <w:topLinePunct w:val="0"/>
              <w:bidi w:val="0"/>
              <w:spacing w:line="312" w:lineRule="auto"/>
              <w:jc w:val="center"/>
              <w:textAlignment w:val="auto"/>
              <w:rPr>
                <w:rFonts w:hint="default" w:ascii="宋体" w:hAnsi="宋体" w:eastAsia="宋体" w:cs="宋体"/>
                <w:color w:val="auto"/>
                <w:sz w:val="24"/>
                <w:szCs w:val="24"/>
              </w:rPr>
            </w:pPr>
            <w:r>
              <w:rPr>
                <w:rFonts w:ascii="宋体" w:hAnsi="宋体" w:eastAsia="宋体" w:cs="宋体"/>
                <w:color w:val="auto"/>
                <w:sz w:val="24"/>
                <w:szCs w:val="24"/>
              </w:rPr>
              <w:t>0-1分</w:t>
            </w:r>
          </w:p>
        </w:tc>
      </w:tr>
      <w:tr w14:paraId="10B4F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523" w:type="dxa"/>
            <w:vAlign w:val="center"/>
          </w:tcPr>
          <w:p w14:paraId="6002CC35">
            <w:pPr>
              <w:keepNext w:val="0"/>
              <w:keepLines w:val="0"/>
              <w:pageBreakBefore w:val="0"/>
              <w:kinsoku/>
              <w:wordWrap/>
              <w:overflowPunct/>
              <w:topLinePunct w:val="0"/>
              <w:bidi w:val="0"/>
              <w:spacing w:line="312"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1215" w:type="dxa"/>
            <w:vAlign w:val="center"/>
          </w:tcPr>
          <w:p w14:paraId="04D39740">
            <w:pPr>
              <w:keepNext w:val="0"/>
              <w:keepLines w:val="0"/>
              <w:pageBreakBefore w:val="0"/>
              <w:kinsoku/>
              <w:wordWrap/>
              <w:overflowPunct/>
              <w:topLinePunct w:val="0"/>
              <w:bidi w:val="0"/>
              <w:spacing w:line="312" w:lineRule="auto"/>
              <w:jc w:val="center"/>
              <w:textAlignment w:val="auto"/>
              <w:rPr>
                <w:rFonts w:hint="default" w:ascii="宋体" w:hAnsi="宋体" w:eastAsia="宋体" w:cs="宋体"/>
                <w:color w:val="auto"/>
                <w:sz w:val="24"/>
                <w:szCs w:val="24"/>
              </w:rPr>
            </w:pPr>
            <w:r>
              <w:rPr>
                <w:rFonts w:ascii="宋体" w:hAnsi="宋体" w:eastAsia="宋体" w:cs="宋体"/>
                <w:color w:val="auto"/>
                <w:sz w:val="24"/>
                <w:szCs w:val="24"/>
              </w:rPr>
              <w:t>报价文件</w:t>
            </w:r>
          </w:p>
          <w:p w14:paraId="7A79C4EE">
            <w:pPr>
              <w:keepNext w:val="0"/>
              <w:keepLines w:val="0"/>
              <w:pageBreakBefore w:val="0"/>
              <w:kinsoku/>
              <w:wordWrap/>
              <w:overflowPunct/>
              <w:topLinePunct w:val="0"/>
              <w:bidi w:val="0"/>
              <w:spacing w:line="312" w:lineRule="auto"/>
              <w:jc w:val="center"/>
              <w:textAlignment w:val="auto"/>
              <w:rPr>
                <w:rFonts w:hint="default" w:ascii="宋体" w:hAnsi="宋体" w:eastAsia="宋体" w:cs="宋体"/>
                <w:color w:val="auto"/>
                <w:sz w:val="24"/>
                <w:szCs w:val="24"/>
              </w:rPr>
            </w:pPr>
            <w:r>
              <w:rPr>
                <w:rFonts w:ascii="宋体" w:hAnsi="宋体" w:eastAsia="宋体" w:cs="宋体"/>
                <w:color w:val="auto"/>
                <w:sz w:val="24"/>
                <w:szCs w:val="24"/>
              </w:rPr>
              <w:t>评分办法（</w:t>
            </w:r>
            <w:r>
              <w:rPr>
                <w:rFonts w:hint="eastAsia" w:ascii="宋体" w:hAnsi="宋体" w:eastAsia="宋体" w:cs="宋体"/>
                <w:color w:val="auto"/>
                <w:sz w:val="24"/>
                <w:szCs w:val="24"/>
                <w:lang w:val="en-US" w:eastAsia="zh-CN"/>
              </w:rPr>
              <w:t>1</w:t>
            </w:r>
            <w:r>
              <w:rPr>
                <w:rFonts w:ascii="宋体" w:hAnsi="宋体" w:eastAsia="宋体" w:cs="宋体"/>
                <w:color w:val="auto"/>
                <w:sz w:val="24"/>
                <w:szCs w:val="24"/>
              </w:rPr>
              <w:t>0分）</w:t>
            </w:r>
          </w:p>
        </w:tc>
        <w:tc>
          <w:tcPr>
            <w:tcW w:w="6780" w:type="dxa"/>
            <w:vAlign w:val="center"/>
          </w:tcPr>
          <w:p w14:paraId="73456D8D">
            <w:pPr>
              <w:keepNext w:val="0"/>
              <w:keepLines w:val="0"/>
              <w:pageBreakBefore w:val="0"/>
              <w:kinsoku/>
              <w:wordWrap/>
              <w:overflowPunct/>
              <w:topLinePunct w:val="0"/>
              <w:autoSpaceDE w:val="0"/>
              <w:autoSpaceDN w:val="0"/>
              <w:bidi w:val="0"/>
              <w:adjustRightInd w:val="0"/>
              <w:snapToGrid w:val="0"/>
              <w:spacing w:line="312" w:lineRule="auto"/>
              <w:jc w:val="left"/>
              <w:textAlignment w:val="auto"/>
              <w:rPr>
                <w:rFonts w:hint="default" w:ascii="宋体" w:hAnsi="宋体" w:eastAsia="宋体" w:cs="宋体"/>
                <w:color w:val="auto"/>
                <w:sz w:val="24"/>
                <w:szCs w:val="24"/>
              </w:rPr>
            </w:pPr>
            <w:r>
              <w:rPr>
                <w:rFonts w:ascii="宋体" w:hAnsi="宋体" w:eastAsia="宋体" w:cs="宋体"/>
                <w:color w:val="auto"/>
                <w:sz w:val="24"/>
                <w:szCs w:val="24"/>
              </w:rPr>
              <w:t>价格评分采用低价优先法计算，在有效报价中，满足招标文件要求且投标价格最低的投标报价为评标基准价，其价格分为满分</w:t>
            </w:r>
            <w:r>
              <w:rPr>
                <w:rFonts w:hint="eastAsia" w:ascii="宋体" w:hAnsi="宋体" w:eastAsia="宋体" w:cs="宋体"/>
                <w:color w:val="auto"/>
                <w:sz w:val="24"/>
                <w:szCs w:val="24"/>
                <w:lang w:val="en-US" w:eastAsia="zh-CN"/>
              </w:rPr>
              <w:t>10</w:t>
            </w:r>
            <w:r>
              <w:rPr>
                <w:rFonts w:ascii="宋体" w:hAnsi="宋体" w:eastAsia="宋体" w:cs="宋体"/>
                <w:color w:val="auto"/>
                <w:sz w:val="24"/>
                <w:szCs w:val="24"/>
              </w:rPr>
              <w:t>分。其他供应商的价格分统一按照下列公式计算：投标报价得分=（评标基准价/投标报价）×</w:t>
            </w:r>
            <w:r>
              <w:rPr>
                <w:rFonts w:hint="eastAsia" w:ascii="宋体" w:hAnsi="宋体" w:eastAsia="宋体" w:cs="宋体"/>
                <w:color w:val="auto"/>
                <w:sz w:val="24"/>
                <w:szCs w:val="24"/>
                <w:lang w:val="en-US" w:eastAsia="zh-CN"/>
              </w:rPr>
              <w:t>1</w:t>
            </w:r>
            <w:r>
              <w:rPr>
                <w:rFonts w:ascii="宋体" w:hAnsi="宋体" w:eastAsia="宋体" w:cs="宋体"/>
                <w:color w:val="auto"/>
                <w:sz w:val="24"/>
                <w:szCs w:val="24"/>
              </w:rPr>
              <w:t>0%×100。</w:t>
            </w:r>
          </w:p>
          <w:p w14:paraId="7FD10DC3">
            <w:pPr>
              <w:keepNext w:val="0"/>
              <w:keepLines w:val="0"/>
              <w:pageBreakBefore w:val="0"/>
              <w:suppressLineNumbers w:val="0"/>
              <w:kinsoku/>
              <w:wordWrap/>
              <w:topLinePunct w:val="0"/>
              <w:bidi w:val="0"/>
              <w:adjustRightInd w:val="0"/>
              <w:snapToGrid w:val="0"/>
              <w:spacing w:before="0" w:beforeAutospacing="0" w:after="0" w:afterAutospacing="0" w:line="312" w:lineRule="auto"/>
              <w:ind w:left="0" w:right="0"/>
              <w:jc w:val="left"/>
              <w:rPr>
                <w:rFonts w:hint="default" w:asciiTheme="minorEastAsia" w:hAnsiTheme="minorEastAsia" w:eastAsiaTheme="minorEastAsia" w:cstheme="minorEastAsia"/>
                <w:b/>
                <w:bCs/>
                <w:snapToGrid w:val="0"/>
                <w:color w:val="auto"/>
                <w:kern w:val="0"/>
                <w:sz w:val="24"/>
                <w:szCs w:val="24"/>
              </w:rPr>
            </w:pPr>
            <w:r>
              <w:rPr>
                <w:rFonts w:ascii="宋体" w:hAnsi="宋体" w:eastAsia="宋体" w:cs="宋体"/>
                <w:color w:val="auto"/>
                <w:sz w:val="24"/>
                <w:szCs w:val="24"/>
              </w:rPr>
              <w:t>投标人最终得分=商务技术标得分+报价得分，满分为100分。</w:t>
            </w:r>
            <w:r>
              <w:rPr>
                <w:rFonts w:asciiTheme="minorEastAsia" w:hAnsiTheme="minorEastAsia" w:eastAsiaTheme="minorEastAsia" w:cstheme="minorEastAsia"/>
                <w:b/>
                <w:bCs/>
                <w:snapToGrid w:val="0"/>
                <w:color w:val="auto"/>
                <w:kern w:val="0"/>
                <w:sz w:val="24"/>
                <w:szCs w:val="24"/>
              </w:rPr>
              <w:t>价格扣除：</w:t>
            </w:r>
          </w:p>
          <w:p w14:paraId="55B4B85D">
            <w:pPr>
              <w:keepNext w:val="0"/>
              <w:keepLines w:val="0"/>
              <w:pageBreakBefore w:val="0"/>
              <w:suppressLineNumbers w:val="0"/>
              <w:kinsoku/>
              <w:wordWrap/>
              <w:topLinePunct w:val="0"/>
              <w:bidi w:val="0"/>
              <w:adjustRightInd w:val="0"/>
              <w:snapToGrid w:val="0"/>
              <w:spacing w:before="0" w:beforeAutospacing="0" w:after="0" w:afterAutospacing="0" w:line="312" w:lineRule="auto"/>
              <w:ind w:left="0" w:right="0"/>
              <w:jc w:val="left"/>
              <w:rPr>
                <w:rFonts w:hint="default" w:asciiTheme="minorEastAsia" w:hAnsiTheme="minorEastAsia" w:eastAsiaTheme="minorEastAsia" w:cstheme="minorEastAsia"/>
                <w:snapToGrid w:val="0"/>
                <w:color w:val="auto"/>
                <w:kern w:val="0"/>
                <w:sz w:val="24"/>
                <w:szCs w:val="24"/>
              </w:rPr>
            </w:pPr>
            <w:r>
              <w:rPr>
                <w:rFonts w:asciiTheme="minorEastAsia" w:hAnsiTheme="minorEastAsia" w:eastAsiaTheme="minorEastAsia" w:cstheme="minorEastAsia"/>
                <w:snapToGrid w:val="0"/>
                <w:color w:val="auto"/>
                <w:kern w:val="0"/>
                <w:sz w:val="24"/>
                <w:szCs w:val="24"/>
              </w:rPr>
              <w:t>1.投标人按照《关于印发中小企业划型标准规定的通知》（工信部联企业〔2011〕300号）的所属行业规定为小型、微型企业【注：按规定提供《中小企业声明函》】。</w:t>
            </w:r>
          </w:p>
          <w:p w14:paraId="63C075BD">
            <w:pPr>
              <w:keepNext w:val="0"/>
              <w:keepLines w:val="0"/>
              <w:pageBreakBefore w:val="0"/>
              <w:suppressLineNumbers w:val="0"/>
              <w:kinsoku/>
              <w:wordWrap/>
              <w:topLinePunct w:val="0"/>
              <w:bidi w:val="0"/>
              <w:adjustRightInd w:val="0"/>
              <w:snapToGrid w:val="0"/>
              <w:spacing w:before="0" w:beforeAutospacing="0" w:after="0" w:afterAutospacing="0" w:line="312" w:lineRule="auto"/>
              <w:ind w:left="0" w:right="0"/>
              <w:jc w:val="left"/>
              <w:rPr>
                <w:rFonts w:hint="default" w:asciiTheme="minorEastAsia" w:hAnsiTheme="minorEastAsia" w:eastAsiaTheme="minorEastAsia" w:cstheme="minorEastAsia"/>
                <w:snapToGrid w:val="0"/>
                <w:color w:val="auto"/>
                <w:kern w:val="0"/>
                <w:sz w:val="24"/>
                <w:szCs w:val="24"/>
              </w:rPr>
            </w:pPr>
            <w:r>
              <w:rPr>
                <w:rFonts w:asciiTheme="minorEastAsia" w:hAnsiTheme="minorEastAsia" w:eastAsiaTheme="minorEastAsia" w:cstheme="minorEastAsia"/>
                <w:snapToGrid w:val="0"/>
                <w:color w:val="auto"/>
                <w:kern w:val="0"/>
                <w:sz w:val="24"/>
                <w:szCs w:val="24"/>
              </w:rPr>
              <w:t>2.根据《政府采购促进中小企业发展管理办法》（财库[2020]46号文件）的规定，对小型、微型企业提供本企业制造的货物、承担的工程或者服务，或者小型、微型、中型企业提供其他小微企业制造的货物的，其价格给予10%扣除，用扣除后的价格参与评审；并在投标文件中提供《中小企业声明函》。</w:t>
            </w:r>
          </w:p>
          <w:p w14:paraId="30B30D98">
            <w:pPr>
              <w:keepNext w:val="0"/>
              <w:keepLines w:val="0"/>
              <w:pageBreakBefore w:val="0"/>
              <w:suppressLineNumbers w:val="0"/>
              <w:kinsoku/>
              <w:wordWrap/>
              <w:topLinePunct w:val="0"/>
              <w:bidi w:val="0"/>
              <w:adjustRightInd w:val="0"/>
              <w:snapToGrid w:val="0"/>
              <w:spacing w:before="0" w:beforeAutospacing="0" w:after="0" w:afterAutospacing="0" w:line="312" w:lineRule="auto"/>
              <w:ind w:left="0" w:right="0"/>
              <w:jc w:val="left"/>
              <w:rPr>
                <w:rFonts w:hint="default" w:asciiTheme="minorEastAsia" w:hAnsiTheme="minorEastAsia" w:eastAsiaTheme="minorEastAsia" w:cstheme="minorEastAsia"/>
                <w:snapToGrid w:val="0"/>
                <w:color w:val="auto"/>
                <w:kern w:val="0"/>
                <w:sz w:val="24"/>
                <w:szCs w:val="24"/>
              </w:rPr>
            </w:pPr>
            <w:r>
              <w:rPr>
                <w:rFonts w:asciiTheme="minorEastAsia" w:hAnsiTheme="minorEastAsia" w:eastAsiaTheme="minorEastAsia" w:cstheme="minorEastAsia"/>
                <w:snapToGrid w:val="0"/>
                <w:color w:val="auto"/>
                <w:kern w:val="0"/>
                <w:sz w:val="24"/>
                <w:szCs w:val="24"/>
              </w:rPr>
              <w:t>3.根据《关于促进残疾人就业政府采购政策的通知》（财库〔2017〕141号）的相关规定，在政府采购活动中，残疾人福利性单位视同小型、微型企业，享受预留份额、评审中价格扣除等促进中小企业发展的政府采购政策，其价格给予10%扣除，用扣除后的价格参与评审。属于享受政府采购支持政策的残疾人福利性单位，应满足财库[2017]141号文件第一条的规定，并在投标文件中提供《残疾人福利性单位声明函》；</w:t>
            </w:r>
          </w:p>
          <w:p w14:paraId="71F0A143">
            <w:pPr>
              <w:keepNext w:val="0"/>
              <w:keepLines w:val="0"/>
              <w:pageBreakBefore w:val="0"/>
              <w:suppressLineNumbers w:val="0"/>
              <w:kinsoku/>
              <w:wordWrap/>
              <w:topLinePunct w:val="0"/>
              <w:bidi w:val="0"/>
              <w:adjustRightInd w:val="0"/>
              <w:snapToGrid w:val="0"/>
              <w:spacing w:before="0" w:beforeAutospacing="0" w:after="0" w:afterAutospacing="0" w:line="312" w:lineRule="auto"/>
              <w:ind w:left="0" w:right="0"/>
              <w:jc w:val="left"/>
              <w:rPr>
                <w:rFonts w:hint="default" w:asciiTheme="minorEastAsia" w:hAnsiTheme="minorEastAsia" w:eastAsiaTheme="minorEastAsia" w:cstheme="minorEastAsia"/>
                <w:snapToGrid w:val="0"/>
                <w:color w:val="auto"/>
                <w:kern w:val="0"/>
                <w:sz w:val="24"/>
                <w:szCs w:val="24"/>
              </w:rPr>
            </w:pPr>
            <w:r>
              <w:rPr>
                <w:rFonts w:asciiTheme="minorEastAsia" w:hAnsiTheme="minorEastAsia" w:eastAsiaTheme="minorEastAsia" w:cstheme="minorEastAsia"/>
                <w:snapToGrid w:val="0"/>
                <w:color w:val="auto"/>
                <w:kern w:val="0"/>
                <w:sz w:val="24"/>
                <w:szCs w:val="24"/>
              </w:rPr>
              <w:t>4.根据《关于政府采购支持监狱企业发展有关问题的通知》（财库[2014]68号）的相关规定，在政府采购活动中，监狱企业视同小型、微型企业，享受预留份额、评审中价格扣除等政府采购促进中小企业发展的政府采购政策，其价格给予10%扣除，用扣除后的价格参与评审，并在投标文件中提供由省级以上监狱管理局、戒毒管理局（含新疆生产建设兵团）出具的属于监狱企业的说明文件。</w:t>
            </w:r>
          </w:p>
          <w:p w14:paraId="66437AAF">
            <w:pPr>
              <w:keepNext w:val="0"/>
              <w:keepLines w:val="0"/>
              <w:pageBreakBefore w:val="0"/>
              <w:suppressLineNumbers w:val="0"/>
              <w:kinsoku/>
              <w:wordWrap/>
              <w:topLinePunct w:val="0"/>
              <w:bidi w:val="0"/>
              <w:adjustRightInd w:val="0"/>
              <w:spacing w:before="0" w:beforeAutospacing="0" w:after="0" w:afterAutospacing="0" w:line="312" w:lineRule="auto"/>
              <w:ind w:left="0" w:right="0"/>
              <w:jc w:val="left"/>
              <w:outlineLvl w:val="0"/>
              <w:rPr>
                <w:rFonts w:hint="default" w:asciiTheme="minorEastAsia" w:hAnsiTheme="minorEastAsia" w:eastAsiaTheme="minorEastAsia" w:cstheme="minorEastAsia"/>
                <w:b/>
                <w:bCs/>
                <w:snapToGrid w:val="0"/>
                <w:color w:val="auto"/>
                <w:sz w:val="24"/>
                <w:szCs w:val="24"/>
                <w:u w:val="single"/>
              </w:rPr>
            </w:pPr>
            <w:r>
              <w:rPr>
                <w:rFonts w:asciiTheme="minorEastAsia" w:hAnsiTheme="minorEastAsia" w:eastAsiaTheme="minorEastAsia" w:cstheme="minorEastAsia"/>
                <w:snapToGrid w:val="0"/>
                <w:color w:val="auto"/>
                <w:kern w:val="0"/>
                <w:sz w:val="24"/>
                <w:szCs w:val="24"/>
              </w:rPr>
              <w:t>注：</w:t>
            </w:r>
            <w:r>
              <w:rPr>
                <w:rFonts w:asciiTheme="minorEastAsia" w:hAnsiTheme="minorEastAsia" w:eastAsiaTheme="minorEastAsia" w:cstheme="minorEastAsia"/>
                <w:snapToGrid w:val="0"/>
                <w:color w:val="auto"/>
                <w:sz w:val="24"/>
                <w:szCs w:val="24"/>
              </w:rPr>
              <w:t>①本项目</w:t>
            </w:r>
            <w:r>
              <w:rPr>
                <w:rFonts w:asciiTheme="minorEastAsia" w:hAnsiTheme="minorEastAsia" w:eastAsiaTheme="minorEastAsia" w:cstheme="minorEastAsia"/>
                <w:b/>
                <w:bCs/>
                <w:snapToGrid w:val="0"/>
                <w:color w:val="auto"/>
                <w:sz w:val="24"/>
                <w:szCs w:val="24"/>
                <w:u w:val="single"/>
              </w:rPr>
              <w:t>不属于</w:t>
            </w:r>
            <w:r>
              <w:rPr>
                <w:rFonts w:asciiTheme="minorEastAsia" w:hAnsiTheme="minorEastAsia" w:eastAsiaTheme="minorEastAsia" w:cstheme="minorEastAsia"/>
                <w:snapToGrid w:val="0"/>
                <w:color w:val="auto"/>
                <w:sz w:val="24"/>
                <w:szCs w:val="24"/>
              </w:rPr>
              <w:t>预留份额专门面向中小企业采购的项目，根据《关于印发中小企业划型标准规定的通知》（工信部联企业〔2011〕300 号）规定，本项目采购标的对应的中小企业划分标准所属行业为</w:t>
            </w:r>
            <w:r>
              <w:rPr>
                <w:rFonts w:hint="eastAsia" w:asciiTheme="minorEastAsia" w:hAnsiTheme="minorEastAsia" w:eastAsiaTheme="minorEastAsia" w:cstheme="minorEastAsia"/>
                <w:b/>
                <w:bCs/>
                <w:snapToGrid w:val="0"/>
                <w:color w:val="auto"/>
                <w:sz w:val="24"/>
                <w:szCs w:val="24"/>
                <w:u w:val="single"/>
              </w:rPr>
              <w:t>（十六）其他未列明行业</w:t>
            </w:r>
            <w:r>
              <w:rPr>
                <w:rFonts w:asciiTheme="minorEastAsia" w:hAnsiTheme="minorEastAsia" w:eastAsiaTheme="minorEastAsia" w:cstheme="minorEastAsia"/>
                <w:b/>
                <w:bCs/>
                <w:snapToGrid w:val="0"/>
                <w:color w:val="auto"/>
                <w:sz w:val="24"/>
                <w:szCs w:val="24"/>
                <w:u w:val="single"/>
              </w:rPr>
              <w:t>。</w:t>
            </w:r>
          </w:p>
          <w:p w14:paraId="5C3792BD">
            <w:pPr>
              <w:keepNext w:val="0"/>
              <w:keepLines w:val="0"/>
              <w:pageBreakBefore w:val="0"/>
              <w:suppressLineNumbers w:val="0"/>
              <w:kinsoku/>
              <w:wordWrap/>
              <w:topLinePunct w:val="0"/>
              <w:bidi w:val="0"/>
              <w:adjustRightInd w:val="0"/>
              <w:spacing w:before="0" w:beforeAutospacing="0" w:after="0" w:afterAutospacing="0" w:line="312" w:lineRule="auto"/>
              <w:ind w:left="0" w:right="0"/>
              <w:jc w:val="left"/>
              <w:outlineLvl w:val="0"/>
              <w:rPr>
                <w:rFonts w:hint="default" w:asciiTheme="minorEastAsia" w:hAnsiTheme="minorEastAsia" w:eastAsiaTheme="minorEastAsia" w:cstheme="minorEastAsia"/>
                <w:snapToGrid w:val="0"/>
                <w:color w:val="auto"/>
                <w:sz w:val="24"/>
                <w:szCs w:val="24"/>
              </w:rPr>
            </w:pPr>
            <w:r>
              <w:rPr>
                <w:rFonts w:asciiTheme="minorEastAsia" w:hAnsiTheme="minorEastAsia" w:eastAsiaTheme="minorEastAsia" w:cstheme="minorEastAsia"/>
                <w:snapToGrid w:val="0"/>
                <w:color w:val="auto"/>
                <w:sz w:val="24"/>
                <w:szCs w:val="24"/>
              </w:rPr>
              <w:t>②残疾人福利性单位、监狱企业视同小型、微型企业，享受预留份额、评审中价格扣除等促进中小企业发展的政府采购政策，享受同样的价格扣除。</w:t>
            </w:r>
          </w:p>
          <w:p w14:paraId="4538C058">
            <w:pPr>
              <w:keepNext w:val="0"/>
              <w:keepLines w:val="0"/>
              <w:pageBreakBefore w:val="0"/>
              <w:suppressLineNumbers w:val="0"/>
              <w:kinsoku/>
              <w:wordWrap/>
              <w:topLinePunct w:val="0"/>
              <w:bidi w:val="0"/>
              <w:adjustRightInd w:val="0"/>
              <w:spacing w:before="0" w:beforeAutospacing="0" w:after="0" w:afterAutospacing="0" w:line="312" w:lineRule="auto"/>
              <w:ind w:left="0" w:right="0"/>
              <w:jc w:val="left"/>
              <w:outlineLvl w:val="0"/>
              <w:rPr>
                <w:rFonts w:hint="default" w:asciiTheme="minorEastAsia" w:hAnsiTheme="minorEastAsia" w:eastAsiaTheme="minorEastAsia" w:cstheme="minorEastAsia"/>
                <w:snapToGrid w:val="0"/>
                <w:color w:val="auto"/>
                <w:sz w:val="24"/>
                <w:szCs w:val="24"/>
              </w:rPr>
            </w:pPr>
            <w:r>
              <w:rPr>
                <w:rFonts w:asciiTheme="minorEastAsia" w:hAnsiTheme="minorEastAsia" w:eastAsiaTheme="minorEastAsia" w:cstheme="minorEastAsia"/>
                <w:snapToGrid w:val="0"/>
                <w:color w:val="auto"/>
                <w:sz w:val="24"/>
                <w:szCs w:val="24"/>
              </w:rPr>
              <w:t>③残疾人福利性单位、监狱企业属于小型、微型企业的，不重复享受价格扣除优惠。</w:t>
            </w:r>
          </w:p>
          <w:p w14:paraId="40E27451">
            <w:pPr>
              <w:keepNext w:val="0"/>
              <w:keepLines w:val="0"/>
              <w:pageBreakBefore w:val="0"/>
              <w:suppressLineNumbers w:val="0"/>
              <w:kinsoku/>
              <w:wordWrap/>
              <w:topLinePunct w:val="0"/>
              <w:bidi w:val="0"/>
              <w:adjustRightInd w:val="0"/>
              <w:spacing w:before="0" w:beforeAutospacing="0" w:after="0" w:afterAutospacing="0" w:line="312" w:lineRule="auto"/>
              <w:ind w:left="0" w:right="0"/>
              <w:jc w:val="left"/>
              <w:outlineLvl w:val="0"/>
              <w:rPr>
                <w:rFonts w:hint="default" w:asciiTheme="minorEastAsia" w:hAnsiTheme="minorEastAsia" w:eastAsiaTheme="minorEastAsia" w:cstheme="minorEastAsia"/>
                <w:snapToGrid w:val="0"/>
                <w:color w:val="auto"/>
                <w:sz w:val="24"/>
                <w:szCs w:val="24"/>
              </w:rPr>
            </w:pPr>
            <w:r>
              <w:rPr>
                <w:rFonts w:asciiTheme="minorEastAsia" w:hAnsiTheme="minorEastAsia" w:eastAsiaTheme="minorEastAsia" w:cstheme="minorEastAsia"/>
                <w:snapToGrid w:val="0"/>
                <w:color w:val="auto"/>
                <w:sz w:val="24"/>
                <w:szCs w:val="24"/>
              </w:rPr>
              <w:t>④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4%给予扣除，用扣除后的价格参与评审。组成联合体或者接受分包的小微企业与联合体内其他企业、分包企业之间存在直接控股、管理关系的，不享受价格扣除优惠政策。</w:t>
            </w:r>
          </w:p>
          <w:p w14:paraId="3348ECD5">
            <w:pPr>
              <w:keepNext w:val="0"/>
              <w:keepLines w:val="0"/>
              <w:pageBreakBefore w:val="0"/>
              <w:suppressLineNumbers w:val="0"/>
              <w:kinsoku/>
              <w:wordWrap/>
              <w:topLinePunct w:val="0"/>
              <w:bidi w:val="0"/>
              <w:adjustRightInd w:val="0"/>
              <w:spacing w:before="0" w:beforeAutospacing="0" w:after="0" w:afterAutospacing="0" w:line="312" w:lineRule="auto"/>
              <w:ind w:left="0" w:right="0"/>
              <w:jc w:val="left"/>
              <w:outlineLvl w:val="0"/>
              <w:rPr>
                <w:rFonts w:hint="default" w:asciiTheme="minorEastAsia" w:hAnsiTheme="minorEastAsia" w:eastAsiaTheme="minorEastAsia" w:cstheme="minorEastAsia"/>
                <w:snapToGrid w:val="0"/>
                <w:color w:val="auto"/>
                <w:sz w:val="24"/>
                <w:szCs w:val="24"/>
              </w:rPr>
            </w:pPr>
            <w:r>
              <w:rPr>
                <w:rFonts w:asciiTheme="minorEastAsia" w:hAnsiTheme="minorEastAsia" w:eastAsiaTheme="minorEastAsia" w:cstheme="minorEastAsia"/>
                <w:snapToGrid w:val="0"/>
                <w:color w:val="auto"/>
                <w:sz w:val="24"/>
                <w:szCs w:val="24"/>
              </w:rPr>
              <w:t>⑤联合体各方均为小型、微型企业的，联合体视同为小型、微型企业。</w:t>
            </w:r>
          </w:p>
          <w:p w14:paraId="197CE01C">
            <w:pPr>
              <w:keepNext w:val="0"/>
              <w:keepLines w:val="0"/>
              <w:pageBreakBefore w:val="0"/>
              <w:kinsoku/>
              <w:wordWrap/>
              <w:overflowPunct/>
              <w:topLinePunct w:val="0"/>
              <w:bidi w:val="0"/>
              <w:adjustRightInd w:val="0"/>
              <w:snapToGrid w:val="0"/>
              <w:spacing w:line="312" w:lineRule="auto"/>
              <w:jc w:val="left"/>
              <w:textAlignment w:val="auto"/>
              <w:rPr>
                <w:rFonts w:hint="default"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kern w:val="28"/>
                <w:sz w:val="24"/>
                <w:szCs w:val="24"/>
                <w:lang w:val="en-US" w:eastAsia="zh-CN" w:bidi="ar-SA"/>
              </w:rPr>
              <w:t>⑥未提供以上材料的，均不给予价格扣除。</w:t>
            </w:r>
          </w:p>
        </w:tc>
        <w:tc>
          <w:tcPr>
            <w:tcW w:w="1045" w:type="dxa"/>
            <w:vAlign w:val="center"/>
          </w:tcPr>
          <w:p w14:paraId="2DCEB0BD">
            <w:pPr>
              <w:keepNext w:val="0"/>
              <w:keepLines w:val="0"/>
              <w:pageBreakBefore w:val="0"/>
              <w:kinsoku/>
              <w:wordWrap/>
              <w:overflowPunct/>
              <w:topLinePunct w:val="0"/>
              <w:bidi w:val="0"/>
              <w:spacing w:line="312" w:lineRule="auto"/>
              <w:textAlignment w:val="auto"/>
              <w:rPr>
                <w:rFonts w:hint="default" w:asciiTheme="minorEastAsia" w:hAnsiTheme="minorEastAsia" w:eastAsiaTheme="minorEastAsia" w:cstheme="minorEastAsia"/>
                <w:snapToGrid w:val="0"/>
                <w:color w:val="auto"/>
                <w:sz w:val="24"/>
                <w:szCs w:val="24"/>
              </w:rPr>
            </w:pPr>
            <w:r>
              <w:rPr>
                <w:rFonts w:asciiTheme="minorEastAsia" w:hAnsiTheme="minorEastAsia" w:eastAsiaTheme="minorEastAsia" w:cstheme="minorEastAsia"/>
                <w:snapToGrid w:val="0"/>
                <w:color w:val="auto"/>
                <w:sz w:val="24"/>
                <w:szCs w:val="24"/>
              </w:rPr>
              <w:t>0-</w:t>
            </w:r>
            <w:r>
              <w:rPr>
                <w:rFonts w:hint="eastAsia" w:asciiTheme="minorEastAsia" w:hAnsiTheme="minorEastAsia" w:eastAsiaTheme="minorEastAsia" w:cstheme="minorEastAsia"/>
                <w:snapToGrid w:val="0"/>
                <w:color w:val="auto"/>
                <w:sz w:val="24"/>
                <w:szCs w:val="24"/>
                <w:lang w:val="en-US" w:eastAsia="zh-CN"/>
              </w:rPr>
              <w:t>1</w:t>
            </w:r>
            <w:r>
              <w:rPr>
                <w:rFonts w:asciiTheme="minorEastAsia" w:hAnsiTheme="minorEastAsia" w:eastAsiaTheme="minorEastAsia" w:cstheme="minorEastAsia"/>
                <w:snapToGrid w:val="0"/>
                <w:color w:val="auto"/>
                <w:sz w:val="24"/>
                <w:szCs w:val="24"/>
              </w:rPr>
              <w:t>0分</w:t>
            </w:r>
          </w:p>
        </w:tc>
      </w:tr>
    </w:tbl>
    <w:p w14:paraId="71082EDA">
      <w:pPr>
        <w:adjustRightInd w:val="0"/>
        <w:snapToGrid w:val="0"/>
        <w:spacing w:line="360" w:lineRule="auto"/>
        <w:outlineLvl w:val="1"/>
        <w:rPr>
          <w:rFonts w:hint="default" w:asciiTheme="minorEastAsia" w:hAnsiTheme="minorEastAsia" w:eastAsiaTheme="minorEastAsia" w:cstheme="minorEastAsia"/>
          <w:b/>
          <w:color w:val="auto"/>
          <w:sz w:val="28"/>
          <w:szCs w:val="28"/>
        </w:rPr>
      </w:pPr>
      <w:r>
        <w:rPr>
          <w:rFonts w:asciiTheme="minorEastAsia" w:hAnsiTheme="minorEastAsia" w:eastAsiaTheme="minorEastAsia" w:cstheme="minorEastAsia"/>
          <w:b/>
          <w:color w:val="auto"/>
          <w:sz w:val="28"/>
          <w:szCs w:val="28"/>
        </w:rPr>
        <w:t>一、评标方法</w:t>
      </w:r>
    </w:p>
    <w:p w14:paraId="2A4A6325">
      <w:pPr>
        <w:spacing w:line="360" w:lineRule="auto"/>
        <w:ind w:firstLine="472" w:firstLineChars="196"/>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b/>
          <w:color w:val="auto"/>
          <w:kern w:val="0"/>
          <w:sz w:val="24"/>
          <w:szCs w:val="24"/>
        </w:rPr>
        <w:t>1.本项目采用综合评分法。</w:t>
      </w:r>
      <w:r>
        <w:rPr>
          <w:rFonts w:asciiTheme="minorEastAsia" w:hAnsiTheme="minorEastAsia" w:eastAsiaTheme="minorEastAsia" w:cstheme="minorEastAsia"/>
          <w:color w:val="auto"/>
          <w:kern w:val="0"/>
          <w:sz w:val="24"/>
          <w:szCs w:val="24"/>
        </w:rPr>
        <w:t>综合评分法，是指投标文件满足招标文件全部实质性要求，且按照评审因素的量化指标评审得分最高的投标人为中标候选人的评标方法。</w:t>
      </w:r>
    </w:p>
    <w:p w14:paraId="001BA471">
      <w:pPr>
        <w:spacing w:line="360" w:lineRule="auto"/>
        <w:outlineLvl w:val="1"/>
        <w:rPr>
          <w:rFonts w:hint="default" w:asciiTheme="minorEastAsia" w:hAnsiTheme="minorEastAsia" w:eastAsiaTheme="minorEastAsia" w:cstheme="minorEastAsia"/>
          <w:color w:val="auto"/>
          <w:kern w:val="0"/>
          <w:sz w:val="28"/>
          <w:szCs w:val="28"/>
        </w:rPr>
      </w:pPr>
      <w:r>
        <w:rPr>
          <w:rFonts w:asciiTheme="minorEastAsia" w:hAnsiTheme="minorEastAsia" w:eastAsiaTheme="minorEastAsia" w:cstheme="minorEastAsia"/>
          <w:b/>
          <w:color w:val="auto"/>
          <w:sz w:val="28"/>
          <w:szCs w:val="28"/>
        </w:rPr>
        <w:t>二、评标标准</w:t>
      </w:r>
    </w:p>
    <w:p w14:paraId="61402B6B">
      <w:pPr>
        <w:adjustRightInd w:val="0"/>
        <w:spacing w:line="360" w:lineRule="auto"/>
        <w:ind w:firstLine="472" w:firstLineChars="196"/>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2.评标标准：</w:t>
      </w:r>
      <w:r>
        <w:rPr>
          <w:rFonts w:asciiTheme="minorEastAsia" w:hAnsiTheme="minorEastAsia" w:eastAsiaTheme="minorEastAsia" w:cstheme="minorEastAsia"/>
          <w:color w:val="auto"/>
          <w:kern w:val="0"/>
          <w:sz w:val="24"/>
          <w:szCs w:val="24"/>
        </w:rPr>
        <w:t>见评标办法前附表。</w:t>
      </w:r>
    </w:p>
    <w:p w14:paraId="457D468A">
      <w:pPr>
        <w:adjustRightInd w:val="0"/>
        <w:spacing w:line="360" w:lineRule="auto"/>
        <w:outlineLvl w:val="1"/>
        <w:rPr>
          <w:rFonts w:hint="default" w:asciiTheme="minorEastAsia" w:hAnsiTheme="minorEastAsia" w:eastAsiaTheme="minorEastAsia" w:cstheme="minorEastAsia"/>
          <w:b/>
          <w:color w:val="auto"/>
          <w:sz w:val="28"/>
          <w:szCs w:val="28"/>
        </w:rPr>
      </w:pPr>
      <w:r>
        <w:rPr>
          <w:rFonts w:asciiTheme="minorEastAsia" w:hAnsiTheme="minorEastAsia" w:eastAsiaTheme="minorEastAsia" w:cstheme="minorEastAsia"/>
          <w:b/>
          <w:color w:val="auto"/>
          <w:sz w:val="28"/>
          <w:szCs w:val="28"/>
        </w:rPr>
        <w:t>三、评标程序</w:t>
      </w:r>
    </w:p>
    <w:p w14:paraId="1B577EBB">
      <w:pPr>
        <w:adjustRightInd w:val="0"/>
        <w:spacing w:line="360" w:lineRule="auto"/>
        <w:ind w:firstLine="472" w:firstLineChars="196"/>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b/>
          <w:color w:val="auto"/>
          <w:kern w:val="0"/>
          <w:sz w:val="24"/>
          <w:szCs w:val="24"/>
        </w:rPr>
        <w:t>3.1 符合性审查。</w:t>
      </w:r>
      <w:r>
        <w:rPr>
          <w:rFonts w:asciiTheme="minorEastAsia" w:hAnsiTheme="minorEastAsia" w:eastAsiaTheme="minorEastAsia" w:cstheme="minorEastAsia"/>
          <w:color w:val="auto"/>
          <w:kern w:val="0"/>
          <w:sz w:val="24"/>
          <w:szCs w:val="24"/>
        </w:rPr>
        <w:t>评标委员会应当对符合资格的投标人的投标文件进行符合性审查，以确定其是否满足招标文件的实质性要求。不满足招标文件的实质性要求的，投标无效。</w:t>
      </w:r>
    </w:p>
    <w:p w14:paraId="34354A3E">
      <w:pPr>
        <w:adjustRightInd w:val="0"/>
        <w:spacing w:line="360" w:lineRule="auto"/>
        <w:ind w:firstLine="472" w:firstLineChars="196"/>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b/>
          <w:color w:val="auto"/>
          <w:kern w:val="0"/>
          <w:sz w:val="24"/>
          <w:szCs w:val="24"/>
        </w:rPr>
        <w:t>3.2 比较与评价。</w:t>
      </w:r>
      <w:r>
        <w:rPr>
          <w:rFonts w:asciiTheme="minorEastAsia" w:hAnsiTheme="minorEastAsia" w:eastAsiaTheme="minorEastAsia" w:cstheme="minorEastAsia"/>
          <w:color w:val="auto"/>
          <w:kern w:val="0"/>
          <w:sz w:val="24"/>
          <w:szCs w:val="24"/>
        </w:rPr>
        <w:t>评标委员会应当按照招标文件中规定的评标方法和标准，对符合性审查合格的投标文件进行商务和技术评估，综合比较与评价。</w:t>
      </w:r>
    </w:p>
    <w:p w14:paraId="7FCD8E6B">
      <w:pPr>
        <w:adjustRightInd w:val="0"/>
        <w:spacing w:line="360" w:lineRule="auto"/>
        <w:ind w:firstLine="472" w:firstLineChars="196"/>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b/>
          <w:color w:val="auto"/>
          <w:kern w:val="0"/>
          <w:sz w:val="24"/>
          <w:szCs w:val="24"/>
        </w:rPr>
        <w:t>3.3 汇总商务技术得分。</w:t>
      </w:r>
      <w:r>
        <w:rPr>
          <w:rFonts w:asciiTheme="minorEastAsia" w:hAnsiTheme="minorEastAsia" w:eastAsiaTheme="minorEastAsia" w:cstheme="minorEastAsia"/>
          <w:color w:val="auto"/>
          <w:kern w:val="0"/>
          <w:sz w:val="24"/>
          <w:szCs w:val="24"/>
        </w:rPr>
        <w:t>评标委员会各成员应当独立对每个投标人的商务和技术文件进行评价，汇总各评委打分的算术平均值（小数点后保留二位数），并汇总商务技术得分情况。</w:t>
      </w:r>
    </w:p>
    <w:p w14:paraId="752FBE6D">
      <w:pPr>
        <w:adjustRightInd w:val="0"/>
        <w:spacing w:line="360" w:lineRule="auto"/>
        <w:ind w:firstLine="472" w:firstLineChars="196"/>
        <w:rPr>
          <w:rFonts w:hint="default" w:asciiTheme="minorEastAsia" w:hAnsiTheme="minorEastAsia" w:eastAsiaTheme="minorEastAsia" w:cstheme="minorEastAsia"/>
          <w:b/>
          <w:color w:val="auto"/>
          <w:kern w:val="0"/>
          <w:sz w:val="24"/>
          <w:szCs w:val="24"/>
        </w:rPr>
      </w:pPr>
      <w:r>
        <w:rPr>
          <w:rFonts w:asciiTheme="minorEastAsia" w:hAnsiTheme="minorEastAsia" w:eastAsiaTheme="minorEastAsia" w:cstheme="minorEastAsia"/>
          <w:b/>
          <w:color w:val="auto"/>
          <w:kern w:val="0"/>
          <w:sz w:val="24"/>
          <w:szCs w:val="24"/>
        </w:rPr>
        <w:t>3.4 报价评审。</w:t>
      </w:r>
    </w:p>
    <w:p w14:paraId="7E213935">
      <w:pPr>
        <w:adjustRightInd w:val="0"/>
        <w:spacing w:line="360" w:lineRule="auto"/>
        <w:ind w:firstLine="508" w:firstLineChars="212"/>
        <w:rPr>
          <w:rFonts w:hint="default" w:asciiTheme="minorEastAsia" w:hAnsiTheme="minorEastAsia" w:eastAsiaTheme="minorEastAsia" w:cstheme="minorEastAsia"/>
          <w:color w:val="auto"/>
          <w:kern w:val="0"/>
          <w:sz w:val="24"/>
        </w:rPr>
      </w:pPr>
      <w:r>
        <w:rPr>
          <w:rFonts w:asciiTheme="minorEastAsia" w:hAnsiTheme="minorEastAsia" w:eastAsiaTheme="minorEastAsia" w:cstheme="minorEastAsia"/>
          <w:color w:val="auto"/>
          <w:kern w:val="0"/>
          <w:sz w:val="24"/>
        </w:rPr>
        <w:t>3.4.1 投标文件报价出现前后不一致的，按照下列规定修正：</w:t>
      </w:r>
    </w:p>
    <w:p w14:paraId="5058C732">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3.4.1.1 投标文件中开标一览表(报价表)内容与投标文件中相应内容不一致的，以开标一览表(报价表)为准;</w:t>
      </w:r>
    </w:p>
    <w:p w14:paraId="48DD3F4D">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3.4.1.2 大写金额和小写金额不一致的，以大写金额为准;</w:t>
      </w:r>
    </w:p>
    <w:p w14:paraId="3D279905">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3.4.1.3 单价金额小数点或者百分比有明显错位的，以开标一览表的总价为准，并修改单价;</w:t>
      </w:r>
    </w:p>
    <w:p w14:paraId="0244F1E6">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3.4.1.4 总价金额与按单价汇总金额不一致的，以单价金额计算结果为准。</w:t>
      </w:r>
    </w:p>
    <w:p w14:paraId="77796E19">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3.4.1.5 同时出现两种以上不一致的，按照3.4.1规定的顺序修正。修正后的报价按照财政部第87号令 《政府采购货物和服务招标投标管理办法》第五十一条第二款的规定经投标人确认后产生约束力。</w:t>
      </w:r>
    </w:p>
    <w:p w14:paraId="51083879">
      <w:pPr>
        <w:adjustRightInd w:val="0"/>
        <w:snapToGrid w:val="0"/>
        <w:spacing w:line="360" w:lineRule="auto"/>
        <w:ind w:firstLine="480" w:firstLineChars="200"/>
        <w:jc w:val="left"/>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3.4.2 投标文件出现不是唯一的、有选择性投标报价的，投标无效。</w:t>
      </w:r>
    </w:p>
    <w:p w14:paraId="46BA179A">
      <w:pPr>
        <w:adjustRightInd w:val="0"/>
        <w:snapToGrid w:val="0"/>
        <w:spacing w:line="360" w:lineRule="auto"/>
        <w:ind w:firstLine="480" w:firstLineChars="200"/>
        <w:jc w:val="left"/>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3.4.3 投标报价超过招标文件中规定的预算金额或者最高限价的，投标无效。</w:t>
      </w:r>
    </w:p>
    <w:p w14:paraId="621AEA6C">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3.4.4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44AF0DE">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3.4.5 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7E95B16">
      <w:pPr>
        <w:adjustRightInd w:val="0"/>
        <w:spacing w:line="360" w:lineRule="auto"/>
        <w:ind w:firstLine="482"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b/>
          <w:color w:val="auto"/>
          <w:kern w:val="0"/>
          <w:sz w:val="24"/>
          <w:szCs w:val="24"/>
        </w:rPr>
        <w:t>3.5 排序与推荐。</w:t>
      </w:r>
      <w:r>
        <w:rPr>
          <w:rFonts w:asciiTheme="minorEastAsia" w:hAnsiTheme="minorEastAsia" w:eastAsiaTheme="minorEastAsia" w:cstheme="minorEastAsia"/>
          <w:color w:val="auto"/>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第二的投标人为候补中标候选人。如中标后发现第一中标候选人存在中标无效情况的，采购人可以确定无异议的第二中标候选人为中标候选人，也可以重新招标。评分过程中采用四舍五入法，并保留小数2位。</w:t>
      </w:r>
    </w:p>
    <w:p w14:paraId="0A36329C">
      <w:pPr>
        <w:adjustRightInd w:val="0"/>
        <w:spacing w:line="360" w:lineRule="auto"/>
        <w:ind w:firstLine="480" w:firstLineChars="200"/>
        <w:rPr>
          <w:rFonts w:hint="default" w:asciiTheme="minorEastAsia" w:hAnsiTheme="minorEastAsia" w:eastAsiaTheme="minorEastAsia" w:cstheme="minorEastAsia"/>
          <w:b/>
          <w:color w:val="auto"/>
          <w:kern w:val="0"/>
          <w:sz w:val="24"/>
          <w:szCs w:val="24"/>
        </w:rPr>
      </w:pPr>
      <w:r>
        <w:rPr>
          <w:rFonts w:asciiTheme="minorEastAsia" w:hAnsiTheme="minorEastAsia" w:eastAsiaTheme="minorEastAsia" w:cstheme="minorEastAsia"/>
          <w:color w:val="auto"/>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4F499CF">
      <w:pPr>
        <w:adjustRightInd w:val="0"/>
        <w:spacing w:line="360" w:lineRule="auto"/>
        <w:ind w:firstLine="472" w:firstLineChars="196"/>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b/>
          <w:color w:val="auto"/>
          <w:kern w:val="0"/>
          <w:sz w:val="24"/>
          <w:szCs w:val="24"/>
        </w:rPr>
        <w:t>3.6 编写评标报告。</w:t>
      </w:r>
      <w:r>
        <w:rPr>
          <w:rFonts w:asciiTheme="minorEastAsia" w:hAnsiTheme="minorEastAsia" w:eastAsiaTheme="minorEastAsia" w:cstheme="minorEastAsia"/>
          <w:color w:val="auto"/>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r>
        <w:rPr>
          <w:rFonts w:asciiTheme="minorEastAsia" w:hAnsiTheme="minorEastAsia" w:eastAsiaTheme="minorEastAsia" w:cstheme="minorEastAsia"/>
          <w:b/>
          <w:bCs/>
          <w:color w:val="auto"/>
          <w:sz w:val="24"/>
        </w:rPr>
        <w:t>评标过程中如发现有异常情况，由评委集体讨论决定。</w:t>
      </w:r>
    </w:p>
    <w:p w14:paraId="6FFDA2A9">
      <w:pPr>
        <w:adjustRightInd w:val="0"/>
        <w:spacing w:line="360" w:lineRule="auto"/>
        <w:outlineLvl w:val="1"/>
        <w:rPr>
          <w:rFonts w:hint="default" w:asciiTheme="minorEastAsia" w:hAnsiTheme="minorEastAsia" w:eastAsiaTheme="minorEastAsia" w:cstheme="minorEastAsia"/>
          <w:b/>
          <w:color w:val="auto"/>
          <w:sz w:val="28"/>
          <w:szCs w:val="28"/>
        </w:rPr>
      </w:pPr>
      <w:r>
        <w:rPr>
          <w:rFonts w:asciiTheme="minorEastAsia" w:hAnsiTheme="minorEastAsia" w:eastAsiaTheme="minorEastAsia" w:cstheme="minorEastAsia"/>
          <w:b/>
          <w:color w:val="auto"/>
          <w:sz w:val="28"/>
          <w:szCs w:val="28"/>
        </w:rPr>
        <w:t>四、评标中的其他事项</w:t>
      </w:r>
    </w:p>
    <w:p w14:paraId="6D005A92">
      <w:pPr>
        <w:adjustRightInd w:val="0"/>
        <w:spacing w:line="360" w:lineRule="auto"/>
        <w:ind w:firstLine="472" w:firstLineChars="196"/>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b/>
          <w:color w:val="auto"/>
          <w:kern w:val="0"/>
          <w:sz w:val="24"/>
          <w:szCs w:val="24"/>
        </w:rPr>
        <w:t>4.1 投标人澄清、说明或者补正。</w:t>
      </w:r>
      <w:r>
        <w:rPr>
          <w:rFonts w:asciiTheme="minorEastAsia" w:hAnsiTheme="minorEastAsia" w:eastAsiaTheme="minorEastAsia" w:cstheme="minorEastAsia"/>
          <w:color w:val="auto"/>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A13FDE8">
      <w:pPr>
        <w:adjustRightInd w:val="0"/>
        <w:spacing w:line="360" w:lineRule="auto"/>
        <w:ind w:firstLine="472" w:firstLineChars="196"/>
        <w:rPr>
          <w:rFonts w:hint="default" w:asciiTheme="minorEastAsia" w:hAnsiTheme="minorEastAsia" w:eastAsiaTheme="minorEastAsia" w:cstheme="minorEastAsia"/>
          <w:color w:val="auto"/>
          <w:sz w:val="24"/>
          <w:szCs w:val="21"/>
        </w:rPr>
      </w:pPr>
      <w:r>
        <w:rPr>
          <w:rFonts w:asciiTheme="minorEastAsia" w:hAnsiTheme="minorEastAsia" w:eastAsiaTheme="minorEastAsia" w:cstheme="minorEastAsia"/>
          <w:b/>
          <w:color w:val="auto"/>
          <w:kern w:val="0"/>
          <w:sz w:val="24"/>
          <w:szCs w:val="24"/>
        </w:rPr>
        <w:t>4.2投标无效。</w:t>
      </w:r>
      <w:r>
        <w:rPr>
          <w:rFonts w:asciiTheme="minorEastAsia" w:hAnsiTheme="minorEastAsia" w:eastAsiaTheme="minorEastAsia" w:cstheme="minorEastAsia"/>
          <w:color w:val="auto"/>
          <w:sz w:val="24"/>
          <w:szCs w:val="21"/>
        </w:rPr>
        <w:t>有下列情况之一的，投标无效：</w:t>
      </w:r>
    </w:p>
    <w:p w14:paraId="0C598DBA">
      <w:pPr>
        <w:adjustRightInd w:val="0"/>
        <w:spacing w:line="360" w:lineRule="auto"/>
        <w:ind w:firstLine="480" w:firstLineChars="200"/>
        <w:rPr>
          <w:rFonts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4.2.1</w:t>
      </w:r>
      <w:r>
        <w:rPr>
          <w:rFonts w:hint="eastAsia" w:asciiTheme="minorEastAsia" w:hAnsiTheme="minorEastAsia" w:eastAsiaTheme="minorEastAsia" w:cstheme="minorEastAsia"/>
          <w:color w:val="auto"/>
          <w:kern w:val="0"/>
          <w:sz w:val="24"/>
          <w:szCs w:val="24"/>
        </w:rPr>
        <w:t>参与同一个标段(包)的供应商存在下列情形之一的，其投标(响应)文件无效：(一)不同供应商制作电子投标(响应)文件的计算机网卡MAC地址相同的；(二)不同供应商制作电子投标(响应)文件的计算机硬盘序列号相同的；(三)不同供应商的投标(响应)文件的内容存在两处以上细节错误一致，且无法合理解释的。</w:t>
      </w:r>
    </w:p>
    <w:p w14:paraId="1F7D7EB7">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4.2.2</w:t>
      </w:r>
      <w:r>
        <w:rPr>
          <w:rFonts w:asciiTheme="minorEastAsia" w:hAnsiTheme="minorEastAsia" w:eastAsiaTheme="minorEastAsia" w:cstheme="minorEastAsia"/>
          <w:color w:val="auto"/>
          <w:kern w:val="0"/>
          <w:sz w:val="24"/>
          <w:szCs w:val="24"/>
        </w:rPr>
        <w:t>投标人不具备招标文件中规定的资格要求的（投标人未提供有效的资格文件的，视为投标人不具备招标文件中规定的资格要求）；</w:t>
      </w:r>
    </w:p>
    <w:p w14:paraId="6522B7C5">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4.2.</w:t>
      </w:r>
      <w:r>
        <w:rPr>
          <w:rFonts w:hint="eastAsia" w:asciiTheme="minorEastAsia" w:hAnsiTheme="minorEastAsia" w:eastAsiaTheme="minorEastAsia" w:cstheme="minorEastAsia"/>
          <w:color w:val="auto"/>
          <w:kern w:val="0"/>
          <w:sz w:val="24"/>
          <w:szCs w:val="24"/>
          <w:lang w:val="en-US" w:eastAsia="zh-CN"/>
        </w:rPr>
        <w:t>3</w:t>
      </w:r>
      <w:r>
        <w:rPr>
          <w:rFonts w:asciiTheme="minorEastAsia" w:hAnsiTheme="minorEastAsia" w:eastAsiaTheme="minorEastAsia" w:cstheme="minorEastAsia"/>
          <w:color w:val="auto"/>
          <w:kern w:val="0"/>
          <w:sz w:val="24"/>
          <w:szCs w:val="24"/>
        </w:rPr>
        <w:t>投标文件未按照招标文件要求签署、盖章的；</w:t>
      </w:r>
    </w:p>
    <w:p w14:paraId="41D8AF2F">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4.2.</w:t>
      </w:r>
      <w:r>
        <w:rPr>
          <w:rFonts w:hint="eastAsia" w:asciiTheme="minorEastAsia" w:hAnsiTheme="minorEastAsia" w:eastAsiaTheme="minorEastAsia" w:cstheme="minorEastAsia"/>
          <w:color w:val="auto"/>
          <w:kern w:val="0"/>
          <w:sz w:val="24"/>
          <w:szCs w:val="24"/>
          <w:lang w:val="en-US" w:eastAsia="zh-CN"/>
        </w:rPr>
        <w:t>4</w:t>
      </w:r>
      <w:r>
        <w:rPr>
          <w:rFonts w:asciiTheme="minorEastAsia" w:hAnsiTheme="minorEastAsia" w:eastAsiaTheme="minorEastAsia" w:cstheme="minorEastAsia"/>
          <w:color w:val="auto"/>
          <w:kern w:val="0"/>
          <w:sz w:val="24"/>
          <w:szCs w:val="24"/>
        </w:rPr>
        <w:t>采购人拟采购的产品属于政府强制采购的节能产品品目清单范围的，投标人未按招标文件要求提供国家确定的认证机构出具的、处于有效期之内的节能产品认证证书的；</w:t>
      </w:r>
    </w:p>
    <w:p w14:paraId="55C0FFA6">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4.2.</w:t>
      </w:r>
      <w:r>
        <w:rPr>
          <w:rFonts w:hint="eastAsia" w:asciiTheme="minorEastAsia" w:hAnsiTheme="minorEastAsia" w:eastAsiaTheme="minorEastAsia" w:cstheme="minorEastAsia"/>
          <w:color w:val="auto"/>
          <w:kern w:val="0"/>
          <w:sz w:val="24"/>
          <w:szCs w:val="24"/>
          <w:lang w:val="en-US" w:eastAsia="zh-CN"/>
        </w:rPr>
        <w:t>5</w:t>
      </w:r>
      <w:r>
        <w:rPr>
          <w:rFonts w:asciiTheme="minorEastAsia" w:hAnsiTheme="minorEastAsia" w:eastAsiaTheme="minorEastAsia" w:cstheme="minorEastAsia"/>
          <w:color w:val="auto"/>
          <w:kern w:val="0"/>
          <w:sz w:val="24"/>
          <w:szCs w:val="24"/>
        </w:rPr>
        <w:t>投标文件含有采购人不能接受的附加条件的；</w:t>
      </w:r>
    </w:p>
    <w:p w14:paraId="49666273">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4.2.</w:t>
      </w:r>
      <w:r>
        <w:rPr>
          <w:rFonts w:hint="eastAsia" w:asciiTheme="minorEastAsia" w:hAnsiTheme="minorEastAsia" w:eastAsiaTheme="minorEastAsia" w:cstheme="minorEastAsia"/>
          <w:color w:val="auto"/>
          <w:kern w:val="0"/>
          <w:sz w:val="24"/>
          <w:szCs w:val="24"/>
          <w:lang w:val="en-US" w:eastAsia="zh-CN"/>
        </w:rPr>
        <w:t>6</w:t>
      </w:r>
      <w:r>
        <w:rPr>
          <w:rFonts w:asciiTheme="minorEastAsia" w:hAnsiTheme="minorEastAsia" w:eastAsiaTheme="minorEastAsia" w:cstheme="minorEastAsia"/>
          <w:color w:val="auto"/>
          <w:kern w:val="0"/>
          <w:sz w:val="24"/>
          <w:szCs w:val="24"/>
        </w:rPr>
        <w:t>投标文件中承诺的投标有效期少于招标文件中载明的投标有效期的；</w:t>
      </w:r>
    </w:p>
    <w:p w14:paraId="72AA7B9E">
      <w:pPr>
        <w:adjustRightInd w:val="0"/>
        <w:snapToGrid w:val="0"/>
        <w:spacing w:line="360" w:lineRule="auto"/>
        <w:ind w:firstLine="120" w:firstLineChars="50"/>
        <w:jc w:val="left"/>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4.2.</w:t>
      </w:r>
      <w:r>
        <w:rPr>
          <w:rFonts w:hint="eastAsia" w:asciiTheme="minorEastAsia" w:hAnsiTheme="minorEastAsia" w:eastAsiaTheme="minorEastAsia" w:cstheme="minorEastAsia"/>
          <w:color w:val="auto"/>
          <w:kern w:val="0"/>
          <w:sz w:val="24"/>
          <w:szCs w:val="24"/>
          <w:lang w:val="en-US" w:eastAsia="zh-CN"/>
        </w:rPr>
        <w:t>7</w:t>
      </w:r>
      <w:r>
        <w:rPr>
          <w:rFonts w:asciiTheme="minorEastAsia" w:hAnsiTheme="minorEastAsia" w:eastAsiaTheme="minorEastAsia" w:cstheme="minorEastAsia"/>
          <w:color w:val="auto"/>
          <w:kern w:val="0"/>
          <w:sz w:val="24"/>
          <w:szCs w:val="24"/>
        </w:rPr>
        <w:t>投标文件出现不是唯一的、有选择性投标报价的;</w:t>
      </w:r>
    </w:p>
    <w:p w14:paraId="16EF62CC">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4.2.</w:t>
      </w:r>
      <w:r>
        <w:rPr>
          <w:rFonts w:hint="eastAsia" w:asciiTheme="minorEastAsia" w:hAnsiTheme="minorEastAsia" w:eastAsiaTheme="minorEastAsia" w:cstheme="minorEastAsia"/>
          <w:color w:val="auto"/>
          <w:kern w:val="0"/>
          <w:sz w:val="24"/>
          <w:szCs w:val="24"/>
          <w:lang w:val="en-US" w:eastAsia="zh-CN"/>
        </w:rPr>
        <w:t>8</w:t>
      </w:r>
      <w:r>
        <w:rPr>
          <w:rFonts w:asciiTheme="minorEastAsia" w:hAnsiTheme="minorEastAsia" w:eastAsiaTheme="minorEastAsia" w:cstheme="minorEastAsia"/>
          <w:color w:val="auto"/>
          <w:kern w:val="0"/>
          <w:sz w:val="24"/>
          <w:szCs w:val="24"/>
        </w:rPr>
        <w:t>投标报价超过招标文件中规定的预算金额或者最高限价的;</w:t>
      </w:r>
    </w:p>
    <w:p w14:paraId="13E35F6A">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4.2.</w:t>
      </w:r>
      <w:r>
        <w:rPr>
          <w:rFonts w:hint="eastAsia" w:asciiTheme="minorEastAsia" w:hAnsiTheme="minorEastAsia" w:eastAsiaTheme="minorEastAsia" w:cstheme="minorEastAsia"/>
          <w:color w:val="auto"/>
          <w:kern w:val="0"/>
          <w:sz w:val="24"/>
          <w:szCs w:val="24"/>
          <w:lang w:val="en-US" w:eastAsia="zh-CN"/>
        </w:rPr>
        <w:t>9</w:t>
      </w:r>
      <w:r>
        <w:rPr>
          <w:rFonts w:asciiTheme="minorEastAsia" w:hAnsiTheme="minorEastAsia" w:eastAsiaTheme="minorEastAsia" w:cstheme="minorEastAsia"/>
          <w:color w:val="auto"/>
          <w:kern w:val="0"/>
          <w:sz w:val="24"/>
          <w:szCs w:val="24"/>
        </w:rPr>
        <w:t>报价明显低于其他通过符合性审查投标人的报价，有可能影响产品质量或者不能诚信履约的，未能按要求提供书面说明或者提交相关证明材料，不能证明其报价合理性的;</w:t>
      </w:r>
    </w:p>
    <w:p w14:paraId="4FBA4ED5">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4.2.</w:t>
      </w:r>
      <w:r>
        <w:rPr>
          <w:rFonts w:hint="eastAsia" w:asciiTheme="minorEastAsia" w:hAnsiTheme="minorEastAsia" w:eastAsiaTheme="minorEastAsia" w:cstheme="minorEastAsia"/>
          <w:color w:val="auto"/>
          <w:kern w:val="0"/>
          <w:sz w:val="24"/>
          <w:szCs w:val="24"/>
          <w:lang w:val="en-US" w:eastAsia="zh-CN"/>
        </w:rPr>
        <w:t>10</w:t>
      </w:r>
      <w:r>
        <w:rPr>
          <w:rFonts w:asciiTheme="minorEastAsia" w:hAnsiTheme="minorEastAsia" w:eastAsiaTheme="minorEastAsia" w:cstheme="minorEastAsia"/>
          <w:color w:val="auto"/>
          <w:kern w:val="0"/>
          <w:sz w:val="24"/>
          <w:szCs w:val="24"/>
        </w:rPr>
        <w:t>投标人对根据修正原则修正后的报价不确认的；</w:t>
      </w:r>
    </w:p>
    <w:p w14:paraId="030526EA">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4.2.</w:t>
      </w:r>
      <w:r>
        <w:rPr>
          <w:rFonts w:hint="eastAsia" w:asciiTheme="minorEastAsia" w:hAnsiTheme="minorEastAsia" w:eastAsiaTheme="minorEastAsia" w:cstheme="minorEastAsia"/>
          <w:color w:val="auto"/>
          <w:kern w:val="0"/>
          <w:sz w:val="24"/>
          <w:szCs w:val="24"/>
          <w:lang w:val="en-US" w:eastAsia="zh-CN"/>
        </w:rPr>
        <w:t>11</w:t>
      </w:r>
      <w:r>
        <w:rPr>
          <w:rFonts w:asciiTheme="minorEastAsia" w:hAnsiTheme="minorEastAsia" w:eastAsiaTheme="minorEastAsia" w:cstheme="minorEastAsia"/>
          <w:color w:val="auto"/>
          <w:kern w:val="0"/>
          <w:sz w:val="24"/>
          <w:szCs w:val="24"/>
        </w:rPr>
        <w:t>投标人提供虚假材料投标的；</w:t>
      </w:r>
    </w:p>
    <w:p w14:paraId="70597B9E">
      <w:pPr>
        <w:adjustRightInd w:val="0"/>
        <w:spacing w:line="360" w:lineRule="auto"/>
        <w:ind w:firstLine="240" w:firstLineChars="1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4.2.</w:t>
      </w:r>
      <w:r>
        <w:rPr>
          <w:rFonts w:hint="eastAsia" w:asciiTheme="minorEastAsia" w:hAnsiTheme="minorEastAsia" w:eastAsiaTheme="minorEastAsia" w:cstheme="minorEastAsia"/>
          <w:color w:val="auto"/>
          <w:kern w:val="0"/>
          <w:sz w:val="24"/>
          <w:szCs w:val="24"/>
          <w:lang w:val="en-US" w:eastAsia="zh-CN"/>
        </w:rPr>
        <w:t>12</w:t>
      </w:r>
      <w:r>
        <w:rPr>
          <w:rFonts w:asciiTheme="minorEastAsia" w:hAnsiTheme="minorEastAsia" w:eastAsiaTheme="minorEastAsia" w:cstheme="minorEastAsia"/>
          <w:color w:val="auto"/>
          <w:kern w:val="0"/>
          <w:sz w:val="24"/>
          <w:szCs w:val="24"/>
        </w:rPr>
        <w:t>投标人有恶意串通、妨碍其他投标人的竞争行为、损害采购人或者其他投标人的合法权益情形的；</w:t>
      </w:r>
    </w:p>
    <w:p w14:paraId="33E524EC">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4.2.1</w:t>
      </w:r>
      <w:r>
        <w:rPr>
          <w:rFonts w:hint="eastAsia" w:asciiTheme="minorEastAsia" w:hAnsiTheme="minorEastAsia" w:eastAsiaTheme="minorEastAsia" w:cstheme="minorEastAsia"/>
          <w:color w:val="auto"/>
          <w:kern w:val="0"/>
          <w:sz w:val="24"/>
          <w:szCs w:val="24"/>
          <w:lang w:val="en-US" w:eastAsia="zh-CN"/>
        </w:rPr>
        <w:t>3</w:t>
      </w:r>
      <w:r>
        <w:rPr>
          <w:rFonts w:asciiTheme="minorEastAsia" w:hAnsiTheme="minorEastAsia" w:eastAsiaTheme="minorEastAsia" w:cstheme="minorEastAsia"/>
          <w:color w:val="auto"/>
          <w:kern w:val="0"/>
          <w:sz w:val="24"/>
          <w:szCs w:val="24"/>
        </w:rPr>
        <w:t>投标人仅提交备份投标文件，没有在电子交易平台传输递交投标文件的，投标无效；</w:t>
      </w:r>
    </w:p>
    <w:p w14:paraId="6F054A24">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4.2.1</w:t>
      </w:r>
      <w:r>
        <w:rPr>
          <w:rFonts w:hint="eastAsia" w:asciiTheme="minorEastAsia" w:hAnsiTheme="minorEastAsia" w:eastAsiaTheme="minorEastAsia" w:cstheme="minorEastAsia"/>
          <w:color w:val="auto"/>
          <w:kern w:val="0"/>
          <w:sz w:val="24"/>
          <w:szCs w:val="24"/>
          <w:lang w:val="en-US" w:eastAsia="zh-CN"/>
        </w:rPr>
        <w:t>4</w:t>
      </w:r>
      <w:r>
        <w:rPr>
          <w:rFonts w:asciiTheme="minorEastAsia" w:hAnsiTheme="minorEastAsia" w:eastAsiaTheme="minorEastAsia" w:cstheme="minorEastAsia"/>
          <w:color w:val="auto"/>
          <w:kern w:val="0"/>
          <w:sz w:val="24"/>
          <w:szCs w:val="24"/>
        </w:rPr>
        <w:t xml:space="preserve"> 投标文件不满足招标文件的其它实质性要求的；</w:t>
      </w:r>
    </w:p>
    <w:p w14:paraId="6656DB60">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4.2.1</w:t>
      </w:r>
      <w:r>
        <w:rPr>
          <w:rFonts w:hint="eastAsia" w:asciiTheme="minorEastAsia" w:hAnsiTheme="minorEastAsia" w:eastAsiaTheme="minorEastAsia" w:cstheme="minorEastAsia"/>
          <w:color w:val="auto"/>
          <w:kern w:val="0"/>
          <w:sz w:val="24"/>
          <w:szCs w:val="24"/>
          <w:lang w:val="en-US" w:eastAsia="zh-CN"/>
        </w:rPr>
        <w:t>5</w:t>
      </w:r>
      <w:r>
        <w:rPr>
          <w:rFonts w:asciiTheme="minorEastAsia" w:hAnsiTheme="minorEastAsia" w:eastAsiaTheme="minorEastAsia" w:cstheme="minorEastAsia"/>
          <w:color w:val="auto"/>
          <w:kern w:val="0"/>
          <w:sz w:val="24"/>
          <w:szCs w:val="24"/>
        </w:rPr>
        <w:t>法律法规、规章（适用本市的）及省级以上规范性文件（适用本市的）规定的其他无效情形。</w:t>
      </w:r>
    </w:p>
    <w:p w14:paraId="1829254A">
      <w:pPr>
        <w:adjustRightInd w:val="0"/>
        <w:snapToGrid w:val="0"/>
        <w:spacing w:line="360" w:lineRule="auto"/>
        <w:ind w:firstLine="472" w:firstLineChars="196"/>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
          <w:color w:val="auto"/>
          <w:sz w:val="24"/>
          <w:szCs w:val="24"/>
        </w:rPr>
        <w:t>5.废标。</w:t>
      </w:r>
      <w:r>
        <w:rPr>
          <w:rFonts w:asciiTheme="minorEastAsia" w:hAnsiTheme="minorEastAsia" w:eastAsiaTheme="minorEastAsia" w:cstheme="minorEastAsia"/>
          <w:color w:val="auto"/>
          <w:sz w:val="24"/>
          <w:szCs w:val="24"/>
        </w:rPr>
        <w:t>根据《中华人民共和国政府采购法》第三十六条之规定，在采购中，出现下列情形之一的，应予废标：</w:t>
      </w:r>
    </w:p>
    <w:p w14:paraId="118E0C86">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5.1符合专业条件的供应商或者对招标文件作实质响应的供应商不足3家的；</w:t>
      </w:r>
    </w:p>
    <w:p w14:paraId="02A6EBAE">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5.2出现影响采购公正的违法、违规行为的；</w:t>
      </w:r>
    </w:p>
    <w:p w14:paraId="66C5A01F">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5.3投标人的报价均超过了采购预算，采购人不能支付的；</w:t>
      </w:r>
    </w:p>
    <w:p w14:paraId="6A2BA4D7">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5.4因重大变故，采购任务取消的。</w:t>
      </w:r>
    </w:p>
    <w:p w14:paraId="565F7EC1">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废标后，采购机构应当将废标理由通知所有投标人。</w:t>
      </w:r>
    </w:p>
    <w:p w14:paraId="4FAE56C1">
      <w:pPr>
        <w:adjustRightInd w:val="0"/>
        <w:snapToGrid w:val="0"/>
        <w:spacing w:line="360" w:lineRule="auto"/>
        <w:ind w:firstLine="590" w:firstLineChars="245"/>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
          <w:color w:val="auto"/>
          <w:sz w:val="24"/>
          <w:szCs w:val="24"/>
        </w:rPr>
        <w:t>6.修改招标文件，重新组织采购活动。</w:t>
      </w:r>
      <w:r>
        <w:rPr>
          <w:rFonts w:asciiTheme="minorEastAsia" w:hAnsiTheme="minorEastAsia" w:eastAsiaTheme="minorEastAsia" w:cstheme="minorEastAsia"/>
          <w:color w:val="auto"/>
          <w:sz w:val="24"/>
          <w:szCs w:val="24"/>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4BFD5775">
      <w:pPr>
        <w:adjustRightInd w:val="0"/>
        <w:snapToGrid w:val="0"/>
        <w:spacing w:line="360" w:lineRule="auto"/>
        <w:ind w:firstLine="590" w:firstLineChars="245"/>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
          <w:color w:val="auto"/>
          <w:kern w:val="0"/>
          <w:sz w:val="24"/>
          <w:szCs w:val="24"/>
        </w:rPr>
        <w:t>7.重新开展采购。</w:t>
      </w:r>
      <w:r>
        <w:rPr>
          <w:rFonts w:asciiTheme="minorEastAsia" w:hAnsiTheme="minorEastAsia" w:eastAsiaTheme="minorEastAsia" w:cstheme="minorEastAsia"/>
          <w:color w:val="auto"/>
          <w:sz w:val="24"/>
          <w:szCs w:val="24"/>
        </w:rPr>
        <w:t>有政府采购法第七十一条、第七十二条规定的违法行为之一，影响或者可能影响中标、成交结果的，依照下列规定处理：</w:t>
      </w:r>
    </w:p>
    <w:p w14:paraId="08D25107">
      <w:pPr>
        <w:adjustRightInd w:val="0"/>
        <w:snapToGrid w:val="0"/>
        <w:spacing w:line="360" w:lineRule="auto"/>
        <w:ind w:firstLine="600" w:firstLineChars="25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7.1未确定中标或者中标人的，终止本次政府采购活动，重新开展政府采购活动。</w:t>
      </w:r>
    </w:p>
    <w:p w14:paraId="733C9F49">
      <w:pPr>
        <w:adjustRightInd w:val="0"/>
        <w:snapToGrid w:val="0"/>
        <w:spacing w:line="360" w:lineRule="auto"/>
        <w:ind w:firstLine="600" w:firstLineChars="25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7.2已确定中标或者中标人但尚未签订政府采购合同的，中标或者成交结果无效，从合格的中标或者成交候选人中另行确定中标或者中标人；没有合格的中标或者成交候选人的，重新开展政府采购活动。</w:t>
      </w:r>
    </w:p>
    <w:p w14:paraId="7755ED77">
      <w:pPr>
        <w:adjustRightInd w:val="0"/>
        <w:snapToGrid w:val="0"/>
        <w:spacing w:line="360" w:lineRule="auto"/>
        <w:ind w:firstLine="600" w:firstLineChars="25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7.3政府采购合同已签订但尚未履行的，撤销合同，从合格的中标或者成交候选人中另行确定中标或者中标人；没有合格的中标或者成交候选人的，重新开展政府采购活动。</w:t>
      </w:r>
    </w:p>
    <w:p w14:paraId="280CD99F">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7.4政府采购合同已经履行，给采购人、供应商造成损失的，由责任人承担赔偿责任。</w:t>
      </w:r>
    </w:p>
    <w:p w14:paraId="1A4F9167">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7.5政府采购当事人有其他违反政府采购法</w:t>
      </w:r>
      <w:r>
        <w:rPr>
          <w:rFonts w:asciiTheme="minorEastAsia" w:hAnsiTheme="minorEastAsia" w:eastAsiaTheme="minorEastAsia" w:cstheme="minorEastAsia"/>
          <w:color w:val="auto"/>
          <w:kern w:val="0"/>
          <w:sz w:val="24"/>
          <w:szCs w:val="24"/>
        </w:rPr>
        <w:t>或者政府采购法实施条例等法律法规规定</w:t>
      </w:r>
      <w:r>
        <w:rPr>
          <w:rFonts w:asciiTheme="minorEastAsia" w:hAnsiTheme="minorEastAsia" w:eastAsiaTheme="minorEastAsia" w:cstheme="minorEastAsia"/>
          <w:color w:val="auto"/>
          <w:sz w:val="24"/>
          <w:szCs w:val="24"/>
        </w:rPr>
        <w:t>的行为，经改正后仍然影响或者可能影响中标、成交结果或者依法被认定为中标、成交无效的，依照7.1-7.4规定处理。</w:t>
      </w:r>
    </w:p>
    <w:p w14:paraId="3610C6F2">
      <w:pPr>
        <w:adjustRightInd w:val="0"/>
        <w:snapToGrid w:val="0"/>
        <w:spacing w:line="360" w:lineRule="auto"/>
        <w:outlineLvl w:val="1"/>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
          <w:color w:val="auto"/>
          <w:sz w:val="28"/>
          <w:szCs w:val="28"/>
        </w:rPr>
        <w:t>五、评审纪律和要求</w:t>
      </w:r>
    </w:p>
    <w:p w14:paraId="028EC4F1">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1.评审专家必须公平、公正评审，遵纪守法，客观、廉洁地履行职责。</w:t>
      </w:r>
    </w:p>
    <w:p w14:paraId="433811FA">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2.评审专家在评审开始前，应关闭并上交随身携带的各种通信工具。</w:t>
      </w:r>
    </w:p>
    <w:p w14:paraId="6BF9B46B">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3.评审专家在评审过程中，未经许可不得中途离开评审现场，不得迟到早退。</w:t>
      </w:r>
    </w:p>
    <w:p w14:paraId="732FB265">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4.评审专家和工作人员不得透露评审过程中的讨论情况和评审结果。</w:t>
      </w:r>
    </w:p>
    <w:p w14:paraId="6962EA41">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75B84DB5">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6.采购人、采购代理机构不得向评审委员会的评审专家作倾向性、误导性的解释或者说明。</w:t>
      </w:r>
    </w:p>
    <w:p w14:paraId="3DF7788A">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635C6767">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8.评审专家在评审过程中不得将自己的观点强加给其他评审专家，评审专家应自主发表见解，对评审意见承担个人责任。</w:t>
      </w:r>
    </w:p>
    <w:p w14:paraId="0A2E0A42">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4BFBBEB5">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14:paraId="5478F9EA">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11.评审专家应当遵守评审工作纪律，不得泄露评审文件、评审情况和评审中获悉的商业秘密。</w:t>
      </w:r>
    </w:p>
    <w:p w14:paraId="025F5697">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评审委员会在评审过程中发现投标人有行贿、提供虚假材料或者串通等违法行为的，应当及时向财政部门报告。</w:t>
      </w:r>
    </w:p>
    <w:p w14:paraId="776B6447">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12.招标文件内容违反国家有关强制性规定的，评审委员会应当停止评审并向采购代理机构说明情况。</w:t>
      </w:r>
    </w:p>
    <w:p w14:paraId="2B8883BA">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13.评审专家应当配合采购代理机构答复投标人提出的质疑。</w:t>
      </w:r>
    </w:p>
    <w:p w14:paraId="2EC3F416">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14.评审专家应当配合财政部门的投诉处理工作。</w:t>
      </w:r>
    </w:p>
    <w:p w14:paraId="7B5F7418">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15.评审专家有如下行为之一的，责令改正，给予警告，可以并处一千元以下的罚款：</w:t>
      </w:r>
    </w:p>
    <w:p w14:paraId="004D6E8E">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①明知应当回避而未主动回避的；</w:t>
      </w:r>
    </w:p>
    <w:p w14:paraId="1B18CC44">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②在得知自己为评审专家身份后至评审结束前时段内私下接触投标人的；</w:t>
      </w:r>
    </w:p>
    <w:p w14:paraId="56F9BAA8">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③在评审过程中擅离职守，影响评审程序正常进行的；</w:t>
      </w:r>
    </w:p>
    <w:p w14:paraId="314EE264">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④在评审过程有明显不合理或者不正当倾向性的；</w:t>
      </w:r>
    </w:p>
    <w:p w14:paraId="59DC6BC6">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⑤未按招标文件规定的评审方法和标准进行评审的。</w:t>
      </w:r>
    </w:p>
    <w:p w14:paraId="482992A9">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⑥上述①至⑤行为影响中标结果的，中标结果无效。</w:t>
      </w:r>
    </w:p>
    <w:p w14:paraId="4CDA2408">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1C6C3A7A">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政府采购评审专家与投标人存在利害关系未回避的，处2万元以上5万元以下的罚款，禁止其参加政府采购评审活动。</w:t>
      </w:r>
    </w:p>
    <w:p w14:paraId="0FD4716D">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14:paraId="43CA63E6">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政府采购评审专家有上述违法行为的，其评审意见无效，不得获取评审费；有违法所得的，没收违法所得；给他人造成损失的，依法承担民事责任。</w:t>
      </w:r>
    </w:p>
    <w:p w14:paraId="35E3B7B2">
      <w:pPr>
        <w:rPr>
          <w:rFonts w:hint="default" w:asciiTheme="minorEastAsia" w:hAnsiTheme="minorEastAsia" w:eastAsiaTheme="minorEastAsia" w:cstheme="minorEastAsia"/>
          <w:b/>
          <w:color w:val="auto"/>
          <w:sz w:val="36"/>
        </w:rPr>
      </w:pPr>
      <w:r>
        <w:rPr>
          <w:rFonts w:asciiTheme="minorEastAsia" w:hAnsiTheme="minorEastAsia" w:eastAsiaTheme="minorEastAsia" w:cstheme="minorEastAsia"/>
          <w:b/>
          <w:color w:val="auto"/>
          <w:sz w:val="36"/>
        </w:rPr>
        <w:br w:type="page"/>
      </w:r>
    </w:p>
    <w:p w14:paraId="00668C95">
      <w:pPr>
        <w:jc w:val="center"/>
        <w:outlineLvl w:val="0"/>
        <w:rPr>
          <w:rFonts w:hint="default" w:asciiTheme="minorEastAsia" w:hAnsiTheme="minorEastAsia" w:eastAsiaTheme="minorEastAsia" w:cstheme="minorEastAsia"/>
          <w:b/>
          <w:color w:val="auto"/>
          <w:sz w:val="36"/>
        </w:rPr>
      </w:pPr>
      <w:r>
        <w:rPr>
          <w:rFonts w:asciiTheme="minorEastAsia" w:hAnsiTheme="minorEastAsia" w:eastAsiaTheme="minorEastAsia" w:cstheme="minorEastAsia"/>
          <w:b/>
          <w:color w:val="auto"/>
          <w:sz w:val="36"/>
        </w:rPr>
        <w:t>第五部分 拟签订的合同文本</w:t>
      </w:r>
    </w:p>
    <w:p w14:paraId="5F68E75C">
      <w:pPr>
        <w:spacing w:line="360" w:lineRule="auto"/>
        <w:jc w:val="center"/>
        <w:rPr>
          <w:rFonts w:hint="default" w:asciiTheme="minorEastAsia" w:hAnsiTheme="minorEastAsia" w:eastAsiaTheme="minorEastAsia" w:cstheme="minorEastAsia"/>
          <w:b/>
          <w:color w:val="auto"/>
          <w:sz w:val="28"/>
          <w:szCs w:val="24"/>
        </w:rPr>
      </w:pPr>
      <w:r>
        <w:rPr>
          <w:rFonts w:asciiTheme="minorEastAsia" w:hAnsiTheme="minorEastAsia" w:eastAsiaTheme="minorEastAsia" w:cstheme="minorEastAsia"/>
          <w:b/>
          <w:color w:val="auto"/>
          <w:sz w:val="28"/>
          <w:szCs w:val="24"/>
        </w:rPr>
        <w:t>合同主要条款</w:t>
      </w:r>
    </w:p>
    <w:p w14:paraId="06EE7033">
      <w:pPr>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
          <w:color w:val="auto"/>
          <w:sz w:val="28"/>
          <w:szCs w:val="24"/>
        </w:rPr>
        <w:t xml:space="preserve">   </w:t>
      </w:r>
      <w:r>
        <w:rPr>
          <w:rFonts w:asciiTheme="minorEastAsia" w:hAnsiTheme="minorEastAsia" w:eastAsiaTheme="minorEastAsia" w:cstheme="minorEastAsia"/>
          <w:color w:val="auto"/>
          <w:sz w:val="24"/>
          <w:szCs w:val="24"/>
        </w:rPr>
        <w:t>甲、乙双方根据</w:t>
      </w:r>
      <w:r>
        <w:rPr>
          <w:rFonts w:hint="eastAsia" w:asciiTheme="minorEastAsia" w:hAnsiTheme="minorEastAsia" w:eastAsiaTheme="minorEastAsia" w:cstheme="minorEastAsia"/>
          <w:color w:val="auto"/>
          <w:sz w:val="24"/>
          <w:szCs w:val="24"/>
          <w:lang w:eastAsia="zh-CN"/>
        </w:rPr>
        <w:t>浦江县农用地土壤污染源管控与成效评估采购项目</w:t>
      </w:r>
      <w:r>
        <w:rPr>
          <w:rFonts w:asciiTheme="minorEastAsia" w:hAnsiTheme="minorEastAsia" w:eastAsiaTheme="minorEastAsia" w:cstheme="minorEastAsia"/>
          <w:color w:val="auto"/>
          <w:sz w:val="24"/>
          <w:szCs w:val="24"/>
        </w:rPr>
        <w:t>（项目编号：   ）公开招标的结果，签署本合同。</w:t>
      </w:r>
    </w:p>
    <w:p w14:paraId="5CA561BA">
      <w:pPr>
        <w:spacing w:line="360" w:lineRule="auto"/>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一、服务内容、形式和要求：</w:t>
      </w:r>
    </w:p>
    <w:p w14:paraId="694EA7B6">
      <w:pPr>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color w:val="auto"/>
          <w:sz w:val="24"/>
          <w:szCs w:val="24"/>
        </w:rPr>
        <w:t>详见招标文件。</w:t>
      </w:r>
    </w:p>
    <w:p w14:paraId="0D810B49">
      <w:pPr>
        <w:spacing w:line="360" w:lineRule="auto"/>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二、履行期限、地点和方式：</w:t>
      </w:r>
    </w:p>
    <w:p w14:paraId="67FE2E2E">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期限：</w:t>
      </w:r>
      <w:r>
        <w:rPr>
          <w:rFonts w:hint="eastAsia" w:asciiTheme="minorEastAsia" w:hAnsiTheme="minorEastAsia" w:eastAsiaTheme="minorEastAsia" w:cstheme="minorEastAsia"/>
          <w:color w:val="auto"/>
          <w:sz w:val="24"/>
          <w:szCs w:val="24"/>
          <w:lang w:eastAsia="zh-CN"/>
        </w:rPr>
        <w:t>2024年12月前完成2024年度《浦江县农用地土壤污染源管控与成效评估报告》，2025年12月前完成2025年度《浦江县农用地土壤污染源管控与成效评估报告》</w:t>
      </w:r>
      <w:r>
        <w:rPr>
          <w:rFonts w:asciiTheme="minorEastAsia" w:hAnsiTheme="minorEastAsia" w:eastAsiaTheme="minorEastAsia" w:cstheme="minorEastAsia"/>
          <w:color w:val="auto"/>
          <w:sz w:val="24"/>
          <w:szCs w:val="24"/>
        </w:rPr>
        <w:t>。</w:t>
      </w:r>
    </w:p>
    <w:p w14:paraId="66A15126">
      <w:pPr>
        <w:spacing w:line="360" w:lineRule="auto"/>
        <w:ind w:firstLine="480" w:firstLineChars="200"/>
        <w:rPr>
          <w:rFonts w:hint="default" w:asciiTheme="minorEastAsia" w:hAnsiTheme="minorEastAsia" w:eastAsiaTheme="minorEastAsia" w:cstheme="minorEastAsia"/>
          <w:color w:val="auto"/>
          <w:sz w:val="28"/>
          <w:szCs w:val="24"/>
        </w:rPr>
      </w:pPr>
      <w:r>
        <w:rPr>
          <w:rFonts w:asciiTheme="minorEastAsia" w:hAnsiTheme="minorEastAsia" w:eastAsiaTheme="minorEastAsia" w:cstheme="minorEastAsia"/>
          <w:color w:val="auto"/>
          <w:sz w:val="24"/>
          <w:szCs w:val="24"/>
        </w:rPr>
        <w:t>进度：按甲方要求。</w:t>
      </w:r>
    </w:p>
    <w:p w14:paraId="6882C143">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地点：甲方指定的地点。</w:t>
      </w:r>
    </w:p>
    <w:p w14:paraId="0DE4B5B2">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履行方式：按甲方要求。</w:t>
      </w:r>
    </w:p>
    <w:p w14:paraId="4CBF9307">
      <w:pPr>
        <w:spacing w:line="360" w:lineRule="auto"/>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三、技术情报和资料的保密：</w:t>
      </w:r>
    </w:p>
    <w:p w14:paraId="75129CD3">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1.乙方应按</w:t>
      </w:r>
      <w:r>
        <w:rPr>
          <w:rFonts w:hint="eastAsia" w:asciiTheme="minorEastAsia" w:hAnsiTheme="minorEastAsia" w:eastAsiaTheme="minorEastAsia" w:cstheme="minorEastAsia"/>
          <w:color w:val="auto"/>
          <w:sz w:val="24"/>
          <w:szCs w:val="24"/>
          <w:lang w:eastAsia="zh-CN"/>
        </w:rPr>
        <w:t>采购文件</w:t>
      </w:r>
      <w:r>
        <w:rPr>
          <w:rFonts w:asciiTheme="minorEastAsia" w:hAnsiTheme="minorEastAsia" w:eastAsiaTheme="minorEastAsia" w:cstheme="minorEastAsia"/>
          <w:color w:val="auto"/>
          <w:sz w:val="24"/>
          <w:szCs w:val="24"/>
        </w:rPr>
        <w:t>规定的时间向甲方提供服务和服务计划的有关技术资料。</w:t>
      </w:r>
    </w:p>
    <w:p w14:paraId="7D12ADCE">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2.乙方应保证所提供的服务或其任何一部分均不会侵犯任何第三方的知识产权。</w:t>
      </w:r>
    </w:p>
    <w:p w14:paraId="79F33F22">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3.没有甲方事先书面同意，乙方不得将由甲方提供的有关合同或任何合同条文、规格、计划、资料、技术咨询服务提供给予履行本合同无关的任何其他人。即使向履行本合同有关的人员提供，也应注意保密并限于履行合同的必需范围。</w:t>
      </w:r>
    </w:p>
    <w:p w14:paraId="46C178DB">
      <w:pPr>
        <w:spacing w:line="360" w:lineRule="auto"/>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四、质量、验收、评价方法：</w:t>
      </w:r>
    </w:p>
    <w:p w14:paraId="0CD484F6">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本项目合同服务的质量、技术标准如在</w:t>
      </w:r>
      <w:r>
        <w:rPr>
          <w:rFonts w:hint="eastAsia" w:asciiTheme="minorEastAsia" w:hAnsiTheme="minorEastAsia" w:eastAsiaTheme="minorEastAsia" w:cstheme="minorEastAsia"/>
          <w:color w:val="auto"/>
          <w:sz w:val="24"/>
          <w:szCs w:val="24"/>
          <w:lang w:val="en-US" w:eastAsia="zh-CN"/>
        </w:rPr>
        <w:t>采购文件</w:t>
      </w:r>
      <w:r>
        <w:rPr>
          <w:rFonts w:asciiTheme="minorEastAsia" w:hAnsiTheme="minorEastAsia" w:eastAsiaTheme="minorEastAsia" w:cstheme="minorEastAsia"/>
          <w:color w:val="auto"/>
          <w:sz w:val="24"/>
          <w:szCs w:val="24"/>
        </w:rPr>
        <w:t>、投标文件中无相应说明的则按最新的国家或专业标准及相应的国际标准执行。所有工作须满足本项目质量、进度要求及甲方要求。在服务质量保证期内，乙方应对出现的质量及安全问题负责处理解决并承担一切费用。</w:t>
      </w:r>
    </w:p>
    <w:p w14:paraId="7B658639">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服务成果达到了本合同第一项所列要求，由甲方组织相关人员进行验收。验收费用由乙方支付。验收完成交付甲方后须附相关资料（具体份数按甲方要求提供），费用由乙方承担。</w:t>
      </w:r>
    </w:p>
    <w:p w14:paraId="718C85B2">
      <w:pPr>
        <w:spacing w:line="360" w:lineRule="auto"/>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五、报酬及其支付方式：</w:t>
      </w:r>
    </w:p>
    <w:p w14:paraId="2B7BE6B9">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1.本项目签约合同价（所有经费）：</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sz w:val="24"/>
          <w:szCs w:val="24"/>
        </w:rPr>
        <w:t>元。</w:t>
      </w:r>
    </w:p>
    <w:p w14:paraId="4681068D">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上述报酬包括</w:t>
      </w:r>
      <w:r>
        <w:rPr>
          <w:rFonts w:hint="eastAsia" w:asciiTheme="minorEastAsia" w:hAnsiTheme="minorEastAsia" w:eastAsiaTheme="minorEastAsia" w:cstheme="minorEastAsia"/>
          <w:color w:val="auto"/>
          <w:sz w:val="24"/>
          <w:szCs w:val="24"/>
          <w:lang w:eastAsia="zh-CN"/>
        </w:rPr>
        <w:t>服务、调查研究、分析认证、监测、评估、编制报告、报表、</w:t>
      </w:r>
      <w:r>
        <w:rPr>
          <w:rFonts w:asciiTheme="minorEastAsia" w:hAnsiTheme="minorEastAsia" w:eastAsiaTheme="minorEastAsia" w:cstheme="minorEastAsia"/>
          <w:color w:val="auto"/>
          <w:sz w:val="24"/>
          <w:szCs w:val="24"/>
        </w:rPr>
        <w:t>提供相关资料、验收费用、管理费、交通费、利润、风险费、保险、税金、技术指导、培训、后续服务、招标代理费、其他费用等完成招标内容及要求所提供的服务过程中涉及的一切费用。</w:t>
      </w:r>
    </w:p>
    <w:p w14:paraId="2EB49B7D">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2.支付方式</w:t>
      </w:r>
    </w:p>
    <w:p w14:paraId="38E12298">
      <w:pPr>
        <w:spacing w:line="360" w:lineRule="auto"/>
        <w:ind w:firstLine="480" w:firstLineChars="200"/>
        <w:rPr>
          <w:rFonts w:hint="default"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第一年费用的支付：签订合同并具备实施条件后7个工作日内，</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凭发票向</w:t>
      </w:r>
      <w:r>
        <w:rPr>
          <w:rFonts w:hint="eastAsia" w:asciiTheme="minorEastAsia" w:hAnsiTheme="minorEastAsia" w:eastAsiaTheme="minorEastAsia" w:cstheme="minorEastAsia"/>
          <w:color w:val="auto"/>
          <w:sz w:val="24"/>
          <w:szCs w:val="24"/>
          <w:lang w:eastAsia="zh-CN"/>
        </w:rPr>
        <w:t>乙方</w:t>
      </w:r>
      <w:r>
        <w:rPr>
          <w:rFonts w:hint="eastAsia" w:asciiTheme="minorEastAsia" w:hAnsiTheme="minorEastAsia" w:eastAsiaTheme="minorEastAsia" w:cstheme="minorEastAsia"/>
          <w:color w:val="auto"/>
          <w:sz w:val="24"/>
          <w:szCs w:val="24"/>
        </w:rPr>
        <w:t>支付合同总价的20%作为预付款（</w:t>
      </w:r>
      <w:r>
        <w:rPr>
          <w:rFonts w:hint="eastAsia" w:asciiTheme="minorEastAsia" w:hAnsiTheme="minorEastAsia" w:eastAsiaTheme="minorEastAsia" w:cstheme="minorEastAsia"/>
          <w:color w:val="auto"/>
          <w:sz w:val="24"/>
          <w:szCs w:val="24"/>
          <w:lang w:eastAsia="zh-CN"/>
        </w:rPr>
        <w:t>乙方</w:t>
      </w:r>
      <w:r>
        <w:rPr>
          <w:rFonts w:hint="eastAsia" w:asciiTheme="minorEastAsia" w:hAnsiTheme="minorEastAsia" w:eastAsiaTheme="minorEastAsia" w:cstheme="minorEastAsia"/>
          <w:color w:val="auto"/>
          <w:sz w:val="24"/>
          <w:szCs w:val="24"/>
        </w:rPr>
        <w:t>需出具同金额预付款保函。如</w:t>
      </w:r>
      <w:r>
        <w:rPr>
          <w:rFonts w:hint="eastAsia" w:asciiTheme="minorEastAsia" w:hAnsiTheme="minorEastAsia" w:eastAsiaTheme="minorEastAsia" w:cstheme="minorEastAsia"/>
          <w:color w:val="auto"/>
          <w:sz w:val="24"/>
          <w:szCs w:val="24"/>
          <w:lang w:eastAsia="zh-CN"/>
        </w:rPr>
        <w:t>乙方</w:t>
      </w:r>
      <w:r>
        <w:rPr>
          <w:rFonts w:hint="eastAsia" w:asciiTheme="minorEastAsia" w:hAnsiTheme="minorEastAsia" w:eastAsiaTheme="minorEastAsia" w:cstheme="minorEastAsia"/>
          <w:color w:val="auto"/>
          <w:sz w:val="24"/>
          <w:szCs w:val="24"/>
        </w:rPr>
        <w:t>明确表示无需预付款或者主动要求降低预付款比例的，</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可不支付或减少预付款支付比例。），年底凭发票再支付合同总价的20%；第二年费用的支付：第二年年初支付凭发票</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向</w:t>
      </w:r>
      <w:r>
        <w:rPr>
          <w:rFonts w:hint="eastAsia" w:asciiTheme="minorEastAsia" w:hAnsiTheme="minorEastAsia" w:eastAsiaTheme="minorEastAsia" w:cstheme="minorEastAsia"/>
          <w:color w:val="auto"/>
          <w:sz w:val="24"/>
          <w:szCs w:val="24"/>
          <w:lang w:eastAsia="zh-CN"/>
        </w:rPr>
        <w:t>乙方</w:t>
      </w:r>
      <w:r>
        <w:rPr>
          <w:rFonts w:hint="eastAsia" w:asciiTheme="minorEastAsia" w:hAnsiTheme="minorEastAsia" w:eastAsiaTheme="minorEastAsia" w:cstheme="minorEastAsia"/>
          <w:color w:val="auto"/>
          <w:sz w:val="24"/>
          <w:szCs w:val="24"/>
        </w:rPr>
        <w:t>支付合同总价的20%作为预付款，验收合格后凭发票付清余款</w:t>
      </w:r>
      <w:r>
        <w:rPr>
          <w:rFonts w:asciiTheme="minorEastAsia" w:hAnsiTheme="minorEastAsia" w:eastAsiaTheme="minorEastAsia" w:cstheme="minorEastAsia"/>
          <w:color w:val="auto"/>
          <w:sz w:val="24"/>
          <w:szCs w:val="24"/>
        </w:rPr>
        <w:t>。</w:t>
      </w:r>
    </w:p>
    <w:p w14:paraId="3796DB86">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注：如有预付款保函，预付款保函应在合同履行期限内（至少签订合同到甲方签发本项目验收合格之日止）有效，如出现工期延期等情况，乙方须及时办理续保手续，不得出现保函时效失效的情况；如出现保函时效失效的情况，则乙方需支付保函时效失效违约金，该违约金按1000元/天计算。如出现保函失效的情况，导致预付款无法从保函出具单位理赔的，或者乙方未按合同约定履行合同的，乙方须将预付款返还给甲方；并且甲方有权终止合同。</w:t>
      </w:r>
    </w:p>
    <w:p w14:paraId="705AA9B1">
      <w:pPr>
        <w:keepNext w:val="0"/>
        <w:keepLines w:val="0"/>
        <w:pageBreakBefore w:val="0"/>
        <w:widowControl w:val="0"/>
        <w:numPr>
          <w:ilvl w:val="0"/>
          <w:numId w:val="0"/>
        </w:numPr>
        <w:kinsoku/>
        <w:wordWrap/>
        <w:overflowPunct/>
        <w:topLinePunct w:val="0"/>
        <w:bidi w:val="0"/>
        <w:spacing w:line="348" w:lineRule="auto"/>
        <w:ind w:leftChars="200"/>
        <w:rPr>
          <w:rFonts w:hint="eastAsia"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3.履约保证金：</w:t>
      </w:r>
      <w:r>
        <w:rPr>
          <w:rFonts w:hint="eastAsia" w:asciiTheme="minorEastAsia" w:hAnsiTheme="minorEastAsia" w:eastAsiaTheme="minorEastAsia" w:cstheme="minorEastAsia"/>
          <w:color w:val="auto"/>
          <w:sz w:val="24"/>
          <w:szCs w:val="24"/>
        </w:rPr>
        <w:t>乙方</w:t>
      </w:r>
      <w:r>
        <w:rPr>
          <w:rFonts w:hint="eastAsia" w:asciiTheme="minorEastAsia" w:hAnsiTheme="minorEastAsia" w:eastAsiaTheme="minorEastAsia" w:cstheme="minorEastAsia"/>
          <w:color w:val="auto"/>
          <w:sz w:val="24"/>
          <w:szCs w:val="24"/>
          <w:lang w:val="en-US" w:eastAsia="zh-CN"/>
        </w:rPr>
        <w:t>提供给甲方</w:t>
      </w:r>
      <w:r>
        <w:rPr>
          <w:rFonts w:hint="eastAsia" w:asciiTheme="minorEastAsia" w:hAnsiTheme="minorEastAsia" w:eastAsiaTheme="minorEastAsia" w:cstheme="minorEastAsia"/>
          <w:color w:val="auto"/>
          <w:sz w:val="24"/>
          <w:szCs w:val="24"/>
        </w:rPr>
        <w:t>人民币</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万元作为本合同的履约保证金。</w:t>
      </w:r>
    </w:p>
    <w:p w14:paraId="737ABE52">
      <w:pPr>
        <w:keepNext w:val="0"/>
        <w:keepLines w:val="0"/>
        <w:pageBreakBefore w:val="0"/>
        <w:widowControl w:val="0"/>
        <w:numPr>
          <w:ilvl w:val="0"/>
          <w:numId w:val="0"/>
        </w:numPr>
        <w:kinsoku/>
        <w:wordWrap/>
        <w:overflowPunct/>
        <w:topLinePunct w:val="0"/>
        <w:bidi w:val="0"/>
        <w:spacing w:line="348" w:lineRule="auto"/>
        <w:ind w:left="0" w:lef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履约保证金</w:t>
      </w:r>
      <w:r>
        <w:rPr>
          <w:rFonts w:hint="eastAsia" w:asciiTheme="minorEastAsia" w:hAnsiTheme="minorEastAsia" w:eastAsiaTheme="minorEastAsia" w:cstheme="minorEastAsia"/>
          <w:color w:val="auto"/>
          <w:sz w:val="24"/>
          <w:szCs w:val="24"/>
          <w:lang w:val="en-US" w:eastAsia="zh-CN"/>
        </w:rPr>
        <w:t>缴纳形式</w:t>
      </w:r>
      <w:r>
        <w:rPr>
          <w:rFonts w:hint="eastAsia" w:asciiTheme="minorEastAsia" w:hAnsiTheme="minorEastAsia" w:eastAsiaTheme="minorEastAsia" w:cstheme="minorEastAsia"/>
          <w:color w:val="auto"/>
          <w:sz w:val="24"/>
          <w:szCs w:val="24"/>
        </w:rPr>
        <w:t>：供应商应当以支票、汇票、本票或者金融机构、担保机构出具的保函等非现金形式提交。</w:t>
      </w:r>
    </w:p>
    <w:p w14:paraId="59A9CD99">
      <w:pPr>
        <w:keepNext w:val="0"/>
        <w:keepLines w:val="0"/>
        <w:pageBreakBefore w:val="0"/>
        <w:widowControl w:val="0"/>
        <w:kinsoku/>
        <w:wordWrap/>
        <w:overflowPunct/>
        <w:topLinePunct w:val="0"/>
        <w:bidi w:val="0"/>
        <w:spacing w:line="348"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￭履约保证金形式为支票、汇票、本票（账户另行通知）的，履约保证金待验收通过后视履约情况到</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处办理履约保证金的退还手续。</w:t>
      </w:r>
    </w:p>
    <w:p w14:paraId="2DBB0C4E">
      <w:pPr>
        <w:keepNext w:val="0"/>
        <w:keepLines w:val="0"/>
        <w:pageBreakBefore w:val="0"/>
        <w:widowControl w:val="0"/>
        <w:kinsoku/>
        <w:wordWrap/>
        <w:overflowPunct/>
        <w:topLinePunct w:val="0"/>
        <w:bidi w:val="0"/>
        <w:spacing w:line="348"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保证金形式为银行保函或者保险公司保证保险，履约保证金保函应在合同履行期限内有效，如出现工期延期等情况，及时办理续保手续，不得出现保函或保险时效失效的情况；如出现保函或保险时效失效的情况，则</w:t>
      </w:r>
      <w:r>
        <w:rPr>
          <w:rFonts w:hint="eastAsia" w:asciiTheme="minorEastAsia" w:hAnsiTheme="minorEastAsia" w:eastAsiaTheme="minorEastAsia" w:cstheme="minorEastAsia"/>
          <w:color w:val="auto"/>
          <w:sz w:val="24"/>
          <w:szCs w:val="24"/>
          <w:lang w:val="en-US" w:eastAsia="zh-CN"/>
        </w:rPr>
        <w:t>乙方</w:t>
      </w:r>
      <w:r>
        <w:rPr>
          <w:rFonts w:hint="eastAsia" w:asciiTheme="minorEastAsia" w:hAnsiTheme="minorEastAsia" w:eastAsiaTheme="minorEastAsia" w:cstheme="minorEastAsia"/>
          <w:color w:val="auto"/>
          <w:sz w:val="24"/>
          <w:szCs w:val="24"/>
        </w:rPr>
        <w:t>需支付保函时效失效违约金，该违约金按500元/天计算。如出现保函或保险失效的情况，导致违约金额无法从保函或保险出具单位理赔的，</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有权从合同款中予以直接扣除。</w:t>
      </w:r>
    </w:p>
    <w:p w14:paraId="3E8BA131">
      <w:pPr>
        <w:autoSpaceDE w:val="0"/>
        <w:autoSpaceDN w:val="0"/>
        <w:adjustRightInd w:val="0"/>
        <w:spacing w:line="360" w:lineRule="auto"/>
        <w:ind w:firstLine="480" w:firstLineChars="200"/>
        <w:rPr>
          <w:rFonts w:hint="default" w:ascii="宋体" w:hAnsi="宋体" w:eastAsia="宋体" w:cs="宋体"/>
          <w:b/>
          <w:bCs/>
          <w:color w:val="auto"/>
          <w:sz w:val="24"/>
          <w:szCs w:val="24"/>
        </w:rPr>
      </w:pPr>
      <w:r>
        <w:rPr>
          <w:rFonts w:hint="eastAsia" w:asciiTheme="minorEastAsia" w:hAnsiTheme="minorEastAsia" w:eastAsiaTheme="minorEastAsia" w:cstheme="minorEastAsia"/>
          <w:color w:val="auto"/>
          <w:sz w:val="24"/>
          <w:szCs w:val="24"/>
        </w:rPr>
        <w:t>履约保证金退还时间：项目验收合格并经</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认可后无息退还</w:t>
      </w:r>
      <w:r>
        <w:rPr>
          <w:rFonts w:asciiTheme="minorEastAsia" w:hAnsiTheme="minorEastAsia" w:eastAsiaTheme="minorEastAsia" w:cstheme="minorEastAsia"/>
          <w:color w:val="auto"/>
          <w:sz w:val="24"/>
          <w:szCs w:val="24"/>
        </w:rPr>
        <w:t>。</w:t>
      </w:r>
    </w:p>
    <w:p w14:paraId="0FAEBD57">
      <w:pPr>
        <w:autoSpaceDE w:val="0"/>
        <w:autoSpaceDN w:val="0"/>
        <w:adjustRightInd w:val="0"/>
        <w:spacing w:line="360" w:lineRule="auto"/>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六、服务方案和承诺</w:t>
      </w:r>
    </w:p>
    <w:p w14:paraId="086649A9">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乙方在投标文件中承诺的服务方案和承诺内容。未按承诺（包括投标方案和承诺）执行的，每发现一次，甲方有权扣取一定的服务费。拒绝整改的有权终止合同。</w:t>
      </w:r>
    </w:p>
    <w:p w14:paraId="05CFADE3">
      <w:pPr>
        <w:spacing w:line="360" w:lineRule="auto"/>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七、违约金或者损失赔偿额的计算方法：</w:t>
      </w:r>
    </w:p>
    <w:p w14:paraId="20FD3069">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1.甲方无故逾期验收和办理款项支付手续的,甲方应按逾期付款总额每日万分之一向乙方支付违约金。</w:t>
      </w:r>
    </w:p>
    <w:p w14:paraId="1735FD83">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2.乙方所交的服务、服务质量、服务时间等不符合合同规定或</w:t>
      </w:r>
      <w:r>
        <w:rPr>
          <w:rFonts w:hint="eastAsia" w:asciiTheme="minorEastAsia" w:hAnsiTheme="minorEastAsia" w:eastAsiaTheme="minorEastAsia" w:cstheme="minorEastAsia"/>
          <w:color w:val="auto"/>
          <w:sz w:val="24"/>
          <w:szCs w:val="24"/>
          <w:lang w:eastAsia="zh-CN"/>
        </w:rPr>
        <w:t>采购文件</w:t>
      </w:r>
      <w:r>
        <w:rPr>
          <w:rFonts w:asciiTheme="minorEastAsia" w:hAnsiTheme="minorEastAsia" w:eastAsiaTheme="minorEastAsia" w:cstheme="minorEastAsia"/>
          <w:color w:val="auto"/>
          <w:sz w:val="24"/>
          <w:szCs w:val="24"/>
        </w:rPr>
        <w:t>规定标准的或投标承诺的，甲方有权拒收该服务，除按</w:t>
      </w:r>
      <w:r>
        <w:rPr>
          <w:rFonts w:hint="eastAsia" w:asciiTheme="minorEastAsia" w:hAnsiTheme="minorEastAsia" w:eastAsiaTheme="minorEastAsia" w:cstheme="minorEastAsia"/>
          <w:color w:val="auto"/>
          <w:sz w:val="24"/>
          <w:szCs w:val="24"/>
          <w:lang w:eastAsia="zh-CN"/>
        </w:rPr>
        <w:t>采购文件</w:t>
      </w:r>
      <w:r>
        <w:rPr>
          <w:rFonts w:asciiTheme="minorEastAsia" w:hAnsiTheme="minorEastAsia" w:eastAsiaTheme="minorEastAsia" w:cstheme="minorEastAsia"/>
          <w:color w:val="auto"/>
          <w:sz w:val="24"/>
          <w:szCs w:val="24"/>
        </w:rPr>
        <w:t>规定的处罚外，另可酌情扣减服务费，情节严重的，可终止合同，乙方应向甲方支付合同总值5%的违约金，如造成甲方损失超过违约金的，超出部分由乙方继续承担赔偿责任，报有关部门处理。如因</w:t>
      </w:r>
      <w:r>
        <w:rPr>
          <w:rFonts w:hint="eastAsia" w:asciiTheme="minorEastAsia" w:hAnsiTheme="minorEastAsia" w:eastAsiaTheme="minorEastAsia" w:cstheme="minorEastAsia"/>
          <w:color w:val="auto"/>
          <w:sz w:val="24"/>
          <w:szCs w:val="24"/>
          <w:lang w:eastAsia="zh-CN"/>
        </w:rPr>
        <w:t>乙方</w:t>
      </w:r>
      <w:r>
        <w:rPr>
          <w:rFonts w:asciiTheme="minorEastAsia" w:hAnsiTheme="minorEastAsia" w:eastAsiaTheme="minorEastAsia" w:cstheme="minorEastAsia"/>
          <w:color w:val="auto"/>
          <w:sz w:val="24"/>
          <w:szCs w:val="24"/>
        </w:rPr>
        <w:t>原因，造成安全事故的，追究经济和法律责任。</w:t>
      </w:r>
    </w:p>
    <w:p w14:paraId="6203F398">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3.双方无正当理由不得擅自终止合同，违约方将向另一方支付中途毁约违约金，金额为合同总价的30%。</w:t>
      </w:r>
    </w:p>
    <w:p w14:paraId="4F79D654">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4.如果乙方违反本合同第</w:t>
      </w:r>
      <w:r>
        <w:rPr>
          <w:rFonts w:asciiTheme="minorEastAsia" w:hAnsiTheme="minorEastAsia" w:eastAsiaTheme="minorEastAsia" w:cstheme="minorEastAsia"/>
          <w:color w:val="auto"/>
          <w:sz w:val="24"/>
          <w:szCs w:val="24"/>
          <w:u w:val="single"/>
        </w:rPr>
        <w:t>一、二、三、四</w:t>
      </w:r>
      <w:r>
        <w:rPr>
          <w:rFonts w:asciiTheme="minorEastAsia" w:hAnsiTheme="minorEastAsia" w:eastAsiaTheme="minorEastAsia" w:cstheme="minorEastAsia"/>
          <w:color w:val="auto"/>
          <w:sz w:val="24"/>
          <w:szCs w:val="24"/>
        </w:rPr>
        <w:t>条约定，应当承担违约责任，承担方式和违约金额如下：除按</w:t>
      </w:r>
      <w:r>
        <w:rPr>
          <w:rFonts w:hint="eastAsia" w:asciiTheme="minorEastAsia" w:hAnsiTheme="minorEastAsia" w:eastAsiaTheme="minorEastAsia" w:cstheme="minorEastAsia"/>
          <w:color w:val="auto"/>
          <w:sz w:val="24"/>
          <w:szCs w:val="24"/>
          <w:lang w:eastAsia="zh-CN"/>
        </w:rPr>
        <w:t>采购文件</w:t>
      </w:r>
      <w:r>
        <w:rPr>
          <w:rFonts w:asciiTheme="minorEastAsia" w:hAnsiTheme="minorEastAsia" w:eastAsiaTheme="minorEastAsia" w:cstheme="minorEastAsia"/>
          <w:color w:val="auto"/>
          <w:sz w:val="24"/>
          <w:szCs w:val="24"/>
        </w:rPr>
        <w:t>规定的处罚外，另可酌情扣减服务费，情节严重的，甲方可单方面解除合同，报有关部门处理，并向甲方赔偿由此产生的损失。</w:t>
      </w:r>
    </w:p>
    <w:p w14:paraId="300618AE">
      <w:pPr>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八、不可抗力事件处理：</w:t>
      </w:r>
    </w:p>
    <w:p w14:paraId="013AEB70">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1.在合同有效期内，任何一方因不可抗力事件导致不能履行合同，则合同履行期可延长，其延长期与不可抗力影响期相同。</w:t>
      </w:r>
    </w:p>
    <w:p w14:paraId="2F223127">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2.不可抗力事件发生后，应立即通知对方，并寄送有关权威机构出具的说明资料。</w:t>
      </w:r>
    </w:p>
    <w:p w14:paraId="747F284A">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3.不可抗力事件延续90天以上，双方应通过友好协商，确定是否继续履行合同。</w:t>
      </w:r>
    </w:p>
    <w:p w14:paraId="49E4973B">
      <w:pPr>
        <w:spacing w:line="360" w:lineRule="auto"/>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九、争议的解决办法：</w:t>
      </w:r>
    </w:p>
    <w:p w14:paraId="71503670">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双方在执行合同中所发生的一切争议，应通过协商解决。如协商不成，双方约定由甲方所在地的法院管辖。</w:t>
      </w:r>
    </w:p>
    <w:p w14:paraId="4AFC77D4">
      <w:pPr>
        <w:spacing w:line="360" w:lineRule="auto"/>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十、其它：</w:t>
      </w:r>
    </w:p>
    <w:p w14:paraId="07228DD5">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rPr>
        <w:t>强化安全意识、抓好安全生产，明确安全责任，杜绝事故发生，项目实施中（含质保期）乙方发生安全及人身事故均由乙方负责处理，并承担全部责任和费用</w:t>
      </w:r>
      <w:r>
        <w:rPr>
          <w:rFonts w:asciiTheme="minorEastAsia" w:hAnsiTheme="minorEastAsia" w:eastAsiaTheme="minorEastAsia" w:cstheme="minorEastAsia"/>
          <w:color w:val="auto"/>
          <w:sz w:val="24"/>
          <w:szCs w:val="24"/>
        </w:rPr>
        <w:t>。</w:t>
      </w:r>
    </w:p>
    <w:p w14:paraId="3DCCB283">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2.合同经双方法定代表人或授权代表签字并加盖单位公章后生效。</w:t>
      </w:r>
    </w:p>
    <w:p w14:paraId="273D24E5">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3.合同执行中涉及采购资金和采购内容修改或补充的，须经原审批部门审批，并签订书面补充协议报采购监督管理部门备案，方可作为主合同不可分割的一部分。</w:t>
      </w:r>
    </w:p>
    <w:p w14:paraId="341465AD">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4.本项目的中标通知书、</w:t>
      </w:r>
      <w:r>
        <w:rPr>
          <w:rFonts w:hint="eastAsia" w:asciiTheme="minorEastAsia" w:hAnsiTheme="minorEastAsia" w:eastAsiaTheme="minorEastAsia" w:cstheme="minorEastAsia"/>
          <w:color w:val="auto"/>
          <w:sz w:val="24"/>
          <w:szCs w:val="24"/>
          <w:lang w:eastAsia="zh-CN"/>
        </w:rPr>
        <w:t>采购文件</w:t>
      </w:r>
      <w:r>
        <w:rPr>
          <w:rFonts w:asciiTheme="minorEastAsia" w:hAnsiTheme="minorEastAsia" w:eastAsiaTheme="minorEastAsia" w:cstheme="minorEastAsia"/>
          <w:color w:val="auto"/>
          <w:sz w:val="24"/>
          <w:szCs w:val="24"/>
        </w:rPr>
        <w:t>、投标文件为本合同的有效组成部分。本合同未尽事宜，遵照《中华人民共和国民法典》有关条文执行。</w:t>
      </w:r>
    </w:p>
    <w:p w14:paraId="35FFE078">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5.本合同一式</w:t>
      </w:r>
      <w:r>
        <w:rPr>
          <w:rFonts w:hint="eastAsia" w:asciiTheme="minorEastAsia" w:hAnsiTheme="minorEastAsia" w:eastAsiaTheme="minorEastAsia" w:cstheme="minorEastAsia"/>
          <w:color w:val="auto"/>
          <w:sz w:val="24"/>
          <w:szCs w:val="24"/>
          <w:lang w:val="en-US" w:eastAsia="zh-CN"/>
        </w:rPr>
        <w:t>伍</w:t>
      </w:r>
      <w:r>
        <w:rPr>
          <w:rFonts w:asciiTheme="minorEastAsia" w:hAnsiTheme="minorEastAsia" w:eastAsiaTheme="minorEastAsia" w:cstheme="minorEastAsia"/>
          <w:color w:val="auto"/>
          <w:sz w:val="24"/>
          <w:szCs w:val="24"/>
        </w:rPr>
        <w:t>份，具有同等法律效力，甲乙双方各执贰份，其余用于采购代理机构存档</w:t>
      </w:r>
      <w:r>
        <w:rPr>
          <w:rFonts w:hint="eastAsia" w:asciiTheme="minorEastAsia" w:hAnsiTheme="minorEastAsia" w:eastAsiaTheme="minorEastAsia" w:cstheme="minorEastAsia"/>
          <w:color w:val="auto"/>
          <w:sz w:val="24"/>
          <w:szCs w:val="24"/>
          <w:lang w:val="en-US" w:eastAsia="zh-CN"/>
        </w:rPr>
        <w:t>壹</w:t>
      </w:r>
      <w:r>
        <w:rPr>
          <w:rFonts w:asciiTheme="minorEastAsia" w:hAnsiTheme="minorEastAsia" w:eastAsiaTheme="minorEastAsia" w:cstheme="minorEastAsia"/>
          <w:color w:val="auto"/>
          <w:sz w:val="24"/>
          <w:szCs w:val="24"/>
        </w:rPr>
        <w:t>份。</w:t>
      </w:r>
    </w:p>
    <w:p w14:paraId="61304505">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6.其他未尽事宜，双方协商解决。</w:t>
      </w:r>
    </w:p>
    <w:p w14:paraId="1FDEFA09">
      <w:pPr>
        <w:snapToGrid w:val="0"/>
        <w:spacing w:line="240" w:lineRule="auto"/>
        <w:rPr>
          <w:rFonts w:hint="default" w:asciiTheme="minorEastAsia" w:hAnsiTheme="minorEastAsia" w:eastAsiaTheme="minorEastAsia" w:cstheme="minorEastAsia"/>
          <w:color w:val="auto"/>
          <w:sz w:val="24"/>
          <w:szCs w:val="24"/>
        </w:rPr>
      </w:pPr>
    </w:p>
    <w:p w14:paraId="1F08A1A6">
      <w:pPr>
        <w:snapToGrid w:val="0"/>
        <w:spacing w:line="240" w:lineRule="auto"/>
        <w:rPr>
          <w:rFonts w:hint="default" w:asciiTheme="minorEastAsia" w:hAnsiTheme="minorEastAsia" w:eastAsiaTheme="minorEastAsia" w:cstheme="minorEastAsia"/>
          <w:color w:val="auto"/>
          <w:sz w:val="24"/>
          <w:szCs w:val="24"/>
        </w:rPr>
      </w:pPr>
    </w:p>
    <w:p w14:paraId="52B1827B">
      <w:pPr>
        <w:snapToGri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甲方：                                    乙方： </w:t>
      </w:r>
    </w:p>
    <w:p w14:paraId="6313EC38">
      <w:pPr>
        <w:snapToGri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法定（授权）代表人：                      法定（授权）代表人：</w:t>
      </w:r>
    </w:p>
    <w:p w14:paraId="6EBDD2A2">
      <w:pPr>
        <w:snapToGri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签字日期：      年  月  日                签字日期：      年  月  日</w:t>
      </w:r>
    </w:p>
    <w:p w14:paraId="1221A66B">
      <w:pPr>
        <w:snapToGrid w:val="0"/>
        <w:spacing w:line="360" w:lineRule="auto"/>
        <w:jc w:val="left"/>
        <w:rPr>
          <w:rFonts w:hint="default" w:asciiTheme="minorEastAsia" w:hAnsiTheme="minorEastAsia" w:eastAsiaTheme="minorEastAsia" w:cstheme="minorEastAsia"/>
          <w:bCs/>
          <w:color w:val="auto"/>
          <w:sz w:val="24"/>
          <w:szCs w:val="24"/>
        </w:rPr>
      </w:pPr>
    </w:p>
    <w:p w14:paraId="03293C1E">
      <w:pPr>
        <w:snapToGrid w:val="0"/>
        <w:spacing w:line="360" w:lineRule="auto"/>
        <w:jc w:val="left"/>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见证方：</w:t>
      </w:r>
    </w:p>
    <w:p w14:paraId="240DFCFC">
      <w:pPr>
        <w:snapToGrid w:val="0"/>
        <w:spacing w:line="360" w:lineRule="auto"/>
        <w:jc w:val="left"/>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法定（授权）代表人：</w:t>
      </w:r>
    </w:p>
    <w:p w14:paraId="74CEB2E2">
      <w:pPr>
        <w:snapToGrid w:val="0"/>
        <w:spacing w:line="360" w:lineRule="auto"/>
        <w:jc w:val="left"/>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见证日期：      年  月  日</w:t>
      </w:r>
    </w:p>
    <w:p w14:paraId="58564F98">
      <w:pPr>
        <w:rPr>
          <w:rFonts w:hint="default" w:asciiTheme="minorEastAsia" w:hAnsiTheme="minorEastAsia" w:eastAsiaTheme="minorEastAsia" w:cstheme="minorEastAsia"/>
          <w:b/>
          <w:color w:val="auto"/>
          <w:sz w:val="36"/>
        </w:rPr>
      </w:pPr>
      <w:r>
        <w:rPr>
          <w:rFonts w:asciiTheme="minorEastAsia" w:hAnsiTheme="minorEastAsia" w:eastAsiaTheme="minorEastAsia" w:cstheme="minorEastAsia"/>
          <w:b/>
          <w:color w:val="auto"/>
          <w:sz w:val="36"/>
        </w:rPr>
        <w:br w:type="page"/>
      </w:r>
    </w:p>
    <w:p w14:paraId="0867E324">
      <w:pPr>
        <w:jc w:val="center"/>
        <w:outlineLvl w:val="0"/>
        <w:rPr>
          <w:rFonts w:hint="default" w:asciiTheme="minorEastAsia" w:hAnsiTheme="minorEastAsia" w:eastAsiaTheme="minorEastAsia" w:cstheme="minorEastAsia"/>
          <w:b/>
          <w:color w:val="auto"/>
          <w:sz w:val="36"/>
        </w:rPr>
      </w:pPr>
      <w:r>
        <w:rPr>
          <w:rFonts w:asciiTheme="minorEastAsia" w:hAnsiTheme="minorEastAsia" w:eastAsiaTheme="minorEastAsia" w:cstheme="minorEastAsia"/>
          <w:b/>
          <w:color w:val="auto"/>
          <w:sz w:val="36"/>
        </w:rPr>
        <w:t>第六部分 应提交的有关格式范例</w:t>
      </w:r>
    </w:p>
    <w:p w14:paraId="714C2FA0">
      <w:pPr>
        <w:spacing w:line="48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说明：</w:t>
      </w:r>
    </w:p>
    <w:p w14:paraId="355868D8">
      <w:pPr>
        <w:spacing w:line="48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1.投标文件由供应商根据招标文件要求参照附件格式编制。</w:t>
      </w:r>
    </w:p>
    <w:p w14:paraId="22A6C003">
      <w:pPr>
        <w:spacing w:line="48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2.供应商根据实际情况填写。</w:t>
      </w:r>
    </w:p>
    <w:p w14:paraId="4A098285">
      <w:pPr>
        <w:spacing w:line="48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3.招标文件中没有参考格式的，供应商自行编制。</w:t>
      </w:r>
    </w:p>
    <w:p w14:paraId="5F35C4F0">
      <w:pPr>
        <w:pStyle w:val="2"/>
        <w:ind w:left="0" w:leftChars="0" w:firstLine="0" w:firstLineChars="0"/>
        <w:rPr>
          <w:rFonts w:hint="default" w:asciiTheme="minorEastAsia" w:hAnsiTheme="minorEastAsia" w:eastAsiaTheme="minorEastAsia" w:cstheme="minorEastAsia"/>
          <w:b/>
          <w:color w:val="auto"/>
          <w:kern w:val="2"/>
          <w:sz w:val="36"/>
        </w:rPr>
      </w:pPr>
    </w:p>
    <w:p w14:paraId="2C431212">
      <w:pPr>
        <w:pStyle w:val="2"/>
        <w:ind w:left="0" w:leftChars="0" w:firstLine="0" w:firstLineChars="0"/>
        <w:rPr>
          <w:rFonts w:hint="default" w:asciiTheme="minorEastAsia" w:hAnsiTheme="minorEastAsia" w:eastAsiaTheme="minorEastAsia" w:cstheme="minorEastAsia"/>
          <w:b/>
          <w:color w:val="auto"/>
          <w:kern w:val="2"/>
          <w:sz w:val="36"/>
        </w:rPr>
      </w:pPr>
    </w:p>
    <w:p w14:paraId="14C615D8">
      <w:pPr>
        <w:rPr>
          <w:rFonts w:hint="default" w:asciiTheme="minorEastAsia" w:hAnsiTheme="minorEastAsia" w:eastAsiaTheme="minorEastAsia" w:cstheme="minorEastAsia"/>
          <w:b/>
          <w:color w:val="auto"/>
          <w:sz w:val="36"/>
        </w:rPr>
      </w:pPr>
    </w:p>
    <w:p w14:paraId="7C8DA311">
      <w:pPr>
        <w:pStyle w:val="2"/>
        <w:ind w:firstLine="723"/>
        <w:rPr>
          <w:rFonts w:hint="default" w:asciiTheme="minorEastAsia" w:hAnsiTheme="minorEastAsia" w:eastAsiaTheme="minorEastAsia" w:cstheme="minorEastAsia"/>
          <w:b/>
          <w:color w:val="auto"/>
          <w:kern w:val="2"/>
          <w:sz w:val="36"/>
        </w:rPr>
      </w:pPr>
    </w:p>
    <w:p w14:paraId="4F03EA42">
      <w:pPr>
        <w:rPr>
          <w:rFonts w:hint="default" w:asciiTheme="minorEastAsia" w:hAnsiTheme="minorEastAsia" w:eastAsiaTheme="minorEastAsia" w:cstheme="minorEastAsia"/>
          <w:b/>
          <w:color w:val="auto"/>
          <w:sz w:val="36"/>
        </w:rPr>
      </w:pPr>
    </w:p>
    <w:p w14:paraId="428098DB">
      <w:pPr>
        <w:pStyle w:val="2"/>
        <w:ind w:firstLine="723"/>
        <w:rPr>
          <w:rFonts w:hint="default" w:asciiTheme="minorEastAsia" w:hAnsiTheme="minorEastAsia" w:eastAsiaTheme="minorEastAsia" w:cstheme="minorEastAsia"/>
          <w:b/>
          <w:color w:val="auto"/>
          <w:kern w:val="2"/>
          <w:sz w:val="36"/>
        </w:rPr>
      </w:pPr>
    </w:p>
    <w:p w14:paraId="5B2C6AAB">
      <w:pPr>
        <w:rPr>
          <w:rFonts w:hint="default" w:asciiTheme="minorEastAsia" w:hAnsiTheme="minorEastAsia" w:eastAsiaTheme="minorEastAsia" w:cstheme="minorEastAsia"/>
          <w:b/>
          <w:color w:val="auto"/>
          <w:sz w:val="36"/>
        </w:rPr>
      </w:pPr>
    </w:p>
    <w:p w14:paraId="5A42338E">
      <w:pPr>
        <w:pStyle w:val="2"/>
        <w:ind w:firstLine="723"/>
        <w:rPr>
          <w:rFonts w:hint="default" w:asciiTheme="minorEastAsia" w:hAnsiTheme="minorEastAsia" w:eastAsiaTheme="minorEastAsia" w:cstheme="minorEastAsia"/>
          <w:b/>
          <w:color w:val="auto"/>
          <w:kern w:val="2"/>
          <w:sz w:val="36"/>
        </w:rPr>
      </w:pPr>
    </w:p>
    <w:p w14:paraId="207A5B4C">
      <w:pPr>
        <w:rPr>
          <w:rFonts w:hint="default" w:asciiTheme="minorEastAsia" w:hAnsiTheme="minorEastAsia" w:eastAsiaTheme="minorEastAsia" w:cstheme="minorEastAsia"/>
          <w:b/>
          <w:color w:val="auto"/>
          <w:sz w:val="36"/>
        </w:rPr>
      </w:pPr>
    </w:p>
    <w:p w14:paraId="1A20DF9C">
      <w:pPr>
        <w:pStyle w:val="2"/>
        <w:ind w:firstLine="723"/>
        <w:rPr>
          <w:rFonts w:hint="default" w:asciiTheme="minorEastAsia" w:hAnsiTheme="minorEastAsia" w:eastAsiaTheme="minorEastAsia" w:cstheme="minorEastAsia"/>
          <w:b/>
          <w:color w:val="auto"/>
          <w:kern w:val="2"/>
          <w:sz w:val="36"/>
        </w:rPr>
      </w:pPr>
    </w:p>
    <w:p w14:paraId="397919B0">
      <w:pPr>
        <w:rPr>
          <w:rFonts w:hint="default" w:asciiTheme="minorEastAsia" w:hAnsiTheme="minorEastAsia" w:eastAsiaTheme="minorEastAsia" w:cstheme="minorEastAsia"/>
          <w:b/>
          <w:color w:val="auto"/>
          <w:sz w:val="36"/>
        </w:rPr>
      </w:pPr>
    </w:p>
    <w:p w14:paraId="7A5B5EA3">
      <w:pPr>
        <w:rPr>
          <w:rFonts w:hint="default" w:ascii="宋体" w:hAnsi="宋体" w:eastAsia="宋体" w:cs="宋体"/>
          <w:b/>
          <w:color w:val="auto"/>
          <w:sz w:val="28"/>
          <w:szCs w:val="28"/>
        </w:rPr>
      </w:pPr>
      <w:r>
        <w:rPr>
          <w:rFonts w:ascii="宋体" w:hAnsi="宋体" w:eastAsia="宋体" w:cs="宋体"/>
          <w:b/>
          <w:color w:val="auto"/>
          <w:sz w:val="28"/>
          <w:szCs w:val="28"/>
        </w:rPr>
        <w:br w:type="page"/>
      </w:r>
    </w:p>
    <w:p w14:paraId="59CC0F4C">
      <w:pPr>
        <w:spacing w:line="240" w:lineRule="auto"/>
        <w:outlineLvl w:val="1"/>
        <w:rPr>
          <w:rFonts w:hint="default" w:ascii="宋体" w:hAnsi="宋体" w:eastAsia="宋体" w:cs="宋体"/>
          <w:b/>
          <w:color w:val="auto"/>
          <w:sz w:val="28"/>
          <w:szCs w:val="28"/>
        </w:rPr>
      </w:pPr>
      <w:r>
        <w:rPr>
          <w:rFonts w:ascii="宋体" w:hAnsi="宋体" w:eastAsia="宋体" w:cs="宋体"/>
          <w:b/>
          <w:color w:val="auto"/>
          <w:sz w:val="28"/>
          <w:szCs w:val="28"/>
        </w:rPr>
        <w:t>一、资格文件封面格式</w:t>
      </w:r>
    </w:p>
    <w:p w14:paraId="70B5DDA0">
      <w:pPr>
        <w:spacing w:line="240" w:lineRule="auto"/>
        <w:rPr>
          <w:rFonts w:hint="default" w:ascii="宋体" w:hAnsi="宋体" w:eastAsia="宋体" w:cs="宋体"/>
          <w:b/>
          <w:bCs/>
          <w:color w:val="auto"/>
          <w:sz w:val="40"/>
          <w:szCs w:val="40"/>
        </w:rPr>
      </w:pPr>
    </w:p>
    <w:p w14:paraId="2D4893AC">
      <w:pPr>
        <w:spacing w:line="240" w:lineRule="auto"/>
        <w:jc w:val="center"/>
        <w:rPr>
          <w:rFonts w:hint="default" w:ascii="宋体" w:hAnsi="宋体" w:eastAsia="宋体" w:cs="宋体"/>
          <w:b/>
          <w:bCs/>
          <w:color w:val="auto"/>
          <w:sz w:val="40"/>
          <w:szCs w:val="40"/>
        </w:rPr>
      </w:pPr>
    </w:p>
    <w:p w14:paraId="0BE0DCB1">
      <w:pPr>
        <w:spacing w:line="240" w:lineRule="auto"/>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40"/>
          <w:szCs w:val="40"/>
          <w:lang w:eastAsia="zh-CN"/>
        </w:rPr>
        <w:t>浦江县农用地土壤污染源管控与成效评估采购项目</w:t>
      </w:r>
    </w:p>
    <w:p w14:paraId="167C0313">
      <w:pPr>
        <w:spacing w:line="360" w:lineRule="auto"/>
        <w:jc w:val="center"/>
        <w:rPr>
          <w:rFonts w:hint="default" w:ascii="宋体" w:hAnsi="宋体" w:eastAsia="宋体" w:cs="宋体"/>
          <w:color w:val="auto"/>
          <w:spacing w:val="40"/>
          <w:w w:val="90"/>
          <w:sz w:val="96"/>
          <w:szCs w:val="96"/>
          <w:lang w:bidi="th-TH"/>
        </w:rPr>
      </w:pPr>
    </w:p>
    <w:p w14:paraId="1F86D8C1">
      <w:pPr>
        <w:spacing w:line="360" w:lineRule="auto"/>
        <w:jc w:val="center"/>
        <w:rPr>
          <w:rFonts w:hint="default" w:ascii="宋体" w:hAnsi="宋体" w:eastAsia="宋体" w:cs="宋体"/>
          <w:color w:val="auto"/>
          <w:spacing w:val="40"/>
          <w:w w:val="90"/>
          <w:sz w:val="96"/>
          <w:szCs w:val="96"/>
          <w:lang w:bidi="th-TH"/>
        </w:rPr>
      </w:pPr>
      <w:r>
        <w:rPr>
          <w:rFonts w:ascii="宋体" w:hAnsi="宋体" w:eastAsia="宋体" w:cs="宋体"/>
          <w:color w:val="auto"/>
          <w:spacing w:val="40"/>
          <w:w w:val="90"/>
          <w:sz w:val="96"/>
          <w:szCs w:val="96"/>
          <w:lang w:bidi="th-TH"/>
        </w:rPr>
        <w:t>投 标 文 件</w:t>
      </w:r>
    </w:p>
    <w:p w14:paraId="1C135742">
      <w:pPr>
        <w:spacing w:line="240" w:lineRule="auto"/>
        <w:jc w:val="center"/>
        <w:rPr>
          <w:rFonts w:hint="default" w:ascii="宋体" w:hAnsi="宋体" w:eastAsia="宋体" w:cs="宋体"/>
          <w:b/>
          <w:bCs/>
          <w:color w:val="auto"/>
          <w:sz w:val="36"/>
          <w:szCs w:val="36"/>
        </w:rPr>
      </w:pPr>
      <w:r>
        <w:rPr>
          <w:rFonts w:ascii="宋体" w:hAnsi="宋体" w:eastAsia="宋体" w:cs="宋体"/>
          <w:b/>
          <w:bCs/>
          <w:color w:val="auto"/>
          <w:sz w:val="36"/>
          <w:szCs w:val="36"/>
        </w:rPr>
        <w:t>（资格文件）</w:t>
      </w:r>
    </w:p>
    <w:p w14:paraId="424DDE6C">
      <w:pPr>
        <w:spacing w:line="240" w:lineRule="auto"/>
        <w:jc w:val="center"/>
        <w:rPr>
          <w:rFonts w:hint="default" w:ascii="宋体" w:hAnsi="宋体" w:eastAsia="宋体" w:cs="宋体"/>
          <w:b/>
          <w:bCs/>
          <w:color w:val="auto"/>
          <w:sz w:val="28"/>
          <w:szCs w:val="28"/>
        </w:rPr>
      </w:pPr>
      <w:r>
        <w:rPr>
          <w:rFonts w:ascii="宋体" w:hAnsi="宋体" w:eastAsia="宋体" w:cs="宋体"/>
          <w:b/>
          <w:bCs/>
          <w:color w:val="auto"/>
          <w:sz w:val="28"/>
          <w:szCs w:val="28"/>
        </w:rPr>
        <w:t>项目编号：</w:t>
      </w:r>
    </w:p>
    <w:p w14:paraId="3D70F800">
      <w:pPr>
        <w:spacing w:line="240" w:lineRule="auto"/>
        <w:jc w:val="center"/>
        <w:rPr>
          <w:rFonts w:hint="default" w:ascii="宋体" w:hAnsi="宋体" w:eastAsia="宋体" w:cs="宋体"/>
          <w:b/>
          <w:bCs/>
          <w:color w:val="auto"/>
          <w:sz w:val="28"/>
          <w:szCs w:val="28"/>
        </w:rPr>
      </w:pPr>
    </w:p>
    <w:p w14:paraId="768A667B">
      <w:pPr>
        <w:autoSpaceDE w:val="0"/>
        <w:autoSpaceDN w:val="0"/>
        <w:adjustRightInd w:val="0"/>
        <w:spacing w:line="360" w:lineRule="auto"/>
        <w:rPr>
          <w:rFonts w:hint="default" w:ascii="宋体" w:hAnsi="宋体" w:eastAsia="宋体" w:cs="宋体"/>
          <w:b/>
          <w:color w:val="auto"/>
          <w:sz w:val="32"/>
          <w:szCs w:val="32"/>
        </w:rPr>
      </w:pPr>
    </w:p>
    <w:p w14:paraId="7C9C0BCB">
      <w:pPr>
        <w:autoSpaceDE w:val="0"/>
        <w:autoSpaceDN w:val="0"/>
        <w:adjustRightInd w:val="0"/>
        <w:spacing w:line="360" w:lineRule="auto"/>
        <w:rPr>
          <w:rFonts w:hint="default" w:ascii="宋体" w:hAnsi="宋体" w:eastAsia="宋体" w:cs="宋体"/>
          <w:b/>
          <w:color w:val="auto"/>
          <w:sz w:val="32"/>
          <w:szCs w:val="32"/>
        </w:rPr>
      </w:pPr>
    </w:p>
    <w:p w14:paraId="6EBE22D7">
      <w:pPr>
        <w:autoSpaceDE w:val="0"/>
        <w:autoSpaceDN w:val="0"/>
        <w:adjustRightInd w:val="0"/>
        <w:spacing w:line="360" w:lineRule="auto"/>
        <w:rPr>
          <w:rFonts w:hint="default" w:ascii="宋体" w:hAnsi="宋体" w:eastAsia="宋体" w:cs="宋体"/>
          <w:b/>
          <w:color w:val="auto"/>
          <w:sz w:val="32"/>
          <w:szCs w:val="32"/>
        </w:rPr>
      </w:pPr>
    </w:p>
    <w:p w14:paraId="6AD35BC5">
      <w:pPr>
        <w:autoSpaceDE w:val="0"/>
        <w:autoSpaceDN w:val="0"/>
        <w:adjustRightInd w:val="0"/>
        <w:spacing w:line="360" w:lineRule="auto"/>
        <w:rPr>
          <w:rFonts w:hint="default" w:ascii="宋体" w:hAnsi="宋体" w:eastAsia="宋体" w:cs="宋体"/>
          <w:b/>
          <w:color w:val="auto"/>
          <w:sz w:val="32"/>
          <w:szCs w:val="32"/>
        </w:rPr>
      </w:pPr>
    </w:p>
    <w:p w14:paraId="489D12FB">
      <w:pPr>
        <w:autoSpaceDE w:val="0"/>
        <w:autoSpaceDN w:val="0"/>
        <w:adjustRightInd w:val="0"/>
        <w:spacing w:line="360" w:lineRule="auto"/>
        <w:rPr>
          <w:rFonts w:hint="default" w:ascii="宋体" w:hAnsi="宋体" w:eastAsia="宋体" w:cs="宋体"/>
          <w:b/>
          <w:color w:val="auto"/>
          <w:sz w:val="32"/>
          <w:szCs w:val="32"/>
        </w:rPr>
      </w:pPr>
      <w:r>
        <w:rPr>
          <w:rFonts w:ascii="宋体" w:hAnsi="宋体" w:eastAsia="宋体" w:cs="宋体"/>
          <w:b/>
          <w:color w:val="auto"/>
          <w:sz w:val="32"/>
          <w:szCs w:val="32"/>
        </w:rPr>
        <w:t>投标人名称（电子签章）：</w:t>
      </w:r>
      <w:r>
        <w:rPr>
          <w:rFonts w:ascii="宋体" w:hAnsi="宋体" w:eastAsia="宋体" w:cs="宋体"/>
          <w:b/>
          <w:color w:val="auto"/>
          <w:sz w:val="32"/>
          <w:szCs w:val="32"/>
          <w:u w:val="single"/>
        </w:rPr>
        <w:t xml:space="preserve">                             </w:t>
      </w:r>
    </w:p>
    <w:p w14:paraId="62A16FB9">
      <w:pPr>
        <w:autoSpaceDE w:val="0"/>
        <w:autoSpaceDN w:val="0"/>
        <w:adjustRightInd w:val="0"/>
        <w:spacing w:line="360" w:lineRule="auto"/>
        <w:rPr>
          <w:rFonts w:hint="default" w:ascii="宋体" w:hAnsi="宋体" w:eastAsia="宋体" w:cs="宋体"/>
          <w:b/>
          <w:color w:val="auto"/>
          <w:sz w:val="32"/>
          <w:szCs w:val="32"/>
        </w:rPr>
      </w:pPr>
    </w:p>
    <w:p w14:paraId="0B2B96BF">
      <w:pPr>
        <w:autoSpaceDE w:val="0"/>
        <w:autoSpaceDN w:val="0"/>
        <w:adjustRightInd w:val="0"/>
        <w:spacing w:line="360" w:lineRule="auto"/>
        <w:rPr>
          <w:rFonts w:hint="default" w:ascii="宋体" w:hAnsi="宋体" w:eastAsia="宋体" w:cs="宋体"/>
          <w:b/>
          <w:color w:val="auto"/>
          <w:sz w:val="32"/>
          <w:szCs w:val="32"/>
        </w:rPr>
      </w:pPr>
      <w:r>
        <w:rPr>
          <w:rFonts w:ascii="宋体" w:hAnsi="宋体" w:eastAsia="宋体" w:cs="宋体"/>
          <w:b/>
          <w:color w:val="auto"/>
          <w:sz w:val="32"/>
          <w:szCs w:val="32"/>
        </w:rPr>
        <w:t xml:space="preserve">法定代表人或授权代表(签字或盖章)： </w:t>
      </w:r>
      <w:r>
        <w:rPr>
          <w:rFonts w:ascii="宋体" w:hAnsi="宋体" w:eastAsia="宋体" w:cs="宋体"/>
          <w:b/>
          <w:color w:val="auto"/>
          <w:sz w:val="32"/>
          <w:szCs w:val="32"/>
          <w:u w:val="single"/>
        </w:rPr>
        <w:t xml:space="preserve">                  </w:t>
      </w:r>
    </w:p>
    <w:p w14:paraId="5B71A0EC">
      <w:pPr>
        <w:autoSpaceDE w:val="0"/>
        <w:autoSpaceDN w:val="0"/>
        <w:adjustRightInd w:val="0"/>
        <w:spacing w:line="360" w:lineRule="auto"/>
        <w:rPr>
          <w:rFonts w:hint="default" w:ascii="宋体" w:hAnsi="宋体" w:eastAsia="宋体" w:cs="宋体"/>
          <w:b/>
          <w:color w:val="auto"/>
          <w:sz w:val="32"/>
          <w:szCs w:val="32"/>
        </w:rPr>
      </w:pPr>
    </w:p>
    <w:p w14:paraId="72767462">
      <w:pPr>
        <w:autoSpaceDE w:val="0"/>
        <w:autoSpaceDN w:val="0"/>
        <w:adjustRightInd w:val="0"/>
        <w:spacing w:line="360" w:lineRule="auto"/>
        <w:jc w:val="center"/>
        <w:rPr>
          <w:rFonts w:hint="default" w:ascii="宋体" w:hAnsi="宋体" w:eastAsia="宋体" w:cs="宋体"/>
          <w:b/>
          <w:snapToGrid w:val="0"/>
          <w:color w:val="auto"/>
          <w:kern w:val="0"/>
          <w:sz w:val="32"/>
          <w:szCs w:val="32"/>
        </w:rPr>
      </w:pPr>
      <w:r>
        <w:rPr>
          <w:rFonts w:ascii="宋体" w:hAnsi="宋体" w:eastAsia="宋体" w:cs="宋体"/>
          <w:b/>
          <w:color w:val="auto"/>
          <w:sz w:val="32"/>
          <w:szCs w:val="32"/>
        </w:rPr>
        <w:t>时间：    年   月   日</w:t>
      </w:r>
    </w:p>
    <w:p w14:paraId="1C6889EF">
      <w:pPr>
        <w:rPr>
          <w:rFonts w:hint="default" w:ascii="宋体" w:hAnsi="宋体" w:eastAsia="宋体" w:cs="宋体"/>
          <w:b/>
          <w:snapToGrid w:val="0"/>
          <w:color w:val="auto"/>
          <w:kern w:val="0"/>
          <w:sz w:val="32"/>
          <w:szCs w:val="32"/>
        </w:rPr>
      </w:pPr>
      <w:r>
        <w:rPr>
          <w:rFonts w:ascii="宋体" w:hAnsi="宋体" w:eastAsia="宋体" w:cs="宋体"/>
          <w:b/>
          <w:snapToGrid w:val="0"/>
          <w:color w:val="auto"/>
          <w:kern w:val="0"/>
          <w:sz w:val="32"/>
          <w:szCs w:val="32"/>
        </w:rPr>
        <w:br w:type="page"/>
      </w:r>
    </w:p>
    <w:p w14:paraId="066CBF16">
      <w:pPr>
        <w:tabs>
          <w:tab w:val="left" w:pos="720"/>
        </w:tabs>
        <w:adjustRightInd w:val="0"/>
        <w:snapToGrid w:val="0"/>
        <w:spacing w:line="336" w:lineRule="auto"/>
        <w:jc w:val="center"/>
        <w:rPr>
          <w:rFonts w:hint="default" w:ascii="宋体" w:hAnsi="宋体" w:eastAsia="宋体" w:cs="宋体"/>
          <w:b/>
          <w:snapToGrid w:val="0"/>
          <w:color w:val="auto"/>
          <w:kern w:val="0"/>
          <w:sz w:val="32"/>
          <w:szCs w:val="32"/>
        </w:rPr>
      </w:pPr>
      <w:r>
        <w:rPr>
          <w:rFonts w:ascii="宋体" w:hAnsi="宋体" w:eastAsia="宋体" w:cs="宋体"/>
          <w:b/>
          <w:snapToGrid w:val="0"/>
          <w:color w:val="auto"/>
          <w:kern w:val="0"/>
          <w:sz w:val="32"/>
          <w:szCs w:val="32"/>
        </w:rPr>
        <w:t>资格文件目录</w:t>
      </w:r>
    </w:p>
    <w:p w14:paraId="2E45BDC1">
      <w:pPr>
        <w:spacing w:line="288" w:lineRule="auto"/>
        <w:ind w:firstLine="422" w:firstLineChars="200"/>
        <w:rPr>
          <w:rFonts w:hint="default" w:ascii="宋体" w:hAnsi="宋体" w:eastAsia="宋体" w:cs="宋体"/>
          <w:b/>
          <w:bCs/>
          <w:color w:val="auto"/>
          <w:szCs w:val="24"/>
        </w:rPr>
      </w:pPr>
      <w:r>
        <w:rPr>
          <w:rFonts w:ascii="宋体" w:hAnsi="宋体" w:eastAsia="宋体" w:cs="宋体"/>
          <w:b/>
          <w:bCs/>
          <w:color w:val="auto"/>
          <w:szCs w:val="24"/>
        </w:rPr>
        <w:t>1.投标声明书（格式附后）</w:t>
      </w:r>
    </w:p>
    <w:p w14:paraId="68E57678">
      <w:pPr>
        <w:spacing w:line="288" w:lineRule="auto"/>
        <w:ind w:firstLine="422" w:firstLineChars="200"/>
        <w:rPr>
          <w:rFonts w:hint="default" w:ascii="宋体" w:hAnsi="宋体" w:eastAsia="宋体" w:cs="宋体"/>
          <w:b/>
          <w:bCs/>
          <w:color w:val="auto"/>
          <w:szCs w:val="24"/>
        </w:rPr>
      </w:pPr>
      <w:r>
        <w:rPr>
          <w:rFonts w:ascii="宋体" w:hAnsi="宋体" w:eastAsia="宋体" w:cs="宋体"/>
          <w:b/>
          <w:bCs/>
          <w:color w:val="auto"/>
          <w:szCs w:val="24"/>
        </w:rPr>
        <w:t>2.资格承诺函（格式附后）</w:t>
      </w:r>
    </w:p>
    <w:p w14:paraId="678D5E6B">
      <w:pPr>
        <w:spacing w:line="288" w:lineRule="auto"/>
        <w:ind w:firstLine="422" w:firstLineChars="200"/>
        <w:rPr>
          <w:rFonts w:hint="default" w:ascii="宋体" w:hAnsi="宋体" w:eastAsia="宋体" w:cs="宋体"/>
          <w:b/>
          <w:bCs/>
          <w:color w:val="auto"/>
          <w:sz w:val="30"/>
          <w:szCs w:val="24"/>
        </w:rPr>
      </w:pPr>
      <w:r>
        <w:rPr>
          <w:rFonts w:ascii="宋体" w:hAnsi="宋体" w:eastAsia="宋体" w:cs="宋体"/>
          <w:b/>
          <w:bCs/>
          <w:color w:val="auto"/>
          <w:szCs w:val="24"/>
        </w:rPr>
        <w:t>3.具有独立承担民事责任能力的说明材料：</w:t>
      </w:r>
    </w:p>
    <w:p w14:paraId="748D734E">
      <w:pPr>
        <w:spacing w:line="288" w:lineRule="auto"/>
        <w:ind w:firstLine="420" w:firstLineChars="200"/>
        <w:rPr>
          <w:rFonts w:hint="default"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投标人须在投标文件中出具符合以下情况的说明材料复印件（五选一）：</w:t>
      </w:r>
    </w:p>
    <w:p w14:paraId="0BACDBD1">
      <w:pPr>
        <w:spacing w:line="288" w:lineRule="auto"/>
        <w:ind w:firstLine="420" w:firstLineChars="200"/>
        <w:rPr>
          <w:rFonts w:hint="default"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①如投标人是企业（包括合伙企业），提供在工商部门注册的有效“企业法人营业执照”或“营业执照”；</w:t>
      </w:r>
    </w:p>
    <w:p w14:paraId="0F098401">
      <w:pPr>
        <w:spacing w:line="288" w:lineRule="auto"/>
        <w:ind w:firstLine="420" w:firstLineChars="200"/>
        <w:rPr>
          <w:rFonts w:hint="default"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②如投标人是事业单位，提供有效的“事业单位法人证书”；</w:t>
      </w:r>
    </w:p>
    <w:p w14:paraId="2FD39BB7">
      <w:pPr>
        <w:spacing w:line="288" w:lineRule="auto"/>
        <w:ind w:firstLine="420" w:firstLineChars="200"/>
        <w:rPr>
          <w:rFonts w:hint="default"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③如投标人是非企业专业服务机构的，提供执业许可证等说明文件；</w:t>
      </w:r>
    </w:p>
    <w:p w14:paraId="71A4BFCE">
      <w:pPr>
        <w:spacing w:line="288" w:lineRule="auto"/>
        <w:ind w:firstLine="420" w:firstLineChars="200"/>
        <w:rPr>
          <w:rFonts w:hint="default"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④如投标人是个体工商户，提供有效的“个体工商户营业执照”；</w:t>
      </w:r>
    </w:p>
    <w:p w14:paraId="5755A998">
      <w:pPr>
        <w:spacing w:line="288" w:lineRule="auto"/>
        <w:ind w:firstLine="420" w:firstLineChars="200"/>
        <w:rPr>
          <w:rFonts w:hint="default"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⑤如投标人是自然人，提供有效的自然人身份说明（居民身份证正反面或公安机关出具的临时居民身份证正反面或港澳台胞证或护照）。</w:t>
      </w:r>
    </w:p>
    <w:p w14:paraId="2E2A53B7">
      <w:pPr>
        <w:spacing w:line="288" w:lineRule="auto"/>
        <w:ind w:firstLine="420" w:firstLineChars="200"/>
        <w:rPr>
          <w:rFonts w:hint="default"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政府采购活动，由单位负责人签署相关文件材料。</w:t>
      </w:r>
    </w:p>
    <w:p w14:paraId="2E58DFAD">
      <w:pPr>
        <w:spacing w:line="288" w:lineRule="auto"/>
        <w:ind w:firstLine="420" w:firstLineChars="200"/>
        <w:rPr>
          <w:rFonts w:hint="default" w:asciiTheme="minorEastAsia" w:hAnsiTheme="minorEastAsia" w:eastAsiaTheme="minorEastAsia" w:cstheme="minorEastAsia"/>
          <w:color w:val="auto"/>
          <w:szCs w:val="21"/>
          <w:u w:val="single"/>
        </w:rPr>
      </w:pPr>
      <w:r>
        <w:rPr>
          <w:rFonts w:asciiTheme="minorEastAsia" w:hAnsiTheme="minorEastAsia" w:eastAsiaTheme="minorEastAsia" w:cstheme="minorEastAsia"/>
          <w:color w:val="auto"/>
          <w:szCs w:val="21"/>
          <w:u w:val="single"/>
        </w:rPr>
        <w:t>接受联合体投标的项目，投标供应商为联合体的，联合体各方均须提供。</w:t>
      </w:r>
    </w:p>
    <w:p w14:paraId="19CDF171">
      <w:pPr>
        <w:spacing w:line="288" w:lineRule="auto"/>
        <w:ind w:firstLine="422" w:firstLineChars="200"/>
        <w:rPr>
          <w:rFonts w:hint="default" w:asciiTheme="minorEastAsia" w:hAnsiTheme="minorEastAsia" w:eastAsiaTheme="minorEastAsia" w:cstheme="minorEastAsia"/>
          <w:b/>
          <w:bCs/>
          <w:color w:val="auto"/>
          <w:szCs w:val="24"/>
          <w:lang w:val="en-US" w:eastAsia="zh-CN"/>
        </w:rPr>
      </w:pPr>
      <w:r>
        <w:rPr>
          <w:rFonts w:asciiTheme="minorEastAsia" w:hAnsiTheme="minorEastAsia" w:eastAsiaTheme="minorEastAsia" w:cstheme="minorEastAsia"/>
          <w:b/>
          <w:bCs/>
          <w:color w:val="auto"/>
          <w:szCs w:val="24"/>
        </w:rPr>
        <w:t>4.</w:t>
      </w:r>
      <w:r>
        <w:rPr>
          <w:rFonts w:hint="eastAsia" w:asciiTheme="minorEastAsia" w:hAnsiTheme="minorEastAsia" w:eastAsiaTheme="minorEastAsia" w:cstheme="minorEastAsia"/>
          <w:b/>
          <w:bCs/>
          <w:color w:val="auto"/>
          <w:szCs w:val="24"/>
          <w:lang w:val="en-US" w:eastAsia="zh-CN"/>
        </w:rPr>
        <w:t>联合体协议书（如有）：联合体协议书（参考格式附后）</w:t>
      </w:r>
    </w:p>
    <w:p w14:paraId="05B06CAE">
      <w:pPr>
        <w:spacing w:line="288" w:lineRule="auto"/>
        <w:rPr>
          <w:rFonts w:hint="default" w:asciiTheme="minorEastAsia" w:hAnsiTheme="minorEastAsia" w:eastAsiaTheme="minorEastAsia" w:cstheme="minorEastAsia"/>
          <w:b/>
          <w:bCs/>
          <w:color w:val="auto"/>
          <w:szCs w:val="21"/>
        </w:rPr>
      </w:pPr>
    </w:p>
    <w:p w14:paraId="1B86A0F1">
      <w:pPr>
        <w:spacing w:line="288" w:lineRule="auto"/>
        <w:ind w:firstLine="422" w:firstLineChars="200"/>
        <w:rPr>
          <w:rFonts w:hint="default" w:asciiTheme="minorEastAsia" w:hAnsiTheme="minorEastAsia" w:eastAsiaTheme="minorEastAsia" w:cstheme="minorEastAsia"/>
          <w:b/>
          <w:bCs/>
          <w:color w:val="auto"/>
          <w:szCs w:val="21"/>
        </w:rPr>
      </w:pPr>
      <w:r>
        <w:rPr>
          <w:rFonts w:asciiTheme="minorEastAsia" w:hAnsiTheme="minorEastAsia" w:eastAsiaTheme="minorEastAsia" w:cstheme="minorEastAsia"/>
          <w:b/>
          <w:bCs/>
          <w:color w:val="auto"/>
          <w:szCs w:val="21"/>
        </w:rPr>
        <w:t xml:space="preserve">注：以上资料为强制性资格要求，未提供的作否决投标处理。同时投标人应确保资料的真实、有效，一经查实存在弄虚作假行为的，作否决投标处理，同时对其不良行为予以记录，并纳入统一的信用信息平台。  </w:t>
      </w:r>
    </w:p>
    <w:p w14:paraId="20335FB4">
      <w:pPr>
        <w:spacing w:line="288" w:lineRule="auto"/>
        <w:ind w:firstLine="482" w:firstLineChars="200"/>
        <w:rPr>
          <w:rFonts w:hint="default" w:asciiTheme="minorEastAsia" w:hAnsiTheme="minorEastAsia" w:eastAsiaTheme="minorEastAsia" w:cstheme="minorEastAsia"/>
          <w:b/>
          <w:bCs/>
          <w:color w:val="auto"/>
          <w:sz w:val="24"/>
          <w:szCs w:val="24"/>
          <w:u w:val="single"/>
        </w:rPr>
      </w:pPr>
    </w:p>
    <w:p w14:paraId="533478A4">
      <w:pPr>
        <w:spacing w:line="288" w:lineRule="auto"/>
        <w:jc w:val="center"/>
        <w:rPr>
          <w:rFonts w:hint="default" w:ascii="宋体" w:hAnsi="宋体" w:eastAsia="宋体" w:cs="宋体"/>
          <w:b/>
          <w:color w:val="auto"/>
          <w:sz w:val="24"/>
          <w:szCs w:val="24"/>
        </w:rPr>
      </w:pPr>
      <w:r>
        <w:rPr>
          <w:rFonts w:asciiTheme="minorEastAsia" w:hAnsiTheme="minorEastAsia" w:eastAsiaTheme="minorEastAsia" w:cstheme="minorEastAsia"/>
          <w:b/>
          <w:bCs/>
          <w:color w:val="auto"/>
          <w:sz w:val="24"/>
          <w:szCs w:val="24"/>
          <w:u w:val="single"/>
        </w:rPr>
        <w:t>附后无格式部分由投标人根据招标文件规定自行编制</w:t>
      </w:r>
    </w:p>
    <w:p w14:paraId="0FA3CC01">
      <w:pPr>
        <w:rPr>
          <w:rFonts w:hint="default" w:ascii="宋体" w:hAnsi="宋体" w:eastAsia="宋体" w:cs="宋体"/>
          <w:b/>
          <w:bCs/>
          <w:color w:val="auto"/>
          <w:sz w:val="30"/>
          <w:szCs w:val="24"/>
        </w:rPr>
      </w:pPr>
      <w:r>
        <w:rPr>
          <w:rFonts w:ascii="宋体" w:hAnsi="宋体" w:eastAsia="宋体" w:cs="宋体"/>
          <w:b/>
          <w:color w:val="auto"/>
          <w:sz w:val="24"/>
          <w:szCs w:val="24"/>
        </w:rPr>
        <w:br w:type="page"/>
      </w:r>
      <w:r>
        <w:rPr>
          <w:rFonts w:ascii="宋体" w:hAnsi="宋体" w:eastAsia="宋体" w:cs="宋体"/>
          <w:b/>
          <w:color w:val="auto"/>
          <w:sz w:val="24"/>
          <w:szCs w:val="24"/>
        </w:rPr>
        <w:t>投标声明书格式</w:t>
      </w:r>
      <w:r>
        <w:rPr>
          <w:rFonts w:ascii="宋体" w:hAnsi="宋体" w:eastAsia="宋体" w:cs="宋体"/>
          <w:color w:val="auto"/>
          <w:sz w:val="24"/>
          <w:szCs w:val="24"/>
        </w:rPr>
        <w:t>：</w:t>
      </w:r>
    </w:p>
    <w:p w14:paraId="508F96D8">
      <w:pPr>
        <w:snapToGrid w:val="0"/>
        <w:spacing w:beforeLines="50" w:after="50" w:line="240" w:lineRule="auto"/>
        <w:jc w:val="center"/>
        <w:rPr>
          <w:rFonts w:hint="default" w:ascii="宋体" w:hAnsi="宋体" w:eastAsia="宋体" w:cs="宋体"/>
          <w:b/>
          <w:bCs/>
          <w:color w:val="auto"/>
          <w:sz w:val="24"/>
        </w:rPr>
      </w:pPr>
      <w:r>
        <w:rPr>
          <w:rFonts w:ascii="宋体" w:hAnsi="宋体" w:eastAsia="宋体" w:cs="宋体"/>
          <w:b/>
          <w:bCs/>
          <w:color w:val="auto"/>
          <w:sz w:val="30"/>
          <w:szCs w:val="24"/>
        </w:rPr>
        <w:t>投标声明书</w:t>
      </w:r>
    </w:p>
    <w:p w14:paraId="1D66AC73">
      <w:pPr>
        <w:snapToGrid w:val="0"/>
        <w:spacing w:beforeLines="50" w:after="50" w:line="240" w:lineRule="auto"/>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szCs w:val="24"/>
        </w:rPr>
        <w:t>致：</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sz w:val="24"/>
          <w:szCs w:val="24"/>
        </w:rPr>
        <w:t>（采购单位名称）：</w:t>
      </w:r>
    </w:p>
    <w:p w14:paraId="1ECA62AE">
      <w:pPr>
        <w:snapToGrid w:val="0"/>
        <w:spacing w:beforeLines="50" w:after="50" w:line="240" w:lineRule="auto"/>
        <w:ind w:firstLine="720" w:firstLineChars="3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sz w:val="24"/>
          <w:szCs w:val="24"/>
        </w:rPr>
        <w:t>（投标人名称）系中华人民共和国合法企业，经营地址</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sz w:val="24"/>
          <w:szCs w:val="24"/>
        </w:rPr>
        <w:t>。</w:t>
      </w:r>
    </w:p>
    <w:p w14:paraId="2EDC45AE">
      <w:pPr>
        <w:snapToGrid w:val="0"/>
        <w:spacing w:beforeLines="50" w:after="50" w:line="240" w:lineRule="auto"/>
        <w:ind w:firstLine="645"/>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szCs w:val="24"/>
        </w:rPr>
        <w:t>我</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sz w:val="24"/>
          <w:szCs w:val="24"/>
        </w:rPr>
        <w:t>（姓名）系</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sz w:val="24"/>
          <w:szCs w:val="24"/>
        </w:rPr>
        <w:t>（投标人名称）的法定代表人，我方愿意参加贵方组织的</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sz w:val="24"/>
          <w:szCs w:val="24"/>
        </w:rPr>
        <w:t>项目的投标，为便于贵方公正、择优地确定中标人及其投标产品和服务，我方就本次投标有关事项郑重声明如下：</w:t>
      </w:r>
    </w:p>
    <w:p w14:paraId="0C83859B">
      <w:pPr>
        <w:spacing w:line="240" w:lineRule="auto"/>
        <w:ind w:firstLine="464" w:firstLineChars="200"/>
        <w:rPr>
          <w:rFonts w:hint="default" w:asciiTheme="minorEastAsia" w:hAnsiTheme="minorEastAsia" w:eastAsiaTheme="minorEastAsia" w:cstheme="minorEastAsia"/>
          <w:color w:val="auto"/>
          <w:spacing w:val="-4"/>
          <w:sz w:val="24"/>
          <w:szCs w:val="24"/>
        </w:rPr>
      </w:pPr>
      <w:r>
        <w:rPr>
          <w:rFonts w:asciiTheme="minorEastAsia" w:hAnsiTheme="minorEastAsia" w:eastAsiaTheme="minorEastAsia" w:cstheme="minorEastAsia"/>
          <w:color w:val="auto"/>
          <w:spacing w:val="-4"/>
          <w:sz w:val="24"/>
        </w:rPr>
        <w:t>1.我方向贵方提交的所有投标文件、资料都是准确的和真实的。若未中标，我单位同意采购人免费采用我单位全部或部分方案。</w:t>
      </w:r>
    </w:p>
    <w:p w14:paraId="38E0CA35">
      <w:pPr>
        <w:snapToGrid w:val="0"/>
        <w:spacing w:beforeLines="50" w:line="24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szCs w:val="24"/>
        </w:rPr>
        <w:t>2. 我们承诺，与为采购人采购本次招标的服务进行编制规范和其他文件所委托的咨询公司或其附属机构无任何直接或间接的关联。</w:t>
      </w:r>
    </w:p>
    <w:p w14:paraId="3E62E189">
      <w:pPr>
        <w:snapToGrid w:val="0"/>
        <w:spacing w:beforeLines="50" w:line="24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szCs w:val="24"/>
        </w:rPr>
        <w:t>3.我方此次向贵方提供的服务名称为：</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bCs/>
          <w:color w:val="auto"/>
          <w:sz w:val="24"/>
          <w:szCs w:val="24"/>
          <w:u w:val="single"/>
        </w:rPr>
        <w:t xml:space="preserve">       </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sz w:val="24"/>
          <w:szCs w:val="24"/>
        </w:rPr>
        <w:t>，该服务我方有能力完成。</w:t>
      </w:r>
    </w:p>
    <w:p w14:paraId="5E535E75">
      <w:pPr>
        <w:snapToGrid w:val="0"/>
        <w:spacing w:beforeLines="50" w:line="240" w:lineRule="auto"/>
        <w:ind w:firstLine="480" w:firstLineChars="200"/>
        <w:rPr>
          <w:rFonts w:hint="default" w:asciiTheme="minorEastAsia" w:hAnsiTheme="minorEastAsia" w:eastAsiaTheme="minorEastAsia" w:cstheme="minorEastAsia"/>
          <w:color w:val="auto"/>
          <w:sz w:val="24"/>
          <w:u w:val="single"/>
        </w:rPr>
      </w:pPr>
      <w:r>
        <w:rPr>
          <w:rFonts w:asciiTheme="minorEastAsia" w:hAnsiTheme="minorEastAsia" w:eastAsiaTheme="minorEastAsia" w:cstheme="minorEastAsia"/>
          <w:color w:val="auto"/>
          <w:sz w:val="24"/>
          <w:szCs w:val="24"/>
        </w:rPr>
        <w:t>4.我方诚意提请贵方关注：近期有关服务的组织、人员、能力、售后服务等方面的重大决策和事项有：</w:t>
      </w:r>
      <w:r>
        <w:rPr>
          <w:rFonts w:asciiTheme="minorEastAsia" w:hAnsiTheme="minorEastAsia" w:eastAsiaTheme="minorEastAsia" w:cstheme="minorEastAsia"/>
          <w:color w:val="auto"/>
          <w:sz w:val="24"/>
          <w:szCs w:val="24"/>
          <w:u w:val="single"/>
        </w:rPr>
        <w:t>　　　　　　　　　　　　　　　　　　　　　　　　　</w:t>
      </w:r>
    </w:p>
    <w:p w14:paraId="73420C67">
      <w:pPr>
        <w:snapToGrid w:val="0"/>
        <w:spacing w:line="240" w:lineRule="auto"/>
        <w:ind w:firstLine="464" w:firstLineChars="200"/>
        <w:rPr>
          <w:rFonts w:hint="default" w:asciiTheme="minorEastAsia" w:hAnsiTheme="minorEastAsia" w:eastAsiaTheme="minorEastAsia" w:cstheme="minorEastAsia"/>
          <w:color w:val="auto"/>
          <w:spacing w:val="-4"/>
          <w:sz w:val="24"/>
          <w:u w:val="single"/>
        </w:rPr>
      </w:pPr>
      <w:r>
        <w:rPr>
          <w:rFonts w:asciiTheme="minorEastAsia" w:hAnsiTheme="minorEastAsia" w:eastAsiaTheme="minorEastAsia" w:cstheme="minorEastAsia"/>
          <w:color w:val="auto"/>
          <w:spacing w:val="-4"/>
          <w:sz w:val="24"/>
        </w:rPr>
        <w:t>5.我方及由本人担任法定代表人的其他机构最近三年内被通报或者被处罚的违法行为有：</w:t>
      </w:r>
      <w:r>
        <w:rPr>
          <w:rFonts w:asciiTheme="minorEastAsia" w:hAnsiTheme="minorEastAsia" w:eastAsiaTheme="minorEastAsia" w:cstheme="minorEastAsia"/>
          <w:color w:val="auto"/>
          <w:spacing w:val="-4"/>
          <w:sz w:val="24"/>
          <w:u w:val="single"/>
        </w:rPr>
        <w:t>　　　　　　　　　　　　　　　　　　　　　　　　　　　</w:t>
      </w:r>
    </w:p>
    <w:p w14:paraId="43F204BE">
      <w:pPr>
        <w:spacing w:line="240" w:lineRule="auto"/>
        <w:ind w:firstLine="464" w:firstLineChars="200"/>
        <w:rPr>
          <w:rFonts w:hint="default" w:asciiTheme="minorEastAsia" w:hAnsiTheme="minorEastAsia" w:eastAsiaTheme="minorEastAsia" w:cstheme="minorEastAsia"/>
          <w:color w:val="auto"/>
          <w:spacing w:val="-4"/>
          <w:sz w:val="24"/>
          <w:szCs w:val="24"/>
        </w:rPr>
      </w:pPr>
      <w:r>
        <w:rPr>
          <w:rFonts w:asciiTheme="minorEastAsia" w:hAnsiTheme="minorEastAsia" w:eastAsiaTheme="minorEastAsia" w:cstheme="minorEastAsia"/>
          <w:color w:val="auto"/>
          <w:spacing w:val="-4"/>
          <w:sz w:val="24"/>
        </w:rPr>
        <w:t>6.</w:t>
      </w:r>
      <w:r>
        <w:rPr>
          <w:rFonts w:asciiTheme="minorEastAsia" w:hAnsiTheme="minorEastAsia" w:eastAsiaTheme="minorEastAsia" w:cstheme="minorEastAsia"/>
          <w:color w:val="auto"/>
          <w:spacing w:val="-4"/>
          <w:sz w:val="24"/>
          <w:szCs w:val="24"/>
        </w:rPr>
        <w:t>我们已详细审查全部招标文件及有关的澄清、修改文件（若有的话），我们完全理解并同意放弃对这方面提出任何异议的权利。保证遵守招标文件有关条款规定。</w:t>
      </w:r>
    </w:p>
    <w:p w14:paraId="2513D4A4">
      <w:pPr>
        <w:spacing w:line="240" w:lineRule="auto"/>
        <w:ind w:firstLine="464" w:firstLineChars="200"/>
        <w:rPr>
          <w:rFonts w:hint="default" w:asciiTheme="minorEastAsia" w:hAnsiTheme="minorEastAsia" w:eastAsiaTheme="minorEastAsia" w:cstheme="minorEastAsia"/>
          <w:color w:val="auto"/>
          <w:spacing w:val="-4"/>
          <w:sz w:val="24"/>
          <w:szCs w:val="24"/>
        </w:rPr>
      </w:pPr>
      <w:r>
        <w:rPr>
          <w:rFonts w:asciiTheme="minorEastAsia" w:hAnsiTheme="minorEastAsia" w:eastAsiaTheme="minorEastAsia" w:cstheme="minorEastAsia"/>
          <w:color w:val="auto"/>
          <w:spacing w:val="-4"/>
          <w:sz w:val="24"/>
        </w:rPr>
        <w:t>7.</w:t>
      </w:r>
      <w:r>
        <w:rPr>
          <w:rFonts w:asciiTheme="minorEastAsia" w:hAnsiTheme="minorEastAsia" w:eastAsiaTheme="minorEastAsia" w:cstheme="minorEastAsia"/>
          <w:color w:val="auto"/>
          <w:spacing w:val="-4"/>
          <w:sz w:val="24"/>
          <w:szCs w:val="24"/>
        </w:rPr>
        <w:t xml:space="preserve"> 保证在中标后忠实地执行与采购人所签署的合同，并承担合同规定的责任义务。保证在中标后按照招标文件的规定支付采购代理服务费。承诺按采购人要求做好保密工作。</w:t>
      </w:r>
    </w:p>
    <w:p w14:paraId="78C58018">
      <w:pPr>
        <w:spacing w:line="240" w:lineRule="auto"/>
        <w:ind w:firstLine="464" w:firstLineChars="200"/>
        <w:rPr>
          <w:rFonts w:hint="default" w:asciiTheme="minorEastAsia" w:hAnsiTheme="minorEastAsia" w:eastAsiaTheme="minorEastAsia" w:cstheme="minorEastAsia"/>
          <w:color w:val="auto"/>
          <w:spacing w:val="-4"/>
          <w:sz w:val="24"/>
          <w:szCs w:val="24"/>
        </w:rPr>
      </w:pPr>
      <w:r>
        <w:rPr>
          <w:rFonts w:asciiTheme="minorEastAsia" w:hAnsiTheme="minorEastAsia" w:eastAsiaTheme="minorEastAsia" w:cstheme="minorEastAsia"/>
          <w:color w:val="auto"/>
          <w:spacing w:val="-4"/>
          <w:sz w:val="24"/>
        </w:rPr>
        <w:t>8.</w:t>
      </w:r>
      <w:r>
        <w:rPr>
          <w:rFonts w:asciiTheme="minorEastAsia" w:hAnsiTheme="minorEastAsia" w:eastAsiaTheme="minorEastAsia" w:cstheme="minorEastAsia"/>
          <w:color w:val="auto"/>
          <w:spacing w:val="-4"/>
          <w:sz w:val="24"/>
          <w:szCs w:val="24"/>
        </w:rPr>
        <w:t xml:space="preserve"> 我们郑重声明：我公司符合政府采购法规定的参加采购活动应当具备的条件：具有健全的财务会计制度、依法缴纳税收和社会保障资金、参加本次采购活动之前的三年内，在经营活动中无重大违法活动，</w:t>
      </w:r>
      <w:r>
        <w:rPr>
          <w:rFonts w:asciiTheme="minorEastAsia" w:hAnsiTheme="minorEastAsia" w:eastAsiaTheme="minorEastAsia" w:cstheme="minorEastAsia"/>
          <w:color w:val="auto"/>
          <w:spacing w:val="-4"/>
          <w:sz w:val="24"/>
        </w:rPr>
        <w:t>并在人员、设备、技术、资金、售后服务等方面具有相应的服务能力</w:t>
      </w:r>
      <w:r>
        <w:rPr>
          <w:rFonts w:asciiTheme="minorEastAsia" w:hAnsiTheme="minorEastAsia" w:eastAsiaTheme="minorEastAsia" w:cstheme="minorEastAsia"/>
          <w:color w:val="auto"/>
          <w:spacing w:val="-4"/>
          <w:sz w:val="24"/>
          <w:szCs w:val="24"/>
        </w:rPr>
        <w:t>。我公司</w:t>
      </w:r>
      <w:r>
        <w:rPr>
          <w:rFonts w:asciiTheme="minorEastAsia" w:hAnsiTheme="minorEastAsia" w:eastAsiaTheme="minorEastAsia" w:cstheme="minorEastAsia"/>
          <w:color w:val="auto"/>
          <w:spacing w:val="-4"/>
          <w:sz w:val="24"/>
        </w:rPr>
        <w:t>未被列入失信被执行人名单、重大税收违法失信主体、政府采购严重违法失信行为记录名单。</w:t>
      </w:r>
    </w:p>
    <w:p w14:paraId="0DDA758F">
      <w:pPr>
        <w:snapToGrid w:val="0"/>
        <w:spacing w:line="24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9.以上事项如有虚假或隐瞒，我方愿意承担一切后果，并不再寻求任何旨在减轻或免除法律责任的辩解。</w:t>
      </w:r>
    </w:p>
    <w:p w14:paraId="2476B529">
      <w:pPr>
        <w:snapToGrid w:val="0"/>
        <w:spacing w:beforeLines="50" w:line="240" w:lineRule="auto"/>
        <w:ind w:firstLine="200"/>
        <w:rPr>
          <w:rFonts w:hint="default" w:asciiTheme="minorEastAsia" w:hAnsiTheme="minorEastAsia" w:eastAsiaTheme="minorEastAsia" w:cstheme="minorEastAsia"/>
          <w:color w:val="auto"/>
          <w:sz w:val="24"/>
          <w:u w:val="single"/>
        </w:rPr>
      </w:pPr>
      <w:r>
        <w:rPr>
          <w:rFonts w:asciiTheme="minorEastAsia" w:hAnsiTheme="minorEastAsia" w:eastAsiaTheme="minorEastAsia" w:cstheme="minorEastAsia"/>
          <w:color w:val="auto"/>
          <w:sz w:val="24"/>
          <w:szCs w:val="24"/>
        </w:rPr>
        <w:t>法定代表人（签名或盖章）：</w:t>
      </w:r>
      <w:r>
        <w:rPr>
          <w:rFonts w:asciiTheme="minorEastAsia" w:hAnsiTheme="minorEastAsia" w:eastAsiaTheme="minorEastAsia" w:cstheme="minorEastAsia"/>
          <w:color w:val="auto"/>
          <w:sz w:val="24"/>
          <w:szCs w:val="24"/>
          <w:u w:val="single"/>
        </w:rPr>
        <w:t xml:space="preserve">             </w:t>
      </w:r>
    </w:p>
    <w:p w14:paraId="18186070">
      <w:pPr>
        <w:snapToGrid w:val="0"/>
        <w:spacing w:beforeLines="50" w:after="50" w:line="240" w:lineRule="auto"/>
        <w:ind w:firstLine="240" w:firstLineChars="1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投标人名称（电子签章）：</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sz w:val="24"/>
          <w:szCs w:val="24"/>
        </w:rPr>
        <w:t xml:space="preserve">                    </w:t>
      </w:r>
    </w:p>
    <w:p w14:paraId="752927FB">
      <w:pPr>
        <w:snapToGrid w:val="0"/>
        <w:spacing w:before="50" w:afterLines="50" w:line="240" w:lineRule="auto"/>
        <w:jc w:val="left"/>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szCs w:val="24"/>
        </w:rPr>
        <w:t xml:space="preserve">  </w:t>
      </w:r>
      <w:r>
        <w:rPr>
          <w:rFonts w:asciiTheme="minorEastAsia" w:hAnsiTheme="minorEastAsia" w:eastAsiaTheme="minorEastAsia" w:cstheme="minorEastAsia"/>
          <w:snapToGrid w:val="0"/>
          <w:color w:val="auto"/>
          <w:kern w:val="0"/>
          <w:sz w:val="24"/>
          <w:szCs w:val="24"/>
        </w:rPr>
        <w:t>日期：</w:t>
      </w:r>
      <w:r>
        <w:rPr>
          <w:rFonts w:asciiTheme="minorEastAsia" w:hAnsiTheme="minorEastAsia" w:eastAsiaTheme="minorEastAsia" w:cstheme="minorEastAsia"/>
          <w:snapToGrid w:val="0"/>
          <w:color w:val="auto"/>
          <w:kern w:val="0"/>
          <w:sz w:val="24"/>
          <w:szCs w:val="24"/>
          <w:u w:val="single"/>
        </w:rPr>
        <w:t xml:space="preserve">        </w:t>
      </w:r>
      <w:r>
        <w:rPr>
          <w:rFonts w:asciiTheme="minorEastAsia" w:hAnsiTheme="minorEastAsia" w:eastAsiaTheme="minorEastAsia" w:cstheme="minorEastAsia"/>
          <w:snapToGrid w:val="0"/>
          <w:color w:val="auto"/>
          <w:kern w:val="0"/>
          <w:sz w:val="24"/>
          <w:szCs w:val="24"/>
        </w:rPr>
        <w:t>年</w:t>
      </w:r>
      <w:r>
        <w:rPr>
          <w:rFonts w:asciiTheme="minorEastAsia" w:hAnsiTheme="minorEastAsia" w:eastAsiaTheme="minorEastAsia" w:cstheme="minorEastAsia"/>
          <w:snapToGrid w:val="0"/>
          <w:color w:val="auto"/>
          <w:kern w:val="0"/>
          <w:sz w:val="24"/>
          <w:szCs w:val="24"/>
          <w:u w:val="single"/>
        </w:rPr>
        <w:t xml:space="preserve">       </w:t>
      </w:r>
      <w:r>
        <w:rPr>
          <w:rFonts w:asciiTheme="minorEastAsia" w:hAnsiTheme="minorEastAsia" w:eastAsiaTheme="minorEastAsia" w:cstheme="minorEastAsia"/>
          <w:snapToGrid w:val="0"/>
          <w:color w:val="auto"/>
          <w:kern w:val="0"/>
          <w:sz w:val="24"/>
          <w:szCs w:val="24"/>
        </w:rPr>
        <w:t>月</w:t>
      </w:r>
      <w:r>
        <w:rPr>
          <w:rFonts w:asciiTheme="minorEastAsia" w:hAnsiTheme="minorEastAsia" w:eastAsiaTheme="minorEastAsia" w:cstheme="minorEastAsia"/>
          <w:snapToGrid w:val="0"/>
          <w:color w:val="auto"/>
          <w:kern w:val="0"/>
          <w:sz w:val="24"/>
          <w:szCs w:val="24"/>
          <w:u w:val="single"/>
        </w:rPr>
        <w:t xml:space="preserve">       </w:t>
      </w:r>
      <w:r>
        <w:rPr>
          <w:rFonts w:asciiTheme="minorEastAsia" w:hAnsiTheme="minorEastAsia" w:eastAsiaTheme="minorEastAsia" w:cstheme="minorEastAsia"/>
          <w:snapToGrid w:val="0"/>
          <w:color w:val="auto"/>
          <w:kern w:val="0"/>
          <w:sz w:val="24"/>
          <w:szCs w:val="24"/>
        </w:rPr>
        <w:t>日</w:t>
      </w:r>
    </w:p>
    <w:p w14:paraId="2050DA8C">
      <w:pPr>
        <w:rPr>
          <w:rFonts w:hint="default" w:ascii="宋体" w:hAnsi="宋体" w:eastAsia="宋体" w:cs="宋体"/>
          <w:b/>
          <w:color w:val="auto"/>
          <w:sz w:val="24"/>
          <w:szCs w:val="24"/>
        </w:rPr>
      </w:pPr>
      <w:r>
        <w:rPr>
          <w:rFonts w:ascii="宋体" w:hAnsi="宋体" w:eastAsia="宋体" w:cs="宋体"/>
          <w:b/>
          <w:color w:val="auto"/>
          <w:sz w:val="24"/>
          <w:szCs w:val="24"/>
        </w:rPr>
        <w:br w:type="page"/>
      </w:r>
    </w:p>
    <w:p w14:paraId="0A7EF297">
      <w:pPr>
        <w:snapToGrid w:val="0"/>
        <w:spacing w:before="50" w:afterLines="50" w:line="360" w:lineRule="auto"/>
        <w:jc w:val="left"/>
        <w:rPr>
          <w:rFonts w:hint="default" w:ascii="宋体" w:hAnsi="宋体" w:eastAsia="宋体" w:cs="宋体"/>
          <w:b/>
          <w:color w:val="auto"/>
          <w:sz w:val="24"/>
          <w:szCs w:val="24"/>
        </w:rPr>
      </w:pPr>
      <w:r>
        <w:rPr>
          <w:rFonts w:ascii="宋体" w:hAnsi="宋体" w:eastAsia="宋体" w:cs="宋体"/>
          <w:b/>
          <w:color w:val="auto"/>
          <w:sz w:val="24"/>
          <w:szCs w:val="24"/>
        </w:rPr>
        <w:t>资格承诺函格式：</w:t>
      </w:r>
    </w:p>
    <w:p w14:paraId="68DA2E52">
      <w:pPr>
        <w:snapToGrid w:val="0"/>
        <w:spacing w:beforeLines="50" w:after="50" w:line="240" w:lineRule="auto"/>
        <w:jc w:val="center"/>
        <w:rPr>
          <w:rFonts w:hint="default" w:ascii="宋体" w:hAnsi="宋体" w:eastAsia="宋体" w:cs="宋体"/>
          <w:b/>
          <w:bCs/>
          <w:color w:val="auto"/>
          <w:sz w:val="30"/>
          <w:szCs w:val="24"/>
        </w:rPr>
      </w:pPr>
      <w:r>
        <w:rPr>
          <w:rFonts w:ascii="宋体" w:hAnsi="宋体" w:eastAsia="宋体" w:cs="宋体"/>
          <w:b/>
          <w:bCs/>
          <w:color w:val="auto"/>
          <w:sz w:val="30"/>
          <w:szCs w:val="24"/>
        </w:rPr>
        <w:t>资格承诺函</w:t>
      </w:r>
    </w:p>
    <w:p w14:paraId="30ADF1CC">
      <w:pPr>
        <w:tabs>
          <w:tab w:val="left" w:pos="0"/>
        </w:tabs>
        <w:snapToGrid w:val="0"/>
        <w:spacing w:line="360" w:lineRule="auto"/>
        <w:ind w:firstLine="240" w:firstLineChars="100"/>
        <w:rPr>
          <w:rFonts w:hint="default" w:ascii="宋体" w:hAnsi="宋体" w:eastAsia="宋体" w:cs="宋体"/>
          <w:color w:val="auto"/>
          <w:kern w:val="0"/>
          <w:sz w:val="24"/>
          <w:szCs w:val="24"/>
        </w:rPr>
      </w:pPr>
      <w:r>
        <w:rPr>
          <w:rFonts w:ascii="宋体" w:hAnsi="宋体" w:eastAsia="宋体" w:cs="宋体"/>
          <w:color w:val="auto"/>
          <w:kern w:val="0"/>
          <w:sz w:val="24"/>
          <w:szCs w:val="24"/>
          <w:u w:val="single"/>
        </w:rPr>
        <w:t xml:space="preserve">                 （采购人）、（采购代理机构）</w:t>
      </w:r>
      <w:r>
        <w:rPr>
          <w:rFonts w:ascii="宋体" w:hAnsi="宋体" w:eastAsia="宋体" w:cs="宋体"/>
          <w:color w:val="auto"/>
          <w:kern w:val="0"/>
          <w:sz w:val="24"/>
          <w:szCs w:val="24"/>
        </w:rPr>
        <w:t>：</w:t>
      </w:r>
    </w:p>
    <w:p w14:paraId="0752EB62">
      <w:pPr>
        <w:tabs>
          <w:tab w:val="left" w:pos="0"/>
        </w:tabs>
        <w:snapToGrid w:val="0"/>
        <w:spacing w:line="360" w:lineRule="auto"/>
        <w:ind w:firstLine="480"/>
        <w:rPr>
          <w:rFonts w:hint="default" w:ascii="宋体" w:hAnsi="宋体" w:eastAsia="宋体" w:cs="宋体"/>
          <w:color w:val="auto"/>
          <w:kern w:val="0"/>
          <w:sz w:val="24"/>
          <w:szCs w:val="24"/>
        </w:rPr>
      </w:pPr>
      <w:r>
        <w:rPr>
          <w:rFonts w:ascii="宋体" w:hAnsi="宋体" w:eastAsia="宋体" w:cs="宋体"/>
          <w:color w:val="auto"/>
          <w:kern w:val="0"/>
          <w:sz w:val="24"/>
          <w:szCs w:val="24"/>
        </w:rPr>
        <w:t>我方参与</w:t>
      </w:r>
      <w:r>
        <w:rPr>
          <w:rFonts w:ascii="宋体" w:hAnsi="宋体" w:eastAsia="宋体" w:cs="宋体"/>
          <w:b/>
          <w:color w:val="auto"/>
          <w:kern w:val="0"/>
          <w:szCs w:val="24"/>
          <w:u w:val="single"/>
        </w:rPr>
        <w:t xml:space="preserve">          </w:t>
      </w:r>
      <w:r>
        <w:rPr>
          <w:rFonts w:ascii="宋体" w:hAnsi="宋体" w:eastAsia="宋体" w:cs="宋体"/>
          <w:b/>
          <w:color w:val="auto"/>
          <w:kern w:val="0"/>
          <w:sz w:val="24"/>
          <w:szCs w:val="24"/>
          <w:u w:val="single"/>
        </w:rPr>
        <w:t xml:space="preserve">      </w:t>
      </w:r>
      <w:r>
        <w:rPr>
          <w:rFonts w:ascii="宋体" w:hAnsi="宋体" w:eastAsia="宋体" w:cs="宋体"/>
          <w:color w:val="auto"/>
          <w:sz w:val="24"/>
          <w:szCs w:val="24"/>
        </w:rPr>
        <w:t>（项目名称）</w:t>
      </w:r>
      <w:r>
        <w:rPr>
          <w:rFonts w:ascii="宋体" w:hAnsi="宋体" w:eastAsia="宋体" w:cs="宋体"/>
          <w:b/>
          <w:color w:val="auto"/>
          <w:kern w:val="0"/>
          <w:sz w:val="24"/>
          <w:szCs w:val="24"/>
          <w:u w:val="single"/>
        </w:rPr>
        <w:t>（项目编号：    ）</w:t>
      </w:r>
      <w:r>
        <w:rPr>
          <w:rFonts w:ascii="宋体" w:hAnsi="宋体" w:eastAsia="宋体" w:cs="宋体"/>
          <w:color w:val="auto"/>
          <w:kern w:val="0"/>
          <w:sz w:val="24"/>
          <w:szCs w:val="24"/>
        </w:rPr>
        <w:t>政府采购活动，郑重承诺：</w:t>
      </w:r>
    </w:p>
    <w:p w14:paraId="66F68D7C">
      <w:pPr>
        <w:tabs>
          <w:tab w:val="left" w:pos="0"/>
        </w:tabs>
        <w:snapToGrid w:val="0"/>
        <w:spacing w:line="360" w:lineRule="auto"/>
        <w:ind w:firstLine="480"/>
        <w:rPr>
          <w:rFonts w:hint="default" w:ascii="宋体" w:hAnsi="宋体" w:eastAsia="宋体" w:cs="宋体"/>
          <w:color w:val="auto"/>
          <w:kern w:val="0"/>
          <w:sz w:val="24"/>
          <w:szCs w:val="24"/>
        </w:rPr>
      </w:pPr>
      <w:r>
        <w:rPr>
          <w:rFonts w:ascii="宋体" w:hAnsi="宋体" w:eastAsia="宋体" w:cs="宋体"/>
          <w:color w:val="auto"/>
          <w:kern w:val="0"/>
          <w:sz w:val="24"/>
          <w:szCs w:val="24"/>
        </w:rPr>
        <w:t>（一）具备《中华人民共和国政府采购法》第二十二条第一款规定的条件：</w:t>
      </w:r>
    </w:p>
    <w:p w14:paraId="184CC935">
      <w:pPr>
        <w:tabs>
          <w:tab w:val="left" w:pos="0"/>
        </w:tabs>
        <w:snapToGrid w:val="0"/>
        <w:spacing w:line="360" w:lineRule="auto"/>
        <w:ind w:firstLine="480"/>
        <w:rPr>
          <w:rFonts w:hint="default" w:ascii="宋体" w:hAnsi="宋体" w:eastAsia="宋体" w:cs="宋体"/>
          <w:color w:val="auto"/>
          <w:kern w:val="0"/>
          <w:sz w:val="24"/>
          <w:szCs w:val="24"/>
        </w:rPr>
      </w:pPr>
      <w:r>
        <w:rPr>
          <w:rFonts w:ascii="宋体" w:hAnsi="宋体" w:eastAsia="宋体" w:cs="宋体"/>
          <w:color w:val="auto"/>
          <w:kern w:val="0"/>
          <w:sz w:val="24"/>
          <w:szCs w:val="24"/>
        </w:rPr>
        <w:t>1.具有独立承担民事责任的能力；</w:t>
      </w:r>
    </w:p>
    <w:p w14:paraId="2A873E02">
      <w:pPr>
        <w:tabs>
          <w:tab w:val="left" w:pos="0"/>
        </w:tabs>
        <w:snapToGrid w:val="0"/>
        <w:spacing w:line="360" w:lineRule="auto"/>
        <w:ind w:firstLine="480"/>
        <w:rPr>
          <w:rFonts w:hint="default" w:ascii="宋体" w:hAnsi="宋体" w:eastAsia="宋体" w:cs="宋体"/>
          <w:color w:val="auto"/>
          <w:kern w:val="0"/>
          <w:sz w:val="24"/>
          <w:szCs w:val="24"/>
        </w:rPr>
      </w:pPr>
      <w:r>
        <w:rPr>
          <w:rFonts w:ascii="宋体" w:hAnsi="宋体" w:eastAsia="宋体" w:cs="宋体"/>
          <w:color w:val="auto"/>
          <w:kern w:val="0"/>
          <w:sz w:val="24"/>
          <w:szCs w:val="24"/>
        </w:rPr>
        <w:t xml:space="preserve">2.具有良好的商业信誉和健全的财务会计制度； </w:t>
      </w:r>
    </w:p>
    <w:p w14:paraId="18946DF3">
      <w:pPr>
        <w:tabs>
          <w:tab w:val="left" w:pos="0"/>
        </w:tabs>
        <w:snapToGrid w:val="0"/>
        <w:spacing w:line="360" w:lineRule="auto"/>
        <w:ind w:firstLine="480"/>
        <w:rPr>
          <w:rFonts w:hint="default" w:ascii="宋体" w:hAnsi="宋体" w:eastAsia="宋体" w:cs="宋体"/>
          <w:color w:val="auto"/>
          <w:kern w:val="0"/>
          <w:sz w:val="24"/>
          <w:szCs w:val="24"/>
        </w:rPr>
      </w:pPr>
      <w:r>
        <w:rPr>
          <w:rFonts w:ascii="宋体" w:hAnsi="宋体" w:eastAsia="宋体" w:cs="宋体"/>
          <w:color w:val="auto"/>
          <w:kern w:val="0"/>
          <w:sz w:val="24"/>
          <w:szCs w:val="24"/>
        </w:rPr>
        <w:t>3.具有履行合同所必需的设备和专业技术能力；</w:t>
      </w:r>
    </w:p>
    <w:p w14:paraId="2168B4C5">
      <w:pPr>
        <w:tabs>
          <w:tab w:val="left" w:pos="0"/>
        </w:tabs>
        <w:snapToGrid w:val="0"/>
        <w:spacing w:line="360" w:lineRule="auto"/>
        <w:ind w:firstLine="480"/>
        <w:rPr>
          <w:rFonts w:hint="default" w:ascii="宋体" w:hAnsi="宋体" w:eastAsia="宋体" w:cs="宋体"/>
          <w:color w:val="auto"/>
          <w:kern w:val="0"/>
          <w:sz w:val="24"/>
          <w:szCs w:val="24"/>
        </w:rPr>
      </w:pPr>
      <w:r>
        <w:rPr>
          <w:rFonts w:ascii="宋体" w:hAnsi="宋体" w:eastAsia="宋体" w:cs="宋体"/>
          <w:color w:val="auto"/>
          <w:kern w:val="0"/>
          <w:sz w:val="24"/>
          <w:szCs w:val="24"/>
        </w:rPr>
        <w:t>4.有依法缴纳税收和社会保障资金的良好记录；</w:t>
      </w:r>
    </w:p>
    <w:p w14:paraId="1BE5C21D">
      <w:pPr>
        <w:tabs>
          <w:tab w:val="left" w:pos="0"/>
        </w:tabs>
        <w:snapToGrid w:val="0"/>
        <w:spacing w:line="360" w:lineRule="auto"/>
        <w:ind w:firstLine="480"/>
        <w:rPr>
          <w:rFonts w:hint="default" w:ascii="宋体" w:hAnsi="宋体" w:eastAsia="宋体" w:cs="宋体"/>
          <w:color w:val="auto"/>
          <w:kern w:val="0"/>
          <w:sz w:val="24"/>
          <w:szCs w:val="24"/>
        </w:rPr>
      </w:pPr>
      <w:r>
        <w:rPr>
          <w:rFonts w:ascii="宋体" w:hAnsi="宋体" w:eastAsia="宋体" w:cs="宋体"/>
          <w:color w:val="auto"/>
          <w:kern w:val="0"/>
          <w:sz w:val="24"/>
          <w:szCs w:val="24"/>
        </w:rPr>
        <w:t>5.参加政府采购活动前三年内，在经营活动中没有重大违法记录；</w:t>
      </w:r>
    </w:p>
    <w:p w14:paraId="5B171EE7">
      <w:pPr>
        <w:tabs>
          <w:tab w:val="left" w:pos="0"/>
        </w:tabs>
        <w:snapToGrid w:val="0"/>
        <w:spacing w:line="360" w:lineRule="auto"/>
        <w:ind w:firstLine="480"/>
        <w:rPr>
          <w:rFonts w:hint="default" w:ascii="宋体" w:hAnsi="宋体" w:eastAsia="宋体" w:cs="宋体"/>
          <w:color w:val="auto"/>
          <w:kern w:val="0"/>
          <w:sz w:val="24"/>
          <w:szCs w:val="24"/>
        </w:rPr>
      </w:pPr>
      <w:r>
        <w:rPr>
          <w:rFonts w:ascii="宋体" w:hAnsi="宋体" w:eastAsia="宋体" w:cs="宋体"/>
          <w:color w:val="auto"/>
          <w:kern w:val="0"/>
          <w:sz w:val="24"/>
          <w:szCs w:val="24"/>
        </w:rPr>
        <w:t>6.具有法律、行政法规规定的其他条件。</w:t>
      </w:r>
    </w:p>
    <w:p w14:paraId="26A9CA44">
      <w:pPr>
        <w:tabs>
          <w:tab w:val="left" w:pos="0"/>
        </w:tabs>
        <w:snapToGrid w:val="0"/>
        <w:spacing w:line="360" w:lineRule="auto"/>
        <w:ind w:firstLine="480"/>
        <w:rPr>
          <w:rFonts w:hint="default" w:ascii="宋体" w:hAnsi="宋体" w:eastAsia="宋体" w:cs="宋体"/>
          <w:color w:val="auto"/>
          <w:kern w:val="0"/>
          <w:sz w:val="24"/>
          <w:szCs w:val="24"/>
        </w:rPr>
      </w:pPr>
      <w:r>
        <w:rPr>
          <w:rFonts w:ascii="宋体" w:hAnsi="宋体" w:eastAsia="宋体" w:cs="宋体"/>
          <w:color w:val="auto"/>
          <w:kern w:val="0"/>
          <w:sz w:val="24"/>
          <w:szCs w:val="24"/>
        </w:rPr>
        <w:t>（二）未被信用中国（www.creditchina.gov.cn)、中国政府采购网（www.ccgp.gov.cn）列入失信被执行人、重大税收违法失信主体、政府采购严重违法失信行为记录名单。</w:t>
      </w:r>
    </w:p>
    <w:p w14:paraId="05DB6E82">
      <w:pPr>
        <w:tabs>
          <w:tab w:val="left" w:pos="0"/>
        </w:tabs>
        <w:snapToGrid w:val="0"/>
        <w:spacing w:line="360" w:lineRule="auto"/>
        <w:ind w:firstLine="480"/>
        <w:rPr>
          <w:rFonts w:hint="default" w:ascii="宋体" w:hAnsi="宋体" w:eastAsia="宋体" w:cs="宋体"/>
          <w:color w:val="auto"/>
          <w:kern w:val="0"/>
          <w:sz w:val="24"/>
          <w:szCs w:val="24"/>
        </w:rPr>
      </w:pPr>
      <w:r>
        <w:rPr>
          <w:rFonts w:ascii="宋体" w:hAnsi="宋体" w:eastAsia="宋体" w:cs="宋体"/>
          <w:color w:val="auto"/>
          <w:kern w:val="0"/>
          <w:sz w:val="24"/>
          <w:szCs w:val="24"/>
        </w:rPr>
        <w:t>（三）不存在以下情况：</w:t>
      </w:r>
    </w:p>
    <w:p w14:paraId="76A31499">
      <w:pPr>
        <w:tabs>
          <w:tab w:val="left" w:pos="0"/>
        </w:tabs>
        <w:snapToGrid w:val="0"/>
        <w:spacing w:line="360" w:lineRule="auto"/>
        <w:ind w:firstLine="480"/>
        <w:rPr>
          <w:rFonts w:hint="default" w:ascii="宋体" w:hAnsi="宋体" w:eastAsia="宋体" w:cs="宋体"/>
          <w:color w:val="auto"/>
          <w:kern w:val="0"/>
          <w:sz w:val="24"/>
          <w:szCs w:val="24"/>
        </w:rPr>
      </w:pPr>
      <w:r>
        <w:rPr>
          <w:rFonts w:ascii="宋体" w:hAnsi="宋体" w:eastAsia="宋体" w:cs="宋体"/>
          <w:color w:val="auto"/>
          <w:kern w:val="0"/>
          <w:sz w:val="24"/>
          <w:szCs w:val="24"/>
        </w:rPr>
        <w:t>1.单位负责人为同一人或者存在直接控股、管理关系的不同供应商参加同一合同项下的政府采购活动的；</w:t>
      </w:r>
    </w:p>
    <w:p w14:paraId="4F8DB088">
      <w:pPr>
        <w:tabs>
          <w:tab w:val="left" w:pos="0"/>
        </w:tabs>
        <w:snapToGrid w:val="0"/>
        <w:spacing w:line="360" w:lineRule="auto"/>
        <w:ind w:firstLine="480"/>
        <w:rPr>
          <w:rFonts w:hint="default" w:ascii="宋体" w:hAnsi="宋体" w:eastAsia="宋体" w:cs="宋体"/>
          <w:color w:val="auto"/>
          <w:kern w:val="0"/>
          <w:sz w:val="24"/>
          <w:szCs w:val="24"/>
        </w:rPr>
      </w:pPr>
      <w:r>
        <w:rPr>
          <w:rFonts w:ascii="宋体" w:hAnsi="宋体" w:eastAsia="宋体" w:cs="宋体"/>
          <w:color w:val="auto"/>
          <w:kern w:val="0"/>
          <w:sz w:val="24"/>
          <w:szCs w:val="24"/>
        </w:rPr>
        <w:t>2.为采购项目提供整体设计、规范编制或者项目管理、监理、检测等服务后再参加该采购项目的其他采购活动的。</w:t>
      </w:r>
    </w:p>
    <w:p w14:paraId="1BE858F5">
      <w:pPr>
        <w:spacing w:line="360" w:lineRule="auto"/>
        <w:ind w:firstLine="422" w:firstLineChars="200"/>
        <w:rPr>
          <w:rFonts w:hint="default" w:ascii="宋体" w:hAnsi="宋体" w:eastAsia="宋体" w:cs="宋体"/>
          <w:b/>
          <w:color w:val="auto"/>
          <w:kern w:val="0"/>
          <w:szCs w:val="24"/>
        </w:rPr>
      </w:pPr>
      <w:r>
        <w:rPr>
          <w:rFonts w:ascii="宋体" w:hAnsi="宋体" w:eastAsia="宋体" w:cs="宋体"/>
          <w:b/>
          <w:color w:val="auto"/>
          <w:kern w:val="0"/>
          <w:szCs w:val="24"/>
        </w:rPr>
        <w:t>以上承诺如有虚假或隐瞒，采购人可取消我方任何资格（投标/中标/签订合同），我方对此无任何异议，并愿意承担一切后果和责任。</w:t>
      </w:r>
    </w:p>
    <w:p w14:paraId="4CCB5308">
      <w:pPr>
        <w:spacing w:line="360" w:lineRule="auto"/>
        <w:ind w:firstLine="420" w:firstLineChars="200"/>
        <w:rPr>
          <w:rFonts w:hint="default" w:ascii="宋体" w:hAnsi="宋体" w:eastAsia="宋体" w:cs="宋体"/>
          <w:color w:val="auto"/>
          <w:kern w:val="0"/>
          <w:szCs w:val="24"/>
        </w:rPr>
      </w:pPr>
      <w:r>
        <w:rPr>
          <w:rFonts w:ascii="宋体" w:hAnsi="宋体" w:eastAsia="宋体" w:cs="宋体"/>
          <w:color w:val="auto"/>
          <w:kern w:val="0"/>
          <w:szCs w:val="24"/>
        </w:rPr>
        <w:t>特此承诺！</w:t>
      </w:r>
    </w:p>
    <w:p w14:paraId="5D3508B7">
      <w:pPr>
        <w:spacing w:line="360" w:lineRule="auto"/>
        <w:ind w:firstLine="420" w:firstLineChars="200"/>
        <w:rPr>
          <w:rFonts w:hint="default" w:ascii="宋体" w:hAnsi="宋体" w:eastAsia="宋体" w:cs="宋体"/>
          <w:color w:val="auto"/>
          <w:szCs w:val="24"/>
        </w:rPr>
      </w:pPr>
    </w:p>
    <w:p w14:paraId="6A90935F">
      <w:pPr>
        <w:spacing w:line="360" w:lineRule="auto"/>
        <w:ind w:firstLine="420" w:firstLineChars="200"/>
        <w:rPr>
          <w:rFonts w:hint="default" w:ascii="宋体" w:hAnsi="宋体" w:eastAsia="宋体" w:cs="宋体"/>
          <w:color w:val="auto"/>
          <w:kern w:val="0"/>
          <w:szCs w:val="24"/>
        </w:rPr>
      </w:pPr>
      <w:r>
        <w:rPr>
          <w:rFonts w:ascii="宋体" w:hAnsi="宋体" w:eastAsia="宋体" w:cs="宋体"/>
          <w:color w:val="auto"/>
          <w:szCs w:val="24"/>
        </w:rPr>
        <w:t>投标人名称（电子签章）：</w:t>
      </w:r>
      <w:r>
        <w:rPr>
          <w:rFonts w:ascii="宋体" w:hAnsi="宋体" w:eastAsia="宋体" w:cs="宋体"/>
          <w:color w:val="auto"/>
          <w:kern w:val="0"/>
          <w:szCs w:val="24"/>
        </w:rPr>
        <w:t>__________________________________</w:t>
      </w:r>
    </w:p>
    <w:p w14:paraId="5C592F7D">
      <w:pPr>
        <w:spacing w:line="360" w:lineRule="auto"/>
        <w:ind w:firstLine="420" w:firstLineChars="200"/>
        <w:rPr>
          <w:rFonts w:hint="default" w:ascii="宋体" w:hAnsi="宋体" w:eastAsia="宋体" w:cs="宋体"/>
          <w:color w:val="auto"/>
          <w:szCs w:val="24"/>
        </w:rPr>
      </w:pPr>
      <w:r>
        <w:rPr>
          <w:rFonts w:ascii="宋体" w:hAnsi="宋体" w:eastAsia="宋体" w:cs="宋体"/>
          <w:color w:val="auto"/>
          <w:szCs w:val="24"/>
        </w:rPr>
        <w:t>日期：________年____月____日</w:t>
      </w:r>
    </w:p>
    <w:p w14:paraId="217C1E28">
      <w:pPr>
        <w:spacing w:line="360" w:lineRule="auto"/>
        <w:rPr>
          <w:rFonts w:hint="default" w:ascii="宋体" w:hAnsi="宋体" w:eastAsia="宋体" w:cs="宋体"/>
          <w:b/>
          <w:color w:val="auto"/>
          <w:kern w:val="0"/>
          <w:szCs w:val="24"/>
        </w:rPr>
      </w:pPr>
      <w:r>
        <w:rPr>
          <w:rFonts w:ascii="宋体" w:hAnsi="宋体" w:eastAsia="宋体" w:cs="宋体"/>
          <w:b/>
          <w:color w:val="auto"/>
          <w:kern w:val="0"/>
          <w:szCs w:val="24"/>
        </w:rPr>
        <w:t>编制说明：</w:t>
      </w:r>
      <w:r>
        <w:rPr>
          <w:rFonts w:ascii="宋体" w:hAnsi="宋体" w:eastAsia="宋体" w:cs="宋体"/>
          <w:b/>
          <w:color w:val="auto"/>
          <w:kern w:val="0"/>
          <w:szCs w:val="24"/>
          <w:u w:val="single"/>
        </w:rPr>
        <w:t>接受联合体投标的项目，投标供应商为联合体的，联合体各方均须提供本承诺函，否则投标无效。</w:t>
      </w:r>
    </w:p>
    <w:p w14:paraId="02ACFFC8">
      <w:pPr>
        <w:rPr>
          <w:rFonts w:hint="default" w:ascii="宋体" w:hAnsi="宋体" w:eastAsia="宋体" w:cs="宋体"/>
          <w:b/>
          <w:color w:val="auto"/>
          <w:sz w:val="24"/>
          <w:szCs w:val="24"/>
        </w:rPr>
      </w:pPr>
      <w:r>
        <w:rPr>
          <w:rFonts w:ascii="宋体" w:hAnsi="宋体" w:eastAsia="宋体" w:cs="宋体"/>
          <w:b/>
          <w:color w:val="auto"/>
          <w:sz w:val="24"/>
          <w:szCs w:val="24"/>
        </w:rPr>
        <w:br w:type="page"/>
      </w:r>
    </w:p>
    <w:p w14:paraId="7AAF7021">
      <w:pPr>
        <w:snapToGrid w:val="0"/>
        <w:spacing w:before="50" w:after="156" w:afterLines="50" w:line="360" w:lineRule="auto"/>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联合体协议书格式（如联合体参加投标的）</w:t>
      </w:r>
    </w:p>
    <w:p w14:paraId="2F395710">
      <w:pPr>
        <w:adjustRightInd w:val="0"/>
        <w:snapToGrid w:val="0"/>
        <w:spacing w:before="50" w:after="50" w:line="360" w:lineRule="auto"/>
        <w:jc w:val="center"/>
        <w:rPr>
          <w:rFonts w:hint="eastAsia" w:ascii="宋体" w:hAnsi="宋体" w:eastAsia="宋体" w:cs="宋体"/>
          <w:b/>
          <w:color w:val="auto"/>
          <w:kern w:val="0"/>
          <w:sz w:val="32"/>
          <w:szCs w:val="32"/>
          <w:lang w:val="zh-CN"/>
        </w:rPr>
      </w:pPr>
      <w:r>
        <w:rPr>
          <w:rFonts w:hint="eastAsia" w:ascii="宋体" w:hAnsi="宋体" w:eastAsia="宋体" w:cs="宋体"/>
          <w:b/>
          <w:color w:val="auto"/>
          <w:sz w:val="24"/>
          <w:szCs w:val="24"/>
        </w:rPr>
        <w:t xml:space="preserve">  </w:t>
      </w:r>
      <w:r>
        <w:rPr>
          <w:rFonts w:hint="eastAsia" w:ascii="宋体" w:hAnsi="宋体" w:eastAsia="宋体" w:cs="宋体"/>
          <w:b/>
          <w:color w:val="auto"/>
          <w:sz w:val="32"/>
          <w:szCs w:val="32"/>
        </w:rPr>
        <w:t>联合体协议书</w:t>
      </w:r>
    </w:p>
    <w:p w14:paraId="193593E0">
      <w:pPr>
        <w:adjustRightInd w:val="0"/>
        <w:snapToGrid w:val="0"/>
        <w:spacing w:line="360" w:lineRule="auto"/>
        <w:ind w:firstLine="576"/>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u w:val="single"/>
        </w:rPr>
        <w:t>（联合体所有成员名称）</w:t>
      </w:r>
      <w:r>
        <w:rPr>
          <w:rFonts w:hint="eastAsia" w:ascii="宋体" w:hAnsi="宋体" w:eastAsia="宋体" w:cs="宋体"/>
          <w:color w:val="auto"/>
          <w:kern w:val="0"/>
          <w:sz w:val="24"/>
          <w:szCs w:val="24"/>
        </w:rPr>
        <w:t>自愿</w:t>
      </w:r>
      <w:r>
        <w:rPr>
          <w:rFonts w:hint="eastAsia" w:ascii="宋体" w:hAnsi="宋体" w:eastAsia="宋体" w:cs="宋体"/>
          <w:color w:val="auto"/>
          <w:kern w:val="0"/>
          <w:sz w:val="24"/>
          <w:szCs w:val="24"/>
          <w:lang w:val="zh-CN"/>
        </w:rPr>
        <w:t>组成一个联合体，以一个投标人的身份</w:t>
      </w:r>
      <w:r>
        <w:rPr>
          <w:rFonts w:hint="eastAsia" w:ascii="宋体" w:hAnsi="宋体" w:eastAsia="宋体" w:cs="宋体"/>
          <w:color w:val="auto"/>
          <w:kern w:val="0"/>
          <w:sz w:val="24"/>
          <w:szCs w:val="24"/>
        </w:rPr>
        <w:t>参加</w:t>
      </w:r>
      <w:r>
        <w:rPr>
          <w:rFonts w:hint="eastAsia" w:ascii="宋体" w:hAnsi="宋体" w:eastAsia="宋体" w:cs="宋体"/>
          <w:color w:val="auto"/>
          <w:sz w:val="24"/>
          <w:szCs w:val="24"/>
        </w:rPr>
        <w:t>（项目名称）【招标编号：（采购编号）】</w:t>
      </w:r>
      <w:r>
        <w:rPr>
          <w:rFonts w:hint="eastAsia" w:ascii="宋体" w:hAnsi="宋体" w:eastAsia="宋体" w:cs="宋体"/>
          <w:color w:val="auto"/>
          <w:kern w:val="0"/>
          <w:sz w:val="24"/>
          <w:szCs w:val="24"/>
          <w:lang w:val="zh-CN"/>
        </w:rPr>
        <w:t xml:space="preserve">投标。 </w:t>
      </w:r>
    </w:p>
    <w:p w14:paraId="2277FCDB">
      <w:pPr>
        <w:adjustRightInd w:val="0"/>
        <w:snapToGrid w:val="0"/>
        <w:spacing w:line="360" w:lineRule="auto"/>
        <w:ind w:firstLine="576"/>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一、各方一致决定，</w:t>
      </w:r>
      <w:r>
        <w:rPr>
          <w:rFonts w:hint="eastAsia" w:ascii="宋体" w:hAnsi="宋体" w:eastAsia="宋体" w:cs="宋体"/>
          <w:color w:val="auto"/>
          <w:kern w:val="0"/>
          <w:sz w:val="24"/>
          <w:szCs w:val="24"/>
          <w:u w:val="single"/>
        </w:rPr>
        <w:t>（某联合体成员名称）</w:t>
      </w:r>
      <w:r>
        <w:rPr>
          <w:rFonts w:hint="eastAsia" w:ascii="宋体" w:hAnsi="宋体" w:eastAsia="宋体" w:cs="宋体"/>
          <w:color w:val="auto"/>
          <w:kern w:val="0"/>
          <w:sz w:val="24"/>
          <w:szCs w:val="24"/>
        </w:rPr>
        <w:t>为联合体</w:t>
      </w:r>
      <w:r>
        <w:rPr>
          <w:rFonts w:hint="eastAsia" w:ascii="宋体" w:hAnsi="宋体" w:eastAsia="宋体" w:cs="宋体"/>
          <w:color w:val="auto"/>
          <w:kern w:val="0"/>
          <w:sz w:val="24"/>
          <w:szCs w:val="24"/>
          <w:lang w:val="zh-CN"/>
        </w:rPr>
        <w:t>牵头人</w:t>
      </w:r>
      <w:r>
        <w:rPr>
          <w:rFonts w:hint="eastAsia" w:ascii="宋体" w:hAnsi="宋体" w:eastAsia="宋体" w:cs="宋体"/>
          <w:color w:val="auto"/>
          <w:sz w:val="24"/>
          <w:szCs w:val="24"/>
        </w:rPr>
        <w:t>，代表所有联合体成员负责投标和合同实施阶段的主办、协调工作</w:t>
      </w:r>
      <w:r>
        <w:rPr>
          <w:rFonts w:hint="eastAsia" w:ascii="宋体" w:hAnsi="宋体" w:eastAsia="宋体" w:cs="宋体"/>
          <w:color w:val="auto"/>
          <w:kern w:val="0"/>
          <w:sz w:val="24"/>
          <w:szCs w:val="24"/>
          <w:lang w:val="zh-CN"/>
        </w:rPr>
        <w:t>。</w:t>
      </w:r>
    </w:p>
    <w:p w14:paraId="3A2D6CDA">
      <w:pPr>
        <w:adjustRightInd w:val="0"/>
        <w:snapToGrid w:val="0"/>
        <w:spacing w:line="360" w:lineRule="auto"/>
        <w:ind w:firstLine="576"/>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二、</w:t>
      </w:r>
      <w:r>
        <w:rPr>
          <w:rFonts w:hint="eastAsia" w:ascii="宋体" w:hAnsi="宋体" w:eastAsia="宋体" w:cs="宋体"/>
          <w:color w:val="auto"/>
          <w:sz w:val="24"/>
          <w:szCs w:val="24"/>
        </w:rPr>
        <w:t>所有联合体成员各方签署授权书，授权书载明的</w:t>
      </w:r>
      <w:r>
        <w:rPr>
          <w:rFonts w:hint="eastAsia" w:ascii="宋体" w:hAnsi="宋体" w:eastAsia="宋体" w:cs="宋体"/>
          <w:color w:val="auto"/>
          <w:kern w:val="0"/>
          <w:sz w:val="24"/>
          <w:szCs w:val="24"/>
          <w:lang w:val="zh-CN"/>
        </w:rPr>
        <w:t>授权代表根据招标文件规定及投标内容而对采购人、采购机构所作的任何合法承诺，包括书面澄清及相应等均对联合投标各方产生约束力。</w:t>
      </w:r>
    </w:p>
    <w:p w14:paraId="1FA2DD4D">
      <w:pPr>
        <w:adjustRightInd w:val="0"/>
        <w:snapToGrid w:val="0"/>
        <w:spacing w:line="360" w:lineRule="auto"/>
        <w:ind w:firstLine="576"/>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三、本次联合投标中，分工如下：</w:t>
      </w:r>
      <w:r>
        <w:rPr>
          <w:rFonts w:hint="eastAsia" w:ascii="宋体" w:hAnsi="宋体" w:eastAsia="宋体" w:cs="宋体"/>
          <w:color w:val="auto"/>
          <w:kern w:val="0"/>
          <w:sz w:val="24"/>
          <w:szCs w:val="24"/>
          <w:u w:val="single"/>
        </w:rPr>
        <w:t>（联合体其中一方成员名称）</w:t>
      </w:r>
      <w:r>
        <w:rPr>
          <w:rFonts w:hint="eastAsia" w:ascii="宋体" w:hAnsi="宋体" w:eastAsia="宋体" w:cs="宋体"/>
          <w:color w:val="auto"/>
          <w:kern w:val="0"/>
          <w:sz w:val="24"/>
          <w:szCs w:val="24"/>
          <w:lang w:val="zh-CN"/>
        </w:rPr>
        <w:t>承担的工作和义务为：</w:t>
      </w:r>
      <w:r>
        <w:rPr>
          <w:rFonts w:hint="eastAsia" w:ascii="宋体" w:hAnsi="宋体" w:eastAsia="宋体" w:cs="宋体"/>
          <w:color w:val="auto"/>
          <w:sz w:val="21"/>
          <w:szCs w:val="24"/>
          <w:u w:val="single"/>
        </w:rPr>
        <w:t xml:space="preserve">             </w:t>
      </w: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u w:val="single"/>
        </w:rPr>
        <w:t>（联合体其中一方成员名称）</w:t>
      </w:r>
      <w:r>
        <w:rPr>
          <w:rFonts w:hint="eastAsia" w:ascii="宋体" w:hAnsi="宋体" w:eastAsia="宋体" w:cs="宋体"/>
          <w:color w:val="auto"/>
          <w:kern w:val="0"/>
          <w:sz w:val="24"/>
          <w:szCs w:val="24"/>
          <w:lang w:val="zh-CN"/>
        </w:rPr>
        <w:t>承担的工作和义务为：</w:t>
      </w:r>
      <w:r>
        <w:rPr>
          <w:rFonts w:hint="eastAsia" w:ascii="宋体" w:hAnsi="宋体" w:eastAsia="宋体" w:cs="宋体"/>
          <w:color w:val="auto"/>
          <w:sz w:val="21"/>
          <w:szCs w:val="24"/>
          <w:u w:val="single"/>
        </w:rPr>
        <w:t xml:space="preserve">            </w:t>
      </w:r>
      <w:r>
        <w:rPr>
          <w:rFonts w:hint="eastAsia" w:ascii="宋体" w:hAnsi="宋体" w:eastAsia="宋体" w:cs="宋体"/>
          <w:color w:val="auto"/>
          <w:kern w:val="0"/>
          <w:sz w:val="24"/>
          <w:szCs w:val="24"/>
          <w:lang w:val="zh-CN"/>
        </w:rPr>
        <w:t xml:space="preserve"> ；……。</w:t>
      </w:r>
    </w:p>
    <w:p w14:paraId="1840240F">
      <w:pPr>
        <w:adjustRightInd w:val="0"/>
        <w:snapToGrid w:val="0"/>
        <w:spacing w:line="360" w:lineRule="auto"/>
        <w:ind w:firstLine="576"/>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四、</w:t>
      </w:r>
      <w:r>
        <w:rPr>
          <w:rFonts w:hint="eastAsia" w:ascii="宋体" w:hAnsi="宋体" w:eastAsia="宋体" w:cs="宋体"/>
          <w:color w:val="auto"/>
          <w:sz w:val="24"/>
          <w:szCs w:val="24"/>
        </w:rPr>
        <w:t>中小企业合同金额达到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%，小微企业合同金额达到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kern w:val="0"/>
          <w:sz w:val="24"/>
          <w:szCs w:val="24"/>
          <w:lang w:val="zh-CN"/>
        </w:rPr>
        <w:t>。</w:t>
      </w:r>
    </w:p>
    <w:p w14:paraId="622ED2F5">
      <w:pPr>
        <w:adjustRightInd w:val="0"/>
        <w:snapToGrid w:val="0"/>
        <w:spacing w:line="360" w:lineRule="auto"/>
        <w:ind w:firstLine="576"/>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五、如果中标，</w:t>
      </w:r>
      <w:r>
        <w:rPr>
          <w:rFonts w:hint="eastAsia" w:ascii="宋体" w:hAnsi="宋体" w:eastAsia="宋体" w:cs="宋体"/>
          <w:color w:val="auto"/>
          <w:sz w:val="24"/>
          <w:szCs w:val="24"/>
        </w:rPr>
        <w:t>联合体各成员方共同与采购人签订合同，并就采购合同约定的事项对采购人承担连带责任。</w:t>
      </w:r>
    </w:p>
    <w:p w14:paraId="58B6DBFC">
      <w:pPr>
        <w:adjustRightInd w:val="0"/>
        <w:snapToGrid w:val="0"/>
        <w:spacing w:line="360" w:lineRule="auto"/>
        <w:ind w:firstLine="576"/>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六、有关本次联合投标的其他事宜：</w:t>
      </w:r>
    </w:p>
    <w:p w14:paraId="08D82664">
      <w:pPr>
        <w:adjustRightInd w:val="0"/>
        <w:snapToGrid w:val="0"/>
        <w:spacing w:line="360" w:lineRule="auto"/>
        <w:ind w:firstLine="576"/>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1、联合体各方不再单独参加或者与其他供应商另外组成联合体参加同一合同项下的政府采购活动。</w:t>
      </w:r>
    </w:p>
    <w:p w14:paraId="10E666FF">
      <w:pPr>
        <w:adjustRightInd w:val="0"/>
        <w:snapToGrid w:val="0"/>
        <w:spacing w:line="360" w:lineRule="auto"/>
        <w:ind w:firstLine="576"/>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2、联合体中有同类资质的各方按照联合体分工承担相同工作的，按照资质等级较低的供应商确定资质等级。</w:t>
      </w:r>
    </w:p>
    <w:p w14:paraId="121320B1">
      <w:pPr>
        <w:adjustRightInd w:val="0"/>
        <w:snapToGrid w:val="0"/>
        <w:spacing w:line="360" w:lineRule="auto"/>
        <w:ind w:firstLine="576"/>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3、本协议提交采购人、采购机构后，联合体各方不得以任何形式对上述内容进行修改或撤销。</w:t>
      </w:r>
    </w:p>
    <w:p w14:paraId="71E8201D">
      <w:pPr>
        <w:adjustRightInd w:val="0"/>
        <w:snapToGrid w:val="0"/>
        <w:spacing w:line="360" w:lineRule="auto"/>
        <w:ind w:firstLine="5040" w:firstLineChars="21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联合体成员名称(电子签名/公章)：</w:t>
      </w:r>
    </w:p>
    <w:p w14:paraId="4111E62B">
      <w:pPr>
        <w:adjustRightInd w:val="0"/>
        <w:snapToGrid w:val="0"/>
        <w:spacing w:line="360" w:lineRule="auto"/>
        <w:ind w:firstLine="5040" w:firstLineChars="21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联合体成员名称(电子签名/公章)：</w:t>
      </w:r>
    </w:p>
    <w:p w14:paraId="29C4E2A7">
      <w:pPr>
        <w:adjustRightInd w:val="0"/>
        <w:snapToGrid w:val="0"/>
        <w:spacing w:line="360" w:lineRule="auto"/>
        <w:ind w:firstLine="5760" w:firstLineChars="2400"/>
        <w:rPr>
          <w:rFonts w:hint="eastAsia" w:ascii="宋体" w:hAnsi="宋体" w:eastAsia="宋体" w:cs="宋体"/>
          <w:color w:val="auto"/>
          <w:sz w:val="21"/>
          <w:szCs w:val="24"/>
        </w:rPr>
      </w:pPr>
      <w:r>
        <w:rPr>
          <w:rFonts w:hint="eastAsia" w:ascii="宋体" w:hAnsi="宋体" w:eastAsia="宋体" w:cs="宋体"/>
          <w:color w:val="auto"/>
          <w:kern w:val="0"/>
          <w:sz w:val="24"/>
          <w:szCs w:val="24"/>
          <w:lang w:val="zh-CN"/>
        </w:rPr>
        <w:t>……</w:t>
      </w:r>
    </w:p>
    <w:p w14:paraId="67C637BA">
      <w:pPr>
        <w:snapToGrid w:val="0"/>
        <w:spacing w:before="50" w:afterLines="50" w:line="240" w:lineRule="auto"/>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日期：  年  月   日</w:t>
      </w:r>
    </w:p>
    <w:p w14:paraId="72BC647E">
      <w:pP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br w:type="page"/>
      </w:r>
    </w:p>
    <w:p w14:paraId="6F79837F">
      <w:pPr>
        <w:spacing w:line="240" w:lineRule="auto"/>
        <w:outlineLvl w:val="1"/>
        <w:rPr>
          <w:rFonts w:hint="default" w:asciiTheme="minorEastAsia" w:hAnsiTheme="minorEastAsia" w:eastAsiaTheme="minorEastAsia" w:cstheme="minorEastAsia"/>
          <w:b/>
          <w:color w:val="auto"/>
          <w:sz w:val="28"/>
          <w:szCs w:val="28"/>
        </w:rPr>
      </w:pPr>
      <w:r>
        <w:rPr>
          <w:rFonts w:asciiTheme="minorEastAsia" w:hAnsiTheme="minorEastAsia" w:eastAsiaTheme="minorEastAsia" w:cstheme="minorEastAsia"/>
          <w:b/>
          <w:color w:val="auto"/>
          <w:sz w:val="28"/>
          <w:szCs w:val="28"/>
        </w:rPr>
        <w:t>二、商务技术文件封面格式</w:t>
      </w:r>
    </w:p>
    <w:p w14:paraId="385C1BEC">
      <w:pPr>
        <w:spacing w:line="240" w:lineRule="auto"/>
        <w:rPr>
          <w:rFonts w:hint="default" w:asciiTheme="minorEastAsia" w:hAnsiTheme="minorEastAsia" w:eastAsiaTheme="minorEastAsia" w:cstheme="minorEastAsia"/>
          <w:b/>
          <w:bCs/>
          <w:color w:val="auto"/>
          <w:sz w:val="40"/>
          <w:szCs w:val="40"/>
        </w:rPr>
      </w:pPr>
    </w:p>
    <w:p w14:paraId="36DB86DB">
      <w:pPr>
        <w:spacing w:line="240" w:lineRule="auto"/>
        <w:jc w:val="cente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40"/>
          <w:szCs w:val="40"/>
          <w:lang w:eastAsia="zh-CN"/>
        </w:rPr>
        <w:t>浦江县农用地土壤污染源管控与成效评估采购项目</w:t>
      </w:r>
    </w:p>
    <w:p w14:paraId="1E6EDFF8">
      <w:pPr>
        <w:spacing w:line="360" w:lineRule="auto"/>
        <w:jc w:val="center"/>
        <w:rPr>
          <w:rFonts w:hint="default" w:asciiTheme="minorEastAsia" w:hAnsiTheme="minorEastAsia" w:eastAsiaTheme="minorEastAsia" w:cstheme="minorEastAsia"/>
          <w:color w:val="auto"/>
          <w:spacing w:val="40"/>
          <w:w w:val="90"/>
          <w:sz w:val="96"/>
          <w:szCs w:val="96"/>
          <w:lang w:bidi="th-TH"/>
        </w:rPr>
      </w:pPr>
    </w:p>
    <w:p w14:paraId="2E406FE1">
      <w:pPr>
        <w:spacing w:line="360" w:lineRule="auto"/>
        <w:jc w:val="center"/>
        <w:rPr>
          <w:rFonts w:hint="default" w:asciiTheme="minorEastAsia" w:hAnsiTheme="minorEastAsia" w:eastAsiaTheme="minorEastAsia" w:cstheme="minorEastAsia"/>
          <w:color w:val="auto"/>
          <w:spacing w:val="40"/>
          <w:w w:val="90"/>
          <w:sz w:val="96"/>
          <w:szCs w:val="96"/>
          <w:lang w:bidi="th-TH"/>
        </w:rPr>
      </w:pPr>
      <w:r>
        <w:rPr>
          <w:rFonts w:asciiTheme="minorEastAsia" w:hAnsiTheme="minorEastAsia" w:eastAsiaTheme="minorEastAsia" w:cstheme="minorEastAsia"/>
          <w:color w:val="auto"/>
          <w:spacing w:val="40"/>
          <w:w w:val="90"/>
          <w:sz w:val="96"/>
          <w:szCs w:val="96"/>
          <w:lang w:bidi="th-TH"/>
        </w:rPr>
        <w:t>投 标 文 件</w:t>
      </w:r>
    </w:p>
    <w:p w14:paraId="17E12425">
      <w:pPr>
        <w:spacing w:line="240" w:lineRule="auto"/>
        <w:jc w:val="center"/>
        <w:rPr>
          <w:rFonts w:hint="default" w:asciiTheme="minorEastAsia" w:hAnsiTheme="minorEastAsia" w:eastAsiaTheme="minorEastAsia" w:cstheme="minorEastAsia"/>
          <w:b/>
          <w:bCs/>
          <w:color w:val="auto"/>
          <w:sz w:val="36"/>
          <w:szCs w:val="36"/>
        </w:rPr>
      </w:pPr>
      <w:r>
        <w:rPr>
          <w:rFonts w:asciiTheme="minorEastAsia" w:hAnsiTheme="minorEastAsia" w:eastAsiaTheme="minorEastAsia" w:cstheme="minorEastAsia"/>
          <w:b/>
          <w:bCs/>
          <w:color w:val="auto"/>
          <w:sz w:val="36"/>
          <w:szCs w:val="36"/>
        </w:rPr>
        <w:t>（商务技术文件）</w:t>
      </w:r>
    </w:p>
    <w:p w14:paraId="1175082F">
      <w:pPr>
        <w:spacing w:line="240" w:lineRule="auto"/>
        <w:jc w:val="center"/>
        <w:rPr>
          <w:rFonts w:hint="default" w:asciiTheme="minorEastAsia" w:hAnsiTheme="minorEastAsia" w:eastAsiaTheme="minorEastAsia" w:cstheme="minorEastAsia"/>
          <w:b/>
          <w:bCs/>
          <w:color w:val="auto"/>
          <w:sz w:val="28"/>
          <w:szCs w:val="28"/>
        </w:rPr>
      </w:pPr>
      <w:r>
        <w:rPr>
          <w:rFonts w:asciiTheme="minorEastAsia" w:hAnsiTheme="minorEastAsia" w:eastAsiaTheme="minorEastAsia" w:cstheme="minorEastAsia"/>
          <w:b/>
          <w:bCs/>
          <w:color w:val="auto"/>
          <w:sz w:val="28"/>
          <w:szCs w:val="28"/>
        </w:rPr>
        <w:t>项目编号：</w:t>
      </w:r>
    </w:p>
    <w:p w14:paraId="328D9EAB">
      <w:pPr>
        <w:spacing w:line="240" w:lineRule="auto"/>
        <w:jc w:val="center"/>
        <w:rPr>
          <w:rFonts w:hint="default" w:asciiTheme="minorEastAsia" w:hAnsiTheme="minorEastAsia" w:eastAsiaTheme="minorEastAsia" w:cstheme="minorEastAsia"/>
          <w:b/>
          <w:bCs/>
          <w:color w:val="auto"/>
          <w:sz w:val="28"/>
          <w:szCs w:val="28"/>
        </w:rPr>
      </w:pPr>
    </w:p>
    <w:p w14:paraId="28B7BFD3">
      <w:pPr>
        <w:autoSpaceDE w:val="0"/>
        <w:autoSpaceDN w:val="0"/>
        <w:adjustRightInd w:val="0"/>
        <w:spacing w:line="360" w:lineRule="auto"/>
        <w:rPr>
          <w:rFonts w:hint="default" w:asciiTheme="minorEastAsia" w:hAnsiTheme="minorEastAsia" w:eastAsiaTheme="minorEastAsia" w:cstheme="minorEastAsia"/>
          <w:b/>
          <w:color w:val="auto"/>
          <w:sz w:val="32"/>
          <w:szCs w:val="32"/>
        </w:rPr>
      </w:pPr>
    </w:p>
    <w:p w14:paraId="1BFB942E">
      <w:pPr>
        <w:autoSpaceDE w:val="0"/>
        <w:autoSpaceDN w:val="0"/>
        <w:adjustRightInd w:val="0"/>
        <w:spacing w:line="360" w:lineRule="auto"/>
        <w:rPr>
          <w:rFonts w:hint="default" w:asciiTheme="minorEastAsia" w:hAnsiTheme="minorEastAsia" w:eastAsiaTheme="minorEastAsia" w:cstheme="minorEastAsia"/>
          <w:b/>
          <w:color w:val="auto"/>
          <w:sz w:val="32"/>
          <w:szCs w:val="32"/>
        </w:rPr>
      </w:pPr>
    </w:p>
    <w:p w14:paraId="38865A18">
      <w:pPr>
        <w:autoSpaceDE w:val="0"/>
        <w:autoSpaceDN w:val="0"/>
        <w:adjustRightInd w:val="0"/>
        <w:spacing w:line="360" w:lineRule="auto"/>
        <w:rPr>
          <w:rFonts w:hint="default" w:asciiTheme="minorEastAsia" w:hAnsiTheme="minorEastAsia" w:eastAsiaTheme="minorEastAsia" w:cstheme="minorEastAsia"/>
          <w:b/>
          <w:color w:val="auto"/>
          <w:sz w:val="32"/>
          <w:szCs w:val="32"/>
        </w:rPr>
      </w:pPr>
    </w:p>
    <w:p w14:paraId="33F0B977">
      <w:pPr>
        <w:autoSpaceDE w:val="0"/>
        <w:autoSpaceDN w:val="0"/>
        <w:adjustRightInd w:val="0"/>
        <w:spacing w:line="360" w:lineRule="auto"/>
        <w:rPr>
          <w:rFonts w:hint="default" w:asciiTheme="minorEastAsia" w:hAnsiTheme="minorEastAsia" w:eastAsiaTheme="minorEastAsia" w:cstheme="minorEastAsia"/>
          <w:b/>
          <w:color w:val="auto"/>
          <w:sz w:val="32"/>
          <w:szCs w:val="32"/>
        </w:rPr>
      </w:pPr>
    </w:p>
    <w:p w14:paraId="2E70A283">
      <w:pPr>
        <w:autoSpaceDE w:val="0"/>
        <w:autoSpaceDN w:val="0"/>
        <w:adjustRightInd w:val="0"/>
        <w:spacing w:line="360" w:lineRule="auto"/>
        <w:rPr>
          <w:rFonts w:hint="default" w:asciiTheme="minorEastAsia" w:hAnsiTheme="minorEastAsia" w:eastAsiaTheme="minorEastAsia" w:cstheme="minorEastAsia"/>
          <w:b/>
          <w:color w:val="auto"/>
          <w:sz w:val="32"/>
          <w:szCs w:val="32"/>
        </w:rPr>
      </w:pPr>
    </w:p>
    <w:p w14:paraId="78B33614">
      <w:pPr>
        <w:autoSpaceDE w:val="0"/>
        <w:autoSpaceDN w:val="0"/>
        <w:adjustRightInd w:val="0"/>
        <w:spacing w:line="360" w:lineRule="auto"/>
        <w:rPr>
          <w:rFonts w:hint="default" w:asciiTheme="minorEastAsia" w:hAnsiTheme="minorEastAsia" w:eastAsiaTheme="minorEastAsia" w:cstheme="minorEastAsia"/>
          <w:b/>
          <w:color w:val="auto"/>
          <w:sz w:val="32"/>
          <w:szCs w:val="32"/>
        </w:rPr>
      </w:pPr>
      <w:r>
        <w:rPr>
          <w:rFonts w:asciiTheme="minorEastAsia" w:hAnsiTheme="minorEastAsia" w:eastAsiaTheme="minorEastAsia" w:cstheme="minorEastAsia"/>
          <w:b/>
          <w:color w:val="auto"/>
          <w:sz w:val="32"/>
          <w:szCs w:val="32"/>
        </w:rPr>
        <w:t>投标人名称（电子签章）：</w:t>
      </w:r>
      <w:r>
        <w:rPr>
          <w:rFonts w:asciiTheme="minorEastAsia" w:hAnsiTheme="minorEastAsia" w:eastAsiaTheme="minorEastAsia" w:cstheme="minorEastAsia"/>
          <w:b/>
          <w:color w:val="auto"/>
          <w:sz w:val="32"/>
          <w:szCs w:val="32"/>
          <w:u w:val="single"/>
        </w:rPr>
        <w:t xml:space="preserve">                             </w:t>
      </w:r>
    </w:p>
    <w:p w14:paraId="00D05971">
      <w:pPr>
        <w:autoSpaceDE w:val="0"/>
        <w:autoSpaceDN w:val="0"/>
        <w:adjustRightInd w:val="0"/>
        <w:spacing w:line="360" w:lineRule="auto"/>
        <w:rPr>
          <w:rFonts w:hint="default" w:asciiTheme="minorEastAsia" w:hAnsiTheme="minorEastAsia" w:eastAsiaTheme="minorEastAsia" w:cstheme="minorEastAsia"/>
          <w:b/>
          <w:color w:val="auto"/>
          <w:sz w:val="32"/>
          <w:szCs w:val="32"/>
        </w:rPr>
      </w:pPr>
    </w:p>
    <w:p w14:paraId="33137E5F">
      <w:pPr>
        <w:autoSpaceDE w:val="0"/>
        <w:autoSpaceDN w:val="0"/>
        <w:adjustRightInd w:val="0"/>
        <w:spacing w:line="360" w:lineRule="auto"/>
        <w:rPr>
          <w:rFonts w:hint="default" w:asciiTheme="minorEastAsia" w:hAnsiTheme="minorEastAsia" w:eastAsiaTheme="minorEastAsia" w:cstheme="minorEastAsia"/>
          <w:b/>
          <w:color w:val="auto"/>
          <w:sz w:val="32"/>
          <w:szCs w:val="32"/>
        </w:rPr>
      </w:pPr>
      <w:r>
        <w:rPr>
          <w:rFonts w:asciiTheme="minorEastAsia" w:hAnsiTheme="minorEastAsia" w:eastAsiaTheme="minorEastAsia" w:cstheme="minorEastAsia"/>
          <w:b/>
          <w:color w:val="auto"/>
          <w:sz w:val="32"/>
          <w:szCs w:val="32"/>
        </w:rPr>
        <w:t xml:space="preserve">法定代表人或授权代表(签字或盖章)： </w:t>
      </w:r>
      <w:r>
        <w:rPr>
          <w:rFonts w:asciiTheme="minorEastAsia" w:hAnsiTheme="minorEastAsia" w:eastAsiaTheme="minorEastAsia" w:cstheme="minorEastAsia"/>
          <w:b/>
          <w:color w:val="auto"/>
          <w:sz w:val="32"/>
          <w:szCs w:val="32"/>
          <w:u w:val="single"/>
        </w:rPr>
        <w:t xml:space="preserve">                  </w:t>
      </w:r>
    </w:p>
    <w:p w14:paraId="26936E77">
      <w:pPr>
        <w:autoSpaceDE w:val="0"/>
        <w:autoSpaceDN w:val="0"/>
        <w:adjustRightInd w:val="0"/>
        <w:spacing w:line="360" w:lineRule="auto"/>
        <w:rPr>
          <w:rFonts w:hint="default" w:asciiTheme="minorEastAsia" w:hAnsiTheme="minorEastAsia" w:eastAsiaTheme="minorEastAsia" w:cstheme="minorEastAsia"/>
          <w:b/>
          <w:color w:val="auto"/>
          <w:sz w:val="32"/>
          <w:szCs w:val="32"/>
        </w:rPr>
      </w:pPr>
    </w:p>
    <w:p w14:paraId="1E39EAC9">
      <w:pPr>
        <w:autoSpaceDE w:val="0"/>
        <w:autoSpaceDN w:val="0"/>
        <w:adjustRightInd w:val="0"/>
        <w:spacing w:line="360" w:lineRule="auto"/>
        <w:jc w:val="center"/>
        <w:rPr>
          <w:rFonts w:hint="default" w:ascii="宋体" w:hAnsi="宋体" w:eastAsia="宋体" w:cs="宋体"/>
          <w:b/>
          <w:snapToGrid w:val="0"/>
          <w:color w:val="auto"/>
          <w:kern w:val="0"/>
          <w:sz w:val="32"/>
          <w:szCs w:val="32"/>
        </w:rPr>
      </w:pPr>
      <w:r>
        <w:rPr>
          <w:rFonts w:asciiTheme="minorEastAsia" w:hAnsiTheme="minorEastAsia" w:eastAsiaTheme="minorEastAsia" w:cstheme="minorEastAsia"/>
          <w:b/>
          <w:color w:val="auto"/>
          <w:sz w:val="32"/>
          <w:szCs w:val="32"/>
        </w:rPr>
        <w:t>时间：    年   月   日</w:t>
      </w:r>
    </w:p>
    <w:p w14:paraId="572EF093">
      <w:pPr>
        <w:rPr>
          <w:rFonts w:hint="default" w:ascii="宋体" w:hAnsi="宋体" w:eastAsia="宋体" w:cs="宋体"/>
          <w:b/>
          <w:snapToGrid w:val="0"/>
          <w:color w:val="auto"/>
          <w:kern w:val="0"/>
          <w:sz w:val="32"/>
          <w:szCs w:val="32"/>
        </w:rPr>
      </w:pPr>
      <w:r>
        <w:rPr>
          <w:rFonts w:ascii="宋体" w:hAnsi="宋体" w:eastAsia="宋体" w:cs="宋体"/>
          <w:b/>
          <w:snapToGrid w:val="0"/>
          <w:color w:val="auto"/>
          <w:kern w:val="0"/>
          <w:sz w:val="32"/>
          <w:szCs w:val="32"/>
        </w:rPr>
        <w:br w:type="page"/>
      </w:r>
    </w:p>
    <w:p w14:paraId="13F48339">
      <w:pPr>
        <w:tabs>
          <w:tab w:val="left" w:pos="720"/>
        </w:tabs>
        <w:adjustRightInd w:val="0"/>
        <w:snapToGrid w:val="0"/>
        <w:spacing w:line="360" w:lineRule="auto"/>
        <w:ind w:left="420"/>
        <w:jc w:val="center"/>
        <w:rPr>
          <w:rFonts w:hint="default" w:ascii="宋体" w:hAnsi="宋体" w:eastAsia="宋体" w:cs="宋体"/>
          <w:b/>
          <w:snapToGrid w:val="0"/>
          <w:color w:val="auto"/>
          <w:kern w:val="0"/>
          <w:sz w:val="32"/>
          <w:szCs w:val="32"/>
        </w:rPr>
      </w:pPr>
      <w:r>
        <w:rPr>
          <w:rFonts w:ascii="宋体" w:hAnsi="宋体" w:eastAsia="宋体" w:cs="宋体"/>
          <w:b/>
          <w:snapToGrid w:val="0"/>
          <w:color w:val="auto"/>
          <w:kern w:val="0"/>
          <w:sz w:val="32"/>
          <w:szCs w:val="32"/>
        </w:rPr>
        <w:t>商务技术文件目录</w:t>
      </w:r>
    </w:p>
    <w:p w14:paraId="7F60ABA4">
      <w:pPr>
        <w:snapToGrid w:val="0"/>
        <w:spacing w:before="50" w:afterLines="50" w:line="240" w:lineRule="auto"/>
        <w:jc w:val="left"/>
        <w:rPr>
          <w:rFonts w:hint="default" w:ascii="宋体" w:hAnsi="宋体" w:eastAsia="宋体" w:cs="宋体"/>
          <w:color w:val="auto"/>
          <w:sz w:val="24"/>
          <w:szCs w:val="24"/>
        </w:rPr>
      </w:pPr>
    </w:p>
    <w:p w14:paraId="6D3109BB">
      <w:pPr>
        <w:snapToGrid w:val="0"/>
        <w:spacing w:line="360" w:lineRule="auto"/>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1.投标人基本情况表（格式见附件）———————页码</w:t>
      </w:r>
    </w:p>
    <w:p w14:paraId="013926D1">
      <w:pPr>
        <w:snapToGrid w:val="0"/>
        <w:spacing w:line="360" w:lineRule="auto"/>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2.法定代表人资格说明书和法定代表人授权委托书（格式见附件）—————页码</w:t>
      </w:r>
    </w:p>
    <w:p w14:paraId="698C20AF">
      <w:pPr>
        <w:snapToGrid w:val="0"/>
        <w:spacing w:line="360" w:lineRule="auto"/>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3.商务响应表（格式见附件）———————页码</w:t>
      </w:r>
    </w:p>
    <w:p w14:paraId="60B1C11C">
      <w:pPr>
        <w:snapToGrid w:val="0"/>
        <w:spacing w:line="360" w:lineRule="auto"/>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4.技术响应表（格式见附件）———————页码</w:t>
      </w:r>
    </w:p>
    <w:p w14:paraId="5DC203DC">
      <w:pPr>
        <w:snapToGrid w:val="0"/>
        <w:spacing w:line="360" w:lineRule="auto"/>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5.商务技术分自评表（格式见附件）———————页码</w:t>
      </w:r>
    </w:p>
    <w:p w14:paraId="4D5B1D3C">
      <w:pPr>
        <w:spacing w:line="360" w:lineRule="auto"/>
        <w:ind w:firstLine="420" w:firstLineChars="175"/>
        <w:jc w:val="left"/>
        <w:rPr>
          <w:rFonts w:hint="eastAsia"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5.1</w:t>
      </w:r>
      <w:r>
        <w:rPr>
          <w:rFonts w:hint="eastAsia" w:asciiTheme="minorEastAsia" w:hAnsiTheme="minorEastAsia" w:eastAsiaTheme="minorEastAsia" w:cstheme="minorEastAsia"/>
          <w:color w:val="auto"/>
          <w:sz w:val="24"/>
          <w:szCs w:val="24"/>
        </w:rPr>
        <w:t>业绩———————页码</w:t>
      </w:r>
    </w:p>
    <w:p w14:paraId="58C3AB1E">
      <w:pPr>
        <w:spacing w:line="360" w:lineRule="auto"/>
        <w:ind w:firstLine="420" w:firstLineChars="175"/>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5.2</w:t>
      </w:r>
      <w:r>
        <w:rPr>
          <w:rFonts w:hint="eastAsia" w:asciiTheme="minorEastAsia" w:hAnsiTheme="minorEastAsia" w:eastAsiaTheme="minorEastAsia" w:cstheme="minorEastAsia"/>
          <w:color w:val="auto"/>
          <w:sz w:val="24"/>
          <w:szCs w:val="24"/>
        </w:rPr>
        <w:t>项目的理解和分析———————页码</w:t>
      </w:r>
    </w:p>
    <w:p w14:paraId="5469B724">
      <w:pPr>
        <w:spacing w:line="360" w:lineRule="auto"/>
        <w:ind w:firstLine="420" w:firstLineChars="175"/>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5.3</w:t>
      </w:r>
      <w:r>
        <w:rPr>
          <w:rFonts w:hint="eastAsia" w:asciiTheme="minorEastAsia" w:hAnsiTheme="minorEastAsia" w:eastAsiaTheme="minorEastAsia" w:cstheme="minorEastAsia"/>
          <w:color w:val="auto"/>
          <w:sz w:val="24"/>
          <w:szCs w:val="24"/>
        </w:rPr>
        <w:t>再调查再监测———————页码</w:t>
      </w:r>
    </w:p>
    <w:p w14:paraId="2D764C6E">
      <w:pPr>
        <w:spacing w:line="360" w:lineRule="auto"/>
        <w:ind w:firstLine="420" w:firstLineChars="175"/>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5.4</w:t>
      </w:r>
      <w:r>
        <w:rPr>
          <w:rFonts w:hint="eastAsia" w:asciiTheme="minorEastAsia" w:hAnsiTheme="minorEastAsia" w:eastAsiaTheme="minorEastAsia" w:cstheme="minorEastAsia"/>
          <w:color w:val="auto"/>
          <w:sz w:val="24"/>
          <w:szCs w:val="24"/>
        </w:rPr>
        <w:t>成效评估———————页码</w:t>
      </w:r>
    </w:p>
    <w:p w14:paraId="4EF5D16C">
      <w:pPr>
        <w:spacing w:line="360" w:lineRule="auto"/>
        <w:ind w:firstLine="420" w:firstLineChars="175"/>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5.5</w:t>
      </w:r>
      <w:r>
        <w:rPr>
          <w:rFonts w:hint="eastAsia" w:asciiTheme="minorEastAsia" w:hAnsiTheme="minorEastAsia" w:eastAsiaTheme="minorEastAsia" w:cstheme="minorEastAsia"/>
          <w:color w:val="auto"/>
          <w:sz w:val="24"/>
          <w:szCs w:val="24"/>
        </w:rPr>
        <w:t>项目实施方案———————页码</w:t>
      </w:r>
    </w:p>
    <w:p w14:paraId="1D41C441">
      <w:pPr>
        <w:spacing w:line="360" w:lineRule="auto"/>
        <w:ind w:firstLine="420" w:firstLineChars="175"/>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5.6</w:t>
      </w:r>
      <w:r>
        <w:rPr>
          <w:rFonts w:hint="eastAsia" w:asciiTheme="minorEastAsia" w:hAnsiTheme="minorEastAsia" w:eastAsiaTheme="minorEastAsia" w:cstheme="minorEastAsia"/>
          <w:color w:val="auto"/>
          <w:sz w:val="24"/>
          <w:szCs w:val="24"/>
        </w:rPr>
        <w:t>人员配备———————页码</w:t>
      </w:r>
    </w:p>
    <w:p w14:paraId="77908663">
      <w:pPr>
        <w:spacing w:line="360" w:lineRule="auto"/>
        <w:ind w:firstLine="420" w:firstLineChars="175"/>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5.7</w:t>
      </w:r>
      <w:r>
        <w:rPr>
          <w:rFonts w:hint="eastAsia" w:asciiTheme="minorEastAsia" w:hAnsiTheme="minorEastAsia" w:eastAsiaTheme="minorEastAsia" w:cstheme="minorEastAsia"/>
          <w:color w:val="auto"/>
          <w:sz w:val="24"/>
          <w:szCs w:val="24"/>
        </w:rPr>
        <w:t>设备情况———————页码</w:t>
      </w:r>
    </w:p>
    <w:p w14:paraId="1AA01187">
      <w:pPr>
        <w:spacing w:line="360" w:lineRule="auto"/>
        <w:ind w:firstLine="420" w:firstLineChars="175"/>
        <w:jc w:val="left"/>
        <w:rPr>
          <w:rFonts w:hint="default"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5.8</w:t>
      </w:r>
      <w:r>
        <w:rPr>
          <w:rFonts w:hint="eastAsia" w:asciiTheme="minorEastAsia" w:hAnsiTheme="minorEastAsia" w:eastAsiaTheme="minorEastAsia" w:cstheme="minorEastAsia"/>
          <w:color w:val="auto"/>
          <w:sz w:val="24"/>
          <w:szCs w:val="24"/>
        </w:rPr>
        <w:t>政策分</w:t>
      </w:r>
      <w:r>
        <w:rPr>
          <w:rFonts w:asciiTheme="minorEastAsia" w:hAnsiTheme="minorEastAsia" w:eastAsiaTheme="minorEastAsia" w:cstheme="minorEastAsia"/>
          <w:color w:val="auto"/>
          <w:sz w:val="24"/>
          <w:szCs w:val="24"/>
        </w:rPr>
        <w:t>———————页码</w:t>
      </w:r>
    </w:p>
    <w:p w14:paraId="3AC48228">
      <w:pPr>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6.投标人需要说明的其他（对照相应项目评分标准，由投标人自行考虑）———————页码。</w:t>
      </w:r>
    </w:p>
    <w:p w14:paraId="7667BE80">
      <w:pPr>
        <w:spacing w:line="460" w:lineRule="exact"/>
        <w:rPr>
          <w:rFonts w:hint="default" w:ascii="宋体" w:hAnsi="宋体" w:eastAsia="宋体" w:cs="宋体"/>
          <w:b/>
          <w:color w:val="auto"/>
          <w:sz w:val="28"/>
          <w:szCs w:val="28"/>
        </w:rPr>
      </w:pPr>
      <w:r>
        <w:rPr>
          <w:rFonts w:ascii="宋体" w:hAnsi="宋体" w:eastAsia="宋体" w:cs="宋体"/>
          <w:b/>
          <w:color w:val="auto"/>
          <w:sz w:val="28"/>
          <w:szCs w:val="28"/>
        </w:rPr>
        <w:t>注：1.投标人根据商务技术分评分细则附“商务技术分自评表”【格式见附件】</w:t>
      </w:r>
    </w:p>
    <w:p w14:paraId="0AF7CC18">
      <w:pPr>
        <w:spacing w:line="460" w:lineRule="exact"/>
        <w:ind w:firstLine="562" w:firstLineChars="200"/>
        <w:rPr>
          <w:rFonts w:hint="default" w:ascii="宋体" w:hAnsi="宋体" w:eastAsia="宋体" w:cs="宋体"/>
          <w:b/>
          <w:color w:val="auto"/>
          <w:sz w:val="28"/>
          <w:szCs w:val="28"/>
        </w:rPr>
      </w:pPr>
      <w:r>
        <w:rPr>
          <w:rFonts w:ascii="宋体" w:hAnsi="宋体" w:eastAsia="宋体" w:cs="宋体"/>
          <w:b/>
          <w:color w:val="auto"/>
          <w:sz w:val="28"/>
          <w:szCs w:val="28"/>
        </w:rPr>
        <w:t>2.商务技术文件的文字部分及其他未提供格式部分由各投标人根据招标文件要求、评分标准要求自行设置。</w:t>
      </w:r>
    </w:p>
    <w:p w14:paraId="1533DA69">
      <w:pPr>
        <w:snapToGrid w:val="0"/>
        <w:spacing w:before="50" w:afterLines="50" w:line="360" w:lineRule="auto"/>
        <w:jc w:val="left"/>
        <w:rPr>
          <w:rFonts w:hint="default" w:ascii="宋体" w:hAnsi="宋体" w:eastAsia="宋体" w:cs="宋体"/>
          <w:b/>
          <w:color w:val="auto"/>
          <w:sz w:val="24"/>
          <w:szCs w:val="24"/>
        </w:rPr>
      </w:pPr>
      <w:bookmarkStart w:id="13" w:name="_Toc479927873"/>
      <w:bookmarkStart w:id="14" w:name="_Toc483379796"/>
      <w:bookmarkStart w:id="15" w:name="_Toc488936100"/>
      <w:bookmarkStart w:id="16" w:name="_Toc110393361"/>
      <w:bookmarkStart w:id="17" w:name="_Toc225223761"/>
      <w:bookmarkStart w:id="18" w:name="_Toc14746861"/>
    </w:p>
    <w:p w14:paraId="6312B343">
      <w:pPr>
        <w:rPr>
          <w:rFonts w:hint="default" w:ascii="宋体" w:hAnsi="宋体" w:eastAsia="宋体" w:cs="宋体"/>
          <w:b/>
          <w:color w:val="auto"/>
          <w:sz w:val="24"/>
          <w:szCs w:val="24"/>
        </w:rPr>
      </w:pPr>
      <w:r>
        <w:rPr>
          <w:rFonts w:ascii="宋体" w:hAnsi="宋体" w:eastAsia="宋体" w:cs="宋体"/>
          <w:b/>
          <w:color w:val="auto"/>
          <w:sz w:val="24"/>
          <w:szCs w:val="24"/>
        </w:rPr>
        <w:br w:type="page"/>
      </w:r>
    </w:p>
    <w:p w14:paraId="5F97BB63">
      <w:pPr>
        <w:snapToGrid w:val="0"/>
        <w:spacing w:before="50" w:afterLines="50" w:line="360" w:lineRule="auto"/>
        <w:jc w:val="left"/>
        <w:rPr>
          <w:rFonts w:hint="default" w:ascii="宋体" w:hAnsi="宋体" w:eastAsia="宋体" w:cs="宋体"/>
          <w:b/>
          <w:color w:val="auto"/>
          <w:sz w:val="24"/>
          <w:szCs w:val="24"/>
        </w:rPr>
      </w:pPr>
      <w:r>
        <w:rPr>
          <w:rFonts w:ascii="宋体" w:hAnsi="宋体" w:eastAsia="宋体" w:cs="宋体"/>
          <w:b/>
          <w:color w:val="auto"/>
          <w:sz w:val="24"/>
          <w:szCs w:val="24"/>
        </w:rPr>
        <w:t>1.投标人基本情况表格式：</w:t>
      </w:r>
    </w:p>
    <w:p w14:paraId="0E9CE839">
      <w:pPr>
        <w:snapToGrid w:val="0"/>
        <w:spacing w:beforeLines="50" w:after="50" w:line="240" w:lineRule="auto"/>
        <w:jc w:val="center"/>
        <w:rPr>
          <w:rFonts w:hint="default" w:ascii="宋体" w:hAnsi="宋体" w:eastAsia="宋体" w:cs="宋体"/>
          <w:b/>
          <w:bCs/>
          <w:color w:val="auto"/>
          <w:sz w:val="30"/>
          <w:szCs w:val="24"/>
        </w:rPr>
      </w:pPr>
      <w:r>
        <w:rPr>
          <w:rFonts w:ascii="宋体" w:hAnsi="宋体" w:eastAsia="宋体" w:cs="宋体"/>
          <w:b/>
          <w:bCs/>
          <w:color w:val="auto"/>
          <w:sz w:val="30"/>
          <w:szCs w:val="24"/>
        </w:rPr>
        <w:t>投标人基本情况表</w:t>
      </w:r>
      <w:bookmarkEnd w:id="13"/>
      <w:bookmarkEnd w:id="14"/>
      <w:bookmarkEnd w:id="15"/>
      <w:bookmarkEnd w:id="16"/>
      <w:bookmarkEnd w:id="17"/>
      <w:bookmarkEnd w:id="18"/>
    </w:p>
    <w:tbl>
      <w:tblPr>
        <w:tblStyle w:val="29"/>
        <w:tblW w:w="907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923"/>
        <w:gridCol w:w="1070"/>
        <w:gridCol w:w="770"/>
        <w:gridCol w:w="2368"/>
        <w:gridCol w:w="2322"/>
      </w:tblGrid>
      <w:tr w14:paraId="3C7C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614BD196">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单位名称</w:t>
            </w:r>
          </w:p>
        </w:tc>
        <w:tc>
          <w:tcPr>
            <w:tcW w:w="2763" w:type="dxa"/>
            <w:gridSpan w:val="3"/>
            <w:vAlign w:val="center"/>
          </w:tcPr>
          <w:p w14:paraId="370EA367">
            <w:pPr>
              <w:spacing w:line="360" w:lineRule="auto"/>
              <w:jc w:val="center"/>
              <w:rPr>
                <w:rFonts w:hint="default" w:ascii="宋体" w:hAnsi="宋体" w:eastAsia="宋体" w:cs="宋体"/>
                <w:color w:val="auto"/>
                <w:sz w:val="24"/>
                <w:szCs w:val="24"/>
              </w:rPr>
            </w:pPr>
          </w:p>
        </w:tc>
        <w:tc>
          <w:tcPr>
            <w:tcW w:w="2368" w:type="dxa"/>
            <w:vAlign w:val="center"/>
          </w:tcPr>
          <w:p w14:paraId="7428401A">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组织机构代码</w:t>
            </w:r>
          </w:p>
        </w:tc>
        <w:tc>
          <w:tcPr>
            <w:tcW w:w="2322" w:type="dxa"/>
            <w:vAlign w:val="center"/>
          </w:tcPr>
          <w:p w14:paraId="63D5F295">
            <w:pPr>
              <w:spacing w:line="360" w:lineRule="auto"/>
              <w:jc w:val="center"/>
              <w:rPr>
                <w:rFonts w:hint="default" w:ascii="宋体" w:hAnsi="宋体" w:eastAsia="宋体" w:cs="宋体"/>
                <w:color w:val="auto"/>
                <w:sz w:val="24"/>
                <w:szCs w:val="24"/>
              </w:rPr>
            </w:pPr>
          </w:p>
        </w:tc>
      </w:tr>
      <w:tr w14:paraId="7704C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7F886119">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注册地址</w:t>
            </w:r>
          </w:p>
        </w:tc>
        <w:tc>
          <w:tcPr>
            <w:tcW w:w="2763" w:type="dxa"/>
            <w:gridSpan w:val="3"/>
            <w:vAlign w:val="center"/>
          </w:tcPr>
          <w:p w14:paraId="494FD365">
            <w:pPr>
              <w:spacing w:line="360" w:lineRule="auto"/>
              <w:jc w:val="center"/>
              <w:rPr>
                <w:rFonts w:hint="default" w:ascii="宋体" w:hAnsi="宋体" w:eastAsia="宋体" w:cs="宋体"/>
                <w:color w:val="auto"/>
                <w:sz w:val="24"/>
                <w:szCs w:val="24"/>
              </w:rPr>
            </w:pPr>
          </w:p>
        </w:tc>
        <w:tc>
          <w:tcPr>
            <w:tcW w:w="2368" w:type="dxa"/>
            <w:vAlign w:val="center"/>
          </w:tcPr>
          <w:p w14:paraId="70051891">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注册登记号</w:t>
            </w:r>
          </w:p>
        </w:tc>
        <w:tc>
          <w:tcPr>
            <w:tcW w:w="2322" w:type="dxa"/>
            <w:vAlign w:val="center"/>
          </w:tcPr>
          <w:p w14:paraId="7C2423F4">
            <w:pPr>
              <w:spacing w:line="360" w:lineRule="auto"/>
              <w:jc w:val="center"/>
              <w:rPr>
                <w:rFonts w:hint="default" w:ascii="宋体" w:hAnsi="宋体" w:eastAsia="宋体" w:cs="宋体"/>
                <w:color w:val="auto"/>
                <w:sz w:val="24"/>
                <w:szCs w:val="24"/>
              </w:rPr>
            </w:pPr>
          </w:p>
        </w:tc>
      </w:tr>
      <w:tr w14:paraId="316DD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23AE4EED">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经营地址</w:t>
            </w:r>
          </w:p>
        </w:tc>
        <w:tc>
          <w:tcPr>
            <w:tcW w:w="2763" w:type="dxa"/>
            <w:gridSpan w:val="3"/>
            <w:vAlign w:val="center"/>
          </w:tcPr>
          <w:p w14:paraId="11966358">
            <w:pPr>
              <w:spacing w:line="360" w:lineRule="auto"/>
              <w:jc w:val="center"/>
              <w:rPr>
                <w:rFonts w:hint="default" w:ascii="宋体" w:hAnsi="宋体" w:eastAsia="宋体" w:cs="宋体"/>
                <w:color w:val="auto"/>
                <w:sz w:val="24"/>
                <w:szCs w:val="24"/>
              </w:rPr>
            </w:pPr>
          </w:p>
        </w:tc>
        <w:tc>
          <w:tcPr>
            <w:tcW w:w="2368" w:type="dxa"/>
            <w:vAlign w:val="center"/>
          </w:tcPr>
          <w:p w14:paraId="6171352D">
            <w:pPr>
              <w:spacing w:line="360" w:lineRule="auto"/>
              <w:jc w:val="center"/>
              <w:rPr>
                <w:rFonts w:hint="default" w:ascii="宋体" w:hAnsi="宋体" w:eastAsia="宋体" w:cs="宋体"/>
                <w:color w:val="auto"/>
                <w:spacing w:val="30"/>
                <w:sz w:val="24"/>
                <w:szCs w:val="24"/>
              </w:rPr>
            </w:pPr>
            <w:r>
              <w:rPr>
                <w:rFonts w:ascii="宋体" w:hAnsi="宋体" w:eastAsia="宋体" w:cs="宋体"/>
                <w:color w:val="auto"/>
                <w:sz w:val="24"/>
                <w:szCs w:val="24"/>
              </w:rPr>
              <w:t>税务登记证号</w:t>
            </w:r>
          </w:p>
        </w:tc>
        <w:tc>
          <w:tcPr>
            <w:tcW w:w="2322" w:type="dxa"/>
            <w:vAlign w:val="center"/>
          </w:tcPr>
          <w:p w14:paraId="719A60A6">
            <w:pPr>
              <w:spacing w:line="360" w:lineRule="auto"/>
              <w:jc w:val="center"/>
              <w:rPr>
                <w:rFonts w:hint="default" w:ascii="宋体" w:hAnsi="宋体" w:eastAsia="宋体" w:cs="宋体"/>
                <w:color w:val="auto"/>
                <w:sz w:val="24"/>
                <w:szCs w:val="24"/>
              </w:rPr>
            </w:pPr>
          </w:p>
        </w:tc>
      </w:tr>
      <w:tr w14:paraId="16320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77B06D91">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单位性质</w:t>
            </w:r>
          </w:p>
        </w:tc>
        <w:tc>
          <w:tcPr>
            <w:tcW w:w="2763" w:type="dxa"/>
            <w:gridSpan w:val="3"/>
            <w:vAlign w:val="center"/>
          </w:tcPr>
          <w:p w14:paraId="7EF23BCC">
            <w:pPr>
              <w:spacing w:line="360" w:lineRule="auto"/>
              <w:ind w:left="2160" w:hanging="480"/>
              <w:jc w:val="center"/>
              <w:rPr>
                <w:rFonts w:hint="default" w:ascii="宋体" w:hAnsi="宋体" w:eastAsia="宋体" w:cs="宋体"/>
                <w:color w:val="auto"/>
                <w:sz w:val="24"/>
                <w:szCs w:val="24"/>
              </w:rPr>
            </w:pPr>
          </w:p>
        </w:tc>
        <w:tc>
          <w:tcPr>
            <w:tcW w:w="2368" w:type="dxa"/>
            <w:vAlign w:val="center"/>
          </w:tcPr>
          <w:p w14:paraId="6E7BCF5C">
            <w:pPr>
              <w:spacing w:line="360" w:lineRule="auto"/>
              <w:jc w:val="center"/>
              <w:rPr>
                <w:rFonts w:hint="default" w:ascii="宋体" w:hAnsi="宋体" w:eastAsia="宋体" w:cs="宋体"/>
                <w:color w:val="auto"/>
                <w:spacing w:val="34"/>
                <w:sz w:val="24"/>
                <w:szCs w:val="24"/>
              </w:rPr>
            </w:pPr>
            <w:r>
              <w:rPr>
                <w:rFonts w:ascii="宋体" w:hAnsi="宋体" w:eastAsia="宋体" w:cs="宋体"/>
                <w:color w:val="auto"/>
                <w:spacing w:val="34"/>
                <w:sz w:val="24"/>
                <w:szCs w:val="24"/>
              </w:rPr>
              <w:t>注册资本</w:t>
            </w:r>
          </w:p>
        </w:tc>
        <w:tc>
          <w:tcPr>
            <w:tcW w:w="2322" w:type="dxa"/>
            <w:vAlign w:val="center"/>
          </w:tcPr>
          <w:p w14:paraId="0F20344F">
            <w:pPr>
              <w:spacing w:line="360" w:lineRule="auto"/>
              <w:jc w:val="center"/>
              <w:rPr>
                <w:rFonts w:hint="default" w:ascii="宋体" w:hAnsi="宋体" w:eastAsia="宋体" w:cs="宋体"/>
                <w:color w:val="auto"/>
                <w:sz w:val="24"/>
                <w:szCs w:val="24"/>
              </w:rPr>
            </w:pPr>
          </w:p>
        </w:tc>
      </w:tr>
      <w:tr w14:paraId="3D3A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39F87816">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经营范围</w:t>
            </w:r>
          </w:p>
        </w:tc>
        <w:tc>
          <w:tcPr>
            <w:tcW w:w="2763" w:type="dxa"/>
            <w:gridSpan w:val="3"/>
            <w:vAlign w:val="center"/>
          </w:tcPr>
          <w:p w14:paraId="54E9BC3D">
            <w:pPr>
              <w:spacing w:line="360" w:lineRule="auto"/>
              <w:jc w:val="center"/>
              <w:rPr>
                <w:rFonts w:hint="default" w:ascii="宋体" w:hAnsi="宋体" w:eastAsia="宋体" w:cs="宋体"/>
                <w:color w:val="auto"/>
                <w:sz w:val="24"/>
                <w:szCs w:val="24"/>
              </w:rPr>
            </w:pPr>
          </w:p>
        </w:tc>
        <w:tc>
          <w:tcPr>
            <w:tcW w:w="2368" w:type="dxa"/>
            <w:vAlign w:val="center"/>
          </w:tcPr>
          <w:p w14:paraId="72AF3226">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营业期限</w:t>
            </w:r>
          </w:p>
        </w:tc>
        <w:tc>
          <w:tcPr>
            <w:tcW w:w="2322" w:type="dxa"/>
            <w:vAlign w:val="center"/>
          </w:tcPr>
          <w:p w14:paraId="04E9C441">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年 月-  年 月</w:t>
            </w:r>
          </w:p>
        </w:tc>
      </w:tr>
      <w:tr w14:paraId="493F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1DDE583B">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资质情况</w:t>
            </w:r>
          </w:p>
        </w:tc>
        <w:tc>
          <w:tcPr>
            <w:tcW w:w="7453" w:type="dxa"/>
            <w:gridSpan w:val="5"/>
            <w:vAlign w:val="center"/>
          </w:tcPr>
          <w:p w14:paraId="596EF25C">
            <w:pPr>
              <w:spacing w:line="360" w:lineRule="auto"/>
              <w:jc w:val="center"/>
              <w:rPr>
                <w:rFonts w:hint="default" w:ascii="宋体" w:hAnsi="宋体" w:eastAsia="宋体" w:cs="宋体"/>
                <w:color w:val="auto"/>
                <w:sz w:val="24"/>
                <w:szCs w:val="24"/>
              </w:rPr>
            </w:pPr>
          </w:p>
        </w:tc>
      </w:tr>
      <w:tr w14:paraId="13D04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189616C2">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员工数量</w:t>
            </w:r>
          </w:p>
        </w:tc>
        <w:tc>
          <w:tcPr>
            <w:tcW w:w="7453" w:type="dxa"/>
            <w:gridSpan w:val="5"/>
            <w:vAlign w:val="center"/>
          </w:tcPr>
          <w:p w14:paraId="38F84DE9">
            <w:pPr>
              <w:spacing w:line="360" w:lineRule="auto"/>
              <w:rPr>
                <w:rFonts w:hint="default" w:ascii="宋体" w:hAnsi="宋体" w:eastAsia="宋体" w:cs="宋体"/>
                <w:color w:val="auto"/>
                <w:sz w:val="24"/>
                <w:szCs w:val="24"/>
              </w:rPr>
            </w:pPr>
            <w:r>
              <w:rPr>
                <w:rFonts w:ascii="宋体" w:hAnsi="宋体" w:eastAsia="宋体" w:cs="宋体"/>
                <w:color w:val="auto"/>
                <w:sz w:val="24"/>
                <w:szCs w:val="24"/>
              </w:rPr>
              <w:t>共</w:t>
            </w:r>
            <w:r>
              <w:rPr>
                <w:rFonts w:ascii="宋体" w:hAnsi="宋体" w:eastAsia="宋体" w:cs="宋体"/>
                <w:color w:val="auto"/>
                <w:sz w:val="24"/>
                <w:szCs w:val="24"/>
                <w:u w:val="single"/>
              </w:rPr>
              <w:t xml:space="preserve">  </w:t>
            </w:r>
            <w:r>
              <w:rPr>
                <w:rFonts w:ascii="宋体" w:hAnsi="宋体" w:eastAsia="宋体" w:cs="宋体"/>
                <w:color w:val="auto"/>
                <w:sz w:val="24"/>
                <w:szCs w:val="24"/>
              </w:rPr>
              <w:t>人，其中，高级职称</w:t>
            </w:r>
            <w:r>
              <w:rPr>
                <w:rFonts w:ascii="宋体" w:hAnsi="宋体" w:eastAsia="宋体" w:cs="宋体"/>
                <w:color w:val="auto"/>
                <w:sz w:val="24"/>
                <w:szCs w:val="24"/>
                <w:u w:val="single"/>
              </w:rPr>
              <w:t xml:space="preserve">   </w:t>
            </w:r>
            <w:r>
              <w:rPr>
                <w:rFonts w:ascii="宋体" w:hAnsi="宋体" w:eastAsia="宋体" w:cs="宋体"/>
                <w:color w:val="auto"/>
                <w:sz w:val="24"/>
                <w:szCs w:val="24"/>
              </w:rPr>
              <w:t>人，中级职称</w:t>
            </w:r>
            <w:r>
              <w:rPr>
                <w:rFonts w:ascii="宋体" w:hAnsi="宋体" w:eastAsia="宋体" w:cs="宋体"/>
                <w:color w:val="auto"/>
                <w:sz w:val="24"/>
                <w:szCs w:val="24"/>
                <w:u w:val="single"/>
              </w:rPr>
              <w:t xml:space="preserve">  </w:t>
            </w:r>
            <w:r>
              <w:rPr>
                <w:rFonts w:ascii="宋体" w:hAnsi="宋体" w:eastAsia="宋体" w:cs="宋体"/>
                <w:color w:val="auto"/>
                <w:sz w:val="24"/>
                <w:szCs w:val="24"/>
              </w:rPr>
              <w:t>人</w:t>
            </w:r>
          </w:p>
        </w:tc>
      </w:tr>
      <w:tr w14:paraId="16373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2FFF2F7F">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联系电话</w:t>
            </w:r>
          </w:p>
        </w:tc>
        <w:tc>
          <w:tcPr>
            <w:tcW w:w="2763" w:type="dxa"/>
            <w:gridSpan w:val="3"/>
            <w:vAlign w:val="center"/>
          </w:tcPr>
          <w:p w14:paraId="18232D5C">
            <w:pPr>
              <w:spacing w:line="360" w:lineRule="auto"/>
              <w:jc w:val="center"/>
              <w:rPr>
                <w:rFonts w:hint="default" w:ascii="宋体" w:hAnsi="宋体" w:eastAsia="宋体" w:cs="宋体"/>
                <w:color w:val="auto"/>
                <w:sz w:val="24"/>
                <w:szCs w:val="24"/>
              </w:rPr>
            </w:pPr>
          </w:p>
        </w:tc>
        <w:tc>
          <w:tcPr>
            <w:tcW w:w="2368" w:type="dxa"/>
            <w:vAlign w:val="center"/>
          </w:tcPr>
          <w:p w14:paraId="509C5297">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传真</w:t>
            </w:r>
          </w:p>
        </w:tc>
        <w:tc>
          <w:tcPr>
            <w:tcW w:w="2322" w:type="dxa"/>
            <w:vAlign w:val="center"/>
          </w:tcPr>
          <w:p w14:paraId="5A62FFC5">
            <w:pPr>
              <w:spacing w:line="360" w:lineRule="auto"/>
              <w:jc w:val="center"/>
              <w:rPr>
                <w:rFonts w:hint="default" w:ascii="宋体" w:hAnsi="宋体" w:eastAsia="宋体" w:cs="宋体"/>
                <w:color w:val="auto"/>
                <w:sz w:val="24"/>
                <w:szCs w:val="24"/>
              </w:rPr>
            </w:pPr>
          </w:p>
        </w:tc>
      </w:tr>
      <w:tr w14:paraId="223F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625" w:type="dxa"/>
            <w:vAlign w:val="center"/>
          </w:tcPr>
          <w:p w14:paraId="3443FF98">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主要业绩</w:t>
            </w:r>
          </w:p>
        </w:tc>
        <w:tc>
          <w:tcPr>
            <w:tcW w:w="7453" w:type="dxa"/>
            <w:gridSpan w:val="5"/>
            <w:vAlign w:val="center"/>
          </w:tcPr>
          <w:p w14:paraId="1B35C581">
            <w:pPr>
              <w:spacing w:line="360" w:lineRule="auto"/>
              <w:rPr>
                <w:rFonts w:hint="default" w:ascii="宋体" w:hAnsi="宋体" w:eastAsia="宋体" w:cs="宋体"/>
                <w:color w:val="auto"/>
                <w:sz w:val="24"/>
                <w:szCs w:val="24"/>
              </w:rPr>
            </w:pPr>
          </w:p>
          <w:p w14:paraId="6630978E">
            <w:pPr>
              <w:spacing w:line="360" w:lineRule="auto"/>
              <w:rPr>
                <w:rFonts w:hint="default" w:ascii="宋体" w:hAnsi="宋体" w:eastAsia="宋体" w:cs="宋体"/>
                <w:color w:val="auto"/>
                <w:sz w:val="24"/>
                <w:szCs w:val="24"/>
              </w:rPr>
            </w:pPr>
          </w:p>
        </w:tc>
      </w:tr>
      <w:tr w14:paraId="2B054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078" w:type="dxa"/>
            <w:gridSpan w:val="6"/>
            <w:vAlign w:val="center"/>
          </w:tcPr>
          <w:p w14:paraId="3AD3F0B1">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法 定 代 表 人 基 本 情 况</w:t>
            </w:r>
          </w:p>
        </w:tc>
      </w:tr>
      <w:tr w14:paraId="6CEF1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23E80435">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姓  名</w:t>
            </w:r>
          </w:p>
        </w:tc>
        <w:tc>
          <w:tcPr>
            <w:tcW w:w="2763" w:type="dxa"/>
            <w:gridSpan w:val="3"/>
            <w:vAlign w:val="center"/>
          </w:tcPr>
          <w:p w14:paraId="78F74A5A">
            <w:pPr>
              <w:spacing w:line="360" w:lineRule="auto"/>
              <w:jc w:val="center"/>
              <w:rPr>
                <w:rFonts w:hint="default" w:ascii="宋体" w:hAnsi="宋体" w:eastAsia="宋体" w:cs="宋体"/>
                <w:color w:val="auto"/>
                <w:sz w:val="24"/>
                <w:szCs w:val="24"/>
              </w:rPr>
            </w:pPr>
          </w:p>
        </w:tc>
        <w:tc>
          <w:tcPr>
            <w:tcW w:w="2368" w:type="dxa"/>
            <w:vAlign w:val="center"/>
          </w:tcPr>
          <w:p w14:paraId="287A2962">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身份证号码</w:t>
            </w:r>
          </w:p>
        </w:tc>
        <w:tc>
          <w:tcPr>
            <w:tcW w:w="2322" w:type="dxa"/>
            <w:vAlign w:val="center"/>
          </w:tcPr>
          <w:p w14:paraId="594B810C">
            <w:pPr>
              <w:spacing w:line="360" w:lineRule="auto"/>
              <w:jc w:val="center"/>
              <w:rPr>
                <w:rFonts w:hint="default" w:ascii="宋体" w:hAnsi="宋体" w:eastAsia="宋体" w:cs="宋体"/>
                <w:color w:val="auto"/>
                <w:sz w:val="24"/>
                <w:szCs w:val="24"/>
              </w:rPr>
            </w:pPr>
          </w:p>
        </w:tc>
      </w:tr>
      <w:tr w14:paraId="6C81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549DABE8">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职  务</w:t>
            </w:r>
          </w:p>
        </w:tc>
        <w:tc>
          <w:tcPr>
            <w:tcW w:w="923" w:type="dxa"/>
            <w:vAlign w:val="center"/>
          </w:tcPr>
          <w:p w14:paraId="2B86F14D">
            <w:pPr>
              <w:spacing w:line="360" w:lineRule="auto"/>
              <w:jc w:val="center"/>
              <w:rPr>
                <w:rFonts w:hint="default" w:ascii="宋体" w:hAnsi="宋体" w:eastAsia="宋体" w:cs="宋体"/>
                <w:color w:val="auto"/>
                <w:sz w:val="24"/>
                <w:szCs w:val="24"/>
              </w:rPr>
            </w:pPr>
          </w:p>
        </w:tc>
        <w:tc>
          <w:tcPr>
            <w:tcW w:w="1070" w:type="dxa"/>
            <w:vAlign w:val="center"/>
          </w:tcPr>
          <w:p w14:paraId="332781D7">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职   称</w:t>
            </w:r>
          </w:p>
        </w:tc>
        <w:tc>
          <w:tcPr>
            <w:tcW w:w="770" w:type="dxa"/>
            <w:vAlign w:val="center"/>
          </w:tcPr>
          <w:p w14:paraId="2EBB3592">
            <w:pPr>
              <w:spacing w:line="360" w:lineRule="auto"/>
              <w:jc w:val="center"/>
              <w:rPr>
                <w:rFonts w:hint="default" w:ascii="宋体" w:hAnsi="宋体" w:eastAsia="宋体" w:cs="宋体"/>
                <w:color w:val="auto"/>
                <w:sz w:val="24"/>
                <w:szCs w:val="24"/>
              </w:rPr>
            </w:pPr>
          </w:p>
        </w:tc>
        <w:tc>
          <w:tcPr>
            <w:tcW w:w="2368" w:type="dxa"/>
            <w:vAlign w:val="center"/>
          </w:tcPr>
          <w:p w14:paraId="1B56B15C">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学    历</w:t>
            </w:r>
          </w:p>
        </w:tc>
        <w:tc>
          <w:tcPr>
            <w:tcW w:w="2322" w:type="dxa"/>
            <w:vAlign w:val="center"/>
          </w:tcPr>
          <w:p w14:paraId="470DA338">
            <w:pPr>
              <w:spacing w:line="360" w:lineRule="auto"/>
              <w:jc w:val="center"/>
              <w:rPr>
                <w:rFonts w:hint="default" w:ascii="宋体" w:hAnsi="宋体" w:eastAsia="宋体" w:cs="宋体"/>
                <w:color w:val="auto"/>
                <w:sz w:val="24"/>
                <w:szCs w:val="24"/>
              </w:rPr>
            </w:pPr>
          </w:p>
        </w:tc>
      </w:tr>
      <w:tr w14:paraId="1F6AD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078" w:type="dxa"/>
            <w:gridSpan w:val="6"/>
          </w:tcPr>
          <w:p w14:paraId="5473AE4A">
            <w:pPr>
              <w:spacing w:line="360" w:lineRule="auto"/>
              <w:rPr>
                <w:rFonts w:hint="default" w:ascii="宋体" w:hAnsi="宋体" w:eastAsia="宋体" w:cs="宋体"/>
                <w:color w:val="auto"/>
                <w:sz w:val="24"/>
                <w:szCs w:val="24"/>
              </w:rPr>
            </w:pPr>
            <w:r>
              <w:rPr>
                <w:rFonts w:ascii="宋体" w:hAnsi="宋体" w:eastAsia="宋体" w:cs="宋体"/>
                <w:color w:val="auto"/>
                <w:sz w:val="24"/>
                <w:szCs w:val="24"/>
              </w:rPr>
              <w:t>备注:</w:t>
            </w:r>
          </w:p>
        </w:tc>
      </w:tr>
    </w:tbl>
    <w:p w14:paraId="776B2CBF">
      <w:pPr>
        <w:spacing w:line="360" w:lineRule="auto"/>
        <w:rPr>
          <w:rFonts w:hint="default" w:ascii="宋体" w:hAnsi="宋体" w:eastAsia="宋体" w:cs="宋体"/>
          <w:b/>
          <w:color w:val="auto"/>
          <w:sz w:val="24"/>
          <w:szCs w:val="24"/>
        </w:rPr>
      </w:pPr>
      <w:r>
        <w:rPr>
          <w:rFonts w:ascii="宋体" w:hAnsi="宋体" w:eastAsia="宋体" w:cs="宋体"/>
          <w:color w:val="auto"/>
          <w:szCs w:val="21"/>
        </w:rPr>
        <w:t xml:space="preserve"> </w:t>
      </w:r>
      <w:r>
        <w:rPr>
          <w:rFonts w:ascii="宋体" w:hAnsi="宋体" w:eastAsia="宋体" w:cs="宋体"/>
          <w:color w:val="auto"/>
          <w:sz w:val="24"/>
          <w:szCs w:val="24"/>
        </w:rPr>
        <w:t xml:space="preserve"> </w:t>
      </w:r>
      <w:r>
        <w:rPr>
          <w:rFonts w:ascii="宋体" w:hAnsi="宋体" w:eastAsia="宋体" w:cs="宋体"/>
          <w:b/>
          <w:color w:val="auto"/>
          <w:sz w:val="24"/>
          <w:szCs w:val="24"/>
        </w:rPr>
        <w:t>兹说明上述声明是真实、正确的，并提供了全部能提供的资料和数据，我们同意遵照贵方要求出示有关说明文件。</w:t>
      </w:r>
    </w:p>
    <w:p w14:paraId="489C12CB">
      <w:pPr>
        <w:spacing w:line="240" w:lineRule="auto"/>
        <w:rPr>
          <w:rFonts w:hint="default" w:ascii="宋体" w:hAnsi="宋体" w:eastAsia="宋体" w:cs="宋体"/>
          <w:b/>
          <w:color w:val="auto"/>
          <w:sz w:val="24"/>
          <w:szCs w:val="24"/>
        </w:rPr>
      </w:pPr>
    </w:p>
    <w:p w14:paraId="2A6915F1">
      <w:pPr>
        <w:spacing w:line="240" w:lineRule="auto"/>
        <w:rPr>
          <w:rFonts w:hint="default" w:ascii="宋体" w:hAnsi="宋体" w:eastAsia="宋体" w:cs="宋体"/>
          <w:b/>
          <w:color w:val="auto"/>
          <w:sz w:val="24"/>
          <w:szCs w:val="24"/>
        </w:rPr>
      </w:pPr>
      <w:r>
        <w:rPr>
          <w:rFonts w:ascii="宋体" w:hAnsi="宋体" w:eastAsia="宋体" w:cs="宋体"/>
          <w:color w:val="auto"/>
          <w:sz w:val="24"/>
          <w:szCs w:val="24"/>
        </w:rPr>
        <w:t>投标人名称（电子签章）：</w:t>
      </w:r>
      <w:r>
        <w:rPr>
          <w:rFonts w:ascii="宋体" w:hAnsi="宋体" w:eastAsia="宋体" w:cs="宋体"/>
          <w:color w:val="auto"/>
          <w:sz w:val="24"/>
          <w:szCs w:val="24"/>
          <w:u w:val="single"/>
        </w:rPr>
        <w:t xml:space="preserve">             </w:t>
      </w:r>
    </w:p>
    <w:p w14:paraId="3EB39ADF">
      <w:pPr>
        <w:spacing w:line="240" w:lineRule="auto"/>
        <w:rPr>
          <w:rFonts w:hint="default" w:ascii="宋体" w:hAnsi="宋体" w:eastAsia="宋体" w:cs="宋体"/>
          <w:b/>
          <w:color w:val="auto"/>
          <w:sz w:val="24"/>
          <w:szCs w:val="24"/>
        </w:rPr>
      </w:pPr>
      <w:r>
        <w:rPr>
          <w:rFonts w:ascii="宋体" w:hAnsi="宋体" w:eastAsia="宋体" w:cs="宋体"/>
          <w:bCs/>
          <w:color w:val="auto"/>
          <w:sz w:val="24"/>
          <w:szCs w:val="24"/>
        </w:rPr>
        <w:t xml:space="preserve">法定代表人或授权代表（签字或盖章）:___________ </w:t>
      </w:r>
      <w:r>
        <w:rPr>
          <w:rFonts w:ascii="宋体" w:hAnsi="宋体" w:eastAsia="宋体" w:cs="宋体"/>
          <w:b/>
          <w:color w:val="auto"/>
          <w:sz w:val="24"/>
          <w:szCs w:val="24"/>
        </w:rPr>
        <w:t xml:space="preserve">             </w:t>
      </w:r>
    </w:p>
    <w:p w14:paraId="4A34BE54">
      <w:pPr>
        <w:snapToGrid w:val="0"/>
        <w:spacing w:before="50" w:afterLines="50" w:line="360" w:lineRule="auto"/>
        <w:jc w:val="left"/>
        <w:rPr>
          <w:rFonts w:hint="default" w:ascii="宋体" w:hAnsi="宋体" w:eastAsia="宋体" w:cs="宋体"/>
          <w:snapToGrid w:val="0"/>
          <w:color w:val="auto"/>
          <w:kern w:val="0"/>
          <w:sz w:val="24"/>
          <w:szCs w:val="24"/>
        </w:rPr>
      </w:pPr>
      <w:r>
        <w:rPr>
          <w:rFonts w:ascii="宋体" w:hAnsi="宋体" w:eastAsia="宋体" w:cs="宋体"/>
          <w:snapToGrid w:val="0"/>
          <w:color w:val="auto"/>
          <w:kern w:val="0"/>
          <w:sz w:val="24"/>
          <w:szCs w:val="24"/>
        </w:rPr>
        <w:t>日期：</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年</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月</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日</w:t>
      </w:r>
    </w:p>
    <w:p w14:paraId="72291941">
      <w:pPr>
        <w:snapToGrid w:val="0"/>
        <w:spacing w:before="50" w:afterLines="50" w:line="360" w:lineRule="auto"/>
        <w:jc w:val="left"/>
        <w:rPr>
          <w:rFonts w:hint="default" w:ascii="宋体" w:hAnsi="宋体" w:eastAsia="宋体" w:cs="宋体"/>
          <w:b/>
          <w:color w:val="auto"/>
          <w:sz w:val="24"/>
          <w:szCs w:val="24"/>
        </w:rPr>
      </w:pPr>
    </w:p>
    <w:p w14:paraId="29AE5838">
      <w:pPr>
        <w:snapToGrid w:val="0"/>
        <w:spacing w:before="50" w:afterLines="50" w:line="360" w:lineRule="auto"/>
        <w:jc w:val="left"/>
        <w:rPr>
          <w:rFonts w:hint="default" w:ascii="宋体" w:hAnsi="宋体" w:eastAsia="宋体" w:cs="宋体"/>
          <w:b/>
          <w:bCs/>
          <w:snapToGrid w:val="0"/>
          <w:color w:val="auto"/>
          <w:kern w:val="0"/>
          <w:sz w:val="28"/>
          <w:szCs w:val="28"/>
        </w:rPr>
      </w:pPr>
      <w:r>
        <w:rPr>
          <w:rFonts w:ascii="宋体" w:hAnsi="宋体" w:eastAsia="宋体" w:cs="宋体"/>
          <w:b/>
          <w:color w:val="auto"/>
          <w:sz w:val="24"/>
          <w:szCs w:val="24"/>
        </w:rPr>
        <w:t>2.1法定代表人资格说明书格式：</w:t>
      </w:r>
    </w:p>
    <w:p w14:paraId="1D07B878">
      <w:pPr>
        <w:spacing w:line="240" w:lineRule="auto"/>
        <w:jc w:val="center"/>
        <w:rPr>
          <w:rFonts w:hint="default" w:ascii="宋体" w:hAnsi="宋体" w:eastAsia="宋体" w:cs="宋体"/>
          <w:b/>
          <w:bCs/>
          <w:snapToGrid w:val="0"/>
          <w:color w:val="auto"/>
          <w:kern w:val="0"/>
          <w:sz w:val="30"/>
          <w:szCs w:val="30"/>
        </w:rPr>
      </w:pPr>
      <w:r>
        <w:rPr>
          <w:rFonts w:ascii="宋体" w:hAnsi="宋体" w:eastAsia="宋体" w:cs="宋体"/>
          <w:b/>
          <w:bCs/>
          <w:snapToGrid w:val="0"/>
          <w:color w:val="auto"/>
          <w:kern w:val="0"/>
          <w:sz w:val="30"/>
          <w:szCs w:val="30"/>
        </w:rPr>
        <w:t>法定代表人资格说明书</w:t>
      </w:r>
    </w:p>
    <w:p w14:paraId="79801BC5">
      <w:pPr>
        <w:adjustRightInd w:val="0"/>
        <w:spacing w:line="600" w:lineRule="exact"/>
        <w:ind w:firstLine="490"/>
        <w:jc w:val="left"/>
        <w:rPr>
          <w:rFonts w:hint="default" w:ascii="宋体" w:hAnsi="宋体" w:eastAsia="宋体" w:cs="宋体"/>
          <w:b/>
          <w:bCs/>
          <w:snapToGrid w:val="0"/>
          <w:color w:val="auto"/>
          <w:kern w:val="0"/>
          <w:sz w:val="36"/>
        </w:rPr>
      </w:pPr>
    </w:p>
    <w:p w14:paraId="0FB6D0D3">
      <w:pPr>
        <w:adjustRightInd w:val="0"/>
        <w:spacing w:line="600" w:lineRule="exact"/>
        <w:ind w:firstLine="480" w:firstLineChars="200"/>
        <w:jc w:val="left"/>
        <w:rPr>
          <w:rFonts w:hint="default" w:ascii="宋体" w:hAnsi="宋体" w:eastAsia="宋体" w:cs="宋体"/>
          <w:snapToGrid w:val="0"/>
          <w:color w:val="auto"/>
          <w:kern w:val="0"/>
          <w:sz w:val="24"/>
          <w:szCs w:val="24"/>
        </w:rPr>
      </w:pPr>
      <w:r>
        <w:rPr>
          <w:rFonts w:ascii="宋体" w:hAnsi="宋体" w:eastAsia="宋体" w:cs="宋体"/>
          <w:snapToGrid w:val="0"/>
          <w:color w:val="auto"/>
          <w:kern w:val="0"/>
          <w:sz w:val="24"/>
          <w:szCs w:val="24"/>
          <w:u w:val="single"/>
        </w:rPr>
        <w:t xml:space="preserve">                （姓名）</w:t>
      </w:r>
      <w:r>
        <w:rPr>
          <w:rFonts w:ascii="宋体" w:hAnsi="宋体" w:eastAsia="宋体" w:cs="宋体"/>
          <w:snapToGrid w:val="0"/>
          <w:color w:val="auto"/>
          <w:kern w:val="0"/>
          <w:sz w:val="24"/>
          <w:szCs w:val="24"/>
        </w:rPr>
        <w:t>系</w:t>
      </w:r>
      <w:r>
        <w:rPr>
          <w:rFonts w:ascii="宋体" w:hAnsi="宋体" w:eastAsia="宋体" w:cs="宋体"/>
          <w:snapToGrid w:val="0"/>
          <w:color w:val="auto"/>
          <w:kern w:val="0"/>
          <w:sz w:val="24"/>
          <w:szCs w:val="24"/>
          <w:u w:val="single"/>
        </w:rPr>
        <w:t xml:space="preserve">                （投标人名称）</w:t>
      </w:r>
      <w:r>
        <w:rPr>
          <w:rFonts w:ascii="宋体" w:hAnsi="宋体" w:eastAsia="宋体" w:cs="宋体"/>
          <w:snapToGrid w:val="0"/>
          <w:color w:val="auto"/>
          <w:kern w:val="0"/>
          <w:sz w:val="24"/>
          <w:szCs w:val="24"/>
        </w:rPr>
        <w:t>的法定代表人。身份证号：</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w:t>
      </w:r>
    </w:p>
    <w:p w14:paraId="62B983B9">
      <w:pPr>
        <w:adjustRightInd w:val="0"/>
        <w:spacing w:line="600" w:lineRule="exact"/>
        <w:ind w:firstLine="490"/>
        <w:jc w:val="left"/>
        <w:rPr>
          <w:rFonts w:hint="default" w:ascii="宋体" w:hAnsi="宋体" w:eastAsia="宋体" w:cs="宋体"/>
          <w:snapToGrid w:val="0"/>
          <w:color w:val="auto"/>
          <w:kern w:val="0"/>
          <w:sz w:val="24"/>
          <w:szCs w:val="24"/>
        </w:rPr>
      </w:pPr>
      <w:r>
        <w:rPr>
          <w:rFonts w:ascii="宋体" w:hAnsi="宋体" w:eastAsia="宋体" w:cs="宋体"/>
          <w:snapToGrid w:val="0"/>
          <w:color w:val="auto"/>
          <w:kern w:val="0"/>
          <w:sz w:val="24"/>
          <w:szCs w:val="24"/>
        </w:rPr>
        <w:t>特此说明</w:t>
      </w:r>
    </w:p>
    <w:p w14:paraId="7D1F30DA">
      <w:pPr>
        <w:adjustRightInd w:val="0"/>
        <w:spacing w:line="600" w:lineRule="exact"/>
        <w:ind w:firstLine="490"/>
        <w:jc w:val="left"/>
        <w:rPr>
          <w:rFonts w:hint="default" w:ascii="宋体" w:hAnsi="宋体" w:eastAsia="宋体" w:cs="宋体"/>
          <w:color w:val="auto"/>
          <w:sz w:val="24"/>
          <w:szCs w:val="24"/>
          <w:u w:val="single"/>
        </w:rPr>
      </w:pPr>
      <w:r>
        <w:rPr>
          <w:rFonts w:ascii="宋体" w:hAnsi="宋体" w:eastAsia="宋体" w:cs="宋体"/>
          <w:color w:val="auto"/>
          <w:sz w:val="24"/>
          <w:szCs w:val="24"/>
        </w:rPr>
        <w:t>投标人名称（电子签章）：</w:t>
      </w:r>
      <w:r>
        <w:rPr>
          <w:rFonts w:ascii="宋体" w:hAnsi="宋体" w:eastAsia="宋体" w:cs="宋体"/>
          <w:color w:val="auto"/>
          <w:sz w:val="24"/>
          <w:szCs w:val="24"/>
          <w:u w:val="single"/>
        </w:rPr>
        <w:t xml:space="preserve">              </w:t>
      </w:r>
    </w:p>
    <w:p w14:paraId="2A4EB92D">
      <w:pPr>
        <w:adjustRightInd w:val="0"/>
        <w:spacing w:line="600" w:lineRule="exact"/>
        <w:ind w:firstLine="490"/>
        <w:jc w:val="left"/>
        <w:rPr>
          <w:rFonts w:hint="default" w:ascii="宋体" w:hAnsi="宋体" w:eastAsia="宋体" w:cs="宋体"/>
          <w:snapToGrid w:val="0"/>
          <w:color w:val="auto"/>
          <w:kern w:val="0"/>
          <w:sz w:val="24"/>
          <w:szCs w:val="24"/>
        </w:rPr>
      </w:pPr>
      <w:r>
        <w:rPr>
          <w:rFonts w:ascii="宋体" w:hAnsi="宋体" w:eastAsia="宋体" w:cs="宋体"/>
          <w:snapToGrid w:val="0"/>
          <w:color w:val="auto"/>
          <w:kern w:val="0"/>
          <w:sz w:val="24"/>
          <w:szCs w:val="24"/>
        </w:rPr>
        <w:t>日期：</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年</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月</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日</w:t>
      </w:r>
    </w:p>
    <w:p w14:paraId="6392DBE9">
      <w:pPr>
        <w:adjustRightInd w:val="0"/>
        <w:spacing w:line="360" w:lineRule="auto"/>
        <w:rPr>
          <w:rFonts w:hint="default" w:ascii="宋体" w:hAnsi="宋体" w:eastAsia="宋体" w:cs="宋体"/>
          <w:snapToGrid w:val="0"/>
          <w:color w:val="auto"/>
          <w:kern w:val="0"/>
          <w:sz w:val="24"/>
          <w:szCs w:val="24"/>
        </w:rPr>
      </w:pPr>
    </w:p>
    <w:p w14:paraId="79F2018F">
      <w:pPr>
        <w:adjustRightInd w:val="0"/>
        <w:spacing w:line="360" w:lineRule="auto"/>
        <w:ind w:firstLine="482" w:firstLineChars="200"/>
        <w:rPr>
          <w:rFonts w:hint="default" w:ascii="宋体" w:hAnsi="宋体" w:eastAsia="宋体" w:cs="宋体"/>
          <w:b/>
          <w:color w:val="auto"/>
          <w:sz w:val="24"/>
          <w:szCs w:val="24"/>
        </w:rPr>
      </w:pPr>
      <w:r>
        <w:rPr>
          <w:rFonts w:ascii="宋体" w:hAnsi="宋体" w:eastAsia="宋体" w:cs="宋体"/>
          <w:b/>
          <w:color w:val="auto"/>
          <w:sz w:val="24"/>
          <w:szCs w:val="24"/>
        </w:rPr>
        <w:t>注：须附法定代表人身份证扫描件（正反面）</w:t>
      </w:r>
    </w:p>
    <w:p w14:paraId="58A893B5">
      <w:pPr>
        <w:adjustRightInd w:val="0"/>
        <w:spacing w:line="360" w:lineRule="auto"/>
        <w:rPr>
          <w:rFonts w:hint="default" w:ascii="宋体" w:hAnsi="宋体" w:eastAsia="宋体" w:cs="宋体"/>
          <w:snapToGrid w:val="0"/>
          <w:color w:val="auto"/>
          <w:kern w:val="0"/>
          <w:szCs w:val="21"/>
        </w:rPr>
      </w:pPr>
    </w:p>
    <w:p w14:paraId="4BE25709">
      <w:pPr>
        <w:snapToGrid w:val="0"/>
        <w:spacing w:beforeLines="50" w:after="50" w:line="240" w:lineRule="auto"/>
        <w:rPr>
          <w:rFonts w:hint="default" w:ascii="宋体" w:hAnsi="宋体" w:eastAsia="宋体" w:cs="宋体"/>
          <w:color w:val="auto"/>
          <w:sz w:val="24"/>
          <w:szCs w:val="24"/>
        </w:rPr>
      </w:pPr>
    </w:p>
    <w:p w14:paraId="690807E4">
      <w:pPr>
        <w:spacing w:line="240" w:lineRule="auto"/>
        <w:rPr>
          <w:rFonts w:hint="default" w:ascii="宋体" w:hAnsi="宋体" w:eastAsia="宋体" w:cs="宋体"/>
          <w:color w:val="auto"/>
          <w:sz w:val="24"/>
          <w:szCs w:val="24"/>
        </w:rPr>
      </w:pPr>
    </w:p>
    <w:p w14:paraId="40CF798F">
      <w:pPr>
        <w:spacing w:line="240" w:lineRule="auto"/>
        <w:ind w:firstLine="420"/>
        <w:rPr>
          <w:rFonts w:hint="default" w:ascii="宋体" w:hAnsi="宋体" w:eastAsia="宋体" w:cs="宋体"/>
          <w:color w:val="auto"/>
        </w:rPr>
      </w:pPr>
    </w:p>
    <w:p w14:paraId="0D8B0784">
      <w:pPr>
        <w:spacing w:line="240" w:lineRule="auto"/>
        <w:rPr>
          <w:rFonts w:hint="default" w:ascii="宋体" w:hAnsi="宋体" w:eastAsia="宋体" w:cs="宋体"/>
          <w:color w:val="auto"/>
          <w:sz w:val="24"/>
          <w:szCs w:val="24"/>
        </w:rPr>
      </w:pPr>
    </w:p>
    <w:p w14:paraId="3A1754AD">
      <w:pPr>
        <w:spacing w:line="240" w:lineRule="auto"/>
        <w:ind w:firstLine="420"/>
        <w:rPr>
          <w:rFonts w:hint="default" w:ascii="宋体" w:hAnsi="宋体" w:eastAsia="宋体" w:cs="宋体"/>
          <w:color w:val="auto"/>
          <w:sz w:val="24"/>
        </w:rPr>
      </w:pPr>
    </w:p>
    <w:p w14:paraId="6EBF2FFC">
      <w:pPr>
        <w:spacing w:line="200" w:lineRule="exact"/>
        <w:ind w:firstLine="301"/>
        <w:rPr>
          <w:rFonts w:hint="default" w:ascii="宋体" w:hAnsi="宋体" w:eastAsia="宋体" w:cs="宋体"/>
          <w:color w:val="auto"/>
          <w:spacing w:val="-4"/>
          <w:sz w:val="18"/>
        </w:rPr>
      </w:pPr>
    </w:p>
    <w:p w14:paraId="23C616AA">
      <w:pPr>
        <w:spacing w:line="240" w:lineRule="auto"/>
        <w:rPr>
          <w:rFonts w:hint="default" w:ascii="宋体" w:hAnsi="宋体" w:eastAsia="宋体" w:cs="宋体"/>
          <w:color w:val="auto"/>
          <w:sz w:val="24"/>
          <w:szCs w:val="24"/>
        </w:rPr>
      </w:pPr>
    </w:p>
    <w:p w14:paraId="0A724FBF">
      <w:pPr>
        <w:spacing w:line="240" w:lineRule="auto"/>
        <w:rPr>
          <w:rFonts w:hint="default" w:ascii="宋体" w:hAnsi="宋体" w:eastAsia="宋体" w:cs="宋体"/>
          <w:color w:val="auto"/>
          <w:sz w:val="24"/>
          <w:szCs w:val="24"/>
        </w:rPr>
      </w:pPr>
    </w:p>
    <w:p w14:paraId="03287BCB">
      <w:pPr>
        <w:spacing w:line="240" w:lineRule="auto"/>
        <w:rPr>
          <w:rFonts w:hint="default" w:ascii="宋体" w:hAnsi="宋体" w:eastAsia="宋体" w:cs="宋体"/>
          <w:color w:val="auto"/>
          <w:sz w:val="24"/>
          <w:szCs w:val="24"/>
        </w:rPr>
      </w:pPr>
    </w:p>
    <w:p w14:paraId="097CD1CA">
      <w:pPr>
        <w:spacing w:line="240" w:lineRule="auto"/>
        <w:rPr>
          <w:rFonts w:hint="default" w:ascii="宋体" w:hAnsi="宋体" w:eastAsia="宋体" w:cs="宋体"/>
          <w:color w:val="auto"/>
          <w:sz w:val="24"/>
          <w:szCs w:val="24"/>
        </w:rPr>
      </w:pPr>
    </w:p>
    <w:p w14:paraId="391FEF6E">
      <w:pPr>
        <w:spacing w:line="360" w:lineRule="auto"/>
        <w:jc w:val="center"/>
        <w:rPr>
          <w:rFonts w:hint="default" w:ascii="宋体" w:hAnsi="宋体" w:eastAsia="宋体" w:cs="宋体"/>
          <w:b/>
          <w:bCs/>
          <w:color w:val="auto"/>
          <w:sz w:val="30"/>
          <w:szCs w:val="30"/>
        </w:rPr>
      </w:pPr>
    </w:p>
    <w:p w14:paraId="2D07A6ED">
      <w:pPr>
        <w:spacing w:line="360" w:lineRule="auto"/>
        <w:jc w:val="center"/>
        <w:rPr>
          <w:rFonts w:hint="default" w:ascii="宋体" w:hAnsi="宋体" w:eastAsia="宋体" w:cs="宋体"/>
          <w:b/>
          <w:bCs/>
          <w:color w:val="auto"/>
          <w:sz w:val="30"/>
          <w:szCs w:val="30"/>
        </w:rPr>
      </w:pPr>
    </w:p>
    <w:p w14:paraId="4E1114CD">
      <w:pPr>
        <w:spacing w:line="360" w:lineRule="auto"/>
        <w:jc w:val="center"/>
        <w:rPr>
          <w:rFonts w:hint="default" w:ascii="宋体" w:hAnsi="宋体" w:eastAsia="宋体" w:cs="宋体"/>
          <w:b/>
          <w:bCs/>
          <w:color w:val="auto"/>
          <w:sz w:val="30"/>
          <w:szCs w:val="30"/>
        </w:rPr>
      </w:pPr>
    </w:p>
    <w:p w14:paraId="0C06ADF8">
      <w:pPr>
        <w:spacing w:line="360" w:lineRule="auto"/>
        <w:jc w:val="center"/>
        <w:rPr>
          <w:rFonts w:hint="default" w:ascii="宋体" w:hAnsi="宋体" w:eastAsia="宋体" w:cs="宋体"/>
          <w:b/>
          <w:bCs/>
          <w:color w:val="auto"/>
          <w:sz w:val="30"/>
          <w:szCs w:val="30"/>
        </w:rPr>
      </w:pPr>
    </w:p>
    <w:p w14:paraId="5D4E0CFC">
      <w:pPr>
        <w:spacing w:line="360" w:lineRule="auto"/>
        <w:rPr>
          <w:rFonts w:hint="default" w:ascii="宋体" w:hAnsi="宋体" w:eastAsia="宋体" w:cs="宋体"/>
          <w:b/>
          <w:bCs/>
          <w:color w:val="auto"/>
          <w:sz w:val="30"/>
          <w:szCs w:val="30"/>
        </w:rPr>
      </w:pPr>
    </w:p>
    <w:p w14:paraId="00B8AB4A">
      <w:pPr>
        <w:snapToGrid w:val="0"/>
        <w:spacing w:before="50" w:afterLines="50" w:line="360" w:lineRule="auto"/>
        <w:jc w:val="left"/>
        <w:rPr>
          <w:rFonts w:hint="default" w:ascii="宋体" w:hAnsi="宋体" w:eastAsia="宋体" w:cs="宋体"/>
          <w:b/>
          <w:color w:val="auto"/>
          <w:sz w:val="24"/>
          <w:szCs w:val="24"/>
        </w:rPr>
      </w:pPr>
    </w:p>
    <w:p w14:paraId="6642B450">
      <w:pPr>
        <w:snapToGrid w:val="0"/>
        <w:spacing w:before="50" w:afterLines="50" w:line="360" w:lineRule="auto"/>
        <w:jc w:val="left"/>
        <w:rPr>
          <w:rFonts w:hint="default" w:ascii="宋体" w:hAnsi="宋体" w:eastAsia="宋体" w:cs="宋体"/>
          <w:b/>
          <w:bCs/>
          <w:color w:val="auto"/>
          <w:sz w:val="30"/>
          <w:szCs w:val="30"/>
        </w:rPr>
      </w:pPr>
      <w:r>
        <w:rPr>
          <w:rFonts w:ascii="宋体" w:hAnsi="宋体" w:eastAsia="宋体" w:cs="宋体"/>
          <w:b/>
          <w:color w:val="auto"/>
          <w:sz w:val="24"/>
          <w:szCs w:val="24"/>
        </w:rPr>
        <w:t>2.2法定代表人授权委托书格式：</w:t>
      </w:r>
    </w:p>
    <w:p w14:paraId="6FA30FC1">
      <w:pPr>
        <w:spacing w:line="360" w:lineRule="auto"/>
        <w:jc w:val="center"/>
        <w:rPr>
          <w:rFonts w:hint="default" w:ascii="宋体" w:hAnsi="宋体" w:eastAsia="宋体" w:cs="宋体"/>
          <w:b/>
          <w:bCs/>
          <w:color w:val="auto"/>
          <w:sz w:val="30"/>
          <w:szCs w:val="30"/>
        </w:rPr>
      </w:pPr>
      <w:r>
        <w:rPr>
          <w:rFonts w:ascii="宋体" w:hAnsi="宋体" w:eastAsia="宋体" w:cs="宋体"/>
          <w:b/>
          <w:bCs/>
          <w:color w:val="auto"/>
          <w:sz w:val="30"/>
          <w:szCs w:val="30"/>
        </w:rPr>
        <w:t>法定代表人授权委托书</w:t>
      </w:r>
    </w:p>
    <w:p w14:paraId="3428102C">
      <w:pPr>
        <w:snapToGrid w:val="0"/>
        <w:spacing w:beforeLines="50" w:after="50" w:line="360" w:lineRule="auto"/>
        <w:rPr>
          <w:rFonts w:hint="default" w:ascii="宋体" w:hAnsi="宋体" w:eastAsia="宋体" w:cs="宋体"/>
          <w:color w:val="auto"/>
          <w:sz w:val="24"/>
          <w:szCs w:val="24"/>
        </w:rPr>
      </w:pPr>
      <w:r>
        <w:rPr>
          <w:rFonts w:ascii="宋体" w:hAnsi="宋体" w:eastAsia="宋体" w:cs="宋体"/>
          <w:color w:val="auto"/>
          <w:sz w:val="24"/>
          <w:szCs w:val="24"/>
          <w:u w:val="single"/>
        </w:rPr>
        <w:t xml:space="preserve">          </w:t>
      </w:r>
      <w:r>
        <w:rPr>
          <w:rFonts w:ascii="宋体" w:hAnsi="宋体" w:eastAsia="宋体" w:cs="宋体"/>
          <w:color w:val="auto"/>
          <w:sz w:val="24"/>
          <w:szCs w:val="24"/>
        </w:rPr>
        <w:t>（采购单位）：</w:t>
      </w:r>
    </w:p>
    <w:p w14:paraId="3B541521">
      <w:pPr>
        <w:snapToGrid w:val="0"/>
        <w:spacing w:beforeLines="50" w:after="50" w:line="360" w:lineRule="auto"/>
        <w:ind w:firstLine="720" w:firstLineChars="300"/>
        <w:rPr>
          <w:rFonts w:hint="default" w:ascii="宋体" w:hAnsi="宋体" w:eastAsia="宋体" w:cs="宋体"/>
          <w:color w:val="auto"/>
          <w:sz w:val="24"/>
          <w:szCs w:val="24"/>
        </w:rPr>
      </w:pPr>
      <w:r>
        <w:rPr>
          <w:rFonts w:ascii="宋体" w:hAnsi="宋体" w:eastAsia="宋体" w:cs="宋体"/>
          <w:color w:val="auto"/>
          <w:sz w:val="24"/>
          <w:szCs w:val="24"/>
        </w:rPr>
        <w:t>我</w:t>
      </w:r>
      <w:r>
        <w:rPr>
          <w:rFonts w:ascii="宋体" w:hAnsi="宋体" w:eastAsia="宋体" w:cs="宋体"/>
          <w:color w:val="auto"/>
          <w:sz w:val="24"/>
          <w:szCs w:val="24"/>
          <w:u w:val="single"/>
        </w:rPr>
        <w:t xml:space="preserve">       （姓名）</w:t>
      </w:r>
      <w:r>
        <w:rPr>
          <w:rFonts w:ascii="宋体" w:hAnsi="宋体" w:eastAsia="宋体" w:cs="宋体"/>
          <w:color w:val="auto"/>
          <w:sz w:val="24"/>
          <w:szCs w:val="24"/>
        </w:rPr>
        <w:t>系</w:t>
      </w:r>
      <w:r>
        <w:rPr>
          <w:rFonts w:ascii="宋体" w:hAnsi="宋体" w:eastAsia="宋体" w:cs="宋体"/>
          <w:color w:val="auto"/>
          <w:sz w:val="24"/>
          <w:szCs w:val="24"/>
          <w:u w:val="single"/>
        </w:rPr>
        <w:t xml:space="preserve">         （投标人名称）</w:t>
      </w:r>
      <w:r>
        <w:rPr>
          <w:rFonts w:ascii="宋体" w:hAnsi="宋体" w:eastAsia="宋体" w:cs="宋体"/>
          <w:color w:val="auto"/>
          <w:sz w:val="24"/>
          <w:szCs w:val="24"/>
        </w:rPr>
        <w:t>的法定代表人，现授权委托本单位在职职工</w:t>
      </w:r>
      <w:r>
        <w:rPr>
          <w:rFonts w:ascii="宋体" w:hAnsi="宋体" w:eastAsia="宋体" w:cs="宋体"/>
          <w:color w:val="auto"/>
          <w:sz w:val="24"/>
          <w:szCs w:val="24"/>
          <w:u w:val="single"/>
        </w:rPr>
        <w:t xml:space="preserve">          （姓名）</w:t>
      </w:r>
      <w:r>
        <w:rPr>
          <w:rFonts w:ascii="宋体" w:hAnsi="宋体" w:eastAsia="宋体" w:cs="宋体"/>
          <w:color w:val="auto"/>
          <w:sz w:val="24"/>
          <w:szCs w:val="24"/>
        </w:rPr>
        <w:t>为授权代表，以我方的名义参加项目编号：</w:t>
      </w:r>
      <w:r>
        <w:rPr>
          <w:rFonts w:ascii="宋体" w:hAnsi="宋体" w:eastAsia="宋体" w:cs="宋体"/>
          <w:color w:val="auto"/>
          <w:sz w:val="24"/>
          <w:szCs w:val="24"/>
          <w:u w:val="single"/>
        </w:rPr>
        <w:t xml:space="preserve">           </w:t>
      </w:r>
      <w:r>
        <w:rPr>
          <w:rFonts w:ascii="宋体" w:hAnsi="宋体" w:eastAsia="宋体" w:cs="宋体"/>
          <w:color w:val="auto"/>
          <w:sz w:val="24"/>
          <w:szCs w:val="24"/>
        </w:rPr>
        <w:t>项目名称</w:t>
      </w:r>
      <w:r>
        <w:rPr>
          <w:rFonts w:ascii="宋体" w:hAnsi="宋体" w:eastAsia="宋体" w:cs="宋体"/>
          <w:color w:val="auto"/>
          <w:sz w:val="24"/>
          <w:szCs w:val="24"/>
          <w:u w:val="single"/>
        </w:rPr>
        <w:t xml:space="preserve">：           </w:t>
      </w:r>
      <w:r>
        <w:rPr>
          <w:rFonts w:ascii="宋体" w:hAnsi="宋体" w:eastAsia="宋体" w:cs="宋体"/>
          <w:color w:val="auto"/>
          <w:sz w:val="24"/>
          <w:szCs w:val="24"/>
        </w:rPr>
        <w:t>项目的投标活动，并代表我方全权办理针对上述项目的投标、开标、评标、签约等具体事务和签署相关文件。我方对授权代表的签名事项负全部责任。</w:t>
      </w:r>
    </w:p>
    <w:p w14:paraId="145FDF98">
      <w:pPr>
        <w:snapToGrid w:val="0"/>
        <w:spacing w:beforeLines="50" w:after="50" w:line="360" w:lineRule="auto"/>
        <w:ind w:firstLine="480"/>
        <w:rPr>
          <w:rFonts w:hint="default" w:ascii="宋体" w:hAnsi="宋体" w:eastAsia="宋体" w:cs="宋体"/>
          <w:color w:val="auto"/>
          <w:sz w:val="24"/>
          <w:szCs w:val="24"/>
        </w:rPr>
      </w:pPr>
      <w:r>
        <w:rPr>
          <w:rFonts w:ascii="宋体" w:hAnsi="宋体" w:eastAsia="宋体" w:cs="宋体"/>
          <w:color w:val="auto"/>
          <w:sz w:val="24"/>
          <w:szCs w:val="24"/>
        </w:rPr>
        <w:t>在撤销授权的书面通知以前，本授权书一直有效。授权代表在授权书有效期内签署的所有文件不因授权的撤销而失效。</w:t>
      </w:r>
    </w:p>
    <w:p w14:paraId="419459D1">
      <w:pPr>
        <w:snapToGrid w:val="0"/>
        <w:spacing w:beforeLines="50" w:after="50" w:line="360" w:lineRule="auto"/>
        <w:ind w:firstLine="480"/>
        <w:rPr>
          <w:rFonts w:hint="default" w:ascii="宋体" w:hAnsi="宋体" w:eastAsia="宋体" w:cs="宋体"/>
          <w:color w:val="auto"/>
          <w:sz w:val="24"/>
          <w:szCs w:val="24"/>
        </w:rPr>
      </w:pPr>
      <w:r>
        <w:rPr>
          <w:rFonts w:ascii="宋体" w:hAnsi="宋体" w:eastAsia="宋体" w:cs="宋体"/>
          <w:color w:val="auto"/>
          <w:sz w:val="24"/>
          <w:szCs w:val="24"/>
        </w:rPr>
        <w:t>授权代表无转委托权，特此委托。</w:t>
      </w:r>
    </w:p>
    <w:p w14:paraId="3221C5EC">
      <w:pPr>
        <w:snapToGrid w:val="0"/>
        <w:spacing w:beforeLines="50" w:after="50" w:line="360" w:lineRule="auto"/>
        <w:rPr>
          <w:rFonts w:hint="default" w:ascii="宋体" w:hAnsi="宋体" w:eastAsia="宋体" w:cs="宋体"/>
          <w:color w:val="auto"/>
          <w:sz w:val="24"/>
          <w:szCs w:val="24"/>
        </w:rPr>
      </w:pPr>
    </w:p>
    <w:p w14:paraId="166B0215">
      <w:pPr>
        <w:snapToGrid w:val="0"/>
        <w:spacing w:beforeLines="50" w:after="50" w:line="360" w:lineRule="auto"/>
        <w:rPr>
          <w:rFonts w:hint="default" w:ascii="宋体" w:hAnsi="宋体" w:eastAsia="宋体" w:cs="宋体"/>
          <w:color w:val="auto"/>
          <w:sz w:val="24"/>
          <w:szCs w:val="24"/>
        </w:rPr>
      </w:pPr>
      <w:r>
        <w:rPr>
          <w:rFonts w:ascii="宋体" w:hAnsi="宋体" w:eastAsia="宋体" w:cs="宋体"/>
          <w:color w:val="auto"/>
          <w:sz w:val="24"/>
          <w:szCs w:val="24"/>
        </w:rPr>
        <w:t>授权代表（签字或盖章）：</w:t>
      </w:r>
      <w:r>
        <w:rPr>
          <w:rFonts w:ascii="宋体" w:hAnsi="宋体" w:eastAsia="宋体" w:cs="宋体"/>
          <w:color w:val="auto"/>
          <w:sz w:val="24"/>
          <w:szCs w:val="24"/>
          <w:u w:val="single"/>
        </w:rPr>
        <w:t xml:space="preserve">          </w:t>
      </w:r>
      <w:r>
        <w:rPr>
          <w:rFonts w:ascii="宋体" w:hAnsi="宋体" w:eastAsia="宋体" w:cs="宋体"/>
          <w:color w:val="auto"/>
          <w:sz w:val="24"/>
          <w:szCs w:val="24"/>
        </w:rPr>
        <w:t xml:space="preserve">     职务：</w:t>
      </w:r>
      <w:r>
        <w:rPr>
          <w:rFonts w:ascii="宋体" w:hAnsi="宋体" w:eastAsia="宋体" w:cs="宋体"/>
          <w:color w:val="auto"/>
          <w:sz w:val="24"/>
          <w:szCs w:val="24"/>
          <w:u w:val="single"/>
        </w:rPr>
        <w:t xml:space="preserve">             </w:t>
      </w:r>
      <w:r>
        <w:rPr>
          <w:rFonts w:ascii="宋体" w:hAnsi="宋体" w:eastAsia="宋体" w:cs="宋体"/>
          <w:color w:val="auto"/>
          <w:sz w:val="24"/>
          <w:szCs w:val="24"/>
        </w:rPr>
        <w:t xml:space="preserve">  </w:t>
      </w:r>
    </w:p>
    <w:p w14:paraId="21E87014">
      <w:pPr>
        <w:snapToGrid w:val="0"/>
        <w:spacing w:beforeLines="50" w:after="50" w:line="360" w:lineRule="auto"/>
        <w:rPr>
          <w:rFonts w:hint="default" w:ascii="宋体" w:hAnsi="宋体" w:eastAsia="宋体" w:cs="宋体"/>
          <w:color w:val="auto"/>
          <w:sz w:val="24"/>
          <w:szCs w:val="24"/>
        </w:rPr>
      </w:pPr>
      <w:r>
        <w:rPr>
          <w:rFonts w:ascii="宋体" w:hAnsi="宋体" w:eastAsia="宋体" w:cs="宋体"/>
          <w:color w:val="auto"/>
          <w:sz w:val="24"/>
          <w:szCs w:val="24"/>
        </w:rPr>
        <w:t>授权代表身份证号码：</w:t>
      </w:r>
      <w:r>
        <w:rPr>
          <w:rFonts w:ascii="宋体" w:hAnsi="宋体" w:eastAsia="宋体" w:cs="宋体"/>
          <w:color w:val="auto"/>
          <w:sz w:val="24"/>
          <w:szCs w:val="24"/>
          <w:u w:val="single"/>
        </w:rPr>
        <w:t xml:space="preserve">                            </w:t>
      </w:r>
      <w:r>
        <w:rPr>
          <w:rFonts w:ascii="宋体" w:hAnsi="宋体" w:eastAsia="宋体" w:cs="宋体"/>
          <w:color w:val="auto"/>
          <w:sz w:val="24"/>
          <w:szCs w:val="24"/>
        </w:rPr>
        <w:t xml:space="preserve"> </w:t>
      </w:r>
    </w:p>
    <w:p w14:paraId="70904FCB">
      <w:pPr>
        <w:snapToGrid w:val="0"/>
        <w:spacing w:beforeLines="50" w:after="50" w:line="360" w:lineRule="auto"/>
        <w:rPr>
          <w:rFonts w:hint="default" w:ascii="宋体" w:hAnsi="宋体" w:eastAsia="宋体" w:cs="宋体"/>
          <w:color w:val="auto"/>
          <w:sz w:val="24"/>
          <w:szCs w:val="24"/>
        </w:rPr>
      </w:pPr>
      <w:r>
        <w:rPr>
          <w:rFonts w:ascii="宋体" w:hAnsi="宋体" w:eastAsia="宋体" w:cs="宋体"/>
          <w:color w:val="auto"/>
          <w:sz w:val="24"/>
          <w:szCs w:val="24"/>
        </w:rPr>
        <w:t>法定代表人（签字或盖章）：</w:t>
      </w:r>
      <w:r>
        <w:rPr>
          <w:rFonts w:ascii="宋体" w:hAnsi="宋体" w:eastAsia="宋体" w:cs="宋体"/>
          <w:color w:val="auto"/>
          <w:sz w:val="24"/>
          <w:szCs w:val="24"/>
          <w:u w:val="single"/>
        </w:rPr>
        <w:t xml:space="preserve">         </w:t>
      </w:r>
      <w:r>
        <w:rPr>
          <w:rFonts w:ascii="宋体" w:hAnsi="宋体" w:eastAsia="宋体" w:cs="宋体"/>
          <w:color w:val="auto"/>
          <w:sz w:val="24"/>
          <w:szCs w:val="24"/>
        </w:rPr>
        <w:t xml:space="preserve">   职务：</w:t>
      </w:r>
      <w:r>
        <w:rPr>
          <w:rFonts w:ascii="宋体" w:hAnsi="宋体" w:eastAsia="宋体" w:cs="宋体"/>
          <w:color w:val="auto"/>
          <w:sz w:val="24"/>
          <w:szCs w:val="24"/>
          <w:u w:val="single"/>
        </w:rPr>
        <w:t xml:space="preserve">              </w:t>
      </w:r>
    </w:p>
    <w:p w14:paraId="094859F2">
      <w:pPr>
        <w:snapToGrid w:val="0"/>
        <w:spacing w:beforeLines="50" w:after="50" w:line="360" w:lineRule="auto"/>
        <w:rPr>
          <w:rFonts w:hint="default" w:ascii="宋体" w:hAnsi="宋体" w:eastAsia="宋体" w:cs="宋体"/>
          <w:color w:val="auto"/>
          <w:sz w:val="24"/>
          <w:szCs w:val="24"/>
        </w:rPr>
      </w:pPr>
      <w:r>
        <w:rPr>
          <w:rFonts w:ascii="宋体" w:hAnsi="宋体" w:eastAsia="宋体" w:cs="宋体"/>
          <w:color w:val="auto"/>
          <w:sz w:val="24"/>
          <w:szCs w:val="24"/>
        </w:rPr>
        <w:t>法定代表人身份证号码：</w:t>
      </w:r>
      <w:r>
        <w:rPr>
          <w:rFonts w:ascii="宋体" w:hAnsi="宋体" w:eastAsia="宋体" w:cs="宋体"/>
          <w:color w:val="auto"/>
          <w:sz w:val="24"/>
          <w:szCs w:val="24"/>
          <w:u w:val="single"/>
        </w:rPr>
        <w:t xml:space="preserve">                            </w:t>
      </w:r>
      <w:r>
        <w:rPr>
          <w:rFonts w:ascii="宋体" w:hAnsi="宋体" w:eastAsia="宋体" w:cs="宋体"/>
          <w:color w:val="auto"/>
          <w:sz w:val="24"/>
          <w:szCs w:val="24"/>
        </w:rPr>
        <w:t xml:space="preserve"> </w:t>
      </w:r>
    </w:p>
    <w:p w14:paraId="0955AC79">
      <w:pPr>
        <w:snapToGrid w:val="0"/>
        <w:spacing w:beforeLines="50" w:after="50" w:line="360" w:lineRule="auto"/>
        <w:rPr>
          <w:rFonts w:hint="default" w:ascii="宋体" w:hAnsi="宋体" w:eastAsia="宋体" w:cs="宋体"/>
          <w:color w:val="auto"/>
          <w:sz w:val="24"/>
          <w:szCs w:val="24"/>
        </w:rPr>
      </w:pPr>
      <w:r>
        <w:rPr>
          <w:rFonts w:ascii="宋体" w:hAnsi="宋体" w:eastAsia="宋体" w:cs="宋体"/>
          <w:color w:val="auto"/>
          <w:sz w:val="24"/>
          <w:szCs w:val="24"/>
        </w:rPr>
        <w:t xml:space="preserve">                                     </w:t>
      </w:r>
    </w:p>
    <w:p w14:paraId="3D02AF13">
      <w:pPr>
        <w:snapToGrid w:val="0"/>
        <w:spacing w:beforeLines="50" w:after="50" w:line="360" w:lineRule="auto"/>
        <w:ind w:firstLine="4920" w:firstLineChars="2050"/>
        <w:rPr>
          <w:rFonts w:hint="default" w:ascii="宋体" w:hAnsi="宋体" w:eastAsia="宋体" w:cs="宋体"/>
          <w:color w:val="auto"/>
          <w:sz w:val="24"/>
          <w:szCs w:val="24"/>
        </w:rPr>
      </w:pPr>
    </w:p>
    <w:p w14:paraId="727A4AB7">
      <w:pPr>
        <w:snapToGrid w:val="0"/>
        <w:spacing w:beforeLines="50" w:after="50" w:line="360" w:lineRule="auto"/>
        <w:rPr>
          <w:rFonts w:hint="default" w:ascii="宋体" w:hAnsi="宋体" w:eastAsia="宋体" w:cs="宋体"/>
          <w:color w:val="auto"/>
          <w:sz w:val="24"/>
          <w:szCs w:val="24"/>
        </w:rPr>
      </w:pPr>
      <w:r>
        <w:rPr>
          <w:rFonts w:ascii="宋体" w:hAnsi="宋体" w:eastAsia="宋体" w:cs="宋体"/>
          <w:color w:val="auto"/>
          <w:sz w:val="24"/>
          <w:szCs w:val="24"/>
        </w:rPr>
        <w:t>投标人名称（电子签章）：</w:t>
      </w:r>
      <w:r>
        <w:rPr>
          <w:rFonts w:ascii="宋体" w:hAnsi="宋体" w:eastAsia="宋体" w:cs="宋体"/>
          <w:color w:val="auto"/>
          <w:sz w:val="24"/>
          <w:szCs w:val="24"/>
          <w:u w:val="single"/>
        </w:rPr>
        <w:t xml:space="preserve">             </w:t>
      </w:r>
      <w:r>
        <w:rPr>
          <w:rFonts w:ascii="宋体" w:hAnsi="宋体" w:eastAsia="宋体" w:cs="宋体"/>
          <w:color w:val="auto"/>
          <w:sz w:val="24"/>
          <w:szCs w:val="24"/>
        </w:rPr>
        <w:t xml:space="preserve">         </w:t>
      </w:r>
    </w:p>
    <w:p w14:paraId="03606807">
      <w:pPr>
        <w:snapToGrid w:val="0"/>
        <w:spacing w:beforeLines="50" w:after="50" w:line="360" w:lineRule="auto"/>
        <w:rPr>
          <w:rFonts w:hint="default" w:ascii="宋体" w:hAnsi="宋体" w:eastAsia="宋体" w:cs="宋体"/>
          <w:color w:val="auto"/>
          <w:sz w:val="24"/>
          <w:szCs w:val="24"/>
          <w:u w:val="single"/>
        </w:rPr>
      </w:pPr>
      <w:r>
        <w:rPr>
          <w:rFonts w:ascii="宋体" w:hAnsi="宋体" w:eastAsia="宋体" w:cs="宋体"/>
          <w:snapToGrid w:val="0"/>
          <w:color w:val="auto"/>
          <w:kern w:val="0"/>
          <w:sz w:val="24"/>
          <w:szCs w:val="24"/>
        </w:rPr>
        <w:t>日期：</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年</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月</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日</w:t>
      </w:r>
    </w:p>
    <w:p w14:paraId="6C9633E1">
      <w:pPr>
        <w:spacing w:line="360" w:lineRule="auto"/>
        <w:rPr>
          <w:rFonts w:hint="default" w:ascii="宋体" w:hAnsi="宋体" w:eastAsia="宋体" w:cs="宋体"/>
          <w:color w:val="auto"/>
          <w:sz w:val="24"/>
          <w:szCs w:val="24"/>
        </w:rPr>
      </w:pPr>
    </w:p>
    <w:p w14:paraId="1EED33B5">
      <w:pPr>
        <w:spacing w:line="360" w:lineRule="auto"/>
        <w:jc w:val="center"/>
        <w:rPr>
          <w:rFonts w:hint="default" w:ascii="宋体" w:hAnsi="宋体" w:eastAsia="宋体" w:cs="宋体"/>
          <w:color w:val="auto"/>
          <w:sz w:val="24"/>
          <w:szCs w:val="24"/>
        </w:rPr>
      </w:pPr>
    </w:p>
    <w:p w14:paraId="007B2296">
      <w:pPr>
        <w:spacing w:line="360" w:lineRule="auto"/>
        <w:rPr>
          <w:rFonts w:hint="default" w:ascii="宋体" w:hAnsi="宋体" w:eastAsia="宋体" w:cs="宋体"/>
          <w:color w:val="auto"/>
          <w:sz w:val="24"/>
          <w:szCs w:val="24"/>
        </w:rPr>
      </w:pPr>
      <w:r>
        <w:rPr>
          <w:rFonts w:ascii="宋体" w:hAnsi="宋体" w:eastAsia="宋体" w:cs="宋体"/>
          <w:b/>
          <w:color w:val="auto"/>
          <w:sz w:val="24"/>
          <w:szCs w:val="24"/>
        </w:rPr>
        <w:t>注：1.须附授权代表身份证扫描件（正反面）</w:t>
      </w:r>
    </w:p>
    <w:p w14:paraId="4D9A2C06">
      <w:pPr>
        <w:rPr>
          <w:rFonts w:hint="default" w:ascii="宋体" w:hAnsi="宋体" w:eastAsia="宋体" w:cs="宋体"/>
          <w:b/>
          <w:color w:val="auto"/>
          <w:sz w:val="24"/>
          <w:szCs w:val="24"/>
        </w:rPr>
      </w:pPr>
      <w:r>
        <w:rPr>
          <w:rFonts w:ascii="宋体" w:hAnsi="宋体" w:eastAsia="宋体" w:cs="宋体"/>
          <w:b/>
          <w:color w:val="auto"/>
          <w:sz w:val="24"/>
          <w:szCs w:val="24"/>
        </w:rPr>
        <w:t>2.如法定代表人参加投标的，可不填写本表。</w:t>
      </w:r>
      <w:r>
        <w:rPr>
          <w:rFonts w:ascii="宋体" w:hAnsi="宋体" w:eastAsia="宋体" w:cs="宋体"/>
          <w:b/>
          <w:color w:val="auto"/>
          <w:sz w:val="24"/>
          <w:szCs w:val="24"/>
        </w:rPr>
        <w:br w:type="page"/>
      </w:r>
    </w:p>
    <w:p w14:paraId="7DD757CB">
      <w:pPr>
        <w:snapToGrid w:val="0"/>
        <w:spacing w:before="50" w:afterLines="50" w:line="360" w:lineRule="auto"/>
        <w:jc w:val="left"/>
        <w:rPr>
          <w:rFonts w:hint="default" w:ascii="宋体" w:hAnsi="宋体" w:eastAsia="宋体" w:cs="宋体"/>
          <w:b/>
          <w:color w:val="auto"/>
          <w:sz w:val="24"/>
          <w:szCs w:val="24"/>
        </w:rPr>
      </w:pPr>
      <w:r>
        <w:rPr>
          <w:rFonts w:ascii="宋体" w:hAnsi="宋体" w:eastAsia="宋体" w:cs="宋体"/>
          <w:b/>
          <w:color w:val="auto"/>
          <w:sz w:val="24"/>
          <w:szCs w:val="24"/>
        </w:rPr>
        <w:t>3.商务响应表格式：</w:t>
      </w:r>
    </w:p>
    <w:p w14:paraId="226155D7">
      <w:pPr>
        <w:spacing w:line="360" w:lineRule="auto"/>
        <w:jc w:val="center"/>
        <w:rPr>
          <w:rFonts w:hint="default" w:ascii="宋体" w:hAnsi="宋体" w:eastAsia="宋体" w:cs="宋体"/>
          <w:b/>
          <w:bCs/>
          <w:color w:val="auto"/>
          <w:sz w:val="30"/>
          <w:szCs w:val="30"/>
        </w:rPr>
      </w:pPr>
      <w:r>
        <w:rPr>
          <w:rFonts w:ascii="宋体" w:hAnsi="宋体" w:eastAsia="宋体" w:cs="宋体"/>
          <w:b/>
          <w:bCs/>
          <w:color w:val="auto"/>
          <w:sz w:val="30"/>
          <w:szCs w:val="30"/>
        </w:rPr>
        <w:t>商务响应表</w:t>
      </w:r>
    </w:p>
    <w:tbl>
      <w:tblPr>
        <w:tblStyle w:val="29"/>
        <w:tblW w:w="84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0"/>
        <w:gridCol w:w="2242"/>
        <w:gridCol w:w="1907"/>
        <w:gridCol w:w="1071"/>
        <w:gridCol w:w="2408"/>
      </w:tblGrid>
      <w:tr w14:paraId="7C7B5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870" w:type="dxa"/>
            <w:tcBorders>
              <w:top w:val="single" w:color="auto" w:sz="4" w:space="0"/>
              <w:left w:val="single" w:color="auto" w:sz="4" w:space="0"/>
              <w:bottom w:val="single" w:color="auto" w:sz="4" w:space="0"/>
              <w:right w:val="single" w:color="auto" w:sz="4" w:space="0"/>
            </w:tcBorders>
            <w:vAlign w:val="center"/>
          </w:tcPr>
          <w:p w14:paraId="2DBC3EE3">
            <w:pPr>
              <w:snapToGrid w:val="0"/>
              <w:spacing w:beforeLines="50" w:line="240" w:lineRule="auto"/>
              <w:jc w:val="center"/>
              <w:rPr>
                <w:rFonts w:hint="default" w:ascii="宋体" w:hAnsi="宋体" w:eastAsia="宋体" w:cs="宋体"/>
                <w:color w:val="auto"/>
                <w:szCs w:val="21"/>
              </w:rPr>
            </w:pPr>
            <w:r>
              <w:rPr>
                <w:rFonts w:ascii="宋体" w:hAnsi="宋体" w:eastAsia="宋体" w:cs="宋体"/>
                <w:color w:val="auto"/>
                <w:szCs w:val="21"/>
              </w:rPr>
              <w:t>序号</w:t>
            </w:r>
          </w:p>
        </w:tc>
        <w:tc>
          <w:tcPr>
            <w:tcW w:w="2242" w:type="dxa"/>
            <w:tcBorders>
              <w:top w:val="single" w:color="auto" w:sz="4" w:space="0"/>
              <w:left w:val="single" w:color="auto" w:sz="4" w:space="0"/>
              <w:bottom w:val="single" w:color="auto" w:sz="4" w:space="0"/>
              <w:right w:val="single" w:color="auto" w:sz="4" w:space="0"/>
            </w:tcBorders>
            <w:vAlign w:val="center"/>
          </w:tcPr>
          <w:p w14:paraId="6161528B">
            <w:pPr>
              <w:snapToGrid w:val="0"/>
              <w:spacing w:beforeLines="50" w:line="240" w:lineRule="auto"/>
              <w:jc w:val="center"/>
              <w:rPr>
                <w:rFonts w:hint="default" w:ascii="宋体" w:hAnsi="宋体" w:eastAsia="宋体" w:cs="宋体"/>
                <w:color w:val="auto"/>
                <w:szCs w:val="21"/>
              </w:rPr>
            </w:pPr>
            <w:r>
              <w:rPr>
                <w:rFonts w:ascii="宋体" w:hAnsi="宋体" w:eastAsia="宋体" w:cs="宋体"/>
                <w:color w:val="auto"/>
                <w:szCs w:val="21"/>
              </w:rPr>
              <w:t>项目</w:t>
            </w:r>
          </w:p>
        </w:tc>
        <w:tc>
          <w:tcPr>
            <w:tcW w:w="1907" w:type="dxa"/>
            <w:tcBorders>
              <w:top w:val="single" w:color="auto" w:sz="4" w:space="0"/>
              <w:left w:val="single" w:color="auto" w:sz="4" w:space="0"/>
              <w:bottom w:val="single" w:color="auto" w:sz="4" w:space="0"/>
              <w:right w:val="single" w:color="auto" w:sz="4" w:space="0"/>
            </w:tcBorders>
            <w:vAlign w:val="center"/>
          </w:tcPr>
          <w:p w14:paraId="0774A431">
            <w:pPr>
              <w:snapToGrid w:val="0"/>
              <w:spacing w:beforeLines="50" w:line="240" w:lineRule="auto"/>
              <w:jc w:val="center"/>
              <w:rPr>
                <w:rFonts w:hint="default" w:ascii="宋体" w:hAnsi="宋体" w:eastAsia="宋体" w:cs="宋体"/>
                <w:color w:val="auto"/>
                <w:szCs w:val="21"/>
              </w:rPr>
            </w:pPr>
            <w:r>
              <w:rPr>
                <w:rFonts w:ascii="宋体" w:hAnsi="宋体" w:eastAsia="宋体" w:cs="宋体"/>
                <w:color w:val="auto"/>
                <w:szCs w:val="21"/>
              </w:rPr>
              <w:t>招标文件要求</w:t>
            </w:r>
          </w:p>
        </w:tc>
        <w:tc>
          <w:tcPr>
            <w:tcW w:w="1071" w:type="dxa"/>
            <w:tcBorders>
              <w:top w:val="single" w:color="auto" w:sz="4" w:space="0"/>
              <w:left w:val="single" w:color="auto" w:sz="4" w:space="0"/>
              <w:bottom w:val="single" w:color="auto" w:sz="4" w:space="0"/>
              <w:right w:val="single" w:color="auto" w:sz="4" w:space="0"/>
            </w:tcBorders>
            <w:vAlign w:val="center"/>
          </w:tcPr>
          <w:p w14:paraId="6315D62A">
            <w:pPr>
              <w:snapToGrid w:val="0"/>
              <w:spacing w:beforeLines="50" w:line="240" w:lineRule="auto"/>
              <w:jc w:val="center"/>
              <w:rPr>
                <w:rFonts w:hint="default" w:ascii="宋体" w:hAnsi="宋体" w:eastAsia="宋体" w:cs="宋体"/>
                <w:color w:val="auto"/>
                <w:szCs w:val="21"/>
              </w:rPr>
            </w:pPr>
            <w:r>
              <w:rPr>
                <w:rFonts w:ascii="宋体" w:hAnsi="宋体" w:eastAsia="宋体" w:cs="宋体"/>
                <w:color w:val="auto"/>
                <w:szCs w:val="21"/>
              </w:rPr>
              <w:t>是否响应</w:t>
            </w:r>
          </w:p>
        </w:tc>
        <w:tc>
          <w:tcPr>
            <w:tcW w:w="2408" w:type="dxa"/>
            <w:tcBorders>
              <w:top w:val="single" w:color="auto" w:sz="4" w:space="0"/>
              <w:left w:val="single" w:color="auto" w:sz="4" w:space="0"/>
              <w:bottom w:val="single" w:color="auto" w:sz="4" w:space="0"/>
              <w:right w:val="single" w:color="auto" w:sz="4" w:space="0"/>
            </w:tcBorders>
            <w:vAlign w:val="center"/>
          </w:tcPr>
          <w:p w14:paraId="16A959B2">
            <w:pPr>
              <w:snapToGrid w:val="0"/>
              <w:spacing w:beforeLines="50" w:line="240" w:lineRule="auto"/>
              <w:jc w:val="center"/>
              <w:rPr>
                <w:rFonts w:hint="default" w:ascii="宋体" w:hAnsi="宋体" w:eastAsia="宋体" w:cs="宋体"/>
                <w:color w:val="auto"/>
                <w:szCs w:val="21"/>
              </w:rPr>
            </w:pPr>
            <w:r>
              <w:rPr>
                <w:rFonts w:ascii="宋体" w:hAnsi="宋体" w:eastAsia="宋体" w:cs="宋体"/>
                <w:color w:val="auto"/>
                <w:szCs w:val="21"/>
              </w:rPr>
              <w:t>投标人的承诺或说明</w:t>
            </w:r>
          </w:p>
        </w:tc>
      </w:tr>
      <w:tr w14:paraId="35366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870" w:type="dxa"/>
            <w:tcBorders>
              <w:top w:val="single" w:color="auto" w:sz="4" w:space="0"/>
              <w:left w:val="single" w:color="auto" w:sz="4" w:space="0"/>
              <w:bottom w:val="single" w:color="auto" w:sz="4" w:space="0"/>
              <w:right w:val="single" w:color="auto" w:sz="4" w:space="0"/>
            </w:tcBorders>
            <w:vAlign w:val="center"/>
          </w:tcPr>
          <w:p w14:paraId="42CAC026">
            <w:pPr>
              <w:spacing w:line="240" w:lineRule="auto"/>
              <w:jc w:val="center"/>
              <w:rPr>
                <w:rFonts w:hint="default" w:ascii="宋体" w:hAnsi="宋体" w:eastAsia="宋体" w:cs="宋体"/>
                <w:color w:val="auto"/>
                <w:szCs w:val="21"/>
              </w:rPr>
            </w:pPr>
          </w:p>
        </w:tc>
        <w:tc>
          <w:tcPr>
            <w:tcW w:w="2242" w:type="dxa"/>
            <w:tcBorders>
              <w:top w:val="single" w:color="auto" w:sz="4" w:space="0"/>
              <w:left w:val="single" w:color="auto" w:sz="4" w:space="0"/>
              <w:bottom w:val="single" w:color="auto" w:sz="4" w:space="0"/>
              <w:right w:val="single" w:color="auto" w:sz="4" w:space="0"/>
            </w:tcBorders>
            <w:vAlign w:val="center"/>
          </w:tcPr>
          <w:p w14:paraId="7A03C1FF">
            <w:pPr>
              <w:spacing w:line="240" w:lineRule="auto"/>
              <w:rPr>
                <w:rFonts w:hint="default" w:ascii="宋体" w:hAnsi="宋体" w:eastAsia="宋体" w:cs="宋体"/>
                <w:color w:val="auto"/>
                <w:szCs w:val="21"/>
              </w:rPr>
            </w:pPr>
          </w:p>
        </w:tc>
        <w:tc>
          <w:tcPr>
            <w:tcW w:w="1907" w:type="dxa"/>
            <w:tcBorders>
              <w:top w:val="single" w:color="auto" w:sz="4" w:space="0"/>
              <w:left w:val="single" w:color="auto" w:sz="4" w:space="0"/>
              <w:bottom w:val="single" w:color="auto" w:sz="4" w:space="0"/>
              <w:right w:val="single" w:color="auto" w:sz="4" w:space="0"/>
            </w:tcBorders>
          </w:tcPr>
          <w:p w14:paraId="47BB8108">
            <w:pPr>
              <w:snapToGrid w:val="0"/>
              <w:spacing w:beforeLines="50" w:line="240" w:lineRule="auto"/>
              <w:rPr>
                <w:rFonts w:hint="default" w:ascii="宋体" w:hAnsi="宋体" w:eastAsia="宋体" w:cs="宋体"/>
                <w:color w:val="auto"/>
                <w:sz w:val="24"/>
              </w:rPr>
            </w:pPr>
          </w:p>
        </w:tc>
        <w:tc>
          <w:tcPr>
            <w:tcW w:w="1071" w:type="dxa"/>
            <w:tcBorders>
              <w:top w:val="single" w:color="auto" w:sz="4" w:space="0"/>
              <w:left w:val="single" w:color="auto" w:sz="4" w:space="0"/>
              <w:bottom w:val="single" w:color="auto" w:sz="4" w:space="0"/>
              <w:right w:val="single" w:color="auto" w:sz="4" w:space="0"/>
            </w:tcBorders>
          </w:tcPr>
          <w:p w14:paraId="6B5F0918">
            <w:pPr>
              <w:snapToGrid w:val="0"/>
              <w:spacing w:beforeLines="50" w:line="240" w:lineRule="auto"/>
              <w:rPr>
                <w:rFonts w:hint="default" w:ascii="宋体" w:hAnsi="宋体" w:eastAsia="宋体" w:cs="宋体"/>
                <w:color w:val="auto"/>
                <w:sz w:val="24"/>
              </w:rPr>
            </w:pPr>
          </w:p>
        </w:tc>
        <w:tc>
          <w:tcPr>
            <w:tcW w:w="2408" w:type="dxa"/>
            <w:tcBorders>
              <w:top w:val="single" w:color="auto" w:sz="4" w:space="0"/>
              <w:left w:val="single" w:color="auto" w:sz="4" w:space="0"/>
              <w:bottom w:val="single" w:color="auto" w:sz="4" w:space="0"/>
              <w:right w:val="single" w:color="auto" w:sz="4" w:space="0"/>
            </w:tcBorders>
          </w:tcPr>
          <w:p w14:paraId="7DD415C4">
            <w:pPr>
              <w:snapToGrid w:val="0"/>
              <w:spacing w:beforeLines="50" w:line="240" w:lineRule="auto"/>
              <w:rPr>
                <w:rFonts w:hint="default" w:ascii="宋体" w:hAnsi="宋体" w:eastAsia="宋体" w:cs="宋体"/>
                <w:color w:val="auto"/>
                <w:sz w:val="24"/>
              </w:rPr>
            </w:pPr>
          </w:p>
        </w:tc>
      </w:tr>
      <w:tr w14:paraId="0E688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870" w:type="dxa"/>
            <w:tcBorders>
              <w:top w:val="single" w:color="auto" w:sz="4" w:space="0"/>
              <w:left w:val="single" w:color="auto" w:sz="4" w:space="0"/>
              <w:bottom w:val="single" w:color="auto" w:sz="4" w:space="0"/>
              <w:right w:val="single" w:color="auto" w:sz="4" w:space="0"/>
            </w:tcBorders>
            <w:vAlign w:val="center"/>
          </w:tcPr>
          <w:p w14:paraId="6CF5FF4F">
            <w:pPr>
              <w:spacing w:line="240" w:lineRule="auto"/>
              <w:jc w:val="center"/>
              <w:rPr>
                <w:rFonts w:hint="default" w:ascii="宋体" w:hAnsi="宋体" w:eastAsia="宋体" w:cs="宋体"/>
                <w:color w:val="auto"/>
                <w:szCs w:val="21"/>
              </w:rPr>
            </w:pPr>
          </w:p>
        </w:tc>
        <w:tc>
          <w:tcPr>
            <w:tcW w:w="2242" w:type="dxa"/>
            <w:tcBorders>
              <w:top w:val="single" w:color="auto" w:sz="4" w:space="0"/>
              <w:left w:val="single" w:color="auto" w:sz="4" w:space="0"/>
              <w:bottom w:val="single" w:color="auto" w:sz="4" w:space="0"/>
              <w:right w:val="single" w:color="auto" w:sz="4" w:space="0"/>
            </w:tcBorders>
            <w:vAlign w:val="center"/>
          </w:tcPr>
          <w:p w14:paraId="29341350">
            <w:pPr>
              <w:spacing w:line="240" w:lineRule="auto"/>
              <w:rPr>
                <w:rFonts w:hint="default" w:ascii="宋体" w:hAnsi="宋体" w:eastAsia="宋体" w:cs="宋体"/>
                <w:color w:val="auto"/>
                <w:szCs w:val="21"/>
              </w:rPr>
            </w:pPr>
          </w:p>
        </w:tc>
        <w:tc>
          <w:tcPr>
            <w:tcW w:w="1907" w:type="dxa"/>
            <w:tcBorders>
              <w:top w:val="single" w:color="auto" w:sz="4" w:space="0"/>
              <w:left w:val="single" w:color="auto" w:sz="4" w:space="0"/>
              <w:bottom w:val="single" w:color="auto" w:sz="4" w:space="0"/>
              <w:right w:val="single" w:color="auto" w:sz="4" w:space="0"/>
            </w:tcBorders>
          </w:tcPr>
          <w:p w14:paraId="69EF82FA">
            <w:pPr>
              <w:snapToGrid w:val="0"/>
              <w:spacing w:beforeLines="50" w:line="240" w:lineRule="auto"/>
              <w:rPr>
                <w:rFonts w:hint="default" w:ascii="宋体" w:hAnsi="宋体" w:eastAsia="宋体" w:cs="宋体"/>
                <w:color w:val="auto"/>
                <w:sz w:val="24"/>
              </w:rPr>
            </w:pPr>
          </w:p>
        </w:tc>
        <w:tc>
          <w:tcPr>
            <w:tcW w:w="1071" w:type="dxa"/>
            <w:tcBorders>
              <w:top w:val="single" w:color="auto" w:sz="4" w:space="0"/>
              <w:left w:val="single" w:color="auto" w:sz="4" w:space="0"/>
              <w:bottom w:val="single" w:color="auto" w:sz="4" w:space="0"/>
              <w:right w:val="single" w:color="auto" w:sz="4" w:space="0"/>
            </w:tcBorders>
          </w:tcPr>
          <w:p w14:paraId="520E9C83">
            <w:pPr>
              <w:snapToGrid w:val="0"/>
              <w:spacing w:beforeLines="50" w:line="240" w:lineRule="auto"/>
              <w:ind w:left="43"/>
              <w:rPr>
                <w:rFonts w:hint="default" w:ascii="宋体" w:hAnsi="宋体" w:eastAsia="宋体" w:cs="宋体"/>
                <w:color w:val="auto"/>
                <w:sz w:val="24"/>
              </w:rPr>
            </w:pPr>
          </w:p>
        </w:tc>
        <w:tc>
          <w:tcPr>
            <w:tcW w:w="2408" w:type="dxa"/>
            <w:tcBorders>
              <w:top w:val="single" w:color="auto" w:sz="4" w:space="0"/>
              <w:left w:val="single" w:color="auto" w:sz="4" w:space="0"/>
              <w:bottom w:val="single" w:color="auto" w:sz="4" w:space="0"/>
              <w:right w:val="single" w:color="auto" w:sz="4" w:space="0"/>
            </w:tcBorders>
          </w:tcPr>
          <w:p w14:paraId="30613BED">
            <w:pPr>
              <w:snapToGrid w:val="0"/>
              <w:spacing w:beforeLines="50" w:line="240" w:lineRule="auto"/>
              <w:ind w:left="43"/>
              <w:rPr>
                <w:rFonts w:hint="default" w:ascii="宋体" w:hAnsi="宋体" w:eastAsia="宋体" w:cs="宋体"/>
                <w:color w:val="auto"/>
                <w:sz w:val="24"/>
              </w:rPr>
            </w:pPr>
          </w:p>
        </w:tc>
      </w:tr>
      <w:tr w14:paraId="20D856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870" w:type="dxa"/>
            <w:tcBorders>
              <w:top w:val="single" w:color="auto" w:sz="4" w:space="0"/>
              <w:left w:val="single" w:color="auto" w:sz="4" w:space="0"/>
              <w:bottom w:val="single" w:color="auto" w:sz="4" w:space="0"/>
              <w:right w:val="single" w:color="auto" w:sz="4" w:space="0"/>
            </w:tcBorders>
            <w:vAlign w:val="center"/>
          </w:tcPr>
          <w:p w14:paraId="1D7F76FC">
            <w:pPr>
              <w:spacing w:line="240" w:lineRule="auto"/>
              <w:jc w:val="center"/>
              <w:rPr>
                <w:rFonts w:hint="default" w:ascii="宋体" w:hAnsi="宋体" w:eastAsia="宋体" w:cs="宋体"/>
                <w:color w:val="auto"/>
                <w:szCs w:val="21"/>
              </w:rPr>
            </w:pPr>
          </w:p>
        </w:tc>
        <w:tc>
          <w:tcPr>
            <w:tcW w:w="2242" w:type="dxa"/>
            <w:tcBorders>
              <w:top w:val="single" w:color="auto" w:sz="4" w:space="0"/>
              <w:left w:val="single" w:color="auto" w:sz="4" w:space="0"/>
              <w:bottom w:val="single" w:color="auto" w:sz="4" w:space="0"/>
              <w:right w:val="single" w:color="auto" w:sz="4" w:space="0"/>
            </w:tcBorders>
            <w:vAlign w:val="center"/>
          </w:tcPr>
          <w:p w14:paraId="07D62978">
            <w:pPr>
              <w:spacing w:line="240" w:lineRule="auto"/>
              <w:rPr>
                <w:rFonts w:hint="default" w:ascii="宋体" w:hAnsi="宋体" w:eastAsia="宋体" w:cs="宋体"/>
                <w:color w:val="auto"/>
                <w:szCs w:val="21"/>
              </w:rPr>
            </w:pPr>
          </w:p>
        </w:tc>
        <w:tc>
          <w:tcPr>
            <w:tcW w:w="1907" w:type="dxa"/>
            <w:tcBorders>
              <w:top w:val="single" w:color="auto" w:sz="4" w:space="0"/>
              <w:left w:val="single" w:color="auto" w:sz="4" w:space="0"/>
              <w:bottom w:val="single" w:color="auto" w:sz="4" w:space="0"/>
              <w:right w:val="single" w:color="auto" w:sz="4" w:space="0"/>
            </w:tcBorders>
          </w:tcPr>
          <w:p w14:paraId="60B72A35">
            <w:pPr>
              <w:snapToGrid w:val="0"/>
              <w:spacing w:beforeLines="50" w:line="240" w:lineRule="auto"/>
              <w:rPr>
                <w:rFonts w:hint="default" w:ascii="宋体" w:hAnsi="宋体" w:eastAsia="宋体" w:cs="宋体"/>
                <w:color w:val="auto"/>
                <w:sz w:val="24"/>
              </w:rPr>
            </w:pPr>
          </w:p>
        </w:tc>
        <w:tc>
          <w:tcPr>
            <w:tcW w:w="1071" w:type="dxa"/>
            <w:tcBorders>
              <w:top w:val="single" w:color="auto" w:sz="4" w:space="0"/>
              <w:left w:val="single" w:color="auto" w:sz="4" w:space="0"/>
              <w:bottom w:val="single" w:color="auto" w:sz="4" w:space="0"/>
              <w:right w:val="single" w:color="auto" w:sz="4" w:space="0"/>
            </w:tcBorders>
          </w:tcPr>
          <w:p w14:paraId="25BD1049">
            <w:pPr>
              <w:snapToGrid w:val="0"/>
              <w:spacing w:beforeLines="50" w:line="240" w:lineRule="auto"/>
              <w:rPr>
                <w:rFonts w:hint="default" w:ascii="宋体" w:hAnsi="宋体" w:eastAsia="宋体" w:cs="宋体"/>
                <w:color w:val="auto"/>
                <w:sz w:val="24"/>
              </w:rPr>
            </w:pPr>
          </w:p>
        </w:tc>
        <w:tc>
          <w:tcPr>
            <w:tcW w:w="2408" w:type="dxa"/>
            <w:tcBorders>
              <w:top w:val="single" w:color="auto" w:sz="4" w:space="0"/>
              <w:left w:val="single" w:color="auto" w:sz="4" w:space="0"/>
              <w:bottom w:val="single" w:color="auto" w:sz="4" w:space="0"/>
              <w:right w:val="single" w:color="auto" w:sz="4" w:space="0"/>
            </w:tcBorders>
          </w:tcPr>
          <w:p w14:paraId="2EC64F6B">
            <w:pPr>
              <w:snapToGrid w:val="0"/>
              <w:spacing w:beforeLines="50" w:line="240" w:lineRule="auto"/>
              <w:rPr>
                <w:rFonts w:hint="default" w:ascii="宋体" w:hAnsi="宋体" w:eastAsia="宋体" w:cs="宋体"/>
                <w:color w:val="auto"/>
                <w:sz w:val="24"/>
              </w:rPr>
            </w:pPr>
          </w:p>
        </w:tc>
      </w:tr>
      <w:tr w14:paraId="151E3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870" w:type="dxa"/>
            <w:tcBorders>
              <w:top w:val="single" w:color="auto" w:sz="4" w:space="0"/>
              <w:left w:val="single" w:color="auto" w:sz="4" w:space="0"/>
              <w:bottom w:val="single" w:color="auto" w:sz="4" w:space="0"/>
              <w:right w:val="single" w:color="auto" w:sz="4" w:space="0"/>
            </w:tcBorders>
            <w:vAlign w:val="center"/>
          </w:tcPr>
          <w:p w14:paraId="033D0E9D">
            <w:pPr>
              <w:spacing w:line="240" w:lineRule="auto"/>
              <w:jc w:val="center"/>
              <w:rPr>
                <w:rFonts w:hint="default" w:ascii="宋体" w:hAnsi="宋体" w:eastAsia="宋体" w:cs="宋体"/>
                <w:color w:val="auto"/>
                <w:szCs w:val="21"/>
              </w:rPr>
            </w:pPr>
          </w:p>
        </w:tc>
        <w:tc>
          <w:tcPr>
            <w:tcW w:w="2242" w:type="dxa"/>
            <w:tcBorders>
              <w:top w:val="single" w:color="auto" w:sz="4" w:space="0"/>
              <w:left w:val="single" w:color="auto" w:sz="4" w:space="0"/>
              <w:bottom w:val="single" w:color="auto" w:sz="4" w:space="0"/>
              <w:right w:val="single" w:color="auto" w:sz="4" w:space="0"/>
            </w:tcBorders>
            <w:vAlign w:val="center"/>
          </w:tcPr>
          <w:p w14:paraId="7B505E6E">
            <w:pPr>
              <w:spacing w:line="240" w:lineRule="auto"/>
              <w:rPr>
                <w:rFonts w:hint="default" w:ascii="宋体" w:hAnsi="宋体" w:eastAsia="宋体" w:cs="宋体"/>
                <w:color w:val="auto"/>
                <w:szCs w:val="21"/>
              </w:rPr>
            </w:pPr>
          </w:p>
        </w:tc>
        <w:tc>
          <w:tcPr>
            <w:tcW w:w="1907" w:type="dxa"/>
            <w:tcBorders>
              <w:top w:val="single" w:color="auto" w:sz="4" w:space="0"/>
              <w:left w:val="single" w:color="auto" w:sz="4" w:space="0"/>
              <w:bottom w:val="single" w:color="auto" w:sz="4" w:space="0"/>
              <w:right w:val="single" w:color="auto" w:sz="4" w:space="0"/>
            </w:tcBorders>
          </w:tcPr>
          <w:p w14:paraId="7EF028D3">
            <w:pPr>
              <w:snapToGrid w:val="0"/>
              <w:spacing w:beforeLines="50" w:line="240" w:lineRule="auto"/>
              <w:rPr>
                <w:rFonts w:hint="default" w:ascii="宋体" w:hAnsi="宋体" w:eastAsia="宋体" w:cs="宋体"/>
                <w:color w:val="auto"/>
                <w:sz w:val="24"/>
              </w:rPr>
            </w:pPr>
          </w:p>
        </w:tc>
        <w:tc>
          <w:tcPr>
            <w:tcW w:w="1071" w:type="dxa"/>
            <w:tcBorders>
              <w:top w:val="single" w:color="auto" w:sz="4" w:space="0"/>
              <w:left w:val="single" w:color="auto" w:sz="4" w:space="0"/>
              <w:bottom w:val="single" w:color="auto" w:sz="4" w:space="0"/>
              <w:right w:val="single" w:color="auto" w:sz="4" w:space="0"/>
            </w:tcBorders>
          </w:tcPr>
          <w:p w14:paraId="37CA368B">
            <w:pPr>
              <w:snapToGrid w:val="0"/>
              <w:spacing w:beforeLines="50" w:line="240" w:lineRule="auto"/>
              <w:rPr>
                <w:rFonts w:hint="default" w:ascii="宋体" w:hAnsi="宋体" w:eastAsia="宋体" w:cs="宋体"/>
                <w:color w:val="auto"/>
                <w:sz w:val="24"/>
              </w:rPr>
            </w:pPr>
          </w:p>
        </w:tc>
        <w:tc>
          <w:tcPr>
            <w:tcW w:w="2408" w:type="dxa"/>
            <w:tcBorders>
              <w:top w:val="single" w:color="auto" w:sz="4" w:space="0"/>
              <w:left w:val="single" w:color="auto" w:sz="4" w:space="0"/>
              <w:bottom w:val="single" w:color="auto" w:sz="4" w:space="0"/>
              <w:right w:val="single" w:color="auto" w:sz="4" w:space="0"/>
            </w:tcBorders>
          </w:tcPr>
          <w:p w14:paraId="621CCB86">
            <w:pPr>
              <w:snapToGrid w:val="0"/>
              <w:spacing w:beforeLines="50" w:line="240" w:lineRule="auto"/>
              <w:rPr>
                <w:rFonts w:hint="default" w:ascii="宋体" w:hAnsi="宋体" w:eastAsia="宋体" w:cs="宋体"/>
                <w:color w:val="auto"/>
                <w:sz w:val="24"/>
              </w:rPr>
            </w:pPr>
          </w:p>
        </w:tc>
      </w:tr>
      <w:tr w14:paraId="3615A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870" w:type="dxa"/>
            <w:tcBorders>
              <w:top w:val="single" w:color="auto" w:sz="4" w:space="0"/>
              <w:left w:val="single" w:color="auto" w:sz="4" w:space="0"/>
              <w:bottom w:val="single" w:color="auto" w:sz="4" w:space="0"/>
              <w:right w:val="single" w:color="auto" w:sz="4" w:space="0"/>
            </w:tcBorders>
            <w:vAlign w:val="center"/>
          </w:tcPr>
          <w:p w14:paraId="68706BC9">
            <w:pPr>
              <w:spacing w:line="240" w:lineRule="auto"/>
              <w:jc w:val="center"/>
              <w:rPr>
                <w:rFonts w:hint="default" w:ascii="宋体" w:hAnsi="宋体" w:eastAsia="宋体" w:cs="宋体"/>
                <w:color w:val="auto"/>
                <w:szCs w:val="21"/>
              </w:rPr>
            </w:pPr>
          </w:p>
        </w:tc>
        <w:tc>
          <w:tcPr>
            <w:tcW w:w="2242" w:type="dxa"/>
            <w:tcBorders>
              <w:top w:val="single" w:color="auto" w:sz="4" w:space="0"/>
              <w:left w:val="single" w:color="auto" w:sz="4" w:space="0"/>
              <w:bottom w:val="single" w:color="auto" w:sz="4" w:space="0"/>
              <w:right w:val="single" w:color="auto" w:sz="4" w:space="0"/>
            </w:tcBorders>
            <w:vAlign w:val="center"/>
          </w:tcPr>
          <w:p w14:paraId="1D6F63B7">
            <w:pPr>
              <w:spacing w:line="240" w:lineRule="auto"/>
              <w:rPr>
                <w:rFonts w:hint="default" w:ascii="宋体" w:hAnsi="宋体" w:eastAsia="宋体" w:cs="宋体"/>
                <w:color w:val="auto"/>
                <w:szCs w:val="21"/>
              </w:rPr>
            </w:pPr>
          </w:p>
        </w:tc>
        <w:tc>
          <w:tcPr>
            <w:tcW w:w="1907" w:type="dxa"/>
            <w:tcBorders>
              <w:top w:val="single" w:color="auto" w:sz="4" w:space="0"/>
              <w:left w:val="single" w:color="auto" w:sz="4" w:space="0"/>
              <w:bottom w:val="single" w:color="auto" w:sz="4" w:space="0"/>
              <w:right w:val="single" w:color="auto" w:sz="4" w:space="0"/>
            </w:tcBorders>
          </w:tcPr>
          <w:p w14:paraId="659DE617">
            <w:pPr>
              <w:snapToGrid w:val="0"/>
              <w:spacing w:beforeLines="50" w:line="240" w:lineRule="auto"/>
              <w:rPr>
                <w:rFonts w:hint="default" w:ascii="宋体" w:hAnsi="宋体" w:eastAsia="宋体" w:cs="宋体"/>
                <w:color w:val="auto"/>
                <w:sz w:val="24"/>
              </w:rPr>
            </w:pPr>
          </w:p>
        </w:tc>
        <w:tc>
          <w:tcPr>
            <w:tcW w:w="1071" w:type="dxa"/>
            <w:tcBorders>
              <w:top w:val="single" w:color="auto" w:sz="4" w:space="0"/>
              <w:left w:val="single" w:color="auto" w:sz="4" w:space="0"/>
              <w:bottom w:val="single" w:color="auto" w:sz="4" w:space="0"/>
              <w:right w:val="single" w:color="auto" w:sz="4" w:space="0"/>
            </w:tcBorders>
          </w:tcPr>
          <w:p w14:paraId="11486575">
            <w:pPr>
              <w:snapToGrid w:val="0"/>
              <w:spacing w:beforeLines="50" w:line="240" w:lineRule="auto"/>
              <w:rPr>
                <w:rFonts w:hint="default" w:ascii="宋体" w:hAnsi="宋体" w:eastAsia="宋体" w:cs="宋体"/>
                <w:color w:val="auto"/>
                <w:sz w:val="24"/>
              </w:rPr>
            </w:pPr>
          </w:p>
        </w:tc>
        <w:tc>
          <w:tcPr>
            <w:tcW w:w="2408" w:type="dxa"/>
            <w:tcBorders>
              <w:top w:val="single" w:color="auto" w:sz="4" w:space="0"/>
              <w:left w:val="single" w:color="auto" w:sz="4" w:space="0"/>
              <w:bottom w:val="single" w:color="auto" w:sz="4" w:space="0"/>
              <w:right w:val="single" w:color="auto" w:sz="4" w:space="0"/>
            </w:tcBorders>
          </w:tcPr>
          <w:p w14:paraId="47D99AD6">
            <w:pPr>
              <w:snapToGrid w:val="0"/>
              <w:spacing w:beforeLines="50" w:line="240" w:lineRule="auto"/>
              <w:rPr>
                <w:rFonts w:hint="default" w:ascii="宋体" w:hAnsi="宋体" w:eastAsia="宋体" w:cs="宋体"/>
                <w:color w:val="auto"/>
                <w:sz w:val="24"/>
              </w:rPr>
            </w:pPr>
          </w:p>
        </w:tc>
      </w:tr>
      <w:tr w14:paraId="3BED6C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870" w:type="dxa"/>
            <w:tcBorders>
              <w:top w:val="single" w:color="auto" w:sz="4" w:space="0"/>
              <w:left w:val="single" w:color="auto" w:sz="4" w:space="0"/>
              <w:bottom w:val="single" w:color="auto" w:sz="4" w:space="0"/>
              <w:right w:val="single" w:color="auto" w:sz="4" w:space="0"/>
            </w:tcBorders>
            <w:vAlign w:val="center"/>
          </w:tcPr>
          <w:p w14:paraId="0C3430C4">
            <w:pPr>
              <w:spacing w:line="240" w:lineRule="auto"/>
              <w:jc w:val="center"/>
              <w:rPr>
                <w:rFonts w:hint="default" w:ascii="宋体" w:hAnsi="宋体" w:eastAsia="宋体" w:cs="宋体"/>
                <w:color w:val="auto"/>
                <w:sz w:val="24"/>
              </w:rPr>
            </w:pPr>
          </w:p>
        </w:tc>
        <w:tc>
          <w:tcPr>
            <w:tcW w:w="2242" w:type="dxa"/>
            <w:tcBorders>
              <w:top w:val="single" w:color="auto" w:sz="4" w:space="0"/>
              <w:left w:val="single" w:color="auto" w:sz="4" w:space="0"/>
              <w:bottom w:val="single" w:color="auto" w:sz="4" w:space="0"/>
              <w:right w:val="single" w:color="auto" w:sz="4" w:space="0"/>
            </w:tcBorders>
            <w:vAlign w:val="center"/>
          </w:tcPr>
          <w:p w14:paraId="6E4A3806">
            <w:pPr>
              <w:spacing w:line="240" w:lineRule="auto"/>
              <w:rPr>
                <w:rFonts w:hint="default" w:ascii="宋体" w:hAnsi="宋体" w:eastAsia="宋体" w:cs="宋体"/>
                <w:color w:val="auto"/>
                <w:sz w:val="24"/>
                <w:szCs w:val="24"/>
              </w:rPr>
            </w:pPr>
          </w:p>
        </w:tc>
        <w:tc>
          <w:tcPr>
            <w:tcW w:w="1907" w:type="dxa"/>
            <w:tcBorders>
              <w:top w:val="single" w:color="auto" w:sz="4" w:space="0"/>
              <w:left w:val="single" w:color="auto" w:sz="4" w:space="0"/>
              <w:bottom w:val="single" w:color="auto" w:sz="4" w:space="0"/>
              <w:right w:val="single" w:color="auto" w:sz="4" w:space="0"/>
            </w:tcBorders>
          </w:tcPr>
          <w:p w14:paraId="09B6B2AF">
            <w:pPr>
              <w:snapToGrid w:val="0"/>
              <w:spacing w:beforeLines="50" w:line="240" w:lineRule="auto"/>
              <w:rPr>
                <w:rFonts w:hint="default" w:ascii="宋体" w:hAnsi="宋体" w:eastAsia="宋体" w:cs="宋体"/>
                <w:color w:val="auto"/>
                <w:sz w:val="24"/>
              </w:rPr>
            </w:pPr>
          </w:p>
        </w:tc>
        <w:tc>
          <w:tcPr>
            <w:tcW w:w="1071" w:type="dxa"/>
            <w:tcBorders>
              <w:top w:val="single" w:color="auto" w:sz="4" w:space="0"/>
              <w:left w:val="single" w:color="auto" w:sz="4" w:space="0"/>
              <w:bottom w:val="single" w:color="auto" w:sz="4" w:space="0"/>
              <w:right w:val="single" w:color="auto" w:sz="4" w:space="0"/>
            </w:tcBorders>
          </w:tcPr>
          <w:p w14:paraId="14119464">
            <w:pPr>
              <w:snapToGrid w:val="0"/>
              <w:spacing w:beforeLines="50" w:line="240" w:lineRule="auto"/>
              <w:rPr>
                <w:rFonts w:hint="default" w:ascii="宋体" w:hAnsi="宋体" w:eastAsia="宋体" w:cs="宋体"/>
                <w:color w:val="auto"/>
                <w:sz w:val="24"/>
              </w:rPr>
            </w:pPr>
          </w:p>
        </w:tc>
        <w:tc>
          <w:tcPr>
            <w:tcW w:w="2408" w:type="dxa"/>
            <w:tcBorders>
              <w:top w:val="single" w:color="auto" w:sz="4" w:space="0"/>
              <w:left w:val="single" w:color="auto" w:sz="4" w:space="0"/>
              <w:bottom w:val="single" w:color="auto" w:sz="4" w:space="0"/>
              <w:right w:val="single" w:color="auto" w:sz="4" w:space="0"/>
            </w:tcBorders>
          </w:tcPr>
          <w:p w14:paraId="02EDD229">
            <w:pPr>
              <w:snapToGrid w:val="0"/>
              <w:spacing w:beforeLines="50" w:line="240" w:lineRule="auto"/>
              <w:rPr>
                <w:rFonts w:hint="default" w:ascii="宋体" w:hAnsi="宋体" w:eastAsia="宋体" w:cs="宋体"/>
                <w:color w:val="auto"/>
                <w:sz w:val="24"/>
              </w:rPr>
            </w:pPr>
          </w:p>
        </w:tc>
      </w:tr>
      <w:tr w14:paraId="1DCA7D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870" w:type="dxa"/>
            <w:tcBorders>
              <w:top w:val="single" w:color="auto" w:sz="4" w:space="0"/>
              <w:left w:val="single" w:color="auto" w:sz="4" w:space="0"/>
              <w:bottom w:val="single" w:color="auto" w:sz="4" w:space="0"/>
              <w:right w:val="single" w:color="auto" w:sz="4" w:space="0"/>
            </w:tcBorders>
            <w:vAlign w:val="center"/>
          </w:tcPr>
          <w:p w14:paraId="206F1417">
            <w:pPr>
              <w:spacing w:line="240" w:lineRule="auto"/>
              <w:jc w:val="center"/>
              <w:rPr>
                <w:rFonts w:hint="default" w:ascii="宋体" w:hAnsi="宋体" w:eastAsia="宋体" w:cs="宋体"/>
                <w:color w:val="auto"/>
                <w:sz w:val="24"/>
                <w:szCs w:val="24"/>
              </w:rPr>
            </w:pPr>
          </w:p>
        </w:tc>
        <w:tc>
          <w:tcPr>
            <w:tcW w:w="2242" w:type="dxa"/>
            <w:tcBorders>
              <w:top w:val="single" w:color="auto" w:sz="4" w:space="0"/>
              <w:left w:val="single" w:color="auto" w:sz="4" w:space="0"/>
              <w:bottom w:val="single" w:color="auto" w:sz="4" w:space="0"/>
              <w:right w:val="single" w:color="auto" w:sz="4" w:space="0"/>
            </w:tcBorders>
            <w:vAlign w:val="center"/>
          </w:tcPr>
          <w:p w14:paraId="1666EE9F">
            <w:pPr>
              <w:spacing w:line="240" w:lineRule="auto"/>
              <w:rPr>
                <w:rFonts w:hint="default" w:ascii="宋体" w:hAnsi="宋体" w:eastAsia="宋体" w:cs="宋体"/>
                <w:color w:val="auto"/>
                <w:sz w:val="24"/>
                <w:szCs w:val="24"/>
              </w:rPr>
            </w:pPr>
          </w:p>
        </w:tc>
        <w:tc>
          <w:tcPr>
            <w:tcW w:w="1907" w:type="dxa"/>
            <w:tcBorders>
              <w:top w:val="single" w:color="auto" w:sz="4" w:space="0"/>
              <w:left w:val="single" w:color="auto" w:sz="4" w:space="0"/>
              <w:bottom w:val="single" w:color="auto" w:sz="4" w:space="0"/>
              <w:right w:val="single" w:color="auto" w:sz="4" w:space="0"/>
            </w:tcBorders>
          </w:tcPr>
          <w:p w14:paraId="3CFAD4B5">
            <w:pPr>
              <w:snapToGrid w:val="0"/>
              <w:spacing w:beforeLines="50" w:line="240" w:lineRule="auto"/>
              <w:rPr>
                <w:rFonts w:hint="default" w:ascii="宋体" w:hAnsi="宋体" w:eastAsia="宋体" w:cs="宋体"/>
                <w:color w:val="auto"/>
                <w:sz w:val="24"/>
              </w:rPr>
            </w:pPr>
          </w:p>
        </w:tc>
        <w:tc>
          <w:tcPr>
            <w:tcW w:w="1071" w:type="dxa"/>
            <w:tcBorders>
              <w:top w:val="single" w:color="auto" w:sz="4" w:space="0"/>
              <w:left w:val="single" w:color="auto" w:sz="4" w:space="0"/>
              <w:bottom w:val="single" w:color="auto" w:sz="4" w:space="0"/>
              <w:right w:val="single" w:color="auto" w:sz="4" w:space="0"/>
            </w:tcBorders>
          </w:tcPr>
          <w:p w14:paraId="1DAC5D10">
            <w:pPr>
              <w:snapToGrid w:val="0"/>
              <w:spacing w:beforeLines="50" w:line="240" w:lineRule="auto"/>
              <w:rPr>
                <w:rFonts w:hint="default" w:ascii="宋体" w:hAnsi="宋体" w:eastAsia="宋体" w:cs="宋体"/>
                <w:color w:val="auto"/>
                <w:sz w:val="24"/>
              </w:rPr>
            </w:pPr>
          </w:p>
        </w:tc>
        <w:tc>
          <w:tcPr>
            <w:tcW w:w="2408" w:type="dxa"/>
            <w:tcBorders>
              <w:top w:val="single" w:color="auto" w:sz="4" w:space="0"/>
              <w:left w:val="single" w:color="auto" w:sz="4" w:space="0"/>
              <w:bottom w:val="single" w:color="auto" w:sz="4" w:space="0"/>
              <w:right w:val="single" w:color="auto" w:sz="4" w:space="0"/>
            </w:tcBorders>
          </w:tcPr>
          <w:p w14:paraId="7D82FBE2">
            <w:pPr>
              <w:snapToGrid w:val="0"/>
              <w:spacing w:beforeLines="50" w:line="240" w:lineRule="auto"/>
              <w:rPr>
                <w:rFonts w:hint="default" w:ascii="宋体" w:hAnsi="宋体" w:eastAsia="宋体" w:cs="宋体"/>
                <w:color w:val="auto"/>
                <w:sz w:val="24"/>
              </w:rPr>
            </w:pPr>
          </w:p>
        </w:tc>
      </w:tr>
    </w:tbl>
    <w:p w14:paraId="6293F484">
      <w:pPr>
        <w:snapToGrid w:val="0"/>
        <w:spacing w:beforeLines="50" w:line="240" w:lineRule="auto"/>
        <w:rPr>
          <w:rFonts w:hint="default" w:ascii="宋体" w:hAnsi="宋体" w:eastAsia="宋体" w:cs="宋体"/>
          <w:color w:val="auto"/>
          <w:sz w:val="24"/>
        </w:rPr>
      </w:pPr>
      <w:r>
        <w:rPr>
          <w:rFonts w:ascii="宋体" w:hAnsi="宋体" w:eastAsia="宋体" w:cs="宋体"/>
          <w:color w:val="auto"/>
          <w:sz w:val="24"/>
        </w:rPr>
        <w:t>注：如不填写，采购人将视为 “无偏离”。</w:t>
      </w:r>
    </w:p>
    <w:p w14:paraId="06FA1C59">
      <w:pPr>
        <w:snapToGrid w:val="0"/>
        <w:spacing w:line="360" w:lineRule="auto"/>
        <w:ind w:firstLine="4478" w:firstLineChars="1866"/>
        <w:jc w:val="right"/>
        <w:rPr>
          <w:rFonts w:hint="default" w:ascii="宋体" w:hAnsi="宋体" w:eastAsia="宋体" w:cs="宋体"/>
          <w:snapToGrid w:val="0"/>
          <w:color w:val="auto"/>
          <w:sz w:val="24"/>
          <w:szCs w:val="24"/>
        </w:rPr>
      </w:pPr>
    </w:p>
    <w:p w14:paraId="214B069B">
      <w:pPr>
        <w:snapToGrid w:val="0"/>
        <w:spacing w:line="360" w:lineRule="auto"/>
        <w:rPr>
          <w:rFonts w:hint="default" w:ascii="宋体" w:hAnsi="宋体" w:eastAsia="宋体" w:cs="宋体"/>
          <w:snapToGrid w:val="0"/>
          <w:color w:val="auto"/>
          <w:sz w:val="24"/>
          <w:szCs w:val="24"/>
          <w:u w:val="single"/>
        </w:rPr>
      </w:pPr>
      <w:r>
        <w:rPr>
          <w:rFonts w:ascii="宋体" w:hAnsi="宋体" w:eastAsia="宋体" w:cs="宋体"/>
          <w:snapToGrid w:val="0"/>
          <w:color w:val="auto"/>
          <w:sz w:val="24"/>
          <w:szCs w:val="24"/>
        </w:rPr>
        <w:t>投标人名称（电子签章）：</w:t>
      </w:r>
      <w:r>
        <w:rPr>
          <w:rFonts w:ascii="宋体" w:hAnsi="宋体" w:eastAsia="宋体" w:cs="宋体"/>
          <w:snapToGrid w:val="0"/>
          <w:color w:val="auto"/>
          <w:sz w:val="24"/>
          <w:szCs w:val="24"/>
          <w:u w:val="single"/>
        </w:rPr>
        <w:t xml:space="preserve">                      </w:t>
      </w:r>
    </w:p>
    <w:p w14:paraId="408A7D48">
      <w:pPr>
        <w:snapToGrid w:val="0"/>
        <w:spacing w:line="360" w:lineRule="auto"/>
        <w:rPr>
          <w:rFonts w:hint="default" w:ascii="宋体" w:hAnsi="宋体" w:eastAsia="宋体" w:cs="宋体"/>
          <w:snapToGrid w:val="0"/>
          <w:color w:val="auto"/>
          <w:sz w:val="24"/>
          <w:szCs w:val="24"/>
          <w:u w:val="single"/>
        </w:rPr>
      </w:pPr>
      <w:r>
        <w:rPr>
          <w:rFonts w:ascii="宋体" w:hAnsi="宋体" w:eastAsia="宋体" w:cs="宋体"/>
          <w:snapToGrid w:val="0"/>
          <w:color w:val="auto"/>
          <w:sz w:val="24"/>
          <w:szCs w:val="24"/>
        </w:rPr>
        <w:t xml:space="preserve">法定代表人或授权代表（签字或盖章）:___________                                   </w:t>
      </w:r>
    </w:p>
    <w:p w14:paraId="06982CBC">
      <w:pPr>
        <w:adjustRightInd w:val="0"/>
        <w:spacing w:line="360" w:lineRule="auto"/>
        <w:jc w:val="left"/>
        <w:rPr>
          <w:rFonts w:hint="default" w:ascii="宋体" w:hAnsi="宋体" w:eastAsia="宋体" w:cs="宋体"/>
          <w:snapToGrid w:val="0"/>
          <w:color w:val="auto"/>
          <w:kern w:val="0"/>
          <w:sz w:val="24"/>
          <w:szCs w:val="24"/>
        </w:rPr>
      </w:pPr>
      <w:r>
        <w:rPr>
          <w:rFonts w:ascii="宋体" w:hAnsi="宋体" w:eastAsia="宋体" w:cs="宋体"/>
          <w:snapToGrid w:val="0"/>
          <w:color w:val="auto"/>
          <w:kern w:val="0"/>
          <w:sz w:val="24"/>
          <w:szCs w:val="24"/>
        </w:rPr>
        <w:t>日期：</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年</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月</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日</w:t>
      </w:r>
    </w:p>
    <w:p w14:paraId="2E184815">
      <w:pPr>
        <w:spacing w:line="240" w:lineRule="auto"/>
        <w:rPr>
          <w:rFonts w:hint="default" w:ascii="宋体" w:hAnsi="宋体" w:eastAsia="宋体" w:cs="宋体"/>
          <w:color w:val="auto"/>
          <w:sz w:val="32"/>
        </w:rPr>
      </w:pPr>
      <w:r>
        <w:rPr>
          <w:rFonts w:ascii="宋体" w:hAnsi="宋体" w:eastAsia="宋体" w:cs="宋体"/>
          <w:snapToGrid w:val="0"/>
          <w:color w:val="auto"/>
          <w:sz w:val="24"/>
          <w:szCs w:val="24"/>
        </w:rPr>
        <w:t xml:space="preserve">                                    </w:t>
      </w:r>
    </w:p>
    <w:p w14:paraId="41F35345">
      <w:pPr>
        <w:adjustRightInd w:val="0"/>
        <w:spacing w:line="318" w:lineRule="atLeast"/>
        <w:ind w:left="369" w:firstLine="369"/>
        <w:textAlignment w:val="baseline"/>
        <w:rPr>
          <w:rFonts w:hint="default" w:ascii="宋体" w:hAnsi="宋体" w:eastAsia="宋体" w:cs="宋体"/>
          <w:color w:val="auto"/>
          <w:sz w:val="32"/>
        </w:rPr>
      </w:pPr>
    </w:p>
    <w:p w14:paraId="0B909ECA">
      <w:pPr>
        <w:snapToGrid w:val="0"/>
        <w:spacing w:beforeLines="50" w:after="50" w:line="240" w:lineRule="auto"/>
        <w:rPr>
          <w:rFonts w:hint="default" w:ascii="宋体" w:hAnsi="宋体" w:eastAsia="宋体" w:cs="宋体"/>
          <w:b/>
          <w:color w:val="auto"/>
          <w:sz w:val="24"/>
          <w:szCs w:val="24"/>
        </w:rPr>
      </w:pPr>
    </w:p>
    <w:p w14:paraId="74E0E44F">
      <w:pPr>
        <w:snapToGrid w:val="0"/>
        <w:spacing w:beforeLines="50" w:after="50" w:line="240" w:lineRule="auto"/>
        <w:rPr>
          <w:rFonts w:hint="default" w:ascii="宋体" w:hAnsi="宋体" w:eastAsia="宋体" w:cs="宋体"/>
          <w:b/>
          <w:color w:val="auto"/>
          <w:sz w:val="24"/>
          <w:szCs w:val="24"/>
        </w:rPr>
      </w:pPr>
      <w:r>
        <w:rPr>
          <w:rFonts w:ascii="宋体" w:hAnsi="宋体" w:eastAsia="宋体" w:cs="宋体"/>
          <w:b/>
          <w:color w:val="auto"/>
          <w:sz w:val="24"/>
          <w:szCs w:val="24"/>
        </w:rPr>
        <w:t>4.技术响应表格式：</w:t>
      </w:r>
    </w:p>
    <w:p w14:paraId="69A43B5F">
      <w:pPr>
        <w:spacing w:line="360" w:lineRule="auto"/>
        <w:jc w:val="center"/>
        <w:rPr>
          <w:rFonts w:hint="default" w:ascii="宋体" w:hAnsi="宋体" w:eastAsia="宋体" w:cs="宋体"/>
          <w:color w:val="auto"/>
          <w:sz w:val="24"/>
        </w:rPr>
      </w:pPr>
      <w:r>
        <w:rPr>
          <w:rFonts w:ascii="宋体" w:hAnsi="宋体" w:eastAsia="宋体" w:cs="宋体"/>
          <w:b/>
          <w:bCs/>
          <w:color w:val="auto"/>
          <w:sz w:val="30"/>
          <w:szCs w:val="30"/>
        </w:rPr>
        <w:t xml:space="preserve"> 技术响应表</w:t>
      </w:r>
    </w:p>
    <w:tbl>
      <w:tblPr>
        <w:tblStyle w:val="29"/>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2160"/>
        <w:gridCol w:w="1976"/>
        <w:gridCol w:w="1808"/>
        <w:gridCol w:w="1436"/>
      </w:tblGrid>
      <w:tr w14:paraId="4197E6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4068" w:type="dxa"/>
            <w:gridSpan w:val="2"/>
            <w:tcBorders>
              <w:top w:val="single" w:color="auto" w:sz="4" w:space="0"/>
              <w:left w:val="single" w:color="auto" w:sz="4" w:space="0"/>
              <w:bottom w:val="single" w:color="auto" w:sz="4" w:space="0"/>
              <w:right w:val="single" w:color="auto" w:sz="4" w:space="0"/>
            </w:tcBorders>
          </w:tcPr>
          <w:p w14:paraId="3A83955A">
            <w:pPr>
              <w:snapToGrid w:val="0"/>
              <w:spacing w:before="295" w:after="295" w:line="240" w:lineRule="auto"/>
              <w:jc w:val="center"/>
              <w:outlineLvl w:val="0"/>
              <w:rPr>
                <w:rFonts w:hint="default" w:ascii="宋体" w:hAnsi="宋体" w:eastAsia="宋体" w:cs="宋体"/>
                <w:color w:val="auto"/>
                <w:sz w:val="24"/>
                <w:szCs w:val="21"/>
              </w:rPr>
            </w:pPr>
            <w:r>
              <w:rPr>
                <w:rFonts w:ascii="宋体" w:hAnsi="宋体" w:eastAsia="宋体" w:cs="宋体"/>
                <w:color w:val="auto"/>
                <w:sz w:val="24"/>
                <w:szCs w:val="21"/>
              </w:rPr>
              <w:t>招标文件要求</w:t>
            </w:r>
          </w:p>
        </w:tc>
        <w:tc>
          <w:tcPr>
            <w:tcW w:w="3784" w:type="dxa"/>
            <w:gridSpan w:val="2"/>
            <w:tcBorders>
              <w:top w:val="single" w:color="auto" w:sz="4" w:space="0"/>
              <w:left w:val="single" w:color="auto" w:sz="4" w:space="0"/>
              <w:bottom w:val="single" w:color="auto" w:sz="4" w:space="0"/>
              <w:right w:val="single" w:color="auto" w:sz="4" w:space="0"/>
            </w:tcBorders>
          </w:tcPr>
          <w:p w14:paraId="025DFD74">
            <w:pPr>
              <w:snapToGrid w:val="0"/>
              <w:spacing w:before="295" w:after="295" w:line="240" w:lineRule="auto"/>
              <w:jc w:val="center"/>
              <w:outlineLvl w:val="0"/>
              <w:rPr>
                <w:rFonts w:hint="default" w:ascii="宋体" w:hAnsi="宋体" w:eastAsia="宋体" w:cs="宋体"/>
                <w:color w:val="auto"/>
                <w:sz w:val="24"/>
                <w:szCs w:val="21"/>
              </w:rPr>
            </w:pPr>
            <w:r>
              <w:rPr>
                <w:rFonts w:ascii="宋体" w:hAnsi="宋体" w:eastAsia="宋体" w:cs="宋体"/>
                <w:color w:val="auto"/>
                <w:sz w:val="24"/>
                <w:szCs w:val="21"/>
              </w:rPr>
              <w:t>投标文件响应</w:t>
            </w:r>
          </w:p>
        </w:tc>
        <w:tc>
          <w:tcPr>
            <w:tcW w:w="1436" w:type="dxa"/>
            <w:vMerge w:val="restart"/>
            <w:tcBorders>
              <w:top w:val="single" w:color="auto" w:sz="4" w:space="0"/>
              <w:left w:val="single" w:color="auto" w:sz="4" w:space="0"/>
              <w:bottom w:val="single" w:color="auto" w:sz="4" w:space="0"/>
              <w:right w:val="single" w:color="auto" w:sz="4" w:space="0"/>
            </w:tcBorders>
            <w:vAlign w:val="center"/>
          </w:tcPr>
          <w:p w14:paraId="035EE576">
            <w:pPr>
              <w:snapToGrid w:val="0"/>
              <w:spacing w:before="295" w:after="295" w:line="240" w:lineRule="auto"/>
              <w:jc w:val="center"/>
              <w:outlineLvl w:val="0"/>
              <w:rPr>
                <w:rFonts w:hint="default" w:ascii="宋体" w:hAnsi="宋体" w:eastAsia="宋体" w:cs="宋体"/>
                <w:color w:val="auto"/>
                <w:sz w:val="24"/>
                <w:szCs w:val="21"/>
              </w:rPr>
            </w:pPr>
            <w:r>
              <w:rPr>
                <w:rFonts w:ascii="宋体" w:hAnsi="宋体" w:eastAsia="宋体" w:cs="宋体"/>
                <w:color w:val="auto"/>
                <w:sz w:val="24"/>
                <w:szCs w:val="21"/>
              </w:rPr>
              <w:t>偏离情况</w:t>
            </w:r>
          </w:p>
        </w:tc>
      </w:tr>
      <w:tr w14:paraId="2900C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1908" w:type="dxa"/>
            <w:tcBorders>
              <w:top w:val="single" w:color="auto" w:sz="4" w:space="0"/>
              <w:left w:val="single" w:color="auto" w:sz="4" w:space="0"/>
              <w:bottom w:val="single" w:color="auto" w:sz="4" w:space="0"/>
              <w:right w:val="single" w:color="auto" w:sz="4" w:space="0"/>
            </w:tcBorders>
            <w:vAlign w:val="center"/>
          </w:tcPr>
          <w:p w14:paraId="312C3E7B">
            <w:pPr>
              <w:snapToGrid w:val="0"/>
              <w:spacing w:before="295" w:after="295" w:line="240" w:lineRule="auto"/>
              <w:ind w:firstLine="240" w:firstLineChars="100"/>
              <w:jc w:val="center"/>
              <w:outlineLvl w:val="0"/>
              <w:rPr>
                <w:rFonts w:hint="default" w:ascii="宋体" w:hAnsi="宋体" w:eastAsia="宋体" w:cs="宋体"/>
                <w:color w:val="auto"/>
                <w:sz w:val="24"/>
                <w:szCs w:val="21"/>
              </w:rPr>
            </w:pPr>
            <w:r>
              <w:rPr>
                <w:rFonts w:ascii="宋体" w:hAnsi="宋体" w:eastAsia="宋体" w:cs="宋体"/>
                <w:color w:val="auto"/>
                <w:sz w:val="24"/>
                <w:szCs w:val="21"/>
              </w:rPr>
              <w:t>项目</w:t>
            </w:r>
          </w:p>
        </w:tc>
        <w:tc>
          <w:tcPr>
            <w:tcW w:w="2160" w:type="dxa"/>
            <w:tcBorders>
              <w:top w:val="single" w:color="auto" w:sz="4" w:space="0"/>
              <w:left w:val="single" w:color="auto" w:sz="4" w:space="0"/>
              <w:bottom w:val="single" w:color="auto" w:sz="4" w:space="0"/>
              <w:right w:val="single" w:color="auto" w:sz="4" w:space="0"/>
            </w:tcBorders>
            <w:vAlign w:val="center"/>
          </w:tcPr>
          <w:p w14:paraId="0C47FB5C">
            <w:pPr>
              <w:snapToGrid w:val="0"/>
              <w:spacing w:before="295" w:after="295" w:line="240" w:lineRule="auto"/>
              <w:ind w:firstLine="240" w:firstLineChars="100"/>
              <w:jc w:val="center"/>
              <w:outlineLvl w:val="0"/>
              <w:rPr>
                <w:rFonts w:hint="default" w:ascii="宋体" w:hAnsi="宋体" w:eastAsia="宋体" w:cs="宋体"/>
                <w:color w:val="auto"/>
                <w:sz w:val="24"/>
                <w:szCs w:val="21"/>
              </w:rPr>
            </w:pPr>
            <w:r>
              <w:rPr>
                <w:rFonts w:ascii="宋体" w:hAnsi="宋体" w:eastAsia="宋体" w:cs="宋体"/>
                <w:color w:val="auto"/>
                <w:sz w:val="24"/>
                <w:szCs w:val="21"/>
              </w:rPr>
              <w:t>要求</w:t>
            </w:r>
          </w:p>
        </w:tc>
        <w:tc>
          <w:tcPr>
            <w:tcW w:w="1976" w:type="dxa"/>
            <w:tcBorders>
              <w:top w:val="single" w:color="auto" w:sz="4" w:space="0"/>
              <w:left w:val="single" w:color="auto" w:sz="4" w:space="0"/>
              <w:bottom w:val="single" w:color="auto" w:sz="4" w:space="0"/>
              <w:right w:val="single" w:color="auto" w:sz="4" w:space="0"/>
            </w:tcBorders>
            <w:vAlign w:val="center"/>
          </w:tcPr>
          <w:p w14:paraId="52F78BF9">
            <w:pPr>
              <w:snapToGrid w:val="0"/>
              <w:spacing w:before="295" w:after="295" w:line="240" w:lineRule="auto"/>
              <w:jc w:val="center"/>
              <w:outlineLvl w:val="0"/>
              <w:rPr>
                <w:rFonts w:hint="default" w:ascii="宋体" w:hAnsi="宋体" w:eastAsia="宋体" w:cs="宋体"/>
                <w:color w:val="auto"/>
                <w:sz w:val="24"/>
                <w:szCs w:val="21"/>
              </w:rPr>
            </w:pPr>
            <w:r>
              <w:rPr>
                <w:rFonts w:ascii="宋体" w:hAnsi="宋体" w:eastAsia="宋体" w:cs="宋体"/>
                <w:color w:val="auto"/>
                <w:sz w:val="24"/>
                <w:szCs w:val="21"/>
              </w:rPr>
              <w:t>项目</w:t>
            </w:r>
          </w:p>
        </w:tc>
        <w:tc>
          <w:tcPr>
            <w:tcW w:w="1808" w:type="dxa"/>
            <w:tcBorders>
              <w:top w:val="single" w:color="auto" w:sz="4" w:space="0"/>
              <w:left w:val="single" w:color="auto" w:sz="4" w:space="0"/>
              <w:bottom w:val="single" w:color="auto" w:sz="4" w:space="0"/>
              <w:right w:val="single" w:color="auto" w:sz="4" w:space="0"/>
            </w:tcBorders>
            <w:vAlign w:val="center"/>
          </w:tcPr>
          <w:p w14:paraId="4934EB86">
            <w:pPr>
              <w:snapToGrid w:val="0"/>
              <w:spacing w:before="295" w:after="295" w:line="240" w:lineRule="auto"/>
              <w:jc w:val="center"/>
              <w:outlineLvl w:val="0"/>
              <w:rPr>
                <w:rFonts w:hint="default" w:ascii="宋体" w:hAnsi="宋体" w:eastAsia="宋体" w:cs="宋体"/>
                <w:color w:val="auto"/>
                <w:sz w:val="24"/>
                <w:szCs w:val="21"/>
              </w:rPr>
            </w:pPr>
            <w:r>
              <w:rPr>
                <w:rFonts w:ascii="宋体" w:hAnsi="宋体" w:eastAsia="宋体" w:cs="宋体"/>
                <w:color w:val="auto"/>
                <w:szCs w:val="21"/>
              </w:rPr>
              <w:t>投标人的承诺或说明</w:t>
            </w:r>
          </w:p>
        </w:tc>
        <w:tc>
          <w:tcPr>
            <w:tcW w:w="1436" w:type="dxa"/>
            <w:vMerge w:val="continue"/>
            <w:tcBorders>
              <w:top w:val="single" w:color="auto" w:sz="4" w:space="0"/>
              <w:left w:val="single" w:color="auto" w:sz="4" w:space="0"/>
              <w:bottom w:val="single" w:color="auto" w:sz="4" w:space="0"/>
              <w:right w:val="single" w:color="auto" w:sz="4" w:space="0"/>
            </w:tcBorders>
            <w:vAlign w:val="center"/>
          </w:tcPr>
          <w:p w14:paraId="0CDCF51D">
            <w:pPr>
              <w:widowControl/>
              <w:spacing w:line="240" w:lineRule="auto"/>
              <w:jc w:val="left"/>
              <w:rPr>
                <w:rFonts w:hint="default" w:ascii="宋体" w:hAnsi="宋体" w:eastAsia="宋体" w:cs="宋体"/>
                <w:color w:val="auto"/>
                <w:sz w:val="24"/>
                <w:szCs w:val="21"/>
              </w:rPr>
            </w:pPr>
          </w:p>
        </w:tc>
      </w:tr>
      <w:tr w14:paraId="18FBB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0F2C1408">
            <w:pPr>
              <w:snapToGrid w:val="0"/>
              <w:spacing w:before="295" w:after="295" w:line="240" w:lineRule="auto"/>
              <w:outlineLvl w:val="0"/>
              <w:rPr>
                <w:rFonts w:hint="default" w:ascii="宋体" w:hAnsi="宋体" w:eastAsia="宋体" w:cs="宋体"/>
                <w:color w:val="auto"/>
                <w:sz w:val="24"/>
                <w:szCs w:val="24"/>
              </w:rPr>
            </w:pPr>
            <w:r>
              <w:rPr>
                <w:rFonts w:ascii="宋体" w:hAnsi="宋体" w:eastAsia="宋体" w:cs="宋体"/>
                <w:color w:val="auto"/>
                <w:sz w:val="24"/>
                <w:szCs w:val="24"/>
              </w:rPr>
              <w:t>详见招标文件第三部分采购需求</w:t>
            </w:r>
          </w:p>
        </w:tc>
        <w:tc>
          <w:tcPr>
            <w:tcW w:w="2160" w:type="dxa"/>
            <w:tcBorders>
              <w:top w:val="single" w:color="auto" w:sz="4" w:space="0"/>
              <w:left w:val="single" w:color="auto" w:sz="4" w:space="0"/>
              <w:bottom w:val="single" w:color="auto" w:sz="4" w:space="0"/>
              <w:right w:val="single" w:color="auto" w:sz="4" w:space="0"/>
            </w:tcBorders>
            <w:vAlign w:val="center"/>
          </w:tcPr>
          <w:p w14:paraId="49E7A803">
            <w:pPr>
              <w:snapToGrid w:val="0"/>
              <w:spacing w:before="295" w:after="295" w:line="240" w:lineRule="auto"/>
              <w:outlineLvl w:val="0"/>
              <w:rPr>
                <w:rFonts w:hint="default" w:ascii="宋体" w:hAnsi="宋体" w:eastAsia="宋体" w:cs="宋体"/>
                <w:color w:val="auto"/>
                <w:sz w:val="24"/>
                <w:szCs w:val="24"/>
              </w:rPr>
            </w:pPr>
          </w:p>
        </w:tc>
        <w:tc>
          <w:tcPr>
            <w:tcW w:w="1976" w:type="dxa"/>
            <w:tcBorders>
              <w:top w:val="single" w:color="auto" w:sz="4" w:space="0"/>
              <w:left w:val="single" w:color="auto" w:sz="4" w:space="0"/>
              <w:bottom w:val="single" w:color="auto" w:sz="4" w:space="0"/>
              <w:right w:val="single" w:color="auto" w:sz="4" w:space="0"/>
            </w:tcBorders>
          </w:tcPr>
          <w:p w14:paraId="431D79FC">
            <w:pPr>
              <w:snapToGrid w:val="0"/>
              <w:spacing w:before="295" w:after="295" w:line="240" w:lineRule="auto"/>
              <w:outlineLvl w:val="0"/>
              <w:rPr>
                <w:rFonts w:hint="default" w:ascii="宋体" w:hAnsi="宋体" w:eastAsia="宋体" w:cs="宋体"/>
                <w:color w:val="auto"/>
                <w:sz w:val="24"/>
                <w:szCs w:val="24"/>
              </w:rPr>
            </w:pPr>
          </w:p>
        </w:tc>
        <w:tc>
          <w:tcPr>
            <w:tcW w:w="1808" w:type="dxa"/>
            <w:tcBorders>
              <w:top w:val="single" w:color="auto" w:sz="4" w:space="0"/>
              <w:left w:val="single" w:color="auto" w:sz="4" w:space="0"/>
              <w:bottom w:val="single" w:color="auto" w:sz="4" w:space="0"/>
              <w:right w:val="single" w:color="auto" w:sz="4" w:space="0"/>
            </w:tcBorders>
          </w:tcPr>
          <w:p w14:paraId="17F95E1B">
            <w:pPr>
              <w:snapToGrid w:val="0"/>
              <w:spacing w:before="295" w:after="295" w:line="240" w:lineRule="auto"/>
              <w:outlineLvl w:val="0"/>
              <w:rPr>
                <w:rFonts w:hint="default" w:ascii="宋体" w:hAnsi="宋体" w:eastAsia="宋体" w:cs="宋体"/>
                <w:color w:val="auto"/>
                <w:sz w:val="24"/>
                <w:szCs w:val="24"/>
              </w:rPr>
            </w:pPr>
          </w:p>
        </w:tc>
        <w:tc>
          <w:tcPr>
            <w:tcW w:w="1436" w:type="dxa"/>
            <w:tcBorders>
              <w:top w:val="single" w:color="auto" w:sz="4" w:space="0"/>
              <w:left w:val="single" w:color="auto" w:sz="4" w:space="0"/>
              <w:bottom w:val="single" w:color="auto" w:sz="4" w:space="0"/>
              <w:right w:val="single" w:color="auto" w:sz="4" w:space="0"/>
            </w:tcBorders>
          </w:tcPr>
          <w:p w14:paraId="4829521D">
            <w:pPr>
              <w:snapToGrid w:val="0"/>
              <w:spacing w:before="295" w:after="295" w:line="240" w:lineRule="auto"/>
              <w:outlineLvl w:val="0"/>
              <w:rPr>
                <w:rFonts w:hint="default" w:ascii="宋体" w:hAnsi="宋体" w:eastAsia="宋体" w:cs="宋体"/>
                <w:color w:val="auto"/>
                <w:sz w:val="24"/>
                <w:szCs w:val="24"/>
              </w:rPr>
            </w:pPr>
          </w:p>
        </w:tc>
      </w:tr>
      <w:tr w14:paraId="38F39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54CF1E79">
            <w:pPr>
              <w:widowControl/>
              <w:spacing w:line="240" w:lineRule="auto"/>
              <w:rPr>
                <w:rFonts w:hint="default" w:ascii="宋体" w:hAnsi="宋体" w:eastAsia="宋体" w:cs="宋体"/>
                <w:color w:val="auto"/>
                <w:sz w:val="24"/>
                <w:szCs w:val="24"/>
              </w:rPr>
            </w:pPr>
          </w:p>
        </w:tc>
        <w:tc>
          <w:tcPr>
            <w:tcW w:w="2160" w:type="dxa"/>
            <w:tcBorders>
              <w:top w:val="single" w:color="auto" w:sz="4" w:space="0"/>
              <w:left w:val="single" w:color="auto" w:sz="4" w:space="0"/>
              <w:bottom w:val="single" w:color="auto" w:sz="4" w:space="0"/>
              <w:right w:val="single" w:color="auto" w:sz="4" w:space="0"/>
            </w:tcBorders>
            <w:vAlign w:val="center"/>
          </w:tcPr>
          <w:p w14:paraId="79FC5944">
            <w:pPr>
              <w:snapToGrid w:val="0"/>
              <w:spacing w:before="295" w:after="295" w:line="240" w:lineRule="auto"/>
              <w:outlineLvl w:val="0"/>
              <w:rPr>
                <w:rFonts w:hint="default"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tcPr>
          <w:p w14:paraId="2482F585">
            <w:pPr>
              <w:snapToGrid w:val="0"/>
              <w:spacing w:before="295" w:after="295" w:line="240" w:lineRule="auto"/>
              <w:outlineLvl w:val="0"/>
              <w:rPr>
                <w:rFonts w:hint="default"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tcPr>
          <w:p w14:paraId="75470C00">
            <w:pPr>
              <w:snapToGrid w:val="0"/>
              <w:spacing w:before="295" w:after="295" w:line="240" w:lineRule="auto"/>
              <w:outlineLvl w:val="0"/>
              <w:rPr>
                <w:rFonts w:hint="default"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tcPr>
          <w:p w14:paraId="5E9612EA">
            <w:pPr>
              <w:snapToGrid w:val="0"/>
              <w:spacing w:before="295" w:after="295" w:line="240" w:lineRule="auto"/>
              <w:outlineLvl w:val="0"/>
              <w:rPr>
                <w:rFonts w:hint="default" w:ascii="宋体" w:hAnsi="宋体" w:eastAsia="宋体" w:cs="宋体"/>
                <w:color w:val="auto"/>
                <w:sz w:val="24"/>
                <w:szCs w:val="21"/>
              </w:rPr>
            </w:pPr>
          </w:p>
        </w:tc>
      </w:tr>
      <w:tr w14:paraId="6ADB37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0F57D543">
            <w:pPr>
              <w:widowControl/>
              <w:spacing w:line="240" w:lineRule="auto"/>
              <w:rPr>
                <w:rFonts w:hint="default" w:ascii="宋体" w:hAnsi="宋体" w:eastAsia="宋体" w:cs="宋体"/>
                <w:color w:val="auto"/>
                <w:sz w:val="24"/>
                <w:szCs w:val="24"/>
              </w:rPr>
            </w:pPr>
          </w:p>
        </w:tc>
        <w:tc>
          <w:tcPr>
            <w:tcW w:w="2160" w:type="dxa"/>
            <w:tcBorders>
              <w:top w:val="single" w:color="auto" w:sz="4" w:space="0"/>
              <w:left w:val="single" w:color="auto" w:sz="4" w:space="0"/>
              <w:bottom w:val="single" w:color="auto" w:sz="4" w:space="0"/>
              <w:right w:val="single" w:color="auto" w:sz="4" w:space="0"/>
            </w:tcBorders>
            <w:vAlign w:val="center"/>
          </w:tcPr>
          <w:p w14:paraId="65E1E567">
            <w:pPr>
              <w:snapToGrid w:val="0"/>
              <w:spacing w:before="295" w:after="295" w:line="240" w:lineRule="auto"/>
              <w:rPr>
                <w:rFonts w:hint="default"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tcPr>
          <w:p w14:paraId="736909B4">
            <w:pPr>
              <w:snapToGrid w:val="0"/>
              <w:spacing w:before="295" w:after="295" w:line="240" w:lineRule="auto"/>
              <w:rPr>
                <w:rFonts w:hint="default"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tcPr>
          <w:p w14:paraId="1295BD90">
            <w:pPr>
              <w:snapToGrid w:val="0"/>
              <w:spacing w:before="295" w:after="295" w:line="240" w:lineRule="auto"/>
              <w:rPr>
                <w:rFonts w:hint="default"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tcPr>
          <w:p w14:paraId="2E9CB065">
            <w:pPr>
              <w:snapToGrid w:val="0"/>
              <w:spacing w:before="295" w:after="295" w:line="240" w:lineRule="auto"/>
              <w:rPr>
                <w:rFonts w:hint="default" w:ascii="宋体" w:hAnsi="宋体" w:eastAsia="宋体" w:cs="宋体"/>
                <w:color w:val="auto"/>
                <w:sz w:val="24"/>
                <w:szCs w:val="21"/>
              </w:rPr>
            </w:pPr>
          </w:p>
        </w:tc>
      </w:tr>
      <w:tr w14:paraId="19163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0757D83C">
            <w:pPr>
              <w:widowControl/>
              <w:spacing w:line="240" w:lineRule="auto"/>
              <w:rPr>
                <w:rFonts w:hint="default" w:ascii="宋体" w:hAnsi="宋体" w:eastAsia="宋体" w:cs="宋体"/>
                <w:color w:val="auto"/>
                <w:sz w:val="24"/>
                <w:szCs w:val="24"/>
              </w:rPr>
            </w:pPr>
          </w:p>
        </w:tc>
        <w:tc>
          <w:tcPr>
            <w:tcW w:w="2160" w:type="dxa"/>
            <w:tcBorders>
              <w:top w:val="single" w:color="auto" w:sz="4" w:space="0"/>
              <w:left w:val="single" w:color="auto" w:sz="4" w:space="0"/>
              <w:bottom w:val="single" w:color="auto" w:sz="4" w:space="0"/>
              <w:right w:val="single" w:color="auto" w:sz="4" w:space="0"/>
            </w:tcBorders>
            <w:vAlign w:val="center"/>
          </w:tcPr>
          <w:p w14:paraId="4C871613">
            <w:pPr>
              <w:snapToGrid w:val="0"/>
              <w:spacing w:before="295" w:after="295" w:line="240" w:lineRule="auto"/>
              <w:outlineLvl w:val="0"/>
              <w:rPr>
                <w:rFonts w:hint="default"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tcPr>
          <w:p w14:paraId="2D5CF232">
            <w:pPr>
              <w:snapToGrid w:val="0"/>
              <w:spacing w:before="295" w:after="295" w:line="240" w:lineRule="auto"/>
              <w:outlineLvl w:val="0"/>
              <w:rPr>
                <w:rFonts w:hint="default"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tcPr>
          <w:p w14:paraId="0C8D2FD2">
            <w:pPr>
              <w:snapToGrid w:val="0"/>
              <w:spacing w:before="295" w:after="295" w:line="240" w:lineRule="auto"/>
              <w:outlineLvl w:val="0"/>
              <w:rPr>
                <w:rFonts w:hint="default"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tcPr>
          <w:p w14:paraId="1A5A8138">
            <w:pPr>
              <w:snapToGrid w:val="0"/>
              <w:spacing w:before="295" w:after="295" w:line="240" w:lineRule="auto"/>
              <w:outlineLvl w:val="0"/>
              <w:rPr>
                <w:rFonts w:hint="default" w:ascii="宋体" w:hAnsi="宋体" w:eastAsia="宋体" w:cs="宋体"/>
                <w:color w:val="auto"/>
                <w:sz w:val="24"/>
                <w:szCs w:val="21"/>
              </w:rPr>
            </w:pPr>
          </w:p>
        </w:tc>
      </w:tr>
      <w:tr w14:paraId="23729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0CCC9D11">
            <w:pPr>
              <w:snapToGrid w:val="0"/>
              <w:spacing w:before="295" w:after="295" w:line="240" w:lineRule="auto"/>
              <w:outlineLvl w:val="0"/>
              <w:rPr>
                <w:rFonts w:hint="default" w:ascii="宋体" w:hAnsi="宋体" w:eastAsia="宋体" w:cs="宋体"/>
                <w:color w:val="auto"/>
                <w:sz w:val="24"/>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59EF9450">
            <w:pPr>
              <w:snapToGrid w:val="0"/>
              <w:spacing w:before="295" w:after="295" w:line="240" w:lineRule="auto"/>
              <w:outlineLvl w:val="0"/>
              <w:rPr>
                <w:rFonts w:hint="default"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tcPr>
          <w:p w14:paraId="350B465C">
            <w:pPr>
              <w:snapToGrid w:val="0"/>
              <w:spacing w:before="295" w:after="295" w:line="240" w:lineRule="auto"/>
              <w:outlineLvl w:val="0"/>
              <w:rPr>
                <w:rFonts w:hint="default"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tcPr>
          <w:p w14:paraId="589E5BC9">
            <w:pPr>
              <w:snapToGrid w:val="0"/>
              <w:spacing w:before="295" w:after="295" w:line="240" w:lineRule="auto"/>
              <w:outlineLvl w:val="0"/>
              <w:rPr>
                <w:rFonts w:hint="default"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tcPr>
          <w:p w14:paraId="1247EA39">
            <w:pPr>
              <w:snapToGrid w:val="0"/>
              <w:spacing w:before="295" w:after="295" w:line="240" w:lineRule="auto"/>
              <w:outlineLvl w:val="0"/>
              <w:rPr>
                <w:rFonts w:hint="default" w:ascii="宋体" w:hAnsi="宋体" w:eastAsia="宋体" w:cs="宋体"/>
                <w:color w:val="auto"/>
                <w:sz w:val="24"/>
                <w:szCs w:val="21"/>
              </w:rPr>
            </w:pPr>
          </w:p>
        </w:tc>
      </w:tr>
      <w:tr w14:paraId="3AB23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908" w:type="dxa"/>
            <w:tcBorders>
              <w:top w:val="single" w:color="auto" w:sz="4" w:space="0"/>
              <w:left w:val="single" w:color="auto" w:sz="4" w:space="0"/>
              <w:bottom w:val="single" w:color="auto" w:sz="4" w:space="0"/>
              <w:right w:val="single" w:color="auto" w:sz="4" w:space="0"/>
            </w:tcBorders>
          </w:tcPr>
          <w:p w14:paraId="7A1EF01A">
            <w:pPr>
              <w:snapToGrid w:val="0"/>
              <w:spacing w:before="295" w:after="295" w:line="240" w:lineRule="auto"/>
              <w:outlineLvl w:val="0"/>
              <w:rPr>
                <w:rFonts w:hint="default" w:ascii="宋体" w:hAnsi="宋体" w:eastAsia="宋体" w:cs="宋体"/>
                <w:color w:val="auto"/>
                <w:sz w:val="24"/>
                <w:szCs w:val="21"/>
              </w:rPr>
            </w:pPr>
            <w:r>
              <w:rPr>
                <w:rFonts w:ascii="宋体" w:hAnsi="宋体" w:eastAsia="宋体" w:cs="宋体"/>
                <w:color w:val="auto"/>
                <w:sz w:val="24"/>
                <w:szCs w:val="21"/>
              </w:rPr>
              <w:t>......</w:t>
            </w:r>
          </w:p>
        </w:tc>
        <w:tc>
          <w:tcPr>
            <w:tcW w:w="2160" w:type="dxa"/>
            <w:tcBorders>
              <w:top w:val="single" w:color="auto" w:sz="4" w:space="0"/>
              <w:left w:val="single" w:color="auto" w:sz="4" w:space="0"/>
              <w:bottom w:val="single" w:color="auto" w:sz="4" w:space="0"/>
              <w:right w:val="single" w:color="auto" w:sz="4" w:space="0"/>
            </w:tcBorders>
          </w:tcPr>
          <w:p w14:paraId="715766A5">
            <w:pPr>
              <w:snapToGrid w:val="0"/>
              <w:spacing w:before="295" w:after="295" w:line="240" w:lineRule="auto"/>
              <w:outlineLvl w:val="0"/>
              <w:rPr>
                <w:rFonts w:hint="default" w:ascii="宋体" w:hAnsi="宋体" w:eastAsia="宋体" w:cs="宋体"/>
                <w:color w:val="auto"/>
                <w:sz w:val="24"/>
                <w:szCs w:val="24"/>
              </w:rPr>
            </w:pPr>
          </w:p>
        </w:tc>
        <w:tc>
          <w:tcPr>
            <w:tcW w:w="1976" w:type="dxa"/>
            <w:tcBorders>
              <w:top w:val="single" w:color="auto" w:sz="4" w:space="0"/>
              <w:left w:val="single" w:color="auto" w:sz="4" w:space="0"/>
              <w:bottom w:val="single" w:color="auto" w:sz="4" w:space="0"/>
              <w:right w:val="single" w:color="auto" w:sz="4" w:space="0"/>
            </w:tcBorders>
          </w:tcPr>
          <w:p w14:paraId="2C8B7F9D">
            <w:pPr>
              <w:snapToGrid w:val="0"/>
              <w:spacing w:before="295" w:after="295" w:line="240" w:lineRule="auto"/>
              <w:outlineLvl w:val="0"/>
              <w:rPr>
                <w:rFonts w:hint="default" w:ascii="宋体" w:hAnsi="宋体" w:eastAsia="宋体" w:cs="宋体"/>
                <w:color w:val="auto"/>
                <w:sz w:val="24"/>
                <w:szCs w:val="24"/>
              </w:rPr>
            </w:pPr>
          </w:p>
        </w:tc>
        <w:tc>
          <w:tcPr>
            <w:tcW w:w="1808" w:type="dxa"/>
            <w:tcBorders>
              <w:top w:val="single" w:color="auto" w:sz="4" w:space="0"/>
              <w:left w:val="single" w:color="auto" w:sz="4" w:space="0"/>
              <w:bottom w:val="single" w:color="auto" w:sz="4" w:space="0"/>
              <w:right w:val="single" w:color="auto" w:sz="4" w:space="0"/>
            </w:tcBorders>
          </w:tcPr>
          <w:p w14:paraId="2F88F586">
            <w:pPr>
              <w:snapToGrid w:val="0"/>
              <w:spacing w:before="295" w:after="295" w:line="240" w:lineRule="auto"/>
              <w:outlineLvl w:val="0"/>
              <w:rPr>
                <w:rFonts w:hint="default" w:ascii="宋体" w:hAnsi="宋体" w:eastAsia="宋体" w:cs="宋体"/>
                <w:color w:val="auto"/>
                <w:sz w:val="24"/>
                <w:szCs w:val="24"/>
              </w:rPr>
            </w:pPr>
          </w:p>
        </w:tc>
        <w:tc>
          <w:tcPr>
            <w:tcW w:w="1436" w:type="dxa"/>
            <w:tcBorders>
              <w:top w:val="single" w:color="auto" w:sz="4" w:space="0"/>
              <w:left w:val="single" w:color="auto" w:sz="4" w:space="0"/>
              <w:bottom w:val="single" w:color="auto" w:sz="4" w:space="0"/>
              <w:right w:val="single" w:color="auto" w:sz="4" w:space="0"/>
            </w:tcBorders>
          </w:tcPr>
          <w:p w14:paraId="5EA9F68F">
            <w:pPr>
              <w:snapToGrid w:val="0"/>
              <w:spacing w:before="295" w:after="295" w:line="240" w:lineRule="auto"/>
              <w:outlineLvl w:val="0"/>
              <w:rPr>
                <w:rFonts w:hint="default" w:ascii="宋体" w:hAnsi="宋体" w:eastAsia="宋体" w:cs="宋体"/>
                <w:color w:val="auto"/>
                <w:sz w:val="24"/>
                <w:szCs w:val="24"/>
              </w:rPr>
            </w:pPr>
          </w:p>
        </w:tc>
      </w:tr>
    </w:tbl>
    <w:p w14:paraId="66E930CF">
      <w:pPr>
        <w:snapToGrid w:val="0"/>
        <w:spacing w:before="50" w:after="50" w:line="360" w:lineRule="auto"/>
        <w:rPr>
          <w:rFonts w:hint="default" w:ascii="宋体" w:hAnsi="宋体" w:eastAsia="宋体" w:cs="宋体"/>
          <w:color w:val="auto"/>
          <w:sz w:val="24"/>
          <w:szCs w:val="24"/>
        </w:rPr>
      </w:pPr>
      <w:r>
        <w:rPr>
          <w:rFonts w:ascii="宋体" w:hAnsi="宋体" w:eastAsia="宋体" w:cs="宋体"/>
          <w:color w:val="auto"/>
          <w:szCs w:val="24"/>
        </w:rPr>
        <w:t>注：</w:t>
      </w:r>
      <w:r>
        <w:rPr>
          <w:rFonts w:ascii="宋体" w:hAnsi="宋体" w:eastAsia="宋体" w:cs="宋体"/>
          <w:color w:val="auto"/>
          <w:sz w:val="24"/>
          <w:szCs w:val="24"/>
        </w:rPr>
        <w:t>1.列明招标文件的产品设备要求与投标文件对应响应，并说明偏离状况；</w:t>
      </w:r>
    </w:p>
    <w:p w14:paraId="7B93E2E8">
      <w:pPr>
        <w:snapToGrid w:val="0"/>
        <w:spacing w:before="50" w:after="50" w:line="360" w:lineRule="auto"/>
        <w:ind w:left="210"/>
        <w:rPr>
          <w:rFonts w:hint="default" w:ascii="宋体" w:hAnsi="宋体" w:eastAsia="宋体" w:cs="宋体"/>
          <w:color w:val="auto"/>
          <w:sz w:val="24"/>
          <w:szCs w:val="24"/>
        </w:rPr>
      </w:pPr>
      <w:r>
        <w:rPr>
          <w:rFonts w:ascii="宋体" w:hAnsi="宋体" w:eastAsia="宋体" w:cs="宋体"/>
          <w:color w:val="auto"/>
          <w:sz w:val="24"/>
          <w:szCs w:val="24"/>
        </w:rPr>
        <w:t>2.无偏离应在本表空白处醒目地注明“无偏离”的字样。</w:t>
      </w:r>
    </w:p>
    <w:p w14:paraId="6C4FD342">
      <w:pPr>
        <w:snapToGrid w:val="0"/>
        <w:spacing w:before="50" w:after="50" w:line="360" w:lineRule="auto"/>
        <w:ind w:left="210"/>
        <w:rPr>
          <w:rFonts w:hint="default" w:ascii="宋体" w:hAnsi="宋体" w:eastAsia="宋体" w:cs="宋体"/>
          <w:color w:val="auto"/>
          <w:sz w:val="24"/>
          <w:szCs w:val="24"/>
        </w:rPr>
      </w:pPr>
      <w:r>
        <w:rPr>
          <w:rFonts w:ascii="宋体" w:hAnsi="宋体" w:eastAsia="宋体" w:cs="宋体"/>
          <w:color w:val="auto"/>
          <w:sz w:val="24"/>
          <w:szCs w:val="24"/>
        </w:rPr>
        <w:t>3.如不填写，采购人将视为 “无偏离”。</w:t>
      </w:r>
    </w:p>
    <w:p w14:paraId="5D642B54">
      <w:pPr>
        <w:snapToGrid w:val="0"/>
        <w:spacing w:line="360" w:lineRule="auto"/>
        <w:rPr>
          <w:rFonts w:hint="default" w:ascii="宋体" w:hAnsi="宋体" w:eastAsia="宋体" w:cs="宋体"/>
          <w:snapToGrid w:val="0"/>
          <w:color w:val="auto"/>
          <w:sz w:val="24"/>
          <w:szCs w:val="24"/>
          <w:u w:val="single"/>
        </w:rPr>
      </w:pPr>
      <w:r>
        <w:rPr>
          <w:rFonts w:ascii="宋体" w:hAnsi="宋体" w:eastAsia="宋体" w:cs="宋体"/>
          <w:snapToGrid w:val="0"/>
          <w:color w:val="auto"/>
          <w:sz w:val="24"/>
          <w:szCs w:val="24"/>
        </w:rPr>
        <w:t>投标人名称（电子签章）：</w:t>
      </w:r>
      <w:r>
        <w:rPr>
          <w:rFonts w:ascii="宋体" w:hAnsi="宋体" w:eastAsia="宋体" w:cs="宋体"/>
          <w:snapToGrid w:val="0"/>
          <w:color w:val="auto"/>
          <w:sz w:val="24"/>
          <w:szCs w:val="24"/>
          <w:u w:val="single"/>
        </w:rPr>
        <w:t xml:space="preserve">                      </w:t>
      </w:r>
    </w:p>
    <w:p w14:paraId="386D2C6F">
      <w:pPr>
        <w:snapToGrid w:val="0"/>
        <w:spacing w:line="360" w:lineRule="auto"/>
        <w:rPr>
          <w:rFonts w:hint="default" w:ascii="宋体" w:hAnsi="宋体" w:eastAsia="宋体" w:cs="宋体"/>
          <w:snapToGrid w:val="0"/>
          <w:color w:val="auto"/>
          <w:sz w:val="24"/>
          <w:szCs w:val="24"/>
          <w:u w:val="single"/>
        </w:rPr>
      </w:pPr>
      <w:r>
        <w:rPr>
          <w:rFonts w:ascii="宋体" w:hAnsi="宋体" w:eastAsia="宋体" w:cs="宋体"/>
          <w:snapToGrid w:val="0"/>
          <w:color w:val="auto"/>
          <w:sz w:val="24"/>
          <w:szCs w:val="24"/>
        </w:rPr>
        <w:t xml:space="preserve">法定代表人或授权代表（签字或盖章）:___________                                   </w:t>
      </w:r>
    </w:p>
    <w:p w14:paraId="1090CF75">
      <w:pPr>
        <w:adjustRightInd w:val="0"/>
        <w:spacing w:line="360" w:lineRule="auto"/>
        <w:jc w:val="left"/>
        <w:rPr>
          <w:rFonts w:hint="default" w:ascii="宋体" w:hAnsi="宋体" w:eastAsia="宋体" w:cs="宋体"/>
          <w:snapToGrid w:val="0"/>
          <w:color w:val="auto"/>
          <w:kern w:val="0"/>
          <w:sz w:val="24"/>
          <w:szCs w:val="24"/>
        </w:rPr>
      </w:pPr>
      <w:r>
        <w:rPr>
          <w:rFonts w:ascii="宋体" w:hAnsi="宋体" w:eastAsia="宋体" w:cs="宋体"/>
          <w:snapToGrid w:val="0"/>
          <w:color w:val="auto"/>
          <w:kern w:val="0"/>
          <w:sz w:val="24"/>
          <w:szCs w:val="24"/>
        </w:rPr>
        <w:t>日期：</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年</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月</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日</w:t>
      </w:r>
    </w:p>
    <w:p w14:paraId="111BD5E6">
      <w:pPr>
        <w:spacing w:line="360" w:lineRule="auto"/>
        <w:rPr>
          <w:rFonts w:hint="default" w:ascii="宋体" w:hAnsi="宋体" w:eastAsia="宋体" w:cs="宋体"/>
          <w:b/>
          <w:bCs/>
          <w:color w:val="auto"/>
          <w:kern w:val="0"/>
          <w:sz w:val="24"/>
          <w:szCs w:val="24"/>
        </w:rPr>
      </w:pPr>
    </w:p>
    <w:p w14:paraId="263A53AA">
      <w:pPr>
        <w:spacing w:line="360" w:lineRule="auto"/>
        <w:rPr>
          <w:rFonts w:hint="default" w:ascii="宋体" w:hAnsi="宋体" w:eastAsia="宋体" w:cs="宋体"/>
          <w:b/>
          <w:bCs/>
          <w:color w:val="auto"/>
          <w:kern w:val="0"/>
          <w:sz w:val="24"/>
          <w:szCs w:val="24"/>
        </w:rPr>
      </w:pPr>
    </w:p>
    <w:p w14:paraId="6C223531">
      <w:pPr>
        <w:snapToGrid w:val="0"/>
        <w:spacing w:before="50" w:afterLines="50" w:line="360" w:lineRule="auto"/>
        <w:jc w:val="left"/>
        <w:rPr>
          <w:rFonts w:hint="default" w:ascii="宋体" w:hAnsi="宋体" w:eastAsia="宋体" w:cs="宋体"/>
          <w:b/>
          <w:color w:val="auto"/>
          <w:sz w:val="24"/>
          <w:szCs w:val="24"/>
        </w:rPr>
      </w:pPr>
    </w:p>
    <w:p w14:paraId="2BC6C907">
      <w:pPr>
        <w:snapToGrid w:val="0"/>
        <w:spacing w:beforeLines="50" w:after="50" w:line="240" w:lineRule="auto"/>
        <w:rPr>
          <w:rFonts w:hint="default" w:asciiTheme="minorEastAsia" w:hAnsiTheme="minorEastAsia" w:eastAsiaTheme="minorEastAsia" w:cstheme="minorEastAsia"/>
          <w:b/>
          <w:color w:val="auto"/>
          <w:sz w:val="24"/>
          <w:szCs w:val="24"/>
        </w:rPr>
      </w:pPr>
      <w:r>
        <w:rPr>
          <w:rFonts w:ascii="宋体" w:hAnsi="宋体" w:eastAsia="宋体" w:cs="宋体"/>
          <w:b/>
          <w:color w:val="auto"/>
          <w:sz w:val="24"/>
          <w:szCs w:val="24"/>
        </w:rPr>
        <w:t>5.</w:t>
      </w:r>
      <w:r>
        <w:rPr>
          <w:rFonts w:asciiTheme="minorEastAsia" w:hAnsiTheme="minorEastAsia" w:eastAsiaTheme="minorEastAsia" w:cstheme="minorEastAsia"/>
          <w:b/>
          <w:color w:val="auto"/>
          <w:sz w:val="24"/>
          <w:szCs w:val="24"/>
        </w:rPr>
        <w:t>技术商务分自评表</w:t>
      </w:r>
    </w:p>
    <w:p w14:paraId="61C85274">
      <w:pPr>
        <w:spacing w:line="360" w:lineRule="auto"/>
        <w:jc w:val="center"/>
        <w:rPr>
          <w:rFonts w:hint="default" w:ascii="宋体" w:hAnsi="宋体" w:eastAsia="宋体" w:cs="宋体"/>
          <w:b/>
          <w:bCs/>
          <w:color w:val="auto"/>
          <w:sz w:val="30"/>
          <w:szCs w:val="30"/>
        </w:rPr>
      </w:pPr>
      <w:r>
        <w:rPr>
          <w:rFonts w:ascii="宋体" w:hAnsi="宋体" w:eastAsia="宋体" w:cs="宋体"/>
          <w:b/>
          <w:bCs/>
          <w:color w:val="auto"/>
          <w:sz w:val="30"/>
          <w:szCs w:val="30"/>
        </w:rPr>
        <w:t>技术商务分自评表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481"/>
        <w:gridCol w:w="1245"/>
      </w:tblGrid>
      <w:tr w14:paraId="7A2A1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center"/>
          </w:tcPr>
          <w:p w14:paraId="2DA594CA">
            <w:pPr>
              <w:snapToGrid w:val="0"/>
              <w:spacing w:line="240" w:lineRule="auto"/>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序号</w:t>
            </w:r>
          </w:p>
        </w:tc>
        <w:tc>
          <w:tcPr>
            <w:tcW w:w="2064" w:type="dxa"/>
            <w:vAlign w:val="center"/>
          </w:tcPr>
          <w:p w14:paraId="72630FD1">
            <w:pPr>
              <w:snapToGrid w:val="0"/>
              <w:spacing w:line="240" w:lineRule="auto"/>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评审项目</w:t>
            </w:r>
          </w:p>
        </w:tc>
        <w:tc>
          <w:tcPr>
            <w:tcW w:w="3668" w:type="dxa"/>
            <w:vAlign w:val="center"/>
          </w:tcPr>
          <w:p w14:paraId="4AD28F9B">
            <w:pPr>
              <w:snapToGrid w:val="0"/>
              <w:spacing w:line="240" w:lineRule="auto"/>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评分内容</w:t>
            </w:r>
          </w:p>
        </w:tc>
        <w:tc>
          <w:tcPr>
            <w:tcW w:w="1481" w:type="dxa"/>
            <w:vAlign w:val="center"/>
          </w:tcPr>
          <w:p w14:paraId="5FEF0D08">
            <w:pPr>
              <w:snapToGrid w:val="0"/>
              <w:spacing w:line="240" w:lineRule="auto"/>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自评</w:t>
            </w:r>
          </w:p>
          <w:p w14:paraId="09F22954">
            <w:pPr>
              <w:snapToGrid w:val="0"/>
              <w:spacing w:line="240" w:lineRule="auto"/>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分值</w:t>
            </w:r>
          </w:p>
        </w:tc>
        <w:tc>
          <w:tcPr>
            <w:tcW w:w="1245" w:type="dxa"/>
            <w:vAlign w:val="center"/>
          </w:tcPr>
          <w:p w14:paraId="6BFF01C7">
            <w:pPr>
              <w:snapToGrid w:val="0"/>
              <w:spacing w:line="240" w:lineRule="auto"/>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对应</w:t>
            </w:r>
          </w:p>
          <w:p w14:paraId="2B7A977E">
            <w:pPr>
              <w:snapToGrid w:val="0"/>
              <w:spacing w:line="240" w:lineRule="auto"/>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页码</w:t>
            </w:r>
          </w:p>
        </w:tc>
      </w:tr>
      <w:tr w14:paraId="570C8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67E6C0CA">
            <w:pPr>
              <w:snapToGrid w:val="0"/>
              <w:spacing w:line="360" w:lineRule="auto"/>
              <w:jc w:val="center"/>
              <w:rPr>
                <w:rFonts w:hint="default" w:ascii="宋体" w:hAnsi="宋体" w:cs="Courier New"/>
                <w:color w:val="auto"/>
                <w:kern w:val="0"/>
                <w:sz w:val="24"/>
                <w:szCs w:val="24"/>
              </w:rPr>
            </w:pPr>
          </w:p>
        </w:tc>
        <w:tc>
          <w:tcPr>
            <w:tcW w:w="2064" w:type="dxa"/>
          </w:tcPr>
          <w:p w14:paraId="3601F4EC">
            <w:pPr>
              <w:snapToGrid w:val="0"/>
              <w:spacing w:line="360" w:lineRule="auto"/>
              <w:jc w:val="center"/>
              <w:rPr>
                <w:rFonts w:hint="default" w:ascii="宋体" w:hAnsi="宋体" w:cs="Courier New"/>
                <w:color w:val="auto"/>
                <w:kern w:val="0"/>
                <w:sz w:val="24"/>
                <w:szCs w:val="24"/>
              </w:rPr>
            </w:pPr>
          </w:p>
        </w:tc>
        <w:tc>
          <w:tcPr>
            <w:tcW w:w="3668" w:type="dxa"/>
          </w:tcPr>
          <w:p w14:paraId="5D1B039D">
            <w:pPr>
              <w:snapToGrid w:val="0"/>
              <w:spacing w:line="360" w:lineRule="auto"/>
              <w:jc w:val="center"/>
              <w:rPr>
                <w:rFonts w:hint="default" w:ascii="宋体" w:hAnsi="宋体" w:cs="Courier New"/>
                <w:color w:val="auto"/>
                <w:kern w:val="0"/>
                <w:sz w:val="24"/>
                <w:szCs w:val="24"/>
              </w:rPr>
            </w:pPr>
          </w:p>
        </w:tc>
        <w:tc>
          <w:tcPr>
            <w:tcW w:w="1481" w:type="dxa"/>
          </w:tcPr>
          <w:p w14:paraId="167B3D0B">
            <w:pPr>
              <w:snapToGrid w:val="0"/>
              <w:spacing w:line="360" w:lineRule="auto"/>
              <w:jc w:val="center"/>
              <w:rPr>
                <w:rFonts w:hint="default" w:ascii="宋体" w:hAnsi="宋体" w:cs="Courier New"/>
                <w:color w:val="auto"/>
                <w:kern w:val="0"/>
                <w:sz w:val="24"/>
                <w:szCs w:val="24"/>
              </w:rPr>
            </w:pPr>
          </w:p>
        </w:tc>
        <w:tc>
          <w:tcPr>
            <w:tcW w:w="1245" w:type="dxa"/>
          </w:tcPr>
          <w:p w14:paraId="46C0F039">
            <w:pPr>
              <w:snapToGrid w:val="0"/>
              <w:spacing w:line="360" w:lineRule="auto"/>
              <w:jc w:val="center"/>
              <w:rPr>
                <w:rFonts w:hint="default" w:ascii="宋体" w:hAnsi="宋体" w:cs="Courier New"/>
                <w:color w:val="auto"/>
                <w:kern w:val="0"/>
                <w:sz w:val="24"/>
                <w:szCs w:val="24"/>
              </w:rPr>
            </w:pPr>
          </w:p>
        </w:tc>
      </w:tr>
      <w:tr w14:paraId="49DEB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1919FA90">
            <w:pPr>
              <w:snapToGrid w:val="0"/>
              <w:spacing w:line="360" w:lineRule="auto"/>
              <w:jc w:val="center"/>
              <w:rPr>
                <w:rFonts w:hint="default" w:ascii="宋体" w:hAnsi="宋体" w:cs="Courier New"/>
                <w:color w:val="auto"/>
                <w:kern w:val="0"/>
                <w:sz w:val="24"/>
                <w:szCs w:val="24"/>
              </w:rPr>
            </w:pPr>
          </w:p>
        </w:tc>
        <w:tc>
          <w:tcPr>
            <w:tcW w:w="2064" w:type="dxa"/>
          </w:tcPr>
          <w:p w14:paraId="774C71A2">
            <w:pPr>
              <w:snapToGrid w:val="0"/>
              <w:spacing w:line="360" w:lineRule="auto"/>
              <w:jc w:val="center"/>
              <w:rPr>
                <w:rFonts w:hint="default" w:ascii="宋体" w:hAnsi="宋体" w:cs="Courier New"/>
                <w:color w:val="auto"/>
                <w:kern w:val="0"/>
                <w:sz w:val="24"/>
                <w:szCs w:val="24"/>
              </w:rPr>
            </w:pPr>
          </w:p>
        </w:tc>
        <w:tc>
          <w:tcPr>
            <w:tcW w:w="3668" w:type="dxa"/>
          </w:tcPr>
          <w:p w14:paraId="264DE235">
            <w:pPr>
              <w:snapToGrid w:val="0"/>
              <w:spacing w:line="360" w:lineRule="auto"/>
              <w:jc w:val="center"/>
              <w:rPr>
                <w:rFonts w:hint="default" w:ascii="宋体" w:hAnsi="宋体" w:cs="Courier New"/>
                <w:color w:val="auto"/>
                <w:kern w:val="0"/>
                <w:sz w:val="24"/>
                <w:szCs w:val="24"/>
              </w:rPr>
            </w:pPr>
          </w:p>
        </w:tc>
        <w:tc>
          <w:tcPr>
            <w:tcW w:w="1481" w:type="dxa"/>
          </w:tcPr>
          <w:p w14:paraId="2E1C7496">
            <w:pPr>
              <w:snapToGrid w:val="0"/>
              <w:spacing w:line="360" w:lineRule="auto"/>
              <w:jc w:val="center"/>
              <w:rPr>
                <w:rFonts w:hint="default" w:ascii="宋体" w:hAnsi="宋体" w:cs="Courier New"/>
                <w:color w:val="auto"/>
                <w:kern w:val="0"/>
                <w:sz w:val="24"/>
                <w:szCs w:val="24"/>
              </w:rPr>
            </w:pPr>
          </w:p>
        </w:tc>
        <w:tc>
          <w:tcPr>
            <w:tcW w:w="1245" w:type="dxa"/>
          </w:tcPr>
          <w:p w14:paraId="4CA55F8D">
            <w:pPr>
              <w:snapToGrid w:val="0"/>
              <w:spacing w:line="360" w:lineRule="auto"/>
              <w:jc w:val="center"/>
              <w:rPr>
                <w:rFonts w:hint="default" w:ascii="宋体" w:hAnsi="宋体" w:cs="Courier New"/>
                <w:color w:val="auto"/>
                <w:kern w:val="0"/>
                <w:sz w:val="24"/>
                <w:szCs w:val="24"/>
              </w:rPr>
            </w:pPr>
          </w:p>
        </w:tc>
      </w:tr>
      <w:tr w14:paraId="6F52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0803126D">
            <w:pPr>
              <w:snapToGrid w:val="0"/>
              <w:spacing w:line="360" w:lineRule="auto"/>
              <w:jc w:val="center"/>
              <w:rPr>
                <w:rFonts w:hint="default" w:ascii="宋体" w:hAnsi="宋体" w:cs="Courier New"/>
                <w:color w:val="auto"/>
                <w:kern w:val="0"/>
                <w:sz w:val="24"/>
                <w:szCs w:val="24"/>
              </w:rPr>
            </w:pPr>
          </w:p>
        </w:tc>
        <w:tc>
          <w:tcPr>
            <w:tcW w:w="2064" w:type="dxa"/>
          </w:tcPr>
          <w:p w14:paraId="72EBF925">
            <w:pPr>
              <w:snapToGrid w:val="0"/>
              <w:spacing w:line="360" w:lineRule="auto"/>
              <w:jc w:val="center"/>
              <w:rPr>
                <w:rFonts w:hint="default" w:ascii="宋体" w:hAnsi="宋体" w:cs="Courier New"/>
                <w:color w:val="auto"/>
                <w:kern w:val="0"/>
                <w:sz w:val="24"/>
                <w:szCs w:val="24"/>
              </w:rPr>
            </w:pPr>
          </w:p>
        </w:tc>
        <w:tc>
          <w:tcPr>
            <w:tcW w:w="3668" w:type="dxa"/>
          </w:tcPr>
          <w:p w14:paraId="324D53E9">
            <w:pPr>
              <w:snapToGrid w:val="0"/>
              <w:spacing w:line="360" w:lineRule="auto"/>
              <w:jc w:val="center"/>
              <w:rPr>
                <w:rFonts w:hint="default" w:ascii="宋体" w:hAnsi="宋体" w:cs="Courier New"/>
                <w:color w:val="auto"/>
                <w:kern w:val="0"/>
                <w:sz w:val="24"/>
                <w:szCs w:val="24"/>
              </w:rPr>
            </w:pPr>
          </w:p>
        </w:tc>
        <w:tc>
          <w:tcPr>
            <w:tcW w:w="1481" w:type="dxa"/>
          </w:tcPr>
          <w:p w14:paraId="75D232E5">
            <w:pPr>
              <w:snapToGrid w:val="0"/>
              <w:spacing w:line="360" w:lineRule="auto"/>
              <w:jc w:val="center"/>
              <w:rPr>
                <w:rFonts w:hint="default" w:ascii="宋体" w:hAnsi="宋体" w:cs="Courier New"/>
                <w:color w:val="auto"/>
                <w:kern w:val="0"/>
                <w:sz w:val="24"/>
                <w:szCs w:val="24"/>
              </w:rPr>
            </w:pPr>
          </w:p>
        </w:tc>
        <w:tc>
          <w:tcPr>
            <w:tcW w:w="1245" w:type="dxa"/>
          </w:tcPr>
          <w:p w14:paraId="020E928C">
            <w:pPr>
              <w:snapToGrid w:val="0"/>
              <w:spacing w:line="360" w:lineRule="auto"/>
              <w:jc w:val="center"/>
              <w:rPr>
                <w:rFonts w:hint="default" w:ascii="宋体" w:hAnsi="宋体" w:cs="Courier New"/>
                <w:color w:val="auto"/>
                <w:kern w:val="0"/>
                <w:sz w:val="24"/>
                <w:szCs w:val="24"/>
              </w:rPr>
            </w:pPr>
          </w:p>
        </w:tc>
      </w:tr>
      <w:tr w14:paraId="5B50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92BD514">
            <w:pPr>
              <w:snapToGrid w:val="0"/>
              <w:spacing w:line="360" w:lineRule="auto"/>
              <w:jc w:val="center"/>
              <w:rPr>
                <w:rFonts w:hint="default" w:ascii="宋体" w:hAnsi="宋体" w:cs="Courier New"/>
                <w:color w:val="auto"/>
                <w:kern w:val="0"/>
                <w:sz w:val="24"/>
                <w:szCs w:val="24"/>
              </w:rPr>
            </w:pPr>
          </w:p>
        </w:tc>
        <w:tc>
          <w:tcPr>
            <w:tcW w:w="2064" w:type="dxa"/>
          </w:tcPr>
          <w:p w14:paraId="3B03D540">
            <w:pPr>
              <w:snapToGrid w:val="0"/>
              <w:spacing w:line="360" w:lineRule="auto"/>
              <w:jc w:val="center"/>
              <w:rPr>
                <w:rFonts w:hint="default" w:ascii="宋体" w:hAnsi="宋体" w:cs="Courier New"/>
                <w:color w:val="auto"/>
                <w:kern w:val="0"/>
                <w:sz w:val="24"/>
                <w:szCs w:val="24"/>
              </w:rPr>
            </w:pPr>
          </w:p>
        </w:tc>
        <w:tc>
          <w:tcPr>
            <w:tcW w:w="3668" w:type="dxa"/>
          </w:tcPr>
          <w:p w14:paraId="3BA8BCE9">
            <w:pPr>
              <w:snapToGrid w:val="0"/>
              <w:spacing w:line="360" w:lineRule="auto"/>
              <w:jc w:val="center"/>
              <w:rPr>
                <w:rFonts w:hint="default" w:ascii="宋体" w:hAnsi="宋体" w:cs="Courier New"/>
                <w:color w:val="auto"/>
                <w:kern w:val="0"/>
                <w:sz w:val="24"/>
                <w:szCs w:val="24"/>
              </w:rPr>
            </w:pPr>
          </w:p>
        </w:tc>
        <w:tc>
          <w:tcPr>
            <w:tcW w:w="1481" w:type="dxa"/>
          </w:tcPr>
          <w:p w14:paraId="44A18C9A">
            <w:pPr>
              <w:snapToGrid w:val="0"/>
              <w:spacing w:line="360" w:lineRule="auto"/>
              <w:jc w:val="center"/>
              <w:rPr>
                <w:rFonts w:hint="default" w:ascii="宋体" w:hAnsi="宋体" w:cs="Courier New"/>
                <w:color w:val="auto"/>
                <w:kern w:val="0"/>
                <w:sz w:val="24"/>
                <w:szCs w:val="24"/>
              </w:rPr>
            </w:pPr>
          </w:p>
        </w:tc>
        <w:tc>
          <w:tcPr>
            <w:tcW w:w="1245" w:type="dxa"/>
          </w:tcPr>
          <w:p w14:paraId="599F1C43">
            <w:pPr>
              <w:snapToGrid w:val="0"/>
              <w:spacing w:line="360" w:lineRule="auto"/>
              <w:jc w:val="center"/>
              <w:rPr>
                <w:rFonts w:hint="default" w:ascii="宋体" w:hAnsi="宋体" w:cs="Courier New"/>
                <w:color w:val="auto"/>
                <w:kern w:val="0"/>
                <w:sz w:val="24"/>
                <w:szCs w:val="24"/>
              </w:rPr>
            </w:pPr>
          </w:p>
        </w:tc>
      </w:tr>
      <w:tr w14:paraId="00CB2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00C9500">
            <w:pPr>
              <w:snapToGrid w:val="0"/>
              <w:spacing w:line="360" w:lineRule="auto"/>
              <w:jc w:val="center"/>
              <w:rPr>
                <w:rFonts w:hint="default" w:ascii="宋体" w:hAnsi="宋体" w:cs="Courier New"/>
                <w:color w:val="auto"/>
                <w:kern w:val="0"/>
                <w:sz w:val="24"/>
                <w:szCs w:val="24"/>
              </w:rPr>
            </w:pPr>
          </w:p>
        </w:tc>
        <w:tc>
          <w:tcPr>
            <w:tcW w:w="2064" w:type="dxa"/>
          </w:tcPr>
          <w:p w14:paraId="0EDF5ABA">
            <w:pPr>
              <w:snapToGrid w:val="0"/>
              <w:spacing w:line="360" w:lineRule="auto"/>
              <w:jc w:val="center"/>
              <w:rPr>
                <w:rFonts w:hint="default" w:ascii="宋体" w:hAnsi="宋体" w:cs="Courier New"/>
                <w:color w:val="auto"/>
                <w:kern w:val="0"/>
                <w:sz w:val="24"/>
                <w:szCs w:val="24"/>
              </w:rPr>
            </w:pPr>
          </w:p>
        </w:tc>
        <w:tc>
          <w:tcPr>
            <w:tcW w:w="3668" w:type="dxa"/>
          </w:tcPr>
          <w:p w14:paraId="5BDC3147">
            <w:pPr>
              <w:snapToGrid w:val="0"/>
              <w:spacing w:line="360" w:lineRule="auto"/>
              <w:jc w:val="center"/>
              <w:rPr>
                <w:rFonts w:hint="default" w:ascii="宋体" w:hAnsi="宋体" w:cs="Courier New"/>
                <w:color w:val="auto"/>
                <w:kern w:val="0"/>
                <w:sz w:val="24"/>
                <w:szCs w:val="24"/>
              </w:rPr>
            </w:pPr>
          </w:p>
        </w:tc>
        <w:tc>
          <w:tcPr>
            <w:tcW w:w="1481" w:type="dxa"/>
          </w:tcPr>
          <w:p w14:paraId="0FF369FC">
            <w:pPr>
              <w:snapToGrid w:val="0"/>
              <w:spacing w:line="360" w:lineRule="auto"/>
              <w:jc w:val="center"/>
              <w:rPr>
                <w:rFonts w:hint="default" w:ascii="宋体" w:hAnsi="宋体" w:cs="Courier New"/>
                <w:color w:val="auto"/>
                <w:kern w:val="0"/>
                <w:sz w:val="24"/>
                <w:szCs w:val="24"/>
              </w:rPr>
            </w:pPr>
          </w:p>
        </w:tc>
        <w:tc>
          <w:tcPr>
            <w:tcW w:w="1245" w:type="dxa"/>
          </w:tcPr>
          <w:p w14:paraId="10D3FDB8">
            <w:pPr>
              <w:snapToGrid w:val="0"/>
              <w:spacing w:line="360" w:lineRule="auto"/>
              <w:jc w:val="center"/>
              <w:rPr>
                <w:rFonts w:hint="default" w:ascii="宋体" w:hAnsi="宋体" w:cs="Courier New"/>
                <w:color w:val="auto"/>
                <w:kern w:val="0"/>
                <w:sz w:val="24"/>
                <w:szCs w:val="24"/>
              </w:rPr>
            </w:pPr>
          </w:p>
        </w:tc>
      </w:tr>
      <w:tr w14:paraId="0F21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52A419CF">
            <w:pPr>
              <w:snapToGrid w:val="0"/>
              <w:spacing w:line="360" w:lineRule="auto"/>
              <w:jc w:val="center"/>
              <w:rPr>
                <w:rFonts w:hint="default" w:ascii="宋体" w:hAnsi="宋体" w:cs="Courier New"/>
                <w:color w:val="auto"/>
                <w:kern w:val="0"/>
                <w:sz w:val="24"/>
                <w:szCs w:val="24"/>
              </w:rPr>
            </w:pPr>
          </w:p>
        </w:tc>
        <w:tc>
          <w:tcPr>
            <w:tcW w:w="2064" w:type="dxa"/>
          </w:tcPr>
          <w:p w14:paraId="3F8F0D27">
            <w:pPr>
              <w:snapToGrid w:val="0"/>
              <w:spacing w:line="360" w:lineRule="auto"/>
              <w:jc w:val="center"/>
              <w:rPr>
                <w:rFonts w:hint="default" w:ascii="宋体" w:hAnsi="宋体" w:cs="Courier New"/>
                <w:color w:val="auto"/>
                <w:kern w:val="0"/>
                <w:sz w:val="24"/>
                <w:szCs w:val="24"/>
              </w:rPr>
            </w:pPr>
          </w:p>
        </w:tc>
        <w:tc>
          <w:tcPr>
            <w:tcW w:w="3668" w:type="dxa"/>
          </w:tcPr>
          <w:p w14:paraId="68D1D1E6">
            <w:pPr>
              <w:snapToGrid w:val="0"/>
              <w:spacing w:line="360" w:lineRule="auto"/>
              <w:jc w:val="center"/>
              <w:rPr>
                <w:rFonts w:hint="default" w:ascii="宋体" w:hAnsi="宋体" w:cs="Courier New"/>
                <w:color w:val="auto"/>
                <w:kern w:val="0"/>
                <w:sz w:val="24"/>
                <w:szCs w:val="24"/>
              </w:rPr>
            </w:pPr>
          </w:p>
        </w:tc>
        <w:tc>
          <w:tcPr>
            <w:tcW w:w="1481" w:type="dxa"/>
          </w:tcPr>
          <w:p w14:paraId="715D3806">
            <w:pPr>
              <w:snapToGrid w:val="0"/>
              <w:spacing w:line="360" w:lineRule="auto"/>
              <w:jc w:val="center"/>
              <w:rPr>
                <w:rFonts w:hint="default" w:ascii="宋体" w:hAnsi="宋体" w:cs="Courier New"/>
                <w:color w:val="auto"/>
                <w:kern w:val="0"/>
                <w:sz w:val="24"/>
                <w:szCs w:val="24"/>
              </w:rPr>
            </w:pPr>
          </w:p>
        </w:tc>
        <w:tc>
          <w:tcPr>
            <w:tcW w:w="1245" w:type="dxa"/>
          </w:tcPr>
          <w:p w14:paraId="3D57EA44">
            <w:pPr>
              <w:snapToGrid w:val="0"/>
              <w:spacing w:line="360" w:lineRule="auto"/>
              <w:jc w:val="center"/>
              <w:rPr>
                <w:rFonts w:hint="default" w:ascii="宋体" w:hAnsi="宋体" w:cs="Courier New"/>
                <w:color w:val="auto"/>
                <w:kern w:val="0"/>
                <w:sz w:val="24"/>
                <w:szCs w:val="24"/>
              </w:rPr>
            </w:pPr>
          </w:p>
        </w:tc>
      </w:tr>
      <w:tr w14:paraId="35A95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024F1058">
            <w:pPr>
              <w:snapToGrid w:val="0"/>
              <w:spacing w:line="360" w:lineRule="auto"/>
              <w:jc w:val="center"/>
              <w:rPr>
                <w:rFonts w:hint="default" w:ascii="宋体" w:hAnsi="宋体" w:cs="Courier New"/>
                <w:color w:val="auto"/>
                <w:kern w:val="0"/>
                <w:sz w:val="24"/>
                <w:szCs w:val="24"/>
              </w:rPr>
            </w:pPr>
          </w:p>
        </w:tc>
        <w:tc>
          <w:tcPr>
            <w:tcW w:w="2064" w:type="dxa"/>
          </w:tcPr>
          <w:p w14:paraId="00926E2E">
            <w:pPr>
              <w:snapToGrid w:val="0"/>
              <w:spacing w:line="360" w:lineRule="auto"/>
              <w:jc w:val="center"/>
              <w:rPr>
                <w:rFonts w:hint="default" w:ascii="宋体" w:hAnsi="宋体" w:cs="Courier New"/>
                <w:color w:val="auto"/>
                <w:kern w:val="0"/>
                <w:sz w:val="24"/>
                <w:szCs w:val="24"/>
              </w:rPr>
            </w:pPr>
          </w:p>
        </w:tc>
        <w:tc>
          <w:tcPr>
            <w:tcW w:w="3668" w:type="dxa"/>
          </w:tcPr>
          <w:p w14:paraId="5F3F29C3">
            <w:pPr>
              <w:snapToGrid w:val="0"/>
              <w:spacing w:line="360" w:lineRule="auto"/>
              <w:jc w:val="center"/>
              <w:rPr>
                <w:rFonts w:hint="default" w:ascii="宋体" w:hAnsi="宋体" w:cs="Courier New"/>
                <w:color w:val="auto"/>
                <w:kern w:val="0"/>
                <w:sz w:val="24"/>
                <w:szCs w:val="24"/>
              </w:rPr>
            </w:pPr>
          </w:p>
        </w:tc>
        <w:tc>
          <w:tcPr>
            <w:tcW w:w="1481" w:type="dxa"/>
          </w:tcPr>
          <w:p w14:paraId="5F9CEFF4">
            <w:pPr>
              <w:snapToGrid w:val="0"/>
              <w:spacing w:line="360" w:lineRule="auto"/>
              <w:jc w:val="center"/>
              <w:rPr>
                <w:rFonts w:hint="default" w:ascii="宋体" w:hAnsi="宋体" w:cs="Courier New"/>
                <w:color w:val="auto"/>
                <w:kern w:val="0"/>
                <w:sz w:val="24"/>
                <w:szCs w:val="24"/>
              </w:rPr>
            </w:pPr>
          </w:p>
        </w:tc>
        <w:tc>
          <w:tcPr>
            <w:tcW w:w="1245" w:type="dxa"/>
          </w:tcPr>
          <w:p w14:paraId="7C87DAA9">
            <w:pPr>
              <w:snapToGrid w:val="0"/>
              <w:spacing w:line="360" w:lineRule="auto"/>
              <w:jc w:val="center"/>
              <w:rPr>
                <w:rFonts w:hint="default" w:ascii="宋体" w:hAnsi="宋体" w:cs="Courier New"/>
                <w:color w:val="auto"/>
                <w:kern w:val="0"/>
                <w:sz w:val="24"/>
                <w:szCs w:val="24"/>
              </w:rPr>
            </w:pPr>
          </w:p>
        </w:tc>
      </w:tr>
      <w:tr w14:paraId="48A3B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0AF8DB32">
            <w:pPr>
              <w:snapToGrid w:val="0"/>
              <w:spacing w:line="360" w:lineRule="auto"/>
              <w:jc w:val="center"/>
              <w:rPr>
                <w:rFonts w:hint="default" w:ascii="宋体" w:hAnsi="宋体" w:cs="Courier New"/>
                <w:color w:val="auto"/>
                <w:kern w:val="0"/>
                <w:sz w:val="24"/>
                <w:szCs w:val="24"/>
              </w:rPr>
            </w:pPr>
          </w:p>
        </w:tc>
        <w:tc>
          <w:tcPr>
            <w:tcW w:w="2064" w:type="dxa"/>
          </w:tcPr>
          <w:p w14:paraId="596F72BA">
            <w:pPr>
              <w:snapToGrid w:val="0"/>
              <w:spacing w:line="360" w:lineRule="auto"/>
              <w:jc w:val="center"/>
              <w:rPr>
                <w:rFonts w:hint="default" w:ascii="宋体" w:hAnsi="宋体" w:cs="Courier New"/>
                <w:color w:val="auto"/>
                <w:kern w:val="0"/>
                <w:sz w:val="24"/>
                <w:szCs w:val="24"/>
              </w:rPr>
            </w:pPr>
          </w:p>
        </w:tc>
        <w:tc>
          <w:tcPr>
            <w:tcW w:w="3668" w:type="dxa"/>
          </w:tcPr>
          <w:p w14:paraId="6DDC5000">
            <w:pPr>
              <w:snapToGrid w:val="0"/>
              <w:spacing w:line="360" w:lineRule="auto"/>
              <w:jc w:val="center"/>
              <w:rPr>
                <w:rFonts w:hint="default" w:ascii="宋体" w:hAnsi="宋体" w:cs="Courier New"/>
                <w:color w:val="auto"/>
                <w:kern w:val="0"/>
                <w:sz w:val="24"/>
                <w:szCs w:val="24"/>
              </w:rPr>
            </w:pPr>
          </w:p>
        </w:tc>
        <w:tc>
          <w:tcPr>
            <w:tcW w:w="1481" w:type="dxa"/>
          </w:tcPr>
          <w:p w14:paraId="0B84C18B">
            <w:pPr>
              <w:snapToGrid w:val="0"/>
              <w:spacing w:line="360" w:lineRule="auto"/>
              <w:jc w:val="center"/>
              <w:rPr>
                <w:rFonts w:hint="default" w:ascii="宋体" w:hAnsi="宋体" w:cs="Courier New"/>
                <w:color w:val="auto"/>
                <w:kern w:val="0"/>
                <w:sz w:val="24"/>
                <w:szCs w:val="24"/>
              </w:rPr>
            </w:pPr>
          </w:p>
        </w:tc>
        <w:tc>
          <w:tcPr>
            <w:tcW w:w="1245" w:type="dxa"/>
          </w:tcPr>
          <w:p w14:paraId="55E9A24C">
            <w:pPr>
              <w:snapToGrid w:val="0"/>
              <w:spacing w:line="360" w:lineRule="auto"/>
              <w:jc w:val="center"/>
              <w:rPr>
                <w:rFonts w:hint="default" w:ascii="宋体" w:hAnsi="宋体" w:cs="Courier New"/>
                <w:color w:val="auto"/>
                <w:kern w:val="0"/>
                <w:sz w:val="24"/>
                <w:szCs w:val="24"/>
              </w:rPr>
            </w:pPr>
          </w:p>
        </w:tc>
      </w:tr>
      <w:tr w14:paraId="61B8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097E7FE9">
            <w:pPr>
              <w:snapToGrid w:val="0"/>
              <w:spacing w:line="360" w:lineRule="auto"/>
              <w:jc w:val="center"/>
              <w:rPr>
                <w:rFonts w:hint="default" w:ascii="宋体" w:hAnsi="宋体" w:cs="Courier New"/>
                <w:color w:val="auto"/>
                <w:kern w:val="0"/>
                <w:sz w:val="24"/>
                <w:szCs w:val="24"/>
              </w:rPr>
            </w:pPr>
          </w:p>
        </w:tc>
        <w:tc>
          <w:tcPr>
            <w:tcW w:w="2064" w:type="dxa"/>
          </w:tcPr>
          <w:p w14:paraId="10EA09EB">
            <w:pPr>
              <w:snapToGrid w:val="0"/>
              <w:spacing w:line="360" w:lineRule="auto"/>
              <w:jc w:val="center"/>
              <w:rPr>
                <w:rFonts w:hint="default" w:ascii="宋体" w:hAnsi="宋体" w:cs="Courier New"/>
                <w:color w:val="auto"/>
                <w:kern w:val="0"/>
                <w:sz w:val="24"/>
                <w:szCs w:val="24"/>
              </w:rPr>
            </w:pPr>
          </w:p>
        </w:tc>
        <w:tc>
          <w:tcPr>
            <w:tcW w:w="3668" w:type="dxa"/>
          </w:tcPr>
          <w:p w14:paraId="7916EAD7">
            <w:pPr>
              <w:snapToGrid w:val="0"/>
              <w:spacing w:line="360" w:lineRule="auto"/>
              <w:jc w:val="center"/>
              <w:rPr>
                <w:rFonts w:hint="default" w:ascii="宋体" w:hAnsi="宋体" w:cs="Courier New"/>
                <w:color w:val="auto"/>
                <w:kern w:val="0"/>
                <w:sz w:val="24"/>
                <w:szCs w:val="24"/>
              </w:rPr>
            </w:pPr>
          </w:p>
        </w:tc>
        <w:tc>
          <w:tcPr>
            <w:tcW w:w="1481" w:type="dxa"/>
          </w:tcPr>
          <w:p w14:paraId="688534F8">
            <w:pPr>
              <w:snapToGrid w:val="0"/>
              <w:spacing w:line="360" w:lineRule="auto"/>
              <w:jc w:val="center"/>
              <w:rPr>
                <w:rFonts w:hint="default" w:ascii="宋体" w:hAnsi="宋体" w:cs="Courier New"/>
                <w:color w:val="auto"/>
                <w:kern w:val="0"/>
                <w:sz w:val="24"/>
                <w:szCs w:val="24"/>
              </w:rPr>
            </w:pPr>
          </w:p>
        </w:tc>
        <w:tc>
          <w:tcPr>
            <w:tcW w:w="1245" w:type="dxa"/>
          </w:tcPr>
          <w:p w14:paraId="7115BBAD">
            <w:pPr>
              <w:snapToGrid w:val="0"/>
              <w:spacing w:line="360" w:lineRule="auto"/>
              <w:jc w:val="center"/>
              <w:rPr>
                <w:rFonts w:hint="default" w:ascii="宋体" w:hAnsi="宋体" w:cs="Courier New"/>
                <w:color w:val="auto"/>
                <w:kern w:val="0"/>
                <w:sz w:val="24"/>
                <w:szCs w:val="24"/>
              </w:rPr>
            </w:pPr>
          </w:p>
        </w:tc>
      </w:tr>
      <w:tr w14:paraId="5F35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0AC4C74">
            <w:pPr>
              <w:snapToGrid w:val="0"/>
              <w:spacing w:line="360" w:lineRule="auto"/>
              <w:jc w:val="center"/>
              <w:rPr>
                <w:rFonts w:hint="default" w:ascii="宋体" w:hAnsi="宋体" w:cs="Courier New"/>
                <w:color w:val="auto"/>
                <w:kern w:val="0"/>
                <w:sz w:val="24"/>
                <w:szCs w:val="24"/>
              </w:rPr>
            </w:pPr>
          </w:p>
        </w:tc>
        <w:tc>
          <w:tcPr>
            <w:tcW w:w="2064" w:type="dxa"/>
          </w:tcPr>
          <w:p w14:paraId="0F3F64A4">
            <w:pPr>
              <w:snapToGrid w:val="0"/>
              <w:spacing w:line="360" w:lineRule="auto"/>
              <w:jc w:val="center"/>
              <w:rPr>
                <w:rFonts w:hint="default" w:ascii="宋体" w:hAnsi="宋体" w:cs="Courier New"/>
                <w:color w:val="auto"/>
                <w:kern w:val="0"/>
                <w:sz w:val="24"/>
                <w:szCs w:val="24"/>
              </w:rPr>
            </w:pPr>
          </w:p>
        </w:tc>
        <w:tc>
          <w:tcPr>
            <w:tcW w:w="3668" w:type="dxa"/>
          </w:tcPr>
          <w:p w14:paraId="2CEAD577">
            <w:pPr>
              <w:snapToGrid w:val="0"/>
              <w:spacing w:line="360" w:lineRule="auto"/>
              <w:jc w:val="center"/>
              <w:rPr>
                <w:rFonts w:hint="default" w:ascii="宋体" w:hAnsi="宋体" w:cs="Courier New"/>
                <w:color w:val="auto"/>
                <w:kern w:val="0"/>
                <w:sz w:val="24"/>
                <w:szCs w:val="24"/>
              </w:rPr>
            </w:pPr>
          </w:p>
        </w:tc>
        <w:tc>
          <w:tcPr>
            <w:tcW w:w="1481" w:type="dxa"/>
          </w:tcPr>
          <w:p w14:paraId="17E5A0B3">
            <w:pPr>
              <w:snapToGrid w:val="0"/>
              <w:spacing w:line="360" w:lineRule="auto"/>
              <w:jc w:val="center"/>
              <w:rPr>
                <w:rFonts w:hint="default" w:ascii="宋体" w:hAnsi="宋体" w:cs="Courier New"/>
                <w:color w:val="auto"/>
                <w:kern w:val="0"/>
                <w:sz w:val="24"/>
                <w:szCs w:val="24"/>
              </w:rPr>
            </w:pPr>
          </w:p>
        </w:tc>
        <w:tc>
          <w:tcPr>
            <w:tcW w:w="1245" w:type="dxa"/>
          </w:tcPr>
          <w:p w14:paraId="5B60A160">
            <w:pPr>
              <w:snapToGrid w:val="0"/>
              <w:spacing w:line="360" w:lineRule="auto"/>
              <w:jc w:val="center"/>
              <w:rPr>
                <w:rFonts w:hint="default" w:ascii="宋体" w:hAnsi="宋体" w:cs="Courier New"/>
                <w:color w:val="auto"/>
                <w:kern w:val="0"/>
                <w:sz w:val="24"/>
                <w:szCs w:val="24"/>
              </w:rPr>
            </w:pPr>
          </w:p>
        </w:tc>
      </w:tr>
      <w:tr w14:paraId="6C039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30FFCA6">
            <w:pPr>
              <w:snapToGrid w:val="0"/>
              <w:spacing w:line="360" w:lineRule="auto"/>
              <w:jc w:val="center"/>
              <w:rPr>
                <w:rFonts w:hint="default" w:ascii="宋体" w:hAnsi="宋体" w:cs="Courier New"/>
                <w:color w:val="auto"/>
                <w:kern w:val="0"/>
                <w:sz w:val="24"/>
                <w:szCs w:val="24"/>
              </w:rPr>
            </w:pPr>
          </w:p>
        </w:tc>
        <w:tc>
          <w:tcPr>
            <w:tcW w:w="2064" w:type="dxa"/>
          </w:tcPr>
          <w:p w14:paraId="02B8C2F8">
            <w:pPr>
              <w:snapToGrid w:val="0"/>
              <w:spacing w:line="360" w:lineRule="auto"/>
              <w:jc w:val="center"/>
              <w:rPr>
                <w:rFonts w:hint="default" w:ascii="宋体" w:hAnsi="宋体" w:cs="Courier New"/>
                <w:color w:val="auto"/>
                <w:kern w:val="0"/>
                <w:sz w:val="24"/>
                <w:szCs w:val="24"/>
              </w:rPr>
            </w:pPr>
          </w:p>
        </w:tc>
        <w:tc>
          <w:tcPr>
            <w:tcW w:w="3668" w:type="dxa"/>
          </w:tcPr>
          <w:p w14:paraId="236441B9">
            <w:pPr>
              <w:snapToGrid w:val="0"/>
              <w:spacing w:line="360" w:lineRule="auto"/>
              <w:jc w:val="center"/>
              <w:rPr>
                <w:rFonts w:hint="default" w:ascii="宋体" w:hAnsi="宋体" w:cs="Courier New"/>
                <w:color w:val="auto"/>
                <w:kern w:val="0"/>
                <w:sz w:val="24"/>
                <w:szCs w:val="24"/>
              </w:rPr>
            </w:pPr>
          </w:p>
        </w:tc>
        <w:tc>
          <w:tcPr>
            <w:tcW w:w="1481" w:type="dxa"/>
          </w:tcPr>
          <w:p w14:paraId="7474A78E">
            <w:pPr>
              <w:snapToGrid w:val="0"/>
              <w:spacing w:line="360" w:lineRule="auto"/>
              <w:jc w:val="center"/>
              <w:rPr>
                <w:rFonts w:hint="default" w:ascii="宋体" w:hAnsi="宋体" w:cs="Courier New"/>
                <w:color w:val="auto"/>
                <w:kern w:val="0"/>
                <w:sz w:val="24"/>
                <w:szCs w:val="24"/>
              </w:rPr>
            </w:pPr>
          </w:p>
        </w:tc>
        <w:tc>
          <w:tcPr>
            <w:tcW w:w="1245" w:type="dxa"/>
          </w:tcPr>
          <w:p w14:paraId="273217F4">
            <w:pPr>
              <w:snapToGrid w:val="0"/>
              <w:spacing w:line="360" w:lineRule="auto"/>
              <w:jc w:val="center"/>
              <w:rPr>
                <w:rFonts w:hint="default" w:ascii="宋体" w:hAnsi="宋体" w:cs="Courier New"/>
                <w:color w:val="auto"/>
                <w:kern w:val="0"/>
                <w:sz w:val="24"/>
                <w:szCs w:val="24"/>
              </w:rPr>
            </w:pPr>
          </w:p>
        </w:tc>
      </w:tr>
      <w:tr w14:paraId="25B2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8A64B26">
            <w:pPr>
              <w:snapToGrid w:val="0"/>
              <w:spacing w:line="360" w:lineRule="auto"/>
              <w:jc w:val="center"/>
              <w:rPr>
                <w:rFonts w:hint="default" w:ascii="宋体" w:hAnsi="宋体" w:cs="Courier New"/>
                <w:color w:val="auto"/>
                <w:kern w:val="0"/>
                <w:sz w:val="24"/>
                <w:szCs w:val="24"/>
              </w:rPr>
            </w:pPr>
          </w:p>
        </w:tc>
        <w:tc>
          <w:tcPr>
            <w:tcW w:w="2064" w:type="dxa"/>
          </w:tcPr>
          <w:p w14:paraId="331FB7A6">
            <w:pPr>
              <w:snapToGrid w:val="0"/>
              <w:spacing w:line="360" w:lineRule="auto"/>
              <w:jc w:val="center"/>
              <w:rPr>
                <w:rFonts w:hint="default" w:ascii="宋体" w:hAnsi="宋体" w:cs="Courier New"/>
                <w:color w:val="auto"/>
                <w:kern w:val="0"/>
                <w:sz w:val="24"/>
                <w:szCs w:val="24"/>
              </w:rPr>
            </w:pPr>
          </w:p>
        </w:tc>
        <w:tc>
          <w:tcPr>
            <w:tcW w:w="3668" w:type="dxa"/>
          </w:tcPr>
          <w:p w14:paraId="78AC2AE5">
            <w:pPr>
              <w:snapToGrid w:val="0"/>
              <w:spacing w:line="360" w:lineRule="auto"/>
              <w:jc w:val="center"/>
              <w:rPr>
                <w:rFonts w:hint="default" w:ascii="宋体" w:hAnsi="宋体" w:cs="Courier New"/>
                <w:color w:val="auto"/>
                <w:kern w:val="0"/>
                <w:sz w:val="24"/>
                <w:szCs w:val="24"/>
              </w:rPr>
            </w:pPr>
          </w:p>
        </w:tc>
        <w:tc>
          <w:tcPr>
            <w:tcW w:w="1481" w:type="dxa"/>
          </w:tcPr>
          <w:p w14:paraId="5B430899">
            <w:pPr>
              <w:snapToGrid w:val="0"/>
              <w:spacing w:line="360" w:lineRule="auto"/>
              <w:jc w:val="center"/>
              <w:rPr>
                <w:rFonts w:hint="default" w:ascii="宋体" w:hAnsi="宋体" w:cs="Courier New"/>
                <w:color w:val="auto"/>
                <w:kern w:val="0"/>
                <w:sz w:val="24"/>
                <w:szCs w:val="24"/>
              </w:rPr>
            </w:pPr>
          </w:p>
        </w:tc>
        <w:tc>
          <w:tcPr>
            <w:tcW w:w="1245" w:type="dxa"/>
          </w:tcPr>
          <w:p w14:paraId="359D32FC">
            <w:pPr>
              <w:snapToGrid w:val="0"/>
              <w:spacing w:line="360" w:lineRule="auto"/>
              <w:jc w:val="center"/>
              <w:rPr>
                <w:rFonts w:hint="default" w:ascii="宋体" w:hAnsi="宋体" w:cs="Courier New"/>
                <w:color w:val="auto"/>
                <w:kern w:val="0"/>
                <w:sz w:val="24"/>
                <w:szCs w:val="24"/>
              </w:rPr>
            </w:pPr>
          </w:p>
        </w:tc>
      </w:tr>
      <w:tr w14:paraId="04459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70CE463">
            <w:pPr>
              <w:snapToGrid w:val="0"/>
              <w:spacing w:line="360" w:lineRule="auto"/>
              <w:jc w:val="center"/>
              <w:rPr>
                <w:rFonts w:hint="default" w:ascii="宋体" w:hAnsi="宋体" w:cs="Courier New"/>
                <w:color w:val="auto"/>
                <w:kern w:val="0"/>
                <w:sz w:val="24"/>
                <w:szCs w:val="24"/>
              </w:rPr>
            </w:pPr>
          </w:p>
        </w:tc>
        <w:tc>
          <w:tcPr>
            <w:tcW w:w="2064" w:type="dxa"/>
          </w:tcPr>
          <w:p w14:paraId="4D74B0F1">
            <w:pPr>
              <w:snapToGrid w:val="0"/>
              <w:spacing w:line="360" w:lineRule="auto"/>
              <w:jc w:val="center"/>
              <w:rPr>
                <w:rFonts w:hint="default" w:ascii="宋体" w:hAnsi="宋体" w:cs="Courier New"/>
                <w:color w:val="auto"/>
                <w:kern w:val="0"/>
                <w:sz w:val="24"/>
                <w:szCs w:val="24"/>
              </w:rPr>
            </w:pPr>
          </w:p>
        </w:tc>
        <w:tc>
          <w:tcPr>
            <w:tcW w:w="3668" w:type="dxa"/>
          </w:tcPr>
          <w:p w14:paraId="6FA3BD48">
            <w:pPr>
              <w:snapToGrid w:val="0"/>
              <w:spacing w:line="360" w:lineRule="auto"/>
              <w:jc w:val="center"/>
              <w:rPr>
                <w:rFonts w:hint="default" w:ascii="宋体" w:hAnsi="宋体" w:cs="Courier New"/>
                <w:color w:val="auto"/>
                <w:kern w:val="0"/>
                <w:sz w:val="24"/>
                <w:szCs w:val="24"/>
              </w:rPr>
            </w:pPr>
          </w:p>
        </w:tc>
        <w:tc>
          <w:tcPr>
            <w:tcW w:w="1481" w:type="dxa"/>
          </w:tcPr>
          <w:p w14:paraId="5421E751">
            <w:pPr>
              <w:snapToGrid w:val="0"/>
              <w:spacing w:line="360" w:lineRule="auto"/>
              <w:jc w:val="center"/>
              <w:rPr>
                <w:rFonts w:hint="default" w:ascii="宋体" w:hAnsi="宋体" w:cs="Courier New"/>
                <w:color w:val="auto"/>
                <w:kern w:val="0"/>
                <w:sz w:val="24"/>
                <w:szCs w:val="24"/>
              </w:rPr>
            </w:pPr>
          </w:p>
        </w:tc>
        <w:tc>
          <w:tcPr>
            <w:tcW w:w="1245" w:type="dxa"/>
          </w:tcPr>
          <w:p w14:paraId="1CD1DADC">
            <w:pPr>
              <w:snapToGrid w:val="0"/>
              <w:spacing w:line="360" w:lineRule="auto"/>
              <w:jc w:val="center"/>
              <w:rPr>
                <w:rFonts w:hint="default" w:ascii="宋体" w:hAnsi="宋体" w:cs="Courier New"/>
                <w:color w:val="auto"/>
                <w:kern w:val="0"/>
                <w:sz w:val="24"/>
                <w:szCs w:val="24"/>
              </w:rPr>
            </w:pPr>
          </w:p>
        </w:tc>
      </w:tr>
      <w:tr w14:paraId="51FE8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66730DB2">
            <w:pPr>
              <w:snapToGrid w:val="0"/>
              <w:spacing w:line="360" w:lineRule="auto"/>
              <w:jc w:val="center"/>
              <w:rPr>
                <w:rFonts w:hint="default" w:ascii="宋体" w:hAnsi="宋体" w:cs="Courier New"/>
                <w:color w:val="auto"/>
                <w:kern w:val="0"/>
                <w:sz w:val="24"/>
                <w:szCs w:val="24"/>
              </w:rPr>
            </w:pPr>
          </w:p>
        </w:tc>
        <w:tc>
          <w:tcPr>
            <w:tcW w:w="2064" w:type="dxa"/>
          </w:tcPr>
          <w:p w14:paraId="77BF4D72">
            <w:pPr>
              <w:snapToGrid w:val="0"/>
              <w:spacing w:line="360" w:lineRule="auto"/>
              <w:jc w:val="center"/>
              <w:rPr>
                <w:rFonts w:hint="default" w:ascii="宋体" w:hAnsi="宋体" w:cs="Courier New"/>
                <w:color w:val="auto"/>
                <w:kern w:val="0"/>
                <w:sz w:val="24"/>
                <w:szCs w:val="24"/>
              </w:rPr>
            </w:pPr>
          </w:p>
        </w:tc>
        <w:tc>
          <w:tcPr>
            <w:tcW w:w="3668" w:type="dxa"/>
          </w:tcPr>
          <w:p w14:paraId="78CAFAF4">
            <w:pPr>
              <w:snapToGrid w:val="0"/>
              <w:spacing w:line="360" w:lineRule="auto"/>
              <w:jc w:val="center"/>
              <w:rPr>
                <w:rFonts w:hint="default" w:ascii="宋体" w:hAnsi="宋体" w:cs="Courier New"/>
                <w:color w:val="auto"/>
                <w:kern w:val="0"/>
                <w:sz w:val="24"/>
                <w:szCs w:val="24"/>
              </w:rPr>
            </w:pPr>
          </w:p>
        </w:tc>
        <w:tc>
          <w:tcPr>
            <w:tcW w:w="1481" w:type="dxa"/>
          </w:tcPr>
          <w:p w14:paraId="771C678F">
            <w:pPr>
              <w:snapToGrid w:val="0"/>
              <w:spacing w:line="360" w:lineRule="auto"/>
              <w:jc w:val="center"/>
              <w:rPr>
                <w:rFonts w:hint="default" w:ascii="宋体" w:hAnsi="宋体" w:cs="Courier New"/>
                <w:color w:val="auto"/>
                <w:kern w:val="0"/>
                <w:sz w:val="24"/>
                <w:szCs w:val="24"/>
              </w:rPr>
            </w:pPr>
          </w:p>
        </w:tc>
        <w:tc>
          <w:tcPr>
            <w:tcW w:w="1245" w:type="dxa"/>
          </w:tcPr>
          <w:p w14:paraId="275226FB">
            <w:pPr>
              <w:snapToGrid w:val="0"/>
              <w:spacing w:line="360" w:lineRule="auto"/>
              <w:jc w:val="center"/>
              <w:rPr>
                <w:rFonts w:hint="default" w:ascii="宋体" w:hAnsi="宋体" w:cs="Courier New"/>
                <w:color w:val="auto"/>
                <w:kern w:val="0"/>
                <w:sz w:val="24"/>
                <w:szCs w:val="24"/>
              </w:rPr>
            </w:pPr>
          </w:p>
        </w:tc>
      </w:tr>
      <w:tr w14:paraId="7E68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A93A335">
            <w:pPr>
              <w:snapToGrid w:val="0"/>
              <w:spacing w:line="360" w:lineRule="auto"/>
              <w:jc w:val="center"/>
              <w:rPr>
                <w:rFonts w:hint="default" w:ascii="宋体" w:hAnsi="宋体" w:cs="Courier New"/>
                <w:color w:val="auto"/>
                <w:kern w:val="0"/>
                <w:sz w:val="24"/>
                <w:szCs w:val="24"/>
              </w:rPr>
            </w:pPr>
          </w:p>
        </w:tc>
        <w:tc>
          <w:tcPr>
            <w:tcW w:w="2064" w:type="dxa"/>
          </w:tcPr>
          <w:p w14:paraId="4A4308EA">
            <w:pPr>
              <w:snapToGrid w:val="0"/>
              <w:spacing w:line="360" w:lineRule="auto"/>
              <w:jc w:val="center"/>
              <w:rPr>
                <w:rFonts w:hint="default" w:ascii="宋体" w:hAnsi="宋体" w:cs="Courier New"/>
                <w:color w:val="auto"/>
                <w:kern w:val="0"/>
                <w:sz w:val="24"/>
                <w:szCs w:val="24"/>
              </w:rPr>
            </w:pPr>
          </w:p>
        </w:tc>
        <w:tc>
          <w:tcPr>
            <w:tcW w:w="3668" w:type="dxa"/>
          </w:tcPr>
          <w:p w14:paraId="48DCB20D">
            <w:pPr>
              <w:snapToGrid w:val="0"/>
              <w:spacing w:line="360" w:lineRule="auto"/>
              <w:jc w:val="center"/>
              <w:rPr>
                <w:rFonts w:hint="default" w:ascii="宋体" w:hAnsi="宋体" w:cs="Courier New"/>
                <w:color w:val="auto"/>
                <w:kern w:val="0"/>
                <w:sz w:val="24"/>
                <w:szCs w:val="24"/>
              </w:rPr>
            </w:pPr>
          </w:p>
        </w:tc>
        <w:tc>
          <w:tcPr>
            <w:tcW w:w="1481" w:type="dxa"/>
          </w:tcPr>
          <w:p w14:paraId="7B9FD8BD">
            <w:pPr>
              <w:snapToGrid w:val="0"/>
              <w:spacing w:line="360" w:lineRule="auto"/>
              <w:jc w:val="center"/>
              <w:rPr>
                <w:rFonts w:hint="default" w:ascii="宋体" w:hAnsi="宋体" w:cs="Courier New"/>
                <w:color w:val="auto"/>
                <w:kern w:val="0"/>
                <w:sz w:val="24"/>
                <w:szCs w:val="24"/>
              </w:rPr>
            </w:pPr>
          </w:p>
        </w:tc>
        <w:tc>
          <w:tcPr>
            <w:tcW w:w="1245" w:type="dxa"/>
          </w:tcPr>
          <w:p w14:paraId="276A0C3E">
            <w:pPr>
              <w:snapToGrid w:val="0"/>
              <w:spacing w:line="360" w:lineRule="auto"/>
              <w:jc w:val="center"/>
              <w:rPr>
                <w:rFonts w:hint="default" w:ascii="宋体" w:hAnsi="宋体" w:cs="Courier New"/>
                <w:color w:val="auto"/>
                <w:kern w:val="0"/>
                <w:sz w:val="24"/>
                <w:szCs w:val="24"/>
              </w:rPr>
            </w:pPr>
          </w:p>
        </w:tc>
      </w:tr>
      <w:tr w14:paraId="43764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5F2176B">
            <w:pPr>
              <w:snapToGrid w:val="0"/>
              <w:spacing w:line="360" w:lineRule="auto"/>
              <w:jc w:val="center"/>
              <w:rPr>
                <w:rFonts w:hint="default" w:ascii="宋体" w:hAnsi="宋体" w:cs="Courier New"/>
                <w:color w:val="auto"/>
                <w:kern w:val="0"/>
                <w:sz w:val="24"/>
                <w:szCs w:val="24"/>
              </w:rPr>
            </w:pPr>
          </w:p>
        </w:tc>
        <w:tc>
          <w:tcPr>
            <w:tcW w:w="2064" w:type="dxa"/>
          </w:tcPr>
          <w:p w14:paraId="052A0BF9">
            <w:pPr>
              <w:snapToGrid w:val="0"/>
              <w:spacing w:line="360" w:lineRule="auto"/>
              <w:jc w:val="center"/>
              <w:rPr>
                <w:rFonts w:hint="default" w:ascii="宋体" w:hAnsi="宋体" w:cs="Courier New"/>
                <w:color w:val="auto"/>
                <w:kern w:val="0"/>
                <w:sz w:val="24"/>
                <w:szCs w:val="24"/>
              </w:rPr>
            </w:pPr>
          </w:p>
        </w:tc>
        <w:tc>
          <w:tcPr>
            <w:tcW w:w="3668" w:type="dxa"/>
          </w:tcPr>
          <w:p w14:paraId="471F9DCF">
            <w:pPr>
              <w:snapToGrid w:val="0"/>
              <w:spacing w:line="360" w:lineRule="auto"/>
              <w:jc w:val="center"/>
              <w:rPr>
                <w:rFonts w:hint="default" w:ascii="宋体" w:hAnsi="宋体" w:cs="Courier New"/>
                <w:color w:val="auto"/>
                <w:kern w:val="0"/>
                <w:sz w:val="24"/>
                <w:szCs w:val="24"/>
              </w:rPr>
            </w:pPr>
          </w:p>
        </w:tc>
        <w:tc>
          <w:tcPr>
            <w:tcW w:w="1481" w:type="dxa"/>
          </w:tcPr>
          <w:p w14:paraId="1EA4BD83">
            <w:pPr>
              <w:snapToGrid w:val="0"/>
              <w:spacing w:line="360" w:lineRule="auto"/>
              <w:jc w:val="center"/>
              <w:rPr>
                <w:rFonts w:hint="default" w:ascii="宋体" w:hAnsi="宋体" w:cs="Courier New"/>
                <w:color w:val="auto"/>
                <w:kern w:val="0"/>
                <w:sz w:val="24"/>
                <w:szCs w:val="24"/>
              </w:rPr>
            </w:pPr>
          </w:p>
        </w:tc>
        <w:tc>
          <w:tcPr>
            <w:tcW w:w="1245" w:type="dxa"/>
          </w:tcPr>
          <w:p w14:paraId="0585ACC3">
            <w:pPr>
              <w:snapToGrid w:val="0"/>
              <w:spacing w:line="360" w:lineRule="auto"/>
              <w:jc w:val="center"/>
              <w:rPr>
                <w:rFonts w:hint="default" w:ascii="宋体" w:hAnsi="宋体" w:cs="Courier New"/>
                <w:color w:val="auto"/>
                <w:kern w:val="0"/>
                <w:sz w:val="24"/>
                <w:szCs w:val="24"/>
              </w:rPr>
            </w:pPr>
          </w:p>
        </w:tc>
      </w:tr>
      <w:tr w14:paraId="01F2D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BEF2C10">
            <w:pPr>
              <w:snapToGrid w:val="0"/>
              <w:spacing w:line="360" w:lineRule="auto"/>
              <w:jc w:val="center"/>
              <w:rPr>
                <w:rFonts w:hint="default" w:ascii="宋体" w:hAnsi="宋体" w:cs="Courier New"/>
                <w:color w:val="auto"/>
                <w:kern w:val="0"/>
                <w:sz w:val="24"/>
                <w:szCs w:val="24"/>
              </w:rPr>
            </w:pPr>
          </w:p>
        </w:tc>
        <w:tc>
          <w:tcPr>
            <w:tcW w:w="2064" w:type="dxa"/>
          </w:tcPr>
          <w:p w14:paraId="722DEDEA">
            <w:pPr>
              <w:snapToGrid w:val="0"/>
              <w:spacing w:line="360" w:lineRule="auto"/>
              <w:jc w:val="center"/>
              <w:rPr>
                <w:rFonts w:hint="default" w:ascii="宋体" w:hAnsi="宋体" w:cs="Courier New"/>
                <w:color w:val="auto"/>
                <w:kern w:val="0"/>
                <w:sz w:val="24"/>
                <w:szCs w:val="24"/>
              </w:rPr>
            </w:pPr>
          </w:p>
        </w:tc>
        <w:tc>
          <w:tcPr>
            <w:tcW w:w="3668" w:type="dxa"/>
          </w:tcPr>
          <w:p w14:paraId="7B1FA2DD">
            <w:pPr>
              <w:snapToGrid w:val="0"/>
              <w:spacing w:line="360" w:lineRule="auto"/>
              <w:jc w:val="center"/>
              <w:rPr>
                <w:rFonts w:hint="default" w:ascii="宋体" w:hAnsi="宋体" w:cs="Courier New"/>
                <w:color w:val="auto"/>
                <w:kern w:val="0"/>
                <w:sz w:val="24"/>
                <w:szCs w:val="24"/>
              </w:rPr>
            </w:pPr>
          </w:p>
        </w:tc>
        <w:tc>
          <w:tcPr>
            <w:tcW w:w="1481" w:type="dxa"/>
          </w:tcPr>
          <w:p w14:paraId="190A6BD6">
            <w:pPr>
              <w:snapToGrid w:val="0"/>
              <w:spacing w:line="360" w:lineRule="auto"/>
              <w:jc w:val="center"/>
              <w:rPr>
                <w:rFonts w:hint="default" w:ascii="宋体" w:hAnsi="宋体" w:cs="Courier New"/>
                <w:color w:val="auto"/>
                <w:kern w:val="0"/>
                <w:sz w:val="24"/>
                <w:szCs w:val="24"/>
              </w:rPr>
            </w:pPr>
          </w:p>
        </w:tc>
        <w:tc>
          <w:tcPr>
            <w:tcW w:w="1245" w:type="dxa"/>
          </w:tcPr>
          <w:p w14:paraId="6C8B50E8">
            <w:pPr>
              <w:snapToGrid w:val="0"/>
              <w:spacing w:line="360" w:lineRule="auto"/>
              <w:jc w:val="center"/>
              <w:rPr>
                <w:rFonts w:hint="default" w:ascii="宋体" w:hAnsi="宋体" w:cs="Courier New"/>
                <w:color w:val="auto"/>
                <w:kern w:val="0"/>
                <w:sz w:val="24"/>
                <w:szCs w:val="24"/>
              </w:rPr>
            </w:pPr>
          </w:p>
        </w:tc>
      </w:tr>
      <w:tr w14:paraId="7890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tcPr>
          <w:p w14:paraId="6C8B1B0B">
            <w:pPr>
              <w:snapToGrid w:val="0"/>
              <w:spacing w:line="360" w:lineRule="auto"/>
              <w:jc w:val="center"/>
              <w:rPr>
                <w:rFonts w:hint="default" w:ascii="宋体" w:hAnsi="宋体" w:cs="Courier New"/>
                <w:color w:val="auto"/>
                <w:kern w:val="0"/>
                <w:sz w:val="24"/>
                <w:szCs w:val="24"/>
              </w:rPr>
            </w:pPr>
          </w:p>
        </w:tc>
        <w:tc>
          <w:tcPr>
            <w:tcW w:w="2064" w:type="dxa"/>
          </w:tcPr>
          <w:p w14:paraId="06E80AF3">
            <w:pPr>
              <w:snapToGrid w:val="0"/>
              <w:spacing w:line="360" w:lineRule="auto"/>
              <w:jc w:val="center"/>
              <w:rPr>
                <w:rFonts w:hint="default" w:ascii="宋体" w:hAnsi="宋体" w:cs="Courier New"/>
                <w:color w:val="auto"/>
                <w:kern w:val="0"/>
                <w:sz w:val="24"/>
                <w:szCs w:val="24"/>
              </w:rPr>
            </w:pPr>
          </w:p>
        </w:tc>
        <w:tc>
          <w:tcPr>
            <w:tcW w:w="3668" w:type="dxa"/>
          </w:tcPr>
          <w:p w14:paraId="45806045">
            <w:pPr>
              <w:snapToGrid w:val="0"/>
              <w:spacing w:line="360" w:lineRule="auto"/>
              <w:jc w:val="center"/>
              <w:rPr>
                <w:rFonts w:hint="default" w:ascii="宋体" w:hAnsi="宋体" w:cs="Courier New"/>
                <w:color w:val="auto"/>
                <w:kern w:val="0"/>
                <w:sz w:val="24"/>
                <w:szCs w:val="24"/>
              </w:rPr>
            </w:pPr>
          </w:p>
        </w:tc>
        <w:tc>
          <w:tcPr>
            <w:tcW w:w="1481" w:type="dxa"/>
          </w:tcPr>
          <w:p w14:paraId="354F55FF">
            <w:pPr>
              <w:snapToGrid w:val="0"/>
              <w:spacing w:line="360" w:lineRule="auto"/>
              <w:jc w:val="center"/>
              <w:rPr>
                <w:rFonts w:hint="default" w:ascii="宋体" w:hAnsi="宋体" w:cs="Courier New"/>
                <w:color w:val="auto"/>
                <w:kern w:val="0"/>
                <w:sz w:val="24"/>
                <w:szCs w:val="24"/>
              </w:rPr>
            </w:pPr>
          </w:p>
        </w:tc>
        <w:tc>
          <w:tcPr>
            <w:tcW w:w="1245" w:type="dxa"/>
          </w:tcPr>
          <w:p w14:paraId="7634CDAB">
            <w:pPr>
              <w:snapToGrid w:val="0"/>
              <w:spacing w:line="360" w:lineRule="auto"/>
              <w:jc w:val="center"/>
              <w:rPr>
                <w:rFonts w:hint="default" w:ascii="宋体" w:hAnsi="宋体" w:cs="Courier New"/>
                <w:color w:val="auto"/>
                <w:kern w:val="0"/>
                <w:sz w:val="24"/>
                <w:szCs w:val="24"/>
              </w:rPr>
            </w:pPr>
          </w:p>
        </w:tc>
      </w:tr>
    </w:tbl>
    <w:p w14:paraId="6674E1E3">
      <w:pPr>
        <w:rPr>
          <w:rFonts w:hint="default" w:ascii="宋体" w:hAnsi="宋体" w:eastAsia="宋体" w:cs="宋体"/>
          <w:b/>
          <w:color w:val="auto"/>
          <w:sz w:val="24"/>
          <w:szCs w:val="24"/>
        </w:rPr>
      </w:pPr>
      <w:r>
        <w:rPr>
          <w:rFonts w:ascii="宋体" w:hAnsi="宋体" w:eastAsia="宋体" w:cs="宋体"/>
          <w:b/>
          <w:color w:val="auto"/>
          <w:sz w:val="24"/>
          <w:szCs w:val="24"/>
        </w:rPr>
        <w:br w:type="page"/>
      </w:r>
    </w:p>
    <w:p w14:paraId="457B8CDF">
      <w:pPr>
        <w:snapToGrid w:val="0"/>
        <w:spacing w:beforeLines="50" w:after="50" w:line="240" w:lineRule="auto"/>
        <w:rPr>
          <w:rFonts w:hint="default" w:ascii="宋体" w:hAnsi="宋体" w:eastAsia="宋体" w:cs="宋体"/>
          <w:b/>
          <w:color w:val="auto"/>
          <w:sz w:val="24"/>
          <w:szCs w:val="24"/>
        </w:rPr>
      </w:pPr>
      <w:r>
        <w:rPr>
          <w:rFonts w:ascii="宋体" w:hAnsi="宋体" w:eastAsia="宋体" w:cs="宋体"/>
          <w:b/>
          <w:color w:val="auto"/>
          <w:sz w:val="24"/>
          <w:szCs w:val="24"/>
        </w:rPr>
        <w:t>6.1投标单位项目负责人简历、专业职称、业绩表（格式）（如有）</w:t>
      </w:r>
    </w:p>
    <w:p w14:paraId="1C2A7D9F">
      <w:pPr>
        <w:spacing w:line="360" w:lineRule="auto"/>
        <w:jc w:val="center"/>
        <w:rPr>
          <w:rFonts w:hint="default" w:ascii="宋体" w:hAnsi="宋体" w:eastAsia="宋体" w:cs="宋体"/>
          <w:color w:val="auto"/>
          <w:szCs w:val="21"/>
        </w:rPr>
      </w:pPr>
      <w:r>
        <w:rPr>
          <w:rFonts w:ascii="宋体" w:hAnsi="宋体" w:eastAsia="宋体" w:cs="宋体"/>
          <w:b/>
          <w:bCs/>
          <w:color w:val="auto"/>
          <w:sz w:val="30"/>
          <w:szCs w:val="30"/>
        </w:rPr>
        <w:t>项目负责人简历表</w:t>
      </w:r>
    </w:p>
    <w:tbl>
      <w:tblPr>
        <w:tblStyle w:val="29"/>
        <w:tblW w:w="93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267"/>
        <w:gridCol w:w="156"/>
        <w:gridCol w:w="1407"/>
        <w:gridCol w:w="179"/>
        <w:gridCol w:w="1114"/>
        <w:gridCol w:w="1038"/>
        <w:gridCol w:w="1927"/>
      </w:tblGrid>
      <w:tr w14:paraId="4A5B06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36775137">
            <w:pPr>
              <w:spacing w:line="360" w:lineRule="auto"/>
              <w:jc w:val="center"/>
              <w:rPr>
                <w:rFonts w:hint="default" w:ascii="宋体" w:hAnsi="宋体" w:eastAsia="宋体" w:cs="宋体"/>
                <w:color w:val="auto"/>
                <w:szCs w:val="21"/>
              </w:rPr>
            </w:pPr>
            <w:r>
              <w:rPr>
                <w:rFonts w:ascii="宋体" w:hAnsi="宋体" w:eastAsia="宋体" w:cs="宋体"/>
                <w:color w:val="auto"/>
                <w:szCs w:val="21"/>
              </w:rPr>
              <w:t>姓名</w:t>
            </w:r>
          </w:p>
        </w:tc>
        <w:tc>
          <w:tcPr>
            <w:tcW w:w="1267" w:type="dxa"/>
            <w:vAlign w:val="center"/>
          </w:tcPr>
          <w:p w14:paraId="1F20791E">
            <w:pPr>
              <w:spacing w:line="360" w:lineRule="auto"/>
              <w:jc w:val="center"/>
              <w:rPr>
                <w:rFonts w:hint="default" w:ascii="宋体" w:hAnsi="宋体" w:eastAsia="宋体" w:cs="宋体"/>
                <w:color w:val="auto"/>
                <w:szCs w:val="21"/>
              </w:rPr>
            </w:pPr>
          </w:p>
        </w:tc>
        <w:tc>
          <w:tcPr>
            <w:tcW w:w="1563" w:type="dxa"/>
            <w:gridSpan w:val="2"/>
            <w:vAlign w:val="center"/>
          </w:tcPr>
          <w:p w14:paraId="66F83D51">
            <w:pPr>
              <w:spacing w:line="360" w:lineRule="auto"/>
              <w:jc w:val="center"/>
              <w:rPr>
                <w:rFonts w:hint="default" w:ascii="宋体" w:hAnsi="宋体" w:eastAsia="宋体" w:cs="宋体"/>
                <w:color w:val="auto"/>
                <w:szCs w:val="21"/>
              </w:rPr>
            </w:pPr>
            <w:r>
              <w:rPr>
                <w:rFonts w:ascii="宋体" w:hAnsi="宋体" w:eastAsia="宋体" w:cs="宋体"/>
                <w:color w:val="auto"/>
                <w:szCs w:val="21"/>
              </w:rPr>
              <w:t>性别</w:t>
            </w:r>
          </w:p>
        </w:tc>
        <w:tc>
          <w:tcPr>
            <w:tcW w:w="1293" w:type="dxa"/>
            <w:gridSpan w:val="2"/>
            <w:vAlign w:val="center"/>
          </w:tcPr>
          <w:p w14:paraId="1B05D711">
            <w:pPr>
              <w:spacing w:line="360" w:lineRule="auto"/>
              <w:jc w:val="center"/>
              <w:rPr>
                <w:rFonts w:hint="default" w:ascii="宋体" w:hAnsi="宋体" w:eastAsia="宋体" w:cs="宋体"/>
                <w:color w:val="auto"/>
                <w:szCs w:val="21"/>
              </w:rPr>
            </w:pPr>
          </w:p>
        </w:tc>
        <w:tc>
          <w:tcPr>
            <w:tcW w:w="1038" w:type="dxa"/>
            <w:vAlign w:val="center"/>
          </w:tcPr>
          <w:p w14:paraId="4D7AF81D">
            <w:pPr>
              <w:spacing w:line="360" w:lineRule="auto"/>
              <w:jc w:val="center"/>
              <w:rPr>
                <w:rFonts w:hint="default" w:ascii="宋体" w:hAnsi="宋体" w:eastAsia="宋体" w:cs="宋体"/>
                <w:color w:val="auto"/>
                <w:szCs w:val="21"/>
              </w:rPr>
            </w:pPr>
            <w:r>
              <w:rPr>
                <w:rFonts w:ascii="宋体" w:hAnsi="宋体" w:eastAsia="宋体" w:cs="宋体"/>
                <w:color w:val="auto"/>
                <w:szCs w:val="21"/>
              </w:rPr>
              <w:t>年龄</w:t>
            </w:r>
          </w:p>
        </w:tc>
        <w:tc>
          <w:tcPr>
            <w:tcW w:w="1927" w:type="dxa"/>
            <w:vAlign w:val="center"/>
          </w:tcPr>
          <w:p w14:paraId="0814057F">
            <w:pPr>
              <w:spacing w:line="360" w:lineRule="auto"/>
              <w:jc w:val="center"/>
              <w:rPr>
                <w:rFonts w:hint="default" w:ascii="宋体" w:hAnsi="宋体" w:eastAsia="宋体" w:cs="宋体"/>
                <w:color w:val="auto"/>
                <w:szCs w:val="21"/>
              </w:rPr>
            </w:pPr>
          </w:p>
        </w:tc>
      </w:tr>
      <w:tr w14:paraId="562284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5330D607">
            <w:pPr>
              <w:spacing w:line="360" w:lineRule="auto"/>
              <w:jc w:val="center"/>
              <w:rPr>
                <w:rFonts w:hint="default" w:ascii="宋体" w:hAnsi="宋体" w:eastAsia="宋体" w:cs="宋体"/>
                <w:color w:val="auto"/>
                <w:szCs w:val="21"/>
              </w:rPr>
            </w:pPr>
            <w:r>
              <w:rPr>
                <w:rFonts w:ascii="宋体" w:hAnsi="宋体" w:eastAsia="宋体" w:cs="宋体"/>
                <w:color w:val="auto"/>
                <w:szCs w:val="21"/>
              </w:rPr>
              <w:t>职务</w:t>
            </w:r>
          </w:p>
        </w:tc>
        <w:tc>
          <w:tcPr>
            <w:tcW w:w="1267" w:type="dxa"/>
            <w:vAlign w:val="center"/>
          </w:tcPr>
          <w:p w14:paraId="7F5211CC">
            <w:pPr>
              <w:spacing w:line="360" w:lineRule="auto"/>
              <w:jc w:val="center"/>
              <w:rPr>
                <w:rFonts w:hint="default" w:ascii="宋体" w:hAnsi="宋体" w:eastAsia="宋体" w:cs="宋体"/>
                <w:color w:val="auto"/>
                <w:szCs w:val="21"/>
              </w:rPr>
            </w:pPr>
          </w:p>
        </w:tc>
        <w:tc>
          <w:tcPr>
            <w:tcW w:w="1563" w:type="dxa"/>
            <w:gridSpan w:val="2"/>
            <w:vAlign w:val="center"/>
          </w:tcPr>
          <w:p w14:paraId="590EEA79">
            <w:pPr>
              <w:spacing w:line="360" w:lineRule="auto"/>
              <w:jc w:val="center"/>
              <w:rPr>
                <w:rFonts w:hint="default" w:ascii="宋体" w:hAnsi="宋体" w:eastAsia="宋体" w:cs="宋体"/>
                <w:color w:val="auto"/>
                <w:szCs w:val="21"/>
              </w:rPr>
            </w:pPr>
            <w:r>
              <w:rPr>
                <w:rFonts w:ascii="宋体" w:hAnsi="宋体" w:eastAsia="宋体" w:cs="宋体"/>
                <w:color w:val="auto"/>
                <w:szCs w:val="21"/>
              </w:rPr>
              <w:t>拟担任本</w:t>
            </w:r>
          </w:p>
          <w:p w14:paraId="5845936A">
            <w:pPr>
              <w:spacing w:line="360" w:lineRule="auto"/>
              <w:jc w:val="center"/>
              <w:rPr>
                <w:rFonts w:hint="default" w:ascii="宋体" w:hAnsi="宋体" w:eastAsia="宋体" w:cs="宋体"/>
                <w:color w:val="auto"/>
                <w:szCs w:val="21"/>
              </w:rPr>
            </w:pPr>
            <w:r>
              <w:rPr>
                <w:rFonts w:ascii="宋体" w:hAnsi="宋体" w:eastAsia="宋体" w:cs="宋体"/>
                <w:color w:val="auto"/>
                <w:szCs w:val="21"/>
              </w:rPr>
              <w:t>项目职务</w:t>
            </w:r>
          </w:p>
        </w:tc>
        <w:tc>
          <w:tcPr>
            <w:tcW w:w="1293" w:type="dxa"/>
            <w:gridSpan w:val="2"/>
            <w:vAlign w:val="center"/>
          </w:tcPr>
          <w:p w14:paraId="27B8F52F">
            <w:pPr>
              <w:spacing w:line="360" w:lineRule="auto"/>
              <w:jc w:val="center"/>
              <w:rPr>
                <w:rFonts w:hint="default" w:ascii="宋体" w:hAnsi="宋体" w:eastAsia="宋体" w:cs="宋体"/>
                <w:color w:val="auto"/>
                <w:szCs w:val="21"/>
              </w:rPr>
            </w:pPr>
          </w:p>
        </w:tc>
        <w:tc>
          <w:tcPr>
            <w:tcW w:w="1038" w:type="dxa"/>
            <w:vAlign w:val="center"/>
          </w:tcPr>
          <w:p w14:paraId="653C7A10">
            <w:pPr>
              <w:spacing w:line="360" w:lineRule="auto"/>
              <w:jc w:val="center"/>
              <w:rPr>
                <w:rFonts w:hint="default" w:ascii="宋体" w:hAnsi="宋体" w:eastAsia="宋体" w:cs="宋体"/>
                <w:color w:val="auto"/>
                <w:szCs w:val="21"/>
              </w:rPr>
            </w:pPr>
            <w:r>
              <w:rPr>
                <w:rFonts w:ascii="宋体" w:hAnsi="宋体" w:eastAsia="宋体" w:cs="宋体"/>
                <w:color w:val="auto"/>
                <w:szCs w:val="21"/>
              </w:rPr>
              <w:t>学历</w:t>
            </w:r>
          </w:p>
        </w:tc>
        <w:tc>
          <w:tcPr>
            <w:tcW w:w="1927" w:type="dxa"/>
            <w:vAlign w:val="center"/>
          </w:tcPr>
          <w:p w14:paraId="10CAF6CE">
            <w:pPr>
              <w:spacing w:line="360" w:lineRule="auto"/>
              <w:jc w:val="center"/>
              <w:rPr>
                <w:rFonts w:hint="default" w:ascii="宋体" w:hAnsi="宋体" w:eastAsia="宋体" w:cs="宋体"/>
                <w:color w:val="auto"/>
                <w:szCs w:val="21"/>
              </w:rPr>
            </w:pPr>
          </w:p>
        </w:tc>
      </w:tr>
      <w:tr w14:paraId="47E08B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35D6E1E3">
            <w:pPr>
              <w:spacing w:line="360" w:lineRule="auto"/>
              <w:jc w:val="center"/>
              <w:rPr>
                <w:rFonts w:hint="default" w:ascii="宋体" w:hAnsi="宋体" w:eastAsia="宋体" w:cs="宋体"/>
                <w:color w:val="auto"/>
                <w:szCs w:val="21"/>
              </w:rPr>
            </w:pPr>
            <w:r>
              <w:rPr>
                <w:rFonts w:ascii="宋体" w:hAnsi="宋体" w:eastAsia="宋体" w:cs="宋体"/>
                <w:color w:val="auto"/>
                <w:szCs w:val="21"/>
              </w:rPr>
              <w:t>参加工作时间</w:t>
            </w:r>
          </w:p>
        </w:tc>
        <w:tc>
          <w:tcPr>
            <w:tcW w:w="1267" w:type="dxa"/>
            <w:vAlign w:val="center"/>
          </w:tcPr>
          <w:p w14:paraId="454ACC3F">
            <w:pPr>
              <w:spacing w:line="360" w:lineRule="auto"/>
              <w:jc w:val="center"/>
              <w:rPr>
                <w:rFonts w:hint="default" w:ascii="宋体" w:hAnsi="宋体" w:eastAsia="宋体" w:cs="宋体"/>
                <w:color w:val="auto"/>
                <w:szCs w:val="21"/>
              </w:rPr>
            </w:pPr>
          </w:p>
        </w:tc>
        <w:tc>
          <w:tcPr>
            <w:tcW w:w="3894" w:type="dxa"/>
            <w:gridSpan w:val="5"/>
            <w:vAlign w:val="center"/>
          </w:tcPr>
          <w:p w14:paraId="532C3150">
            <w:pPr>
              <w:spacing w:line="360" w:lineRule="auto"/>
              <w:jc w:val="center"/>
              <w:rPr>
                <w:rFonts w:hint="default" w:ascii="宋体" w:hAnsi="宋体" w:eastAsia="宋体" w:cs="宋体"/>
                <w:color w:val="auto"/>
                <w:szCs w:val="21"/>
              </w:rPr>
            </w:pPr>
            <w:r>
              <w:rPr>
                <w:rFonts w:ascii="宋体" w:hAnsi="宋体" w:eastAsia="宋体" w:cs="宋体"/>
                <w:color w:val="auto"/>
                <w:szCs w:val="21"/>
              </w:rPr>
              <w:t>从事项目负责人</w:t>
            </w:r>
          </w:p>
          <w:p w14:paraId="48C3557E">
            <w:pPr>
              <w:spacing w:line="360" w:lineRule="auto"/>
              <w:jc w:val="center"/>
              <w:rPr>
                <w:rFonts w:hint="default" w:ascii="宋体" w:hAnsi="宋体" w:eastAsia="宋体" w:cs="宋体"/>
                <w:color w:val="auto"/>
                <w:szCs w:val="21"/>
              </w:rPr>
            </w:pPr>
            <w:r>
              <w:rPr>
                <w:rFonts w:ascii="宋体" w:hAnsi="宋体" w:eastAsia="宋体" w:cs="宋体"/>
                <w:color w:val="auto"/>
                <w:szCs w:val="21"/>
              </w:rPr>
              <w:t xml:space="preserve">年限    </w:t>
            </w:r>
          </w:p>
        </w:tc>
        <w:tc>
          <w:tcPr>
            <w:tcW w:w="1927" w:type="dxa"/>
            <w:vAlign w:val="center"/>
          </w:tcPr>
          <w:p w14:paraId="3AD22BCA">
            <w:pPr>
              <w:widowControl/>
              <w:spacing w:line="240" w:lineRule="auto"/>
              <w:jc w:val="left"/>
              <w:rPr>
                <w:rFonts w:hint="default" w:ascii="宋体" w:hAnsi="宋体" w:eastAsia="宋体" w:cs="宋体"/>
                <w:color w:val="auto"/>
                <w:szCs w:val="21"/>
              </w:rPr>
            </w:pPr>
          </w:p>
          <w:p w14:paraId="3F3F36FD">
            <w:pPr>
              <w:spacing w:line="360" w:lineRule="auto"/>
              <w:jc w:val="center"/>
              <w:rPr>
                <w:rFonts w:hint="default" w:ascii="宋体" w:hAnsi="宋体" w:eastAsia="宋体" w:cs="宋体"/>
                <w:color w:val="auto"/>
                <w:szCs w:val="21"/>
              </w:rPr>
            </w:pPr>
          </w:p>
        </w:tc>
      </w:tr>
      <w:tr w14:paraId="59057E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7217745F">
            <w:pPr>
              <w:spacing w:line="360" w:lineRule="auto"/>
              <w:jc w:val="center"/>
              <w:rPr>
                <w:rFonts w:hint="default" w:ascii="宋体" w:hAnsi="宋体" w:eastAsia="宋体" w:cs="宋体"/>
                <w:color w:val="auto"/>
                <w:szCs w:val="21"/>
              </w:rPr>
            </w:pPr>
            <w:r>
              <w:rPr>
                <w:rFonts w:ascii="宋体" w:hAnsi="宋体" w:eastAsia="宋体" w:cs="宋体"/>
                <w:color w:val="auto"/>
                <w:szCs w:val="21"/>
              </w:rPr>
              <w:t>职称</w:t>
            </w:r>
          </w:p>
        </w:tc>
        <w:tc>
          <w:tcPr>
            <w:tcW w:w="7088" w:type="dxa"/>
            <w:gridSpan w:val="7"/>
            <w:vAlign w:val="center"/>
          </w:tcPr>
          <w:p w14:paraId="27824143">
            <w:pPr>
              <w:spacing w:line="360" w:lineRule="auto"/>
              <w:jc w:val="center"/>
              <w:rPr>
                <w:rFonts w:hint="default" w:ascii="宋体" w:hAnsi="宋体" w:eastAsia="宋体" w:cs="宋体"/>
                <w:color w:val="auto"/>
                <w:szCs w:val="21"/>
              </w:rPr>
            </w:pPr>
          </w:p>
        </w:tc>
      </w:tr>
      <w:tr w14:paraId="6B0793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19" w:type="dxa"/>
            <w:gridSpan w:val="8"/>
            <w:vAlign w:val="center"/>
          </w:tcPr>
          <w:p w14:paraId="65208A43">
            <w:pPr>
              <w:spacing w:line="360" w:lineRule="auto"/>
              <w:jc w:val="center"/>
              <w:rPr>
                <w:rFonts w:hint="default" w:ascii="宋体" w:hAnsi="宋体" w:eastAsia="宋体" w:cs="宋体"/>
                <w:color w:val="auto"/>
                <w:szCs w:val="21"/>
              </w:rPr>
            </w:pPr>
            <w:r>
              <w:rPr>
                <w:rFonts w:ascii="宋体" w:hAnsi="宋体" w:eastAsia="宋体" w:cs="宋体"/>
                <w:color w:val="auto"/>
                <w:szCs w:val="21"/>
              </w:rPr>
              <w:t>已 完 成 项 目 情 况</w:t>
            </w:r>
          </w:p>
        </w:tc>
      </w:tr>
      <w:tr w14:paraId="50BE11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1A072D67">
            <w:pPr>
              <w:spacing w:line="360" w:lineRule="auto"/>
              <w:jc w:val="center"/>
              <w:rPr>
                <w:rFonts w:hint="default" w:ascii="宋体" w:hAnsi="宋体" w:eastAsia="宋体" w:cs="宋体"/>
                <w:color w:val="auto"/>
                <w:szCs w:val="21"/>
              </w:rPr>
            </w:pPr>
            <w:r>
              <w:rPr>
                <w:rFonts w:ascii="宋体" w:hAnsi="宋体" w:eastAsia="宋体" w:cs="宋体"/>
                <w:color w:val="auto"/>
                <w:szCs w:val="21"/>
              </w:rPr>
              <w:t>项目名称</w:t>
            </w:r>
          </w:p>
        </w:tc>
        <w:tc>
          <w:tcPr>
            <w:tcW w:w="1423" w:type="dxa"/>
            <w:gridSpan w:val="2"/>
            <w:vAlign w:val="center"/>
          </w:tcPr>
          <w:p w14:paraId="7CB6CBD9">
            <w:pPr>
              <w:spacing w:line="360" w:lineRule="auto"/>
              <w:jc w:val="center"/>
              <w:rPr>
                <w:rFonts w:hint="default" w:ascii="宋体" w:hAnsi="宋体" w:eastAsia="宋体" w:cs="宋体"/>
                <w:color w:val="auto"/>
                <w:szCs w:val="21"/>
              </w:rPr>
            </w:pPr>
            <w:r>
              <w:rPr>
                <w:rFonts w:ascii="宋体" w:hAnsi="宋体" w:eastAsia="宋体" w:cs="宋体"/>
                <w:color w:val="auto"/>
                <w:szCs w:val="21"/>
              </w:rPr>
              <w:t>规模</w:t>
            </w:r>
          </w:p>
        </w:tc>
        <w:tc>
          <w:tcPr>
            <w:tcW w:w="1586" w:type="dxa"/>
            <w:gridSpan w:val="2"/>
            <w:vAlign w:val="center"/>
          </w:tcPr>
          <w:p w14:paraId="1471DC49">
            <w:pPr>
              <w:spacing w:line="360" w:lineRule="auto"/>
              <w:jc w:val="center"/>
              <w:rPr>
                <w:rFonts w:hint="default" w:ascii="宋体" w:hAnsi="宋体" w:eastAsia="宋体" w:cs="宋体"/>
                <w:color w:val="auto"/>
                <w:szCs w:val="21"/>
              </w:rPr>
            </w:pPr>
            <w:r>
              <w:rPr>
                <w:rFonts w:ascii="宋体" w:hAnsi="宋体" w:eastAsia="宋体" w:cs="宋体"/>
                <w:color w:val="auto"/>
                <w:szCs w:val="21"/>
              </w:rPr>
              <w:t>开始完成日期</w:t>
            </w:r>
          </w:p>
        </w:tc>
        <w:tc>
          <w:tcPr>
            <w:tcW w:w="2152" w:type="dxa"/>
            <w:gridSpan w:val="2"/>
            <w:vAlign w:val="center"/>
          </w:tcPr>
          <w:p w14:paraId="16C3F64A">
            <w:pPr>
              <w:spacing w:line="360" w:lineRule="auto"/>
              <w:jc w:val="center"/>
              <w:rPr>
                <w:rFonts w:hint="default" w:ascii="宋体" w:hAnsi="宋体" w:eastAsia="宋体" w:cs="宋体"/>
                <w:color w:val="auto"/>
                <w:szCs w:val="21"/>
              </w:rPr>
            </w:pPr>
            <w:r>
              <w:rPr>
                <w:rFonts w:ascii="宋体" w:hAnsi="宋体" w:eastAsia="宋体" w:cs="宋体"/>
                <w:color w:val="auto"/>
                <w:szCs w:val="21"/>
              </w:rPr>
              <w:t>负担的技术</w:t>
            </w:r>
          </w:p>
          <w:p w14:paraId="394DC132">
            <w:pPr>
              <w:spacing w:line="360" w:lineRule="auto"/>
              <w:jc w:val="center"/>
              <w:rPr>
                <w:rFonts w:hint="default" w:ascii="宋体" w:hAnsi="宋体" w:eastAsia="宋体" w:cs="宋体"/>
                <w:color w:val="auto"/>
                <w:szCs w:val="21"/>
              </w:rPr>
            </w:pPr>
            <w:r>
              <w:rPr>
                <w:rFonts w:ascii="宋体" w:hAnsi="宋体" w:eastAsia="宋体" w:cs="宋体"/>
                <w:color w:val="auto"/>
                <w:szCs w:val="21"/>
              </w:rPr>
              <w:t>职务</w:t>
            </w:r>
          </w:p>
        </w:tc>
        <w:tc>
          <w:tcPr>
            <w:tcW w:w="1927" w:type="dxa"/>
            <w:vAlign w:val="center"/>
          </w:tcPr>
          <w:p w14:paraId="472F067C">
            <w:pPr>
              <w:spacing w:line="360" w:lineRule="auto"/>
              <w:jc w:val="center"/>
              <w:rPr>
                <w:rFonts w:hint="default" w:ascii="宋体" w:hAnsi="宋体" w:eastAsia="宋体" w:cs="宋体"/>
                <w:color w:val="auto"/>
                <w:szCs w:val="21"/>
              </w:rPr>
            </w:pPr>
            <w:r>
              <w:rPr>
                <w:rFonts w:ascii="宋体" w:hAnsi="宋体" w:eastAsia="宋体" w:cs="宋体"/>
                <w:color w:val="auto"/>
                <w:szCs w:val="21"/>
              </w:rPr>
              <w:t>获奖情况</w:t>
            </w:r>
          </w:p>
        </w:tc>
      </w:tr>
      <w:tr w14:paraId="6C2CB8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42F716E4">
            <w:pPr>
              <w:spacing w:line="360" w:lineRule="auto"/>
              <w:jc w:val="center"/>
              <w:rPr>
                <w:rFonts w:hint="default" w:ascii="宋体" w:hAnsi="宋体" w:eastAsia="宋体" w:cs="宋体"/>
                <w:color w:val="auto"/>
                <w:szCs w:val="21"/>
              </w:rPr>
            </w:pPr>
            <w:r>
              <w:rPr>
                <w:rFonts w:ascii="宋体" w:hAnsi="宋体" w:eastAsia="宋体" w:cs="宋体"/>
                <w:color w:val="auto"/>
                <w:szCs w:val="21"/>
              </w:rPr>
              <w:t xml:space="preserve">       </w:t>
            </w:r>
          </w:p>
        </w:tc>
        <w:tc>
          <w:tcPr>
            <w:tcW w:w="1423" w:type="dxa"/>
            <w:gridSpan w:val="2"/>
            <w:vAlign w:val="center"/>
          </w:tcPr>
          <w:p w14:paraId="08092161">
            <w:pPr>
              <w:spacing w:line="360" w:lineRule="auto"/>
              <w:jc w:val="center"/>
              <w:rPr>
                <w:rFonts w:hint="default" w:ascii="宋体" w:hAnsi="宋体" w:eastAsia="宋体" w:cs="宋体"/>
                <w:color w:val="auto"/>
                <w:szCs w:val="21"/>
              </w:rPr>
            </w:pPr>
          </w:p>
        </w:tc>
        <w:tc>
          <w:tcPr>
            <w:tcW w:w="1586" w:type="dxa"/>
            <w:gridSpan w:val="2"/>
            <w:vAlign w:val="center"/>
          </w:tcPr>
          <w:p w14:paraId="49095BB1">
            <w:pPr>
              <w:spacing w:line="360" w:lineRule="auto"/>
              <w:jc w:val="center"/>
              <w:rPr>
                <w:rFonts w:hint="default" w:ascii="宋体" w:hAnsi="宋体" w:eastAsia="宋体" w:cs="宋体"/>
                <w:color w:val="auto"/>
                <w:szCs w:val="21"/>
              </w:rPr>
            </w:pPr>
          </w:p>
        </w:tc>
        <w:tc>
          <w:tcPr>
            <w:tcW w:w="2152" w:type="dxa"/>
            <w:gridSpan w:val="2"/>
            <w:vAlign w:val="center"/>
          </w:tcPr>
          <w:p w14:paraId="655F7208">
            <w:pPr>
              <w:spacing w:line="360" w:lineRule="auto"/>
              <w:jc w:val="center"/>
              <w:rPr>
                <w:rFonts w:hint="default" w:ascii="宋体" w:hAnsi="宋体" w:eastAsia="宋体" w:cs="宋体"/>
                <w:color w:val="auto"/>
                <w:szCs w:val="21"/>
              </w:rPr>
            </w:pPr>
          </w:p>
        </w:tc>
        <w:tc>
          <w:tcPr>
            <w:tcW w:w="1927" w:type="dxa"/>
            <w:vAlign w:val="center"/>
          </w:tcPr>
          <w:p w14:paraId="3C61BD68">
            <w:pPr>
              <w:spacing w:line="360" w:lineRule="auto"/>
              <w:jc w:val="center"/>
              <w:rPr>
                <w:rFonts w:hint="default" w:ascii="宋体" w:hAnsi="宋体" w:eastAsia="宋体" w:cs="宋体"/>
                <w:color w:val="auto"/>
                <w:szCs w:val="21"/>
              </w:rPr>
            </w:pPr>
          </w:p>
        </w:tc>
      </w:tr>
      <w:tr w14:paraId="72CE1B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631BA1BF">
            <w:pPr>
              <w:spacing w:line="360" w:lineRule="auto"/>
              <w:jc w:val="center"/>
              <w:rPr>
                <w:rFonts w:hint="default" w:ascii="宋体" w:hAnsi="宋体" w:eastAsia="宋体" w:cs="宋体"/>
                <w:color w:val="auto"/>
                <w:szCs w:val="21"/>
              </w:rPr>
            </w:pPr>
          </w:p>
        </w:tc>
        <w:tc>
          <w:tcPr>
            <w:tcW w:w="1423" w:type="dxa"/>
            <w:gridSpan w:val="2"/>
            <w:vAlign w:val="center"/>
          </w:tcPr>
          <w:p w14:paraId="62B253CB">
            <w:pPr>
              <w:spacing w:line="360" w:lineRule="auto"/>
              <w:jc w:val="center"/>
              <w:rPr>
                <w:rFonts w:hint="default" w:ascii="宋体" w:hAnsi="宋体" w:eastAsia="宋体" w:cs="宋体"/>
                <w:color w:val="auto"/>
                <w:szCs w:val="21"/>
              </w:rPr>
            </w:pPr>
          </w:p>
        </w:tc>
        <w:tc>
          <w:tcPr>
            <w:tcW w:w="1586" w:type="dxa"/>
            <w:gridSpan w:val="2"/>
            <w:vAlign w:val="center"/>
          </w:tcPr>
          <w:p w14:paraId="53870398">
            <w:pPr>
              <w:spacing w:line="360" w:lineRule="auto"/>
              <w:jc w:val="center"/>
              <w:rPr>
                <w:rFonts w:hint="default" w:ascii="宋体" w:hAnsi="宋体" w:eastAsia="宋体" w:cs="宋体"/>
                <w:color w:val="auto"/>
                <w:szCs w:val="21"/>
              </w:rPr>
            </w:pPr>
          </w:p>
        </w:tc>
        <w:tc>
          <w:tcPr>
            <w:tcW w:w="2152" w:type="dxa"/>
            <w:gridSpan w:val="2"/>
            <w:vAlign w:val="center"/>
          </w:tcPr>
          <w:p w14:paraId="3152F22B">
            <w:pPr>
              <w:spacing w:line="360" w:lineRule="auto"/>
              <w:jc w:val="center"/>
              <w:rPr>
                <w:rFonts w:hint="default" w:ascii="宋体" w:hAnsi="宋体" w:eastAsia="宋体" w:cs="宋体"/>
                <w:color w:val="auto"/>
                <w:szCs w:val="21"/>
              </w:rPr>
            </w:pPr>
          </w:p>
        </w:tc>
        <w:tc>
          <w:tcPr>
            <w:tcW w:w="1927" w:type="dxa"/>
            <w:vAlign w:val="center"/>
          </w:tcPr>
          <w:p w14:paraId="7BD839B1">
            <w:pPr>
              <w:spacing w:line="360" w:lineRule="auto"/>
              <w:jc w:val="center"/>
              <w:rPr>
                <w:rFonts w:hint="default" w:ascii="宋体" w:hAnsi="宋体" w:eastAsia="宋体" w:cs="宋体"/>
                <w:color w:val="auto"/>
                <w:szCs w:val="21"/>
              </w:rPr>
            </w:pPr>
          </w:p>
        </w:tc>
      </w:tr>
      <w:tr w14:paraId="2511F5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2F770975">
            <w:pPr>
              <w:spacing w:line="360" w:lineRule="auto"/>
              <w:jc w:val="center"/>
              <w:rPr>
                <w:rFonts w:hint="default" w:ascii="宋体" w:hAnsi="宋体" w:eastAsia="宋体" w:cs="宋体"/>
                <w:color w:val="auto"/>
                <w:szCs w:val="21"/>
              </w:rPr>
            </w:pPr>
          </w:p>
        </w:tc>
        <w:tc>
          <w:tcPr>
            <w:tcW w:w="1423" w:type="dxa"/>
            <w:gridSpan w:val="2"/>
            <w:vAlign w:val="center"/>
          </w:tcPr>
          <w:p w14:paraId="13FE988A">
            <w:pPr>
              <w:spacing w:line="360" w:lineRule="auto"/>
              <w:jc w:val="center"/>
              <w:rPr>
                <w:rFonts w:hint="default" w:ascii="宋体" w:hAnsi="宋体" w:eastAsia="宋体" w:cs="宋体"/>
                <w:color w:val="auto"/>
                <w:szCs w:val="21"/>
              </w:rPr>
            </w:pPr>
          </w:p>
        </w:tc>
        <w:tc>
          <w:tcPr>
            <w:tcW w:w="1586" w:type="dxa"/>
            <w:gridSpan w:val="2"/>
            <w:vAlign w:val="center"/>
          </w:tcPr>
          <w:p w14:paraId="4571B61E">
            <w:pPr>
              <w:spacing w:line="360" w:lineRule="auto"/>
              <w:jc w:val="center"/>
              <w:rPr>
                <w:rFonts w:hint="default" w:ascii="宋体" w:hAnsi="宋体" w:eastAsia="宋体" w:cs="宋体"/>
                <w:color w:val="auto"/>
                <w:szCs w:val="21"/>
              </w:rPr>
            </w:pPr>
          </w:p>
        </w:tc>
        <w:tc>
          <w:tcPr>
            <w:tcW w:w="2152" w:type="dxa"/>
            <w:gridSpan w:val="2"/>
            <w:vAlign w:val="center"/>
          </w:tcPr>
          <w:p w14:paraId="33EB2267">
            <w:pPr>
              <w:spacing w:line="360" w:lineRule="auto"/>
              <w:jc w:val="center"/>
              <w:rPr>
                <w:rFonts w:hint="default" w:ascii="宋体" w:hAnsi="宋体" w:eastAsia="宋体" w:cs="宋体"/>
                <w:color w:val="auto"/>
                <w:szCs w:val="21"/>
              </w:rPr>
            </w:pPr>
          </w:p>
        </w:tc>
        <w:tc>
          <w:tcPr>
            <w:tcW w:w="1927" w:type="dxa"/>
            <w:vAlign w:val="center"/>
          </w:tcPr>
          <w:p w14:paraId="26BC9847">
            <w:pPr>
              <w:spacing w:line="360" w:lineRule="auto"/>
              <w:jc w:val="center"/>
              <w:rPr>
                <w:rFonts w:hint="default" w:ascii="宋体" w:hAnsi="宋体" w:eastAsia="宋体" w:cs="宋体"/>
                <w:color w:val="auto"/>
                <w:szCs w:val="21"/>
              </w:rPr>
            </w:pPr>
          </w:p>
        </w:tc>
      </w:tr>
      <w:tr w14:paraId="14E919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6D055958">
            <w:pPr>
              <w:spacing w:line="360" w:lineRule="auto"/>
              <w:jc w:val="center"/>
              <w:rPr>
                <w:rFonts w:hint="default" w:ascii="宋体" w:hAnsi="宋体" w:eastAsia="宋体" w:cs="宋体"/>
                <w:color w:val="auto"/>
                <w:szCs w:val="21"/>
              </w:rPr>
            </w:pPr>
          </w:p>
        </w:tc>
        <w:tc>
          <w:tcPr>
            <w:tcW w:w="1423" w:type="dxa"/>
            <w:gridSpan w:val="2"/>
            <w:vAlign w:val="center"/>
          </w:tcPr>
          <w:p w14:paraId="7B3A7B86">
            <w:pPr>
              <w:spacing w:line="360" w:lineRule="auto"/>
              <w:jc w:val="center"/>
              <w:rPr>
                <w:rFonts w:hint="default" w:ascii="宋体" w:hAnsi="宋体" w:eastAsia="宋体" w:cs="宋体"/>
                <w:color w:val="auto"/>
                <w:szCs w:val="21"/>
              </w:rPr>
            </w:pPr>
          </w:p>
        </w:tc>
        <w:tc>
          <w:tcPr>
            <w:tcW w:w="1586" w:type="dxa"/>
            <w:gridSpan w:val="2"/>
            <w:vAlign w:val="center"/>
          </w:tcPr>
          <w:p w14:paraId="0D85144B">
            <w:pPr>
              <w:spacing w:line="360" w:lineRule="auto"/>
              <w:jc w:val="center"/>
              <w:rPr>
                <w:rFonts w:hint="default" w:ascii="宋体" w:hAnsi="宋体" w:eastAsia="宋体" w:cs="宋体"/>
                <w:color w:val="auto"/>
                <w:szCs w:val="21"/>
              </w:rPr>
            </w:pPr>
          </w:p>
        </w:tc>
        <w:tc>
          <w:tcPr>
            <w:tcW w:w="2152" w:type="dxa"/>
            <w:gridSpan w:val="2"/>
            <w:vAlign w:val="center"/>
          </w:tcPr>
          <w:p w14:paraId="5C4B74C5">
            <w:pPr>
              <w:spacing w:line="360" w:lineRule="auto"/>
              <w:jc w:val="center"/>
              <w:rPr>
                <w:rFonts w:hint="default" w:ascii="宋体" w:hAnsi="宋体" w:eastAsia="宋体" w:cs="宋体"/>
                <w:color w:val="auto"/>
                <w:szCs w:val="21"/>
              </w:rPr>
            </w:pPr>
          </w:p>
        </w:tc>
        <w:tc>
          <w:tcPr>
            <w:tcW w:w="1927" w:type="dxa"/>
            <w:vAlign w:val="center"/>
          </w:tcPr>
          <w:p w14:paraId="215A7E60">
            <w:pPr>
              <w:spacing w:line="360" w:lineRule="auto"/>
              <w:jc w:val="center"/>
              <w:rPr>
                <w:rFonts w:hint="default" w:ascii="宋体" w:hAnsi="宋体" w:eastAsia="宋体" w:cs="宋体"/>
                <w:color w:val="auto"/>
                <w:szCs w:val="21"/>
              </w:rPr>
            </w:pPr>
          </w:p>
        </w:tc>
      </w:tr>
      <w:tr w14:paraId="5E9756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23753C40">
            <w:pPr>
              <w:spacing w:line="360" w:lineRule="auto"/>
              <w:jc w:val="center"/>
              <w:rPr>
                <w:rFonts w:hint="default" w:ascii="宋体" w:hAnsi="宋体" w:eastAsia="宋体" w:cs="宋体"/>
                <w:color w:val="auto"/>
                <w:szCs w:val="21"/>
              </w:rPr>
            </w:pPr>
          </w:p>
        </w:tc>
        <w:tc>
          <w:tcPr>
            <w:tcW w:w="1423" w:type="dxa"/>
            <w:gridSpan w:val="2"/>
            <w:vAlign w:val="center"/>
          </w:tcPr>
          <w:p w14:paraId="7C0D02DA">
            <w:pPr>
              <w:spacing w:line="360" w:lineRule="auto"/>
              <w:jc w:val="center"/>
              <w:rPr>
                <w:rFonts w:hint="default" w:ascii="宋体" w:hAnsi="宋体" w:eastAsia="宋体" w:cs="宋体"/>
                <w:color w:val="auto"/>
                <w:szCs w:val="21"/>
              </w:rPr>
            </w:pPr>
          </w:p>
        </w:tc>
        <w:tc>
          <w:tcPr>
            <w:tcW w:w="1586" w:type="dxa"/>
            <w:gridSpan w:val="2"/>
            <w:vAlign w:val="center"/>
          </w:tcPr>
          <w:p w14:paraId="6825440A">
            <w:pPr>
              <w:spacing w:line="360" w:lineRule="auto"/>
              <w:jc w:val="center"/>
              <w:rPr>
                <w:rFonts w:hint="default" w:ascii="宋体" w:hAnsi="宋体" w:eastAsia="宋体" w:cs="宋体"/>
                <w:color w:val="auto"/>
                <w:szCs w:val="21"/>
              </w:rPr>
            </w:pPr>
          </w:p>
        </w:tc>
        <w:tc>
          <w:tcPr>
            <w:tcW w:w="2152" w:type="dxa"/>
            <w:gridSpan w:val="2"/>
            <w:vAlign w:val="center"/>
          </w:tcPr>
          <w:p w14:paraId="2B6EEFBA">
            <w:pPr>
              <w:spacing w:line="360" w:lineRule="auto"/>
              <w:jc w:val="center"/>
              <w:rPr>
                <w:rFonts w:hint="default" w:ascii="宋体" w:hAnsi="宋体" w:eastAsia="宋体" w:cs="宋体"/>
                <w:color w:val="auto"/>
                <w:szCs w:val="21"/>
              </w:rPr>
            </w:pPr>
          </w:p>
        </w:tc>
        <w:tc>
          <w:tcPr>
            <w:tcW w:w="1927" w:type="dxa"/>
            <w:vAlign w:val="center"/>
          </w:tcPr>
          <w:p w14:paraId="56C86757">
            <w:pPr>
              <w:spacing w:line="360" w:lineRule="auto"/>
              <w:jc w:val="center"/>
              <w:rPr>
                <w:rFonts w:hint="default" w:ascii="宋体" w:hAnsi="宋体" w:eastAsia="宋体" w:cs="宋体"/>
                <w:color w:val="auto"/>
                <w:szCs w:val="21"/>
              </w:rPr>
            </w:pPr>
          </w:p>
        </w:tc>
      </w:tr>
    </w:tbl>
    <w:p w14:paraId="669F26AF">
      <w:pPr>
        <w:snapToGrid w:val="0"/>
        <w:spacing w:before="50" w:afterLines="50" w:line="240" w:lineRule="auto"/>
        <w:jc w:val="left"/>
        <w:rPr>
          <w:rFonts w:hint="default" w:ascii="宋体" w:hAnsi="宋体" w:eastAsia="宋体" w:cs="宋体"/>
          <w:snapToGrid w:val="0"/>
          <w:color w:val="auto"/>
          <w:sz w:val="24"/>
          <w:szCs w:val="24"/>
        </w:rPr>
      </w:pPr>
      <w:r>
        <w:rPr>
          <w:rFonts w:ascii="宋体" w:hAnsi="宋体" w:eastAsia="宋体" w:cs="宋体"/>
          <w:snapToGrid w:val="0"/>
          <w:color w:val="auto"/>
          <w:sz w:val="24"/>
          <w:szCs w:val="24"/>
        </w:rPr>
        <w:t>注：1.项目负责人应附身份证、职称证书、执业资格证书等复印件或扫描件（具体按评标办法提供）。</w:t>
      </w:r>
    </w:p>
    <w:p w14:paraId="16C4BDC6">
      <w:pPr>
        <w:snapToGrid w:val="0"/>
        <w:spacing w:before="50" w:afterLines="50" w:line="240" w:lineRule="auto"/>
        <w:ind w:firstLine="480" w:firstLineChars="200"/>
        <w:jc w:val="left"/>
        <w:rPr>
          <w:rFonts w:hint="default" w:ascii="宋体" w:hAnsi="宋体" w:eastAsia="宋体" w:cs="宋体"/>
          <w:color w:val="auto"/>
          <w:sz w:val="24"/>
          <w:szCs w:val="24"/>
        </w:rPr>
      </w:pPr>
      <w:r>
        <w:rPr>
          <w:rFonts w:ascii="宋体" w:hAnsi="宋体" w:eastAsia="宋体" w:cs="宋体"/>
          <w:color w:val="auto"/>
          <w:sz w:val="24"/>
          <w:szCs w:val="24"/>
        </w:rPr>
        <w:t>2.在填写时，如本表格不适合投标单位的实际情况，可根据本表格式按评标办法要求自行划表填写并提供相关资料。</w:t>
      </w:r>
    </w:p>
    <w:p w14:paraId="6633DF23">
      <w:pPr>
        <w:spacing w:line="360" w:lineRule="auto"/>
        <w:rPr>
          <w:rFonts w:hint="default" w:ascii="宋体" w:hAnsi="宋体" w:eastAsia="宋体" w:cs="宋体"/>
          <w:color w:val="auto"/>
          <w:spacing w:val="20"/>
          <w:sz w:val="24"/>
          <w:szCs w:val="24"/>
          <w:u w:val="single"/>
        </w:rPr>
      </w:pPr>
      <w:r>
        <w:rPr>
          <w:rFonts w:ascii="宋体" w:hAnsi="宋体" w:eastAsia="宋体" w:cs="宋体"/>
          <w:color w:val="auto"/>
          <w:sz w:val="24"/>
          <w:szCs w:val="24"/>
        </w:rPr>
        <w:t>投标人名称（电子签章）</w:t>
      </w:r>
      <w:r>
        <w:rPr>
          <w:rFonts w:ascii="宋体" w:hAnsi="宋体" w:eastAsia="宋体" w:cs="宋体"/>
          <w:color w:val="auto"/>
          <w:spacing w:val="20"/>
          <w:sz w:val="24"/>
          <w:szCs w:val="24"/>
        </w:rPr>
        <w:t>：</w:t>
      </w:r>
      <w:r>
        <w:rPr>
          <w:rFonts w:ascii="宋体" w:hAnsi="宋体" w:eastAsia="宋体" w:cs="宋体"/>
          <w:color w:val="auto"/>
          <w:spacing w:val="20"/>
          <w:sz w:val="24"/>
          <w:szCs w:val="24"/>
          <w:u w:val="single"/>
        </w:rPr>
        <w:t xml:space="preserve">            </w:t>
      </w:r>
    </w:p>
    <w:p w14:paraId="4645090B">
      <w:pPr>
        <w:spacing w:line="360" w:lineRule="auto"/>
        <w:rPr>
          <w:rFonts w:hint="default" w:ascii="宋体" w:hAnsi="宋体" w:eastAsia="宋体" w:cs="宋体"/>
          <w:color w:val="auto"/>
          <w:spacing w:val="20"/>
          <w:sz w:val="24"/>
          <w:szCs w:val="24"/>
        </w:rPr>
      </w:pPr>
      <w:r>
        <w:rPr>
          <w:rFonts w:ascii="宋体" w:hAnsi="宋体" w:eastAsia="宋体" w:cs="宋体"/>
          <w:color w:val="auto"/>
          <w:sz w:val="24"/>
          <w:szCs w:val="24"/>
        </w:rPr>
        <w:t>法定代表人或授权代表（签字或盖章）</w:t>
      </w:r>
      <w:r>
        <w:rPr>
          <w:rFonts w:ascii="宋体" w:hAnsi="宋体" w:eastAsia="宋体" w:cs="宋体"/>
          <w:color w:val="auto"/>
          <w:spacing w:val="20"/>
          <w:sz w:val="24"/>
          <w:szCs w:val="24"/>
        </w:rPr>
        <w:t>：</w:t>
      </w:r>
      <w:r>
        <w:rPr>
          <w:rFonts w:ascii="宋体" w:hAnsi="宋体" w:eastAsia="宋体" w:cs="宋体"/>
          <w:color w:val="auto"/>
          <w:spacing w:val="20"/>
          <w:sz w:val="24"/>
          <w:szCs w:val="24"/>
          <w:u w:val="single"/>
        </w:rPr>
        <w:t xml:space="preserve">            </w:t>
      </w:r>
    </w:p>
    <w:p w14:paraId="3853F890">
      <w:pPr>
        <w:adjustRightInd w:val="0"/>
        <w:spacing w:line="360" w:lineRule="auto"/>
        <w:jc w:val="left"/>
        <w:rPr>
          <w:rFonts w:hint="default" w:ascii="宋体" w:hAnsi="宋体" w:eastAsia="宋体" w:cs="宋体"/>
          <w:snapToGrid w:val="0"/>
          <w:color w:val="auto"/>
          <w:kern w:val="0"/>
          <w:sz w:val="24"/>
          <w:szCs w:val="24"/>
        </w:rPr>
      </w:pPr>
      <w:r>
        <w:rPr>
          <w:rFonts w:ascii="宋体" w:hAnsi="宋体" w:eastAsia="宋体" w:cs="宋体"/>
          <w:snapToGrid w:val="0"/>
          <w:color w:val="auto"/>
          <w:kern w:val="0"/>
          <w:sz w:val="24"/>
          <w:szCs w:val="24"/>
        </w:rPr>
        <w:t>日期：</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年</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月</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日</w:t>
      </w:r>
    </w:p>
    <w:p w14:paraId="75CC3549">
      <w:pPr>
        <w:snapToGrid w:val="0"/>
        <w:spacing w:line="360" w:lineRule="auto"/>
        <w:ind w:firstLine="413" w:firstLineChars="197"/>
        <w:rPr>
          <w:rFonts w:hint="default" w:ascii="宋体" w:hAnsi="宋体" w:eastAsia="宋体" w:cs="宋体"/>
          <w:snapToGrid w:val="0"/>
          <w:color w:val="auto"/>
          <w:szCs w:val="21"/>
        </w:rPr>
      </w:pPr>
    </w:p>
    <w:p w14:paraId="3DC240C9">
      <w:pPr>
        <w:spacing w:line="240" w:lineRule="auto"/>
        <w:ind w:right="-567"/>
        <w:jc w:val="left"/>
        <w:rPr>
          <w:rFonts w:hint="default" w:ascii="宋体" w:hAnsi="宋体" w:eastAsia="宋体" w:cs="宋体"/>
          <w:color w:val="auto"/>
          <w:szCs w:val="24"/>
        </w:rPr>
      </w:pPr>
    </w:p>
    <w:p w14:paraId="2794AE6D">
      <w:pPr>
        <w:spacing w:line="240" w:lineRule="auto"/>
        <w:ind w:right="-567"/>
        <w:jc w:val="left"/>
        <w:rPr>
          <w:rFonts w:hint="default" w:ascii="宋体" w:hAnsi="宋体" w:eastAsia="宋体" w:cs="宋体"/>
          <w:b/>
          <w:color w:val="auto"/>
          <w:sz w:val="24"/>
          <w:szCs w:val="24"/>
        </w:rPr>
      </w:pPr>
      <w:bookmarkStart w:id="19" w:name="_Toc18715"/>
    </w:p>
    <w:p w14:paraId="7494B84B">
      <w:pPr>
        <w:spacing w:line="240" w:lineRule="auto"/>
        <w:ind w:right="-567"/>
        <w:jc w:val="left"/>
        <w:rPr>
          <w:rFonts w:hint="default" w:ascii="宋体" w:hAnsi="宋体" w:eastAsia="宋体" w:cs="宋体"/>
          <w:b/>
          <w:color w:val="auto"/>
          <w:sz w:val="24"/>
          <w:szCs w:val="24"/>
        </w:rPr>
      </w:pPr>
      <w:r>
        <w:rPr>
          <w:rFonts w:ascii="宋体" w:hAnsi="宋体" w:eastAsia="宋体" w:cs="宋体"/>
          <w:b/>
          <w:color w:val="auto"/>
          <w:sz w:val="24"/>
          <w:szCs w:val="24"/>
        </w:rPr>
        <w:t>6.2项目实施人员一览表格式</w:t>
      </w:r>
      <w:bookmarkEnd w:id="19"/>
      <w:r>
        <w:rPr>
          <w:rFonts w:ascii="宋体" w:hAnsi="宋体" w:eastAsia="宋体" w:cs="宋体"/>
          <w:b/>
          <w:color w:val="auto"/>
          <w:sz w:val="24"/>
          <w:szCs w:val="24"/>
        </w:rPr>
        <w:t>（如有）</w:t>
      </w:r>
    </w:p>
    <w:p w14:paraId="2DA08F17">
      <w:pPr>
        <w:spacing w:line="360" w:lineRule="auto"/>
        <w:jc w:val="center"/>
        <w:rPr>
          <w:rFonts w:hint="default" w:ascii="宋体" w:hAnsi="宋体" w:eastAsia="宋体" w:cs="宋体"/>
          <w:b/>
          <w:bCs/>
          <w:color w:val="auto"/>
          <w:sz w:val="30"/>
          <w:szCs w:val="30"/>
        </w:rPr>
      </w:pPr>
      <w:r>
        <w:rPr>
          <w:rFonts w:ascii="宋体" w:hAnsi="宋体" w:eastAsia="宋体" w:cs="宋体"/>
          <w:b/>
          <w:bCs/>
          <w:color w:val="auto"/>
          <w:sz w:val="30"/>
          <w:szCs w:val="30"/>
        </w:rPr>
        <w:t>项目实施人员（主要从业人员及其技术资格）一览表</w:t>
      </w:r>
    </w:p>
    <w:p w14:paraId="5094D4BE">
      <w:pPr>
        <w:tabs>
          <w:tab w:val="right" w:pos="8847"/>
        </w:tabs>
        <w:spacing w:line="360" w:lineRule="auto"/>
        <w:rPr>
          <w:rFonts w:hint="default" w:ascii="宋体" w:hAnsi="宋体" w:eastAsia="宋体" w:cs="宋体"/>
          <w:color w:val="auto"/>
          <w:spacing w:val="-4"/>
          <w:sz w:val="24"/>
          <w:szCs w:val="24"/>
          <w:u w:val="single"/>
        </w:rPr>
      </w:pPr>
      <w:r>
        <w:rPr>
          <w:rFonts w:ascii="宋体" w:hAnsi="宋体" w:eastAsia="宋体" w:cs="宋体"/>
          <w:color w:val="auto"/>
          <w:spacing w:val="-4"/>
          <w:sz w:val="24"/>
          <w:szCs w:val="24"/>
        </w:rPr>
        <w:t>项目名称：</w:t>
      </w:r>
      <w:r>
        <w:rPr>
          <w:rFonts w:ascii="宋体" w:hAnsi="宋体" w:eastAsia="宋体" w:cs="宋体"/>
          <w:color w:val="auto"/>
          <w:spacing w:val="-4"/>
          <w:sz w:val="24"/>
          <w:szCs w:val="24"/>
          <w:u w:val="single"/>
        </w:rPr>
        <w:t xml:space="preserve">                                   </w:t>
      </w:r>
      <w:r>
        <w:rPr>
          <w:rFonts w:ascii="宋体" w:hAnsi="宋体" w:eastAsia="宋体" w:cs="宋体"/>
          <w:color w:val="auto"/>
          <w:spacing w:val="-4"/>
          <w:sz w:val="24"/>
          <w:szCs w:val="24"/>
        </w:rPr>
        <w:t>项目编号：</w:t>
      </w:r>
      <w:r>
        <w:rPr>
          <w:rFonts w:ascii="宋体" w:hAnsi="宋体" w:eastAsia="宋体" w:cs="宋体"/>
          <w:color w:val="auto"/>
          <w:spacing w:val="-4"/>
          <w:sz w:val="24"/>
          <w:szCs w:val="24"/>
          <w:u w:val="single"/>
        </w:rPr>
        <w:t xml:space="preserve">                </w:t>
      </w:r>
    </w:p>
    <w:p w14:paraId="242A4BF3">
      <w:pPr>
        <w:spacing w:line="240" w:lineRule="auto"/>
        <w:ind w:firstLine="241"/>
        <w:rPr>
          <w:rFonts w:hint="default" w:ascii="宋体" w:hAnsi="宋体" w:eastAsia="宋体" w:cs="宋体"/>
          <w:b/>
          <w:color w:val="auto"/>
          <w:sz w:val="24"/>
          <w:szCs w:val="24"/>
        </w:rPr>
      </w:pPr>
    </w:p>
    <w:tbl>
      <w:tblPr>
        <w:tblStyle w:val="29"/>
        <w:tblW w:w="9704"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09"/>
        <w:gridCol w:w="710"/>
        <w:gridCol w:w="1136"/>
        <w:gridCol w:w="852"/>
        <w:gridCol w:w="1083"/>
        <w:gridCol w:w="1004"/>
        <w:gridCol w:w="1330"/>
        <w:gridCol w:w="1070"/>
      </w:tblGrid>
      <w:tr w14:paraId="1D46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810" w:type="dxa"/>
            <w:vMerge w:val="restart"/>
            <w:vAlign w:val="center"/>
          </w:tcPr>
          <w:p w14:paraId="5EF789B9">
            <w:pPr>
              <w:spacing w:line="240" w:lineRule="auto"/>
              <w:ind w:firstLine="240"/>
              <w:jc w:val="center"/>
              <w:rPr>
                <w:rFonts w:hint="default" w:ascii="宋体" w:hAnsi="宋体" w:eastAsia="宋体" w:cs="宋体"/>
                <w:color w:val="auto"/>
                <w:sz w:val="24"/>
                <w:szCs w:val="24"/>
              </w:rPr>
            </w:pPr>
            <w:r>
              <w:rPr>
                <w:rFonts w:ascii="宋体" w:hAnsi="宋体" w:eastAsia="宋体" w:cs="宋体"/>
                <w:color w:val="auto"/>
                <w:sz w:val="24"/>
                <w:szCs w:val="24"/>
              </w:rPr>
              <w:t>拟在本项目担任的职务(岗位)</w:t>
            </w:r>
          </w:p>
        </w:tc>
        <w:tc>
          <w:tcPr>
            <w:tcW w:w="709" w:type="dxa"/>
            <w:vMerge w:val="restart"/>
            <w:vAlign w:val="center"/>
          </w:tcPr>
          <w:p w14:paraId="740DBF1A">
            <w:pPr>
              <w:spacing w:line="240" w:lineRule="auto"/>
              <w:rPr>
                <w:rFonts w:hint="default" w:ascii="宋体" w:hAnsi="宋体" w:eastAsia="宋体" w:cs="宋体"/>
                <w:color w:val="auto"/>
                <w:sz w:val="24"/>
                <w:szCs w:val="24"/>
              </w:rPr>
            </w:pPr>
            <w:r>
              <w:rPr>
                <w:rFonts w:ascii="宋体" w:hAnsi="宋体" w:eastAsia="宋体" w:cs="宋体"/>
                <w:color w:val="auto"/>
                <w:sz w:val="24"/>
                <w:szCs w:val="24"/>
              </w:rPr>
              <w:t>姓名</w:t>
            </w:r>
          </w:p>
        </w:tc>
        <w:tc>
          <w:tcPr>
            <w:tcW w:w="710" w:type="dxa"/>
            <w:vMerge w:val="restart"/>
            <w:vAlign w:val="center"/>
          </w:tcPr>
          <w:p w14:paraId="38C5DC0D">
            <w:pPr>
              <w:spacing w:line="240" w:lineRule="auto"/>
              <w:rPr>
                <w:rFonts w:hint="default" w:ascii="宋体" w:hAnsi="宋体" w:eastAsia="宋体" w:cs="宋体"/>
                <w:color w:val="auto"/>
                <w:sz w:val="24"/>
                <w:szCs w:val="24"/>
              </w:rPr>
            </w:pPr>
            <w:r>
              <w:rPr>
                <w:rFonts w:ascii="宋体" w:hAnsi="宋体" w:eastAsia="宋体" w:cs="宋体"/>
                <w:color w:val="auto"/>
                <w:sz w:val="24"/>
                <w:szCs w:val="24"/>
              </w:rPr>
              <w:t>技术职称</w:t>
            </w:r>
          </w:p>
        </w:tc>
        <w:tc>
          <w:tcPr>
            <w:tcW w:w="5405" w:type="dxa"/>
            <w:gridSpan w:val="5"/>
            <w:vAlign w:val="center"/>
          </w:tcPr>
          <w:p w14:paraId="3852CF74">
            <w:pPr>
              <w:spacing w:line="240" w:lineRule="auto"/>
              <w:ind w:firstLine="240"/>
              <w:jc w:val="center"/>
              <w:rPr>
                <w:rFonts w:hint="default" w:ascii="宋体" w:hAnsi="宋体" w:eastAsia="宋体" w:cs="宋体"/>
                <w:color w:val="auto"/>
                <w:sz w:val="24"/>
                <w:szCs w:val="24"/>
              </w:rPr>
            </w:pPr>
            <w:r>
              <w:rPr>
                <w:rFonts w:ascii="宋体" w:hAnsi="宋体" w:eastAsia="宋体" w:cs="宋体"/>
                <w:color w:val="auto"/>
                <w:sz w:val="24"/>
                <w:szCs w:val="24"/>
              </w:rPr>
              <w:t>执业或职业资格证件</w:t>
            </w:r>
          </w:p>
        </w:tc>
        <w:tc>
          <w:tcPr>
            <w:tcW w:w="1070" w:type="dxa"/>
            <w:vMerge w:val="restart"/>
            <w:vAlign w:val="center"/>
          </w:tcPr>
          <w:p w14:paraId="30C51FD5">
            <w:pPr>
              <w:spacing w:line="240" w:lineRule="auto"/>
              <w:ind w:firstLine="240"/>
              <w:jc w:val="center"/>
              <w:rPr>
                <w:rFonts w:hint="default" w:ascii="宋体" w:hAnsi="宋体" w:eastAsia="宋体" w:cs="宋体"/>
                <w:color w:val="auto"/>
                <w:sz w:val="24"/>
                <w:szCs w:val="24"/>
              </w:rPr>
            </w:pPr>
            <w:r>
              <w:rPr>
                <w:rFonts w:ascii="宋体" w:hAnsi="宋体" w:eastAsia="宋体" w:cs="宋体"/>
                <w:color w:val="auto"/>
                <w:sz w:val="24"/>
                <w:szCs w:val="24"/>
              </w:rPr>
              <w:t>备注</w:t>
            </w:r>
          </w:p>
        </w:tc>
      </w:tr>
      <w:tr w14:paraId="26BB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810" w:type="dxa"/>
            <w:vMerge w:val="continue"/>
            <w:vAlign w:val="center"/>
          </w:tcPr>
          <w:p w14:paraId="604CE6FA">
            <w:pPr>
              <w:spacing w:line="240" w:lineRule="auto"/>
              <w:ind w:firstLine="240"/>
              <w:rPr>
                <w:rFonts w:hint="default" w:ascii="宋体" w:hAnsi="宋体" w:eastAsia="宋体" w:cs="宋体"/>
                <w:color w:val="auto"/>
                <w:sz w:val="24"/>
                <w:szCs w:val="24"/>
              </w:rPr>
            </w:pPr>
          </w:p>
        </w:tc>
        <w:tc>
          <w:tcPr>
            <w:tcW w:w="709" w:type="dxa"/>
            <w:vMerge w:val="continue"/>
            <w:vAlign w:val="center"/>
          </w:tcPr>
          <w:p w14:paraId="07CC2229">
            <w:pPr>
              <w:spacing w:line="240" w:lineRule="auto"/>
              <w:ind w:firstLine="240"/>
              <w:rPr>
                <w:rFonts w:hint="default" w:ascii="宋体" w:hAnsi="宋体" w:eastAsia="宋体" w:cs="宋体"/>
                <w:color w:val="auto"/>
                <w:sz w:val="24"/>
                <w:szCs w:val="24"/>
              </w:rPr>
            </w:pPr>
          </w:p>
        </w:tc>
        <w:tc>
          <w:tcPr>
            <w:tcW w:w="710" w:type="dxa"/>
            <w:vMerge w:val="continue"/>
            <w:vAlign w:val="center"/>
          </w:tcPr>
          <w:p w14:paraId="3C7FC794">
            <w:pPr>
              <w:spacing w:line="240" w:lineRule="auto"/>
              <w:ind w:firstLine="240"/>
              <w:rPr>
                <w:rFonts w:hint="default" w:ascii="宋体" w:hAnsi="宋体" w:eastAsia="宋体" w:cs="宋体"/>
                <w:color w:val="auto"/>
                <w:sz w:val="24"/>
                <w:szCs w:val="24"/>
              </w:rPr>
            </w:pPr>
          </w:p>
        </w:tc>
        <w:tc>
          <w:tcPr>
            <w:tcW w:w="1136" w:type="dxa"/>
            <w:vAlign w:val="center"/>
          </w:tcPr>
          <w:p w14:paraId="5B95BE61">
            <w:pPr>
              <w:spacing w:line="240" w:lineRule="auto"/>
              <w:rPr>
                <w:rFonts w:hint="default" w:ascii="宋体" w:hAnsi="宋体" w:eastAsia="宋体" w:cs="宋体"/>
                <w:color w:val="auto"/>
                <w:sz w:val="24"/>
                <w:szCs w:val="24"/>
              </w:rPr>
            </w:pPr>
            <w:r>
              <w:rPr>
                <w:rFonts w:ascii="宋体" w:hAnsi="宋体" w:eastAsia="宋体" w:cs="宋体"/>
                <w:color w:val="auto"/>
                <w:sz w:val="24"/>
                <w:szCs w:val="24"/>
              </w:rPr>
              <w:t>证书名称</w:t>
            </w:r>
          </w:p>
        </w:tc>
        <w:tc>
          <w:tcPr>
            <w:tcW w:w="852" w:type="dxa"/>
            <w:vAlign w:val="center"/>
          </w:tcPr>
          <w:p w14:paraId="1422B2A5">
            <w:pPr>
              <w:spacing w:line="240" w:lineRule="auto"/>
              <w:jc w:val="center"/>
              <w:rPr>
                <w:rFonts w:hint="default" w:ascii="宋体" w:hAnsi="宋体" w:eastAsia="宋体" w:cs="宋体"/>
                <w:color w:val="auto"/>
                <w:sz w:val="24"/>
                <w:szCs w:val="24"/>
              </w:rPr>
            </w:pPr>
            <w:r>
              <w:rPr>
                <w:rFonts w:ascii="宋体" w:hAnsi="宋体" w:eastAsia="宋体" w:cs="宋体"/>
                <w:color w:val="auto"/>
                <w:sz w:val="24"/>
                <w:szCs w:val="24"/>
              </w:rPr>
              <w:t>级别</w:t>
            </w:r>
          </w:p>
        </w:tc>
        <w:tc>
          <w:tcPr>
            <w:tcW w:w="1083" w:type="dxa"/>
            <w:vAlign w:val="center"/>
          </w:tcPr>
          <w:p w14:paraId="7DEB1AAD">
            <w:pPr>
              <w:spacing w:line="240" w:lineRule="auto"/>
              <w:ind w:firstLine="240"/>
              <w:jc w:val="center"/>
              <w:rPr>
                <w:rFonts w:hint="default" w:ascii="宋体" w:hAnsi="宋体" w:eastAsia="宋体" w:cs="宋体"/>
                <w:color w:val="auto"/>
                <w:sz w:val="24"/>
                <w:szCs w:val="24"/>
              </w:rPr>
            </w:pPr>
            <w:r>
              <w:rPr>
                <w:rFonts w:ascii="宋体" w:hAnsi="宋体" w:eastAsia="宋体" w:cs="宋体"/>
                <w:color w:val="auto"/>
                <w:sz w:val="24"/>
                <w:szCs w:val="24"/>
              </w:rPr>
              <w:t>证号</w:t>
            </w:r>
          </w:p>
        </w:tc>
        <w:tc>
          <w:tcPr>
            <w:tcW w:w="1004" w:type="dxa"/>
            <w:vAlign w:val="center"/>
          </w:tcPr>
          <w:p w14:paraId="3C4E6523">
            <w:pPr>
              <w:spacing w:line="240" w:lineRule="auto"/>
              <w:ind w:firstLine="240"/>
              <w:jc w:val="center"/>
              <w:rPr>
                <w:rFonts w:hint="default" w:ascii="宋体" w:hAnsi="宋体" w:eastAsia="宋体" w:cs="宋体"/>
                <w:color w:val="auto"/>
                <w:sz w:val="24"/>
                <w:szCs w:val="24"/>
              </w:rPr>
            </w:pPr>
            <w:r>
              <w:rPr>
                <w:rFonts w:ascii="宋体" w:hAnsi="宋体" w:eastAsia="宋体" w:cs="宋体"/>
                <w:color w:val="auto"/>
                <w:sz w:val="24"/>
                <w:szCs w:val="24"/>
              </w:rPr>
              <w:t>专业</w:t>
            </w:r>
          </w:p>
        </w:tc>
        <w:tc>
          <w:tcPr>
            <w:tcW w:w="1330" w:type="dxa"/>
            <w:vAlign w:val="center"/>
          </w:tcPr>
          <w:p w14:paraId="391CB83A">
            <w:pPr>
              <w:spacing w:line="240" w:lineRule="auto"/>
              <w:ind w:firstLine="240"/>
              <w:jc w:val="center"/>
              <w:rPr>
                <w:rFonts w:hint="default" w:ascii="宋体" w:hAnsi="宋体" w:eastAsia="宋体" w:cs="宋体"/>
                <w:color w:val="auto"/>
                <w:sz w:val="24"/>
                <w:szCs w:val="24"/>
              </w:rPr>
            </w:pPr>
            <w:r>
              <w:rPr>
                <w:rFonts w:ascii="宋体" w:hAnsi="宋体" w:eastAsia="宋体" w:cs="宋体"/>
                <w:color w:val="auto"/>
                <w:sz w:val="24"/>
                <w:szCs w:val="24"/>
              </w:rPr>
              <w:t>工作年限</w:t>
            </w:r>
          </w:p>
        </w:tc>
        <w:tc>
          <w:tcPr>
            <w:tcW w:w="1070" w:type="dxa"/>
            <w:vMerge w:val="continue"/>
            <w:vAlign w:val="center"/>
          </w:tcPr>
          <w:p w14:paraId="48BC5095">
            <w:pPr>
              <w:spacing w:line="240" w:lineRule="auto"/>
              <w:ind w:firstLine="240"/>
              <w:rPr>
                <w:rFonts w:hint="default" w:ascii="宋体" w:hAnsi="宋体" w:eastAsia="宋体" w:cs="宋体"/>
                <w:color w:val="auto"/>
                <w:sz w:val="24"/>
                <w:szCs w:val="24"/>
              </w:rPr>
            </w:pPr>
          </w:p>
        </w:tc>
      </w:tr>
      <w:tr w14:paraId="2C762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704" w:type="dxa"/>
            <w:gridSpan w:val="9"/>
            <w:vAlign w:val="center"/>
          </w:tcPr>
          <w:p w14:paraId="20704C3F">
            <w:pPr>
              <w:spacing w:line="240" w:lineRule="auto"/>
              <w:ind w:firstLine="241"/>
              <w:jc w:val="center"/>
              <w:rPr>
                <w:rFonts w:hint="default" w:ascii="宋体" w:hAnsi="宋体" w:eastAsia="宋体" w:cs="宋体"/>
                <w:b/>
                <w:color w:val="auto"/>
                <w:sz w:val="24"/>
                <w:szCs w:val="24"/>
              </w:rPr>
            </w:pPr>
          </w:p>
        </w:tc>
      </w:tr>
      <w:tr w14:paraId="1D3A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9704" w:type="dxa"/>
            <w:gridSpan w:val="9"/>
            <w:vAlign w:val="center"/>
          </w:tcPr>
          <w:p w14:paraId="133B013D">
            <w:pPr>
              <w:spacing w:line="240" w:lineRule="auto"/>
              <w:ind w:firstLine="241"/>
              <w:jc w:val="center"/>
              <w:rPr>
                <w:rFonts w:hint="default" w:ascii="宋体" w:hAnsi="宋体" w:eastAsia="宋体" w:cs="宋体"/>
                <w:b/>
                <w:color w:val="auto"/>
                <w:sz w:val="24"/>
                <w:szCs w:val="24"/>
              </w:rPr>
            </w:pPr>
            <w:r>
              <w:rPr>
                <w:rFonts w:ascii="宋体" w:hAnsi="宋体" w:eastAsia="宋体" w:cs="宋体"/>
                <w:b/>
                <w:color w:val="auto"/>
                <w:sz w:val="24"/>
                <w:szCs w:val="24"/>
              </w:rPr>
              <w:t>专业技术人员</w:t>
            </w:r>
          </w:p>
        </w:tc>
      </w:tr>
      <w:tr w14:paraId="05BA0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810" w:type="dxa"/>
            <w:vAlign w:val="center"/>
          </w:tcPr>
          <w:p w14:paraId="6C28A591">
            <w:pPr>
              <w:spacing w:line="240" w:lineRule="auto"/>
              <w:ind w:firstLine="240"/>
              <w:jc w:val="center"/>
              <w:rPr>
                <w:rFonts w:hint="default" w:ascii="宋体" w:hAnsi="宋体" w:eastAsia="宋体" w:cs="宋体"/>
                <w:color w:val="auto"/>
                <w:sz w:val="24"/>
                <w:szCs w:val="24"/>
              </w:rPr>
            </w:pPr>
            <w:r>
              <w:rPr>
                <w:rFonts w:ascii="宋体" w:hAnsi="宋体" w:eastAsia="宋体" w:cs="宋体"/>
                <w:color w:val="auto"/>
                <w:sz w:val="24"/>
                <w:szCs w:val="24"/>
              </w:rPr>
              <w:t>…专业负责人</w:t>
            </w:r>
          </w:p>
        </w:tc>
        <w:tc>
          <w:tcPr>
            <w:tcW w:w="709" w:type="dxa"/>
            <w:vAlign w:val="center"/>
          </w:tcPr>
          <w:p w14:paraId="437BE730">
            <w:pPr>
              <w:spacing w:line="240" w:lineRule="auto"/>
              <w:ind w:firstLine="240"/>
              <w:jc w:val="center"/>
              <w:rPr>
                <w:rFonts w:hint="default" w:ascii="宋体" w:hAnsi="宋体" w:eastAsia="宋体" w:cs="宋体"/>
                <w:color w:val="auto"/>
                <w:sz w:val="24"/>
                <w:szCs w:val="24"/>
              </w:rPr>
            </w:pPr>
          </w:p>
        </w:tc>
        <w:tc>
          <w:tcPr>
            <w:tcW w:w="710" w:type="dxa"/>
            <w:vAlign w:val="center"/>
          </w:tcPr>
          <w:p w14:paraId="71716B7A">
            <w:pPr>
              <w:spacing w:line="240" w:lineRule="auto"/>
              <w:ind w:firstLine="240"/>
              <w:jc w:val="center"/>
              <w:rPr>
                <w:rFonts w:hint="default" w:ascii="宋体" w:hAnsi="宋体" w:eastAsia="宋体" w:cs="宋体"/>
                <w:color w:val="auto"/>
                <w:sz w:val="24"/>
                <w:szCs w:val="24"/>
              </w:rPr>
            </w:pPr>
          </w:p>
        </w:tc>
        <w:tc>
          <w:tcPr>
            <w:tcW w:w="1136" w:type="dxa"/>
            <w:vAlign w:val="center"/>
          </w:tcPr>
          <w:p w14:paraId="61088823">
            <w:pPr>
              <w:spacing w:line="240" w:lineRule="auto"/>
              <w:ind w:firstLine="240"/>
              <w:jc w:val="center"/>
              <w:rPr>
                <w:rFonts w:hint="default" w:ascii="宋体" w:hAnsi="宋体" w:eastAsia="宋体" w:cs="宋体"/>
                <w:color w:val="auto"/>
                <w:sz w:val="24"/>
                <w:szCs w:val="24"/>
              </w:rPr>
            </w:pPr>
          </w:p>
        </w:tc>
        <w:tc>
          <w:tcPr>
            <w:tcW w:w="852" w:type="dxa"/>
            <w:vAlign w:val="center"/>
          </w:tcPr>
          <w:p w14:paraId="19F12B03">
            <w:pPr>
              <w:spacing w:line="240" w:lineRule="auto"/>
              <w:ind w:firstLine="240"/>
              <w:jc w:val="center"/>
              <w:rPr>
                <w:rFonts w:hint="default" w:ascii="宋体" w:hAnsi="宋体" w:eastAsia="宋体" w:cs="宋体"/>
                <w:color w:val="auto"/>
                <w:sz w:val="24"/>
                <w:szCs w:val="24"/>
              </w:rPr>
            </w:pPr>
          </w:p>
        </w:tc>
        <w:tc>
          <w:tcPr>
            <w:tcW w:w="1083" w:type="dxa"/>
            <w:vAlign w:val="center"/>
          </w:tcPr>
          <w:p w14:paraId="41272EEF">
            <w:pPr>
              <w:spacing w:line="240" w:lineRule="auto"/>
              <w:ind w:firstLine="240"/>
              <w:jc w:val="center"/>
              <w:rPr>
                <w:rFonts w:hint="default" w:ascii="宋体" w:hAnsi="宋体" w:eastAsia="宋体" w:cs="宋体"/>
                <w:color w:val="auto"/>
                <w:sz w:val="24"/>
                <w:szCs w:val="24"/>
              </w:rPr>
            </w:pPr>
          </w:p>
        </w:tc>
        <w:tc>
          <w:tcPr>
            <w:tcW w:w="1004" w:type="dxa"/>
            <w:vAlign w:val="center"/>
          </w:tcPr>
          <w:p w14:paraId="40020A4D">
            <w:pPr>
              <w:spacing w:line="240" w:lineRule="auto"/>
              <w:ind w:firstLine="240"/>
              <w:jc w:val="center"/>
              <w:rPr>
                <w:rFonts w:hint="default" w:ascii="宋体" w:hAnsi="宋体" w:eastAsia="宋体" w:cs="宋体"/>
                <w:color w:val="auto"/>
                <w:sz w:val="24"/>
                <w:szCs w:val="24"/>
              </w:rPr>
            </w:pPr>
          </w:p>
        </w:tc>
        <w:tc>
          <w:tcPr>
            <w:tcW w:w="1330" w:type="dxa"/>
            <w:vAlign w:val="center"/>
          </w:tcPr>
          <w:p w14:paraId="31C9440D">
            <w:pPr>
              <w:spacing w:line="240" w:lineRule="auto"/>
              <w:ind w:firstLine="240"/>
              <w:jc w:val="center"/>
              <w:rPr>
                <w:rFonts w:hint="default" w:ascii="宋体" w:hAnsi="宋体" w:eastAsia="宋体" w:cs="宋体"/>
                <w:color w:val="auto"/>
                <w:sz w:val="24"/>
                <w:szCs w:val="24"/>
              </w:rPr>
            </w:pPr>
          </w:p>
        </w:tc>
        <w:tc>
          <w:tcPr>
            <w:tcW w:w="1070" w:type="dxa"/>
            <w:vAlign w:val="center"/>
          </w:tcPr>
          <w:p w14:paraId="2BDEC04C">
            <w:pPr>
              <w:spacing w:line="240" w:lineRule="auto"/>
              <w:ind w:firstLine="240"/>
              <w:jc w:val="center"/>
              <w:rPr>
                <w:rFonts w:hint="default" w:ascii="宋体" w:hAnsi="宋体" w:eastAsia="宋体" w:cs="宋体"/>
                <w:color w:val="auto"/>
                <w:sz w:val="24"/>
                <w:szCs w:val="24"/>
              </w:rPr>
            </w:pPr>
          </w:p>
        </w:tc>
      </w:tr>
      <w:tr w14:paraId="750FF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810" w:type="dxa"/>
            <w:vAlign w:val="center"/>
          </w:tcPr>
          <w:p w14:paraId="58F70702">
            <w:pPr>
              <w:spacing w:line="240" w:lineRule="auto"/>
              <w:ind w:firstLine="240"/>
              <w:jc w:val="center"/>
              <w:rPr>
                <w:rFonts w:hint="default" w:ascii="宋体" w:hAnsi="宋体" w:eastAsia="宋体" w:cs="宋体"/>
                <w:color w:val="auto"/>
                <w:sz w:val="24"/>
                <w:szCs w:val="24"/>
              </w:rPr>
            </w:pPr>
            <w:r>
              <w:rPr>
                <w:rFonts w:ascii="宋体" w:hAnsi="宋体" w:eastAsia="宋体" w:cs="宋体"/>
                <w:color w:val="auto"/>
                <w:sz w:val="24"/>
                <w:szCs w:val="24"/>
              </w:rPr>
              <w:t>…专业负责人</w:t>
            </w:r>
          </w:p>
        </w:tc>
        <w:tc>
          <w:tcPr>
            <w:tcW w:w="709" w:type="dxa"/>
            <w:vAlign w:val="center"/>
          </w:tcPr>
          <w:p w14:paraId="56052AD0">
            <w:pPr>
              <w:spacing w:line="240" w:lineRule="auto"/>
              <w:ind w:firstLine="240"/>
              <w:jc w:val="center"/>
              <w:rPr>
                <w:rFonts w:hint="default" w:ascii="宋体" w:hAnsi="宋体" w:eastAsia="宋体" w:cs="宋体"/>
                <w:color w:val="auto"/>
                <w:sz w:val="24"/>
                <w:szCs w:val="24"/>
              </w:rPr>
            </w:pPr>
          </w:p>
        </w:tc>
        <w:tc>
          <w:tcPr>
            <w:tcW w:w="710" w:type="dxa"/>
            <w:vAlign w:val="center"/>
          </w:tcPr>
          <w:p w14:paraId="7391396C">
            <w:pPr>
              <w:spacing w:line="240" w:lineRule="auto"/>
              <w:ind w:firstLine="240"/>
              <w:jc w:val="center"/>
              <w:rPr>
                <w:rFonts w:hint="default" w:ascii="宋体" w:hAnsi="宋体" w:eastAsia="宋体" w:cs="宋体"/>
                <w:color w:val="auto"/>
                <w:sz w:val="24"/>
                <w:szCs w:val="24"/>
              </w:rPr>
            </w:pPr>
          </w:p>
        </w:tc>
        <w:tc>
          <w:tcPr>
            <w:tcW w:w="1136" w:type="dxa"/>
            <w:vAlign w:val="center"/>
          </w:tcPr>
          <w:p w14:paraId="56073890">
            <w:pPr>
              <w:spacing w:line="240" w:lineRule="auto"/>
              <w:ind w:firstLine="240"/>
              <w:jc w:val="center"/>
              <w:rPr>
                <w:rFonts w:hint="default" w:ascii="宋体" w:hAnsi="宋体" w:eastAsia="宋体" w:cs="宋体"/>
                <w:color w:val="auto"/>
                <w:sz w:val="24"/>
                <w:szCs w:val="24"/>
              </w:rPr>
            </w:pPr>
          </w:p>
        </w:tc>
        <w:tc>
          <w:tcPr>
            <w:tcW w:w="852" w:type="dxa"/>
            <w:vAlign w:val="center"/>
          </w:tcPr>
          <w:p w14:paraId="28BEFF89">
            <w:pPr>
              <w:spacing w:line="240" w:lineRule="auto"/>
              <w:ind w:firstLine="240"/>
              <w:jc w:val="center"/>
              <w:rPr>
                <w:rFonts w:hint="default" w:ascii="宋体" w:hAnsi="宋体" w:eastAsia="宋体" w:cs="宋体"/>
                <w:color w:val="auto"/>
                <w:sz w:val="24"/>
                <w:szCs w:val="24"/>
              </w:rPr>
            </w:pPr>
          </w:p>
        </w:tc>
        <w:tc>
          <w:tcPr>
            <w:tcW w:w="1083" w:type="dxa"/>
            <w:vAlign w:val="center"/>
          </w:tcPr>
          <w:p w14:paraId="1C27E693">
            <w:pPr>
              <w:spacing w:line="240" w:lineRule="auto"/>
              <w:ind w:firstLine="240"/>
              <w:jc w:val="center"/>
              <w:rPr>
                <w:rFonts w:hint="default" w:ascii="宋体" w:hAnsi="宋体" w:eastAsia="宋体" w:cs="宋体"/>
                <w:color w:val="auto"/>
                <w:sz w:val="24"/>
                <w:szCs w:val="24"/>
              </w:rPr>
            </w:pPr>
          </w:p>
        </w:tc>
        <w:tc>
          <w:tcPr>
            <w:tcW w:w="1004" w:type="dxa"/>
            <w:vAlign w:val="center"/>
          </w:tcPr>
          <w:p w14:paraId="6AC86D27">
            <w:pPr>
              <w:spacing w:line="240" w:lineRule="auto"/>
              <w:ind w:firstLine="240"/>
              <w:jc w:val="center"/>
              <w:rPr>
                <w:rFonts w:hint="default" w:ascii="宋体" w:hAnsi="宋体" w:eastAsia="宋体" w:cs="宋体"/>
                <w:color w:val="auto"/>
                <w:sz w:val="24"/>
                <w:szCs w:val="24"/>
              </w:rPr>
            </w:pPr>
          </w:p>
        </w:tc>
        <w:tc>
          <w:tcPr>
            <w:tcW w:w="1330" w:type="dxa"/>
            <w:vAlign w:val="center"/>
          </w:tcPr>
          <w:p w14:paraId="24FC904A">
            <w:pPr>
              <w:spacing w:line="240" w:lineRule="auto"/>
              <w:ind w:firstLine="240"/>
              <w:jc w:val="center"/>
              <w:rPr>
                <w:rFonts w:hint="default" w:ascii="宋体" w:hAnsi="宋体" w:eastAsia="宋体" w:cs="宋体"/>
                <w:color w:val="auto"/>
                <w:sz w:val="24"/>
                <w:szCs w:val="24"/>
              </w:rPr>
            </w:pPr>
          </w:p>
        </w:tc>
        <w:tc>
          <w:tcPr>
            <w:tcW w:w="1070" w:type="dxa"/>
            <w:vAlign w:val="center"/>
          </w:tcPr>
          <w:p w14:paraId="7384C5EC">
            <w:pPr>
              <w:spacing w:line="240" w:lineRule="auto"/>
              <w:ind w:firstLine="240"/>
              <w:jc w:val="center"/>
              <w:rPr>
                <w:rFonts w:hint="default" w:ascii="宋体" w:hAnsi="宋体" w:eastAsia="宋体" w:cs="宋体"/>
                <w:color w:val="auto"/>
                <w:sz w:val="24"/>
                <w:szCs w:val="24"/>
              </w:rPr>
            </w:pPr>
          </w:p>
        </w:tc>
      </w:tr>
      <w:tr w14:paraId="022B6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5EB73E20">
            <w:pPr>
              <w:spacing w:line="240" w:lineRule="auto"/>
              <w:ind w:firstLine="240"/>
              <w:jc w:val="center"/>
              <w:rPr>
                <w:rFonts w:hint="default" w:ascii="宋体" w:hAnsi="宋体" w:eastAsia="宋体" w:cs="宋体"/>
                <w:color w:val="auto"/>
                <w:sz w:val="24"/>
                <w:szCs w:val="24"/>
              </w:rPr>
            </w:pPr>
            <w:r>
              <w:rPr>
                <w:rFonts w:ascii="宋体" w:hAnsi="宋体" w:eastAsia="宋体" w:cs="宋体"/>
                <w:color w:val="auto"/>
                <w:sz w:val="24"/>
                <w:szCs w:val="24"/>
              </w:rPr>
              <w:t>…</w:t>
            </w:r>
          </w:p>
        </w:tc>
        <w:tc>
          <w:tcPr>
            <w:tcW w:w="709" w:type="dxa"/>
            <w:vAlign w:val="center"/>
          </w:tcPr>
          <w:p w14:paraId="014F70E1">
            <w:pPr>
              <w:spacing w:line="240" w:lineRule="auto"/>
              <w:ind w:firstLine="240"/>
              <w:jc w:val="center"/>
              <w:rPr>
                <w:rFonts w:hint="default" w:ascii="宋体" w:hAnsi="宋体" w:eastAsia="宋体" w:cs="宋体"/>
                <w:color w:val="auto"/>
                <w:sz w:val="24"/>
                <w:szCs w:val="24"/>
              </w:rPr>
            </w:pPr>
          </w:p>
        </w:tc>
        <w:tc>
          <w:tcPr>
            <w:tcW w:w="710" w:type="dxa"/>
            <w:vAlign w:val="center"/>
          </w:tcPr>
          <w:p w14:paraId="2F923554">
            <w:pPr>
              <w:spacing w:line="240" w:lineRule="auto"/>
              <w:ind w:firstLine="240"/>
              <w:jc w:val="center"/>
              <w:rPr>
                <w:rFonts w:hint="default" w:ascii="宋体" w:hAnsi="宋体" w:eastAsia="宋体" w:cs="宋体"/>
                <w:color w:val="auto"/>
                <w:sz w:val="24"/>
                <w:szCs w:val="24"/>
              </w:rPr>
            </w:pPr>
          </w:p>
        </w:tc>
        <w:tc>
          <w:tcPr>
            <w:tcW w:w="1136" w:type="dxa"/>
            <w:vAlign w:val="center"/>
          </w:tcPr>
          <w:p w14:paraId="2A7D8B6B">
            <w:pPr>
              <w:spacing w:line="240" w:lineRule="auto"/>
              <w:ind w:firstLine="240"/>
              <w:jc w:val="center"/>
              <w:rPr>
                <w:rFonts w:hint="default" w:ascii="宋体" w:hAnsi="宋体" w:eastAsia="宋体" w:cs="宋体"/>
                <w:color w:val="auto"/>
                <w:sz w:val="24"/>
                <w:szCs w:val="24"/>
              </w:rPr>
            </w:pPr>
          </w:p>
        </w:tc>
        <w:tc>
          <w:tcPr>
            <w:tcW w:w="852" w:type="dxa"/>
            <w:vAlign w:val="center"/>
          </w:tcPr>
          <w:p w14:paraId="6850DB37">
            <w:pPr>
              <w:spacing w:line="240" w:lineRule="auto"/>
              <w:ind w:firstLine="240"/>
              <w:jc w:val="center"/>
              <w:rPr>
                <w:rFonts w:hint="default" w:ascii="宋体" w:hAnsi="宋体" w:eastAsia="宋体" w:cs="宋体"/>
                <w:color w:val="auto"/>
                <w:sz w:val="24"/>
                <w:szCs w:val="24"/>
              </w:rPr>
            </w:pPr>
          </w:p>
        </w:tc>
        <w:tc>
          <w:tcPr>
            <w:tcW w:w="1083" w:type="dxa"/>
            <w:vAlign w:val="center"/>
          </w:tcPr>
          <w:p w14:paraId="338CB572">
            <w:pPr>
              <w:spacing w:line="240" w:lineRule="auto"/>
              <w:ind w:firstLine="240"/>
              <w:jc w:val="center"/>
              <w:rPr>
                <w:rFonts w:hint="default" w:ascii="宋体" w:hAnsi="宋体" w:eastAsia="宋体" w:cs="宋体"/>
                <w:color w:val="auto"/>
                <w:sz w:val="24"/>
                <w:szCs w:val="24"/>
              </w:rPr>
            </w:pPr>
          </w:p>
        </w:tc>
        <w:tc>
          <w:tcPr>
            <w:tcW w:w="1004" w:type="dxa"/>
            <w:vAlign w:val="center"/>
          </w:tcPr>
          <w:p w14:paraId="6D6D0871">
            <w:pPr>
              <w:spacing w:line="240" w:lineRule="auto"/>
              <w:ind w:firstLine="240"/>
              <w:jc w:val="center"/>
              <w:rPr>
                <w:rFonts w:hint="default" w:ascii="宋体" w:hAnsi="宋体" w:eastAsia="宋体" w:cs="宋体"/>
                <w:color w:val="auto"/>
                <w:sz w:val="24"/>
                <w:szCs w:val="24"/>
              </w:rPr>
            </w:pPr>
          </w:p>
        </w:tc>
        <w:tc>
          <w:tcPr>
            <w:tcW w:w="1330" w:type="dxa"/>
            <w:vAlign w:val="center"/>
          </w:tcPr>
          <w:p w14:paraId="21CF122E">
            <w:pPr>
              <w:spacing w:line="240" w:lineRule="auto"/>
              <w:ind w:firstLine="240"/>
              <w:jc w:val="center"/>
              <w:rPr>
                <w:rFonts w:hint="default" w:ascii="宋体" w:hAnsi="宋体" w:eastAsia="宋体" w:cs="宋体"/>
                <w:color w:val="auto"/>
                <w:sz w:val="24"/>
                <w:szCs w:val="24"/>
              </w:rPr>
            </w:pPr>
          </w:p>
        </w:tc>
        <w:tc>
          <w:tcPr>
            <w:tcW w:w="1070" w:type="dxa"/>
            <w:vAlign w:val="center"/>
          </w:tcPr>
          <w:p w14:paraId="432F538D">
            <w:pPr>
              <w:spacing w:line="240" w:lineRule="auto"/>
              <w:ind w:firstLine="240"/>
              <w:jc w:val="center"/>
              <w:rPr>
                <w:rFonts w:hint="default" w:ascii="宋体" w:hAnsi="宋体" w:eastAsia="宋体" w:cs="宋体"/>
                <w:color w:val="auto"/>
                <w:sz w:val="24"/>
                <w:szCs w:val="24"/>
              </w:rPr>
            </w:pPr>
          </w:p>
        </w:tc>
      </w:tr>
      <w:tr w14:paraId="6F13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4B200983">
            <w:pPr>
              <w:spacing w:line="240" w:lineRule="auto"/>
              <w:ind w:firstLine="240"/>
              <w:jc w:val="center"/>
              <w:rPr>
                <w:rFonts w:hint="default" w:ascii="宋体" w:hAnsi="宋体" w:eastAsia="宋体" w:cs="宋体"/>
                <w:color w:val="auto"/>
                <w:sz w:val="24"/>
                <w:szCs w:val="24"/>
              </w:rPr>
            </w:pPr>
          </w:p>
        </w:tc>
        <w:tc>
          <w:tcPr>
            <w:tcW w:w="709" w:type="dxa"/>
            <w:vAlign w:val="center"/>
          </w:tcPr>
          <w:p w14:paraId="046DA979">
            <w:pPr>
              <w:spacing w:line="240" w:lineRule="auto"/>
              <w:ind w:firstLine="240"/>
              <w:jc w:val="center"/>
              <w:rPr>
                <w:rFonts w:hint="default" w:ascii="宋体" w:hAnsi="宋体" w:eastAsia="宋体" w:cs="宋体"/>
                <w:color w:val="auto"/>
                <w:sz w:val="24"/>
                <w:szCs w:val="24"/>
              </w:rPr>
            </w:pPr>
          </w:p>
        </w:tc>
        <w:tc>
          <w:tcPr>
            <w:tcW w:w="710" w:type="dxa"/>
            <w:vAlign w:val="center"/>
          </w:tcPr>
          <w:p w14:paraId="21286FD4">
            <w:pPr>
              <w:spacing w:line="240" w:lineRule="auto"/>
              <w:ind w:firstLine="240"/>
              <w:jc w:val="center"/>
              <w:rPr>
                <w:rFonts w:hint="default" w:ascii="宋体" w:hAnsi="宋体" w:eastAsia="宋体" w:cs="宋体"/>
                <w:color w:val="auto"/>
                <w:sz w:val="24"/>
                <w:szCs w:val="24"/>
              </w:rPr>
            </w:pPr>
          </w:p>
        </w:tc>
        <w:tc>
          <w:tcPr>
            <w:tcW w:w="1136" w:type="dxa"/>
            <w:vAlign w:val="center"/>
          </w:tcPr>
          <w:p w14:paraId="2BAC18C8">
            <w:pPr>
              <w:spacing w:line="240" w:lineRule="auto"/>
              <w:ind w:firstLine="240"/>
              <w:jc w:val="center"/>
              <w:rPr>
                <w:rFonts w:hint="default" w:ascii="宋体" w:hAnsi="宋体" w:eastAsia="宋体" w:cs="宋体"/>
                <w:color w:val="auto"/>
                <w:sz w:val="24"/>
                <w:szCs w:val="24"/>
              </w:rPr>
            </w:pPr>
          </w:p>
        </w:tc>
        <w:tc>
          <w:tcPr>
            <w:tcW w:w="852" w:type="dxa"/>
            <w:vAlign w:val="center"/>
          </w:tcPr>
          <w:p w14:paraId="7A9B0D69">
            <w:pPr>
              <w:spacing w:line="240" w:lineRule="auto"/>
              <w:ind w:firstLine="240"/>
              <w:jc w:val="center"/>
              <w:rPr>
                <w:rFonts w:hint="default" w:ascii="宋体" w:hAnsi="宋体" w:eastAsia="宋体" w:cs="宋体"/>
                <w:color w:val="auto"/>
                <w:sz w:val="24"/>
                <w:szCs w:val="24"/>
              </w:rPr>
            </w:pPr>
          </w:p>
        </w:tc>
        <w:tc>
          <w:tcPr>
            <w:tcW w:w="1083" w:type="dxa"/>
            <w:vAlign w:val="center"/>
          </w:tcPr>
          <w:p w14:paraId="038BEB4E">
            <w:pPr>
              <w:spacing w:line="240" w:lineRule="auto"/>
              <w:ind w:firstLine="240"/>
              <w:jc w:val="center"/>
              <w:rPr>
                <w:rFonts w:hint="default" w:ascii="宋体" w:hAnsi="宋体" w:eastAsia="宋体" w:cs="宋体"/>
                <w:color w:val="auto"/>
                <w:sz w:val="24"/>
                <w:szCs w:val="24"/>
              </w:rPr>
            </w:pPr>
          </w:p>
        </w:tc>
        <w:tc>
          <w:tcPr>
            <w:tcW w:w="1004" w:type="dxa"/>
            <w:vAlign w:val="center"/>
          </w:tcPr>
          <w:p w14:paraId="2D5BAE20">
            <w:pPr>
              <w:spacing w:line="240" w:lineRule="auto"/>
              <w:ind w:firstLine="240"/>
              <w:jc w:val="center"/>
              <w:rPr>
                <w:rFonts w:hint="default" w:ascii="宋体" w:hAnsi="宋体" w:eastAsia="宋体" w:cs="宋体"/>
                <w:color w:val="auto"/>
                <w:sz w:val="24"/>
                <w:szCs w:val="24"/>
              </w:rPr>
            </w:pPr>
          </w:p>
        </w:tc>
        <w:tc>
          <w:tcPr>
            <w:tcW w:w="1330" w:type="dxa"/>
            <w:vAlign w:val="center"/>
          </w:tcPr>
          <w:p w14:paraId="4D01CB2E">
            <w:pPr>
              <w:spacing w:line="240" w:lineRule="auto"/>
              <w:ind w:firstLine="240"/>
              <w:jc w:val="center"/>
              <w:rPr>
                <w:rFonts w:hint="default" w:ascii="宋体" w:hAnsi="宋体" w:eastAsia="宋体" w:cs="宋体"/>
                <w:color w:val="auto"/>
                <w:sz w:val="24"/>
                <w:szCs w:val="24"/>
              </w:rPr>
            </w:pPr>
          </w:p>
        </w:tc>
        <w:tc>
          <w:tcPr>
            <w:tcW w:w="1070" w:type="dxa"/>
            <w:vAlign w:val="center"/>
          </w:tcPr>
          <w:p w14:paraId="554D6E8D">
            <w:pPr>
              <w:spacing w:line="240" w:lineRule="auto"/>
              <w:ind w:firstLine="240"/>
              <w:jc w:val="center"/>
              <w:rPr>
                <w:rFonts w:hint="default" w:ascii="宋体" w:hAnsi="宋体" w:eastAsia="宋体" w:cs="宋体"/>
                <w:color w:val="auto"/>
                <w:sz w:val="24"/>
                <w:szCs w:val="24"/>
              </w:rPr>
            </w:pPr>
          </w:p>
        </w:tc>
      </w:tr>
      <w:tr w14:paraId="359EE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1E347E93">
            <w:pPr>
              <w:spacing w:line="240" w:lineRule="auto"/>
              <w:ind w:firstLine="240"/>
              <w:jc w:val="center"/>
              <w:rPr>
                <w:rFonts w:hint="default" w:ascii="宋体" w:hAnsi="宋体" w:eastAsia="宋体" w:cs="宋体"/>
                <w:color w:val="auto"/>
                <w:sz w:val="24"/>
                <w:szCs w:val="24"/>
              </w:rPr>
            </w:pPr>
            <w:r>
              <w:rPr>
                <w:rFonts w:ascii="宋体" w:hAnsi="宋体" w:eastAsia="宋体" w:cs="宋体"/>
                <w:color w:val="auto"/>
                <w:sz w:val="24"/>
                <w:szCs w:val="24"/>
              </w:rPr>
              <w:t>技术人员</w:t>
            </w:r>
          </w:p>
        </w:tc>
        <w:tc>
          <w:tcPr>
            <w:tcW w:w="709" w:type="dxa"/>
            <w:vAlign w:val="center"/>
          </w:tcPr>
          <w:p w14:paraId="014DA4DA">
            <w:pPr>
              <w:spacing w:line="240" w:lineRule="auto"/>
              <w:ind w:firstLine="240"/>
              <w:jc w:val="center"/>
              <w:rPr>
                <w:rFonts w:hint="default" w:ascii="宋体" w:hAnsi="宋体" w:eastAsia="宋体" w:cs="宋体"/>
                <w:color w:val="auto"/>
                <w:sz w:val="24"/>
                <w:szCs w:val="24"/>
              </w:rPr>
            </w:pPr>
          </w:p>
        </w:tc>
        <w:tc>
          <w:tcPr>
            <w:tcW w:w="710" w:type="dxa"/>
            <w:vAlign w:val="center"/>
          </w:tcPr>
          <w:p w14:paraId="2C2A5C24">
            <w:pPr>
              <w:spacing w:line="240" w:lineRule="auto"/>
              <w:ind w:firstLine="240"/>
              <w:jc w:val="center"/>
              <w:rPr>
                <w:rFonts w:hint="default" w:ascii="宋体" w:hAnsi="宋体" w:eastAsia="宋体" w:cs="宋体"/>
                <w:color w:val="auto"/>
                <w:sz w:val="24"/>
                <w:szCs w:val="24"/>
              </w:rPr>
            </w:pPr>
          </w:p>
        </w:tc>
        <w:tc>
          <w:tcPr>
            <w:tcW w:w="1136" w:type="dxa"/>
            <w:vAlign w:val="center"/>
          </w:tcPr>
          <w:p w14:paraId="35A1DED9">
            <w:pPr>
              <w:spacing w:line="240" w:lineRule="auto"/>
              <w:ind w:firstLine="240"/>
              <w:jc w:val="center"/>
              <w:rPr>
                <w:rFonts w:hint="default" w:ascii="宋体" w:hAnsi="宋体" w:eastAsia="宋体" w:cs="宋体"/>
                <w:color w:val="auto"/>
                <w:sz w:val="24"/>
                <w:szCs w:val="24"/>
              </w:rPr>
            </w:pPr>
          </w:p>
        </w:tc>
        <w:tc>
          <w:tcPr>
            <w:tcW w:w="852" w:type="dxa"/>
            <w:vAlign w:val="center"/>
          </w:tcPr>
          <w:p w14:paraId="392EFF7F">
            <w:pPr>
              <w:spacing w:line="240" w:lineRule="auto"/>
              <w:ind w:firstLine="240"/>
              <w:jc w:val="center"/>
              <w:rPr>
                <w:rFonts w:hint="default" w:ascii="宋体" w:hAnsi="宋体" w:eastAsia="宋体" w:cs="宋体"/>
                <w:color w:val="auto"/>
                <w:sz w:val="24"/>
                <w:szCs w:val="24"/>
              </w:rPr>
            </w:pPr>
          </w:p>
        </w:tc>
        <w:tc>
          <w:tcPr>
            <w:tcW w:w="1083" w:type="dxa"/>
            <w:vAlign w:val="center"/>
          </w:tcPr>
          <w:p w14:paraId="5F137BC9">
            <w:pPr>
              <w:spacing w:line="240" w:lineRule="auto"/>
              <w:ind w:firstLine="240"/>
              <w:jc w:val="center"/>
              <w:rPr>
                <w:rFonts w:hint="default" w:ascii="宋体" w:hAnsi="宋体" w:eastAsia="宋体" w:cs="宋体"/>
                <w:color w:val="auto"/>
                <w:sz w:val="24"/>
                <w:szCs w:val="24"/>
              </w:rPr>
            </w:pPr>
          </w:p>
        </w:tc>
        <w:tc>
          <w:tcPr>
            <w:tcW w:w="1004" w:type="dxa"/>
            <w:vAlign w:val="center"/>
          </w:tcPr>
          <w:p w14:paraId="113DD586">
            <w:pPr>
              <w:spacing w:line="240" w:lineRule="auto"/>
              <w:ind w:firstLine="240"/>
              <w:jc w:val="center"/>
              <w:rPr>
                <w:rFonts w:hint="default" w:ascii="宋体" w:hAnsi="宋体" w:eastAsia="宋体" w:cs="宋体"/>
                <w:color w:val="auto"/>
                <w:sz w:val="24"/>
                <w:szCs w:val="24"/>
              </w:rPr>
            </w:pPr>
          </w:p>
        </w:tc>
        <w:tc>
          <w:tcPr>
            <w:tcW w:w="1330" w:type="dxa"/>
            <w:vAlign w:val="center"/>
          </w:tcPr>
          <w:p w14:paraId="1D10EFF7">
            <w:pPr>
              <w:spacing w:line="240" w:lineRule="auto"/>
              <w:ind w:firstLine="240"/>
              <w:jc w:val="center"/>
              <w:rPr>
                <w:rFonts w:hint="default" w:ascii="宋体" w:hAnsi="宋体" w:eastAsia="宋体" w:cs="宋体"/>
                <w:color w:val="auto"/>
                <w:sz w:val="24"/>
                <w:szCs w:val="24"/>
              </w:rPr>
            </w:pPr>
          </w:p>
        </w:tc>
        <w:tc>
          <w:tcPr>
            <w:tcW w:w="1070" w:type="dxa"/>
            <w:vAlign w:val="center"/>
          </w:tcPr>
          <w:p w14:paraId="1E734A49">
            <w:pPr>
              <w:spacing w:line="240" w:lineRule="auto"/>
              <w:ind w:firstLine="240"/>
              <w:jc w:val="center"/>
              <w:rPr>
                <w:rFonts w:hint="default" w:ascii="宋体" w:hAnsi="宋体" w:eastAsia="宋体" w:cs="宋体"/>
                <w:color w:val="auto"/>
                <w:sz w:val="24"/>
                <w:szCs w:val="24"/>
              </w:rPr>
            </w:pPr>
          </w:p>
        </w:tc>
      </w:tr>
      <w:tr w14:paraId="601AC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7F914458">
            <w:pPr>
              <w:spacing w:line="240" w:lineRule="auto"/>
              <w:ind w:firstLine="240"/>
              <w:jc w:val="center"/>
              <w:rPr>
                <w:rFonts w:hint="default" w:ascii="宋体" w:hAnsi="宋体" w:eastAsia="宋体" w:cs="宋体"/>
                <w:color w:val="auto"/>
                <w:sz w:val="24"/>
                <w:szCs w:val="24"/>
              </w:rPr>
            </w:pPr>
          </w:p>
        </w:tc>
        <w:tc>
          <w:tcPr>
            <w:tcW w:w="709" w:type="dxa"/>
            <w:vAlign w:val="center"/>
          </w:tcPr>
          <w:p w14:paraId="7E506B18">
            <w:pPr>
              <w:spacing w:line="240" w:lineRule="auto"/>
              <w:ind w:firstLine="240"/>
              <w:jc w:val="center"/>
              <w:rPr>
                <w:rFonts w:hint="default" w:ascii="宋体" w:hAnsi="宋体" w:eastAsia="宋体" w:cs="宋体"/>
                <w:color w:val="auto"/>
                <w:sz w:val="24"/>
                <w:szCs w:val="24"/>
              </w:rPr>
            </w:pPr>
          </w:p>
        </w:tc>
        <w:tc>
          <w:tcPr>
            <w:tcW w:w="710" w:type="dxa"/>
            <w:vAlign w:val="center"/>
          </w:tcPr>
          <w:p w14:paraId="6535BEFE">
            <w:pPr>
              <w:spacing w:line="240" w:lineRule="auto"/>
              <w:ind w:firstLine="240"/>
              <w:jc w:val="center"/>
              <w:rPr>
                <w:rFonts w:hint="default" w:ascii="宋体" w:hAnsi="宋体" w:eastAsia="宋体" w:cs="宋体"/>
                <w:color w:val="auto"/>
                <w:sz w:val="24"/>
                <w:szCs w:val="24"/>
              </w:rPr>
            </w:pPr>
          </w:p>
        </w:tc>
        <w:tc>
          <w:tcPr>
            <w:tcW w:w="1136" w:type="dxa"/>
            <w:vAlign w:val="center"/>
          </w:tcPr>
          <w:p w14:paraId="29136EC6">
            <w:pPr>
              <w:spacing w:line="240" w:lineRule="auto"/>
              <w:ind w:firstLine="240"/>
              <w:jc w:val="center"/>
              <w:rPr>
                <w:rFonts w:hint="default" w:ascii="宋体" w:hAnsi="宋体" w:eastAsia="宋体" w:cs="宋体"/>
                <w:color w:val="auto"/>
                <w:sz w:val="24"/>
                <w:szCs w:val="24"/>
              </w:rPr>
            </w:pPr>
          </w:p>
        </w:tc>
        <w:tc>
          <w:tcPr>
            <w:tcW w:w="852" w:type="dxa"/>
            <w:vAlign w:val="center"/>
          </w:tcPr>
          <w:p w14:paraId="39C51A37">
            <w:pPr>
              <w:spacing w:line="240" w:lineRule="auto"/>
              <w:ind w:firstLine="240"/>
              <w:jc w:val="center"/>
              <w:rPr>
                <w:rFonts w:hint="default" w:ascii="宋体" w:hAnsi="宋体" w:eastAsia="宋体" w:cs="宋体"/>
                <w:color w:val="auto"/>
                <w:sz w:val="24"/>
                <w:szCs w:val="24"/>
              </w:rPr>
            </w:pPr>
          </w:p>
        </w:tc>
        <w:tc>
          <w:tcPr>
            <w:tcW w:w="1083" w:type="dxa"/>
            <w:vAlign w:val="center"/>
          </w:tcPr>
          <w:p w14:paraId="476F4922">
            <w:pPr>
              <w:spacing w:line="240" w:lineRule="auto"/>
              <w:ind w:firstLine="240"/>
              <w:jc w:val="center"/>
              <w:rPr>
                <w:rFonts w:hint="default" w:ascii="宋体" w:hAnsi="宋体" w:eastAsia="宋体" w:cs="宋体"/>
                <w:color w:val="auto"/>
                <w:sz w:val="24"/>
                <w:szCs w:val="24"/>
              </w:rPr>
            </w:pPr>
          </w:p>
        </w:tc>
        <w:tc>
          <w:tcPr>
            <w:tcW w:w="1004" w:type="dxa"/>
            <w:vAlign w:val="center"/>
          </w:tcPr>
          <w:p w14:paraId="30BA79B7">
            <w:pPr>
              <w:spacing w:line="240" w:lineRule="auto"/>
              <w:ind w:firstLine="240"/>
              <w:jc w:val="center"/>
              <w:rPr>
                <w:rFonts w:hint="default" w:ascii="宋体" w:hAnsi="宋体" w:eastAsia="宋体" w:cs="宋体"/>
                <w:color w:val="auto"/>
                <w:sz w:val="24"/>
                <w:szCs w:val="24"/>
              </w:rPr>
            </w:pPr>
          </w:p>
        </w:tc>
        <w:tc>
          <w:tcPr>
            <w:tcW w:w="1330" w:type="dxa"/>
            <w:vAlign w:val="center"/>
          </w:tcPr>
          <w:p w14:paraId="2BE2B767">
            <w:pPr>
              <w:spacing w:line="240" w:lineRule="auto"/>
              <w:ind w:firstLine="240"/>
              <w:jc w:val="center"/>
              <w:rPr>
                <w:rFonts w:hint="default" w:ascii="宋体" w:hAnsi="宋体" w:eastAsia="宋体" w:cs="宋体"/>
                <w:color w:val="auto"/>
                <w:sz w:val="24"/>
                <w:szCs w:val="24"/>
              </w:rPr>
            </w:pPr>
          </w:p>
        </w:tc>
        <w:tc>
          <w:tcPr>
            <w:tcW w:w="1070" w:type="dxa"/>
            <w:vAlign w:val="center"/>
          </w:tcPr>
          <w:p w14:paraId="699BD2C3">
            <w:pPr>
              <w:spacing w:line="240" w:lineRule="auto"/>
              <w:ind w:firstLine="240"/>
              <w:jc w:val="center"/>
              <w:rPr>
                <w:rFonts w:hint="default" w:ascii="宋体" w:hAnsi="宋体" w:eastAsia="宋体" w:cs="宋体"/>
                <w:color w:val="auto"/>
                <w:sz w:val="24"/>
                <w:szCs w:val="24"/>
              </w:rPr>
            </w:pPr>
          </w:p>
        </w:tc>
      </w:tr>
      <w:tr w14:paraId="154E3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25DC6039">
            <w:pPr>
              <w:spacing w:line="240" w:lineRule="auto"/>
              <w:ind w:firstLine="240"/>
              <w:jc w:val="center"/>
              <w:rPr>
                <w:rFonts w:hint="default" w:ascii="宋体" w:hAnsi="宋体" w:eastAsia="宋体" w:cs="宋体"/>
                <w:color w:val="auto"/>
                <w:sz w:val="24"/>
                <w:szCs w:val="24"/>
              </w:rPr>
            </w:pPr>
          </w:p>
        </w:tc>
        <w:tc>
          <w:tcPr>
            <w:tcW w:w="709" w:type="dxa"/>
            <w:vAlign w:val="center"/>
          </w:tcPr>
          <w:p w14:paraId="5DAB75CC">
            <w:pPr>
              <w:spacing w:line="240" w:lineRule="auto"/>
              <w:ind w:firstLine="240"/>
              <w:jc w:val="center"/>
              <w:rPr>
                <w:rFonts w:hint="default" w:ascii="宋体" w:hAnsi="宋体" w:eastAsia="宋体" w:cs="宋体"/>
                <w:color w:val="auto"/>
                <w:sz w:val="24"/>
                <w:szCs w:val="24"/>
              </w:rPr>
            </w:pPr>
          </w:p>
        </w:tc>
        <w:tc>
          <w:tcPr>
            <w:tcW w:w="710" w:type="dxa"/>
            <w:vAlign w:val="center"/>
          </w:tcPr>
          <w:p w14:paraId="72707F13">
            <w:pPr>
              <w:spacing w:line="240" w:lineRule="auto"/>
              <w:ind w:firstLine="240"/>
              <w:jc w:val="center"/>
              <w:rPr>
                <w:rFonts w:hint="default" w:ascii="宋体" w:hAnsi="宋体" w:eastAsia="宋体" w:cs="宋体"/>
                <w:color w:val="auto"/>
                <w:sz w:val="24"/>
                <w:szCs w:val="24"/>
              </w:rPr>
            </w:pPr>
          </w:p>
        </w:tc>
        <w:tc>
          <w:tcPr>
            <w:tcW w:w="1136" w:type="dxa"/>
            <w:vAlign w:val="center"/>
          </w:tcPr>
          <w:p w14:paraId="23E05FA0">
            <w:pPr>
              <w:spacing w:line="240" w:lineRule="auto"/>
              <w:ind w:firstLine="240"/>
              <w:jc w:val="center"/>
              <w:rPr>
                <w:rFonts w:hint="default" w:ascii="宋体" w:hAnsi="宋体" w:eastAsia="宋体" w:cs="宋体"/>
                <w:color w:val="auto"/>
                <w:sz w:val="24"/>
                <w:szCs w:val="24"/>
              </w:rPr>
            </w:pPr>
          </w:p>
        </w:tc>
        <w:tc>
          <w:tcPr>
            <w:tcW w:w="852" w:type="dxa"/>
            <w:vAlign w:val="center"/>
          </w:tcPr>
          <w:p w14:paraId="78478245">
            <w:pPr>
              <w:spacing w:line="240" w:lineRule="auto"/>
              <w:ind w:firstLine="240"/>
              <w:jc w:val="center"/>
              <w:rPr>
                <w:rFonts w:hint="default" w:ascii="宋体" w:hAnsi="宋体" w:eastAsia="宋体" w:cs="宋体"/>
                <w:color w:val="auto"/>
                <w:sz w:val="24"/>
                <w:szCs w:val="24"/>
              </w:rPr>
            </w:pPr>
          </w:p>
        </w:tc>
        <w:tc>
          <w:tcPr>
            <w:tcW w:w="1083" w:type="dxa"/>
            <w:vAlign w:val="center"/>
          </w:tcPr>
          <w:p w14:paraId="19109539">
            <w:pPr>
              <w:spacing w:line="240" w:lineRule="auto"/>
              <w:ind w:firstLine="240"/>
              <w:jc w:val="center"/>
              <w:rPr>
                <w:rFonts w:hint="default" w:ascii="宋体" w:hAnsi="宋体" w:eastAsia="宋体" w:cs="宋体"/>
                <w:color w:val="auto"/>
                <w:sz w:val="24"/>
                <w:szCs w:val="24"/>
              </w:rPr>
            </w:pPr>
          </w:p>
        </w:tc>
        <w:tc>
          <w:tcPr>
            <w:tcW w:w="1004" w:type="dxa"/>
            <w:vAlign w:val="center"/>
          </w:tcPr>
          <w:p w14:paraId="606BAA78">
            <w:pPr>
              <w:spacing w:line="240" w:lineRule="auto"/>
              <w:ind w:firstLine="240"/>
              <w:jc w:val="center"/>
              <w:rPr>
                <w:rFonts w:hint="default" w:ascii="宋体" w:hAnsi="宋体" w:eastAsia="宋体" w:cs="宋体"/>
                <w:color w:val="auto"/>
                <w:sz w:val="24"/>
                <w:szCs w:val="24"/>
              </w:rPr>
            </w:pPr>
          </w:p>
        </w:tc>
        <w:tc>
          <w:tcPr>
            <w:tcW w:w="1330" w:type="dxa"/>
            <w:vAlign w:val="center"/>
          </w:tcPr>
          <w:p w14:paraId="6D1E19E6">
            <w:pPr>
              <w:spacing w:line="240" w:lineRule="auto"/>
              <w:ind w:firstLine="240"/>
              <w:jc w:val="center"/>
              <w:rPr>
                <w:rFonts w:hint="default" w:ascii="宋体" w:hAnsi="宋体" w:eastAsia="宋体" w:cs="宋体"/>
                <w:color w:val="auto"/>
                <w:sz w:val="24"/>
                <w:szCs w:val="24"/>
              </w:rPr>
            </w:pPr>
          </w:p>
        </w:tc>
        <w:tc>
          <w:tcPr>
            <w:tcW w:w="1070" w:type="dxa"/>
            <w:vAlign w:val="center"/>
          </w:tcPr>
          <w:p w14:paraId="6DD5B9FA">
            <w:pPr>
              <w:spacing w:line="240" w:lineRule="auto"/>
              <w:ind w:firstLine="240"/>
              <w:jc w:val="center"/>
              <w:rPr>
                <w:rFonts w:hint="default" w:ascii="宋体" w:hAnsi="宋体" w:eastAsia="宋体" w:cs="宋体"/>
                <w:color w:val="auto"/>
                <w:sz w:val="24"/>
                <w:szCs w:val="24"/>
              </w:rPr>
            </w:pPr>
          </w:p>
        </w:tc>
      </w:tr>
      <w:tr w14:paraId="313C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24ADDD68">
            <w:pPr>
              <w:spacing w:line="240" w:lineRule="auto"/>
              <w:ind w:firstLine="240"/>
              <w:jc w:val="center"/>
              <w:rPr>
                <w:rFonts w:hint="default" w:ascii="宋体" w:hAnsi="宋体" w:eastAsia="宋体" w:cs="宋体"/>
                <w:color w:val="auto"/>
                <w:sz w:val="24"/>
                <w:szCs w:val="24"/>
              </w:rPr>
            </w:pPr>
          </w:p>
        </w:tc>
        <w:tc>
          <w:tcPr>
            <w:tcW w:w="709" w:type="dxa"/>
            <w:vAlign w:val="center"/>
          </w:tcPr>
          <w:p w14:paraId="63CD2F1D">
            <w:pPr>
              <w:spacing w:line="240" w:lineRule="auto"/>
              <w:ind w:firstLine="240"/>
              <w:jc w:val="center"/>
              <w:rPr>
                <w:rFonts w:hint="default" w:ascii="宋体" w:hAnsi="宋体" w:eastAsia="宋体" w:cs="宋体"/>
                <w:color w:val="auto"/>
                <w:sz w:val="24"/>
                <w:szCs w:val="24"/>
              </w:rPr>
            </w:pPr>
          </w:p>
        </w:tc>
        <w:tc>
          <w:tcPr>
            <w:tcW w:w="710" w:type="dxa"/>
            <w:vAlign w:val="center"/>
          </w:tcPr>
          <w:p w14:paraId="662E1900">
            <w:pPr>
              <w:spacing w:line="240" w:lineRule="auto"/>
              <w:ind w:firstLine="240"/>
              <w:jc w:val="center"/>
              <w:rPr>
                <w:rFonts w:hint="default" w:ascii="宋体" w:hAnsi="宋体" w:eastAsia="宋体" w:cs="宋体"/>
                <w:color w:val="auto"/>
                <w:sz w:val="24"/>
                <w:szCs w:val="24"/>
              </w:rPr>
            </w:pPr>
          </w:p>
        </w:tc>
        <w:tc>
          <w:tcPr>
            <w:tcW w:w="1136" w:type="dxa"/>
            <w:vAlign w:val="center"/>
          </w:tcPr>
          <w:p w14:paraId="1FAC74CF">
            <w:pPr>
              <w:spacing w:line="240" w:lineRule="auto"/>
              <w:ind w:firstLine="240"/>
              <w:jc w:val="center"/>
              <w:rPr>
                <w:rFonts w:hint="default" w:ascii="宋体" w:hAnsi="宋体" w:eastAsia="宋体" w:cs="宋体"/>
                <w:color w:val="auto"/>
                <w:sz w:val="24"/>
                <w:szCs w:val="24"/>
              </w:rPr>
            </w:pPr>
          </w:p>
        </w:tc>
        <w:tc>
          <w:tcPr>
            <w:tcW w:w="852" w:type="dxa"/>
            <w:vAlign w:val="center"/>
          </w:tcPr>
          <w:p w14:paraId="24DE0183">
            <w:pPr>
              <w:spacing w:line="240" w:lineRule="auto"/>
              <w:ind w:firstLine="240"/>
              <w:jc w:val="center"/>
              <w:rPr>
                <w:rFonts w:hint="default" w:ascii="宋体" w:hAnsi="宋体" w:eastAsia="宋体" w:cs="宋体"/>
                <w:color w:val="auto"/>
                <w:sz w:val="24"/>
                <w:szCs w:val="24"/>
              </w:rPr>
            </w:pPr>
          </w:p>
        </w:tc>
        <w:tc>
          <w:tcPr>
            <w:tcW w:w="1083" w:type="dxa"/>
            <w:vAlign w:val="center"/>
          </w:tcPr>
          <w:p w14:paraId="0B8981D5">
            <w:pPr>
              <w:spacing w:line="240" w:lineRule="auto"/>
              <w:ind w:firstLine="240"/>
              <w:jc w:val="center"/>
              <w:rPr>
                <w:rFonts w:hint="default" w:ascii="宋体" w:hAnsi="宋体" w:eastAsia="宋体" w:cs="宋体"/>
                <w:color w:val="auto"/>
                <w:sz w:val="24"/>
                <w:szCs w:val="24"/>
              </w:rPr>
            </w:pPr>
          </w:p>
        </w:tc>
        <w:tc>
          <w:tcPr>
            <w:tcW w:w="1004" w:type="dxa"/>
            <w:vAlign w:val="center"/>
          </w:tcPr>
          <w:p w14:paraId="548F182E">
            <w:pPr>
              <w:spacing w:line="240" w:lineRule="auto"/>
              <w:ind w:firstLine="240"/>
              <w:jc w:val="center"/>
              <w:rPr>
                <w:rFonts w:hint="default" w:ascii="宋体" w:hAnsi="宋体" w:eastAsia="宋体" w:cs="宋体"/>
                <w:color w:val="auto"/>
                <w:sz w:val="24"/>
                <w:szCs w:val="24"/>
              </w:rPr>
            </w:pPr>
          </w:p>
        </w:tc>
        <w:tc>
          <w:tcPr>
            <w:tcW w:w="1330" w:type="dxa"/>
            <w:vAlign w:val="center"/>
          </w:tcPr>
          <w:p w14:paraId="13E74977">
            <w:pPr>
              <w:spacing w:line="240" w:lineRule="auto"/>
              <w:ind w:firstLine="240"/>
              <w:jc w:val="center"/>
              <w:rPr>
                <w:rFonts w:hint="default" w:ascii="宋体" w:hAnsi="宋体" w:eastAsia="宋体" w:cs="宋体"/>
                <w:color w:val="auto"/>
                <w:sz w:val="24"/>
                <w:szCs w:val="24"/>
              </w:rPr>
            </w:pPr>
          </w:p>
        </w:tc>
        <w:tc>
          <w:tcPr>
            <w:tcW w:w="1070" w:type="dxa"/>
            <w:vAlign w:val="center"/>
          </w:tcPr>
          <w:p w14:paraId="217F79F8">
            <w:pPr>
              <w:spacing w:line="240" w:lineRule="auto"/>
              <w:ind w:firstLine="240"/>
              <w:jc w:val="center"/>
              <w:rPr>
                <w:rFonts w:hint="default" w:ascii="宋体" w:hAnsi="宋体" w:eastAsia="宋体" w:cs="宋体"/>
                <w:color w:val="auto"/>
                <w:sz w:val="24"/>
                <w:szCs w:val="24"/>
              </w:rPr>
            </w:pPr>
          </w:p>
        </w:tc>
      </w:tr>
      <w:tr w14:paraId="1763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4150C736">
            <w:pPr>
              <w:spacing w:line="240" w:lineRule="auto"/>
              <w:ind w:firstLine="240"/>
              <w:jc w:val="center"/>
              <w:rPr>
                <w:rFonts w:hint="default" w:ascii="宋体" w:hAnsi="宋体" w:eastAsia="宋体" w:cs="宋体"/>
                <w:color w:val="auto"/>
                <w:sz w:val="24"/>
                <w:szCs w:val="24"/>
              </w:rPr>
            </w:pPr>
            <w:r>
              <w:rPr>
                <w:rFonts w:ascii="宋体" w:hAnsi="宋体" w:eastAsia="宋体" w:cs="宋体"/>
                <w:color w:val="auto"/>
                <w:sz w:val="24"/>
                <w:szCs w:val="24"/>
              </w:rPr>
              <w:t>…</w:t>
            </w:r>
          </w:p>
        </w:tc>
        <w:tc>
          <w:tcPr>
            <w:tcW w:w="709" w:type="dxa"/>
            <w:vAlign w:val="center"/>
          </w:tcPr>
          <w:p w14:paraId="35455055">
            <w:pPr>
              <w:spacing w:line="240" w:lineRule="auto"/>
              <w:ind w:firstLine="240"/>
              <w:jc w:val="center"/>
              <w:rPr>
                <w:rFonts w:hint="default" w:ascii="宋体" w:hAnsi="宋体" w:eastAsia="宋体" w:cs="宋体"/>
                <w:color w:val="auto"/>
                <w:sz w:val="24"/>
                <w:szCs w:val="24"/>
              </w:rPr>
            </w:pPr>
          </w:p>
        </w:tc>
        <w:tc>
          <w:tcPr>
            <w:tcW w:w="710" w:type="dxa"/>
            <w:vAlign w:val="center"/>
          </w:tcPr>
          <w:p w14:paraId="36C64FE1">
            <w:pPr>
              <w:spacing w:line="240" w:lineRule="auto"/>
              <w:ind w:firstLine="240"/>
              <w:jc w:val="center"/>
              <w:rPr>
                <w:rFonts w:hint="default" w:ascii="宋体" w:hAnsi="宋体" w:eastAsia="宋体" w:cs="宋体"/>
                <w:color w:val="auto"/>
                <w:sz w:val="24"/>
                <w:szCs w:val="24"/>
              </w:rPr>
            </w:pPr>
          </w:p>
        </w:tc>
        <w:tc>
          <w:tcPr>
            <w:tcW w:w="1136" w:type="dxa"/>
            <w:vAlign w:val="center"/>
          </w:tcPr>
          <w:p w14:paraId="2BA7E706">
            <w:pPr>
              <w:spacing w:line="240" w:lineRule="auto"/>
              <w:ind w:firstLine="240"/>
              <w:jc w:val="center"/>
              <w:rPr>
                <w:rFonts w:hint="default" w:ascii="宋体" w:hAnsi="宋体" w:eastAsia="宋体" w:cs="宋体"/>
                <w:color w:val="auto"/>
                <w:sz w:val="24"/>
                <w:szCs w:val="24"/>
              </w:rPr>
            </w:pPr>
          </w:p>
        </w:tc>
        <w:tc>
          <w:tcPr>
            <w:tcW w:w="852" w:type="dxa"/>
            <w:vAlign w:val="center"/>
          </w:tcPr>
          <w:p w14:paraId="55F1C6B6">
            <w:pPr>
              <w:spacing w:line="240" w:lineRule="auto"/>
              <w:ind w:firstLine="240"/>
              <w:jc w:val="center"/>
              <w:rPr>
                <w:rFonts w:hint="default" w:ascii="宋体" w:hAnsi="宋体" w:eastAsia="宋体" w:cs="宋体"/>
                <w:color w:val="auto"/>
                <w:sz w:val="24"/>
                <w:szCs w:val="24"/>
              </w:rPr>
            </w:pPr>
          </w:p>
        </w:tc>
        <w:tc>
          <w:tcPr>
            <w:tcW w:w="1083" w:type="dxa"/>
            <w:vAlign w:val="center"/>
          </w:tcPr>
          <w:p w14:paraId="7D9E661D">
            <w:pPr>
              <w:spacing w:line="240" w:lineRule="auto"/>
              <w:ind w:firstLine="240"/>
              <w:jc w:val="center"/>
              <w:rPr>
                <w:rFonts w:hint="default" w:ascii="宋体" w:hAnsi="宋体" w:eastAsia="宋体" w:cs="宋体"/>
                <w:color w:val="auto"/>
                <w:sz w:val="24"/>
                <w:szCs w:val="24"/>
              </w:rPr>
            </w:pPr>
          </w:p>
        </w:tc>
        <w:tc>
          <w:tcPr>
            <w:tcW w:w="1004" w:type="dxa"/>
            <w:vAlign w:val="center"/>
          </w:tcPr>
          <w:p w14:paraId="5937AAF0">
            <w:pPr>
              <w:spacing w:line="240" w:lineRule="auto"/>
              <w:ind w:firstLine="240"/>
              <w:jc w:val="center"/>
              <w:rPr>
                <w:rFonts w:hint="default" w:ascii="宋体" w:hAnsi="宋体" w:eastAsia="宋体" w:cs="宋体"/>
                <w:color w:val="auto"/>
                <w:sz w:val="24"/>
                <w:szCs w:val="24"/>
              </w:rPr>
            </w:pPr>
          </w:p>
        </w:tc>
        <w:tc>
          <w:tcPr>
            <w:tcW w:w="1330" w:type="dxa"/>
            <w:vAlign w:val="center"/>
          </w:tcPr>
          <w:p w14:paraId="4949A11D">
            <w:pPr>
              <w:spacing w:line="240" w:lineRule="auto"/>
              <w:ind w:firstLine="240"/>
              <w:jc w:val="center"/>
              <w:rPr>
                <w:rFonts w:hint="default" w:ascii="宋体" w:hAnsi="宋体" w:eastAsia="宋体" w:cs="宋体"/>
                <w:color w:val="auto"/>
                <w:sz w:val="24"/>
                <w:szCs w:val="24"/>
              </w:rPr>
            </w:pPr>
          </w:p>
        </w:tc>
        <w:tc>
          <w:tcPr>
            <w:tcW w:w="1070" w:type="dxa"/>
            <w:vAlign w:val="center"/>
          </w:tcPr>
          <w:p w14:paraId="15A5781E">
            <w:pPr>
              <w:spacing w:line="240" w:lineRule="auto"/>
              <w:ind w:firstLine="240"/>
              <w:jc w:val="center"/>
              <w:rPr>
                <w:rFonts w:hint="default" w:ascii="宋体" w:hAnsi="宋体" w:eastAsia="宋体" w:cs="宋体"/>
                <w:color w:val="auto"/>
                <w:sz w:val="24"/>
                <w:szCs w:val="24"/>
              </w:rPr>
            </w:pPr>
          </w:p>
        </w:tc>
      </w:tr>
      <w:tr w14:paraId="47F0C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36F030E8">
            <w:pPr>
              <w:spacing w:line="240" w:lineRule="auto"/>
              <w:ind w:firstLine="240"/>
              <w:jc w:val="center"/>
              <w:rPr>
                <w:rFonts w:hint="default" w:ascii="宋体" w:hAnsi="宋体" w:eastAsia="宋体" w:cs="宋体"/>
                <w:color w:val="auto"/>
                <w:sz w:val="24"/>
                <w:szCs w:val="24"/>
              </w:rPr>
            </w:pPr>
          </w:p>
        </w:tc>
        <w:tc>
          <w:tcPr>
            <w:tcW w:w="709" w:type="dxa"/>
            <w:vAlign w:val="center"/>
          </w:tcPr>
          <w:p w14:paraId="3DF19552">
            <w:pPr>
              <w:spacing w:line="240" w:lineRule="auto"/>
              <w:ind w:firstLine="240"/>
              <w:jc w:val="center"/>
              <w:rPr>
                <w:rFonts w:hint="default" w:ascii="宋体" w:hAnsi="宋体" w:eastAsia="宋体" w:cs="宋体"/>
                <w:color w:val="auto"/>
                <w:sz w:val="24"/>
                <w:szCs w:val="24"/>
              </w:rPr>
            </w:pPr>
          </w:p>
        </w:tc>
        <w:tc>
          <w:tcPr>
            <w:tcW w:w="710" w:type="dxa"/>
            <w:vAlign w:val="center"/>
          </w:tcPr>
          <w:p w14:paraId="517E796B">
            <w:pPr>
              <w:spacing w:line="240" w:lineRule="auto"/>
              <w:ind w:firstLine="240"/>
              <w:jc w:val="center"/>
              <w:rPr>
                <w:rFonts w:hint="default" w:ascii="宋体" w:hAnsi="宋体" w:eastAsia="宋体" w:cs="宋体"/>
                <w:color w:val="auto"/>
                <w:sz w:val="24"/>
                <w:szCs w:val="24"/>
              </w:rPr>
            </w:pPr>
          </w:p>
        </w:tc>
        <w:tc>
          <w:tcPr>
            <w:tcW w:w="1136" w:type="dxa"/>
            <w:vAlign w:val="center"/>
          </w:tcPr>
          <w:p w14:paraId="1D0C7731">
            <w:pPr>
              <w:spacing w:line="240" w:lineRule="auto"/>
              <w:ind w:firstLine="240"/>
              <w:jc w:val="center"/>
              <w:rPr>
                <w:rFonts w:hint="default" w:ascii="宋体" w:hAnsi="宋体" w:eastAsia="宋体" w:cs="宋体"/>
                <w:color w:val="auto"/>
                <w:sz w:val="24"/>
                <w:szCs w:val="24"/>
              </w:rPr>
            </w:pPr>
          </w:p>
        </w:tc>
        <w:tc>
          <w:tcPr>
            <w:tcW w:w="852" w:type="dxa"/>
            <w:vAlign w:val="center"/>
          </w:tcPr>
          <w:p w14:paraId="7B47A6CE">
            <w:pPr>
              <w:spacing w:line="240" w:lineRule="auto"/>
              <w:ind w:firstLine="240"/>
              <w:jc w:val="center"/>
              <w:rPr>
                <w:rFonts w:hint="default" w:ascii="宋体" w:hAnsi="宋体" w:eastAsia="宋体" w:cs="宋体"/>
                <w:color w:val="auto"/>
                <w:sz w:val="24"/>
                <w:szCs w:val="24"/>
              </w:rPr>
            </w:pPr>
          </w:p>
        </w:tc>
        <w:tc>
          <w:tcPr>
            <w:tcW w:w="1083" w:type="dxa"/>
            <w:vAlign w:val="center"/>
          </w:tcPr>
          <w:p w14:paraId="25A6057E">
            <w:pPr>
              <w:spacing w:line="240" w:lineRule="auto"/>
              <w:ind w:firstLine="240"/>
              <w:jc w:val="center"/>
              <w:rPr>
                <w:rFonts w:hint="default" w:ascii="宋体" w:hAnsi="宋体" w:eastAsia="宋体" w:cs="宋体"/>
                <w:color w:val="auto"/>
                <w:sz w:val="24"/>
                <w:szCs w:val="24"/>
              </w:rPr>
            </w:pPr>
          </w:p>
        </w:tc>
        <w:tc>
          <w:tcPr>
            <w:tcW w:w="1004" w:type="dxa"/>
            <w:vAlign w:val="center"/>
          </w:tcPr>
          <w:p w14:paraId="12780C3C">
            <w:pPr>
              <w:spacing w:line="240" w:lineRule="auto"/>
              <w:ind w:firstLine="240"/>
              <w:jc w:val="center"/>
              <w:rPr>
                <w:rFonts w:hint="default" w:ascii="宋体" w:hAnsi="宋体" w:eastAsia="宋体" w:cs="宋体"/>
                <w:color w:val="auto"/>
                <w:sz w:val="24"/>
                <w:szCs w:val="24"/>
              </w:rPr>
            </w:pPr>
          </w:p>
        </w:tc>
        <w:tc>
          <w:tcPr>
            <w:tcW w:w="1330" w:type="dxa"/>
            <w:vAlign w:val="center"/>
          </w:tcPr>
          <w:p w14:paraId="08185DFF">
            <w:pPr>
              <w:spacing w:line="240" w:lineRule="auto"/>
              <w:ind w:firstLine="240"/>
              <w:jc w:val="center"/>
              <w:rPr>
                <w:rFonts w:hint="default" w:ascii="宋体" w:hAnsi="宋体" w:eastAsia="宋体" w:cs="宋体"/>
                <w:color w:val="auto"/>
                <w:sz w:val="24"/>
                <w:szCs w:val="24"/>
              </w:rPr>
            </w:pPr>
          </w:p>
        </w:tc>
        <w:tc>
          <w:tcPr>
            <w:tcW w:w="1070" w:type="dxa"/>
            <w:vAlign w:val="center"/>
          </w:tcPr>
          <w:p w14:paraId="4576E153">
            <w:pPr>
              <w:spacing w:line="240" w:lineRule="auto"/>
              <w:ind w:firstLine="240"/>
              <w:jc w:val="center"/>
              <w:rPr>
                <w:rFonts w:hint="default" w:ascii="宋体" w:hAnsi="宋体" w:eastAsia="宋体" w:cs="宋体"/>
                <w:color w:val="auto"/>
                <w:sz w:val="24"/>
                <w:szCs w:val="24"/>
              </w:rPr>
            </w:pPr>
          </w:p>
        </w:tc>
      </w:tr>
    </w:tbl>
    <w:p w14:paraId="40449869">
      <w:pPr>
        <w:snapToGrid w:val="0"/>
        <w:spacing w:before="50" w:afterLines="50" w:line="240" w:lineRule="auto"/>
        <w:jc w:val="left"/>
        <w:rPr>
          <w:rFonts w:hint="default" w:ascii="宋体" w:hAnsi="宋体" w:eastAsia="宋体" w:cs="宋体"/>
          <w:color w:val="auto"/>
          <w:sz w:val="24"/>
          <w:szCs w:val="24"/>
        </w:rPr>
      </w:pPr>
      <w:r>
        <w:rPr>
          <w:rFonts w:ascii="宋体" w:hAnsi="宋体" w:eastAsia="宋体" w:cs="宋体"/>
          <w:color w:val="auto"/>
          <w:sz w:val="24"/>
          <w:szCs w:val="24"/>
        </w:rPr>
        <w:t>注：1.</w:t>
      </w:r>
      <w:r>
        <w:rPr>
          <w:rFonts w:ascii="宋体" w:hAnsi="宋体" w:eastAsia="宋体" w:cs="宋体"/>
          <w:snapToGrid w:val="0"/>
          <w:color w:val="auto"/>
          <w:sz w:val="24"/>
          <w:szCs w:val="24"/>
        </w:rPr>
        <w:t>项目组成人员应附职称证书、执业资格证书等复印件或扫描件（具体按评标办法提供）。</w:t>
      </w:r>
    </w:p>
    <w:p w14:paraId="7B8748B9">
      <w:pPr>
        <w:snapToGrid w:val="0"/>
        <w:spacing w:before="50" w:afterLines="50" w:line="240" w:lineRule="auto"/>
        <w:jc w:val="left"/>
        <w:rPr>
          <w:rFonts w:hint="default" w:ascii="宋体" w:hAnsi="宋体" w:eastAsia="宋体" w:cs="宋体"/>
          <w:color w:val="auto"/>
          <w:sz w:val="24"/>
        </w:rPr>
      </w:pPr>
      <w:r>
        <w:rPr>
          <w:rFonts w:ascii="宋体" w:hAnsi="宋体" w:eastAsia="宋体" w:cs="宋体"/>
          <w:color w:val="auto"/>
          <w:sz w:val="24"/>
          <w:szCs w:val="24"/>
        </w:rPr>
        <w:t>2.在填写时，如本表格不适合投标单位的实际情况，可根据本表格式按评标办法要求自行划表填写并提供相关资料。</w:t>
      </w:r>
    </w:p>
    <w:p w14:paraId="57A465A8">
      <w:pPr>
        <w:snapToGrid w:val="0"/>
        <w:spacing w:before="50" w:after="50" w:line="240" w:lineRule="auto"/>
        <w:rPr>
          <w:rFonts w:hint="default" w:ascii="宋体" w:hAnsi="宋体" w:eastAsia="宋体" w:cs="宋体"/>
          <w:color w:val="auto"/>
          <w:spacing w:val="20"/>
          <w:sz w:val="24"/>
          <w:u w:val="single"/>
        </w:rPr>
      </w:pPr>
    </w:p>
    <w:p w14:paraId="3113CEB0">
      <w:pPr>
        <w:spacing w:line="360" w:lineRule="auto"/>
        <w:rPr>
          <w:rFonts w:hint="default" w:ascii="宋体" w:hAnsi="宋体" w:eastAsia="宋体" w:cs="宋体"/>
          <w:color w:val="auto"/>
          <w:spacing w:val="20"/>
          <w:sz w:val="24"/>
          <w:szCs w:val="24"/>
          <w:u w:val="single"/>
        </w:rPr>
      </w:pPr>
      <w:r>
        <w:rPr>
          <w:rFonts w:ascii="宋体" w:hAnsi="宋体" w:eastAsia="宋体" w:cs="宋体"/>
          <w:color w:val="auto"/>
          <w:sz w:val="24"/>
          <w:szCs w:val="24"/>
        </w:rPr>
        <w:t>投标人名称（电子签章）</w:t>
      </w:r>
      <w:r>
        <w:rPr>
          <w:rFonts w:ascii="宋体" w:hAnsi="宋体" w:eastAsia="宋体" w:cs="宋体"/>
          <w:color w:val="auto"/>
          <w:spacing w:val="20"/>
          <w:sz w:val="24"/>
          <w:szCs w:val="24"/>
        </w:rPr>
        <w:t>：</w:t>
      </w:r>
      <w:r>
        <w:rPr>
          <w:rFonts w:ascii="宋体" w:hAnsi="宋体" w:eastAsia="宋体" w:cs="宋体"/>
          <w:color w:val="auto"/>
          <w:spacing w:val="20"/>
          <w:sz w:val="24"/>
          <w:szCs w:val="24"/>
          <w:u w:val="single"/>
        </w:rPr>
        <w:t xml:space="preserve">            </w:t>
      </w:r>
    </w:p>
    <w:p w14:paraId="40A72BDC">
      <w:pPr>
        <w:spacing w:line="360" w:lineRule="auto"/>
        <w:rPr>
          <w:rFonts w:hint="default" w:ascii="宋体" w:hAnsi="宋体" w:eastAsia="宋体" w:cs="宋体"/>
          <w:color w:val="auto"/>
          <w:spacing w:val="20"/>
          <w:sz w:val="24"/>
          <w:szCs w:val="24"/>
        </w:rPr>
      </w:pPr>
      <w:r>
        <w:rPr>
          <w:rFonts w:ascii="宋体" w:hAnsi="宋体" w:eastAsia="宋体" w:cs="宋体"/>
          <w:color w:val="auto"/>
          <w:sz w:val="24"/>
          <w:szCs w:val="24"/>
        </w:rPr>
        <w:t>法定代表人或授权代表（签字或盖章）</w:t>
      </w:r>
      <w:r>
        <w:rPr>
          <w:rFonts w:ascii="宋体" w:hAnsi="宋体" w:eastAsia="宋体" w:cs="宋体"/>
          <w:color w:val="auto"/>
          <w:spacing w:val="20"/>
          <w:sz w:val="24"/>
          <w:szCs w:val="24"/>
        </w:rPr>
        <w:t>：</w:t>
      </w:r>
      <w:r>
        <w:rPr>
          <w:rFonts w:ascii="宋体" w:hAnsi="宋体" w:eastAsia="宋体" w:cs="宋体"/>
          <w:color w:val="auto"/>
          <w:spacing w:val="20"/>
          <w:sz w:val="24"/>
          <w:szCs w:val="24"/>
          <w:u w:val="single"/>
        </w:rPr>
        <w:t xml:space="preserve">            </w:t>
      </w:r>
    </w:p>
    <w:p w14:paraId="7875C234">
      <w:pPr>
        <w:adjustRightInd w:val="0"/>
        <w:spacing w:line="360" w:lineRule="auto"/>
        <w:jc w:val="left"/>
        <w:rPr>
          <w:rFonts w:hint="default" w:ascii="宋体" w:hAnsi="宋体" w:eastAsia="宋体" w:cs="宋体"/>
          <w:snapToGrid w:val="0"/>
          <w:color w:val="auto"/>
          <w:kern w:val="0"/>
          <w:sz w:val="24"/>
          <w:szCs w:val="24"/>
        </w:rPr>
      </w:pPr>
      <w:r>
        <w:rPr>
          <w:rFonts w:ascii="宋体" w:hAnsi="宋体" w:eastAsia="宋体" w:cs="宋体"/>
          <w:snapToGrid w:val="0"/>
          <w:color w:val="auto"/>
          <w:kern w:val="0"/>
          <w:sz w:val="24"/>
          <w:szCs w:val="24"/>
        </w:rPr>
        <w:t>日期：</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年</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月</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日</w:t>
      </w:r>
    </w:p>
    <w:p w14:paraId="6E5CBAE6">
      <w:pPr>
        <w:adjustRightInd w:val="0"/>
        <w:spacing w:line="360" w:lineRule="auto"/>
        <w:jc w:val="left"/>
        <w:rPr>
          <w:rFonts w:hint="default" w:ascii="宋体" w:hAnsi="宋体" w:eastAsia="宋体" w:cs="宋体"/>
          <w:b/>
          <w:bCs/>
          <w:color w:val="auto"/>
          <w:sz w:val="24"/>
          <w:szCs w:val="24"/>
        </w:rPr>
      </w:pPr>
    </w:p>
    <w:p w14:paraId="3B993FCC">
      <w:pPr>
        <w:adjustRightInd w:val="0"/>
        <w:spacing w:line="360" w:lineRule="auto"/>
        <w:jc w:val="left"/>
        <w:rPr>
          <w:rFonts w:hint="default" w:ascii="宋体" w:hAnsi="宋体" w:eastAsia="宋体" w:cs="宋体"/>
          <w:color w:val="auto"/>
          <w:sz w:val="24"/>
          <w:szCs w:val="24"/>
        </w:rPr>
      </w:pPr>
      <w:r>
        <w:rPr>
          <w:rFonts w:ascii="宋体" w:hAnsi="宋体" w:eastAsia="宋体" w:cs="宋体"/>
          <w:b/>
          <w:bCs/>
          <w:color w:val="auto"/>
          <w:sz w:val="24"/>
          <w:szCs w:val="24"/>
        </w:rPr>
        <w:t>6.</w:t>
      </w:r>
      <w:r>
        <w:rPr>
          <w:rFonts w:hint="eastAsia" w:ascii="宋体" w:hAnsi="宋体" w:eastAsia="宋体" w:cs="宋体"/>
          <w:b/>
          <w:bCs/>
          <w:color w:val="auto"/>
          <w:sz w:val="24"/>
          <w:szCs w:val="24"/>
          <w:lang w:val="en-US" w:eastAsia="zh-CN"/>
        </w:rPr>
        <w:t>3</w:t>
      </w:r>
      <w:r>
        <w:rPr>
          <w:rFonts w:ascii="宋体" w:hAnsi="宋体" w:eastAsia="宋体" w:cs="宋体"/>
          <w:b/>
          <w:bCs/>
          <w:color w:val="auto"/>
          <w:sz w:val="24"/>
          <w:szCs w:val="24"/>
        </w:rPr>
        <w:t>投标人需要说明的其他文件和说明（格式自拟）(如有)</w:t>
      </w:r>
    </w:p>
    <w:p w14:paraId="3DD9A81F">
      <w:pPr>
        <w:spacing w:line="240" w:lineRule="auto"/>
        <w:outlineLvl w:val="1"/>
        <w:rPr>
          <w:rFonts w:hint="default" w:asciiTheme="minorEastAsia" w:hAnsiTheme="minorEastAsia" w:eastAsiaTheme="minorEastAsia" w:cstheme="minorEastAsia"/>
          <w:b/>
          <w:color w:val="auto"/>
          <w:sz w:val="28"/>
          <w:szCs w:val="28"/>
        </w:rPr>
      </w:pPr>
      <w:r>
        <w:rPr>
          <w:rFonts w:asciiTheme="minorEastAsia" w:hAnsiTheme="minorEastAsia" w:eastAsiaTheme="minorEastAsia" w:cstheme="minorEastAsia"/>
          <w:b/>
          <w:color w:val="auto"/>
          <w:sz w:val="28"/>
          <w:szCs w:val="28"/>
        </w:rPr>
        <w:t>三、报价文件封面格式</w:t>
      </w:r>
    </w:p>
    <w:p w14:paraId="195E946E">
      <w:pPr>
        <w:spacing w:line="240" w:lineRule="auto"/>
        <w:rPr>
          <w:rFonts w:hint="default" w:asciiTheme="minorEastAsia" w:hAnsiTheme="minorEastAsia" w:eastAsiaTheme="minorEastAsia" w:cstheme="minorEastAsia"/>
          <w:b/>
          <w:bCs/>
          <w:color w:val="auto"/>
          <w:sz w:val="40"/>
          <w:szCs w:val="40"/>
        </w:rPr>
      </w:pPr>
    </w:p>
    <w:p w14:paraId="12B7FB9E">
      <w:pPr>
        <w:spacing w:line="240" w:lineRule="auto"/>
        <w:jc w:val="center"/>
        <w:rPr>
          <w:rFonts w:hint="default" w:asciiTheme="minorEastAsia" w:hAnsiTheme="minorEastAsia" w:eastAsiaTheme="minorEastAsia" w:cstheme="minorEastAsia"/>
          <w:b/>
          <w:bCs/>
          <w:color w:val="auto"/>
          <w:sz w:val="40"/>
          <w:szCs w:val="40"/>
        </w:rPr>
      </w:pPr>
    </w:p>
    <w:p w14:paraId="20E0BBFB">
      <w:pPr>
        <w:spacing w:line="240" w:lineRule="auto"/>
        <w:jc w:val="cente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40"/>
          <w:szCs w:val="40"/>
          <w:lang w:eastAsia="zh-CN"/>
        </w:rPr>
        <w:t>浦江县农用地土壤污染源管控与成效评估采购项目</w:t>
      </w:r>
    </w:p>
    <w:p w14:paraId="4503BEB1">
      <w:pPr>
        <w:spacing w:line="360" w:lineRule="auto"/>
        <w:jc w:val="center"/>
        <w:rPr>
          <w:rFonts w:hint="default" w:asciiTheme="minorEastAsia" w:hAnsiTheme="minorEastAsia" w:eastAsiaTheme="minorEastAsia" w:cstheme="minorEastAsia"/>
          <w:color w:val="auto"/>
          <w:spacing w:val="40"/>
          <w:w w:val="90"/>
          <w:sz w:val="96"/>
          <w:szCs w:val="96"/>
          <w:lang w:bidi="th-TH"/>
        </w:rPr>
      </w:pPr>
    </w:p>
    <w:p w14:paraId="472A7F8F">
      <w:pPr>
        <w:spacing w:line="360" w:lineRule="auto"/>
        <w:jc w:val="center"/>
        <w:rPr>
          <w:rFonts w:hint="default" w:asciiTheme="minorEastAsia" w:hAnsiTheme="minorEastAsia" w:eastAsiaTheme="minorEastAsia" w:cstheme="minorEastAsia"/>
          <w:color w:val="auto"/>
          <w:spacing w:val="40"/>
          <w:w w:val="90"/>
          <w:sz w:val="96"/>
          <w:szCs w:val="96"/>
          <w:lang w:bidi="th-TH"/>
        </w:rPr>
      </w:pPr>
      <w:r>
        <w:rPr>
          <w:rFonts w:asciiTheme="minorEastAsia" w:hAnsiTheme="minorEastAsia" w:eastAsiaTheme="minorEastAsia" w:cstheme="minorEastAsia"/>
          <w:color w:val="auto"/>
          <w:spacing w:val="40"/>
          <w:w w:val="90"/>
          <w:sz w:val="96"/>
          <w:szCs w:val="96"/>
          <w:lang w:bidi="th-TH"/>
        </w:rPr>
        <w:t>投 标 文 件</w:t>
      </w:r>
    </w:p>
    <w:p w14:paraId="5086FB25">
      <w:pPr>
        <w:spacing w:line="240" w:lineRule="auto"/>
        <w:jc w:val="center"/>
        <w:rPr>
          <w:rFonts w:hint="default" w:asciiTheme="minorEastAsia" w:hAnsiTheme="minorEastAsia" w:eastAsiaTheme="minorEastAsia" w:cstheme="minorEastAsia"/>
          <w:b/>
          <w:bCs/>
          <w:color w:val="auto"/>
          <w:sz w:val="36"/>
          <w:szCs w:val="36"/>
        </w:rPr>
      </w:pPr>
      <w:r>
        <w:rPr>
          <w:rFonts w:asciiTheme="minorEastAsia" w:hAnsiTheme="minorEastAsia" w:eastAsiaTheme="minorEastAsia" w:cstheme="minorEastAsia"/>
          <w:b/>
          <w:bCs/>
          <w:color w:val="auto"/>
          <w:sz w:val="36"/>
          <w:szCs w:val="36"/>
        </w:rPr>
        <w:t>（报价文件）</w:t>
      </w:r>
    </w:p>
    <w:p w14:paraId="6830CDF5">
      <w:pPr>
        <w:spacing w:line="240" w:lineRule="auto"/>
        <w:jc w:val="center"/>
        <w:rPr>
          <w:rFonts w:hint="default" w:asciiTheme="minorEastAsia" w:hAnsiTheme="minorEastAsia" w:eastAsiaTheme="minorEastAsia" w:cstheme="minorEastAsia"/>
          <w:b/>
          <w:bCs/>
          <w:color w:val="auto"/>
          <w:sz w:val="28"/>
          <w:szCs w:val="28"/>
        </w:rPr>
      </w:pPr>
      <w:r>
        <w:rPr>
          <w:rFonts w:asciiTheme="minorEastAsia" w:hAnsiTheme="minorEastAsia" w:eastAsiaTheme="minorEastAsia" w:cstheme="minorEastAsia"/>
          <w:b/>
          <w:bCs/>
          <w:color w:val="auto"/>
          <w:sz w:val="28"/>
          <w:szCs w:val="28"/>
        </w:rPr>
        <w:t>项目编号：</w:t>
      </w:r>
    </w:p>
    <w:p w14:paraId="38B9A8D4">
      <w:pPr>
        <w:spacing w:line="240" w:lineRule="auto"/>
        <w:jc w:val="center"/>
        <w:rPr>
          <w:rFonts w:hint="default" w:asciiTheme="minorEastAsia" w:hAnsiTheme="minorEastAsia" w:eastAsiaTheme="minorEastAsia" w:cstheme="minorEastAsia"/>
          <w:b/>
          <w:bCs/>
          <w:color w:val="auto"/>
          <w:sz w:val="28"/>
          <w:szCs w:val="28"/>
        </w:rPr>
      </w:pPr>
    </w:p>
    <w:p w14:paraId="5A66C0CB">
      <w:pPr>
        <w:autoSpaceDE w:val="0"/>
        <w:autoSpaceDN w:val="0"/>
        <w:adjustRightInd w:val="0"/>
        <w:spacing w:line="360" w:lineRule="auto"/>
        <w:rPr>
          <w:rFonts w:hint="default" w:asciiTheme="minorEastAsia" w:hAnsiTheme="minorEastAsia" w:eastAsiaTheme="minorEastAsia" w:cstheme="minorEastAsia"/>
          <w:b/>
          <w:color w:val="auto"/>
          <w:sz w:val="32"/>
          <w:szCs w:val="32"/>
        </w:rPr>
      </w:pPr>
    </w:p>
    <w:p w14:paraId="01BF5A9A">
      <w:pPr>
        <w:autoSpaceDE w:val="0"/>
        <w:autoSpaceDN w:val="0"/>
        <w:adjustRightInd w:val="0"/>
        <w:spacing w:line="360" w:lineRule="auto"/>
        <w:rPr>
          <w:rFonts w:hint="default" w:asciiTheme="minorEastAsia" w:hAnsiTheme="minorEastAsia" w:eastAsiaTheme="minorEastAsia" w:cstheme="minorEastAsia"/>
          <w:b/>
          <w:color w:val="auto"/>
          <w:sz w:val="32"/>
          <w:szCs w:val="32"/>
        </w:rPr>
      </w:pPr>
    </w:p>
    <w:p w14:paraId="518258D3">
      <w:pPr>
        <w:autoSpaceDE w:val="0"/>
        <w:autoSpaceDN w:val="0"/>
        <w:adjustRightInd w:val="0"/>
        <w:spacing w:line="360" w:lineRule="auto"/>
        <w:rPr>
          <w:rFonts w:hint="default" w:asciiTheme="minorEastAsia" w:hAnsiTheme="minorEastAsia" w:eastAsiaTheme="minorEastAsia" w:cstheme="minorEastAsia"/>
          <w:b/>
          <w:color w:val="auto"/>
          <w:sz w:val="32"/>
          <w:szCs w:val="32"/>
        </w:rPr>
      </w:pPr>
    </w:p>
    <w:p w14:paraId="4EBBB275">
      <w:pPr>
        <w:autoSpaceDE w:val="0"/>
        <w:autoSpaceDN w:val="0"/>
        <w:adjustRightInd w:val="0"/>
        <w:spacing w:line="360" w:lineRule="auto"/>
        <w:rPr>
          <w:rFonts w:hint="default" w:asciiTheme="minorEastAsia" w:hAnsiTheme="minorEastAsia" w:eastAsiaTheme="minorEastAsia" w:cstheme="minorEastAsia"/>
          <w:b/>
          <w:color w:val="auto"/>
          <w:sz w:val="32"/>
          <w:szCs w:val="32"/>
        </w:rPr>
      </w:pPr>
    </w:p>
    <w:p w14:paraId="1B802E17">
      <w:pPr>
        <w:autoSpaceDE w:val="0"/>
        <w:autoSpaceDN w:val="0"/>
        <w:adjustRightInd w:val="0"/>
        <w:spacing w:line="360" w:lineRule="auto"/>
        <w:rPr>
          <w:rFonts w:hint="default" w:asciiTheme="minorEastAsia" w:hAnsiTheme="minorEastAsia" w:eastAsiaTheme="minorEastAsia" w:cstheme="minorEastAsia"/>
          <w:b/>
          <w:color w:val="auto"/>
          <w:sz w:val="32"/>
          <w:szCs w:val="32"/>
        </w:rPr>
      </w:pPr>
      <w:r>
        <w:rPr>
          <w:rFonts w:asciiTheme="minorEastAsia" w:hAnsiTheme="minorEastAsia" w:eastAsiaTheme="minorEastAsia" w:cstheme="minorEastAsia"/>
          <w:b/>
          <w:color w:val="auto"/>
          <w:sz w:val="32"/>
          <w:szCs w:val="32"/>
        </w:rPr>
        <w:t>投标人名称（电子签章）：</w:t>
      </w:r>
      <w:r>
        <w:rPr>
          <w:rFonts w:asciiTheme="minorEastAsia" w:hAnsiTheme="minorEastAsia" w:eastAsiaTheme="minorEastAsia" w:cstheme="minorEastAsia"/>
          <w:b/>
          <w:color w:val="auto"/>
          <w:sz w:val="32"/>
          <w:szCs w:val="32"/>
          <w:u w:val="single"/>
        </w:rPr>
        <w:t xml:space="preserve">                             </w:t>
      </w:r>
    </w:p>
    <w:p w14:paraId="02FD59B6">
      <w:pPr>
        <w:autoSpaceDE w:val="0"/>
        <w:autoSpaceDN w:val="0"/>
        <w:adjustRightInd w:val="0"/>
        <w:spacing w:line="360" w:lineRule="auto"/>
        <w:rPr>
          <w:rFonts w:hint="default" w:asciiTheme="minorEastAsia" w:hAnsiTheme="minorEastAsia" w:eastAsiaTheme="minorEastAsia" w:cstheme="minorEastAsia"/>
          <w:b/>
          <w:color w:val="auto"/>
          <w:sz w:val="32"/>
          <w:szCs w:val="32"/>
        </w:rPr>
      </w:pPr>
    </w:p>
    <w:p w14:paraId="7D513DD1">
      <w:pPr>
        <w:autoSpaceDE w:val="0"/>
        <w:autoSpaceDN w:val="0"/>
        <w:adjustRightInd w:val="0"/>
        <w:spacing w:line="360" w:lineRule="auto"/>
        <w:rPr>
          <w:rFonts w:hint="default" w:asciiTheme="minorEastAsia" w:hAnsiTheme="minorEastAsia" w:eastAsiaTheme="minorEastAsia" w:cstheme="minorEastAsia"/>
          <w:b/>
          <w:color w:val="auto"/>
          <w:sz w:val="32"/>
          <w:szCs w:val="32"/>
        </w:rPr>
      </w:pPr>
      <w:r>
        <w:rPr>
          <w:rFonts w:asciiTheme="minorEastAsia" w:hAnsiTheme="minorEastAsia" w:eastAsiaTheme="minorEastAsia" w:cstheme="minorEastAsia"/>
          <w:b/>
          <w:color w:val="auto"/>
          <w:sz w:val="32"/>
          <w:szCs w:val="32"/>
        </w:rPr>
        <w:t xml:space="preserve">法定代表人或授权代表(签字或盖章)： </w:t>
      </w:r>
      <w:r>
        <w:rPr>
          <w:rFonts w:asciiTheme="minorEastAsia" w:hAnsiTheme="minorEastAsia" w:eastAsiaTheme="minorEastAsia" w:cstheme="minorEastAsia"/>
          <w:b/>
          <w:color w:val="auto"/>
          <w:sz w:val="32"/>
          <w:szCs w:val="32"/>
          <w:u w:val="single"/>
        </w:rPr>
        <w:t xml:space="preserve">                  </w:t>
      </w:r>
    </w:p>
    <w:p w14:paraId="5E975E27">
      <w:pPr>
        <w:autoSpaceDE w:val="0"/>
        <w:autoSpaceDN w:val="0"/>
        <w:adjustRightInd w:val="0"/>
        <w:spacing w:line="360" w:lineRule="auto"/>
        <w:rPr>
          <w:rFonts w:hint="default" w:asciiTheme="minorEastAsia" w:hAnsiTheme="minorEastAsia" w:eastAsiaTheme="minorEastAsia" w:cstheme="minorEastAsia"/>
          <w:b/>
          <w:color w:val="auto"/>
          <w:sz w:val="32"/>
          <w:szCs w:val="32"/>
        </w:rPr>
      </w:pPr>
    </w:p>
    <w:p w14:paraId="20B987B9">
      <w:pPr>
        <w:autoSpaceDE w:val="0"/>
        <w:autoSpaceDN w:val="0"/>
        <w:adjustRightInd w:val="0"/>
        <w:spacing w:line="360" w:lineRule="auto"/>
        <w:jc w:val="center"/>
        <w:rPr>
          <w:rFonts w:hint="default" w:asciiTheme="minorEastAsia" w:hAnsiTheme="minorEastAsia" w:eastAsiaTheme="minorEastAsia" w:cstheme="minorEastAsia"/>
          <w:b/>
          <w:snapToGrid w:val="0"/>
          <w:color w:val="auto"/>
          <w:kern w:val="0"/>
          <w:sz w:val="32"/>
          <w:szCs w:val="32"/>
        </w:rPr>
      </w:pPr>
      <w:r>
        <w:rPr>
          <w:rFonts w:asciiTheme="minorEastAsia" w:hAnsiTheme="minorEastAsia" w:eastAsiaTheme="minorEastAsia" w:cstheme="minorEastAsia"/>
          <w:b/>
          <w:color w:val="auto"/>
          <w:sz w:val="32"/>
          <w:szCs w:val="32"/>
        </w:rPr>
        <w:t>时间：    年   月   日</w:t>
      </w:r>
    </w:p>
    <w:p w14:paraId="77ADCE2A">
      <w:pPr>
        <w:tabs>
          <w:tab w:val="left" w:pos="720"/>
        </w:tabs>
        <w:adjustRightInd w:val="0"/>
        <w:snapToGrid w:val="0"/>
        <w:spacing w:line="480" w:lineRule="auto"/>
        <w:ind w:left="420"/>
        <w:jc w:val="center"/>
        <w:rPr>
          <w:rFonts w:hint="default" w:asciiTheme="minorEastAsia" w:hAnsiTheme="minorEastAsia" w:eastAsiaTheme="minorEastAsia" w:cstheme="minorEastAsia"/>
          <w:b/>
          <w:snapToGrid w:val="0"/>
          <w:color w:val="auto"/>
          <w:kern w:val="0"/>
          <w:sz w:val="32"/>
          <w:szCs w:val="32"/>
        </w:rPr>
      </w:pPr>
    </w:p>
    <w:p w14:paraId="351EE5AE">
      <w:pPr>
        <w:tabs>
          <w:tab w:val="left" w:pos="720"/>
        </w:tabs>
        <w:adjustRightInd w:val="0"/>
        <w:snapToGrid w:val="0"/>
        <w:spacing w:line="480" w:lineRule="auto"/>
        <w:ind w:left="420"/>
        <w:jc w:val="center"/>
        <w:rPr>
          <w:rFonts w:hint="default" w:asciiTheme="minorEastAsia" w:hAnsiTheme="minorEastAsia" w:eastAsiaTheme="minorEastAsia" w:cstheme="minorEastAsia"/>
          <w:b/>
          <w:snapToGrid w:val="0"/>
          <w:color w:val="auto"/>
          <w:kern w:val="0"/>
          <w:sz w:val="32"/>
          <w:szCs w:val="32"/>
        </w:rPr>
      </w:pPr>
      <w:r>
        <w:rPr>
          <w:rFonts w:asciiTheme="minorEastAsia" w:hAnsiTheme="minorEastAsia" w:eastAsiaTheme="minorEastAsia" w:cstheme="minorEastAsia"/>
          <w:b/>
          <w:snapToGrid w:val="0"/>
          <w:color w:val="auto"/>
          <w:kern w:val="0"/>
          <w:sz w:val="32"/>
          <w:szCs w:val="32"/>
        </w:rPr>
        <w:t>报价文件目录</w:t>
      </w:r>
    </w:p>
    <w:p w14:paraId="39037321">
      <w:pPr>
        <w:snapToGrid w:val="0"/>
        <w:spacing w:line="480" w:lineRule="auto"/>
        <w:ind w:firstLine="480" w:firstLineChars="20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1.投标函（格式见附件）———————页码 </w:t>
      </w:r>
    </w:p>
    <w:p w14:paraId="58E94AED">
      <w:pPr>
        <w:snapToGrid w:val="0"/>
        <w:spacing w:line="480" w:lineRule="auto"/>
        <w:ind w:firstLine="480" w:firstLineChars="20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2.开标一览表（格式见附件）———————页码</w:t>
      </w:r>
    </w:p>
    <w:p w14:paraId="46545225">
      <w:pPr>
        <w:snapToGrid w:val="0"/>
        <w:spacing w:line="480" w:lineRule="auto"/>
        <w:ind w:firstLine="480" w:firstLineChars="20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3.投标报价明细表（格式见附件）———————页码</w:t>
      </w:r>
    </w:p>
    <w:p w14:paraId="5B14AFBC">
      <w:pPr>
        <w:snapToGrid w:val="0"/>
        <w:spacing w:line="480" w:lineRule="auto"/>
        <w:ind w:firstLine="480" w:firstLineChars="200"/>
        <w:jc w:val="left"/>
        <w:rPr>
          <w:rFonts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sz w:val="24"/>
          <w:szCs w:val="24"/>
        </w:rPr>
        <w:t>中小企业声明函（如是）、监狱企业声明文件（如是）、残疾人福利性单位声明函（如是）———————页码</w:t>
      </w:r>
    </w:p>
    <w:p w14:paraId="59C3CCEB">
      <w:pPr>
        <w:snapToGrid w:val="0"/>
        <w:spacing w:line="480" w:lineRule="auto"/>
        <w:ind w:firstLine="480" w:firstLineChars="200"/>
        <w:jc w:val="left"/>
        <w:rPr>
          <w:rFonts w:hint="default"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asciiTheme="minorEastAsia" w:hAnsiTheme="minorEastAsia" w:eastAsiaTheme="minorEastAsia" w:cstheme="minorEastAsia"/>
          <w:color w:val="auto"/>
          <w:sz w:val="24"/>
          <w:szCs w:val="24"/>
        </w:rPr>
        <w:t>投标人针对报价需要说明的其他文件和说明（格式自拟）—————页码</w:t>
      </w:r>
    </w:p>
    <w:p w14:paraId="6BB8CC6F">
      <w:pPr>
        <w:snapToGrid w:val="0"/>
        <w:spacing w:line="480" w:lineRule="auto"/>
        <w:ind w:firstLine="480" w:firstLineChars="200"/>
        <w:jc w:val="left"/>
        <w:rPr>
          <w:rFonts w:hint="default" w:asciiTheme="minorEastAsia" w:hAnsiTheme="minorEastAsia" w:eastAsiaTheme="minorEastAsia" w:cstheme="minorEastAsia"/>
          <w:color w:val="auto"/>
          <w:sz w:val="24"/>
          <w:szCs w:val="24"/>
        </w:rPr>
      </w:pPr>
    </w:p>
    <w:p w14:paraId="11BB25A6">
      <w:pPr>
        <w:snapToGrid w:val="0"/>
        <w:spacing w:line="480" w:lineRule="auto"/>
        <w:ind w:firstLine="420" w:firstLineChars="200"/>
        <w:jc w:val="left"/>
        <w:rPr>
          <w:rFonts w:hint="default" w:ascii="Calibri" w:hAnsi="Calibri" w:eastAsiaTheme="minorEastAsia"/>
          <w:color w:val="auto"/>
          <w:szCs w:val="24"/>
        </w:rPr>
      </w:pPr>
    </w:p>
    <w:p w14:paraId="41B05514">
      <w:pPr>
        <w:pStyle w:val="2"/>
        <w:ind w:left="0" w:leftChars="0" w:firstLine="0" w:firstLineChars="0"/>
        <w:rPr>
          <w:rFonts w:hint="default" w:asciiTheme="minorEastAsia" w:hAnsiTheme="minorEastAsia" w:eastAsiaTheme="minorEastAsia" w:cstheme="minorEastAsia"/>
          <w:b/>
          <w:color w:val="auto"/>
          <w:kern w:val="2"/>
          <w:sz w:val="36"/>
        </w:rPr>
      </w:pPr>
    </w:p>
    <w:p w14:paraId="4BD5F6E9">
      <w:pPr>
        <w:pStyle w:val="2"/>
        <w:ind w:left="0" w:leftChars="0" w:firstLine="0" w:firstLineChars="0"/>
        <w:jc w:val="center"/>
        <w:rPr>
          <w:rFonts w:hint="default" w:asciiTheme="minorEastAsia" w:hAnsiTheme="minorEastAsia" w:eastAsiaTheme="minorEastAsia" w:cstheme="minorEastAsia"/>
          <w:b/>
          <w:color w:val="auto"/>
          <w:kern w:val="2"/>
          <w:sz w:val="36"/>
        </w:rPr>
      </w:pPr>
    </w:p>
    <w:p w14:paraId="72268436">
      <w:pPr>
        <w:snapToGrid w:val="0"/>
        <w:spacing w:before="50" w:afterLines="50" w:line="240" w:lineRule="auto"/>
        <w:jc w:val="left"/>
        <w:rPr>
          <w:rFonts w:hint="default" w:asciiTheme="minorEastAsia" w:hAnsiTheme="minorEastAsia" w:eastAsiaTheme="minorEastAsia" w:cstheme="minorEastAsia"/>
          <w:b/>
          <w:color w:val="auto"/>
          <w:sz w:val="24"/>
          <w:szCs w:val="24"/>
        </w:rPr>
      </w:pPr>
    </w:p>
    <w:p w14:paraId="6CF3AD56">
      <w:pPr>
        <w:snapToGrid w:val="0"/>
        <w:spacing w:before="50" w:afterLines="50" w:line="240" w:lineRule="auto"/>
        <w:jc w:val="left"/>
        <w:rPr>
          <w:rFonts w:hint="default" w:asciiTheme="minorEastAsia" w:hAnsiTheme="minorEastAsia" w:eastAsiaTheme="minorEastAsia" w:cstheme="minorEastAsia"/>
          <w:b/>
          <w:color w:val="auto"/>
          <w:sz w:val="24"/>
          <w:szCs w:val="24"/>
        </w:rPr>
      </w:pPr>
    </w:p>
    <w:p w14:paraId="465F6C41">
      <w:pPr>
        <w:snapToGrid w:val="0"/>
        <w:spacing w:before="50" w:afterLines="50" w:line="240" w:lineRule="auto"/>
        <w:jc w:val="left"/>
        <w:rPr>
          <w:rFonts w:hint="default" w:asciiTheme="minorEastAsia" w:hAnsiTheme="minorEastAsia" w:eastAsiaTheme="minorEastAsia" w:cstheme="minorEastAsia"/>
          <w:b/>
          <w:color w:val="auto"/>
          <w:sz w:val="24"/>
          <w:szCs w:val="24"/>
        </w:rPr>
      </w:pPr>
    </w:p>
    <w:p w14:paraId="0C1E0D62">
      <w:pPr>
        <w:snapToGrid w:val="0"/>
        <w:spacing w:before="50" w:afterLines="50" w:line="240" w:lineRule="auto"/>
        <w:jc w:val="left"/>
        <w:rPr>
          <w:rFonts w:hint="default" w:asciiTheme="minorEastAsia" w:hAnsiTheme="minorEastAsia" w:eastAsiaTheme="minorEastAsia" w:cstheme="minorEastAsia"/>
          <w:b/>
          <w:color w:val="auto"/>
          <w:sz w:val="24"/>
          <w:szCs w:val="24"/>
        </w:rPr>
      </w:pPr>
    </w:p>
    <w:p w14:paraId="38AD23DD">
      <w:pPr>
        <w:snapToGrid w:val="0"/>
        <w:spacing w:before="50" w:afterLines="50" w:line="240" w:lineRule="auto"/>
        <w:jc w:val="left"/>
        <w:rPr>
          <w:rFonts w:hint="default" w:asciiTheme="minorEastAsia" w:hAnsiTheme="minorEastAsia" w:eastAsiaTheme="minorEastAsia" w:cstheme="minorEastAsia"/>
          <w:b/>
          <w:color w:val="auto"/>
          <w:sz w:val="24"/>
          <w:szCs w:val="24"/>
        </w:rPr>
      </w:pPr>
    </w:p>
    <w:p w14:paraId="7FF03B6D">
      <w:pPr>
        <w:snapToGrid w:val="0"/>
        <w:spacing w:before="50" w:afterLines="50" w:line="240" w:lineRule="auto"/>
        <w:jc w:val="left"/>
        <w:rPr>
          <w:rFonts w:hint="default" w:asciiTheme="minorEastAsia" w:hAnsiTheme="minorEastAsia" w:eastAsiaTheme="minorEastAsia" w:cstheme="minorEastAsia"/>
          <w:b/>
          <w:color w:val="auto"/>
          <w:sz w:val="24"/>
          <w:szCs w:val="24"/>
        </w:rPr>
      </w:pPr>
    </w:p>
    <w:p w14:paraId="50555B2B">
      <w:pPr>
        <w:snapToGrid w:val="0"/>
        <w:spacing w:before="50" w:afterLines="50" w:line="240" w:lineRule="auto"/>
        <w:jc w:val="left"/>
        <w:rPr>
          <w:rFonts w:hint="default" w:asciiTheme="minorEastAsia" w:hAnsiTheme="minorEastAsia" w:eastAsiaTheme="minorEastAsia" w:cstheme="minorEastAsia"/>
          <w:b/>
          <w:color w:val="auto"/>
          <w:sz w:val="24"/>
          <w:szCs w:val="24"/>
        </w:rPr>
      </w:pPr>
    </w:p>
    <w:p w14:paraId="477724CA">
      <w:pPr>
        <w:snapToGrid w:val="0"/>
        <w:spacing w:before="50" w:afterLines="50" w:line="240" w:lineRule="auto"/>
        <w:jc w:val="left"/>
        <w:rPr>
          <w:rFonts w:hint="default" w:asciiTheme="minorEastAsia" w:hAnsiTheme="minorEastAsia" w:eastAsiaTheme="minorEastAsia" w:cstheme="minorEastAsia"/>
          <w:b/>
          <w:color w:val="auto"/>
          <w:sz w:val="24"/>
          <w:szCs w:val="24"/>
        </w:rPr>
      </w:pPr>
    </w:p>
    <w:p w14:paraId="32D1D9C0">
      <w:pPr>
        <w:snapToGrid w:val="0"/>
        <w:spacing w:before="50" w:afterLines="50" w:line="240" w:lineRule="auto"/>
        <w:jc w:val="left"/>
        <w:rPr>
          <w:rFonts w:hint="default" w:asciiTheme="minorEastAsia" w:hAnsiTheme="minorEastAsia" w:eastAsiaTheme="minorEastAsia" w:cstheme="minorEastAsia"/>
          <w:b/>
          <w:color w:val="auto"/>
          <w:sz w:val="24"/>
          <w:szCs w:val="24"/>
        </w:rPr>
      </w:pPr>
    </w:p>
    <w:p w14:paraId="134D82A4">
      <w:pPr>
        <w:snapToGrid w:val="0"/>
        <w:spacing w:before="50" w:afterLines="50" w:line="240" w:lineRule="auto"/>
        <w:jc w:val="left"/>
        <w:rPr>
          <w:rFonts w:hint="default" w:asciiTheme="minorEastAsia" w:hAnsiTheme="minorEastAsia" w:eastAsiaTheme="minorEastAsia" w:cstheme="minorEastAsia"/>
          <w:b/>
          <w:color w:val="auto"/>
          <w:sz w:val="24"/>
          <w:szCs w:val="24"/>
        </w:rPr>
      </w:pPr>
    </w:p>
    <w:p w14:paraId="044A4007">
      <w:pPr>
        <w:rPr>
          <w:rFonts w:hint="default" w:ascii="宋体" w:hAnsi="宋体" w:eastAsia="宋体" w:cs="宋体"/>
          <w:b/>
          <w:color w:val="auto"/>
          <w:sz w:val="24"/>
          <w:szCs w:val="24"/>
        </w:rPr>
      </w:pPr>
      <w:r>
        <w:rPr>
          <w:rFonts w:ascii="宋体" w:hAnsi="宋体" w:eastAsia="宋体" w:cs="宋体"/>
          <w:b/>
          <w:color w:val="auto"/>
          <w:sz w:val="24"/>
          <w:szCs w:val="24"/>
        </w:rPr>
        <w:br w:type="page"/>
      </w:r>
    </w:p>
    <w:p w14:paraId="5D9EEAB7">
      <w:pPr>
        <w:snapToGrid w:val="0"/>
        <w:spacing w:beforeLines="50" w:after="50" w:line="240" w:lineRule="auto"/>
        <w:rPr>
          <w:rFonts w:hint="default" w:ascii="宋体" w:hAnsi="宋体" w:eastAsia="宋体" w:cs="宋体"/>
          <w:b/>
          <w:color w:val="auto"/>
          <w:sz w:val="24"/>
        </w:rPr>
      </w:pPr>
      <w:r>
        <w:rPr>
          <w:rFonts w:ascii="宋体" w:hAnsi="宋体" w:eastAsia="宋体" w:cs="宋体"/>
          <w:b/>
          <w:color w:val="auto"/>
          <w:sz w:val="24"/>
          <w:szCs w:val="24"/>
        </w:rPr>
        <w:t>投标函格式：</w:t>
      </w:r>
    </w:p>
    <w:p w14:paraId="656D846A">
      <w:pPr>
        <w:spacing w:line="360" w:lineRule="auto"/>
        <w:jc w:val="center"/>
        <w:rPr>
          <w:rFonts w:hint="default" w:ascii="宋体" w:hAnsi="宋体" w:eastAsia="宋体" w:cs="宋体"/>
          <w:b/>
          <w:bCs/>
          <w:color w:val="auto"/>
          <w:sz w:val="30"/>
          <w:szCs w:val="30"/>
        </w:rPr>
      </w:pPr>
      <w:r>
        <w:rPr>
          <w:rFonts w:ascii="宋体" w:hAnsi="宋体" w:eastAsia="宋体" w:cs="宋体"/>
          <w:b/>
          <w:bCs/>
          <w:color w:val="auto"/>
          <w:sz w:val="30"/>
          <w:szCs w:val="30"/>
        </w:rPr>
        <w:t>投标函</w:t>
      </w:r>
    </w:p>
    <w:p w14:paraId="3A9F244B">
      <w:pPr>
        <w:spacing w:line="340" w:lineRule="exact"/>
        <w:rPr>
          <w:rFonts w:hint="default" w:ascii="宋体" w:hAnsi="宋体" w:eastAsia="宋体" w:cs="宋体"/>
          <w:color w:val="auto"/>
          <w:spacing w:val="-4"/>
          <w:sz w:val="24"/>
          <w:szCs w:val="24"/>
        </w:rPr>
      </w:pPr>
      <w:r>
        <w:rPr>
          <w:rFonts w:ascii="宋体" w:hAnsi="宋体" w:eastAsia="宋体" w:cs="宋体"/>
          <w:color w:val="auto"/>
          <w:spacing w:val="-4"/>
          <w:sz w:val="24"/>
          <w:szCs w:val="24"/>
        </w:rPr>
        <w:t>致：</w:t>
      </w:r>
      <w:r>
        <w:rPr>
          <w:rFonts w:ascii="宋体" w:hAnsi="宋体" w:eastAsia="宋体" w:cs="宋体"/>
          <w:color w:val="auto"/>
          <w:spacing w:val="-4"/>
          <w:sz w:val="24"/>
          <w:szCs w:val="24"/>
          <w:u w:val="single"/>
        </w:rPr>
        <w:t>科信联合工程咨询有限公司</w:t>
      </w:r>
      <w:r>
        <w:rPr>
          <w:rFonts w:ascii="宋体" w:hAnsi="宋体" w:eastAsia="宋体" w:cs="宋体"/>
          <w:color w:val="auto"/>
          <w:spacing w:val="-4"/>
          <w:sz w:val="24"/>
          <w:szCs w:val="24"/>
        </w:rPr>
        <w:t xml:space="preserve"> </w:t>
      </w:r>
    </w:p>
    <w:p w14:paraId="13CF1235">
      <w:pPr>
        <w:spacing w:line="340" w:lineRule="exact"/>
        <w:ind w:firstLine="464" w:firstLineChars="200"/>
        <w:rPr>
          <w:rFonts w:hint="default" w:ascii="宋体" w:hAnsi="宋体" w:eastAsia="宋体" w:cs="宋体"/>
          <w:color w:val="auto"/>
          <w:spacing w:val="-4"/>
          <w:sz w:val="24"/>
          <w:szCs w:val="24"/>
          <w:u w:val="single"/>
        </w:rPr>
      </w:pPr>
      <w:r>
        <w:rPr>
          <w:rFonts w:ascii="宋体" w:hAnsi="宋体" w:eastAsia="宋体" w:cs="宋体"/>
          <w:color w:val="auto"/>
          <w:spacing w:val="-4"/>
          <w:sz w:val="24"/>
          <w:szCs w:val="24"/>
          <w:u w:val="single"/>
        </w:rPr>
        <w:t xml:space="preserve">              （供应商全称）      </w:t>
      </w:r>
      <w:r>
        <w:rPr>
          <w:rFonts w:ascii="宋体" w:hAnsi="宋体" w:eastAsia="宋体" w:cs="宋体"/>
          <w:color w:val="auto"/>
          <w:spacing w:val="-4"/>
          <w:sz w:val="24"/>
          <w:szCs w:val="24"/>
        </w:rPr>
        <w:t xml:space="preserve"> 授权</w:t>
      </w:r>
      <w:r>
        <w:rPr>
          <w:rFonts w:ascii="宋体" w:hAnsi="宋体" w:eastAsia="宋体" w:cs="宋体"/>
          <w:color w:val="auto"/>
          <w:spacing w:val="-4"/>
          <w:sz w:val="24"/>
          <w:szCs w:val="24"/>
          <w:u w:val="single"/>
        </w:rPr>
        <w:t xml:space="preserve"> （全权代表姓名、职务）      </w:t>
      </w:r>
      <w:r>
        <w:rPr>
          <w:rFonts w:ascii="宋体" w:hAnsi="宋体" w:eastAsia="宋体" w:cs="宋体"/>
          <w:color w:val="auto"/>
          <w:spacing w:val="-4"/>
          <w:sz w:val="24"/>
          <w:szCs w:val="24"/>
        </w:rPr>
        <w:t xml:space="preserve">为本公司合法代理人，参加贵方组织的 </w:t>
      </w:r>
      <w:r>
        <w:rPr>
          <w:rFonts w:ascii="宋体" w:hAnsi="宋体" w:eastAsia="宋体" w:cs="宋体"/>
          <w:color w:val="auto"/>
          <w:spacing w:val="-4"/>
          <w:sz w:val="24"/>
          <w:szCs w:val="24"/>
          <w:u w:val="single"/>
        </w:rPr>
        <w:t xml:space="preserve">         （招标编号、招标项目名称）  </w:t>
      </w:r>
      <w:r>
        <w:rPr>
          <w:rFonts w:ascii="宋体" w:hAnsi="宋体" w:eastAsia="宋体" w:cs="宋体"/>
          <w:color w:val="auto"/>
          <w:spacing w:val="-4"/>
          <w:sz w:val="24"/>
          <w:szCs w:val="24"/>
        </w:rPr>
        <w:t>招投标活动，代表本公司处理招投标活动中的一切事宜，在此：</w:t>
      </w:r>
    </w:p>
    <w:p w14:paraId="13290E61">
      <w:pPr>
        <w:numPr>
          <w:ilvl w:val="0"/>
          <w:numId w:val="3"/>
        </w:numPr>
        <w:tabs>
          <w:tab w:val="left" w:pos="426"/>
          <w:tab w:val="clear" w:pos="840"/>
        </w:tabs>
        <w:spacing w:line="340" w:lineRule="exact"/>
        <w:ind w:left="0" w:firstLine="464" w:firstLineChars="200"/>
        <w:rPr>
          <w:rFonts w:hint="default" w:ascii="宋体" w:hAnsi="宋体" w:eastAsia="宋体" w:cs="宋体"/>
          <w:color w:val="auto"/>
          <w:spacing w:val="-4"/>
          <w:sz w:val="24"/>
          <w:szCs w:val="24"/>
        </w:rPr>
      </w:pPr>
      <w:r>
        <w:rPr>
          <w:rFonts w:ascii="宋体" w:hAnsi="宋体" w:eastAsia="宋体" w:cs="宋体"/>
          <w:color w:val="auto"/>
          <w:spacing w:val="-4"/>
          <w:sz w:val="24"/>
          <w:szCs w:val="24"/>
        </w:rPr>
        <w:t>提供招标文件中规定的全部投标文件。</w:t>
      </w:r>
    </w:p>
    <w:p w14:paraId="69B2309F">
      <w:pPr>
        <w:numPr>
          <w:ilvl w:val="0"/>
          <w:numId w:val="3"/>
        </w:numPr>
        <w:tabs>
          <w:tab w:val="left" w:pos="426"/>
          <w:tab w:val="clear" w:pos="840"/>
        </w:tabs>
        <w:spacing w:line="340" w:lineRule="exact"/>
        <w:ind w:left="0" w:firstLine="464" w:firstLineChars="200"/>
        <w:rPr>
          <w:rFonts w:hint="default" w:ascii="宋体" w:hAnsi="宋体" w:eastAsia="宋体" w:cs="宋体"/>
          <w:color w:val="auto"/>
          <w:spacing w:val="-4"/>
          <w:sz w:val="24"/>
          <w:szCs w:val="24"/>
        </w:rPr>
      </w:pPr>
      <w:r>
        <w:rPr>
          <w:rFonts w:ascii="宋体" w:hAnsi="宋体" w:eastAsia="宋体" w:cs="宋体"/>
          <w:color w:val="auto"/>
          <w:spacing w:val="-4"/>
          <w:sz w:val="24"/>
          <w:szCs w:val="24"/>
        </w:rPr>
        <w:t>据此函，签字代表宣布并承诺如下：</w:t>
      </w:r>
    </w:p>
    <w:p w14:paraId="428C052E">
      <w:pPr>
        <w:spacing w:line="340" w:lineRule="exact"/>
        <w:ind w:firstLine="464" w:firstLineChars="200"/>
        <w:rPr>
          <w:rFonts w:hint="default" w:ascii="宋体" w:hAnsi="宋体" w:eastAsia="宋体" w:cs="宋体"/>
          <w:color w:val="auto"/>
          <w:spacing w:val="-4"/>
          <w:sz w:val="24"/>
          <w:szCs w:val="24"/>
        </w:rPr>
      </w:pPr>
      <w:r>
        <w:rPr>
          <w:rFonts w:ascii="宋体" w:hAnsi="宋体" w:eastAsia="宋体" w:cs="宋体"/>
          <w:color w:val="auto"/>
          <w:spacing w:val="-4"/>
          <w:sz w:val="24"/>
          <w:szCs w:val="24"/>
        </w:rPr>
        <w:t>（1） 投标产品的投标总价为《开标一览表》所列金额。</w:t>
      </w:r>
    </w:p>
    <w:p w14:paraId="110250A2">
      <w:pPr>
        <w:spacing w:line="340" w:lineRule="exact"/>
        <w:ind w:firstLine="464" w:firstLineChars="200"/>
        <w:rPr>
          <w:rFonts w:hint="default" w:ascii="宋体" w:hAnsi="宋体" w:eastAsia="宋体" w:cs="宋体"/>
          <w:color w:val="auto"/>
          <w:spacing w:val="-4"/>
          <w:sz w:val="24"/>
          <w:szCs w:val="24"/>
        </w:rPr>
      </w:pPr>
      <w:r>
        <w:rPr>
          <w:rFonts w:ascii="宋体" w:hAnsi="宋体" w:eastAsia="宋体" w:cs="宋体"/>
          <w:color w:val="auto"/>
          <w:spacing w:val="-4"/>
          <w:sz w:val="24"/>
          <w:szCs w:val="24"/>
        </w:rPr>
        <w:t>本报价已经包含了所供产品应纳的税金及招标文件规定的报价方式应包含的其他费用。本报价在投标有效期内固定不变，并在合同有效期内不受利率、物价、政策等波动的影响。</w:t>
      </w:r>
    </w:p>
    <w:p w14:paraId="3D5B021E">
      <w:pPr>
        <w:numPr>
          <w:ilvl w:val="0"/>
          <w:numId w:val="4"/>
        </w:numPr>
        <w:spacing w:line="340" w:lineRule="exact"/>
        <w:ind w:firstLine="464" w:firstLineChars="200"/>
        <w:rPr>
          <w:rFonts w:hint="default" w:ascii="宋体" w:hAnsi="宋体" w:eastAsia="宋体" w:cs="宋体"/>
          <w:color w:val="auto"/>
          <w:spacing w:val="-4"/>
          <w:sz w:val="24"/>
          <w:szCs w:val="24"/>
        </w:rPr>
      </w:pPr>
      <w:r>
        <w:rPr>
          <w:rFonts w:ascii="宋体" w:hAnsi="宋体" w:eastAsia="宋体" w:cs="宋体"/>
          <w:color w:val="auto"/>
          <w:spacing w:val="-4"/>
          <w:sz w:val="24"/>
          <w:szCs w:val="24"/>
        </w:rPr>
        <w:t>本投标自开标之日起</w:t>
      </w:r>
      <w:r>
        <w:rPr>
          <w:rFonts w:ascii="宋体" w:hAnsi="宋体" w:eastAsia="宋体" w:cs="宋体"/>
          <w:color w:val="auto"/>
          <w:spacing w:val="-4"/>
          <w:sz w:val="24"/>
          <w:szCs w:val="24"/>
          <w:u w:val="single"/>
        </w:rPr>
        <w:t xml:space="preserve">90 </w:t>
      </w:r>
      <w:r>
        <w:rPr>
          <w:rFonts w:ascii="宋体" w:hAnsi="宋体" w:eastAsia="宋体" w:cs="宋体"/>
          <w:color w:val="auto"/>
          <w:spacing w:val="-4"/>
          <w:sz w:val="24"/>
          <w:szCs w:val="24"/>
        </w:rPr>
        <w:t>天内有效。</w:t>
      </w:r>
    </w:p>
    <w:p w14:paraId="365A3240">
      <w:pPr>
        <w:numPr>
          <w:ilvl w:val="0"/>
          <w:numId w:val="4"/>
        </w:numPr>
        <w:spacing w:line="340" w:lineRule="exact"/>
        <w:ind w:firstLine="464" w:firstLineChars="200"/>
        <w:rPr>
          <w:rFonts w:hint="default" w:ascii="宋体" w:hAnsi="宋体" w:eastAsia="宋体" w:cs="宋体"/>
          <w:color w:val="auto"/>
          <w:spacing w:val="-4"/>
          <w:sz w:val="24"/>
          <w:szCs w:val="24"/>
        </w:rPr>
      </w:pPr>
      <w:r>
        <w:rPr>
          <w:rFonts w:ascii="宋体" w:hAnsi="宋体" w:eastAsia="宋体" w:cs="宋体"/>
          <w:color w:val="auto"/>
          <w:spacing w:val="-4"/>
          <w:sz w:val="24"/>
        </w:rPr>
        <w:t>我方此次向贵方提供的项目名称为：</w:t>
      </w:r>
      <w:r>
        <w:rPr>
          <w:rFonts w:ascii="宋体" w:hAnsi="宋体" w:eastAsia="宋体" w:cs="宋体"/>
          <w:color w:val="auto"/>
          <w:spacing w:val="-4"/>
          <w:sz w:val="24"/>
          <w:u w:val="single"/>
        </w:rPr>
        <w:t xml:space="preserve">  </w:t>
      </w:r>
      <w:r>
        <w:rPr>
          <w:rFonts w:ascii="宋体" w:hAnsi="宋体" w:eastAsia="宋体" w:cs="宋体"/>
          <w:bCs/>
          <w:color w:val="auto"/>
          <w:spacing w:val="-4"/>
          <w:sz w:val="24"/>
          <w:u w:val="single"/>
        </w:rPr>
        <w:t xml:space="preserve">       </w:t>
      </w:r>
      <w:r>
        <w:rPr>
          <w:rFonts w:ascii="宋体" w:hAnsi="宋体" w:eastAsia="宋体" w:cs="宋体"/>
          <w:color w:val="auto"/>
          <w:spacing w:val="-4"/>
          <w:sz w:val="24"/>
          <w:u w:val="single"/>
        </w:rPr>
        <w:t xml:space="preserve">   </w:t>
      </w:r>
      <w:r>
        <w:rPr>
          <w:rFonts w:ascii="宋体" w:hAnsi="宋体" w:eastAsia="宋体" w:cs="宋体"/>
          <w:color w:val="auto"/>
          <w:spacing w:val="-4"/>
          <w:sz w:val="24"/>
        </w:rPr>
        <w:t>，该项目我方有能力完成。</w:t>
      </w:r>
    </w:p>
    <w:p w14:paraId="4589DFC7">
      <w:pPr>
        <w:spacing w:line="340" w:lineRule="exact"/>
        <w:ind w:firstLine="464" w:firstLineChars="200"/>
        <w:rPr>
          <w:rFonts w:hint="default" w:ascii="宋体" w:hAnsi="宋体" w:eastAsia="宋体" w:cs="宋体"/>
          <w:color w:val="auto"/>
          <w:spacing w:val="-4"/>
          <w:sz w:val="24"/>
          <w:szCs w:val="24"/>
        </w:rPr>
      </w:pPr>
      <w:r>
        <w:rPr>
          <w:rFonts w:ascii="宋体" w:hAnsi="宋体" w:eastAsia="宋体" w:cs="宋体"/>
          <w:color w:val="auto"/>
          <w:spacing w:val="-4"/>
          <w:sz w:val="24"/>
          <w:szCs w:val="24"/>
        </w:rPr>
        <w:t>（4） 我们已详细审查全部招标文件及有关的澄清、修改文件（若有的话），我们完全理解并同意放弃对这方面提出任何异议的权利。保证遵守招标文件有关条款规定。</w:t>
      </w:r>
    </w:p>
    <w:p w14:paraId="4652BF3D">
      <w:pPr>
        <w:spacing w:line="340" w:lineRule="exact"/>
        <w:ind w:firstLine="464" w:firstLineChars="200"/>
        <w:rPr>
          <w:rFonts w:hint="default" w:ascii="宋体" w:hAnsi="宋体" w:eastAsia="宋体" w:cs="宋体"/>
          <w:color w:val="auto"/>
          <w:spacing w:val="-4"/>
          <w:sz w:val="24"/>
          <w:szCs w:val="24"/>
        </w:rPr>
      </w:pPr>
      <w:r>
        <w:rPr>
          <w:rFonts w:ascii="宋体" w:hAnsi="宋体" w:eastAsia="宋体" w:cs="宋体"/>
          <w:color w:val="auto"/>
          <w:spacing w:val="-4"/>
          <w:sz w:val="24"/>
          <w:szCs w:val="24"/>
        </w:rPr>
        <w:t>（5） 保证在中标后忠实地执行与采购人所签署的合同，并承担合同规定的责任义务。保证在中标后按照招标文件的规定支付采购代理服务费。</w:t>
      </w:r>
    </w:p>
    <w:p w14:paraId="6E8E8795">
      <w:pPr>
        <w:spacing w:line="340" w:lineRule="exact"/>
        <w:ind w:firstLine="464" w:firstLineChars="200"/>
        <w:rPr>
          <w:rFonts w:hint="default" w:ascii="宋体" w:hAnsi="宋体" w:eastAsia="宋体" w:cs="宋体"/>
          <w:color w:val="auto"/>
          <w:spacing w:val="-4"/>
          <w:sz w:val="24"/>
          <w:szCs w:val="24"/>
        </w:rPr>
      </w:pPr>
      <w:r>
        <w:rPr>
          <w:rFonts w:ascii="宋体" w:hAnsi="宋体" w:eastAsia="宋体" w:cs="宋体"/>
          <w:color w:val="auto"/>
          <w:spacing w:val="-4"/>
          <w:sz w:val="24"/>
          <w:szCs w:val="24"/>
        </w:rPr>
        <w:t>（6） 承诺应贵方要求提供任何与该项目投标有关的数据、情况和技术资料。</w:t>
      </w:r>
    </w:p>
    <w:p w14:paraId="1AA75456">
      <w:pPr>
        <w:spacing w:line="340" w:lineRule="exact"/>
        <w:ind w:firstLine="464" w:firstLineChars="200"/>
        <w:rPr>
          <w:rFonts w:hint="default" w:ascii="宋体" w:hAnsi="宋体" w:eastAsia="宋体" w:cs="宋体"/>
          <w:color w:val="auto"/>
          <w:spacing w:val="-4"/>
          <w:sz w:val="24"/>
          <w:szCs w:val="24"/>
        </w:rPr>
      </w:pPr>
      <w:r>
        <w:rPr>
          <w:rFonts w:ascii="宋体" w:hAnsi="宋体" w:eastAsia="宋体" w:cs="宋体"/>
          <w:color w:val="auto"/>
          <w:spacing w:val="-4"/>
          <w:sz w:val="24"/>
          <w:szCs w:val="24"/>
        </w:rPr>
        <w:t>（7） 我们承诺，与为采购人采购本次招标的产品进行设计、编制规范和其他文件所委托的咨询公司或其附属机构无任何直接或间接的关联。</w:t>
      </w:r>
    </w:p>
    <w:p w14:paraId="7EA912BA">
      <w:pPr>
        <w:spacing w:line="340" w:lineRule="exact"/>
        <w:ind w:firstLine="464" w:firstLineChars="200"/>
        <w:rPr>
          <w:rFonts w:hint="default" w:ascii="宋体" w:hAnsi="宋体" w:eastAsia="宋体" w:cs="宋体"/>
          <w:color w:val="auto"/>
          <w:spacing w:val="-4"/>
          <w:sz w:val="24"/>
          <w:szCs w:val="24"/>
        </w:rPr>
      </w:pPr>
      <w:r>
        <w:rPr>
          <w:rFonts w:ascii="宋体" w:hAnsi="宋体" w:eastAsia="宋体" w:cs="宋体"/>
          <w:color w:val="auto"/>
          <w:spacing w:val="-4"/>
          <w:sz w:val="24"/>
          <w:szCs w:val="24"/>
        </w:rPr>
        <w:t>（8）</w:t>
      </w:r>
      <w:r>
        <w:rPr>
          <w:rFonts w:ascii="宋体" w:hAnsi="宋体" w:eastAsia="宋体" w:cs="宋体"/>
          <w:color w:val="auto"/>
          <w:spacing w:val="-4"/>
          <w:sz w:val="24"/>
        </w:rPr>
        <w:t>我方向贵方提交的所有投标文件、资料都是准确的和真实的。若未中标，我单位同意采购人免费采用我单位全部或部分方案。</w:t>
      </w:r>
    </w:p>
    <w:p w14:paraId="2671E481">
      <w:pPr>
        <w:spacing w:line="340" w:lineRule="exact"/>
        <w:ind w:firstLine="464" w:firstLineChars="200"/>
        <w:rPr>
          <w:rFonts w:hint="default" w:ascii="宋体" w:hAnsi="宋体" w:eastAsia="宋体" w:cs="宋体"/>
          <w:color w:val="auto"/>
          <w:spacing w:val="-4"/>
          <w:sz w:val="24"/>
          <w:szCs w:val="24"/>
        </w:rPr>
      </w:pPr>
      <w:r>
        <w:rPr>
          <w:rFonts w:ascii="宋体" w:hAnsi="宋体" w:eastAsia="宋体" w:cs="宋体"/>
          <w:color w:val="auto"/>
          <w:spacing w:val="-4"/>
          <w:sz w:val="24"/>
          <w:szCs w:val="24"/>
        </w:rPr>
        <w:t>（9） 我们郑重声明：我公司符合政府采购法规定的参加采购活动应当具备的条件：具有健全的财务会计制度、依法缴纳税收和社会保障资金、参加本次采购活动之前的三年内，在经营活动中无重大违法活动，</w:t>
      </w:r>
      <w:r>
        <w:rPr>
          <w:rFonts w:ascii="宋体" w:hAnsi="宋体" w:eastAsia="宋体" w:cs="宋体"/>
          <w:color w:val="auto"/>
          <w:spacing w:val="-4"/>
          <w:sz w:val="24"/>
        </w:rPr>
        <w:t>并在人员、设备、资金等方面具有相应的供货及安装能力</w:t>
      </w:r>
      <w:r>
        <w:rPr>
          <w:rFonts w:ascii="宋体" w:hAnsi="宋体" w:eastAsia="宋体" w:cs="宋体"/>
          <w:color w:val="auto"/>
          <w:spacing w:val="-4"/>
          <w:sz w:val="24"/>
          <w:szCs w:val="24"/>
        </w:rPr>
        <w:t>。我公司</w:t>
      </w:r>
      <w:r>
        <w:rPr>
          <w:rFonts w:ascii="宋体" w:hAnsi="宋体" w:eastAsia="宋体" w:cs="宋体"/>
          <w:color w:val="auto"/>
          <w:spacing w:val="-4"/>
          <w:sz w:val="24"/>
        </w:rPr>
        <w:t>未被列入失信被执行人名单、重大税收违法失信主体、政府采购严重违法失信行为记录名单。</w:t>
      </w:r>
    </w:p>
    <w:p w14:paraId="124AA09B">
      <w:pPr>
        <w:numPr>
          <w:ilvl w:val="0"/>
          <w:numId w:val="3"/>
        </w:numPr>
        <w:tabs>
          <w:tab w:val="left" w:pos="426"/>
          <w:tab w:val="clear" w:pos="840"/>
        </w:tabs>
        <w:spacing w:line="340" w:lineRule="exact"/>
        <w:ind w:left="0" w:firstLine="464" w:firstLineChars="200"/>
        <w:rPr>
          <w:rFonts w:hint="default" w:ascii="宋体" w:hAnsi="宋体" w:eastAsia="宋体" w:cs="宋体"/>
          <w:color w:val="auto"/>
          <w:spacing w:val="-4"/>
          <w:sz w:val="24"/>
          <w:szCs w:val="24"/>
        </w:rPr>
      </w:pPr>
      <w:r>
        <w:rPr>
          <w:rFonts w:ascii="宋体" w:hAnsi="宋体" w:eastAsia="宋体" w:cs="宋体"/>
          <w:color w:val="auto"/>
          <w:spacing w:val="-4"/>
          <w:sz w:val="24"/>
          <w:szCs w:val="24"/>
        </w:rPr>
        <w:t>与本投标有关的一切往来通信请寄：</w:t>
      </w:r>
    </w:p>
    <w:p w14:paraId="7466DFA7">
      <w:pPr>
        <w:snapToGrid w:val="0"/>
        <w:spacing w:line="360" w:lineRule="auto"/>
        <w:rPr>
          <w:rFonts w:hint="default" w:ascii="宋体" w:hAnsi="宋体" w:eastAsia="宋体" w:cs="宋体"/>
          <w:color w:val="auto"/>
          <w:sz w:val="24"/>
        </w:rPr>
      </w:pPr>
      <w:r>
        <w:rPr>
          <w:rFonts w:ascii="宋体" w:hAnsi="宋体" w:eastAsia="宋体" w:cs="宋体"/>
          <w:color w:val="auto"/>
          <w:sz w:val="24"/>
          <w:szCs w:val="24"/>
        </w:rPr>
        <w:t>地址：</w:t>
      </w:r>
      <w:r>
        <w:rPr>
          <w:rFonts w:ascii="宋体" w:hAnsi="宋体" w:eastAsia="宋体" w:cs="宋体"/>
          <w:color w:val="auto"/>
          <w:sz w:val="24"/>
          <w:szCs w:val="24"/>
          <w:u w:val="single"/>
        </w:rPr>
        <w:t xml:space="preserve">                </w:t>
      </w:r>
      <w:r>
        <w:rPr>
          <w:rFonts w:ascii="宋体" w:hAnsi="宋体" w:eastAsia="宋体" w:cs="宋体"/>
          <w:color w:val="auto"/>
          <w:sz w:val="24"/>
          <w:szCs w:val="24"/>
        </w:rPr>
        <w:t xml:space="preserve">  邮编：__________   电话：______________</w:t>
      </w:r>
    </w:p>
    <w:p w14:paraId="67A265CB">
      <w:pPr>
        <w:snapToGrid w:val="0"/>
        <w:spacing w:line="360" w:lineRule="auto"/>
        <w:rPr>
          <w:rFonts w:hint="default" w:ascii="宋体" w:hAnsi="宋体" w:eastAsia="宋体" w:cs="宋体"/>
          <w:color w:val="auto"/>
          <w:sz w:val="24"/>
        </w:rPr>
      </w:pPr>
      <w:r>
        <w:rPr>
          <w:rFonts w:ascii="宋体" w:hAnsi="宋体" w:eastAsia="宋体" w:cs="宋体"/>
          <w:color w:val="auto"/>
          <w:sz w:val="24"/>
          <w:szCs w:val="24"/>
        </w:rPr>
        <w:t>传真：________________  电子邮箱：________________</w:t>
      </w:r>
    </w:p>
    <w:p w14:paraId="541C1C4A">
      <w:pPr>
        <w:snapToGrid w:val="0"/>
        <w:spacing w:line="360" w:lineRule="auto"/>
        <w:rPr>
          <w:rFonts w:hint="default" w:ascii="宋体" w:hAnsi="宋体" w:eastAsia="宋体" w:cs="宋体"/>
          <w:color w:val="auto"/>
          <w:sz w:val="24"/>
        </w:rPr>
      </w:pPr>
      <w:r>
        <w:rPr>
          <w:rFonts w:ascii="宋体" w:hAnsi="宋体" w:eastAsia="宋体" w:cs="宋体"/>
          <w:color w:val="auto"/>
          <w:sz w:val="24"/>
          <w:szCs w:val="24"/>
        </w:rPr>
        <w:t>投标人名称（电子签章）:___________________</w:t>
      </w:r>
    </w:p>
    <w:p w14:paraId="325214B0">
      <w:pPr>
        <w:snapToGrid w:val="0"/>
        <w:spacing w:line="360" w:lineRule="auto"/>
        <w:rPr>
          <w:rFonts w:hint="default" w:ascii="宋体" w:hAnsi="宋体" w:eastAsia="宋体" w:cs="宋体"/>
          <w:color w:val="auto"/>
          <w:sz w:val="24"/>
          <w:szCs w:val="24"/>
        </w:rPr>
      </w:pPr>
      <w:r>
        <w:rPr>
          <w:rFonts w:ascii="宋体" w:hAnsi="宋体" w:eastAsia="宋体" w:cs="宋体"/>
          <w:color w:val="auto"/>
          <w:sz w:val="24"/>
          <w:szCs w:val="24"/>
        </w:rPr>
        <w:t xml:space="preserve">法定代表人（签字或盖章）:________________   </w:t>
      </w:r>
    </w:p>
    <w:p w14:paraId="3CF92097">
      <w:pPr>
        <w:adjustRightInd w:val="0"/>
        <w:spacing w:line="360" w:lineRule="auto"/>
        <w:jc w:val="left"/>
        <w:rPr>
          <w:rFonts w:hint="default" w:ascii="宋体" w:hAnsi="宋体" w:eastAsia="宋体" w:cs="宋体"/>
          <w:snapToGrid w:val="0"/>
          <w:color w:val="auto"/>
          <w:kern w:val="0"/>
          <w:sz w:val="24"/>
          <w:szCs w:val="24"/>
        </w:rPr>
      </w:pPr>
      <w:r>
        <w:rPr>
          <w:rFonts w:ascii="宋体" w:hAnsi="宋体" w:eastAsia="宋体" w:cs="宋体"/>
          <w:snapToGrid w:val="0"/>
          <w:color w:val="auto"/>
          <w:kern w:val="0"/>
          <w:sz w:val="24"/>
          <w:szCs w:val="24"/>
        </w:rPr>
        <w:t>日期：</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年</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月</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日</w:t>
      </w:r>
    </w:p>
    <w:p w14:paraId="6E11A55E">
      <w:pPr>
        <w:snapToGrid w:val="0"/>
        <w:spacing w:before="50" w:afterLines="50" w:line="240" w:lineRule="auto"/>
        <w:jc w:val="left"/>
        <w:rPr>
          <w:rFonts w:hint="default" w:asciiTheme="minorEastAsia" w:hAnsiTheme="minorEastAsia" w:eastAsiaTheme="minorEastAsia" w:cstheme="minorEastAsia"/>
          <w:b/>
          <w:color w:val="auto"/>
          <w:sz w:val="24"/>
          <w:szCs w:val="24"/>
        </w:rPr>
      </w:pPr>
    </w:p>
    <w:p w14:paraId="15194420">
      <w:pPr>
        <w:spacing w:line="240" w:lineRule="auto"/>
        <w:ind w:right="-567"/>
        <w:jc w:val="left"/>
        <w:rPr>
          <w:rFonts w:hint="default" w:ascii="宋体" w:hAnsi="宋体" w:eastAsia="宋体" w:cs="宋体"/>
          <w:b/>
          <w:color w:val="auto"/>
          <w:sz w:val="24"/>
          <w:szCs w:val="24"/>
        </w:rPr>
      </w:pPr>
    </w:p>
    <w:p w14:paraId="7BD451D4">
      <w:pPr>
        <w:spacing w:line="240" w:lineRule="auto"/>
        <w:ind w:right="-567"/>
        <w:jc w:val="left"/>
        <w:rPr>
          <w:rFonts w:hint="default" w:ascii="宋体" w:hAnsi="宋体" w:eastAsia="宋体" w:cs="宋体"/>
          <w:b/>
          <w:color w:val="auto"/>
          <w:sz w:val="24"/>
          <w:szCs w:val="24"/>
        </w:rPr>
      </w:pPr>
      <w:r>
        <w:rPr>
          <w:rFonts w:ascii="宋体" w:hAnsi="宋体" w:eastAsia="宋体" w:cs="宋体"/>
          <w:b/>
          <w:color w:val="auto"/>
          <w:sz w:val="24"/>
          <w:szCs w:val="24"/>
        </w:rPr>
        <w:t>开标一览表格式：</w:t>
      </w:r>
    </w:p>
    <w:p w14:paraId="5503C5AA">
      <w:pPr>
        <w:spacing w:line="360" w:lineRule="auto"/>
        <w:jc w:val="center"/>
        <w:rPr>
          <w:rFonts w:hint="default" w:ascii="宋体" w:hAnsi="宋体" w:eastAsia="宋体" w:cs="宋体"/>
          <w:b/>
          <w:bCs/>
          <w:color w:val="auto"/>
          <w:sz w:val="30"/>
          <w:szCs w:val="30"/>
        </w:rPr>
      </w:pPr>
      <w:r>
        <w:rPr>
          <w:rFonts w:ascii="宋体" w:hAnsi="宋体" w:eastAsia="宋体" w:cs="宋体"/>
          <w:b/>
          <w:bCs/>
          <w:color w:val="auto"/>
          <w:sz w:val="30"/>
          <w:szCs w:val="30"/>
        </w:rPr>
        <w:t>开标一览表</w:t>
      </w:r>
    </w:p>
    <w:p w14:paraId="441AC856">
      <w:pPr>
        <w:spacing w:line="200" w:lineRule="exact"/>
        <w:rPr>
          <w:rFonts w:hint="default" w:ascii="宋体" w:hAnsi="宋体" w:eastAsia="宋体" w:cs="宋体"/>
          <w:color w:val="auto"/>
          <w:spacing w:val="-4"/>
          <w:sz w:val="24"/>
          <w:szCs w:val="24"/>
        </w:rPr>
      </w:pPr>
    </w:p>
    <w:p w14:paraId="47F2B682">
      <w:pPr>
        <w:tabs>
          <w:tab w:val="right" w:pos="8847"/>
        </w:tabs>
        <w:spacing w:line="360" w:lineRule="auto"/>
        <w:rPr>
          <w:rFonts w:hint="default" w:ascii="宋体" w:hAnsi="宋体" w:eastAsia="宋体" w:cs="宋体"/>
          <w:color w:val="auto"/>
          <w:spacing w:val="-4"/>
          <w:sz w:val="24"/>
          <w:szCs w:val="24"/>
          <w:u w:val="single"/>
        </w:rPr>
      </w:pPr>
      <w:r>
        <w:rPr>
          <w:rFonts w:ascii="宋体" w:hAnsi="宋体" w:eastAsia="宋体" w:cs="宋体"/>
          <w:color w:val="auto"/>
          <w:spacing w:val="-4"/>
          <w:sz w:val="24"/>
          <w:szCs w:val="24"/>
        </w:rPr>
        <w:t>项目名称：</w:t>
      </w:r>
      <w:r>
        <w:rPr>
          <w:rFonts w:ascii="宋体" w:hAnsi="宋体" w:eastAsia="宋体" w:cs="宋体"/>
          <w:color w:val="auto"/>
          <w:spacing w:val="-4"/>
          <w:sz w:val="24"/>
          <w:szCs w:val="24"/>
          <w:u w:val="single"/>
        </w:rPr>
        <w:t xml:space="preserve">                             </w:t>
      </w:r>
      <w:r>
        <w:rPr>
          <w:rFonts w:ascii="宋体" w:hAnsi="宋体" w:eastAsia="宋体" w:cs="宋体"/>
          <w:color w:val="auto"/>
          <w:spacing w:val="-4"/>
          <w:sz w:val="24"/>
          <w:szCs w:val="24"/>
        </w:rPr>
        <w:t>项目编号：</w:t>
      </w:r>
      <w:r>
        <w:rPr>
          <w:rFonts w:ascii="宋体" w:hAnsi="宋体" w:eastAsia="宋体" w:cs="宋体"/>
          <w:color w:val="auto"/>
          <w:spacing w:val="-4"/>
          <w:sz w:val="24"/>
          <w:szCs w:val="24"/>
          <w:u w:val="single"/>
        </w:rPr>
        <w:t xml:space="preserve">                      </w:t>
      </w:r>
    </w:p>
    <w:tbl>
      <w:tblPr>
        <w:tblStyle w:val="29"/>
        <w:tblW w:w="8515"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73"/>
        <w:gridCol w:w="2074"/>
        <w:gridCol w:w="1065"/>
        <w:gridCol w:w="3321"/>
        <w:gridCol w:w="1482"/>
      </w:tblGrid>
      <w:tr w14:paraId="7C09C63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573" w:type="dxa"/>
            <w:tcBorders>
              <w:top w:val="single" w:color="auto" w:sz="4" w:space="0"/>
              <w:bottom w:val="single" w:color="auto" w:sz="4" w:space="0"/>
            </w:tcBorders>
            <w:tcMar>
              <w:left w:w="0" w:type="dxa"/>
              <w:right w:w="0" w:type="dxa"/>
            </w:tcMar>
            <w:vAlign w:val="center"/>
          </w:tcPr>
          <w:p w14:paraId="35520717">
            <w:pPr>
              <w:spacing w:line="0" w:lineRule="atLeast"/>
              <w:jc w:val="center"/>
              <w:rPr>
                <w:rFonts w:hint="default" w:ascii="宋体" w:hAnsi="宋体" w:eastAsia="宋体" w:cs="宋体"/>
                <w:color w:val="auto"/>
                <w:spacing w:val="-4"/>
                <w:sz w:val="24"/>
                <w:szCs w:val="24"/>
              </w:rPr>
            </w:pPr>
            <w:r>
              <w:rPr>
                <w:rFonts w:ascii="宋体" w:hAnsi="宋体" w:eastAsia="宋体" w:cs="宋体"/>
                <w:color w:val="auto"/>
                <w:spacing w:val="-4"/>
                <w:sz w:val="24"/>
                <w:szCs w:val="24"/>
              </w:rPr>
              <w:t>序号</w:t>
            </w:r>
          </w:p>
        </w:tc>
        <w:tc>
          <w:tcPr>
            <w:tcW w:w="2074" w:type="dxa"/>
            <w:tcBorders>
              <w:top w:val="single" w:color="auto" w:sz="4" w:space="0"/>
              <w:bottom w:val="single" w:color="auto" w:sz="4" w:space="0"/>
            </w:tcBorders>
            <w:tcMar>
              <w:left w:w="0" w:type="dxa"/>
              <w:right w:w="0" w:type="dxa"/>
            </w:tcMar>
            <w:vAlign w:val="center"/>
          </w:tcPr>
          <w:p w14:paraId="51D6EBB1">
            <w:pPr>
              <w:spacing w:line="0" w:lineRule="atLeast"/>
              <w:jc w:val="center"/>
              <w:rPr>
                <w:rFonts w:hint="default" w:ascii="宋体" w:hAnsi="宋体" w:eastAsia="宋体" w:cs="宋体"/>
                <w:color w:val="auto"/>
                <w:sz w:val="24"/>
                <w:szCs w:val="24"/>
              </w:rPr>
            </w:pPr>
            <w:r>
              <w:rPr>
                <w:rFonts w:ascii="宋体" w:hAnsi="宋体" w:eastAsia="宋体" w:cs="宋体"/>
                <w:color w:val="auto"/>
                <w:sz w:val="24"/>
                <w:szCs w:val="24"/>
              </w:rPr>
              <w:t>项目名称</w:t>
            </w:r>
          </w:p>
        </w:tc>
        <w:tc>
          <w:tcPr>
            <w:tcW w:w="1065" w:type="dxa"/>
            <w:tcBorders>
              <w:top w:val="single" w:color="auto" w:sz="4" w:space="0"/>
              <w:bottom w:val="single" w:color="auto" w:sz="4" w:space="0"/>
              <w:right w:val="single" w:color="auto" w:sz="4" w:space="0"/>
            </w:tcBorders>
            <w:tcMar>
              <w:left w:w="0" w:type="dxa"/>
              <w:right w:w="0" w:type="dxa"/>
            </w:tcMar>
            <w:vAlign w:val="center"/>
          </w:tcPr>
          <w:p w14:paraId="28EA6DC0">
            <w:pPr>
              <w:spacing w:line="240" w:lineRule="auto"/>
              <w:jc w:val="center"/>
              <w:rPr>
                <w:rFonts w:hint="default" w:ascii="宋体" w:hAnsi="宋体" w:eastAsia="宋体" w:cs="宋体"/>
                <w:color w:val="auto"/>
                <w:sz w:val="24"/>
                <w:szCs w:val="24"/>
              </w:rPr>
            </w:pPr>
            <w:r>
              <w:rPr>
                <w:rFonts w:ascii="宋体" w:hAnsi="宋体" w:eastAsia="宋体" w:cs="宋体"/>
                <w:color w:val="auto"/>
                <w:sz w:val="24"/>
                <w:szCs w:val="24"/>
              </w:rPr>
              <w:t>数量</w:t>
            </w:r>
          </w:p>
        </w:tc>
        <w:tc>
          <w:tcPr>
            <w:tcW w:w="3321" w:type="dxa"/>
            <w:tcBorders>
              <w:top w:val="single" w:color="auto" w:sz="4" w:space="0"/>
              <w:left w:val="single" w:color="auto" w:sz="4" w:space="0"/>
              <w:bottom w:val="single" w:color="auto" w:sz="4" w:space="0"/>
            </w:tcBorders>
            <w:tcMar>
              <w:left w:w="0" w:type="dxa"/>
              <w:right w:w="0" w:type="dxa"/>
            </w:tcMar>
            <w:vAlign w:val="center"/>
          </w:tcPr>
          <w:p w14:paraId="518C23AA">
            <w:pPr>
              <w:snapToGrid w:val="0"/>
              <w:spacing w:before="50" w:after="50" w:line="240" w:lineRule="auto"/>
              <w:jc w:val="center"/>
              <w:rPr>
                <w:rFonts w:hint="default" w:ascii="宋体" w:hAnsi="宋体" w:eastAsia="宋体" w:cs="宋体"/>
                <w:color w:val="auto"/>
                <w:sz w:val="24"/>
                <w:szCs w:val="24"/>
              </w:rPr>
            </w:pPr>
            <w:r>
              <w:rPr>
                <w:rFonts w:ascii="宋体" w:hAnsi="宋体" w:eastAsia="宋体" w:cs="宋体"/>
                <w:color w:val="auto"/>
                <w:sz w:val="24"/>
                <w:szCs w:val="24"/>
              </w:rPr>
              <w:t>投标价（人民币元）</w:t>
            </w:r>
          </w:p>
        </w:tc>
        <w:tc>
          <w:tcPr>
            <w:tcW w:w="1482" w:type="dxa"/>
            <w:tcBorders>
              <w:top w:val="single" w:color="auto" w:sz="4" w:space="0"/>
              <w:bottom w:val="single" w:color="auto" w:sz="4" w:space="0"/>
            </w:tcBorders>
            <w:tcMar>
              <w:left w:w="0" w:type="dxa"/>
              <w:right w:w="0" w:type="dxa"/>
            </w:tcMar>
            <w:vAlign w:val="center"/>
          </w:tcPr>
          <w:p w14:paraId="2F7B207C">
            <w:pPr>
              <w:snapToGrid w:val="0"/>
              <w:spacing w:before="50" w:after="50" w:line="240" w:lineRule="auto"/>
              <w:jc w:val="center"/>
              <w:rPr>
                <w:rFonts w:hint="default" w:ascii="宋体" w:hAnsi="宋体" w:eastAsia="宋体" w:cs="宋体"/>
                <w:color w:val="auto"/>
                <w:sz w:val="24"/>
                <w:szCs w:val="24"/>
              </w:rPr>
            </w:pPr>
            <w:r>
              <w:rPr>
                <w:rFonts w:ascii="宋体" w:hAnsi="宋体" w:eastAsia="宋体" w:cs="宋体"/>
                <w:bCs/>
                <w:color w:val="auto"/>
                <w:szCs w:val="30"/>
              </w:rPr>
              <w:t>备注</w:t>
            </w:r>
          </w:p>
        </w:tc>
      </w:tr>
      <w:tr w14:paraId="1CB32A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79D0D363">
            <w:pPr>
              <w:spacing w:line="0" w:lineRule="atLeast"/>
              <w:jc w:val="center"/>
              <w:rPr>
                <w:rFonts w:hint="default" w:ascii="宋体" w:hAnsi="宋体" w:eastAsia="宋体" w:cs="宋体"/>
                <w:color w:val="auto"/>
                <w:spacing w:val="-4"/>
                <w:sz w:val="24"/>
                <w:szCs w:val="24"/>
              </w:rPr>
            </w:pPr>
            <w:r>
              <w:rPr>
                <w:rFonts w:ascii="宋体" w:hAnsi="宋体" w:eastAsia="宋体" w:cs="宋体"/>
                <w:color w:val="auto"/>
                <w:spacing w:val="-4"/>
                <w:sz w:val="24"/>
                <w:szCs w:val="24"/>
              </w:rPr>
              <w:t>1</w:t>
            </w:r>
          </w:p>
        </w:tc>
        <w:tc>
          <w:tcPr>
            <w:tcW w:w="2074" w:type="dxa"/>
            <w:tcBorders>
              <w:bottom w:val="single" w:color="auto" w:sz="4" w:space="0"/>
            </w:tcBorders>
            <w:tcMar>
              <w:left w:w="0" w:type="dxa"/>
              <w:right w:w="0" w:type="dxa"/>
            </w:tcMar>
            <w:vAlign w:val="center"/>
          </w:tcPr>
          <w:p w14:paraId="720F591A">
            <w:pPr>
              <w:spacing w:line="0" w:lineRule="atLeast"/>
              <w:jc w:val="center"/>
              <w:rPr>
                <w:rFonts w:hint="eastAsia" w:ascii="宋体" w:hAnsi="宋体" w:eastAsia="宋体" w:cs="宋体"/>
                <w:color w:val="auto"/>
                <w:spacing w:val="-4"/>
                <w:sz w:val="24"/>
                <w:szCs w:val="24"/>
                <w:lang w:eastAsia="zh-CN"/>
              </w:rPr>
            </w:pPr>
            <w:r>
              <w:rPr>
                <w:rFonts w:hint="eastAsia" w:ascii="宋体" w:hAnsi="宋体" w:eastAsia="宋体" w:cs="宋体"/>
                <w:color w:val="auto"/>
                <w:spacing w:val="-4"/>
                <w:sz w:val="24"/>
                <w:szCs w:val="24"/>
                <w:lang w:eastAsia="zh-CN"/>
              </w:rPr>
              <w:t>浦江县农用地土壤污染源管控与成效评估采购项目</w:t>
            </w:r>
          </w:p>
        </w:tc>
        <w:tc>
          <w:tcPr>
            <w:tcW w:w="1065" w:type="dxa"/>
            <w:tcBorders>
              <w:bottom w:val="single" w:color="auto" w:sz="4" w:space="0"/>
              <w:right w:val="single" w:color="auto" w:sz="4" w:space="0"/>
            </w:tcBorders>
            <w:tcMar>
              <w:left w:w="0" w:type="dxa"/>
              <w:right w:w="0" w:type="dxa"/>
            </w:tcMar>
            <w:vAlign w:val="center"/>
          </w:tcPr>
          <w:p w14:paraId="70920AC2">
            <w:pPr>
              <w:spacing w:line="0" w:lineRule="atLeast"/>
              <w:ind w:left="420"/>
              <w:rPr>
                <w:rFonts w:hint="default" w:ascii="宋体" w:hAnsi="宋体" w:eastAsia="宋体" w:cs="宋体"/>
                <w:color w:val="auto"/>
                <w:spacing w:val="-4"/>
                <w:sz w:val="24"/>
                <w:szCs w:val="24"/>
              </w:rPr>
            </w:pPr>
            <w:r>
              <w:rPr>
                <w:rFonts w:ascii="宋体" w:hAnsi="宋体" w:eastAsia="宋体" w:cs="宋体"/>
                <w:color w:val="auto"/>
                <w:spacing w:val="-4"/>
                <w:sz w:val="24"/>
                <w:szCs w:val="24"/>
              </w:rPr>
              <w:t>1项</w:t>
            </w:r>
          </w:p>
        </w:tc>
        <w:tc>
          <w:tcPr>
            <w:tcW w:w="3321" w:type="dxa"/>
            <w:tcBorders>
              <w:left w:val="single" w:color="auto" w:sz="4" w:space="0"/>
              <w:bottom w:val="single" w:color="auto" w:sz="4" w:space="0"/>
            </w:tcBorders>
            <w:tcMar>
              <w:left w:w="0" w:type="dxa"/>
              <w:right w:w="0" w:type="dxa"/>
            </w:tcMar>
            <w:vAlign w:val="center"/>
          </w:tcPr>
          <w:p w14:paraId="6A5D9687">
            <w:pPr>
              <w:spacing w:line="0" w:lineRule="atLeast"/>
              <w:jc w:val="center"/>
              <w:rPr>
                <w:rFonts w:hint="default" w:ascii="宋体" w:hAnsi="宋体" w:eastAsia="宋体" w:cs="宋体"/>
                <w:color w:val="auto"/>
                <w:spacing w:val="-4"/>
                <w:sz w:val="24"/>
                <w:szCs w:val="24"/>
              </w:rPr>
            </w:pPr>
          </w:p>
        </w:tc>
        <w:tc>
          <w:tcPr>
            <w:tcW w:w="1482" w:type="dxa"/>
            <w:tcBorders>
              <w:bottom w:val="single" w:color="auto" w:sz="4" w:space="0"/>
            </w:tcBorders>
            <w:tcMar>
              <w:left w:w="0" w:type="dxa"/>
              <w:right w:w="0" w:type="dxa"/>
            </w:tcMar>
            <w:vAlign w:val="center"/>
          </w:tcPr>
          <w:p w14:paraId="6361600D">
            <w:pPr>
              <w:spacing w:line="0" w:lineRule="atLeast"/>
              <w:jc w:val="center"/>
              <w:rPr>
                <w:rFonts w:hint="default" w:ascii="宋体" w:hAnsi="宋体" w:eastAsia="宋体" w:cs="宋体"/>
                <w:color w:val="auto"/>
                <w:spacing w:val="-4"/>
                <w:sz w:val="24"/>
                <w:szCs w:val="24"/>
              </w:rPr>
            </w:pPr>
          </w:p>
        </w:tc>
      </w:tr>
      <w:tr w14:paraId="101B79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396CDD6F">
            <w:pPr>
              <w:spacing w:line="0" w:lineRule="atLeast"/>
              <w:jc w:val="center"/>
              <w:rPr>
                <w:rFonts w:hint="default" w:ascii="宋体" w:hAnsi="宋体" w:eastAsia="宋体" w:cs="宋体"/>
                <w:color w:val="auto"/>
                <w:spacing w:val="-4"/>
                <w:sz w:val="24"/>
                <w:szCs w:val="24"/>
              </w:rPr>
            </w:pPr>
          </w:p>
        </w:tc>
        <w:tc>
          <w:tcPr>
            <w:tcW w:w="2074" w:type="dxa"/>
            <w:tcBorders>
              <w:bottom w:val="single" w:color="auto" w:sz="4" w:space="0"/>
            </w:tcBorders>
            <w:tcMar>
              <w:left w:w="0" w:type="dxa"/>
              <w:right w:w="0" w:type="dxa"/>
            </w:tcMar>
            <w:vAlign w:val="center"/>
          </w:tcPr>
          <w:p w14:paraId="1E0916C4">
            <w:pPr>
              <w:spacing w:line="0" w:lineRule="atLeast"/>
              <w:jc w:val="center"/>
              <w:rPr>
                <w:rFonts w:hint="default" w:ascii="宋体" w:hAnsi="宋体" w:eastAsia="宋体" w:cs="宋体"/>
                <w:color w:val="auto"/>
                <w:spacing w:val="-4"/>
                <w:sz w:val="24"/>
                <w:szCs w:val="24"/>
              </w:rPr>
            </w:pPr>
          </w:p>
        </w:tc>
        <w:tc>
          <w:tcPr>
            <w:tcW w:w="1065" w:type="dxa"/>
            <w:tcBorders>
              <w:bottom w:val="single" w:color="auto" w:sz="4" w:space="0"/>
              <w:right w:val="single" w:color="auto" w:sz="4" w:space="0"/>
            </w:tcBorders>
            <w:tcMar>
              <w:left w:w="0" w:type="dxa"/>
              <w:right w:w="0" w:type="dxa"/>
            </w:tcMar>
            <w:vAlign w:val="center"/>
          </w:tcPr>
          <w:p w14:paraId="4AE490CF">
            <w:pPr>
              <w:spacing w:line="0" w:lineRule="atLeast"/>
              <w:ind w:left="420"/>
              <w:rPr>
                <w:rFonts w:hint="default" w:ascii="宋体" w:hAnsi="宋体" w:eastAsia="宋体" w:cs="宋体"/>
                <w:color w:val="auto"/>
                <w:spacing w:val="-4"/>
                <w:sz w:val="24"/>
                <w:szCs w:val="24"/>
              </w:rPr>
            </w:pPr>
          </w:p>
        </w:tc>
        <w:tc>
          <w:tcPr>
            <w:tcW w:w="3321" w:type="dxa"/>
            <w:tcBorders>
              <w:left w:val="single" w:color="auto" w:sz="4" w:space="0"/>
              <w:bottom w:val="single" w:color="auto" w:sz="4" w:space="0"/>
            </w:tcBorders>
            <w:tcMar>
              <w:left w:w="0" w:type="dxa"/>
              <w:right w:w="0" w:type="dxa"/>
            </w:tcMar>
            <w:vAlign w:val="center"/>
          </w:tcPr>
          <w:p w14:paraId="3737E203">
            <w:pPr>
              <w:spacing w:line="0" w:lineRule="atLeast"/>
              <w:jc w:val="center"/>
              <w:rPr>
                <w:rFonts w:hint="default" w:ascii="宋体" w:hAnsi="宋体" w:eastAsia="宋体" w:cs="宋体"/>
                <w:color w:val="auto"/>
                <w:spacing w:val="-4"/>
                <w:sz w:val="24"/>
                <w:szCs w:val="24"/>
              </w:rPr>
            </w:pPr>
          </w:p>
        </w:tc>
        <w:tc>
          <w:tcPr>
            <w:tcW w:w="1482" w:type="dxa"/>
            <w:tcBorders>
              <w:bottom w:val="single" w:color="auto" w:sz="4" w:space="0"/>
            </w:tcBorders>
            <w:tcMar>
              <w:left w:w="0" w:type="dxa"/>
              <w:right w:w="0" w:type="dxa"/>
            </w:tcMar>
            <w:vAlign w:val="center"/>
          </w:tcPr>
          <w:p w14:paraId="471D963B">
            <w:pPr>
              <w:spacing w:line="0" w:lineRule="atLeast"/>
              <w:jc w:val="center"/>
              <w:rPr>
                <w:rFonts w:hint="default" w:ascii="宋体" w:hAnsi="宋体" w:eastAsia="宋体" w:cs="宋体"/>
                <w:color w:val="auto"/>
                <w:spacing w:val="-4"/>
                <w:sz w:val="24"/>
                <w:szCs w:val="24"/>
              </w:rPr>
            </w:pPr>
          </w:p>
        </w:tc>
      </w:tr>
      <w:tr w14:paraId="0FF6497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2EF8E7AD">
            <w:pPr>
              <w:spacing w:line="0" w:lineRule="atLeast"/>
              <w:jc w:val="center"/>
              <w:rPr>
                <w:rFonts w:hint="default" w:ascii="宋体" w:hAnsi="宋体" w:eastAsia="宋体" w:cs="宋体"/>
                <w:color w:val="auto"/>
                <w:spacing w:val="-4"/>
                <w:sz w:val="24"/>
                <w:szCs w:val="24"/>
              </w:rPr>
            </w:pPr>
          </w:p>
        </w:tc>
        <w:tc>
          <w:tcPr>
            <w:tcW w:w="2074" w:type="dxa"/>
            <w:tcBorders>
              <w:bottom w:val="single" w:color="auto" w:sz="4" w:space="0"/>
            </w:tcBorders>
            <w:tcMar>
              <w:left w:w="0" w:type="dxa"/>
              <w:right w:w="0" w:type="dxa"/>
            </w:tcMar>
            <w:vAlign w:val="center"/>
          </w:tcPr>
          <w:p w14:paraId="5D643B79">
            <w:pPr>
              <w:spacing w:line="0" w:lineRule="atLeast"/>
              <w:jc w:val="center"/>
              <w:rPr>
                <w:rFonts w:hint="default" w:ascii="宋体" w:hAnsi="宋体" w:eastAsia="宋体" w:cs="宋体"/>
                <w:color w:val="auto"/>
                <w:spacing w:val="-4"/>
                <w:sz w:val="24"/>
                <w:szCs w:val="24"/>
              </w:rPr>
            </w:pPr>
          </w:p>
        </w:tc>
        <w:tc>
          <w:tcPr>
            <w:tcW w:w="1065" w:type="dxa"/>
            <w:tcBorders>
              <w:bottom w:val="single" w:color="auto" w:sz="4" w:space="0"/>
              <w:right w:val="single" w:color="auto" w:sz="4" w:space="0"/>
            </w:tcBorders>
            <w:tcMar>
              <w:left w:w="0" w:type="dxa"/>
              <w:right w:w="0" w:type="dxa"/>
            </w:tcMar>
            <w:vAlign w:val="center"/>
          </w:tcPr>
          <w:p w14:paraId="09F6B254">
            <w:pPr>
              <w:spacing w:line="0" w:lineRule="atLeast"/>
              <w:ind w:left="420"/>
              <w:jc w:val="center"/>
              <w:rPr>
                <w:rFonts w:hint="default" w:ascii="宋体" w:hAnsi="宋体" w:eastAsia="宋体" w:cs="宋体"/>
                <w:color w:val="auto"/>
                <w:spacing w:val="-4"/>
                <w:sz w:val="24"/>
                <w:szCs w:val="24"/>
              </w:rPr>
            </w:pPr>
          </w:p>
        </w:tc>
        <w:tc>
          <w:tcPr>
            <w:tcW w:w="3321" w:type="dxa"/>
            <w:tcBorders>
              <w:left w:val="single" w:color="auto" w:sz="4" w:space="0"/>
              <w:bottom w:val="single" w:color="auto" w:sz="4" w:space="0"/>
            </w:tcBorders>
            <w:tcMar>
              <w:left w:w="0" w:type="dxa"/>
              <w:right w:w="0" w:type="dxa"/>
            </w:tcMar>
            <w:vAlign w:val="center"/>
          </w:tcPr>
          <w:p w14:paraId="305B8CCC">
            <w:pPr>
              <w:spacing w:line="0" w:lineRule="atLeast"/>
              <w:jc w:val="center"/>
              <w:rPr>
                <w:rFonts w:hint="default" w:ascii="宋体" w:hAnsi="宋体" w:eastAsia="宋体" w:cs="宋体"/>
                <w:color w:val="auto"/>
                <w:spacing w:val="-4"/>
                <w:sz w:val="24"/>
                <w:szCs w:val="24"/>
              </w:rPr>
            </w:pPr>
          </w:p>
        </w:tc>
        <w:tc>
          <w:tcPr>
            <w:tcW w:w="1482" w:type="dxa"/>
            <w:tcBorders>
              <w:bottom w:val="single" w:color="auto" w:sz="4" w:space="0"/>
            </w:tcBorders>
            <w:tcMar>
              <w:left w:w="0" w:type="dxa"/>
              <w:right w:w="0" w:type="dxa"/>
            </w:tcMar>
            <w:vAlign w:val="center"/>
          </w:tcPr>
          <w:p w14:paraId="3EBDB931">
            <w:pPr>
              <w:spacing w:line="0" w:lineRule="atLeast"/>
              <w:jc w:val="center"/>
              <w:rPr>
                <w:rFonts w:hint="default" w:ascii="宋体" w:hAnsi="宋体" w:eastAsia="宋体" w:cs="宋体"/>
                <w:color w:val="auto"/>
                <w:spacing w:val="-4"/>
                <w:sz w:val="24"/>
                <w:szCs w:val="24"/>
              </w:rPr>
            </w:pPr>
          </w:p>
        </w:tc>
      </w:tr>
      <w:tr w14:paraId="7E553D1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266EEC91">
            <w:pPr>
              <w:spacing w:line="0" w:lineRule="atLeast"/>
              <w:jc w:val="center"/>
              <w:rPr>
                <w:rFonts w:hint="default" w:ascii="宋体" w:hAnsi="宋体" w:eastAsia="宋体" w:cs="宋体"/>
                <w:color w:val="auto"/>
                <w:spacing w:val="-4"/>
                <w:sz w:val="24"/>
                <w:szCs w:val="24"/>
              </w:rPr>
            </w:pPr>
          </w:p>
        </w:tc>
        <w:tc>
          <w:tcPr>
            <w:tcW w:w="2074" w:type="dxa"/>
            <w:tcBorders>
              <w:bottom w:val="single" w:color="auto" w:sz="4" w:space="0"/>
            </w:tcBorders>
            <w:tcMar>
              <w:left w:w="0" w:type="dxa"/>
              <w:right w:w="0" w:type="dxa"/>
            </w:tcMar>
            <w:vAlign w:val="center"/>
          </w:tcPr>
          <w:p w14:paraId="04BD3F90">
            <w:pPr>
              <w:spacing w:line="0" w:lineRule="atLeast"/>
              <w:jc w:val="center"/>
              <w:rPr>
                <w:rFonts w:hint="default" w:ascii="宋体" w:hAnsi="宋体" w:eastAsia="宋体" w:cs="宋体"/>
                <w:color w:val="auto"/>
                <w:spacing w:val="-4"/>
                <w:sz w:val="24"/>
                <w:szCs w:val="24"/>
              </w:rPr>
            </w:pPr>
          </w:p>
        </w:tc>
        <w:tc>
          <w:tcPr>
            <w:tcW w:w="1065" w:type="dxa"/>
            <w:tcBorders>
              <w:bottom w:val="single" w:color="auto" w:sz="4" w:space="0"/>
              <w:right w:val="single" w:color="auto" w:sz="4" w:space="0"/>
            </w:tcBorders>
            <w:tcMar>
              <w:left w:w="0" w:type="dxa"/>
              <w:right w:w="0" w:type="dxa"/>
            </w:tcMar>
            <w:vAlign w:val="center"/>
          </w:tcPr>
          <w:p w14:paraId="09D4FB1C">
            <w:pPr>
              <w:spacing w:line="0" w:lineRule="atLeast"/>
              <w:ind w:left="420"/>
              <w:jc w:val="center"/>
              <w:rPr>
                <w:rFonts w:hint="default" w:ascii="宋体" w:hAnsi="宋体" w:eastAsia="宋体" w:cs="宋体"/>
                <w:color w:val="auto"/>
                <w:spacing w:val="-4"/>
                <w:sz w:val="24"/>
                <w:szCs w:val="24"/>
              </w:rPr>
            </w:pPr>
          </w:p>
        </w:tc>
        <w:tc>
          <w:tcPr>
            <w:tcW w:w="3321" w:type="dxa"/>
            <w:tcBorders>
              <w:left w:val="single" w:color="auto" w:sz="4" w:space="0"/>
              <w:bottom w:val="single" w:color="auto" w:sz="4" w:space="0"/>
            </w:tcBorders>
            <w:tcMar>
              <w:left w:w="0" w:type="dxa"/>
              <w:right w:w="0" w:type="dxa"/>
            </w:tcMar>
            <w:vAlign w:val="center"/>
          </w:tcPr>
          <w:p w14:paraId="300FE2E2">
            <w:pPr>
              <w:spacing w:line="0" w:lineRule="atLeast"/>
              <w:jc w:val="center"/>
              <w:rPr>
                <w:rFonts w:hint="default" w:ascii="宋体" w:hAnsi="宋体" w:eastAsia="宋体" w:cs="宋体"/>
                <w:color w:val="auto"/>
                <w:spacing w:val="-4"/>
                <w:sz w:val="24"/>
                <w:szCs w:val="24"/>
              </w:rPr>
            </w:pPr>
          </w:p>
        </w:tc>
        <w:tc>
          <w:tcPr>
            <w:tcW w:w="1482" w:type="dxa"/>
            <w:tcBorders>
              <w:bottom w:val="single" w:color="auto" w:sz="4" w:space="0"/>
            </w:tcBorders>
            <w:tcMar>
              <w:left w:w="0" w:type="dxa"/>
              <w:right w:w="0" w:type="dxa"/>
            </w:tcMar>
            <w:vAlign w:val="center"/>
          </w:tcPr>
          <w:p w14:paraId="1D3331B9">
            <w:pPr>
              <w:spacing w:line="0" w:lineRule="atLeast"/>
              <w:jc w:val="center"/>
              <w:rPr>
                <w:rFonts w:hint="default" w:ascii="宋体" w:hAnsi="宋体" w:eastAsia="宋体" w:cs="宋体"/>
                <w:color w:val="auto"/>
                <w:spacing w:val="-4"/>
                <w:sz w:val="24"/>
                <w:szCs w:val="24"/>
              </w:rPr>
            </w:pPr>
          </w:p>
        </w:tc>
      </w:tr>
      <w:tr w14:paraId="05BE8E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36551659">
            <w:pPr>
              <w:spacing w:line="0" w:lineRule="atLeast"/>
              <w:jc w:val="center"/>
              <w:rPr>
                <w:rFonts w:hint="default" w:ascii="宋体" w:hAnsi="宋体" w:eastAsia="宋体" w:cs="宋体"/>
                <w:color w:val="auto"/>
                <w:spacing w:val="-4"/>
                <w:sz w:val="24"/>
                <w:szCs w:val="24"/>
              </w:rPr>
            </w:pPr>
          </w:p>
        </w:tc>
        <w:tc>
          <w:tcPr>
            <w:tcW w:w="2074" w:type="dxa"/>
            <w:tcBorders>
              <w:bottom w:val="single" w:color="auto" w:sz="4" w:space="0"/>
            </w:tcBorders>
            <w:tcMar>
              <w:left w:w="0" w:type="dxa"/>
              <w:right w:w="0" w:type="dxa"/>
            </w:tcMar>
            <w:vAlign w:val="center"/>
          </w:tcPr>
          <w:p w14:paraId="6878908A">
            <w:pPr>
              <w:spacing w:line="0" w:lineRule="atLeast"/>
              <w:jc w:val="center"/>
              <w:rPr>
                <w:rFonts w:hint="default" w:ascii="宋体" w:hAnsi="宋体" w:eastAsia="宋体" w:cs="宋体"/>
                <w:color w:val="auto"/>
                <w:spacing w:val="-4"/>
                <w:sz w:val="24"/>
                <w:szCs w:val="24"/>
              </w:rPr>
            </w:pPr>
          </w:p>
        </w:tc>
        <w:tc>
          <w:tcPr>
            <w:tcW w:w="1065" w:type="dxa"/>
            <w:tcBorders>
              <w:bottom w:val="single" w:color="auto" w:sz="4" w:space="0"/>
              <w:right w:val="single" w:color="auto" w:sz="4" w:space="0"/>
            </w:tcBorders>
            <w:tcMar>
              <w:left w:w="0" w:type="dxa"/>
              <w:right w:w="0" w:type="dxa"/>
            </w:tcMar>
            <w:vAlign w:val="center"/>
          </w:tcPr>
          <w:p w14:paraId="5FCF8488">
            <w:pPr>
              <w:spacing w:line="0" w:lineRule="atLeast"/>
              <w:ind w:left="420"/>
              <w:jc w:val="center"/>
              <w:rPr>
                <w:rFonts w:hint="default" w:ascii="宋体" w:hAnsi="宋体" w:eastAsia="宋体" w:cs="宋体"/>
                <w:color w:val="auto"/>
                <w:spacing w:val="-4"/>
                <w:sz w:val="24"/>
                <w:szCs w:val="24"/>
              </w:rPr>
            </w:pPr>
          </w:p>
        </w:tc>
        <w:tc>
          <w:tcPr>
            <w:tcW w:w="3321" w:type="dxa"/>
            <w:tcBorders>
              <w:left w:val="single" w:color="auto" w:sz="4" w:space="0"/>
              <w:bottom w:val="single" w:color="auto" w:sz="4" w:space="0"/>
            </w:tcBorders>
            <w:tcMar>
              <w:left w:w="0" w:type="dxa"/>
              <w:right w:w="0" w:type="dxa"/>
            </w:tcMar>
            <w:vAlign w:val="center"/>
          </w:tcPr>
          <w:p w14:paraId="2A1345F8">
            <w:pPr>
              <w:spacing w:line="0" w:lineRule="atLeast"/>
              <w:jc w:val="center"/>
              <w:rPr>
                <w:rFonts w:hint="default" w:ascii="宋体" w:hAnsi="宋体" w:eastAsia="宋体" w:cs="宋体"/>
                <w:color w:val="auto"/>
                <w:spacing w:val="-4"/>
                <w:sz w:val="24"/>
                <w:szCs w:val="24"/>
              </w:rPr>
            </w:pPr>
          </w:p>
        </w:tc>
        <w:tc>
          <w:tcPr>
            <w:tcW w:w="1482" w:type="dxa"/>
            <w:tcBorders>
              <w:bottom w:val="single" w:color="auto" w:sz="4" w:space="0"/>
            </w:tcBorders>
            <w:tcMar>
              <w:left w:w="0" w:type="dxa"/>
              <w:right w:w="0" w:type="dxa"/>
            </w:tcMar>
            <w:vAlign w:val="center"/>
          </w:tcPr>
          <w:p w14:paraId="2F7F3C04">
            <w:pPr>
              <w:spacing w:line="0" w:lineRule="atLeast"/>
              <w:jc w:val="center"/>
              <w:rPr>
                <w:rFonts w:hint="default" w:ascii="宋体" w:hAnsi="宋体" w:eastAsia="宋体" w:cs="宋体"/>
                <w:color w:val="auto"/>
                <w:spacing w:val="-4"/>
                <w:sz w:val="24"/>
                <w:szCs w:val="24"/>
              </w:rPr>
            </w:pPr>
          </w:p>
        </w:tc>
      </w:tr>
      <w:tr w14:paraId="0D0630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2CC6744E">
            <w:pPr>
              <w:spacing w:line="0" w:lineRule="atLeast"/>
              <w:jc w:val="center"/>
              <w:rPr>
                <w:rFonts w:hint="default" w:ascii="宋体" w:hAnsi="宋体" w:eastAsia="宋体" w:cs="宋体"/>
                <w:color w:val="auto"/>
                <w:spacing w:val="-4"/>
                <w:sz w:val="24"/>
                <w:szCs w:val="24"/>
              </w:rPr>
            </w:pPr>
          </w:p>
        </w:tc>
        <w:tc>
          <w:tcPr>
            <w:tcW w:w="2074" w:type="dxa"/>
            <w:tcBorders>
              <w:bottom w:val="single" w:color="auto" w:sz="4" w:space="0"/>
            </w:tcBorders>
            <w:tcMar>
              <w:left w:w="0" w:type="dxa"/>
              <w:right w:w="0" w:type="dxa"/>
            </w:tcMar>
            <w:vAlign w:val="center"/>
          </w:tcPr>
          <w:p w14:paraId="7EA942FA">
            <w:pPr>
              <w:spacing w:line="0" w:lineRule="atLeast"/>
              <w:jc w:val="center"/>
              <w:rPr>
                <w:rFonts w:hint="default" w:ascii="宋体" w:hAnsi="宋体" w:eastAsia="宋体" w:cs="宋体"/>
                <w:color w:val="auto"/>
                <w:spacing w:val="-4"/>
                <w:sz w:val="24"/>
                <w:szCs w:val="24"/>
              </w:rPr>
            </w:pPr>
          </w:p>
        </w:tc>
        <w:tc>
          <w:tcPr>
            <w:tcW w:w="1065" w:type="dxa"/>
            <w:tcBorders>
              <w:bottom w:val="single" w:color="auto" w:sz="4" w:space="0"/>
              <w:right w:val="single" w:color="auto" w:sz="4" w:space="0"/>
            </w:tcBorders>
            <w:tcMar>
              <w:left w:w="0" w:type="dxa"/>
              <w:right w:w="0" w:type="dxa"/>
            </w:tcMar>
            <w:vAlign w:val="center"/>
          </w:tcPr>
          <w:p w14:paraId="6393BE0A">
            <w:pPr>
              <w:spacing w:line="0" w:lineRule="atLeast"/>
              <w:ind w:left="420"/>
              <w:jc w:val="center"/>
              <w:rPr>
                <w:rFonts w:hint="default" w:ascii="宋体" w:hAnsi="宋体" w:eastAsia="宋体" w:cs="宋体"/>
                <w:color w:val="auto"/>
                <w:spacing w:val="-4"/>
                <w:sz w:val="24"/>
                <w:szCs w:val="24"/>
              </w:rPr>
            </w:pPr>
          </w:p>
        </w:tc>
        <w:tc>
          <w:tcPr>
            <w:tcW w:w="3321" w:type="dxa"/>
            <w:tcBorders>
              <w:left w:val="single" w:color="auto" w:sz="4" w:space="0"/>
              <w:bottom w:val="single" w:color="auto" w:sz="4" w:space="0"/>
            </w:tcBorders>
            <w:tcMar>
              <w:left w:w="0" w:type="dxa"/>
              <w:right w:w="0" w:type="dxa"/>
            </w:tcMar>
            <w:vAlign w:val="center"/>
          </w:tcPr>
          <w:p w14:paraId="11AB829A">
            <w:pPr>
              <w:spacing w:line="0" w:lineRule="atLeast"/>
              <w:jc w:val="center"/>
              <w:rPr>
                <w:rFonts w:hint="default" w:ascii="宋体" w:hAnsi="宋体" w:eastAsia="宋体" w:cs="宋体"/>
                <w:color w:val="auto"/>
                <w:spacing w:val="-4"/>
                <w:sz w:val="24"/>
                <w:szCs w:val="24"/>
              </w:rPr>
            </w:pPr>
          </w:p>
        </w:tc>
        <w:tc>
          <w:tcPr>
            <w:tcW w:w="1482" w:type="dxa"/>
            <w:tcBorders>
              <w:bottom w:val="single" w:color="auto" w:sz="4" w:space="0"/>
            </w:tcBorders>
            <w:tcMar>
              <w:left w:w="0" w:type="dxa"/>
              <w:right w:w="0" w:type="dxa"/>
            </w:tcMar>
            <w:vAlign w:val="center"/>
          </w:tcPr>
          <w:p w14:paraId="0BFF6D26">
            <w:pPr>
              <w:spacing w:line="0" w:lineRule="atLeast"/>
              <w:jc w:val="center"/>
              <w:rPr>
                <w:rFonts w:hint="default" w:ascii="宋体" w:hAnsi="宋体" w:eastAsia="宋体" w:cs="宋体"/>
                <w:color w:val="auto"/>
                <w:spacing w:val="-4"/>
                <w:sz w:val="24"/>
                <w:szCs w:val="24"/>
              </w:rPr>
            </w:pPr>
          </w:p>
        </w:tc>
      </w:tr>
      <w:tr w14:paraId="5E1281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59" w:hRule="atLeast"/>
        </w:trPr>
        <w:tc>
          <w:tcPr>
            <w:tcW w:w="2647" w:type="dxa"/>
            <w:gridSpan w:val="2"/>
            <w:tcBorders>
              <w:top w:val="single" w:color="auto" w:sz="4" w:space="0"/>
              <w:right w:val="single" w:color="auto" w:sz="2" w:space="0"/>
            </w:tcBorders>
            <w:tcMar>
              <w:left w:w="0" w:type="dxa"/>
              <w:right w:w="0" w:type="dxa"/>
            </w:tcMar>
            <w:vAlign w:val="center"/>
          </w:tcPr>
          <w:p w14:paraId="66F6CB09">
            <w:pPr>
              <w:spacing w:line="0" w:lineRule="atLeast"/>
              <w:jc w:val="center"/>
              <w:rPr>
                <w:rFonts w:hint="default" w:ascii="宋体" w:hAnsi="宋体" w:eastAsia="宋体" w:cs="宋体"/>
                <w:color w:val="auto"/>
                <w:spacing w:val="-4"/>
                <w:sz w:val="24"/>
                <w:szCs w:val="24"/>
              </w:rPr>
            </w:pPr>
            <w:r>
              <w:rPr>
                <w:rFonts w:ascii="宋体" w:hAnsi="宋体" w:eastAsia="宋体" w:cs="宋体"/>
                <w:color w:val="auto"/>
                <w:spacing w:val="-4"/>
                <w:sz w:val="24"/>
                <w:szCs w:val="24"/>
              </w:rPr>
              <w:t>投标价合计</w:t>
            </w:r>
          </w:p>
        </w:tc>
        <w:tc>
          <w:tcPr>
            <w:tcW w:w="5868" w:type="dxa"/>
            <w:gridSpan w:val="3"/>
            <w:tcBorders>
              <w:top w:val="single" w:color="auto" w:sz="4" w:space="0"/>
              <w:left w:val="single" w:color="auto" w:sz="2" w:space="0"/>
              <w:bottom w:val="single" w:color="auto" w:sz="4" w:space="0"/>
            </w:tcBorders>
            <w:vAlign w:val="center"/>
          </w:tcPr>
          <w:p w14:paraId="56E58ED7">
            <w:pPr>
              <w:spacing w:line="0" w:lineRule="atLeast"/>
              <w:rPr>
                <w:rFonts w:hint="default" w:ascii="宋体" w:hAnsi="宋体" w:eastAsia="宋体" w:cs="宋体"/>
                <w:color w:val="auto"/>
                <w:spacing w:val="-4"/>
                <w:sz w:val="24"/>
                <w:szCs w:val="24"/>
              </w:rPr>
            </w:pPr>
            <w:r>
              <w:rPr>
                <w:rFonts w:ascii="宋体" w:hAnsi="宋体" w:eastAsia="宋体" w:cs="宋体"/>
                <w:color w:val="auto"/>
                <w:spacing w:val="-4"/>
                <w:sz w:val="24"/>
                <w:szCs w:val="24"/>
              </w:rPr>
              <w:t>大写：</w:t>
            </w:r>
            <w:r>
              <w:rPr>
                <w:rFonts w:ascii="宋体" w:hAnsi="宋体" w:eastAsia="宋体" w:cs="宋体"/>
                <w:color w:val="auto"/>
                <w:spacing w:val="-4"/>
                <w:sz w:val="24"/>
                <w:szCs w:val="24"/>
                <w:u w:val="single"/>
              </w:rPr>
              <w:t xml:space="preserve">           </w:t>
            </w:r>
            <w:r>
              <w:rPr>
                <w:rFonts w:ascii="宋体" w:hAnsi="宋体" w:eastAsia="宋体" w:cs="宋体"/>
                <w:color w:val="auto"/>
                <w:spacing w:val="-4"/>
                <w:sz w:val="24"/>
                <w:szCs w:val="24"/>
              </w:rPr>
              <w:t>元（小写）：</w:t>
            </w:r>
            <w:r>
              <w:rPr>
                <w:rFonts w:ascii="宋体" w:hAnsi="宋体" w:eastAsia="宋体" w:cs="宋体"/>
                <w:color w:val="auto"/>
                <w:spacing w:val="-4"/>
                <w:sz w:val="24"/>
                <w:szCs w:val="24"/>
                <w:u w:val="single"/>
              </w:rPr>
              <w:t xml:space="preserve">           </w:t>
            </w:r>
            <w:r>
              <w:rPr>
                <w:rFonts w:ascii="宋体" w:hAnsi="宋体" w:eastAsia="宋体" w:cs="宋体"/>
                <w:color w:val="auto"/>
                <w:spacing w:val="-4"/>
                <w:sz w:val="24"/>
                <w:szCs w:val="24"/>
              </w:rPr>
              <w:t>元</w:t>
            </w:r>
          </w:p>
        </w:tc>
      </w:tr>
      <w:tr w14:paraId="5CFC481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25" w:hRule="atLeast"/>
        </w:trPr>
        <w:tc>
          <w:tcPr>
            <w:tcW w:w="573" w:type="dxa"/>
            <w:tcBorders>
              <w:top w:val="single" w:color="auto" w:sz="4" w:space="0"/>
            </w:tcBorders>
            <w:tcMar>
              <w:left w:w="0" w:type="dxa"/>
              <w:right w:w="0" w:type="dxa"/>
            </w:tcMar>
            <w:vAlign w:val="center"/>
          </w:tcPr>
          <w:p w14:paraId="3023AD06">
            <w:pPr>
              <w:spacing w:line="0" w:lineRule="atLeast"/>
              <w:jc w:val="center"/>
              <w:rPr>
                <w:rFonts w:hint="default" w:ascii="宋体" w:hAnsi="宋体" w:eastAsia="宋体" w:cs="宋体"/>
                <w:color w:val="auto"/>
                <w:spacing w:val="-4"/>
                <w:sz w:val="24"/>
                <w:szCs w:val="24"/>
              </w:rPr>
            </w:pPr>
            <w:r>
              <w:rPr>
                <w:rFonts w:ascii="宋体" w:hAnsi="宋体" w:eastAsia="宋体" w:cs="宋体"/>
                <w:color w:val="auto"/>
                <w:spacing w:val="-4"/>
                <w:sz w:val="24"/>
                <w:szCs w:val="24"/>
              </w:rPr>
              <w:t>投标声明</w:t>
            </w:r>
          </w:p>
        </w:tc>
        <w:tc>
          <w:tcPr>
            <w:tcW w:w="7942" w:type="dxa"/>
            <w:gridSpan w:val="4"/>
            <w:tcBorders>
              <w:top w:val="single" w:color="auto" w:sz="4" w:space="0"/>
            </w:tcBorders>
            <w:tcMar>
              <w:left w:w="0" w:type="dxa"/>
              <w:right w:w="0" w:type="dxa"/>
            </w:tcMar>
            <w:vAlign w:val="center"/>
          </w:tcPr>
          <w:p w14:paraId="2B5BC5BD">
            <w:pPr>
              <w:widowControl/>
              <w:spacing w:line="0" w:lineRule="atLeast"/>
              <w:ind w:left="103" w:right="100"/>
              <w:rPr>
                <w:rFonts w:hint="default" w:ascii="宋体" w:hAnsi="宋体" w:eastAsia="宋体" w:cs="宋体"/>
                <w:color w:val="auto"/>
                <w:sz w:val="24"/>
                <w:szCs w:val="24"/>
              </w:rPr>
            </w:pPr>
          </w:p>
        </w:tc>
      </w:tr>
    </w:tbl>
    <w:p w14:paraId="35D6C3E2">
      <w:pPr>
        <w:spacing w:line="240" w:lineRule="auto"/>
        <w:rPr>
          <w:rFonts w:hint="default" w:ascii="宋体" w:hAnsi="宋体" w:eastAsia="宋体" w:cs="宋体"/>
          <w:color w:val="auto"/>
          <w:sz w:val="24"/>
          <w:szCs w:val="24"/>
        </w:rPr>
      </w:pPr>
    </w:p>
    <w:p w14:paraId="0FA46972">
      <w:pPr>
        <w:snapToGrid w:val="0"/>
        <w:spacing w:before="50" w:after="50" w:line="320" w:lineRule="exact"/>
        <w:jc w:val="left"/>
        <w:rPr>
          <w:rFonts w:hint="default" w:asciiTheme="minorEastAsia" w:hAnsiTheme="minorEastAsia" w:eastAsiaTheme="minorEastAsia" w:cstheme="minorEastAsia"/>
          <w:color w:val="auto"/>
          <w:sz w:val="24"/>
          <w:szCs w:val="24"/>
        </w:rPr>
      </w:pPr>
      <w:r>
        <w:rPr>
          <w:rFonts w:ascii="宋体" w:hAnsi="宋体" w:eastAsia="宋体" w:cs="宋体"/>
          <w:color w:val="auto"/>
          <w:sz w:val="24"/>
          <w:szCs w:val="24"/>
        </w:rPr>
        <w:t>注：</w:t>
      </w:r>
      <w:r>
        <w:rPr>
          <w:rFonts w:asciiTheme="minorEastAsia" w:hAnsiTheme="minorEastAsia" w:eastAsiaTheme="minorEastAsia" w:cstheme="minorEastAsia"/>
          <w:color w:val="auto"/>
          <w:sz w:val="24"/>
          <w:szCs w:val="24"/>
        </w:rPr>
        <w:t>1.报价一经涂改，应在涂改处加盖单位公章或者由法定代表人或授权代表签字或盖章，否则其投标作无效标处理。</w:t>
      </w:r>
    </w:p>
    <w:p w14:paraId="41F9A3A3">
      <w:pPr>
        <w:spacing w:before="100" w:after="100" w:line="240" w:lineRule="auto"/>
        <w:ind w:firstLine="480" w:firstLineChars="200"/>
        <w:jc w:val="left"/>
        <w:rPr>
          <w:rFonts w:hint="default" w:ascii="宋体" w:hAnsi="宋体" w:eastAsia="宋体" w:cs="宋体"/>
          <w:color w:val="auto"/>
          <w:sz w:val="24"/>
          <w:szCs w:val="24"/>
        </w:rPr>
      </w:pPr>
      <w:r>
        <w:rPr>
          <w:rFonts w:asciiTheme="minorEastAsia" w:hAnsiTheme="minorEastAsia" w:eastAsiaTheme="minorEastAsia" w:cstheme="minorEastAsia"/>
          <w:color w:val="auto"/>
          <w:sz w:val="24"/>
          <w:szCs w:val="24"/>
        </w:rPr>
        <w:t>2.投标费用包括</w:t>
      </w:r>
      <w:r>
        <w:rPr>
          <w:rFonts w:hint="eastAsia" w:asciiTheme="minorEastAsia" w:hAnsiTheme="minorEastAsia" w:eastAsiaTheme="minorEastAsia" w:cstheme="minorEastAsia"/>
          <w:color w:val="auto"/>
          <w:sz w:val="24"/>
          <w:szCs w:val="24"/>
          <w:lang w:eastAsia="zh-CN"/>
        </w:rPr>
        <w:t>服务、调查研究、分析认证、监测、评估、编制报告、报表、</w:t>
      </w:r>
      <w:r>
        <w:rPr>
          <w:rFonts w:asciiTheme="minorEastAsia" w:hAnsiTheme="minorEastAsia" w:eastAsiaTheme="minorEastAsia" w:cstheme="minorEastAsia"/>
          <w:color w:val="auto"/>
          <w:sz w:val="24"/>
          <w:szCs w:val="24"/>
        </w:rPr>
        <w:t>提供相关资料、验收费用、管理费、交通费、利润、风险费、保险、税金、技术指导、培训、后续服务、招标代理费、其他费用等完成招标内容及要求所提供的货物及服务过程中涉及的一切费用。</w:t>
      </w:r>
    </w:p>
    <w:p w14:paraId="75F8DE9A">
      <w:pPr>
        <w:spacing w:line="360" w:lineRule="auto"/>
        <w:rPr>
          <w:rFonts w:hint="default" w:ascii="宋体" w:hAnsi="宋体" w:eastAsia="宋体" w:cs="宋体"/>
          <w:color w:val="auto"/>
          <w:sz w:val="24"/>
          <w:szCs w:val="24"/>
        </w:rPr>
      </w:pPr>
    </w:p>
    <w:p w14:paraId="5F83B323">
      <w:pPr>
        <w:spacing w:line="360" w:lineRule="auto"/>
        <w:rPr>
          <w:rFonts w:hint="default" w:ascii="宋体" w:hAnsi="宋体" w:eastAsia="宋体" w:cs="宋体"/>
          <w:color w:val="auto"/>
          <w:spacing w:val="20"/>
          <w:sz w:val="24"/>
          <w:szCs w:val="24"/>
          <w:u w:val="single"/>
        </w:rPr>
      </w:pPr>
      <w:r>
        <w:rPr>
          <w:rFonts w:ascii="宋体" w:hAnsi="宋体" w:eastAsia="宋体" w:cs="宋体"/>
          <w:color w:val="auto"/>
          <w:sz w:val="24"/>
          <w:szCs w:val="24"/>
        </w:rPr>
        <w:t>投标人名称（电子签章）</w:t>
      </w:r>
      <w:r>
        <w:rPr>
          <w:rFonts w:ascii="宋体" w:hAnsi="宋体" w:eastAsia="宋体" w:cs="宋体"/>
          <w:color w:val="auto"/>
          <w:spacing w:val="20"/>
          <w:sz w:val="24"/>
          <w:szCs w:val="24"/>
        </w:rPr>
        <w:t>：</w:t>
      </w:r>
      <w:r>
        <w:rPr>
          <w:rFonts w:ascii="宋体" w:hAnsi="宋体" w:eastAsia="宋体" w:cs="宋体"/>
          <w:color w:val="auto"/>
          <w:spacing w:val="20"/>
          <w:sz w:val="24"/>
          <w:szCs w:val="24"/>
          <w:u w:val="single"/>
        </w:rPr>
        <w:t xml:space="preserve">            </w:t>
      </w:r>
    </w:p>
    <w:p w14:paraId="4FA437F3">
      <w:pPr>
        <w:spacing w:line="360" w:lineRule="auto"/>
        <w:rPr>
          <w:rFonts w:hint="default" w:ascii="宋体" w:hAnsi="宋体" w:eastAsia="宋体" w:cs="宋体"/>
          <w:color w:val="auto"/>
          <w:spacing w:val="20"/>
          <w:sz w:val="24"/>
          <w:szCs w:val="24"/>
        </w:rPr>
      </w:pPr>
      <w:r>
        <w:rPr>
          <w:rFonts w:ascii="宋体" w:hAnsi="宋体" w:eastAsia="宋体" w:cs="宋体"/>
          <w:color w:val="auto"/>
          <w:sz w:val="24"/>
          <w:szCs w:val="24"/>
        </w:rPr>
        <w:t>法定代表人或授权代表（签字或盖章）</w:t>
      </w:r>
      <w:r>
        <w:rPr>
          <w:rFonts w:ascii="宋体" w:hAnsi="宋体" w:eastAsia="宋体" w:cs="宋体"/>
          <w:color w:val="auto"/>
          <w:spacing w:val="20"/>
          <w:sz w:val="24"/>
          <w:szCs w:val="24"/>
        </w:rPr>
        <w:t>：</w:t>
      </w:r>
      <w:r>
        <w:rPr>
          <w:rFonts w:ascii="宋体" w:hAnsi="宋体" w:eastAsia="宋体" w:cs="宋体"/>
          <w:color w:val="auto"/>
          <w:spacing w:val="20"/>
          <w:sz w:val="24"/>
          <w:szCs w:val="24"/>
          <w:u w:val="single"/>
        </w:rPr>
        <w:t xml:space="preserve">            </w:t>
      </w:r>
    </w:p>
    <w:p w14:paraId="0C87F9E7">
      <w:pPr>
        <w:adjustRightInd w:val="0"/>
        <w:spacing w:line="360" w:lineRule="auto"/>
        <w:jc w:val="left"/>
        <w:rPr>
          <w:rFonts w:hint="default" w:ascii="宋体" w:hAnsi="宋体" w:eastAsia="宋体" w:cs="宋体"/>
          <w:snapToGrid w:val="0"/>
          <w:color w:val="auto"/>
          <w:kern w:val="0"/>
          <w:sz w:val="24"/>
          <w:szCs w:val="24"/>
        </w:rPr>
      </w:pPr>
      <w:r>
        <w:rPr>
          <w:rFonts w:ascii="宋体" w:hAnsi="宋体" w:eastAsia="宋体" w:cs="宋体"/>
          <w:snapToGrid w:val="0"/>
          <w:color w:val="auto"/>
          <w:kern w:val="0"/>
          <w:sz w:val="24"/>
          <w:szCs w:val="24"/>
        </w:rPr>
        <w:t>日期：</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年</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月</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日</w:t>
      </w:r>
    </w:p>
    <w:p w14:paraId="3BF02C12">
      <w:pPr>
        <w:jc w:val="left"/>
        <w:outlineLvl w:val="1"/>
        <w:rPr>
          <w:rFonts w:hint="default" w:ascii="宋体" w:hAnsi="宋体" w:cs="宋体"/>
          <w:bCs/>
          <w:color w:val="auto"/>
          <w:sz w:val="24"/>
        </w:rPr>
        <w:sectPr>
          <w:headerReference r:id="rId5" w:type="default"/>
          <w:footerReference r:id="rId6" w:type="default"/>
          <w:pgSz w:w="11905" w:h="16838"/>
          <w:pgMar w:top="1440" w:right="1482" w:bottom="1440" w:left="1803" w:header="850" w:footer="992" w:gutter="0"/>
          <w:cols w:space="0" w:num="1"/>
          <w:docGrid w:type="lines" w:linePitch="319" w:charSpace="0"/>
        </w:sectPr>
      </w:pPr>
    </w:p>
    <w:p w14:paraId="30BF902D">
      <w:pPr>
        <w:jc w:val="left"/>
        <w:rPr>
          <w:rFonts w:hint="default" w:ascii="宋体" w:hAnsi="宋体" w:eastAsia="宋体" w:cs="宋体"/>
          <w:b/>
          <w:color w:val="auto"/>
          <w:sz w:val="24"/>
          <w:szCs w:val="24"/>
        </w:rPr>
      </w:pPr>
      <w:r>
        <w:rPr>
          <w:rFonts w:ascii="宋体" w:hAnsi="宋体" w:eastAsia="宋体" w:cs="宋体"/>
          <w:b/>
          <w:color w:val="auto"/>
          <w:sz w:val="24"/>
          <w:szCs w:val="24"/>
        </w:rPr>
        <w:t>投标报价明细表格式：</w:t>
      </w:r>
    </w:p>
    <w:p w14:paraId="7E72FC6F">
      <w:pPr>
        <w:spacing w:line="360" w:lineRule="auto"/>
        <w:jc w:val="center"/>
        <w:rPr>
          <w:rFonts w:hint="default" w:ascii="宋体" w:hAnsi="宋体" w:eastAsia="宋体" w:cs="宋体"/>
          <w:b/>
          <w:bCs/>
          <w:color w:val="auto"/>
          <w:sz w:val="30"/>
          <w:szCs w:val="30"/>
        </w:rPr>
      </w:pPr>
      <w:r>
        <w:rPr>
          <w:rFonts w:ascii="宋体" w:hAnsi="宋体" w:eastAsia="宋体" w:cs="宋体"/>
          <w:b/>
          <w:bCs/>
          <w:color w:val="auto"/>
          <w:sz w:val="30"/>
          <w:szCs w:val="30"/>
        </w:rPr>
        <w:t>投标报价明细表</w:t>
      </w:r>
    </w:p>
    <w:p w14:paraId="70A9C384">
      <w:pPr>
        <w:spacing w:line="240" w:lineRule="auto"/>
        <w:rPr>
          <w:rFonts w:hint="default" w:ascii="宋体" w:hAnsi="宋体" w:eastAsia="宋体" w:cs="宋体"/>
          <w:color w:val="auto"/>
          <w:spacing w:val="-4"/>
          <w:sz w:val="24"/>
          <w:szCs w:val="24"/>
          <w:u w:val="single"/>
        </w:rPr>
      </w:pPr>
      <w:r>
        <w:rPr>
          <w:rFonts w:ascii="宋体" w:hAnsi="宋体" w:eastAsia="宋体" w:cs="宋体"/>
          <w:color w:val="auto"/>
          <w:spacing w:val="-4"/>
          <w:sz w:val="24"/>
          <w:szCs w:val="24"/>
        </w:rPr>
        <w:t>项目名称：</w:t>
      </w:r>
      <w:r>
        <w:rPr>
          <w:rFonts w:ascii="宋体" w:hAnsi="宋体" w:eastAsia="宋体" w:cs="宋体"/>
          <w:color w:val="auto"/>
          <w:spacing w:val="-4"/>
          <w:sz w:val="24"/>
          <w:szCs w:val="24"/>
          <w:u w:val="single"/>
        </w:rPr>
        <w:t xml:space="preserve">                              </w:t>
      </w:r>
      <w:r>
        <w:rPr>
          <w:rFonts w:ascii="宋体" w:hAnsi="宋体" w:eastAsia="宋体" w:cs="宋体"/>
          <w:color w:val="auto"/>
          <w:spacing w:val="-4"/>
          <w:sz w:val="24"/>
          <w:szCs w:val="24"/>
        </w:rPr>
        <w:t>项目编号：</w:t>
      </w:r>
      <w:r>
        <w:rPr>
          <w:rFonts w:ascii="宋体" w:hAnsi="宋体" w:eastAsia="宋体" w:cs="宋体"/>
          <w:color w:val="auto"/>
          <w:spacing w:val="-4"/>
          <w:sz w:val="24"/>
          <w:szCs w:val="24"/>
          <w:u w:val="single"/>
        </w:rPr>
        <w:t xml:space="preserve">                       </w:t>
      </w:r>
    </w:p>
    <w:p w14:paraId="4A483692">
      <w:pPr>
        <w:rPr>
          <w:rFonts w:hint="default"/>
          <w:color w:val="auto"/>
        </w:rPr>
      </w:pPr>
    </w:p>
    <w:tbl>
      <w:tblPr>
        <w:tblStyle w:val="29"/>
        <w:tblW w:w="8175" w:type="dxa"/>
        <w:jc w:val="center"/>
        <w:tblLayout w:type="fixed"/>
        <w:tblCellMar>
          <w:top w:w="0" w:type="dxa"/>
          <w:left w:w="108" w:type="dxa"/>
          <w:bottom w:w="0" w:type="dxa"/>
          <w:right w:w="108" w:type="dxa"/>
        </w:tblCellMar>
      </w:tblPr>
      <w:tblGrid>
        <w:gridCol w:w="798"/>
        <w:gridCol w:w="1813"/>
        <w:gridCol w:w="705"/>
        <w:gridCol w:w="780"/>
        <w:gridCol w:w="930"/>
        <w:gridCol w:w="1170"/>
        <w:gridCol w:w="1979"/>
      </w:tblGrid>
      <w:tr w14:paraId="471357F4">
        <w:tblPrEx>
          <w:tblCellMar>
            <w:top w:w="0" w:type="dxa"/>
            <w:left w:w="108" w:type="dxa"/>
            <w:bottom w:w="0" w:type="dxa"/>
            <w:right w:w="108" w:type="dxa"/>
          </w:tblCellMar>
        </w:tblPrEx>
        <w:trPr>
          <w:trHeight w:val="737"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416B3140">
            <w:pPr>
              <w:widowControl/>
              <w:spacing w:line="240" w:lineRule="auto"/>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序号</w:t>
            </w:r>
          </w:p>
        </w:tc>
        <w:tc>
          <w:tcPr>
            <w:tcW w:w="1813" w:type="dxa"/>
            <w:tcBorders>
              <w:top w:val="single" w:color="auto" w:sz="4" w:space="0"/>
              <w:left w:val="nil"/>
              <w:bottom w:val="single" w:color="auto" w:sz="4" w:space="0"/>
              <w:right w:val="single" w:color="auto" w:sz="4" w:space="0"/>
            </w:tcBorders>
            <w:vAlign w:val="center"/>
          </w:tcPr>
          <w:p w14:paraId="52861F72">
            <w:pPr>
              <w:widowControl/>
              <w:spacing w:line="240" w:lineRule="auto"/>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项目内容</w:t>
            </w:r>
          </w:p>
        </w:tc>
        <w:tc>
          <w:tcPr>
            <w:tcW w:w="705" w:type="dxa"/>
            <w:tcBorders>
              <w:top w:val="single" w:color="auto" w:sz="4" w:space="0"/>
              <w:left w:val="nil"/>
              <w:bottom w:val="single" w:color="auto" w:sz="4" w:space="0"/>
              <w:right w:val="single" w:color="auto" w:sz="4" w:space="0"/>
            </w:tcBorders>
            <w:vAlign w:val="center"/>
          </w:tcPr>
          <w:p w14:paraId="4906DB33">
            <w:pPr>
              <w:widowControl/>
              <w:spacing w:line="240" w:lineRule="auto"/>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单位</w:t>
            </w:r>
          </w:p>
        </w:tc>
        <w:tc>
          <w:tcPr>
            <w:tcW w:w="780" w:type="dxa"/>
            <w:tcBorders>
              <w:top w:val="single" w:color="auto" w:sz="4" w:space="0"/>
              <w:left w:val="nil"/>
              <w:bottom w:val="single" w:color="auto" w:sz="4" w:space="0"/>
              <w:right w:val="single" w:color="auto" w:sz="4" w:space="0"/>
            </w:tcBorders>
            <w:vAlign w:val="center"/>
          </w:tcPr>
          <w:p w14:paraId="3745984E">
            <w:pPr>
              <w:widowControl/>
              <w:spacing w:line="240" w:lineRule="auto"/>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数量</w:t>
            </w:r>
          </w:p>
        </w:tc>
        <w:tc>
          <w:tcPr>
            <w:tcW w:w="930" w:type="dxa"/>
            <w:tcBorders>
              <w:top w:val="single" w:color="auto" w:sz="4" w:space="0"/>
              <w:left w:val="nil"/>
              <w:bottom w:val="single" w:color="auto" w:sz="4" w:space="0"/>
              <w:right w:val="single" w:color="auto" w:sz="4" w:space="0"/>
            </w:tcBorders>
            <w:vAlign w:val="center"/>
          </w:tcPr>
          <w:p w14:paraId="4D9DD69A">
            <w:pPr>
              <w:widowControl/>
              <w:spacing w:line="240" w:lineRule="auto"/>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单价（元）</w:t>
            </w:r>
          </w:p>
        </w:tc>
        <w:tc>
          <w:tcPr>
            <w:tcW w:w="1170" w:type="dxa"/>
            <w:tcBorders>
              <w:top w:val="single" w:color="auto" w:sz="4" w:space="0"/>
              <w:left w:val="nil"/>
              <w:bottom w:val="single" w:color="auto" w:sz="4" w:space="0"/>
              <w:right w:val="single" w:color="auto" w:sz="4" w:space="0"/>
            </w:tcBorders>
            <w:vAlign w:val="center"/>
          </w:tcPr>
          <w:p w14:paraId="7C6C5A10">
            <w:pPr>
              <w:widowControl/>
              <w:spacing w:line="240" w:lineRule="auto"/>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合计（元）</w:t>
            </w:r>
          </w:p>
        </w:tc>
        <w:tc>
          <w:tcPr>
            <w:tcW w:w="1979" w:type="dxa"/>
            <w:tcBorders>
              <w:top w:val="single" w:color="auto" w:sz="4" w:space="0"/>
              <w:left w:val="nil"/>
              <w:bottom w:val="single" w:color="auto" w:sz="4" w:space="0"/>
              <w:right w:val="single" w:color="auto" w:sz="4" w:space="0"/>
            </w:tcBorders>
            <w:vAlign w:val="center"/>
          </w:tcPr>
          <w:p w14:paraId="4739FB18">
            <w:pPr>
              <w:widowControl/>
              <w:spacing w:line="240" w:lineRule="auto"/>
              <w:jc w:val="center"/>
              <w:rPr>
                <w:rFonts w:hint="default" w:ascii="宋体" w:hAnsi="宋体" w:eastAsia="宋体" w:cs="宋体"/>
                <w:color w:val="auto"/>
                <w:kern w:val="0"/>
                <w:sz w:val="24"/>
                <w:szCs w:val="24"/>
              </w:rPr>
            </w:pPr>
            <w:r>
              <w:rPr>
                <w:rFonts w:ascii="宋体" w:hAnsi="宋体" w:eastAsia="宋体" w:cs="宋体"/>
                <w:color w:val="auto"/>
                <w:kern w:val="0"/>
                <w:szCs w:val="21"/>
              </w:rPr>
              <w:t>备注</w:t>
            </w:r>
          </w:p>
        </w:tc>
      </w:tr>
      <w:tr w14:paraId="6A4052F9">
        <w:tblPrEx>
          <w:tblCellMar>
            <w:top w:w="0" w:type="dxa"/>
            <w:left w:w="108" w:type="dxa"/>
            <w:bottom w:w="0" w:type="dxa"/>
            <w:right w:w="108" w:type="dxa"/>
          </w:tblCellMar>
        </w:tblPrEx>
        <w:trPr>
          <w:trHeight w:val="523" w:hRule="atLeast"/>
          <w:jc w:val="center"/>
        </w:trPr>
        <w:tc>
          <w:tcPr>
            <w:tcW w:w="798" w:type="dxa"/>
            <w:tcBorders>
              <w:top w:val="nil"/>
              <w:left w:val="single" w:color="auto" w:sz="4" w:space="0"/>
              <w:bottom w:val="single" w:color="auto" w:sz="4" w:space="0"/>
              <w:right w:val="single" w:color="auto" w:sz="4" w:space="0"/>
            </w:tcBorders>
            <w:noWrap/>
            <w:vAlign w:val="center"/>
          </w:tcPr>
          <w:p w14:paraId="74DFEDD3">
            <w:pPr>
              <w:widowControl/>
              <w:spacing w:line="240" w:lineRule="auto"/>
              <w:jc w:val="center"/>
              <w:rPr>
                <w:rFonts w:hint="default" w:ascii="宋体" w:hAnsi="宋体" w:eastAsia="宋体" w:cs="宋体"/>
                <w:color w:val="auto"/>
                <w:kern w:val="0"/>
                <w:sz w:val="24"/>
                <w:szCs w:val="24"/>
              </w:rPr>
            </w:pPr>
          </w:p>
        </w:tc>
        <w:tc>
          <w:tcPr>
            <w:tcW w:w="1813" w:type="dxa"/>
            <w:tcBorders>
              <w:top w:val="nil"/>
              <w:left w:val="nil"/>
              <w:bottom w:val="single" w:color="auto" w:sz="4" w:space="0"/>
              <w:right w:val="single" w:color="auto" w:sz="4" w:space="0"/>
            </w:tcBorders>
            <w:vAlign w:val="center"/>
          </w:tcPr>
          <w:p w14:paraId="3CD3808D">
            <w:pPr>
              <w:widowControl/>
              <w:spacing w:line="240" w:lineRule="auto"/>
              <w:jc w:val="center"/>
              <w:rPr>
                <w:rFonts w:hint="default" w:ascii="宋体" w:hAnsi="宋体" w:eastAsia="宋体" w:cs="宋体"/>
                <w:color w:val="auto"/>
                <w:kern w:val="0"/>
                <w:sz w:val="24"/>
                <w:szCs w:val="24"/>
              </w:rPr>
            </w:pPr>
          </w:p>
        </w:tc>
        <w:tc>
          <w:tcPr>
            <w:tcW w:w="705" w:type="dxa"/>
            <w:tcBorders>
              <w:top w:val="nil"/>
              <w:left w:val="nil"/>
              <w:bottom w:val="single" w:color="auto" w:sz="4" w:space="0"/>
              <w:right w:val="single" w:color="auto" w:sz="4" w:space="0"/>
            </w:tcBorders>
            <w:vAlign w:val="center"/>
          </w:tcPr>
          <w:p w14:paraId="1731E058">
            <w:pPr>
              <w:widowControl/>
              <w:spacing w:line="240" w:lineRule="auto"/>
              <w:jc w:val="center"/>
              <w:rPr>
                <w:rFonts w:hint="default" w:ascii="宋体" w:hAnsi="宋体" w:eastAsia="宋体" w:cs="宋体"/>
                <w:color w:val="auto"/>
                <w:kern w:val="0"/>
                <w:sz w:val="24"/>
                <w:szCs w:val="24"/>
              </w:rPr>
            </w:pPr>
          </w:p>
        </w:tc>
        <w:tc>
          <w:tcPr>
            <w:tcW w:w="780" w:type="dxa"/>
            <w:tcBorders>
              <w:top w:val="nil"/>
              <w:left w:val="nil"/>
              <w:bottom w:val="single" w:color="auto" w:sz="4" w:space="0"/>
              <w:right w:val="single" w:color="auto" w:sz="4" w:space="0"/>
            </w:tcBorders>
            <w:vAlign w:val="center"/>
          </w:tcPr>
          <w:p w14:paraId="0BCAE158">
            <w:pPr>
              <w:widowControl/>
              <w:spacing w:line="240" w:lineRule="auto"/>
              <w:jc w:val="center"/>
              <w:rPr>
                <w:rFonts w:hint="default" w:ascii="宋体" w:hAnsi="宋体" w:eastAsia="宋体" w:cs="宋体"/>
                <w:color w:val="auto"/>
                <w:kern w:val="0"/>
                <w:sz w:val="24"/>
                <w:szCs w:val="24"/>
              </w:rPr>
            </w:pPr>
          </w:p>
        </w:tc>
        <w:tc>
          <w:tcPr>
            <w:tcW w:w="930" w:type="dxa"/>
            <w:tcBorders>
              <w:top w:val="nil"/>
              <w:left w:val="nil"/>
              <w:bottom w:val="single" w:color="auto" w:sz="4" w:space="0"/>
              <w:right w:val="single" w:color="auto" w:sz="4" w:space="0"/>
            </w:tcBorders>
            <w:vAlign w:val="center"/>
          </w:tcPr>
          <w:p w14:paraId="39FD0C7A">
            <w:pPr>
              <w:widowControl/>
              <w:spacing w:line="240" w:lineRule="auto"/>
              <w:jc w:val="center"/>
              <w:rPr>
                <w:rFonts w:hint="default" w:ascii="宋体" w:hAnsi="宋体" w:eastAsia="宋体" w:cs="宋体"/>
                <w:color w:val="auto"/>
                <w:kern w:val="0"/>
                <w:sz w:val="24"/>
                <w:szCs w:val="24"/>
              </w:rPr>
            </w:pPr>
          </w:p>
        </w:tc>
        <w:tc>
          <w:tcPr>
            <w:tcW w:w="1170" w:type="dxa"/>
            <w:tcBorders>
              <w:top w:val="nil"/>
              <w:left w:val="nil"/>
              <w:bottom w:val="single" w:color="auto" w:sz="4" w:space="0"/>
              <w:right w:val="single" w:color="auto" w:sz="4" w:space="0"/>
            </w:tcBorders>
            <w:vAlign w:val="center"/>
          </w:tcPr>
          <w:p w14:paraId="3EAC4F66">
            <w:pPr>
              <w:widowControl/>
              <w:spacing w:line="240" w:lineRule="auto"/>
              <w:jc w:val="center"/>
              <w:rPr>
                <w:rFonts w:hint="default" w:ascii="宋体" w:hAnsi="宋体" w:eastAsia="宋体" w:cs="宋体"/>
                <w:color w:val="auto"/>
                <w:kern w:val="0"/>
                <w:sz w:val="24"/>
                <w:szCs w:val="24"/>
              </w:rPr>
            </w:pPr>
          </w:p>
        </w:tc>
        <w:tc>
          <w:tcPr>
            <w:tcW w:w="1979" w:type="dxa"/>
            <w:tcBorders>
              <w:top w:val="nil"/>
              <w:left w:val="nil"/>
              <w:bottom w:val="single" w:color="auto" w:sz="4" w:space="0"/>
              <w:right w:val="single" w:color="auto" w:sz="4" w:space="0"/>
            </w:tcBorders>
            <w:vAlign w:val="center"/>
          </w:tcPr>
          <w:p w14:paraId="425070D7">
            <w:pPr>
              <w:widowControl/>
              <w:spacing w:line="240" w:lineRule="auto"/>
              <w:jc w:val="center"/>
              <w:rPr>
                <w:rFonts w:hint="default" w:ascii="宋体" w:hAnsi="宋体" w:eastAsia="宋体" w:cs="宋体"/>
                <w:color w:val="auto"/>
                <w:kern w:val="0"/>
                <w:sz w:val="24"/>
                <w:szCs w:val="24"/>
              </w:rPr>
            </w:pPr>
          </w:p>
        </w:tc>
      </w:tr>
      <w:tr w14:paraId="202AB0CB">
        <w:tblPrEx>
          <w:tblCellMar>
            <w:top w:w="0" w:type="dxa"/>
            <w:left w:w="108" w:type="dxa"/>
            <w:bottom w:w="0" w:type="dxa"/>
            <w:right w:w="108" w:type="dxa"/>
          </w:tblCellMar>
        </w:tblPrEx>
        <w:trPr>
          <w:trHeight w:val="580" w:hRule="atLeast"/>
          <w:jc w:val="center"/>
        </w:trPr>
        <w:tc>
          <w:tcPr>
            <w:tcW w:w="798" w:type="dxa"/>
            <w:tcBorders>
              <w:top w:val="nil"/>
              <w:left w:val="single" w:color="auto" w:sz="4" w:space="0"/>
              <w:bottom w:val="single" w:color="auto" w:sz="4" w:space="0"/>
              <w:right w:val="single" w:color="auto" w:sz="4" w:space="0"/>
            </w:tcBorders>
            <w:noWrap/>
            <w:vAlign w:val="center"/>
          </w:tcPr>
          <w:p w14:paraId="286BD008">
            <w:pPr>
              <w:widowControl/>
              <w:spacing w:line="240" w:lineRule="auto"/>
              <w:jc w:val="center"/>
              <w:rPr>
                <w:rFonts w:hint="default" w:ascii="宋体" w:hAnsi="宋体" w:eastAsia="宋体" w:cs="宋体"/>
                <w:color w:val="auto"/>
                <w:kern w:val="0"/>
                <w:sz w:val="24"/>
                <w:szCs w:val="24"/>
              </w:rPr>
            </w:pPr>
          </w:p>
        </w:tc>
        <w:tc>
          <w:tcPr>
            <w:tcW w:w="1813" w:type="dxa"/>
            <w:tcBorders>
              <w:top w:val="nil"/>
              <w:left w:val="nil"/>
              <w:bottom w:val="single" w:color="auto" w:sz="4" w:space="0"/>
              <w:right w:val="single" w:color="auto" w:sz="4" w:space="0"/>
            </w:tcBorders>
            <w:vAlign w:val="center"/>
          </w:tcPr>
          <w:p w14:paraId="39053E38">
            <w:pPr>
              <w:widowControl/>
              <w:spacing w:line="240" w:lineRule="auto"/>
              <w:jc w:val="center"/>
              <w:rPr>
                <w:rFonts w:hint="default" w:ascii="宋体" w:hAnsi="宋体" w:eastAsia="宋体" w:cs="宋体"/>
                <w:color w:val="auto"/>
                <w:kern w:val="0"/>
                <w:sz w:val="24"/>
                <w:szCs w:val="24"/>
              </w:rPr>
            </w:pPr>
          </w:p>
        </w:tc>
        <w:tc>
          <w:tcPr>
            <w:tcW w:w="705" w:type="dxa"/>
            <w:tcBorders>
              <w:top w:val="nil"/>
              <w:left w:val="nil"/>
              <w:bottom w:val="single" w:color="auto" w:sz="4" w:space="0"/>
              <w:right w:val="single" w:color="auto" w:sz="4" w:space="0"/>
            </w:tcBorders>
            <w:vAlign w:val="center"/>
          </w:tcPr>
          <w:p w14:paraId="4D9955D8">
            <w:pPr>
              <w:widowControl/>
              <w:spacing w:line="240" w:lineRule="auto"/>
              <w:jc w:val="center"/>
              <w:rPr>
                <w:rFonts w:hint="default" w:ascii="宋体" w:hAnsi="宋体" w:eastAsia="宋体" w:cs="宋体"/>
                <w:color w:val="auto"/>
                <w:kern w:val="0"/>
                <w:sz w:val="24"/>
                <w:szCs w:val="24"/>
              </w:rPr>
            </w:pPr>
          </w:p>
        </w:tc>
        <w:tc>
          <w:tcPr>
            <w:tcW w:w="780" w:type="dxa"/>
            <w:tcBorders>
              <w:top w:val="nil"/>
              <w:left w:val="nil"/>
              <w:bottom w:val="single" w:color="auto" w:sz="4" w:space="0"/>
              <w:right w:val="single" w:color="auto" w:sz="4" w:space="0"/>
            </w:tcBorders>
            <w:vAlign w:val="center"/>
          </w:tcPr>
          <w:p w14:paraId="75947E7D">
            <w:pPr>
              <w:widowControl/>
              <w:spacing w:line="240" w:lineRule="auto"/>
              <w:jc w:val="center"/>
              <w:rPr>
                <w:rFonts w:hint="default" w:ascii="宋体" w:hAnsi="宋体" w:eastAsia="宋体" w:cs="宋体"/>
                <w:color w:val="auto"/>
                <w:kern w:val="0"/>
                <w:sz w:val="24"/>
                <w:szCs w:val="24"/>
              </w:rPr>
            </w:pPr>
          </w:p>
        </w:tc>
        <w:tc>
          <w:tcPr>
            <w:tcW w:w="930" w:type="dxa"/>
            <w:tcBorders>
              <w:top w:val="nil"/>
              <w:left w:val="nil"/>
              <w:bottom w:val="single" w:color="auto" w:sz="4" w:space="0"/>
              <w:right w:val="single" w:color="auto" w:sz="4" w:space="0"/>
            </w:tcBorders>
            <w:vAlign w:val="center"/>
          </w:tcPr>
          <w:p w14:paraId="4CD1C6EC">
            <w:pPr>
              <w:widowControl/>
              <w:spacing w:line="240" w:lineRule="auto"/>
              <w:jc w:val="center"/>
              <w:rPr>
                <w:rFonts w:hint="default" w:ascii="宋体" w:hAnsi="宋体" w:eastAsia="宋体" w:cs="宋体"/>
                <w:color w:val="auto"/>
                <w:kern w:val="0"/>
                <w:sz w:val="24"/>
                <w:szCs w:val="24"/>
              </w:rPr>
            </w:pPr>
          </w:p>
        </w:tc>
        <w:tc>
          <w:tcPr>
            <w:tcW w:w="1170" w:type="dxa"/>
            <w:tcBorders>
              <w:top w:val="nil"/>
              <w:left w:val="nil"/>
              <w:bottom w:val="single" w:color="auto" w:sz="4" w:space="0"/>
              <w:right w:val="single" w:color="auto" w:sz="4" w:space="0"/>
            </w:tcBorders>
            <w:vAlign w:val="center"/>
          </w:tcPr>
          <w:p w14:paraId="3588A345">
            <w:pPr>
              <w:widowControl/>
              <w:spacing w:line="240" w:lineRule="auto"/>
              <w:jc w:val="center"/>
              <w:rPr>
                <w:rFonts w:hint="default" w:ascii="宋体" w:hAnsi="宋体" w:eastAsia="宋体" w:cs="宋体"/>
                <w:color w:val="auto"/>
                <w:kern w:val="0"/>
                <w:sz w:val="24"/>
                <w:szCs w:val="24"/>
              </w:rPr>
            </w:pPr>
          </w:p>
        </w:tc>
        <w:tc>
          <w:tcPr>
            <w:tcW w:w="1979" w:type="dxa"/>
            <w:tcBorders>
              <w:top w:val="nil"/>
              <w:left w:val="nil"/>
              <w:bottom w:val="single" w:color="auto" w:sz="4" w:space="0"/>
              <w:right w:val="single" w:color="auto" w:sz="4" w:space="0"/>
            </w:tcBorders>
            <w:vAlign w:val="center"/>
          </w:tcPr>
          <w:p w14:paraId="6F710E79">
            <w:pPr>
              <w:widowControl/>
              <w:spacing w:line="240" w:lineRule="auto"/>
              <w:jc w:val="center"/>
              <w:rPr>
                <w:rFonts w:hint="default" w:ascii="宋体" w:hAnsi="宋体" w:eastAsia="宋体" w:cs="宋体"/>
                <w:color w:val="auto"/>
                <w:kern w:val="0"/>
                <w:sz w:val="24"/>
                <w:szCs w:val="24"/>
              </w:rPr>
            </w:pPr>
          </w:p>
        </w:tc>
      </w:tr>
      <w:tr w14:paraId="457D83EF">
        <w:tblPrEx>
          <w:tblCellMar>
            <w:top w:w="0" w:type="dxa"/>
            <w:left w:w="108" w:type="dxa"/>
            <w:bottom w:w="0" w:type="dxa"/>
            <w:right w:w="108" w:type="dxa"/>
          </w:tblCellMar>
        </w:tblPrEx>
        <w:trPr>
          <w:trHeight w:val="580" w:hRule="atLeast"/>
          <w:jc w:val="center"/>
        </w:trPr>
        <w:tc>
          <w:tcPr>
            <w:tcW w:w="798" w:type="dxa"/>
            <w:tcBorders>
              <w:top w:val="nil"/>
              <w:left w:val="single" w:color="auto" w:sz="4" w:space="0"/>
              <w:bottom w:val="single" w:color="auto" w:sz="4" w:space="0"/>
              <w:right w:val="single" w:color="auto" w:sz="4" w:space="0"/>
            </w:tcBorders>
            <w:noWrap/>
            <w:vAlign w:val="center"/>
          </w:tcPr>
          <w:p w14:paraId="428A18D5">
            <w:pPr>
              <w:widowControl/>
              <w:spacing w:line="240" w:lineRule="auto"/>
              <w:jc w:val="center"/>
              <w:rPr>
                <w:rFonts w:hint="default" w:ascii="宋体" w:hAnsi="宋体" w:eastAsia="宋体" w:cs="宋体"/>
                <w:color w:val="auto"/>
                <w:kern w:val="0"/>
                <w:sz w:val="24"/>
                <w:szCs w:val="24"/>
              </w:rPr>
            </w:pPr>
          </w:p>
        </w:tc>
        <w:tc>
          <w:tcPr>
            <w:tcW w:w="1813" w:type="dxa"/>
            <w:tcBorders>
              <w:top w:val="nil"/>
              <w:left w:val="nil"/>
              <w:bottom w:val="single" w:color="auto" w:sz="4" w:space="0"/>
              <w:right w:val="single" w:color="auto" w:sz="4" w:space="0"/>
            </w:tcBorders>
            <w:vAlign w:val="center"/>
          </w:tcPr>
          <w:p w14:paraId="21E0202F">
            <w:pPr>
              <w:widowControl/>
              <w:spacing w:line="240" w:lineRule="auto"/>
              <w:jc w:val="center"/>
              <w:rPr>
                <w:rFonts w:hint="default" w:ascii="宋体" w:hAnsi="宋体" w:eastAsia="宋体" w:cs="宋体"/>
                <w:color w:val="auto"/>
                <w:kern w:val="0"/>
                <w:sz w:val="24"/>
                <w:szCs w:val="24"/>
              </w:rPr>
            </w:pPr>
          </w:p>
        </w:tc>
        <w:tc>
          <w:tcPr>
            <w:tcW w:w="705" w:type="dxa"/>
            <w:tcBorders>
              <w:top w:val="nil"/>
              <w:left w:val="nil"/>
              <w:bottom w:val="single" w:color="auto" w:sz="4" w:space="0"/>
              <w:right w:val="single" w:color="auto" w:sz="4" w:space="0"/>
            </w:tcBorders>
            <w:vAlign w:val="center"/>
          </w:tcPr>
          <w:p w14:paraId="78C989EF">
            <w:pPr>
              <w:widowControl/>
              <w:spacing w:line="240" w:lineRule="auto"/>
              <w:jc w:val="center"/>
              <w:rPr>
                <w:rFonts w:hint="default" w:ascii="宋体" w:hAnsi="宋体" w:eastAsia="宋体" w:cs="宋体"/>
                <w:color w:val="auto"/>
                <w:kern w:val="0"/>
                <w:sz w:val="24"/>
                <w:szCs w:val="24"/>
              </w:rPr>
            </w:pPr>
          </w:p>
        </w:tc>
        <w:tc>
          <w:tcPr>
            <w:tcW w:w="780" w:type="dxa"/>
            <w:tcBorders>
              <w:top w:val="nil"/>
              <w:left w:val="nil"/>
              <w:bottom w:val="single" w:color="auto" w:sz="4" w:space="0"/>
              <w:right w:val="single" w:color="auto" w:sz="4" w:space="0"/>
            </w:tcBorders>
            <w:vAlign w:val="center"/>
          </w:tcPr>
          <w:p w14:paraId="621D138D">
            <w:pPr>
              <w:widowControl/>
              <w:spacing w:line="240" w:lineRule="auto"/>
              <w:jc w:val="center"/>
              <w:rPr>
                <w:rFonts w:hint="default" w:ascii="宋体" w:hAnsi="宋体" w:eastAsia="宋体" w:cs="宋体"/>
                <w:color w:val="auto"/>
                <w:kern w:val="0"/>
                <w:sz w:val="24"/>
                <w:szCs w:val="24"/>
              </w:rPr>
            </w:pPr>
          </w:p>
        </w:tc>
        <w:tc>
          <w:tcPr>
            <w:tcW w:w="930" w:type="dxa"/>
            <w:tcBorders>
              <w:top w:val="nil"/>
              <w:left w:val="nil"/>
              <w:bottom w:val="single" w:color="auto" w:sz="4" w:space="0"/>
              <w:right w:val="single" w:color="auto" w:sz="4" w:space="0"/>
            </w:tcBorders>
            <w:vAlign w:val="center"/>
          </w:tcPr>
          <w:p w14:paraId="5DC0D275">
            <w:pPr>
              <w:widowControl/>
              <w:spacing w:line="240" w:lineRule="auto"/>
              <w:jc w:val="center"/>
              <w:rPr>
                <w:rFonts w:hint="default" w:ascii="宋体" w:hAnsi="宋体" w:eastAsia="宋体" w:cs="宋体"/>
                <w:color w:val="auto"/>
                <w:kern w:val="0"/>
                <w:sz w:val="24"/>
                <w:szCs w:val="24"/>
              </w:rPr>
            </w:pPr>
          </w:p>
        </w:tc>
        <w:tc>
          <w:tcPr>
            <w:tcW w:w="1170" w:type="dxa"/>
            <w:tcBorders>
              <w:top w:val="nil"/>
              <w:left w:val="nil"/>
              <w:bottom w:val="single" w:color="auto" w:sz="4" w:space="0"/>
              <w:right w:val="single" w:color="auto" w:sz="4" w:space="0"/>
            </w:tcBorders>
            <w:vAlign w:val="center"/>
          </w:tcPr>
          <w:p w14:paraId="263013B5">
            <w:pPr>
              <w:widowControl/>
              <w:spacing w:line="240" w:lineRule="auto"/>
              <w:jc w:val="center"/>
              <w:rPr>
                <w:rFonts w:hint="default" w:ascii="宋体" w:hAnsi="宋体" w:eastAsia="宋体" w:cs="宋体"/>
                <w:color w:val="auto"/>
                <w:kern w:val="0"/>
                <w:sz w:val="24"/>
                <w:szCs w:val="24"/>
              </w:rPr>
            </w:pPr>
          </w:p>
        </w:tc>
        <w:tc>
          <w:tcPr>
            <w:tcW w:w="1979" w:type="dxa"/>
            <w:tcBorders>
              <w:top w:val="nil"/>
              <w:left w:val="nil"/>
              <w:bottom w:val="single" w:color="auto" w:sz="4" w:space="0"/>
              <w:right w:val="single" w:color="auto" w:sz="4" w:space="0"/>
            </w:tcBorders>
            <w:vAlign w:val="center"/>
          </w:tcPr>
          <w:p w14:paraId="6D3C52FC">
            <w:pPr>
              <w:widowControl/>
              <w:spacing w:line="240" w:lineRule="auto"/>
              <w:jc w:val="center"/>
              <w:rPr>
                <w:rFonts w:hint="default" w:ascii="宋体" w:hAnsi="宋体" w:eastAsia="宋体" w:cs="宋体"/>
                <w:color w:val="auto"/>
                <w:kern w:val="0"/>
                <w:sz w:val="24"/>
                <w:szCs w:val="24"/>
              </w:rPr>
            </w:pPr>
          </w:p>
        </w:tc>
      </w:tr>
      <w:tr w14:paraId="0346B0FD">
        <w:tblPrEx>
          <w:tblCellMar>
            <w:top w:w="0" w:type="dxa"/>
            <w:left w:w="108" w:type="dxa"/>
            <w:bottom w:w="0" w:type="dxa"/>
            <w:right w:w="108" w:type="dxa"/>
          </w:tblCellMar>
        </w:tblPrEx>
        <w:trPr>
          <w:trHeight w:val="580" w:hRule="atLeast"/>
          <w:jc w:val="center"/>
        </w:trPr>
        <w:tc>
          <w:tcPr>
            <w:tcW w:w="798" w:type="dxa"/>
            <w:tcBorders>
              <w:top w:val="nil"/>
              <w:left w:val="single" w:color="auto" w:sz="4" w:space="0"/>
              <w:bottom w:val="single" w:color="auto" w:sz="4" w:space="0"/>
              <w:right w:val="single" w:color="auto" w:sz="4" w:space="0"/>
            </w:tcBorders>
            <w:noWrap/>
            <w:vAlign w:val="center"/>
          </w:tcPr>
          <w:p w14:paraId="101F6E38">
            <w:pPr>
              <w:widowControl/>
              <w:spacing w:line="240" w:lineRule="auto"/>
              <w:jc w:val="center"/>
              <w:rPr>
                <w:rFonts w:hint="default" w:ascii="宋体" w:hAnsi="宋体" w:eastAsia="宋体" w:cs="宋体"/>
                <w:color w:val="auto"/>
                <w:kern w:val="0"/>
                <w:sz w:val="24"/>
                <w:szCs w:val="24"/>
              </w:rPr>
            </w:pPr>
          </w:p>
        </w:tc>
        <w:tc>
          <w:tcPr>
            <w:tcW w:w="1813" w:type="dxa"/>
            <w:tcBorders>
              <w:top w:val="nil"/>
              <w:left w:val="nil"/>
              <w:bottom w:val="single" w:color="auto" w:sz="4" w:space="0"/>
              <w:right w:val="single" w:color="auto" w:sz="4" w:space="0"/>
            </w:tcBorders>
            <w:vAlign w:val="center"/>
          </w:tcPr>
          <w:p w14:paraId="30102E38">
            <w:pPr>
              <w:widowControl/>
              <w:spacing w:line="240" w:lineRule="auto"/>
              <w:jc w:val="center"/>
              <w:rPr>
                <w:rFonts w:hint="default" w:ascii="宋体" w:hAnsi="宋体" w:eastAsia="宋体" w:cs="宋体"/>
                <w:color w:val="auto"/>
                <w:kern w:val="0"/>
                <w:sz w:val="24"/>
                <w:szCs w:val="24"/>
              </w:rPr>
            </w:pPr>
          </w:p>
        </w:tc>
        <w:tc>
          <w:tcPr>
            <w:tcW w:w="705" w:type="dxa"/>
            <w:tcBorders>
              <w:top w:val="nil"/>
              <w:left w:val="nil"/>
              <w:bottom w:val="single" w:color="auto" w:sz="4" w:space="0"/>
              <w:right w:val="single" w:color="auto" w:sz="4" w:space="0"/>
            </w:tcBorders>
            <w:vAlign w:val="center"/>
          </w:tcPr>
          <w:p w14:paraId="3A4E6D82">
            <w:pPr>
              <w:widowControl/>
              <w:spacing w:line="240" w:lineRule="auto"/>
              <w:jc w:val="center"/>
              <w:rPr>
                <w:rFonts w:hint="default" w:ascii="宋体" w:hAnsi="宋体" w:eastAsia="宋体" w:cs="宋体"/>
                <w:color w:val="auto"/>
                <w:kern w:val="0"/>
                <w:sz w:val="24"/>
                <w:szCs w:val="24"/>
              </w:rPr>
            </w:pPr>
          </w:p>
        </w:tc>
        <w:tc>
          <w:tcPr>
            <w:tcW w:w="780" w:type="dxa"/>
            <w:tcBorders>
              <w:top w:val="nil"/>
              <w:left w:val="nil"/>
              <w:bottom w:val="single" w:color="auto" w:sz="4" w:space="0"/>
              <w:right w:val="single" w:color="auto" w:sz="4" w:space="0"/>
            </w:tcBorders>
            <w:vAlign w:val="center"/>
          </w:tcPr>
          <w:p w14:paraId="41A52654">
            <w:pPr>
              <w:widowControl/>
              <w:spacing w:line="240" w:lineRule="auto"/>
              <w:jc w:val="center"/>
              <w:rPr>
                <w:rFonts w:hint="default" w:ascii="宋体" w:hAnsi="宋体" w:eastAsia="宋体" w:cs="宋体"/>
                <w:color w:val="auto"/>
                <w:kern w:val="0"/>
                <w:sz w:val="24"/>
                <w:szCs w:val="24"/>
              </w:rPr>
            </w:pPr>
          </w:p>
        </w:tc>
        <w:tc>
          <w:tcPr>
            <w:tcW w:w="930" w:type="dxa"/>
            <w:tcBorders>
              <w:top w:val="nil"/>
              <w:left w:val="nil"/>
              <w:bottom w:val="single" w:color="auto" w:sz="4" w:space="0"/>
              <w:right w:val="single" w:color="auto" w:sz="4" w:space="0"/>
            </w:tcBorders>
            <w:vAlign w:val="center"/>
          </w:tcPr>
          <w:p w14:paraId="64CDB3A0">
            <w:pPr>
              <w:widowControl/>
              <w:spacing w:line="240" w:lineRule="auto"/>
              <w:jc w:val="center"/>
              <w:rPr>
                <w:rFonts w:hint="default" w:ascii="宋体" w:hAnsi="宋体" w:eastAsia="宋体" w:cs="宋体"/>
                <w:color w:val="auto"/>
                <w:kern w:val="0"/>
                <w:sz w:val="24"/>
                <w:szCs w:val="24"/>
              </w:rPr>
            </w:pPr>
          </w:p>
        </w:tc>
        <w:tc>
          <w:tcPr>
            <w:tcW w:w="1170" w:type="dxa"/>
            <w:tcBorders>
              <w:top w:val="nil"/>
              <w:left w:val="nil"/>
              <w:bottom w:val="single" w:color="auto" w:sz="4" w:space="0"/>
              <w:right w:val="single" w:color="auto" w:sz="4" w:space="0"/>
            </w:tcBorders>
            <w:vAlign w:val="center"/>
          </w:tcPr>
          <w:p w14:paraId="3AE14E24">
            <w:pPr>
              <w:widowControl/>
              <w:spacing w:line="240" w:lineRule="auto"/>
              <w:jc w:val="center"/>
              <w:rPr>
                <w:rFonts w:hint="default" w:ascii="宋体" w:hAnsi="宋体" w:eastAsia="宋体" w:cs="宋体"/>
                <w:color w:val="auto"/>
                <w:kern w:val="0"/>
                <w:sz w:val="24"/>
                <w:szCs w:val="24"/>
              </w:rPr>
            </w:pPr>
          </w:p>
        </w:tc>
        <w:tc>
          <w:tcPr>
            <w:tcW w:w="1979" w:type="dxa"/>
            <w:tcBorders>
              <w:top w:val="nil"/>
              <w:left w:val="nil"/>
              <w:bottom w:val="single" w:color="auto" w:sz="4" w:space="0"/>
              <w:right w:val="single" w:color="auto" w:sz="4" w:space="0"/>
            </w:tcBorders>
            <w:vAlign w:val="center"/>
          </w:tcPr>
          <w:p w14:paraId="434A44AB">
            <w:pPr>
              <w:widowControl/>
              <w:spacing w:line="240" w:lineRule="auto"/>
              <w:jc w:val="center"/>
              <w:rPr>
                <w:rFonts w:hint="default" w:ascii="宋体" w:hAnsi="宋体" w:eastAsia="宋体" w:cs="宋体"/>
                <w:color w:val="auto"/>
                <w:kern w:val="0"/>
                <w:sz w:val="24"/>
                <w:szCs w:val="24"/>
              </w:rPr>
            </w:pPr>
          </w:p>
        </w:tc>
      </w:tr>
      <w:tr w14:paraId="69D44476">
        <w:tblPrEx>
          <w:tblCellMar>
            <w:top w:w="0" w:type="dxa"/>
            <w:left w:w="108" w:type="dxa"/>
            <w:bottom w:w="0" w:type="dxa"/>
            <w:right w:w="108" w:type="dxa"/>
          </w:tblCellMar>
        </w:tblPrEx>
        <w:trPr>
          <w:trHeight w:val="580" w:hRule="atLeast"/>
          <w:jc w:val="center"/>
        </w:trPr>
        <w:tc>
          <w:tcPr>
            <w:tcW w:w="798" w:type="dxa"/>
            <w:tcBorders>
              <w:top w:val="nil"/>
              <w:left w:val="single" w:color="auto" w:sz="4" w:space="0"/>
              <w:bottom w:val="single" w:color="auto" w:sz="4" w:space="0"/>
              <w:right w:val="single" w:color="auto" w:sz="4" w:space="0"/>
            </w:tcBorders>
            <w:noWrap/>
            <w:vAlign w:val="center"/>
          </w:tcPr>
          <w:p w14:paraId="661DB8D9">
            <w:pPr>
              <w:widowControl/>
              <w:spacing w:line="240" w:lineRule="auto"/>
              <w:jc w:val="center"/>
              <w:rPr>
                <w:rFonts w:hint="default" w:ascii="宋体" w:hAnsi="宋体" w:eastAsia="宋体" w:cs="宋体"/>
                <w:color w:val="auto"/>
                <w:kern w:val="0"/>
                <w:sz w:val="24"/>
                <w:szCs w:val="24"/>
              </w:rPr>
            </w:pPr>
          </w:p>
        </w:tc>
        <w:tc>
          <w:tcPr>
            <w:tcW w:w="1813" w:type="dxa"/>
            <w:tcBorders>
              <w:top w:val="nil"/>
              <w:left w:val="nil"/>
              <w:bottom w:val="single" w:color="auto" w:sz="4" w:space="0"/>
              <w:right w:val="single" w:color="auto" w:sz="4" w:space="0"/>
            </w:tcBorders>
            <w:vAlign w:val="center"/>
          </w:tcPr>
          <w:p w14:paraId="48C56A08">
            <w:pPr>
              <w:widowControl/>
              <w:spacing w:line="240" w:lineRule="auto"/>
              <w:jc w:val="center"/>
              <w:rPr>
                <w:rFonts w:hint="default" w:ascii="宋体" w:hAnsi="宋体" w:eastAsia="宋体" w:cs="宋体"/>
                <w:color w:val="auto"/>
                <w:kern w:val="0"/>
                <w:sz w:val="24"/>
                <w:szCs w:val="24"/>
              </w:rPr>
            </w:pPr>
          </w:p>
        </w:tc>
        <w:tc>
          <w:tcPr>
            <w:tcW w:w="705" w:type="dxa"/>
            <w:tcBorders>
              <w:top w:val="nil"/>
              <w:left w:val="nil"/>
              <w:bottom w:val="single" w:color="auto" w:sz="4" w:space="0"/>
              <w:right w:val="single" w:color="auto" w:sz="4" w:space="0"/>
            </w:tcBorders>
            <w:vAlign w:val="center"/>
          </w:tcPr>
          <w:p w14:paraId="3E500EB8">
            <w:pPr>
              <w:widowControl/>
              <w:spacing w:line="240" w:lineRule="auto"/>
              <w:jc w:val="center"/>
              <w:rPr>
                <w:rFonts w:hint="default" w:ascii="宋体" w:hAnsi="宋体" w:eastAsia="宋体" w:cs="宋体"/>
                <w:color w:val="auto"/>
                <w:kern w:val="0"/>
                <w:sz w:val="24"/>
                <w:szCs w:val="24"/>
              </w:rPr>
            </w:pPr>
          </w:p>
        </w:tc>
        <w:tc>
          <w:tcPr>
            <w:tcW w:w="780" w:type="dxa"/>
            <w:tcBorders>
              <w:top w:val="nil"/>
              <w:left w:val="nil"/>
              <w:bottom w:val="single" w:color="auto" w:sz="4" w:space="0"/>
              <w:right w:val="single" w:color="auto" w:sz="4" w:space="0"/>
            </w:tcBorders>
            <w:vAlign w:val="center"/>
          </w:tcPr>
          <w:p w14:paraId="5BA6AB76">
            <w:pPr>
              <w:widowControl/>
              <w:spacing w:line="240" w:lineRule="auto"/>
              <w:jc w:val="center"/>
              <w:rPr>
                <w:rFonts w:hint="default" w:ascii="宋体" w:hAnsi="宋体" w:eastAsia="宋体" w:cs="宋体"/>
                <w:color w:val="auto"/>
                <w:kern w:val="0"/>
                <w:sz w:val="24"/>
                <w:szCs w:val="24"/>
              </w:rPr>
            </w:pPr>
          </w:p>
        </w:tc>
        <w:tc>
          <w:tcPr>
            <w:tcW w:w="930" w:type="dxa"/>
            <w:tcBorders>
              <w:top w:val="nil"/>
              <w:left w:val="nil"/>
              <w:bottom w:val="single" w:color="auto" w:sz="4" w:space="0"/>
              <w:right w:val="single" w:color="auto" w:sz="4" w:space="0"/>
            </w:tcBorders>
            <w:vAlign w:val="center"/>
          </w:tcPr>
          <w:p w14:paraId="27723F6F">
            <w:pPr>
              <w:widowControl/>
              <w:spacing w:line="240" w:lineRule="auto"/>
              <w:jc w:val="center"/>
              <w:rPr>
                <w:rFonts w:hint="default" w:ascii="宋体" w:hAnsi="宋体" w:eastAsia="宋体" w:cs="宋体"/>
                <w:color w:val="auto"/>
                <w:kern w:val="0"/>
                <w:sz w:val="24"/>
                <w:szCs w:val="24"/>
              </w:rPr>
            </w:pPr>
          </w:p>
        </w:tc>
        <w:tc>
          <w:tcPr>
            <w:tcW w:w="1170" w:type="dxa"/>
            <w:tcBorders>
              <w:top w:val="nil"/>
              <w:left w:val="nil"/>
              <w:bottom w:val="single" w:color="auto" w:sz="4" w:space="0"/>
              <w:right w:val="single" w:color="auto" w:sz="4" w:space="0"/>
            </w:tcBorders>
            <w:vAlign w:val="center"/>
          </w:tcPr>
          <w:p w14:paraId="7BEF0895">
            <w:pPr>
              <w:widowControl/>
              <w:spacing w:line="240" w:lineRule="auto"/>
              <w:jc w:val="center"/>
              <w:rPr>
                <w:rFonts w:hint="default" w:ascii="宋体" w:hAnsi="宋体" w:eastAsia="宋体" w:cs="宋体"/>
                <w:color w:val="auto"/>
                <w:kern w:val="0"/>
                <w:sz w:val="24"/>
                <w:szCs w:val="24"/>
              </w:rPr>
            </w:pPr>
          </w:p>
        </w:tc>
        <w:tc>
          <w:tcPr>
            <w:tcW w:w="1979" w:type="dxa"/>
            <w:tcBorders>
              <w:top w:val="nil"/>
              <w:left w:val="nil"/>
              <w:bottom w:val="single" w:color="auto" w:sz="4" w:space="0"/>
              <w:right w:val="single" w:color="auto" w:sz="4" w:space="0"/>
            </w:tcBorders>
            <w:vAlign w:val="center"/>
          </w:tcPr>
          <w:p w14:paraId="477E5B50">
            <w:pPr>
              <w:widowControl/>
              <w:spacing w:line="240" w:lineRule="auto"/>
              <w:jc w:val="center"/>
              <w:rPr>
                <w:rFonts w:hint="default" w:ascii="宋体" w:hAnsi="宋体" w:eastAsia="宋体" w:cs="宋体"/>
                <w:color w:val="auto"/>
                <w:kern w:val="0"/>
                <w:sz w:val="24"/>
                <w:szCs w:val="24"/>
              </w:rPr>
            </w:pPr>
          </w:p>
        </w:tc>
      </w:tr>
      <w:tr w14:paraId="57950654">
        <w:tblPrEx>
          <w:tblCellMar>
            <w:top w:w="0" w:type="dxa"/>
            <w:left w:w="108" w:type="dxa"/>
            <w:bottom w:w="0" w:type="dxa"/>
            <w:right w:w="108" w:type="dxa"/>
          </w:tblCellMar>
        </w:tblPrEx>
        <w:trPr>
          <w:trHeight w:val="580" w:hRule="atLeast"/>
          <w:jc w:val="center"/>
        </w:trPr>
        <w:tc>
          <w:tcPr>
            <w:tcW w:w="798" w:type="dxa"/>
            <w:tcBorders>
              <w:top w:val="nil"/>
              <w:left w:val="single" w:color="auto" w:sz="4" w:space="0"/>
              <w:bottom w:val="single" w:color="auto" w:sz="4" w:space="0"/>
              <w:right w:val="single" w:color="auto" w:sz="4" w:space="0"/>
            </w:tcBorders>
            <w:noWrap/>
            <w:vAlign w:val="center"/>
          </w:tcPr>
          <w:p w14:paraId="1F4BEB0A">
            <w:pPr>
              <w:widowControl/>
              <w:spacing w:line="240" w:lineRule="auto"/>
              <w:jc w:val="center"/>
              <w:rPr>
                <w:rFonts w:hint="default" w:ascii="宋体" w:hAnsi="宋体" w:eastAsia="宋体" w:cs="宋体"/>
                <w:color w:val="auto"/>
                <w:kern w:val="0"/>
                <w:sz w:val="24"/>
                <w:szCs w:val="24"/>
              </w:rPr>
            </w:pPr>
          </w:p>
        </w:tc>
        <w:tc>
          <w:tcPr>
            <w:tcW w:w="1813" w:type="dxa"/>
            <w:tcBorders>
              <w:top w:val="nil"/>
              <w:left w:val="nil"/>
              <w:bottom w:val="single" w:color="auto" w:sz="4" w:space="0"/>
              <w:right w:val="single" w:color="auto" w:sz="4" w:space="0"/>
            </w:tcBorders>
            <w:vAlign w:val="center"/>
          </w:tcPr>
          <w:p w14:paraId="694973C5">
            <w:pPr>
              <w:widowControl/>
              <w:spacing w:line="240" w:lineRule="auto"/>
              <w:jc w:val="center"/>
              <w:rPr>
                <w:rFonts w:hint="default" w:ascii="宋体" w:hAnsi="宋体" w:eastAsia="宋体" w:cs="宋体"/>
                <w:color w:val="auto"/>
                <w:kern w:val="0"/>
                <w:sz w:val="24"/>
                <w:szCs w:val="24"/>
              </w:rPr>
            </w:pPr>
          </w:p>
        </w:tc>
        <w:tc>
          <w:tcPr>
            <w:tcW w:w="705" w:type="dxa"/>
            <w:tcBorders>
              <w:top w:val="nil"/>
              <w:left w:val="nil"/>
              <w:bottom w:val="single" w:color="auto" w:sz="4" w:space="0"/>
              <w:right w:val="single" w:color="auto" w:sz="4" w:space="0"/>
            </w:tcBorders>
            <w:vAlign w:val="center"/>
          </w:tcPr>
          <w:p w14:paraId="7DF5AA88">
            <w:pPr>
              <w:widowControl/>
              <w:spacing w:line="240" w:lineRule="auto"/>
              <w:jc w:val="center"/>
              <w:rPr>
                <w:rFonts w:hint="default" w:ascii="宋体" w:hAnsi="宋体" w:eastAsia="宋体" w:cs="宋体"/>
                <w:color w:val="auto"/>
                <w:kern w:val="0"/>
                <w:sz w:val="24"/>
                <w:szCs w:val="24"/>
              </w:rPr>
            </w:pPr>
          </w:p>
        </w:tc>
        <w:tc>
          <w:tcPr>
            <w:tcW w:w="780" w:type="dxa"/>
            <w:tcBorders>
              <w:top w:val="nil"/>
              <w:left w:val="nil"/>
              <w:bottom w:val="single" w:color="auto" w:sz="4" w:space="0"/>
              <w:right w:val="single" w:color="auto" w:sz="4" w:space="0"/>
            </w:tcBorders>
            <w:vAlign w:val="center"/>
          </w:tcPr>
          <w:p w14:paraId="5427BD26">
            <w:pPr>
              <w:widowControl/>
              <w:spacing w:line="240" w:lineRule="auto"/>
              <w:jc w:val="center"/>
              <w:rPr>
                <w:rFonts w:hint="default" w:ascii="宋体" w:hAnsi="宋体" w:eastAsia="宋体" w:cs="宋体"/>
                <w:color w:val="auto"/>
                <w:kern w:val="0"/>
                <w:sz w:val="24"/>
                <w:szCs w:val="24"/>
              </w:rPr>
            </w:pPr>
          </w:p>
        </w:tc>
        <w:tc>
          <w:tcPr>
            <w:tcW w:w="930" w:type="dxa"/>
            <w:tcBorders>
              <w:top w:val="nil"/>
              <w:left w:val="nil"/>
              <w:bottom w:val="single" w:color="auto" w:sz="4" w:space="0"/>
              <w:right w:val="single" w:color="auto" w:sz="4" w:space="0"/>
            </w:tcBorders>
            <w:vAlign w:val="center"/>
          </w:tcPr>
          <w:p w14:paraId="48A5553C">
            <w:pPr>
              <w:widowControl/>
              <w:spacing w:line="240" w:lineRule="auto"/>
              <w:jc w:val="center"/>
              <w:rPr>
                <w:rFonts w:hint="default" w:ascii="宋体" w:hAnsi="宋体" w:eastAsia="宋体" w:cs="宋体"/>
                <w:color w:val="auto"/>
                <w:kern w:val="0"/>
                <w:sz w:val="24"/>
                <w:szCs w:val="24"/>
              </w:rPr>
            </w:pPr>
          </w:p>
        </w:tc>
        <w:tc>
          <w:tcPr>
            <w:tcW w:w="1170" w:type="dxa"/>
            <w:tcBorders>
              <w:top w:val="nil"/>
              <w:left w:val="nil"/>
              <w:bottom w:val="single" w:color="auto" w:sz="4" w:space="0"/>
              <w:right w:val="single" w:color="auto" w:sz="4" w:space="0"/>
            </w:tcBorders>
            <w:vAlign w:val="center"/>
          </w:tcPr>
          <w:p w14:paraId="60F81976">
            <w:pPr>
              <w:widowControl/>
              <w:spacing w:line="240" w:lineRule="auto"/>
              <w:jc w:val="center"/>
              <w:rPr>
                <w:rFonts w:hint="default" w:ascii="宋体" w:hAnsi="宋体" w:eastAsia="宋体" w:cs="宋体"/>
                <w:color w:val="auto"/>
                <w:kern w:val="0"/>
                <w:sz w:val="24"/>
                <w:szCs w:val="24"/>
              </w:rPr>
            </w:pPr>
          </w:p>
        </w:tc>
        <w:tc>
          <w:tcPr>
            <w:tcW w:w="1979" w:type="dxa"/>
            <w:tcBorders>
              <w:top w:val="nil"/>
              <w:left w:val="nil"/>
              <w:bottom w:val="single" w:color="auto" w:sz="4" w:space="0"/>
              <w:right w:val="single" w:color="auto" w:sz="4" w:space="0"/>
            </w:tcBorders>
            <w:vAlign w:val="center"/>
          </w:tcPr>
          <w:p w14:paraId="7BEB827E">
            <w:pPr>
              <w:widowControl/>
              <w:spacing w:line="240" w:lineRule="auto"/>
              <w:jc w:val="center"/>
              <w:rPr>
                <w:rFonts w:hint="default" w:ascii="宋体" w:hAnsi="宋体" w:eastAsia="宋体" w:cs="宋体"/>
                <w:color w:val="auto"/>
                <w:kern w:val="0"/>
                <w:sz w:val="24"/>
                <w:szCs w:val="24"/>
              </w:rPr>
            </w:pPr>
          </w:p>
        </w:tc>
      </w:tr>
      <w:tr w14:paraId="4C675E26">
        <w:tblPrEx>
          <w:tblCellMar>
            <w:top w:w="0" w:type="dxa"/>
            <w:left w:w="108" w:type="dxa"/>
            <w:bottom w:w="0" w:type="dxa"/>
            <w:right w:w="108" w:type="dxa"/>
          </w:tblCellMar>
        </w:tblPrEx>
        <w:trPr>
          <w:trHeight w:val="960" w:hRule="atLeast"/>
          <w:jc w:val="center"/>
        </w:trPr>
        <w:tc>
          <w:tcPr>
            <w:tcW w:w="2611" w:type="dxa"/>
            <w:gridSpan w:val="2"/>
            <w:tcBorders>
              <w:top w:val="single" w:color="auto" w:sz="4" w:space="0"/>
              <w:left w:val="single" w:color="auto" w:sz="4" w:space="0"/>
              <w:bottom w:val="single" w:color="auto" w:sz="4" w:space="0"/>
              <w:right w:val="single" w:color="auto" w:sz="4" w:space="0"/>
            </w:tcBorders>
            <w:vAlign w:val="center"/>
          </w:tcPr>
          <w:p w14:paraId="38EA5AEB">
            <w:pPr>
              <w:widowControl/>
              <w:spacing w:line="240" w:lineRule="auto"/>
              <w:jc w:val="center"/>
              <w:rPr>
                <w:rFonts w:hint="default" w:ascii="宋体" w:hAnsi="宋体" w:eastAsia="宋体" w:cs="宋体"/>
                <w:color w:val="auto"/>
                <w:kern w:val="0"/>
                <w:sz w:val="24"/>
                <w:szCs w:val="24"/>
              </w:rPr>
            </w:pPr>
            <w:r>
              <w:rPr>
                <w:rFonts w:ascii="宋体" w:hAnsi="宋体" w:eastAsia="宋体" w:cs="宋体"/>
                <w:color w:val="auto"/>
                <w:spacing w:val="-4"/>
                <w:sz w:val="24"/>
                <w:szCs w:val="24"/>
              </w:rPr>
              <w:t>投标价总计</w:t>
            </w:r>
          </w:p>
        </w:tc>
        <w:tc>
          <w:tcPr>
            <w:tcW w:w="5564" w:type="dxa"/>
            <w:gridSpan w:val="5"/>
            <w:tcBorders>
              <w:top w:val="single" w:color="auto" w:sz="4" w:space="0"/>
              <w:left w:val="single" w:color="auto" w:sz="4" w:space="0"/>
              <w:bottom w:val="single" w:color="auto" w:sz="4" w:space="0"/>
              <w:right w:val="single" w:color="auto" w:sz="4" w:space="0"/>
            </w:tcBorders>
            <w:vAlign w:val="center"/>
          </w:tcPr>
          <w:p w14:paraId="0B873BA5">
            <w:pPr>
              <w:widowControl/>
              <w:spacing w:line="240" w:lineRule="auto"/>
              <w:jc w:val="left"/>
              <w:rPr>
                <w:rFonts w:hint="default" w:ascii="宋体" w:hAnsi="宋体" w:eastAsia="宋体" w:cs="宋体"/>
                <w:color w:val="auto"/>
                <w:kern w:val="0"/>
                <w:sz w:val="24"/>
                <w:szCs w:val="24"/>
              </w:rPr>
            </w:pPr>
            <w:r>
              <w:rPr>
                <w:rFonts w:ascii="宋体" w:hAnsi="宋体" w:eastAsia="宋体" w:cs="宋体"/>
                <w:color w:val="auto"/>
                <w:spacing w:val="-4"/>
                <w:sz w:val="24"/>
                <w:szCs w:val="24"/>
              </w:rPr>
              <w:t>大写：</w:t>
            </w:r>
            <w:r>
              <w:rPr>
                <w:rFonts w:ascii="宋体" w:hAnsi="宋体" w:eastAsia="宋体" w:cs="宋体"/>
                <w:color w:val="auto"/>
                <w:spacing w:val="-4"/>
                <w:sz w:val="24"/>
                <w:szCs w:val="24"/>
                <w:u w:val="single"/>
              </w:rPr>
              <w:t xml:space="preserve">           </w:t>
            </w:r>
            <w:r>
              <w:rPr>
                <w:rFonts w:ascii="宋体" w:hAnsi="宋体" w:eastAsia="宋体" w:cs="宋体"/>
                <w:color w:val="auto"/>
                <w:spacing w:val="-4"/>
                <w:sz w:val="24"/>
                <w:szCs w:val="24"/>
              </w:rPr>
              <w:t>元（小写）：</w:t>
            </w:r>
            <w:r>
              <w:rPr>
                <w:rFonts w:ascii="宋体" w:hAnsi="宋体" w:eastAsia="宋体" w:cs="宋体"/>
                <w:color w:val="auto"/>
                <w:spacing w:val="-4"/>
                <w:sz w:val="24"/>
                <w:szCs w:val="24"/>
                <w:u w:val="single"/>
              </w:rPr>
              <w:t xml:space="preserve">           </w:t>
            </w:r>
            <w:r>
              <w:rPr>
                <w:rFonts w:ascii="宋体" w:hAnsi="宋体" w:eastAsia="宋体" w:cs="宋体"/>
                <w:color w:val="auto"/>
                <w:spacing w:val="-4"/>
                <w:sz w:val="24"/>
                <w:szCs w:val="24"/>
              </w:rPr>
              <w:t>元</w:t>
            </w:r>
          </w:p>
        </w:tc>
      </w:tr>
    </w:tbl>
    <w:p w14:paraId="02BE05C3">
      <w:pPr>
        <w:snapToGrid w:val="0"/>
        <w:spacing w:line="312" w:lineRule="auto"/>
        <w:rPr>
          <w:rFonts w:hint="default" w:asciiTheme="minorEastAsia" w:hAnsiTheme="minorEastAsia" w:eastAsiaTheme="minorEastAsia" w:cstheme="minorEastAsia"/>
          <w:color w:val="auto"/>
          <w:sz w:val="24"/>
          <w:szCs w:val="24"/>
        </w:rPr>
      </w:pPr>
    </w:p>
    <w:p w14:paraId="09A8E277">
      <w:pPr>
        <w:snapToGrid w:val="0"/>
        <w:spacing w:line="312"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注：1.报价一经涂改，应在涂改处加盖单位公章或者由法定代表人或授权代表签字或盖章，否则其投标作无效标处理。</w:t>
      </w:r>
    </w:p>
    <w:p w14:paraId="3DCEDD23">
      <w:pPr>
        <w:autoSpaceDE w:val="0"/>
        <w:autoSpaceDN w:val="0"/>
        <w:adjustRightInd w:val="0"/>
        <w:spacing w:after="120" w:line="312" w:lineRule="auto"/>
        <w:ind w:firstLine="480" w:firstLineChars="200"/>
        <w:textAlignment w:val="baseline"/>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2.本表“投标价总计”应与“开标一览表”中“投标价合计”相应一致。</w:t>
      </w:r>
    </w:p>
    <w:p w14:paraId="08C85318">
      <w:pPr>
        <w:spacing w:line="360" w:lineRule="auto"/>
        <w:rPr>
          <w:rFonts w:hint="default" w:ascii="宋体" w:hAnsi="宋体" w:eastAsia="宋体" w:cs="宋体"/>
          <w:color w:val="auto"/>
          <w:sz w:val="24"/>
          <w:szCs w:val="24"/>
        </w:rPr>
      </w:pPr>
      <w:r>
        <w:rPr>
          <w:rFonts w:ascii="宋体" w:hAnsi="宋体" w:eastAsia="宋体" w:cs="宋体"/>
          <w:color w:val="auto"/>
          <w:sz w:val="24"/>
          <w:szCs w:val="24"/>
        </w:rPr>
        <w:t>投标人名称（电子签章）</w:t>
      </w:r>
      <w:r>
        <w:rPr>
          <w:rFonts w:ascii="宋体" w:hAnsi="宋体" w:eastAsia="宋体" w:cs="宋体"/>
          <w:color w:val="auto"/>
          <w:spacing w:val="20"/>
          <w:sz w:val="24"/>
          <w:szCs w:val="24"/>
        </w:rPr>
        <w:t>：</w:t>
      </w:r>
      <w:r>
        <w:rPr>
          <w:rFonts w:ascii="宋体" w:hAnsi="宋体" w:eastAsia="宋体" w:cs="宋体"/>
          <w:color w:val="auto"/>
          <w:spacing w:val="20"/>
          <w:sz w:val="24"/>
          <w:szCs w:val="24"/>
          <w:u w:val="single"/>
        </w:rPr>
        <w:t xml:space="preserve">            </w:t>
      </w:r>
    </w:p>
    <w:p w14:paraId="3A0DC0EA">
      <w:pPr>
        <w:spacing w:line="360" w:lineRule="auto"/>
        <w:rPr>
          <w:rFonts w:hint="default" w:ascii="宋体" w:hAnsi="宋体" w:eastAsia="宋体" w:cs="宋体"/>
          <w:snapToGrid w:val="0"/>
          <w:color w:val="auto"/>
          <w:kern w:val="0"/>
          <w:sz w:val="24"/>
          <w:szCs w:val="24"/>
        </w:rPr>
      </w:pPr>
      <w:r>
        <w:rPr>
          <w:rFonts w:ascii="宋体" w:hAnsi="宋体" w:eastAsia="宋体" w:cs="宋体"/>
          <w:color w:val="auto"/>
          <w:sz w:val="24"/>
          <w:szCs w:val="24"/>
        </w:rPr>
        <w:t>法定代表人或授权代表（签字或盖章）</w:t>
      </w:r>
      <w:r>
        <w:rPr>
          <w:rFonts w:ascii="宋体" w:hAnsi="宋体" w:eastAsia="宋体" w:cs="宋体"/>
          <w:color w:val="auto"/>
          <w:spacing w:val="20"/>
          <w:sz w:val="24"/>
          <w:szCs w:val="24"/>
        </w:rPr>
        <w:t>：</w:t>
      </w:r>
      <w:r>
        <w:rPr>
          <w:rFonts w:ascii="宋体" w:hAnsi="宋体" w:eastAsia="宋体" w:cs="宋体"/>
          <w:color w:val="auto"/>
          <w:spacing w:val="20"/>
          <w:sz w:val="24"/>
          <w:szCs w:val="24"/>
          <w:u w:val="single"/>
        </w:rPr>
        <w:t xml:space="preserve">            </w:t>
      </w:r>
    </w:p>
    <w:p w14:paraId="7A4D7FA6">
      <w:pPr>
        <w:pStyle w:val="53"/>
        <w:widowControl w:val="0"/>
        <w:snapToGrid w:val="0"/>
        <w:spacing w:afterLines="50" w:line="312" w:lineRule="auto"/>
        <w:jc w:val="both"/>
        <w:rPr>
          <w:rFonts w:hint="default" w:hAnsi="宋体" w:cs="宋体"/>
          <w:snapToGrid w:val="0"/>
          <w:color w:val="auto"/>
          <w:kern w:val="0"/>
          <w:sz w:val="24"/>
          <w:szCs w:val="24"/>
        </w:rPr>
      </w:pPr>
      <w:r>
        <w:rPr>
          <w:rFonts w:hAnsi="宋体" w:cs="宋体"/>
          <w:snapToGrid w:val="0"/>
          <w:color w:val="auto"/>
          <w:kern w:val="0"/>
          <w:sz w:val="24"/>
          <w:szCs w:val="24"/>
        </w:rPr>
        <w:t>日期：</w:t>
      </w:r>
      <w:r>
        <w:rPr>
          <w:rFonts w:hAnsi="宋体" w:cs="宋体"/>
          <w:snapToGrid w:val="0"/>
          <w:color w:val="auto"/>
          <w:kern w:val="0"/>
          <w:sz w:val="24"/>
          <w:szCs w:val="24"/>
          <w:u w:val="single"/>
        </w:rPr>
        <w:t xml:space="preserve">        </w:t>
      </w:r>
      <w:r>
        <w:rPr>
          <w:rFonts w:hAnsi="宋体" w:cs="宋体"/>
          <w:snapToGrid w:val="0"/>
          <w:color w:val="auto"/>
          <w:kern w:val="0"/>
          <w:sz w:val="24"/>
          <w:szCs w:val="24"/>
        </w:rPr>
        <w:t>年</w:t>
      </w:r>
      <w:r>
        <w:rPr>
          <w:rFonts w:hAnsi="宋体" w:cs="宋体"/>
          <w:snapToGrid w:val="0"/>
          <w:color w:val="auto"/>
          <w:kern w:val="0"/>
          <w:sz w:val="24"/>
          <w:szCs w:val="24"/>
          <w:u w:val="single"/>
        </w:rPr>
        <w:t xml:space="preserve">       </w:t>
      </w:r>
      <w:r>
        <w:rPr>
          <w:rFonts w:hAnsi="宋体" w:cs="宋体"/>
          <w:snapToGrid w:val="0"/>
          <w:color w:val="auto"/>
          <w:kern w:val="0"/>
          <w:sz w:val="24"/>
          <w:szCs w:val="24"/>
        </w:rPr>
        <w:t>月</w:t>
      </w:r>
      <w:r>
        <w:rPr>
          <w:rFonts w:hAnsi="宋体" w:cs="宋体"/>
          <w:snapToGrid w:val="0"/>
          <w:color w:val="auto"/>
          <w:kern w:val="0"/>
          <w:sz w:val="24"/>
          <w:szCs w:val="24"/>
          <w:u w:val="single"/>
        </w:rPr>
        <w:t xml:space="preserve">       </w:t>
      </w:r>
      <w:r>
        <w:rPr>
          <w:rFonts w:hAnsi="宋体" w:cs="宋体"/>
          <w:snapToGrid w:val="0"/>
          <w:color w:val="auto"/>
          <w:kern w:val="0"/>
          <w:sz w:val="24"/>
          <w:szCs w:val="24"/>
        </w:rPr>
        <w:t>日</w:t>
      </w:r>
    </w:p>
    <w:p w14:paraId="730644E3">
      <w:pPr>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br w:type="page"/>
      </w:r>
    </w:p>
    <w:p w14:paraId="587615ED">
      <w:pPr>
        <w:snapToGrid w:val="0"/>
        <w:spacing w:before="50" w:afterLines="50" w:line="240" w:lineRule="auto"/>
        <w:jc w:val="left"/>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中小企业声明函格式：</w:t>
      </w:r>
    </w:p>
    <w:p w14:paraId="4430AF13">
      <w:pPr>
        <w:spacing w:line="360" w:lineRule="auto"/>
        <w:jc w:val="center"/>
        <w:rPr>
          <w:rFonts w:hint="default" w:asciiTheme="minorEastAsia" w:hAnsiTheme="minorEastAsia" w:eastAsiaTheme="minorEastAsia" w:cstheme="minorEastAsia"/>
          <w:b/>
          <w:bCs/>
          <w:color w:val="auto"/>
          <w:sz w:val="30"/>
          <w:szCs w:val="30"/>
        </w:rPr>
      </w:pPr>
      <w:r>
        <w:rPr>
          <w:rFonts w:asciiTheme="minorEastAsia" w:hAnsiTheme="minorEastAsia" w:eastAsiaTheme="minorEastAsia" w:cstheme="minorEastAsia"/>
          <w:b/>
          <w:bCs/>
          <w:color w:val="auto"/>
          <w:sz w:val="30"/>
          <w:szCs w:val="30"/>
        </w:rPr>
        <w:t>中小企业声明函（服务、工程）（如是）</w:t>
      </w:r>
    </w:p>
    <w:p w14:paraId="0B9B3A49">
      <w:pPr>
        <w:autoSpaceDE w:val="0"/>
        <w:autoSpaceDN w:val="0"/>
        <w:adjustRightInd w:val="0"/>
        <w:spacing w:line="360" w:lineRule="auto"/>
        <w:ind w:right="-54" w:firstLine="720" w:firstLineChars="300"/>
        <w:jc w:val="left"/>
        <w:textAlignment w:val="baseline"/>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本公司（联合体）郑重声明，根据《政府采购促进中小企业发展管理办法》（财库﹝2020﹞46 号）的规定，本公司（联合体）参加</w:t>
      </w:r>
      <w:r>
        <w:rPr>
          <w:rFonts w:asciiTheme="minorEastAsia" w:hAnsiTheme="minorEastAsia" w:eastAsiaTheme="minorEastAsia" w:cstheme="minorEastAsia"/>
          <w:b/>
          <w:bCs/>
          <w:color w:val="auto"/>
          <w:kern w:val="0"/>
          <w:sz w:val="24"/>
          <w:szCs w:val="24"/>
          <w:u w:val="single"/>
        </w:rPr>
        <w:t>金华市生态环境局浦江分局</w:t>
      </w:r>
      <w:r>
        <w:rPr>
          <w:rFonts w:asciiTheme="minorEastAsia" w:hAnsiTheme="minorEastAsia" w:eastAsiaTheme="minorEastAsia" w:cstheme="minorEastAsia"/>
          <w:color w:val="auto"/>
          <w:kern w:val="0"/>
          <w:sz w:val="24"/>
          <w:szCs w:val="24"/>
          <w:u w:val="single"/>
        </w:rPr>
        <w:t>（单位名称）</w:t>
      </w:r>
      <w:r>
        <w:rPr>
          <w:rFonts w:asciiTheme="minorEastAsia" w:hAnsiTheme="minorEastAsia" w:eastAsiaTheme="minorEastAsia" w:cstheme="minorEastAsia"/>
          <w:color w:val="auto"/>
          <w:kern w:val="0"/>
          <w:sz w:val="24"/>
          <w:szCs w:val="24"/>
        </w:rPr>
        <w:t>的</w:t>
      </w:r>
      <w:r>
        <w:rPr>
          <w:rFonts w:hint="eastAsia" w:asciiTheme="minorEastAsia" w:hAnsiTheme="minorEastAsia" w:eastAsiaTheme="minorEastAsia" w:cstheme="minorEastAsia"/>
          <w:b/>
          <w:bCs/>
          <w:color w:val="auto"/>
          <w:kern w:val="0"/>
          <w:sz w:val="24"/>
          <w:szCs w:val="24"/>
          <w:u w:val="single"/>
          <w:lang w:eastAsia="zh-CN"/>
        </w:rPr>
        <w:t>浦江县农用地土壤污染源管控与成效评估采购项目</w:t>
      </w:r>
      <w:r>
        <w:rPr>
          <w:rFonts w:asciiTheme="minorEastAsia" w:hAnsiTheme="minorEastAsia" w:eastAsiaTheme="minorEastAsia" w:cstheme="minorEastAsia"/>
          <w:color w:val="auto"/>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540AE267">
      <w:pPr>
        <w:autoSpaceDE w:val="0"/>
        <w:autoSpaceDN w:val="0"/>
        <w:adjustRightInd w:val="0"/>
        <w:spacing w:line="360" w:lineRule="auto"/>
        <w:ind w:firstLine="480" w:firstLineChars="200"/>
        <w:jc w:val="left"/>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u w:val="single"/>
        </w:rPr>
        <w:t>1.</w:t>
      </w:r>
      <w:r>
        <w:rPr>
          <w:rFonts w:hint="eastAsia" w:asciiTheme="minorEastAsia" w:hAnsiTheme="minorEastAsia" w:eastAsiaTheme="minorEastAsia" w:cstheme="minorEastAsia"/>
          <w:b/>
          <w:bCs/>
          <w:color w:val="auto"/>
          <w:kern w:val="0"/>
          <w:sz w:val="24"/>
          <w:szCs w:val="24"/>
          <w:u w:val="single"/>
          <w:lang w:eastAsia="zh-CN"/>
        </w:rPr>
        <w:t>浦江县农用地土壤污染源管控与成效评估采购项目</w:t>
      </w:r>
      <w:r>
        <w:rPr>
          <w:rFonts w:asciiTheme="minorEastAsia" w:hAnsiTheme="minorEastAsia" w:eastAsiaTheme="minorEastAsia" w:cstheme="minorEastAsia"/>
          <w:color w:val="auto"/>
          <w:kern w:val="0"/>
          <w:sz w:val="24"/>
          <w:szCs w:val="24"/>
          <w:u w:val="single"/>
        </w:rPr>
        <w:t>（标的名称）</w:t>
      </w:r>
      <w:r>
        <w:rPr>
          <w:rFonts w:asciiTheme="minorEastAsia" w:hAnsiTheme="minorEastAsia" w:eastAsiaTheme="minorEastAsia" w:cstheme="minorEastAsia"/>
          <w:iCs/>
          <w:color w:val="auto"/>
          <w:w w:val="99"/>
          <w:sz w:val="24"/>
          <w:szCs w:val="24"/>
        </w:rPr>
        <w:t>，</w:t>
      </w:r>
      <w:r>
        <w:rPr>
          <w:rFonts w:asciiTheme="minorEastAsia" w:hAnsiTheme="minorEastAsia" w:eastAsiaTheme="minorEastAsia" w:cstheme="minorEastAsia"/>
          <w:color w:val="auto"/>
          <w:kern w:val="0"/>
          <w:sz w:val="24"/>
          <w:szCs w:val="24"/>
        </w:rPr>
        <w:t>属于</w:t>
      </w:r>
      <w:r>
        <w:rPr>
          <w:rFonts w:asciiTheme="minorEastAsia" w:hAnsiTheme="minorEastAsia" w:eastAsiaTheme="minorEastAsia" w:cstheme="minorEastAsia"/>
          <w:b/>
          <w:bCs/>
          <w:color w:val="auto"/>
          <w:kern w:val="0"/>
          <w:sz w:val="24"/>
          <w:szCs w:val="24"/>
          <w:u w:val="single"/>
        </w:rPr>
        <w:t>（十六）其他未列明行业</w:t>
      </w:r>
      <w:r>
        <w:rPr>
          <w:rFonts w:asciiTheme="minorEastAsia" w:hAnsiTheme="minorEastAsia" w:eastAsiaTheme="minorEastAsia" w:cstheme="minorEastAsia"/>
          <w:color w:val="auto"/>
          <w:kern w:val="0"/>
          <w:sz w:val="24"/>
          <w:szCs w:val="24"/>
          <w:u w:val="single"/>
        </w:rPr>
        <w:t>（采购文件中明确的所属行业）</w:t>
      </w:r>
      <w:r>
        <w:rPr>
          <w:rFonts w:asciiTheme="minorEastAsia" w:hAnsiTheme="minorEastAsia" w:eastAsiaTheme="minorEastAsia" w:cstheme="minorEastAsia"/>
          <w:iCs/>
          <w:color w:val="auto"/>
          <w:w w:val="99"/>
          <w:sz w:val="24"/>
          <w:szCs w:val="24"/>
        </w:rPr>
        <w:t>；</w:t>
      </w:r>
      <w:r>
        <w:rPr>
          <w:rFonts w:asciiTheme="minorEastAsia" w:hAnsiTheme="minorEastAsia" w:eastAsiaTheme="minorEastAsia" w:cstheme="minorEastAsia"/>
          <w:color w:val="auto"/>
          <w:kern w:val="0"/>
          <w:sz w:val="24"/>
          <w:szCs w:val="24"/>
        </w:rPr>
        <w:t>承建（承接）企业为</w:t>
      </w:r>
      <w:r>
        <w:rPr>
          <w:rFonts w:asciiTheme="minorEastAsia" w:hAnsiTheme="minorEastAsia" w:eastAsiaTheme="minorEastAsia" w:cstheme="minorEastAsia"/>
          <w:color w:val="auto"/>
          <w:kern w:val="0"/>
          <w:sz w:val="24"/>
          <w:szCs w:val="24"/>
          <w:u w:val="single"/>
        </w:rPr>
        <w:t>（企业名称）</w:t>
      </w:r>
      <w:r>
        <w:rPr>
          <w:rFonts w:asciiTheme="minorEastAsia" w:hAnsiTheme="minorEastAsia" w:eastAsiaTheme="minorEastAsia" w:cstheme="minorEastAsia"/>
          <w:color w:val="auto"/>
          <w:kern w:val="0"/>
          <w:sz w:val="24"/>
          <w:szCs w:val="24"/>
        </w:rPr>
        <w:t>，从业人员</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u w:val="single"/>
        </w:rPr>
        <w:tab/>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人，营业收入为</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u w:val="single"/>
        </w:rPr>
        <w:tab/>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万元，</w:t>
      </w:r>
      <w:r>
        <w:rPr>
          <w:rFonts w:asciiTheme="minorEastAsia" w:hAnsiTheme="minorEastAsia" w:eastAsiaTheme="minorEastAsia" w:cstheme="minorEastAsia"/>
          <w:iCs/>
          <w:color w:val="auto"/>
          <w:sz w:val="24"/>
          <w:szCs w:val="24"/>
        </w:rPr>
        <w:t>资产总额为</w:t>
      </w:r>
      <w:r>
        <w:rPr>
          <w:rFonts w:asciiTheme="minorEastAsia" w:hAnsiTheme="minorEastAsia" w:eastAsiaTheme="minorEastAsia" w:cstheme="minorEastAsia"/>
          <w:iCs/>
          <w:color w:val="auto"/>
          <w:sz w:val="24"/>
          <w:szCs w:val="24"/>
          <w:u w:val="single"/>
        </w:rPr>
        <w:t xml:space="preserve"> </w:t>
      </w:r>
      <w:r>
        <w:rPr>
          <w:rFonts w:asciiTheme="minorEastAsia" w:hAnsiTheme="minorEastAsia" w:eastAsiaTheme="minorEastAsia" w:cstheme="minorEastAsia"/>
          <w:iCs/>
          <w:color w:val="auto"/>
          <w:sz w:val="24"/>
          <w:szCs w:val="24"/>
          <w:u w:val="single"/>
        </w:rPr>
        <w:tab/>
      </w:r>
      <w:r>
        <w:rPr>
          <w:rFonts w:asciiTheme="minorEastAsia" w:hAnsiTheme="minorEastAsia" w:eastAsiaTheme="minorEastAsia" w:cstheme="minorEastAsia"/>
          <w:iCs/>
          <w:color w:val="auto"/>
          <w:sz w:val="24"/>
          <w:szCs w:val="24"/>
        </w:rPr>
        <w:t>万元</w:t>
      </w:r>
      <w:r>
        <w:rPr>
          <w:rFonts w:asciiTheme="minorEastAsia" w:hAnsiTheme="minorEastAsia" w:eastAsiaTheme="minorEastAsia" w:cstheme="minorEastAsia"/>
          <w:b/>
          <w:bCs/>
          <w:color w:val="auto"/>
          <w:kern w:val="0"/>
          <w:sz w:val="24"/>
          <w:szCs w:val="24"/>
          <w:vertAlign w:val="superscript"/>
        </w:rPr>
        <w:footnoteReference w:id="0"/>
      </w:r>
      <w:r>
        <w:rPr>
          <w:rFonts w:asciiTheme="minorEastAsia" w:hAnsiTheme="minorEastAsia" w:eastAsiaTheme="minorEastAsia" w:cstheme="minorEastAsia"/>
          <w:color w:val="auto"/>
          <w:kern w:val="0"/>
          <w:sz w:val="24"/>
          <w:szCs w:val="24"/>
        </w:rPr>
        <w:t>，属于</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b/>
          <w:bCs/>
          <w:color w:val="auto"/>
          <w:kern w:val="0"/>
          <w:sz w:val="24"/>
          <w:szCs w:val="24"/>
          <w:u w:val="single"/>
        </w:rPr>
        <w:t>企业</w:t>
      </w:r>
      <w:r>
        <w:rPr>
          <w:rFonts w:asciiTheme="minorEastAsia" w:hAnsiTheme="minorEastAsia" w:eastAsiaTheme="minorEastAsia" w:cstheme="minorEastAsia"/>
          <w:color w:val="auto"/>
          <w:kern w:val="0"/>
          <w:sz w:val="24"/>
          <w:szCs w:val="24"/>
          <w:u w:val="single"/>
        </w:rPr>
        <w:t>（中型企业、小型企业、微型企业）</w:t>
      </w:r>
      <w:r>
        <w:rPr>
          <w:rFonts w:asciiTheme="minorEastAsia" w:hAnsiTheme="minorEastAsia" w:eastAsiaTheme="minorEastAsia" w:cstheme="minorEastAsia"/>
          <w:color w:val="auto"/>
          <w:kern w:val="0"/>
          <w:sz w:val="24"/>
          <w:szCs w:val="24"/>
        </w:rPr>
        <w:t>；</w:t>
      </w:r>
    </w:p>
    <w:p w14:paraId="459192ED">
      <w:pPr>
        <w:autoSpaceDE w:val="0"/>
        <w:autoSpaceDN w:val="0"/>
        <w:adjustRightInd w:val="0"/>
        <w:spacing w:before="11" w:line="360" w:lineRule="auto"/>
        <w:ind w:left="860"/>
        <w:jc w:val="left"/>
        <w:textAlignment w:val="baseline"/>
        <w:rPr>
          <w:rFonts w:hint="default" w:asciiTheme="minorEastAsia" w:hAnsiTheme="minorEastAsia" w:eastAsiaTheme="minorEastAsia" w:cstheme="minorEastAsia"/>
          <w:iCs/>
          <w:color w:val="auto"/>
          <w:kern w:val="0"/>
          <w:sz w:val="24"/>
          <w:szCs w:val="24"/>
        </w:rPr>
      </w:pPr>
      <w:r>
        <w:rPr>
          <w:rFonts w:asciiTheme="minorEastAsia" w:hAnsiTheme="minorEastAsia" w:eastAsiaTheme="minorEastAsia" w:cstheme="minorEastAsia"/>
          <w:iCs/>
          <w:color w:val="auto"/>
          <w:kern w:val="0"/>
          <w:sz w:val="24"/>
          <w:szCs w:val="24"/>
        </w:rPr>
        <w:t>……</w:t>
      </w:r>
    </w:p>
    <w:p w14:paraId="617E0651">
      <w:pPr>
        <w:autoSpaceDE w:val="0"/>
        <w:autoSpaceDN w:val="0"/>
        <w:adjustRightInd w:val="0"/>
        <w:spacing w:before="108" w:line="360" w:lineRule="auto"/>
        <w:ind w:right="-54" w:firstLine="645"/>
        <w:jc w:val="left"/>
        <w:textAlignment w:val="baseline"/>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以上企业，不属于大企业的分支机构，不存在控股股东为大企业的情形，也不存在与大企业的负责人为同一人的情形。</w:t>
      </w:r>
    </w:p>
    <w:p w14:paraId="696578E9">
      <w:pPr>
        <w:autoSpaceDE w:val="0"/>
        <w:autoSpaceDN w:val="0"/>
        <w:adjustRightInd w:val="0"/>
        <w:spacing w:line="360" w:lineRule="auto"/>
        <w:ind w:right="-54" w:firstLine="640"/>
        <w:jc w:val="left"/>
        <w:textAlignment w:val="baseline"/>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本企业对上述声明内容的真实性负责。如有虚假，将依法承担相应责任。</w:t>
      </w:r>
    </w:p>
    <w:p w14:paraId="2DEFF8BD">
      <w:pPr>
        <w:autoSpaceDE w:val="0"/>
        <w:autoSpaceDN w:val="0"/>
        <w:adjustRightInd w:val="0"/>
        <w:spacing w:line="360" w:lineRule="auto"/>
        <w:ind w:left="3200" w:firstLine="720"/>
        <w:jc w:val="left"/>
        <w:rPr>
          <w:rFonts w:hint="default" w:asciiTheme="minorEastAsia" w:hAnsiTheme="minorEastAsia" w:eastAsiaTheme="minorEastAsia" w:cstheme="minorEastAsia"/>
          <w:color w:val="auto"/>
          <w:kern w:val="0"/>
          <w:sz w:val="24"/>
          <w:szCs w:val="24"/>
        </w:rPr>
      </w:pPr>
    </w:p>
    <w:p w14:paraId="78826AAC">
      <w:pPr>
        <w:autoSpaceDE w:val="0"/>
        <w:autoSpaceDN w:val="0"/>
        <w:adjustRightInd w:val="0"/>
        <w:spacing w:line="360" w:lineRule="auto"/>
        <w:ind w:firstLine="480" w:firstLineChars="200"/>
        <w:jc w:val="left"/>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投标人名称（电子签章）：</w:t>
      </w:r>
    </w:p>
    <w:p w14:paraId="49309C15">
      <w:pPr>
        <w:autoSpaceDE w:val="0"/>
        <w:autoSpaceDN w:val="0"/>
        <w:adjustRightInd w:val="0"/>
        <w:spacing w:line="360" w:lineRule="auto"/>
        <w:ind w:firstLine="480" w:firstLineChars="20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kern w:val="0"/>
          <w:sz w:val="24"/>
          <w:szCs w:val="24"/>
        </w:rPr>
        <w:t>日期：</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sz w:val="24"/>
          <w:szCs w:val="24"/>
        </w:rPr>
        <w:t>年</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sz w:val="24"/>
          <w:szCs w:val="24"/>
        </w:rPr>
        <w:t>月</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sz w:val="24"/>
          <w:szCs w:val="24"/>
        </w:rPr>
        <w:t>日</w:t>
      </w:r>
    </w:p>
    <w:p w14:paraId="6B2BD8F3">
      <w:pPr>
        <w:autoSpaceDE w:val="0"/>
        <w:autoSpaceDN w:val="0"/>
        <w:adjustRightInd w:val="0"/>
        <w:spacing w:line="360" w:lineRule="auto"/>
        <w:jc w:val="left"/>
        <w:rPr>
          <w:rFonts w:hint="default" w:asciiTheme="minorEastAsia" w:hAnsiTheme="minorEastAsia" w:eastAsiaTheme="minorEastAsia" w:cstheme="minorEastAsia"/>
          <w:b/>
          <w:color w:val="auto"/>
          <w:sz w:val="24"/>
          <w:szCs w:val="24"/>
        </w:rPr>
      </w:pPr>
    </w:p>
    <w:p w14:paraId="529AAED4">
      <w:pPr>
        <w:autoSpaceDE w:val="0"/>
        <w:autoSpaceDN w:val="0"/>
        <w:adjustRightInd w:val="0"/>
        <w:spacing w:line="360" w:lineRule="auto"/>
        <w:jc w:val="left"/>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残疾人福利性单位声明函格式：</w:t>
      </w:r>
    </w:p>
    <w:p w14:paraId="2EA20680">
      <w:pPr>
        <w:spacing w:line="240" w:lineRule="auto"/>
        <w:jc w:val="center"/>
        <w:rPr>
          <w:rFonts w:hint="default" w:asciiTheme="minorEastAsia" w:hAnsiTheme="minorEastAsia" w:eastAsiaTheme="minorEastAsia" w:cstheme="minorEastAsia"/>
          <w:b/>
          <w:bCs/>
          <w:color w:val="auto"/>
          <w:sz w:val="30"/>
          <w:szCs w:val="30"/>
        </w:rPr>
      </w:pPr>
      <w:r>
        <w:rPr>
          <w:rFonts w:asciiTheme="minorEastAsia" w:hAnsiTheme="minorEastAsia" w:eastAsiaTheme="minorEastAsia" w:cstheme="minorEastAsia"/>
          <w:b/>
          <w:bCs/>
          <w:color w:val="auto"/>
          <w:sz w:val="30"/>
          <w:szCs w:val="30"/>
        </w:rPr>
        <w:t>残疾人福利性单位声明函（如是）</w:t>
      </w:r>
    </w:p>
    <w:p w14:paraId="00A91E2C">
      <w:pPr>
        <w:widowControl/>
        <w:spacing w:before="100" w:beforeAutospacing="1" w:after="100" w:afterAutospacing="1" w:line="480" w:lineRule="auto"/>
        <w:ind w:firstLine="360" w:firstLineChars="15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本单位郑重声明，根据《财政部 民政部 中国残疾人联合会关于促进残疾人就业政府采购政策的通知》（财库〔2017〕141 号）的规定，本单位为符合条件的残疾人福利性单位，且本单位参加</w:t>
      </w:r>
      <w:r>
        <w:rPr>
          <w:rFonts w:asciiTheme="minorEastAsia" w:hAnsiTheme="minorEastAsia" w:eastAsiaTheme="minorEastAsia" w:cstheme="minorEastAsia"/>
          <w:color w:val="auto"/>
          <w:sz w:val="24"/>
          <w:szCs w:val="24"/>
          <w:u w:val="single"/>
        </w:rPr>
        <w:t xml:space="preserve">      项目名称   </w:t>
      </w:r>
      <w:r>
        <w:rPr>
          <w:rFonts w:asciiTheme="minorEastAsia" w:hAnsiTheme="minorEastAsia" w:eastAsiaTheme="minorEastAsia" w:cstheme="minorEastAsia"/>
          <w:color w:val="auto"/>
          <w:sz w:val="24"/>
          <w:szCs w:val="24"/>
        </w:rPr>
        <w:t>（项目编号）采购活动提供本单位制造的货物（由本单位承担工程/提供服务），或者提供其他残疾人福利性单位制造的货物（不包括使用非残疾人福利性单位注册商标的货物）。</w:t>
      </w:r>
    </w:p>
    <w:p w14:paraId="5A89C151">
      <w:pPr>
        <w:widowControl/>
        <w:spacing w:before="100" w:beforeAutospacing="1" w:after="100" w:afterAutospacing="1" w:line="480" w:lineRule="auto"/>
        <w:ind w:firstLine="360" w:firstLineChars="15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本单位对上述声明的真实性负责。如有虚假，将依法承担相应责任。</w:t>
      </w:r>
    </w:p>
    <w:p w14:paraId="53D21C64">
      <w:pPr>
        <w:widowControl/>
        <w:spacing w:before="100" w:beforeAutospacing="1" w:after="100" w:afterAutospacing="1" w:line="480" w:lineRule="auto"/>
        <w:ind w:firstLine="240" w:firstLineChars="10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投标人名称（电子签章）： </w:t>
      </w:r>
    </w:p>
    <w:p w14:paraId="78F11DDF">
      <w:pPr>
        <w:adjustRightInd w:val="0"/>
        <w:spacing w:line="360" w:lineRule="auto"/>
        <w:jc w:val="left"/>
        <w:rPr>
          <w:rFonts w:hint="default" w:asciiTheme="minorEastAsia" w:hAnsiTheme="minorEastAsia" w:eastAsiaTheme="minorEastAsia" w:cstheme="minorEastAsia"/>
          <w:snapToGrid w:val="0"/>
          <w:color w:val="auto"/>
          <w:kern w:val="0"/>
          <w:sz w:val="24"/>
          <w:szCs w:val="24"/>
        </w:rPr>
      </w:pPr>
      <w:r>
        <w:rPr>
          <w:rFonts w:asciiTheme="minorEastAsia" w:hAnsiTheme="minorEastAsia" w:eastAsiaTheme="minorEastAsia" w:cstheme="minorEastAsia"/>
          <w:snapToGrid w:val="0"/>
          <w:color w:val="auto"/>
          <w:kern w:val="0"/>
          <w:sz w:val="24"/>
          <w:szCs w:val="24"/>
        </w:rPr>
        <w:t>日期：</w:t>
      </w:r>
      <w:r>
        <w:rPr>
          <w:rFonts w:asciiTheme="minorEastAsia" w:hAnsiTheme="minorEastAsia" w:eastAsiaTheme="minorEastAsia" w:cstheme="minorEastAsia"/>
          <w:snapToGrid w:val="0"/>
          <w:color w:val="auto"/>
          <w:kern w:val="0"/>
          <w:sz w:val="24"/>
          <w:szCs w:val="24"/>
          <w:u w:val="single"/>
        </w:rPr>
        <w:t xml:space="preserve">        </w:t>
      </w:r>
      <w:r>
        <w:rPr>
          <w:rFonts w:asciiTheme="minorEastAsia" w:hAnsiTheme="minorEastAsia" w:eastAsiaTheme="minorEastAsia" w:cstheme="minorEastAsia"/>
          <w:snapToGrid w:val="0"/>
          <w:color w:val="auto"/>
          <w:kern w:val="0"/>
          <w:sz w:val="24"/>
          <w:szCs w:val="24"/>
        </w:rPr>
        <w:t>年</w:t>
      </w:r>
      <w:r>
        <w:rPr>
          <w:rFonts w:asciiTheme="minorEastAsia" w:hAnsiTheme="minorEastAsia" w:eastAsiaTheme="minorEastAsia" w:cstheme="minorEastAsia"/>
          <w:snapToGrid w:val="0"/>
          <w:color w:val="auto"/>
          <w:kern w:val="0"/>
          <w:sz w:val="24"/>
          <w:szCs w:val="24"/>
          <w:u w:val="single"/>
        </w:rPr>
        <w:t xml:space="preserve">       </w:t>
      </w:r>
      <w:r>
        <w:rPr>
          <w:rFonts w:asciiTheme="minorEastAsia" w:hAnsiTheme="minorEastAsia" w:eastAsiaTheme="minorEastAsia" w:cstheme="minorEastAsia"/>
          <w:snapToGrid w:val="0"/>
          <w:color w:val="auto"/>
          <w:kern w:val="0"/>
          <w:sz w:val="24"/>
          <w:szCs w:val="24"/>
        </w:rPr>
        <w:t>月</w:t>
      </w:r>
      <w:r>
        <w:rPr>
          <w:rFonts w:asciiTheme="minorEastAsia" w:hAnsiTheme="minorEastAsia" w:eastAsiaTheme="minorEastAsia" w:cstheme="minorEastAsia"/>
          <w:snapToGrid w:val="0"/>
          <w:color w:val="auto"/>
          <w:kern w:val="0"/>
          <w:sz w:val="24"/>
          <w:szCs w:val="24"/>
          <w:u w:val="single"/>
        </w:rPr>
        <w:t xml:space="preserve">       </w:t>
      </w:r>
      <w:r>
        <w:rPr>
          <w:rFonts w:asciiTheme="minorEastAsia" w:hAnsiTheme="minorEastAsia" w:eastAsiaTheme="minorEastAsia" w:cstheme="minorEastAsia"/>
          <w:snapToGrid w:val="0"/>
          <w:color w:val="auto"/>
          <w:kern w:val="0"/>
          <w:sz w:val="24"/>
          <w:szCs w:val="24"/>
        </w:rPr>
        <w:t>日</w:t>
      </w:r>
    </w:p>
    <w:p w14:paraId="7E275668">
      <w:pPr>
        <w:pStyle w:val="12"/>
        <w:spacing w:line="360" w:lineRule="auto"/>
        <w:rPr>
          <w:rFonts w:asciiTheme="minorEastAsia" w:hAnsiTheme="minorEastAsia" w:eastAsiaTheme="minorEastAsia" w:cstheme="minorEastAsia"/>
          <w:color w:val="auto"/>
        </w:rPr>
      </w:pPr>
    </w:p>
    <w:p w14:paraId="4F4E42D0">
      <w:pPr>
        <w:pStyle w:val="12"/>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备注：（1）残疾人福利性单位说明材料：残疾人福利性单位声明函。（2）如提供其他残疾人福利性单位制造的货物，还须同时提供该企业的残疾人福利性单位声明函。</w:t>
      </w:r>
    </w:p>
    <w:p w14:paraId="2DD681A6">
      <w:pPr>
        <w:spacing w:line="360" w:lineRule="auto"/>
        <w:jc w:val="right"/>
        <w:rPr>
          <w:rFonts w:hint="default" w:asciiTheme="minorEastAsia" w:hAnsiTheme="minorEastAsia" w:eastAsiaTheme="minorEastAsia" w:cstheme="minorEastAsia"/>
          <w:color w:val="auto"/>
          <w:sz w:val="24"/>
          <w:szCs w:val="24"/>
        </w:rPr>
      </w:pPr>
    </w:p>
    <w:p w14:paraId="406120DB">
      <w:pPr>
        <w:spacing w:line="360" w:lineRule="auto"/>
        <w:jc w:val="left"/>
        <w:rPr>
          <w:rFonts w:hint="default" w:asciiTheme="minorEastAsia" w:hAnsiTheme="minorEastAsia" w:eastAsiaTheme="minorEastAsia" w:cstheme="minorEastAsia"/>
          <w:b/>
          <w:bCs/>
          <w:color w:val="auto"/>
          <w:spacing w:val="-4"/>
          <w:sz w:val="24"/>
          <w:szCs w:val="24"/>
        </w:rPr>
      </w:pPr>
    </w:p>
    <w:p w14:paraId="09CDCA27">
      <w:pPr>
        <w:spacing w:line="360" w:lineRule="auto"/>
        <w:jc w:val="left"/>
        <w:rPr>
          <w:rFonts w:hint="default" w:asciiTheme="minorEastAsia" w:hAnsiTheme="minorEastAsia" w:eastAsiaTheme="minorEastAsia" w:cstheme="minorEastAsia"/>
          <w:b/>
          <w:bCs/>
          <w:color w:val="auto"/>
          <w:spacing w:val="-4"/>
          <w:sz w:val="24"/>
          <w:szCs w:val="24"/>
        </w:rPr>
      </w:pPr>
    </w:p>
    <w:p w14:paraId="54A3214D">
      <w:pPr>
        <w:spacing w:line="360" w:lineRule="auto"/>
        <w:jc w:val="left"/>
        <w:rPr>
          <w:rFonts w:hint="default" w:asciiTheme="minorEastAsia" w:hAnsiTheme="minorEastAsia" w:eastAsiaTheme="minorEastAsia" w:cstheme="minorEastAsia"/>
          <w:b/>
          <w:bCs/>
          <w:color w:val="auto"/>
          <w:spacing w:val="-4"/>
          <w:sz w:val="24"/>
          <w:szCs w:val="24"/>
        </w:rPr>
      </w:pPr>
    </w:p>
    <w:p w14:paraId="71F17435">
      <w:pPr>
        <w:spacing w:line="24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
          <w:bCs/>
          <w:color w:val="auto"/>
          <w:spacing w:val="-4"/>
          <w:sz w:val="24"/>
          <w:szCs w:val="24"/>
        </w:rPr>
        <w:t>监狱企业声明文件：</w:t>
      </w:r>
    </w:p>
    <w:p w14:paraId="15D22A89">
      <w:pPr>
        <w:spacing w:line="360" w:lineRule="auto"/>
        <w:ind w:firstLine="2329" w:firstLineChars="100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
          <w:bCs/>
          <w:color w:val="auto"/>
          <w:spacing w:val="-4"/>
          <w:sz w:val="24"/>
          <w:szCs w:val="24"/>
        </w:rPr>
        <w:t>监狱企业声明文件</w:t>
      </w:r>
      <w:r>
        <w:rPr>
          <w:rFonts w:asciiTheme="minorEastAsia" w:hAnsiTheme="minorEastAsia" w:eastAsiaTheme="minorEastAsia" w:cstheme="minorEastAsia"/>
          <w:color w:val="auto"/>
          <w:spacing w:val="-4"/>
          <w:sz w:val="24"/>
          <w:szCs w:val="24"/>
        </w:rPr>
        <w:t>(格式自拟）</w:t>
      </w:r>
    </w:p>
    <w:p w14:paraId="58CB1D54">
      <w:pPr>
        <w:spacing w:line="360" w:lineRule="auto"/>
        <w:ind w:right="-58"/>
        <w:jc w:val="left"/>
        <w:rPr>
          <w:rFonts w:hint="default" w:asciiTheme="minorEastAsia" w:hAnsiTheme="minorEastAsia" w:eastAsiaTheme="minorEastAsia" w:cstheme="minorEastAsia"/>
          <w:b/>
          <w:color w:val="auto"/>
          <w:spacing w:val="20"/>
          <w:sz w:val="24"/>
        </w:rPr>
      </w:pPr>
    </w:p>
    <w:p w14:paraId="0DA8CE37">
      <w:pPr>
        <w:spacing w:line="360" w:lineRule="auto"/>
        <w:ind w:right="-58"/>
        <w:jc w:val="left"/>
        <w:rPr>
          <w:rFonts w:hint="default" w:asciiTheme="minorEastAsia" w:hAnsiTheme="minorEastAsia" w:eastAsiaTheme="minorEastAsia" w:cstheme="minorEastAsia"/>
          <w:b/>
          <w:color w:val="auto"/>
          <w:spacing w:val="20"/>
          <w:sz w:val="24"/>
        </w:rPr>
      </w:pPr>
    </w:p>
    <w:p w14:paraId="15EFBD35">
      <w:pPr>
        <w:spacing w:line="360" w:lineRule="auto"/>
        <w:ind w:right="-58"/>
        <w:jc w:val="left"/>
        <w:rPr>
          <w:rFonts w:hint="default" w:asciiTheme="minorEastAsia" w:hAnsiTheme="minorEastAsia" w:eastAsiaTheme="minorEastAsia" w:cstheme="minorEastAsia"/>
          <w:b/>
          <w:color w:val="auto"/>
          <w:spacing w:val="20"/>
          <w:sz w:val="24"/>
        </w:rPr>
      </w:pPr>
    </w:p>
    <w:p w14:paraId="600152D7">
      <w:pPr>
        <w:rPr>
          <w:rFonts w:asciiTheme="minorEastAsia" w:hAnsiTheme="minorEastAsia" w:eastAsiaTheme="minorEastAsia" w:cstheme="minorEastAsia"/>
          <w:b/>
          <w:color w:val="auto"/>
          <w:sz w:val="36"/>
        </w:rPr>
      </w:pPr>
      <w:r>
        <w:rPr>
          <w:rFonts w:asciiTheme="minorEastAsia" w:hAnsiTheme="minorEastAsia" w:eastAsiaTheme="minorEastAsia" w:cstheme="minorEastAsia"/>
          <w:b/>
          <w:color w:val="auto"/>
          <w:sz w:val="36"/>
        </w:rPr>
        <w:br w:type="page"/>
      </w:r>
    </w:p>
    <w:p w14:paraId="07D05797">
      <w:pPr>
        <w:jc w:val="center"/>
        <w:outlineLvl w:val="0"/>
        <w:rPr>
          <w:rFonts w:hint="default" w:asciiTheme="minorEastAsia" w:hAnsiTheme="minorEastAsia" w:eastAsiaTheme="minorEastAsia" w:cstheme="minorEastAsia"/>
          <w:b/>
          <w:color w:val="auto"/>
          <w:sz w:val="28"/>
          <w:szCs w:val="28"/>
        </w:rPr>
      </w:pPr>
      <w:r>
        <w:rPr>
          <w:rFonts w:asciiTheme="minorEastAsia" w:hAnsiTheme="minorEastAsia" w:eastAsiaTheme="minorEastAsia" w:cstheme="minorEastAsia"/>
          <w:b/>
          <w:color w:val="auto"/>
          <w:sz w:val="36"/>
        </w:rPr>
        <w:t>第七部分 其他</w:t>
      </w:r>
    </w:p>
    <w:p w14:paraId="01B0D331">
      <w:pPr>
        <w:pStyle w:val="53"/>
        <w:widowControl w:val="0"/>
        <w:snapToGrid w:val="0"/>
        <w:spacing w:afterLines="50" w:line="312" w:lineRule="auto"/>
        <w:jc w:val="center"/>
        <w:rPr>
          <w:rFonts w:hint="default" w:asciiTheme="minorEastAsia" w:hAnsiTheme="minorEastAsia" w:eastAsiaTheme="minorEastAsia" w:cstheme="minorEastAsia"/>
          <w:color w:val="auto"/>
          <w:sz w:val="32"/>
          <w:szCs w:val="32"/>
        </w:rPr>
      </w:pPr>
      <w:r>
        <w:rPr>
          <w:rFonts w:asciiTheme="minorEastAsia" w:hAnsiTheme="minorEastAsia" w:eastAsiaTheme="minorEastAsia" w:cstheme="minorEastAsia"/>
          <w:color w:val="auto"/>
          <w:sz w:val="32"/>
          <w:szCs w:val="32"/>
        </w:rPr>
        <w:t>政府采购活动现场确认声明书</w:t>
      </w:r>
    </w:p>
    <w:p w14:paraId="3D229727">
      <w:pPr>
        <w:pStyle w:val="53"/>
        <w:widowControl w:val="0"/>
        <w:snapToGrid w:val="0"/>
        <w:spacing w:line="312" w:lineRule="auto"/>
        <w:jc w:val="both"/>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color w:val="auto"/>
          <w:kern w:val="0"/>
          <w:sz w:val="24"/>
          <w:szCs w:val="24"/>
          <w:u w:val="single"/>
        </w:rPr>
        <w:t>科信联合工程咨询有限公司</w:t>
      </w:r>
      <w:r>
        <w:rPr>
          <w:rFonts w:asciiTheme="minorEastAsia" w:hAnsiTheme="minorEastAsia" w:eastAsiaTheme="minorEastAsia" w:cstheme="minorEastAsia"/>
          <w:color w:val="auto"/>
          <w:kern w:val="0"/>
          <w:sz w:val="24"/>
          <w:szCs w:val="24"/>
        </w:rPr>
        <w:t>（采购组织机构名称）：</w:t>
      </w:r>
    </w:p>
    <w:p w14:paraId="572B7A63">
      <w:pPr>
        <w:pStyle w:val="53"/>
        <w:widowControl w:val="0"/>
        <w:snapToGrid w:val="0"/>
        <w:spacing w:line="312" w:lineRule="auto"/>
        <w:ind w:firstLine="504" w:firstLineChars="200"/>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spacing w:val="6"/>
          <w:sz w:val="24"/>
          <w:szCs w:val="24"/>
        </w:rPr>
        <w:t>本人经由</w:t>
      </w:r>
      <w:r>
        <w:rPr>
          <w:rFonts w:asciiTheme="minorEastAsia" w:hAnsiTheme="minorEastAsia" w:eastAsiaTheme="minorEastAsia" w:cstheme="minorEastAsia"/>
          <w:color w:val="auto"/>
          <w:spacing w:val="6"/>
          <w:sz w:val="24"/>
          <w:szCs w:val="24"/>
          <w:u w:val="single"/>
        </w:rPr>
        <w:t xml:space="preserve">                        （单位）</w:t>
      </w:r>
      <w:r>
        <w:rPr>
          <w:rFonts w:asciiTheme="minorEastAsia" w:hAnsiTheme="minorEastAsia" w:eastAsiaTheme="minorEastAsia" w:cstheme="minorEastAsia"/>
          <w:color w:val="auto"/>
          <w:spacing w:val="6"/>
          <w:sz w:val="24"/>
          <w:szCs w:val="24"/>
        </w:rPr>
        <w:t>负责人</w:t>
      </w:r>
      <w:r>
        <w:rPr>
          <w:rFonts w:asciiTheme="minorEastAsia" w:hAnsiTheme="minorEastAsia" w:eastAsiaTheme="minorEastAsia" w:cstheme="minorEastAsia"/>
          <w:color w:val="auto"/>
          <w:spacing w:val="6"/>
          <w:sz w:val="24"/>
          <w:szCs w:val="24"/>
          <w:u w:val="single"/>
        </w:rPr>
        <w:t xml:space="preserve">        （姓名）</w:t>
      </w:r>
      <w:r>
        <w:rPr>
          <w:rFonts w:asciiTheme="minorEastAsia" w:hAnsiTheme="minorEastAsia" w:eastAsiaTheme="minorEastAsia" w:cstheme="minorEastAsia"/>
          <w:color w:val="auto"/>
          <w:spacing w:val="6"/>
          <w:sz w:val="24"/>
          <w:szCs w:val="24"/>
        </w:rPr>
        <w:t>合法授权参加</w:t>
      </w:r>
      <w:r>
        <w:rPr>
          <w:rFonts w:asciiTheme="minorEastAsia" w:hAnsiTheme="minorEastAsia" w:eastAsiaTheme="minorEastAsia" w:cstheme="minorEastAsia"/>
          <w:color w:val="auto"/>
          <w:spacing w:val="6"/>
          <w:sz w:val="24"/>
          <w:szCs w:val="24"/>
          <w:u w:val="single"/>
        </w:rPr>
        <w:t xml:space="preserve">                        </w:t>
      </w:r>
      <w:r>
        <w:rPr>
          <w:rFonts w:asciiTheme="minorEastAsia" w:hAnsiTheme="minorEastAsia" w:eastAsiaTheme="minorEastAsia" w:cstheme="minorEastAsia"/>
          <w:color w:val="auto"/>
          <w:spacing w:val="6"/>
          <w:sz w:val="24"/>
          <w:szCs w:val="24"/>
        </w:rPr>
        <w:t>政府采购项目（编号：</w:t>
      </w:r>
      <w:r>
        <w:rPr>
          <w:rFonts w:asciiTheme="minorEastAsia" w:hAnsiTheme="minorEastAsia" w:eastAsiaTheme="minorEastAsia" w:cstheme="minorEastAsia"/>
          <w:color w:val="auto"/>
          <w:spacing w:val="6"/>
          <w:sz w:val="24"/>
          <w:szCs w:val="24"/>
          <w:u w:val="single"/>
        </w:rPr>
        <w:t xml:space="preserve">              </w:t>
      </w:r>
      <w:r>
        <w:rPr>
          <w:rFonts w:asciiTheme="minorEastAsia" w:hAnsiTheme="minorEastAsia" w:eastAsiaTheme="minorEastAsia" w:cstheme="minorEastAsia"/>
          <w:color w:val="auto"/>
          <w:kern w:val="0"/>
          <w:sz w:val="24"/>
          <w:szCs w:val="24"/>
        </w:rPr>
        <w:t>）的</w:t>
      </w:r>
      <w:r>
        <w:rPr>
          <w:rFonts w:asciiTheme="minorEastAsia" w:hAnsiTheme="minorEastAsia" w:eastAsiaTheme="minorEastAsia" w:cstheme="minorEastAsia"/>
          <w:color w:val="auto"/>
          <w:spacing w:val="6"/>
          <w:sz w:val="24"/>
          <w:szCs w:val="24"/>
        </w:rPr>
        <w:t xml:space="preserve">政府采购活动，经与本单位法人代表（负责人）联系确认，现就有关公平竞争事项郑重声明如下： </w:t>
      </w:r>
    </w:p>
    <w:p w14:paraId="507A87A7">
      <w:pPr>
        <w:pStyle w:val="54"/>
        <w:widowControl/>
        <w:numPr>
          <w:ilvl w:val="0"/>
          <w:numId w:val="5"/>
        </w:numPr>
        <w:snapToGrid w:val="0"/>
        <w:spacing w:line="312" w:lineRule="auto"/>
        <w:ind w:firstLine="453" w:firstLineChars="18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本单位与采购人之间 □不存在利害关系 □存在下列利害关系</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w:t>
      </w:r>
    </w:p>
    <w:p w14:paraId="59E3C00D">
      <w:pPr>
        <w:pStyle w:val="54"/>
        <w:widowControl/>
        <w:snapToGrid w:val="0"/>
        <w:spacing w:line="312" w:lineRule="auto"/>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A.投资关系    B.行政隶属关系    C.业务指导关系</w:t>
      </w:r>
    </w:p>
    <w:p w14:paraId="3E71462E">
      <w:pPr>
        <w:pStyle w:val="54"/>
        <w:widowControl/>
        <w:snapToGrid w:val="0"/>
        <w:spacing w:line="312" w:lineRule="auto"/>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D.其他可能</w:t>
      </w:r>
      <w:r>
        <w:rPr>
          <w:rFonts w:asciiTheme="minorEastAsia" w:hAnsiTheme="minorEastAsia" w:eastAsiaTheme="minorEastAsia" w:cstheme="minorEastAsia"/>
          <w:color w:val="auto"/>
          <w:sz w:val="24"/>
          <w:szCs w:val="24"/>
        </w:rPr>
        <w:t>影响采购公正的</w:t>
      </w:r>
      <w:r>
        <w:rPr>
          <w:rFonts w:asciiTheme="minorEastAsia" w:hAnsiTheme="minorEastAsia" w:eastAsiaTheme="minorEastAsia" w:cstheme="minorEastAsia"/>
          <w:color w:val="auto"/>
          <w:kern w:val="0"/>
          <w:sz w:val="24"/>
          <w:szCs w:val="24"/>
        </w:rPr>
        <w:t>利害关系</w:t>
      </w:r>
      <w:r>
        <w:rPr>
          <w:rFonts w:asciiTheme="minorEastAsia" w:hAnsiTheme="minorEastAsia" w:eastAsiaTheme="minorEastAsia" w:cstheme="minorEastAsia"/>
          <w:color w:val="auto"/>
          <w:kern w:val="0"/>
          <w:sz w:val="24"/>
          <w:szCs w:val="24"/>
          <w:u w:val="single"/>
        </w:rPr>
        <w:t xml:space="preserve">（如有，请如实说明）                 </w:t>
      </w:r>
      <w:r>
        <w:rPr>
          <w:rFonts w:asciiTheme="minorEastAsia" w:hAnsiTheme="minorEastAsia" w:eastAsiaTheme="minorEastAsia" w:cstheme="minorEastAsia"/>
          <w:color w:val="auto"/>
          <w:kern w:val="0"/>
          <w:sz w:val="24"/>
          <w:szCs w:val="24"/>
        </w:rPr>
        <w:t>。</w:t>
      </w:r>
    </w:p>
    <w:p w14:paraId="4D54CBEE">
      <w:pPr>
        <w:pStyle w:val="54"/>
        <w:widowControl/>
        <w:snapToGrid w:val="0"/>
        <w:spacing w:line="312" w:lineRule="auto"/>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spacing w:val="6"/>
          <w:sz w:val="24"/>
          <w:szCs w:val="24"/>
        </w:rPr>
        <w:t xml:space="preserve">  二、</w:t>
      </w:r>
      <w:r>
        <w:rPr>
          <w:rFonts w:asciiTheme="minorEastAsia" w:hAnsiTheme="minorEastAsia" w:eastAsiaTheme="minorEastAsia" w:cstheme="minorEastAsia"/>
          <w:color w:val="auto"/>
          <w:kern w:val="0"/>
          <w:sz w:val="24"/>
          <w:szCs w:val="24"/>
        </w:rPr>
        <w:t>现已清楚知道参加本项目采购活动的其他所有供应商名称，本单位 □与其他所有供应商之间均不存在利害关系 □与</w:t>
      </w:r>
      <w:r>
        <w:rPr>
          <w:rFonts w:asciiTheme="minorEastAsia" w:hAnsiTheme="minorEastAsia" w:eastAsiaTheme="minorEastAsia" w:cstheme="minorEastAsia"/>
          <w:color w:val="auto"/>
          <w:kern w:val="0"/>
          <w:sz w:val="24"/>
          <w:szCs w:val="24"/>
          <w:u w:val="single"/>
        </w:rPr>
        <w:t xml:space="preserve">           （供应商名称）</w:t>
      </w:r>
      <w:r>
        <w:rPr>
          <w:rFonts w:asciiTheme="minorEastAsia" w:hAnsiTheme="minorEastAsia" w:eastAsiaTheme="minorEastAsia" w:cstheme="minorEastAsia"/>
          <w:color w:val="auto"/>
          <w:kern w:val="0"/>
          <w:sz w:val="24"/>
          <w:szCs w:val="24"/>
        </w:rPr>
        <w:t>之间存在下列利害关系</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w:t>
      </w:r>
    </w:p>
    <w:p w14:paraId="3068F449">
      <w:pPr>
        <w:pStyle w:val="53"/>
        <w:widowControl w:val="0"/>
        <w:snapToGrid w:val="0"/>
        <w:spacing w:line="312" w:lineRule="auto"/>
        <w:jc w:val="both"/>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A.法定代表人或负责人或实际控制人是同一人</w:t>
      </w:r>
    </w:p>
    <w:p w14:paraId="077EDD51">
      <w:pPr>
        <w:pStyle w:val="53"/>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kern w:val="0"/>
          <w:sz w:val="24"/>
          <w:szCs w:val="24"/>
        </w:rPr>
        <w:t xml:space="preserve">  B.法定代表人或负责人或实际控制人是夫妻关系</w:t>
      </w:r>
    </w:p>
    <w:p w14:paraId="2AEC5188">
      <w:pPr>
        <w:pStyle w:val="53"/>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kern w:val="0"/>
          <w:sz w:val="24"/>
          <w:szCs w:val="24"/>
        </w:rPr>
        <w:t xml:space="preserve">  C.法定代表人或负责人或实际控制人是直系血亲关系</w:t>
      </w:r>
    </w:p>
    <w:p w14:paraId="6275266E">
      <w:pPr>
        <w:pStyle w:val="53"/>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kern w:val="0"/>
          <w:sz w:val="24"/>
          <w:szCs w:val="24"/>
        </w:rPr>
        <w:t xml:space="preserve">  D.法定代表人或负责人或实际控制人存在三代以内旁系血亲关系</w:t>
      </w:r>
    </w:p>
    <w:p w14:paraId="6CB769B3">
      <w:pPr>
        <w:pStyle w:val="53"/>
        <w:widowControl w:val="0"/>
        <w:snapToGrid w:val="0"/>
        <w:spacing w:line="312" w:lineRule="auto"/>
        <w:jc w:val="both"/>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E.法定代表人或负责人或实际控制人存在近姻亲关系</w:t>
      </w:r>
    </w:p>
    <w:p w14:paraId="44E3DB81">
      <w:pPr>
        <w:pStyle w:val="53"/>
        <w:widowControl w:val="0"/>
        <w:snapToGrid w:val="0"/>
        <w:spacing w:line="312" w:lineRule="auto"/>
        <w:jc w:val="both"/>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F.法定代表人或负责人或实际控制人存在股份控制或实际控制关系</w:t>
      </w:r>
    </w:p>
    <w:p w14:paraId="7F1820A2">
      <w:pPr>
        <w:pStyle w:val="53"/>
        <w:widowControl w:val="0"/>
        <w:snapToGrid w:val="0"/>
        <w:spacing w:line="312" w:lineRule="auto"/>
        <w:jc w:val="both"/>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G.存在共同直接或间接投资设立子公司、联营企业和合营企业情况</w:t>
      </w:r>
    </w:p>
    <w:p w14:paraId="59CC7CDA">
      <w:pPr>
        <w:pStyle w:val="53"/>
        <w:widowControl w:val="0"/>
        <w:snapToGrid w:val="0"/>
        <w:spacing w:line="312" w:lineRule="auto"/>
        <w:jc w:val="both"/>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kern w:val="0"/>
          <w:sz w:val="24"/>
          <w:szCs w:val="24"/>
        </w:rPr>
        <w:t xml:space="preserve">  H.存在分级代理或代销关系、同一生产制造商关系、</w:t>
      </w:r>
      <w:r>
        <w:rPr>
          <w:rFonts w:asciiTheme="minorEastAsia" w:hAnsiTheme="minorEastAsia" w:eastAsiaTheme="minorEastAsia" w:cstheme="minorEastAsia"/>
          <w:color w:val="auto"/>
          <w:sz w:val="24"/>
          <w:szCs w:val="24"/>
        </w:rPr>
        <w:t>管理关系、重要业务（占主营业务收入50%以上）或重要财务往来关系（如融资）等其他实质性控制关系</w:t>
      </w:r>
    </w:p>
    <w:p w14:paraId="529A9330">
      <w:pPr>
        <w:pStyle w:val="53"/>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sz w:val="24"/>
          <w:szCs w:val="24"/>
        </w:rPr>
        <w:t xml:space="preserve">  I</w:t>
      </w:r>
      <w:r>
        <w:rPr>
          <w:rFonts w:asciiTheme="minorEastAsia" w:hAnsiTheme="minorEastAsia" w:eastAsiaTheme="minorEastAsia" w:cstheme="minorEastAsia"/>
          <w:color w:val="auto"/>
          <w:kern w:val="0"/>
          <w:sz w:val="24"/>
          <w:szCs w:val="24"/>
        </w:rPr>
        <w:t>.</w:t>
      </w:r>
      <w:r>
        <w:rPr>
          <w:rFonts w:asciiTheme="minorEastAsia" w:hAnsiTheme="minorEastAsia" w:eastAsiaTheme="minorEastAsia" w:cstheme="minorEastAsia"/>
          <w:color w:val="auto"/>
          <w:sz w:val="24"/>
          <w:szCs w:val="24"/>
        </w:rPr>
        <w:t>其他利害关系情况</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kern w:val="0"/>
          <w:sz w:val="24"/>
          <w:szCs w:val="24"/>
        </w:rPr>
        <w:t>。</w:t>
      </w:r>
    </w:p>
    <w:p w14:paraId="3DBB14A2">
      <w:pPr>
        <w:pStyle w:val="54"/>
        <w:widowControl/>
        <w:numPr>
          <w:ilvl w:val="0"/>
          <w:numId w:val="6"/>
        </w:numPr>
        <w:snapToGrid w:val="0"/>
        <w:spacing w:line="312" w:lineRule="auto"/>
        <w:ind w:firstLine="453" w:firstLineChars="18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sz w:val="24"/>
          <w:szCs w:val="24"/>
        </w:rPr>
        <w:t>现已清楚知道并</w:t>
      </w:r>
      <w:r>
        <w:rPr>
          <w:rFonts w:asciiTheme="minorEastAsia" w:hAnsiTheme="minorEastAsia" w:eastAsiaTheme="minorEastAsia" w:cstheme="minorEastAsia"/>
          <w:color w:val="auto"/>
          <w:kern w:val="0"/>
          <w:sz w:val="24"/>
          <w:szCs w:val="24"/>
        </w:rPr>
        <w:t>严格遵守政府采购法律法规和现场纪律。</w:t>
      </w:r>
    </w:p>
    <w:p w14:paraId="73FBAD97">
      <w:pPr>
        <w:pStyle w:val="54"/>
        <w:widowControl/>
        <w:numPr>
          <w:ilvl w:val="0"/>
          <w:numId w:val="6"/>
        </w:numPr>
        <w:snapToGrid w:val="0"/>
        <w:spacing w:line="312" w:lineRule="auto"/>
        <w:ind w:firstLine="453" w:firstLineChars="18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我发现</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供应商之间存在或可能存在上述第二条第</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项利害关系。</w:t>
      </w:r>
    </w:p>
    <w:p w14:paraId="17BD2619">
      <w:pPr>
        <w:pStyle w:val="53"/>
        <w:widowControl w:val="0"/>
        <w:snapToGrid w:val="0"/>
        <w:spacing w:line="312" w:lineRule="auto"/>
        <w:ind w:firstLine="480" w:firstLineChars="200"/>
        <w:jc w:val="both"/>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（供应商代表签名）：</w:t>
      </w:r>
    </w:p>
    <w:p w14:paraId="2A837FEE">
      <w:pPr>
        <w:pStyle w:val="53"/>
        <w:widowControl w:val="0"/>
        <w:snapToGrid w:val="0"/>
        <w:spacing w:line="312" w:lineRule="auto"/>
        <w:ind w:firstLine="480" w:firstLineChars="200"/>
        <w:jc w:val="righ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年   月   日</w:t>
      </w:r>
    </w:p>
    <w:p w14:paraId="52F7AB61">
      <w:pPr>
        <w:pStyle w:val="53"/>
        <w:widowControl w:val="0"/>
        <w:snapToGrid w:val="0"/>
        <w:spacing w:line="312" w:lineRule="auto"/>
        <w:jc w:val="both"/>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注：供应商名单公布后30分钟内，供应商通过邮件形式发送经授权代表签署的《政府采购活动现场确认声明书》（格式见附件），扫描件发至代理机构经办人邮箱：514383378@qq.com，联系人：金女士，电话：0579-84123833、13456323069。未按规定发送的，视为无异议，后果由投标人承担。</w:t>
      </w:r>
    </w:p>
    <w:p w14:paraId="0CDA08C2">
      <w:pPr>
        <w:adjustRightInd w:val="0"/>
        <w:spacing w:line="360" w:lineRule="auto"/>
        <w:jc w:val="left"/>
        <w:rPr>
          <w:rFonts w:hint="default" w:asciiTheme="minorEastAsia" w:hAnsiTheme="minorEastAsia" w:eastAsiaTheme="minorEastAsia" w:cstheme="minorEastAsia"/>
          <w:b/>
          <w:color w:val="auto"/>
          <w:spacing w:val="6"/>
          <w:sz w:val="24"/>
          <w:szCs w:val="24"/>
        </w:rPr>
      </w:pPr>
      <w:r>
        <w:rPr>
          <w:rFonts w:asciiTheme="minorEastAsia" w:hAnsiTheme="minorEastAsia" w:eastAsiaTheme="minorEastAsia" w:cstheme="minorEastAsia"/>
          <w:b/>
          <w:color w:val="auto"/>
          <w:spacing w:val="6"/>
          <w:sz w:val="24"/>
          <w:szCs w:val="24"/>
        </w:rPr>
        <w:t>附件：质疑函范本及制作说明</w:t>
      </w:r>
    </w:p>
    <w:p w14:paraId="67EEDAAE">
      <w:pPr>
        <w:adjustRightInd w:val="0"/>
        <w:spacing w:line="360" w:lineRule="auto"/>
        <w:jc w:val="center"/>
        <w:rPr>
          <w:rFonts w:hint="default" w:asciiTheme="minorEastAsia" w:hAnsiTheme="minorEastAsia" w:eastAsiaTheme="minorEastAsia" w:cstheme="minorEastAsia"/>
          <w:b/>
          <w:color w:val="auto"/>
          <w:spacing w:val="6"/>
          <w:sz w:val="24"/>
          <w:szCs w:val="24"/>
        </w:rPr>
      </w:pPr>
      <w:r>
        <w:rPr>
          <w:rFonts w:asciiTheme="minorEastAsia" w:hAnsiTheme="minorEastAsia" w:eastAsiaTheme="minorEastAsia" w:cstheme="minorEastAsia"/>
          <w:b/>
          <w:color w:val="auto"/>
          <w:spacing w:val="6"/>
          <w:sz w:val="24"/>
          <w:szCs w:val="24"/>
        </w:rPr>
        <w:t>质疑函范本</w:t>
      </w:r>
    </w:p>
    <w:p w14:paraId="38BFEE9D">
      <w:pPr>
        <w:adjustRightInd w:val="0"/>
        <w:snapToGrid w:val="0"/>
        <w:spacing w:beforeLines="100" w:line="360" w:lineRule="auto"/>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一、质疑供应商基本信息</w:t>
      </w:r>
    </w:p>
    <w:p w14:paraId="0CD061BA">
      <w:pPr>
        <w:adjustRightInd w:val="0"/>
        <w:snapToGri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质疑供应商：</w:t>
      </w:r>
      <w:r>
        <w:rPr>
          <w:rFonts w:asciiTheme="minorEastAsia" w:hAnsiTheme="minorEastAsia" w:eastAsiaTheme="minorEastAsia" w:cstheme="minorEastAsia"/>
          <w:color w:val="auto"/>
          <w:sz w:val="24"/>
          <w:szCs w:val="24"/>
          <w:u w:val="dotted"/>
        </w:rPr>
        <w:t xml:space="preserve">                                        </w:t>
      </w:r>
    </w:p>
    <w:p w14:paraId="3E7115F9">
      <w:pPr>
        <w:adjustRightInd w:val="0"/>
        <w:snapToGri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地址：</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邮编：</w:t>
      </w:r>
      <w:r>
        <w:rPr>
          <w:rFonts w:asciiTheme="minorEastAsia" w:hAnsiTheme="minorEastAsia" w:eastAsiaTheme="minorEastAsia" w:cstheme="minorEastAsia"/>
          <w:color w:val="auto"/>
          <w:sz w:val="24"/>
          <w:szCs w:val="24"/>
          <w:u w:val="dotted"/>
        </w:rPr>
        <w:t xml:space="preserve">                                                   </w:t>
      </w:r>
    </w:p>
    <w:p w14:paraId="58961241">
      <w:pPr>
        <w:adjustRightInd w:val="0"/>
        <w:snapToGri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联系人：</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联系电话：</w:t>
      </w:r>
      <w:r>
        <w:rPr>
          <w:rFonts w:asciiTheme="minorEastAsia" w:hAnsiTheme="minorEastAsia" w:eastAsiaTheme="minorEastAsia" w:cstheme="minorEastAsia"/>
          <w:color w:val="auto"/>
          <w:sz w:val="24"/>
          <w:szCs w:val="24"/>
          <w:u w:val="dotted"/>
        </w:rPr>
        <w:t xml:space="preserve">                              </w:t>
      </w:r>
    </w:p>
    <w:p w14:paraId="3909462B">
      <w:pPr>
        <w:adjustRightInd w:val="0"/>
        <w:snapToGri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授权代表：</w:t>
      </w:r>
      <w:r>
        <w:rPr>
          <w:rFonts w:asciiTheme="minorEastAsia" w:hAnsiTheme="minorEastAsia" w:eastAsiaTheme="minorEastAsia" w:cstheme="minorEastAsia"/>
          <w:color w:val="auto"/>
          <w:sz w:val="24"/>
          <w:szCs w:val="24"/>
          <w:u w:val="dotted"/>
        </w:rPr>
        <w:t xml:space="preserve">                                          </w:t>
      </w:r>
    </w:p>
    <w:p w14:paraId="3AA1F81B">
      <w:pPr>
        <w:adjustRightInd w:val="0"/>
        <w:snapToGri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联系电话：</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 xml:space="preserve"> </w:t>
      </w:r>
    </w:p>
    <w:p w14:paraId="3C7DC271">
      <w:pPr>
        <w:adjustRightInd w:val="0"/>
        <w:snapToGri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地址： </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邮编：</w:t>
      </w:r>
      <w:r>
        <w:rPr>
          <w:rFonts w:asciiTheme="minorEastAsia" w:hAnsiTheme="minorEastAsia" w:eastAsiaTheme="minorEastAsia" w:cstheme="minorEastAsia"/>
          <w:color w:val="auto"/>
          <w:sz w:val="24"/>
          <w:szCs w:val="24"/>
          <w:u w:val="dotted"/>
        </w:rPr>
        <w:t xml:space="preserve">                                                </w:t>
      </w:r>
    </w:p>
    <w:p w14:paraId="29FCF94D">
      <w:pPr>
        <w:adjustRightInd w:val="0"/>
        <w:snapToGrid w:val="0"/>
        <w:spacing w:line="360" w:lineRule="auto"/>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二、质疑项目基本情况</w:t>
      </w:r>
    </w:p>
    <w:p w14:paraId="2476FF9C">
      <w:pPr>
        <w:adjustRightInd w:val="0"/>
        <w:snapToGri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质疑项目的名称：</w:t>
      </w:r>
      <w:r>
        <w:rPr>
          <w:rFonts w:asciiTheme="minorEastAsia" w:hAnsiTheme="minorEastAsia" w:eastAsiaTheme="minorEastAsia" w:cstheme="minorEastAsia"/>
          <w:color w:val="auto"/>
          <w:sz w:val="24"/>
          <w:szCs w:val="24"/>
          <w:u w:val="dotted"/>
        </w:rPr>
        <w:t xml:space="preserve">                                      </w:t>
      </w:r>
    </w:p>
    <w:p w14:paraId="10D2CA77">
      <w:pPr>
        <w:adjustRightInd w:val="0"/>
        <w:snapToGri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质疑项目的编号：</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包号：</w:t>
      </w:r>
      <w:r>
        <w:rPr>
          <w:rFonts w:asciiTheme="minorEastAsia" w:hAnsiTheme="minorEastAsia" w:eastAsiaTheme="minorEastAsia" w:cstheme="minorEastAsia"/>
          <w:color w:val="auto"/>
          <w:sz w:val="24"/>
          <w:szCs w:val="24"/>
          <w:u w:val="dotted"/>
        </w:rPr>
        <w:t xml:space="preserve">                 </w:t>
      </w:r>
    </w:p>
    <w:p w14:paraId="0C1E481F">
      <w:pPr>
        <w:adjustRightInd w:val="0"/>
        <w:snapToGri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采购人名称：</w:t>
      </w:r>
      <w:r>
        <w:rPr>
          <w:rFonts w:asciiTheme="minorEastAsia" w:hAnsiTheme="minorEastAsia" w:eastAsiaTheme="minorEastAsia" w:cstheme="minorEastAsia"/>
          <w:color w:val="auto"/>
          <w:sz w:val="24"/>
          <w:szCs w:val="24"/>
          <w:u w:val="dotted"/>
        </w:rPr>
        <w:t xml:space="preserve">                                         </w:t>
      </w:r>
    </w:p>
    <w:p w14:paraId="5225DEB8">
      <w:pPr>
        <w:adjustRightInd w:val="0"/>
        <w:snapToGri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采购文件获取日期：</w:t>
      </w:r>
      <w:r>
        <w:rPr>
          <w:rFonts w:asciiTheme="minorEastAsia" w:hAnsiTheme="minorEastAsia" w:eastAsiaTheme="minorEastAsia" w:cstheme="minorEastAsia"/>
          <w:color w:val="auto"/>
          <w:sz w:val="24"/>
          <w:szCs w:val="24"/>
          <w:u w:val="dotted"/>
        </w:rPr>
        <w:t xml:space="preserve">                                           </w:t>
      </w:r>
    </w:p>
    <w:p w14:paraId="5755AAF7">
      <w:pPr>
        <w:adjustRightInd w:val="0"/>
        <w:snapToGrid w:val="0"/>
        <w:spacing w:line="360" w:lineRule="auto"/>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三、质疑事项具体内容</w:t>
      </w:r>
    </w:p>
    <w:p w14:paraId="627D95C2">
      <w:pPr>
        <w:adjustRightInd w:val="0"/>
        <w:snapToGri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质疑事项1：</w:t>
      </w:r>
      <w:r>
        <w:rPr>
          <w:rFonts w:asciiTheme="minorEastAsia" w:hAnsiTheme="minorEastAsia" w:eastAsiaTheme="minorEastAsia" w:cstheme="minorEastAsia"/>
          <w:color w:val="auto"/>
          <w:sz w:val="24"/>
          <w:szCs w:val="24"/>
          <w:u w:val="dotted"/>
        </w:rPr>
        <w:t xml:space="preserve">                                         </w:t>
      </w:r>
    </w:p>
    <w:p w14:paraId="1A975436">
      <w:pPr>
        <w:adjustRightInd w:val="0"/>
        <w:snapToGri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事实依据：</w:t>
      </w:r>
      <w:r>
        <w:rPr>
          <w:rFonts w:asciiTheme="minorEastAsia" w:hAnsiTheme="minorEastAsia" w:eastAsiaTheme="minorEastAsia" w:cstheme="minorEastAsia"/>
          <w:color w:val="auto"/>
          <w:sz w:val="24"/>
          <w:szCs w:val="24"/>
          <w:u w:val="dotted"/>
        </w:rPr>
        <w:t xml:space="preserve">                                          </w:t>
      </w:r>
    </w:p>
    <w:p w14:paraId="3D9D0DC0">
      <w:pPr>
        <w:adjustRightInd w:val="0"/>
        <w:snapToGri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u w:val="dotted"/>
        </w:rPr>
        <w:t xml:space="preserve">                                                       </w:t>
      </w:r>
    </w:p>
    <w:p w14:paraId="72C39685">
      <w:pPr>
        <w:adjustRightInd w:val="0"/>
        <w:snapToGri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法律依据：</w:t>
      </w:r>
      <w:r>
        <w:rPr>
          <w:rFonts w:asciiTheme="minorEastAsia" w:hAnsiTheme="minorEastAsia" w:eastAsiaTheme="minorEastAsia" w:cstheme="minorEastAsia"/>
          <w:color w:val="auto"/>
          <w:sz w:val="24"/>
          <w:szCs w:val="24"/>
          <w:u w:val="dotted"/>
        </w:rPr>
        <w:t xml:space="preserve">                                          </w:t>
      </w:r>
    </w:p>
    <w:p w14:paraId="1653E552">
      <w:pPr>
        <w:adjustRightInd w:val="0"/>
        <w:snapToGri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u w:val="dotted"/>
        </w:rPr>
        <w:t xml:space="preserve">                                                     </w:t>
      </w:r>
    </w:p>
    <w:p w14:paraId="264AA2A0">
      <w:pPr>
        <w:adjustRightInd w:val="0"/>
        <w:snapToGri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质疑事项2</w:t>
      </w:r>
    </w:p>
    <w:p w14:paraId="50AF82DA">
      <w:pPr>
        <w:adjustRightInd w:val="0"/>
        <w:snapToGri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w:t>
      </w:r>
    </w:p>
    <w:p w14:paraId="5B400879">
      <w:pPr>
        <w:adjustRightInd w:val="0"/>
        <w:snapToGrid w:val="0"/>
        <w:spacing w:line="360" w:lineRule="auto"/>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四、与质疑事项相关的质疑请求</w:t>
      </w:r>
    </w:p>
    <w:p w14:paraId="411AAF9D">
      <w:pPr>
        <w:adjustRightInd w:val="0"/>
        <w:snapToGri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请求：</w:t>
      </w:r>
      <w:r>
        <w:rPr>
          <w:rFonts w:asciiTheme="minorEastAsia" w:hAnsiTheme="minorEastAsia" w:eastAsiaTheme="minorEastAsia" w:cstheme="minorEastAsia"/>
          <w:color w:val="auto"/>
          <w:sz w:val="24"/>
          <w:szCs w:val="24"/>
          <w:u w:val="dotted"/>
        </w:rPr>
        <w:t xml:space="preserve">                                               </w:t>
      </w:r>
    </w:p>
    <w:p w14:paraId="19843DBA">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签字(签章)：                   公章：                      </w:t>
      </w:r>
    </w:p>
    <w:p w14:paraId="58EDE3C7">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日期：    </w:t>
      </w:r>
    </w:p>
    <w:p w14:paraId="6C3407E2">
      <w:pPr>
        <w:adjustRightInd w:val="0"/>
        <w:spacing w:line="360" w:lineRule="auto"/>
        <w:jc w:val="center"/>
        <w:rPr>
          <w:rFonts w:hint="default" w:asciiTheme="minorEastAsia" w:hAnsiTheme="minorEastAsia" w:eastAsiaTheme="minorEastAsia" w:cstheme="minorEastAsia"/>
          <w:b/>
          <w:bCs/>
          <w:color w:val="auto"/>
          <w:sz w:val="24"/>
          <w:szCs w:val="24"/>
        </w:rPr>
      </w:pPr>
    </w:p>
    <w:p w14:paraId="4D9D612E">
      <w:pPr>
        <w:adjustRightInd w:val="0"/>
        <w:spacing w:line="360" w:lineRule="auto"/>
        <w:rPr>
          <w:rFonts w:hint="default" w:asciiTheme="minorEastAsia" w:hAnsiTheme="minorEastAsia" w:eastAsiaTheme="minorEastAsia" w:cstheme="minorEastAsia"/>
          <w:b/>
          <w:color w:val="auto"/>
          <w:sz w:val="24"/>
          <w:szCs w:val="24"/>
        </w:rPr>
      </w:pPr>
    </w:p>
    <w:p w14:paraId="70760E6E">
      <w:pPr>
        <w:adjustRightInd w:val="0"/>
        <w:spacing w:line="360" w:lineRule="auto"/>
        <w:rPr>
          <w:rFonts w:hint="default" w:asciiTheme="minorEastAsia" w:hAnsiTheme="minorEastAsia" w:eastAsiaTheme="minorEastAsia" w:cstheme="minorEastAsia"/>
          <w:b/>
          <w:color w:val="auto"/>
          <w:sz w:val="24"/>
          <w:szCs w:val="24"/>
        </w:rPr>
      </w:pPr>
    </w:p>
    <w:p w14:paraId="75BE8CA6">
      <w:pPr>
        <w:adjustRightIn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质疑函制作说明：</w:t>
      </w:r>
    </w:p>
    <w:p w14:paraId="09D299FD">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1.供应商提出质疑时，应提交质疑函和必要的证明材料。</w:t>
      </w:r>
    </w:p>
    <w:p w14:paraId="5C431508">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2.质疑供应商若委托代理人进行质疑的，质疑函应按要求列明“授权代表”的有关内容，并在附件中提交由质疑</w:t>
      </w:r>
      <w:r>
        <w:rPr>
          <w:rFonts w:asciiTheme="minorEastAsia" w:hAnsiTheme="minorEastAsia" w:eastAsiaTheme="minorEastAsia" w:cstheme="minorEastAsia"/>
          <w:color w:val="auto"/>
          <w:kern w:val="0"/>
          <w:sz w:val="24"/>
          <w:szCs w:val="24"/>
        </w:rPr>
        <w:t>供应商签署的授权委托书。授权委托书应载明代理人的姓名或者名称、代理事项、具体权限、期限和相关事项。</w:t>
      </w:r>
    </w:p>
    <w:p w14:paraId="0A9B53E5">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3.质疑供应商若对项目的某一分包进行质疑，质疑函中应列明具体分包号。</w:t>
      </w:r>
    </w:p>
    <w:p w14:paraId="73BA6E10">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4.质疑函的质疑事项应具体、明确，并有必要的事实依据和法律依据。</w:t>
      </w:r>
    </w:p>
    <w:p w14:paraId="1737FB11">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5.质疑函的质疑请求应与质疑事项相关。</w:t>
      </w:r>
    </w:p>
    <w:p w14:paraId="7ED903E6">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6.质疑供应商为自然人的，质疑函应由本人签字；质疑供应商为法人或者其他组织的，质疑函应由法定代表人、主要负责人，或者其授权代表签字或者盖章，并加盖公章。</w:t>
      </w:r>
    </w:p>
    <w:p w14:paraId="26D9662B">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rPr>
      </w:pPr>
    </w:p>
    <w:p w14:paraId="5C4A305A">
      <w:pPr>
        <w:adjustRightInd w:val="0"/>
        <w:spacing w:line="360" w:lineRule="auto"/>
        <w:jc w:val="center"/>
        <w:rPr>
          <w:rFonts w:hint="default" w:asciiTheme="minorEastAsia" w:hAnsiTheme="minorEastAsia" w:eastAsiaTheme="minorEastAsia" w:cstheme="minorEastAsia"/>
          <w:b/>
          <w:color w:val="auto"/>
          <w:spacing w:val="6"/>
          <w:sz w:val="24"/>
          <w:szCs w:val="24"/>
        </w:rPr>
      </w:pPr>
    </w:p>
    <w:p w14:paraId="52A47A12">
      <w:pPr>
        <w:adjustRightInd w:val="0"/>
        <w:spacing w:line="360" w:lineRule="auto"/>
        <w:jc w:val="center"/>
        <w:rPr>
          <w:rFonts w:hint="default" w:asciiTheme="minorEastAsia" w:hAnsiTheme="minorEastAsia" w:eastAsiaTheme="minorEastAsia" w:cstheme="minorEastAsia"/>
          <w:b/>
          <w:color w:val="auto"/>
          <w:spacing w:val="6"/>
          <w:sz w:val="24"/>
          <w:szCs w:val="24"/>
        </w:rPr>
      </w:pPr>
    </w:p>
    <w:p w14:paraId="56C96981">
      <w:pPr>
        <w:adjustRightInd w:val="0"/>
        <w:spacing w:line="360" w:lineRule="auto"/>
        <w:jc w:val="center"/>
        <w:rPr>
          <w:rFonts w:hint="default" w:asciiTheme="minorEastAsia" w:hAnsiTheme="minorEastAsia" w:eastAsiaTheme="minorEastAsia" w:cstheme="minorEastAsia"/>
          <w:b/>
          <w:color w:val="auto"/>
          <w:spacing w:val="6"/>
          <w:sz w:val="24"/>
          <w:szCs w:val="24"/>
        </w:rPr>
      </w:pPr>
    </w:p>
    <w:p w14:paraId="4344C67C">
      <w:pPr>
        <w:adjustRightInd w:val="0"/>
        <w:spacing w:line="360" w:lineRule="auto"/>
        <w:jc w:val="center"/>
        <w:rPr>
          <w:rFonts w:hint="default" w:asciiTheme="minorEastAsia" w:hAnsiTheme="minorEastAsia" w:eastAsiaTheme="minorEastAsia" w:cstheme="minorEastAsia"/>
          <w:b/>
          <w:color w:val="auto"/>
          <w:spacing w:val="6"/>
          <w:sz w:val="24"/>
          <w:szCs w:val="24"/>
        </w:rPr>
      </w:pPr>
    </w:p>
    <w:p w14:paraId="46774632">
      <w:pPr>
        <w:adjustRightInd w:val="0"/>
        <w:spacing w:line="360" w:lineRule="auto"/>
        <w:jc w:val="center"/>
        <w:rPr>
          <w:rFonts w:hint="default" w:asciiTheme="minorEastAsia" w:hAnsiTheme="minorEastAsia" w:eastAsiaTheme="minorEastAsia" w:cstheme="minorEastAsia"/>
          <w:b/>
          <w:color w:val="auto"/>
          <w:spacing w:val="6"/>
          <w:sz w:val="24"/>
          <w:szCs w:val="24"/>
        </w:rPr>
      </w:pPr>
    </w:p>
    <w:p w14:paraId="4356A360">
      <w:pPr>
        <w:adjustRightInd w:val="0"/>
        <w:spacing w:line="360" w:lineRule="auto"/>
        <w:jc w:val="center"/>
        <w:rPr>
          <w:rFonts w:hint="default" w:asciiTheme="minorEastAsia" w:hAnsiTheme="minorEastAsia" w:eastAsiaTheme="minorEastAsia" w:cstheme="minorEastAsia"/>
          <w:b/>
          <w:color w:val="auto"/>
          <w:spacing w:val="6"/>
          <w:sz w:val="24"/>
          <w:szCs w:val="24"/>
        </w:rPr>
      </w:pPr>
    </w:p>
    <w:p w14:paraId="1B3C3BC3">
      <w:pPr>
        <w:adjustRightInd w:val="0"/>
        <w:spacing w:line="360" w:lineRule="auto"/>
        <w:jc w:val="center"/>
        <w:rPr>
          <w:rFonts w:hint="default" w:asciiTheme="minorEastAsia" w:hAnsiTheme="minorEastAsia" w:eastAsiaTheme="minorEastAsia" w:cstheme="minorEastAsia"/>
          <w:b/>
          <w:color w:val="auto"/>
          <w:spacing w:val="6"/>
          <w:sz w:val="24"/>
          <w:szCs w:val="24"/>
        </w:rPr>
      </w:pPr>
    </w:p>
    <w:p w14:paraId="7FA54895">
      <w:pPr>
        <w:adjustRightInd w:val="0"/>
        <w:spacing w:line="360" w:lineRule="auto"/>
        <w:jc w:val="center"/>
        <w:rPr>
          <w:rFonts w:hint="default" w:asciiTheme="minorEastAsia" w:hAnsiTheme="minorEastAsia" w:eastAsiaTheme="minorEastAsia" w:cstheme="minorEastAsia"/>
          <w:b/>
          <w:color w:val="auto"/>
          <w:spacing w:val="6"/>
          <w:sz w:val="24"/>
          <w:szCs w:val="24"/>
        </w:rPr>
      </w:pPr>
    </w:p>
    <w:p w14:paraId="5B06EC4D">
      <w:pPr>
        <w:adjustRightInd w:val="0"/>
        <w:spacing w:line="360" w:lineRule="auto"/>
        <w:jc w:val="center"/>
        <w:rPr>
          <w:rFonts w:hint="default" w:asciiTheme="minorEastAsia" w:hAnsiTheme="minorEastAsia" w:eastAsiaTheme="minorEastAsia" w:cstheme="minorEastAsia"/>
          <w:b/>
          <w:color w:val="auto"/>
          <w:spacing w:val="6"/>
          <w:sz w:val="24"/>
          <w:szCs w:val="24"/>
        </w:rPr>
      </w:pPr>
    </w:p>
    <w:p w14:paraId="584C0D52">
      <w:pPr>
        <w:adjustRightInd w:val="0"/>
        <w:spacing w:line="360" w:lineRule="auto"/>
        <w:jc w:val="center"/>
        <w:rPr>
          <w:rFonts w:hint="default" w:asciiTheme="minorEastAsia" w:hAnsiTheme="minorEastAsia" w:eastAsiaTheme="minorEastAsia" w:cstheme="minorEastAsia"/>
          <w:b/>
          <w:color w:val="auto"/>
          <w:spacing w:val="6"/>
          <w:sz w:val="24"/>
          <w:szCs w:val="24"/>
        </w:rPr>
      </w:pPr>
    </w:p>
    <w:p w14:paraId="63D9332D">
      <w:pPr>
        <w:adjustRightInd w:val="0"/>
        <w:spacing w:line="360" w:lineRule="auto"/>
        <w:jc w:val="center"/>
        <w:rPr>
          <w:rFonts w:hint="default" w:asciiTheme="minorEastAsia" w:hAnsiTheme="minorEastAsia" w:eastAsiaTheme="minorEastAsia" w:cstheme="minorEastAsia"/>
          <w:b/>
          <w:color w:val="auto"/>
          <w:spacing w:val="6"/>
          <w:sz w:val="24"/>
          <w:szCs w:val="24"/>
        </w:rPr>
      </w:pPr>
    </w:p>
    <w:p w14:paraId="1C1E94E5">
      <w:pPr>
        <w:adjustRightInd w:val="0"/>
        <w:spacing w:line="360" w:lineRule="auto"/>
        <w:jc w:val="center"/>
        <w:rPr>
          <w:rFonts w:hint="default" w:asciiTheme="minorEastAsia" w:hAnsiTheme="minorEastAsia" w:eastAsiaTheme="minorEastAsia" w:cstheme="minorEastAsia"/>
          <w:b/>
          <w:color w:val="auto"/>
          <w:spacing w:val="6"/>
          <w:sz w:val="24"/>
          <w:szCs w:val="24"/>
        </w:rPr>
      </w:pPr>
    </w:p>
    <w:p w14:paraId="2F477F9E">
      <w:pPr>
        <w:adjustRightInd w:val="0"/>
        <w:spacing w:line="360" w:lineRule="auto"/>
        <w:jc w:val="left"/>
        <w:rPr>
          <w:rFonts w:hint="default" w:asciiTheme="minorEastAsia" w:hAnsiTheme="minorEastAsia" w:eastAsiaTheme="minorEastAsia" w:cstheme="minorEastAsia"/>
          <w:b/>
          <w:color w:val="auto"/>
          <w:spacing w:val="6"/>
          <w:sz w:val="24"/>
          <w:szCs w:val="24"/>
        </w:rPr>
      </w:pPr>
    </w:p>
    <w:p w14:paraId="5BC67987">
      <w:pPr>
        <w:adjustRightInd w:val="0"/>
        <w:spacing w:line="360" w:lineRule="auto"/>
        <w:jc w:val="left"/>
        <w:rPr>
          <w:rFonts w:hint="default" w:asciiTheme="minorEastAsia" w:hAnsiTheme="minorEastAsia" w:eastAsiaTheme="minorEastAsia" w:cstheme="minorEastAsia"/>
          <w:b/>
          <w:color w:val="auto"/>
          <w:spacing w:val="6"/>
          <w:sz w:val="24"/>
          <w:szCs w:val="24"/>
        </w:rPr>
      </w:pPr>
    </w:p>
    <w:p w14:paraId="4D1BE9F5">
      <w:pPr>
        <w:adjustRightInd w:val="0"/>
        <w:spacing w:line="360" w:lineRule="auto"/>
        <w:jc w:val="left"/>
        <w:rPr>
          <w:rFonts w:hint="default" w:asciiTheme="minorEastAsia" w:hAnsiTheme="minorEastAsia" w:eastAsiaTheme="minorEastAsia" w:cstheme="minorEastAsia"/>
          <w:b/>
          <w:color w:val="auto"/>
          <w:spacing w:val="6"/>
          <w:sz w:val="24"/>
          <w:szCs w:val="24"/>
        </w:rPr>
      </w:pPr>
    </w:p>
    <w:p w14:paraId="25F4C463">
      <w:pPr>
        <w:adjustRightInd w:val="0"/>
        <w:spacing w:line="360" w:lineRule="auto"/>
        <w:jc w:val="left"/>
        <w:rPr>
          <w:rFonts w:hint="default" w:asciiTheme="minorEastAsia" w:hAnsiTheme="minorEastAsia" w:eastAsiaTheme="minorEastAsia" w:cstheme="minorEastAsia"/>
          <w:b/>
          <w:color w:val="auto"/>
          <w:spacing w:val="6"/>
          <w:sz w:val="24"/>
          <w:szCs w:val="24"/>
        </w:rPr>
      </w:pPr>
    </w:p>
    <w:p w14:paraId="122BF7C5">
      <w:pPr>
        <w:adjustRightInd w:val="0"/>
        <w:spacing w:line="360" w:lineRule="auto"/>
        <w:jc w:val="left"/>
        <w:rPr>
          <w:rFonts w:hint="default" w:asciiTheme="minorEastAsia" w:hAnsiTheme="minorEastAsia" w:eastAsiaTheme="minorEastAsia" w:cstheme="minorEastAsia"/>
          <w:b/>
          <w:color w:val="auto"/>
          <w:spacing w:val="6"/>
          <w:sz w:val="24"/>
          <w:szCs w:val="24"/>
        </w:rPr>
      </w:pPr>
    </w:p>
    <w:p w14:paraId="3C9C1210">
      <w:pPr>
        <w:adjustRightInd w:val="0"/>
        <w:spacing w:line="360" w:lineRule="auto"/>
        <w:jc w:val="left"/>
        <w:rPr>
          <w:rFonts w:hint="default" w:asciiTheme="minorEastAsia" w:hAnsiTheme="minorEastAsia" w:eastAsiaTheme="minorEastAsia" w:cstheme="minorEastAsia"/>
          <w:b/>
          <w:color w:val="auto"/>
          <w:spacing w:val="6"/>
          <w:sz w:val="24"/>
          <w:szCs w:val="24"/>
        </w:rPr>
      </w:pPr>
      <w:r>
        <w:rPr>
          <w:rFonts w:asciiTheme="minorEastAsia" w:hAnsiTheme="minorEastAsia" w:eastAsiaTheme="minorEastAsia" w:cstheme="minorEastAsia"/>
          <w:b/>
          <w:color w:val="auto"/>
          <w:spacing w:val="6"/>
          <w:sz w:val="24"/>
          <w:szCs w:val="24"/>
        </w:rPr>
        <w:t>附件：投诉书范本及制作说明</w:t>
      </w:r>
    </w:p>
    <w:p w14:paraId="026D0376">
      <w:pPr>
        <w:adjustRightInd w:val="0"/>
        <w:spacing w:line="360" w:lineRule="auto"/>
        <w:jc w:val="center"/>
        <w:rPr>
          <w:rFonts w:hint="default" w:asciiTheme="minorEastAsia" w:hAnsiTheme="minorEastAsia" w:eastAsiaTheme="minorEastAsia" w:cstheme="minorEastAsia"/>
          <w:b/>
          <w:color w:val="auto"/>
          <w:sz w:val="24"/>
          <w:szCs w:val="24"/>
        </w:rPr>
      </w:pPr>
    </w:p>
    <w:p w14:paraId="3E174640">
      <w:pPr>
        <w:adjustRightInd w:val="0"/>
        <w:spacing w:line="360" w:lineRule="auto"/>
        <w:jc w:val="center"/>
        <w:rPr>
          <w:rFonts w:hint="default" w:asciiTheme="minorEastAsia" w:hAnsiTheme="minorEastAsia" w:eastAsiaTheme="minorEastAsia" w:cstheme="minorEastAsia"/>
          <w:b/>
          <w:color w:val="auto"/>
          <w:spacing w:val="6"/>
          <w:sz w:val="24"/>
          <w:szCs w:val="24"/>
        </w:rPr>
      </w:pPr>
      <w:r>
        <w:rPr>
          <w:rFonts w:asciiTheme="minorEastAsia" w:hAnsiTheme="minorEastAsia" w:eastAsiaTheme="minorEastAsia" w:cstheme="minorEastAsia"/>
          <w:b/>
          <w:color w:val="auto"/>
          <w:spacing w:val="6"/>
          <w:sz w:val="24"/>
          <w:szCs w:val="24"/>
        </w:rPr>
        <w:t>投诉书范本</w:t>
      </w:r>
    </w:p>
    <w:p w14:paraId="62E9E01A">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一、投诉相关主体基本情况</w:t>
      </w:r>
    </w:p>
    <w:p w14:paraId="35C2A9FB">
      <w:pPr>
        <w:adjustRightIn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投诉人：</w:t>
      </w:r>
      <w:r>
        <w:rPr>
          <w:rFonts w:asciiTheme="minorEastAsia" w:hAnsiTheme="minorEastAsia" w:eastAsiaTheme="minorEastAsia" w:cstheme="minorEastAsia"/>
          <w:color w:val="auto"/>
          <w:sz w:val="24"/>
          <w:szCs w:val="24"/>
          <w:u w:val="dotted"/>
        </w:rPr>
        <w:t xml:space="preserve">                                               </w:t>
      </w:r>
    </w:p>
    <w:p w14:paraId="283596DC">
      <w:pPr>
        <w:adjustRightInd w:val="0"/>
        <w:spacing w:line="360" w:lineRule="auto"/>
        <w:rPr>
          <w:rFonts w:hint="default" w:asciiTheme="minorEastAsia" w:hAnsiTheme="minorEastAsia" w:eastAsiaTheme="minorEastAsia" w:cstheme="minorEastAsia"/>
          <w:color w:val="auto"/>
          <w:sz w:val="24"/>
          <w:szCs w:val="24"/>
          <w:u w:val="single"/>
        </w:rPr>
      </w:pPr>
      <w:r>
        <w:rPr>
          <w:rFonts w:asciiTheme="minorEastAsia" w:hAnsiTheme="minorEastAsia" w:eastAsiaTheme="minorEastAsia" w:cstheme="minorEastAsia"/>
          <w:color w:val="auto"/>
          <w:sz w:val="24"/>
          <w:szCs w:val="24"/>
        </w:rPr>
        <w:t>地     址：</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邮编：</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u w:val="single"/>
        </w:rPr>
        <w:t xml:space="preserve">   </w:t>
      </w:r>
    </w:p>
    <w:p w14:paraId="3BE65891">
      <w:pPr>
        <w:tabs>
          <w:tab w:val="left" w:pos="6510"/>
        </w:tabs>
        <w:adjustRightInd w:val="0"/>
        <w:spacing w:line="360" w:lineRule="auto"/>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法定代表人/主要负责人：</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 xml:space="preserve">  </w:t>
      </w:r>
    </w:p>
    <w:p w14:paraId="54AAD664">
      <w:pPr>
        <w:tabs>
          <w:tab w:val="left" w:pos="6510"/>
        </w:tabs>
        <w:adjustRightIn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联系电话：</w:t>
      </w:r>
      <w:r>
        <w:rPr>
          <w:rFonts w:asciiTheme="minorEastAsia" w:hAnsiTheme="minorEastAsia" w:eastAsiaTheme="minorEastAsia" w:cstheme="minorEastAsia"/>
          <w:color w:val="auto"/>
          <w:sz w:val="24"/>
          <w:szCs w:val="24"/>
          <w:u w:val="dotted"/>
        </w:rPr>
        <w:t xml:space="preserve">                                             </w:t>
      </w:r>
    </w:p>
    <w:p w14:paraId="5B292FB2">
      <w:pPr>
        <w:adjustRightIn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授权代表：</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联系电话</w:t>
      </w:r>
      <w:r>
        <w:rPr>
          <w:rFonts w:asciiTheme="minorEastAsia" w:hAnsiTheme="minorEastAsia" w:eastAsiaTheme="minorEastAsia" w:cstheme="minorEastAsia"/>
          <w:color w:val="auto"/>
          <w:sz w:val="24"/>
          <w:szCs w:val="24"/>
          <w:u w:val="dotted"/>
        </w:rPr>
        <w:t xml:space="preserve">：                  </w:t>
      </w:r>
    </w:p>
    <w:p w14:paraId="5B756A0E">
      <w:pPr>
        <w:adjustRightIn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地     址：</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邮编：</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sz w:val="24"/>
          <w:szCs w:val="24"/>
          <w:u w:val="dotted"/>
        </w:rPr>
        <w:t xml:space="preserve">                   </w:t>
      </w:r>
    </w:p>
    <w:p w14:paraId="0566E0AF">
      <w:pPr>
        <w:adjustRightInd w:val="0"/>
        <w:spacing w:line="360" w:lineRule="auto"/>
        <w:rPr>
          <w:rFonts w:hint="default" w:asciiTheme="minorEastAsia" w:hAnsiTheme="minorEastAsia" w:eastAsiaTheme="minorEastAsia" w:cstheme="minorEastAsia"/>
          <w:color w:val="auto"/>
          <w:sz w:val="24"/>
          <w:szCs w:val="24"/>
          <w:u w:val="single"/>
        </w:rPr>
      </w:pPr>
      <w:r>
        <w:rPr>
          <w:rFonts w:asciiTheme="minorEastAsia" w:hAnsiTheme="minorEastAsia" w:eastAsiaTheme="minorEastAsia" w:cstheme="minorEastAsia"/>
          <w:color w:val="auto"/>
          <w:sz w:val="24"/>
          <w:szCs w:val="24"/>
        </w:rPr>
        <w:t>被投诉人1：</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u w:val="single"/>
        </w:rPr>
        <w:t xml:space="preserve">  </w:t>
      </w:r>
    </w:p>
    <w:p w14:paraId="5A4FB221">
      <w:pPr>
        <w:adjustRightInd w:val="0"/>
        <w:spacing w:line="360" w:lineRule="auto"/>
        <w:rPr>
          <w:rFonts w:hint="default" w:asciiTheme="minorEastAsia" w:hAnsiTheme="minorEastAsia" w:eastAsiaTheme="minorEastAsia" w:cstheme="minorEastAsia"/>
          <w:color w:val="auto"/>
          <w:sz w:val="24"/>
          <w:szCs w:val="24"/>
          <w:u w:val="single"/>
        </w:rPr>
      </w:pPr>
      <w:r>
        <w:rPr>
          <w:rFonts w:asciiTheme="minorEastAsia" w:hAnsiTheme="minorEastAsia" w:eastAsiaTheme="minorEastAsia" w:cstheme="minorEastAsia"/>
          <w:color w:val="auto"/>
          <w:sz w:val="24"/>
          <w:szCs w:val="24"/>
        </w:rPr>
        <w:t>地     址：</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邮编：</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u w:val="single"/>
        </w:rPr>
        <w:t xml:space="preserve"> </w:t>
      </w:r>
    </w:p>
    <w:p w14:paraId="0A3DBA83">
      <w:pPr>
        <w:adjustRightInd w:val="0"/>
        <w:spacing w:line="360" w:lineRule="auto"/>
        <w:rPr>
          <w:rFonts w:hint="default" w:asciiTheme="minorEastAsia" w:hAnsiTheme="minorEastAsia" w:eastAsiaTheme="minorEastAsia" w:cstheme="minorEastAsia"/>
          <w:color w:val="auto"/>
          <w:sz w:val="24"/>
          <w:szCs w:val="24"/>
          <w:u w:val="single"/>
        </w:rPr>
      </w:pPr>
      <w:r>
        <w:rPr>
          <w:rFonts w:asciiTheme="minorEastAsia" w:hAnsiTheme="minorEastAsia" w:eastAsiaTheme="minorEastAsia" w:cstheme="minorEastAsia"/>
          <w:color w:val="auto"/>
          <w:sz w:val="24"/>
          <w:szCs w:val="24"/>
        </w:rPr>
        <w:t>联系人：</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联系电话：</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u w:val="single"/>
        </w:rPr>
        <w:t xml:space="preserve"> </w:t>
      </w:r>
    </w:p>
    <w:p w14:paraId="1DB71FDB">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被投诉人2</w:t>
      </w:r>
    </w:p>
    <w:p w14:paraId="5D3D2084">
      <w:pPr>
        <w:adjustRightIn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w:t>
      </w:r>
    </w:p>
    <w:p w14:paraId="75B1423D">
      <w:pPr>
        <w:adjustRightInd w:val="0"/>
        <w:spacing w:line="360" w:lineRule="auto"/>
        <w:rPr>
          <w:rFonts w:hint="default" w:asciiTheme="minorEastAsia" w:hAnsiTheme="minorEastAsia" w:eastAsiaTheme="minorEastAsia" w:cstheme="minorEastAsia"/>
          <w:color w:val="auto"/>
          <w:sz w:val="24"/>
          <w:szCs w:val="24"/>
          <w:u w:val="single"/>
        </w:rPr>
      </w:pPr>
      <w:r>
        <w:rPr>
          <w:rFonts w:asciiTheme="minorEastAsia" w:hAnsiTheme="minorEastAsia" w:eastAsiaTheme="minorEastAsia" w:cstheme="minorEastAsia"/>
          <w:color w:val="auto"/>
          <w:sz w:val="24"/>
          <w:szCs w:val="24"/>
        </w:rPr>
        <w:t>相关供应商：</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u w:val="single"/>
        </w:rPr>
        <w:t xml:space="preserve">    </w:t>
      </w:r>
    </w:p>
    <w:p w14:paraId="02FE9FF7">
      <w:pPr>
        <w:adjustRightInd w:val="0"/>
        <w:spacing w:line="360" w:lineRule="auto"/>
        <w:rPr>
          <w:rFonts w:hint="default" w:asciiTheme="minorEastAsia" w:hAnsiTheme="minorEastAsia" w:eastAsiaTheme="minorEastAsia" w:cstheme="minorEastAsia"/>
          <w:color w:val="auto"/>
          <w:sz w:val="24"/>
          <w:szCs w:val="24"/>
          <w:u w:val="single"/>
        </w:rPr>
      </w:pPr>
      <w:r>
        <w:rPr>
          <w:rFonts w:asciiTheme="minorEastAsia" w:hAnsiTheme="minorEastAsia" w:eastAsiaTheme="minorEastAsia" w:cstheme="minorEastAsia"/>
          <w:color w:val="auto"/>
          <w:sz w:val="24"/>
          <w:szCs w:val="24"/>
        </w:rPr>
        <w:t>地     址：</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邮编：</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u w:val="single"/>
        </w:rPr>
        <w:t xml:space="preserve"> </w:t>
      </w:r>
    </w:p>
    <w:p w14:paraId="213023E9">
      <w:pPr>
        <w:adjustRightInd w:val="0"/>
        <w:spacing w:line="360" w:lineRule="auto"/>
        <w:rPr>
          <w:rFonts w:hint="default" w:asciiTheme="minorEastAsia" w:hAnsiTheme="minorEastAsia" w:eastAsiaTheme="minorEastAsia" w:cstheme="minorEastAsia"/>
          <w:color w:val="auto"/>
          <w:sz w:val="24"/>
          <w:szCs w:val="24"/>
          <w:u w:val="single"/>
        </w:rPr>
      </w:pPr>
      <w:r>
        <w:rPr>
          <w:rFonts w:asciiTheme="minorEastAsia" w:hAnsiTheme="minorEastAsia" w:eastAsiaTheme="minorEastAsia" w:cstheme="minorEastAsia"/>
          <w:color w:val="auto"/>
          <w:sz w:val="24"/>
          <w:szCs w:val="24"/>
        </w:rPr>
        <w:t>联系人：</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联系电话：</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u w:val="single"/>
        </w:rPr>
        <w:t xml:space="preserve">      </w:t>
      </w:r>
    </w:p>
    <w:p w14:paraId="4763F546">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二、投诉项目基本情况</w:t>
      </w:r>
    </w:p>
    <w:p w14:paraId="4D5963A2">
      <w:pPr>
        <w:adjustRightIn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采购项目名称：</w:t>
      </w:r>
      <w:r>
        <w:rPr>
          <w:rFonts w:asciiTheme="minorEastAsia" w:hAnsiTheme="minorEastAsia" w:eastAsiaTheme="minorEastAsia" w:cstheme="minorEastAsia"/>
          <w:color w:val="auto"/>
          <w:sz w:val="24"/>
          <w:szCs w:val="24"/>
          <w:u w:val="dotted"/>
        </w:rPr>
        <w:t xml:space="preserve">                                        </w:t>
      </w:r>
    </w:p>
    <w:p w14:paraId="64B55F62">
      <w:pPr>
        <w:adjustRightInd w:val="0"/>
        <w:spacing w:line="360" w:lineRule="auto"/>
        <w:rPr>
          <w:rFonts w:hint="default" w:asciiTheme="minorEastAsia" w:hAnsiTheme="minorEastAsia" w:eastAsiaTheme="minorEastAsia" w:cstheme="minorEastAsia"/>
          <w:color w:val="auto"/>
          <w:sz w:val="24"/>
          <w:szCs w:val="24"/>
          <w:u w:val="single"/>
        </w:rPr>
      </w:pPr>
      <w:r>
        <w:rPr>
          <w:rFonts w:asciiTheme="minorEastAsia" w:hAnsiTheme="minorEastAsia" w:eastAsiaTheme="minorEastAsia" w:cstheme="minorEastAsia"/>
          <w:color w:val="auto"/>
          <w:sz w:val="24"/>
          <w:szCs w:val="24"/>
        </w:rPr>
        <w:t>采购项目编号：</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包号：</w:t>
      </w:r>
      <w:r>
        <w:rPr>
          <w:rFonts w:asciiTheme="minorEastAsia" w:hAnsiTheme="minorEastAsia" w:eastAsiaTheme="minorEastAsia" w:cstheme="minorEastAsia"/>
          <w:color w:val="auto"/>
          <w:sz w:val="24"/>
          <w:szCs w:val="24"/>
          <w:u w:val="dotted"/>
        </w:rPr>
        <w:t xml:space="preserve">              </w:t>
      </w:r>
    </w:p>
    <w:p w14:paraId="0E981107">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采购人名称：</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u w:val="single"/>
        </w:rPr>
        <w:t xml:space="preserve">  </w:t>
      </w:r>
    </w:p>
    <w:p w14:paraId="533DFD17">
      <w:pPr>
        <w:adjustRightInd w:val="0"/>
        <w:spacing w:line="360" w:lineRule="auto"/>
        <w:rPr>
          <w:rFonts w:hint="default" w:asciiTheme="minorEastAsia" w:hAnsiTheme="minorEastAsia" w:eastAsiaTheme="minorEastAsia" w:cstheme="minorEastAsia"/>
          <w:color w:val="auto"/>
          <w:sz w:val="24"/>
          <w:szCs w:val="24"/>
          <w:u w:val="single"/>
        </w:rPr>
      </w:pPr>
      <w:r>
        <w:rPr>
          <w:rFonts w:asciiTheme="minorEastAsia" w:hAnsiTheme="minorEastAsia" w:eastAsiaTheme="minorEastAsia" w:cstheme="minorEastAsia"/>
          <w:color w:val="auto"/>
          <w:sz w:val="24"/>
          <w:szCs w:val="24"/>
        </w:rPr>
        <w:t>代理机构名称：</w:t>
      </w:r>
      <w:r>
        <w:rPr>
          <w:rFonts w:asciiTheme="minorEastAsia" w:hAnsiTheme="minorEastAsia" w:eastAsiaTheme="minorEastAsia" w:cstheme="minorEastAsia"/>
          <w:color w:val="auto"/>
          <w:sz w:val="24"/>
          <w:szCs w:val="24"/>
          <w:u w:val="dotted"/>
        </w:rPr>
        <w:t xml:space="preserve">                                         </w:t>
      </w:r>
    </w:p>
    <w:p w14:paraId="620798E2">
      <w:pPr>
        <w:adjustRightIn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采购文件公告:</w:t>
      </w:r>
      <w:r>
        <w:rPr>
          <w:rFonts w:asciiTheme="minorEastAsia" w:hAnsiTheme="minorEastAsia" w:eastAsiaTheme="minorEastAsia" w:cstheme="minorEastAsia"/>
          <w:color w:val="auto"/>
          <w:sz w:val="24"/>
          <w:szCs w:val="24"/>
          <w:u w:val="dotted"/>
        </w:rPr>
        <w:t xml:space="preserve">是/否 </w:t>
      </w:r>
      <w:r>
        <w:rPr>
          <w:rFonts w:asciiTheme="minorEastAsia" w:hAnsiTheme="minorEastAsia" w:eastAsiaTheme="minorEastAsia" w:cstheme="minorEastAsia"/>
          <w:color w:val="auto"/>
          <w:sz w:val="24"/>
          <w:szCs w:val="24"/>
        </w:rPr>
        <w:t>公告期限：</w:t>
      </w:r>
      <w:r>
        <w:rPr>
          <w:rFonts w:asciiTheme="minorEastAsia" w:hAnsiTheme="minorEastAsia" w:eastAsiaTheme="minorEastAsia" w:cstheme="minorEastAsia"/>
          <w:color w:val="auto"/>
          <w:sz w:val="24"/>
          <w:szCs w:val="24"/>
          <w:u w:val="dotted"/>
        </w:rPr>
        <w:t xml:space="preserve">                                 </w:t>
      </w:r>
    </w:p>
    <w:p w14:paraId="2B19C4D6">
      <w:pPr>
        <w:adjustRightInd w:val="0"/>
        <w:spacing w:line="360" w:lineRule="auto"/>
        <w:rPr>
          <w:rFonts w:hint="default" w:asciiTheme="minorEastAsia" w:hAnsiTheme="minorEastAsia" w:eastAsiaTheme="minorEastAsia" w:cstheme="minorEastAsia"/>
          <w:color w:val="auto"/>
          <w:sz w:val="24"/>
          <w:szCs w:val="24"/>
          <w:u w:val="single"/>
        </w:rPr>
      </w:pPr>
      <w:r>
        <w:rPr>
          <w:rFonts w:asciiTheme="minorEastAsia" w:hAnsiTheme="minorEastAsia" w:eastAsiaTheme="minorEastAsia" w:cstheme="minorEastAsia"/>
          <w:color w:val="auto"/>
          <w:sz w:val="24"/>
          <w:szCs w:val="24"/>
        </w:rPr>
        <w:t>采购结果公告:</w:t>
      </w:r>
      <w:r>
        <w:rPr>
          <w:rFonts w:asciiTheme="minorEastAsia" w:hAnsiTheme="minorEastAsia" w:eastAsiaTheme="minorEastAsia" w:cstheme="minorEastAsia"/>
          <w:color w:val="auto"/>
          <w:sz w:val="24"/>
          <w:szCs w:val="24"/>
          <w:u w:val="dotted"/>
        </w:rPr>
        <w:t xml:space="preserve">是/否 </w:t>
      </w:r>
      <w:r>
        <w:rPr>
          <w:rFonts w:asciiTheme="minorEastAsia" w:hAnsiTheme="minorEastAsia" w:eastAsiaTheme="minorEastAsia" w:cstheme="minorEastAsia"/>
          <w:color w:val="auto"/>
          <w:sz w:val="24"/>
          <w:szCs w:val="24"/>
        </w:rPr>
        <w:t>公告期限：</w:t>
      </w:r>
      <w:r>
        <w:rPr>
          <w:rFonts w:asciiTheme="minorEastAsia" w:hAnsiTheme="minorEastAsia" w:eastAsiaTheme="minorEastAsia" w:cstheme="minorEastAsia"/>
          <w:color w:val="auto"/>
          <w:sz w:val="24"/>
          <w:szCs w:val="24"/>
          <w:u w:val="dotted"/>
        </w:rPr>
        <w:t xml:space="preserve">                        </w:t>
      </w:r>
    </w:p>
    <w:p w14:paraId="274700C6">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三、质疑基本情况</w:t>
      </w:r>
    </w:p>
    <w:p w14:paraId="1A8EDCA3">
      <w:pPr>
        <w:adjustRightInd w:val="0"/>
        <w:spacing w:line="360" w:lineRule="auto"/>
        <w:ind w:firstLine="480" w:firstLineChars="200"/>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投诉人于</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年</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月</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日,向</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提出质疑，质疑事项为：</w:t>
      </w:r>
      <w:r>
        <w:rPr>
          <w:rFonts w:asciiTheme="minorEastAsia" w:hAnsiTheme="minorEastAsia" w:eastAsiaTheme="minorEastAsia" w:cstheme="minorEastAsia"/>
          <w:color w:val="auto"/>
          <w:sz w:val="24"/>
          <w:szCs w:val="24"/>
          <w:u w:val="dotted"/>
        </w:rPr>
        <w:t xml:space="preserve">                                </w:t>
      </w:r>
    </w:p>
    <w:p w14:paraId="3BD5F8D6">
      <w:pPr>
        <w:adjustRightIn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 xml:space="preserve">  </w:t>
      </w:r>
    </w:p>
    <w:p w14:paraId="152F9235">
      <w:pPr>
        <w:adjustRightInd w:val="0"/>
        <w:spacing w:line="360" w:lineRule="auto"/>
        <w:ind w:firstLine="360" w:firstLineChars="15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u w:val="dotted"/>
        </w:rPr>
        <w:t>采购人/代理机构</w:t>
      </w:r>
      <w:r>
        <w:rPr>
          <w:rFonts w:asciiTheme="minorEastAsia" w:hAnsiTheme="minorEastAsia" w:eastAsiaTheme="minorEastAsia" w:cstheme="minorEastAsia"/>
          <w:color w:val="auto"/>
          <w:sz w:val="24"/>
          <w:szCs w:val="24"/>
        </w:rPr>
        <w:t>于</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年</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月</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日,就质疑事项作出了答复/没有在法定期限内作出答复。</w:t>
      </w:r>
    </w:p>
    <w:p w14:paraId="303341D6">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四、投诉事项具体内容</w:t>
      </w:r>
    </w:p>
    <w:p w14:paraId="7F64A89C">
      <w:pPr>
        <w:adjustRightInd w:val="0"/>
        <w:spacing w:line="360" w:lineRule="auto"/>
        <w:rPr>
          <w:rFonts w:hint="default" w:asciiTheme="minorEastAsia" w:hAnsiTheme="minorEastAsia" w:eastAsiaTheme="minorEastAsia" w:cstheme="minorEastAsia"/>
          <w:color w:val="auto"/>
          <w:sz w:val="24"/>
          <w:szCs w:val="24"/>
          <w:u w:val="single"/>
        </w:rPr>
      </w:pPr>
      <w:r>
        <w:rPr>
          <w:rFonts w:asciiTheme="minorEastAsia" w:hAnsiTheme="minorEastAsia" w:eastAsiaTheme="minorEastAsia" w:cstheme="minorEastAsia"/>
          <w:color w:val="auto"/>
          <w:sz w:val="24"/>
          <w:szCs w:val="24"/>
        </w:rPr>
        <w:t>投诉事项 1：</w:t>
      </w:r>
      <w:r>
        <w:rPr>
          <w:rFonts w:asciiTheme="minorEastAsia" w:hAnsiTheme="minorEastAsia" w:eastAsiaTheme="minorEastAsia" w:cstheme="minorEastAsia"/>
          <w:color w:val="auto"/>
          <w:sz w:val="24"/>
          <w:szCs w:val="24"/>
          <w:u w:val="dotted"/>
        </w:rPr>
        <w:t xml:space="preserve">                                       </w:t>
      </w:r>
    </w:p>
    <w:p w14:paraId="3A1C8151">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事实依据：</w:t>
      </w:r>
      <w:r>
        <w:rPr>
          <w:rFonts w:asciiTheme="minorEastAsia" w:hAnsiTheme="minorEastAsia" w:eastAsiaTheme="minorEastAsia" w:cstheme="minorEastAsia"/>
          <w:color w:val="auto"/>
          <w:sz w:val="24"/>
          <w:szCs w:val="24"/>
          <w:u w:val="dotted"/>
        </w:rPr>
        <w:t xml:space="preserve">                                         </w:t>
      </w:r>
    </w:p>
    <w:p w14:paraId="35542496">
      <w:pPr>
        <w:adjustRightIn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u w:val="dotted"/>
        </w:rPr>
        <w:t xml:space="preserve">                                                      </w:t>
      </w:r>
    </w:p>
    <w:p w14:paraId="77746CA0">
      <w:pPr>
        <w:adjustRightInd w:val="0"/>
        <w:spacing w:line="360" w:lineRule="auto"/>
        <w:rPr>
          <w:rFonts w:hint="default" w:asciiTheme="minorEastAsia" w:hAnsiTheme="minorEastAsia" w:eastAsiaTheme="minorEastAsia" w:cstheme="minorEastAsia"/>
          <w:color w:val="auto"/>
          <w:sz w:val="24"/>
          <w:szCs w:val="24"/>
          <w:u w:val="single"/>
        </w:rPr>
      </w:pPr>
      <w:r>
        <w:rPr>
          <w:rFonts w:asciiTheme="minorEastAsia" w:hAnsiTheme="minorEastAsia" w:eastAsiaTheme="minorEastAsia" w:cstheme="minorEastAsia"/>
          <w:color w:val="auto"/>
          <w:sz w:val="24"/>
          <w:szCs w:val="24"/>
        </w:rPr>
        <w:t>法律依据：</w:t>
      </w:r>
      <w:r>
        <w:rPr>
          <w:rFonts w:asciiTheme="minorEastAsia" w:hAnsiTheme="minorEastAsia" w:eastAsiaTheme="minorEastAsia" w:cstheme="minorEastAsia"/>
          <w:color w:val="auto"/>
          <w:sz w:val="24"/>
          <w:szCs w:val="24"/>
          <w:u w:val="dotted"/>
        </w:rPr>
        <w:t xml:space="preserve">                                          </w:t>
      </w:r>
    </w:p>
    <w:p w14:paraId="60ABF0BF">
      <w:pPr>
        <w:adjustRightIn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u w:val="dotted"/>
        </w:rPr>
        <w:t xml:space="preserve">                                                      </w:t>
      </w:r>
    </w:p>
    <w:p w14:paraId="5291984E">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投诉事项2</w:t>
      </w:r>
    </w:p>
    <w:p w14:paraId="14333619">
      <w:pPr>
        <w:adjustRightIn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w:t>
      </w:r>
    </w:p>
    <w:p w14:paraId="23456A50">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五、与投诉事项相关的投诉请求</w:t>
      </w:r>
    </w:p>
    <w:p w14:paraId="523CE176">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请求：</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 xml:space="preserve"> </w:t>
      </w:r>
    </w:p>
    <w:p w14:paraId="58C4AA00">
      <w:pPr>
        <w:adjustRightInd w:val="0"/>
        <w:spacing w:line="360" w:lineRule="auto"/>
        <w:rPr>
          <w:rFonts w:hint="default" w:asciiTheme="minorEastAsia" w:hAnsiTheme="minorEastAsia" w:eastAsiaTheme="minorEastAsia" w:cstheme="minorEastAsia"/>
          <w:color w:val="auto"/>
          <w:sz w:val="24"/>
          <w:szCs w:val="24"/>
          <w:u w:val="single"/>
        </w:rPr>
      </w:pPr>
      <w:r>
        <w:rPr>
          <w:rFonts w:asciiTheme="minorEastAsia" w:hAnsiTheme="minorEastAsia" w:eastAsiaTheme="minorEastAsia" w:cstheme="minorEastAsia"/>
          <w:color w:val="auto"/>
          <w:sz w:val="24"/>
          <w:szCs w:val="24"/>
        </w:rPr>
        <w:t xml:space="preserve">                                                                                                    </w:t>
      </w:r>
    </w:p>
    <w:p w14:paraId="4C94F489">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签字(签章)：                   公章：                      </w:t>
      </w:r>
    </w:p>
    <w:p w14:paraId="41046B3B">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日期：    </w:t>
      </w:r>
    </w:p>
    <w:p w14:paraId="7E008A29">
      <w:pPr>
        <w:adjustRightInd w:val="0"/>
        <w:spacing w:line="360" w:lineRule="auto"/>
        <w:rPr>
          <w:rFonts w:hint="default" w:asciiTheme="minorEastAsia" w:hAnsiTheme="minorEastAsia" w:eastAsiaTheme="minorEastAsia" w:cstheme="minorEastAsia"/>
          <w:b/>
          <w:color w:val="auto"/>
          <w:sz w:val="24"/>
          <w:szCs w:val="24"/>
        </w:rPr>
      </w:pPr>
    </w:p>
    <w:p w14:paraId="080AEF50">
      <w:pPr>
        <w:adjustRightInd w:val="0"/>
        <w:spacing w:line="360" w:lineRule="auto"/>
        <w:rPr>
          <w:rFonts w:hint="default" w:asciiTheme="minorEastAsia" w:hAnsiTheme="minorEastAsia" w:eastAsiaTheme="minorEastAsia" w:cstheme="minorEastAsia"/>
          <w:b/>
          <w:color w:val="auto"/>
          <w:sz w:val="24"/>
          <w:szCs w:val="24"/>
        </w:rPr>
      </w:pPr>
    </w:p>
    <w:p w14:paraId="7479BF7C">
      <w:pPr>
        <w:adjustRightIn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投诉书制作说明：</w:t>
      </w:r>
    </w:p>
    <w:p w14:paraId="2312276E">
      <w:pPr>
        <w:widowControl/>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sz w:val="24"/>
          <w:szCs w:val="24"/>
        </w:rPr>
        <w:t>1.投诉人提起投诉时，应当提交投诉书和必要的证明材料，并按照被投诉人和与投诉事项有关的供应商数量提供投诉书副本。</w:t>
      </w:r>
    </w:p>
    <w:p w14:paraId="41A78228">
      <w:pPr>
        <w:widowControl/>
        <w:adjustRightInd w:val="0"/>
        <w:spacing w:line="360" w:lineRule="auto"/>
        <w:ind w:firstLine="480" w:firstLineChars="200"/>
        <w:jc w:val="left"/>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sz w:val="24"/>
          <w:szCs w:val="24"/>
        </w:rPr>
        <w:t>2.投诉人若委托代理人进行投诉的，投诉书应按照要求列明“授权代表”的有关内容，并在附件中提交由</w:t>
      </w:r>
      <w:r>
        <w:rPr>
          <w:rFonts w:asciiTheme="minorEastAsia" w:hAnsiTheme="minorEastAsia" w:eastAsiaTheme="minorEastAsia" w:cstheme="minorEastAsia"/>
          <w:color w:val="auto"/>
          <w:kern w:val="0"/>
          <w:sz w:val="24"/>
          <w:szCs w:val="24"/>
        </w:rPr>
        <w:t>投诉人签署的授权委托书。授权委托书应当载明代理人的姓名或者名称、代理事项、具体权限、期限和相关事项。</w:t>
      </w:r>
    </w:p>
    <w:p w14:paraId="53832147">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3.投诉人若对项目的某一分包进行投诉，投诉书应列明具体分包号。</w:t>
      </w:r>
    </w:p>
    <w:p w14:paraId="19186EB5">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4.投诉书应简要列明质疑事项，质疑函、质疑答复等作为附件材料提供。</w:t>
      </w:r>
    </w:p>
    <w:p w14:paraId="1850DEE9">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5.投诉书的投诉事项应具体、明确，并有必要的事实依据和法律依据。</w:t>
      </w:r>
    </w:p>
    <w:p w14:paraId="6820BFD7">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6.投诉书的投诉请求应与投诉事项相关。</w:t>
      </w:r>
    </w:p>
    <w:p w14:paraId="7875B1EF">
      <w:pPr>
        <w:widowControl/>
        <w:adjustRightInd w:val="0"/>
        <w:spacing w:line="360" w:lineRule="auto"/>
        <w:ind w:firstLine="480" w:firstLineChars="200"/>
        <w:jc w:val="left"/>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sz w:val="24"/>
          <w:szCs w:val="24"/>
        </w:rPr>
        <w:t>7.投诉人为自然人的，投诉书应当由本人签字；投诉人为法人或者其他组织的，投诉书应当由法定代表人、主要负责人，或者其授权代表签字或者盖章，并加盖公章。</w:t>
      </w:r>
    </w:p>
    <w:p w14:paraId="66F37961">
      <w:pPr>
        <w:autoSpaceDE w:val="0"/>
        <w:autoSpaceDN w:val="0"/>
        <w:adjustRightInd w:val="0"/>
        <w:spacing w:line="240" w:lineRule="auto"/>
        <w:rPr>
          <w:rFonts w:hint="default" w:asciiTheme="minorEastAsia" w:hAnsiTheme="minorEastAsia" w:eastAsiaTheme="minorEastAsia" w:cstheme="minorEastAsia"/>
          <w:b/>
          <w:color w:val="auto"/>
          <w:spacing w:val="6"/>
          <w:sz w:val="24"/>
          <w:szCs w:val="24"/>
        </w:rPr>
      </w:pPr>
    </w:p>
    <w:p w14:paraId="52CE74B6">
      <w:pPr>
        <w:autoSpaceDE w:val="0"/>
        <w:autoSpaceDN w:val="0"/>
        <w:adjustRightInd w:val="0"/>
        <w:spacing w:line="240" w:lineRule="auto"/>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b/>
          <w:color w:val="auto"/>
          <w:spacing w:val="6"/>
          <w:sz w:val="24"/>
          <w:szCs w:val="24"/>
        </w:rPr>
        <w:t>附件：</w:t>
      </w:r>
      <w:r>
        <w:rPr>
          <w:rFonts w:asciiTheme="minorEastAsia" w:hAnsiTheme="minorEastAsia" w:eastAsiaTheme="minorEastAsia" w:cstheme="minorEastAsia"/>
          <w:b/>
          <w:bCs/>
          <w:color w:val="auto"/>
          <w:sz w:val="24"/>
          <w:szCs w:val="24"/>
        </w:rPr>
        <w:t>业务专用章使用说明函</w:t>
      </w:r>
    </w:p>
    <w:p w14:paraId="603FC356">
      <w:pPr>
        <w:adjustRightInd w:val="0"/>
        <w:spacing w:line="360" w:lineRule="auto"/>
        <w:rPr>
          <w:rFonts w:hint="default" w:asciiTheme="minorEastAsia" w:hAnsiTheme="minorEastAsia" w:eastAsiaTheme="minorEastAsia" w:cstheme="minorEastAsia"/>
          <w:color w:val="auto"/>
          <w:sz w:val="24"/>
          <w:szCs w:val="24"/>
          <w:u w:val="single"/>
        </w:rPr>
      </w:pPr>
    </w:p>
    <w:p w14:paraId="3A1765CF">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u w:val="single"/>
        </w:rPr>
        <w:t>（采购人）、（采购代理机构）</w:t>
      </w:r>
    </w:p>
    <w:p w14:paraId="1D800588">
      <w:pPr>
        <w:adjustRightIn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kern w:val="0"/>
          <w:sz w:val="24"/>
          <w:szCs w:val="24"/>
          <w:lang w:val="zh-CN"/>
        </w:rPr>
        <w:t>我方</w:t>
      </w:r>
      <w:r>
        <w:rPr>
          <w:rFonts w:asciiTheme="minorEastAsia" w:hAnsiTheme="minorEastAsia" w:eastAsiaTheme="minorEastAsia" w:cstheme="minorEastAsia"/>
          <w:color w:val="auto"/>
          <w:kern w:val="0"/>
          <w:sz w:val="24"/>
          <w:szCs w:val="24"/>
          <w:u w:val="single"/>
          <w:lang w:val="zh-CN"/>
        </w:rPr>
        <w:t xml:space="preserve">                         </w:t>
      </w:r>
      <w:r>
        <w:rPr>
          <w:rFonts w:asciiTheme="minorEastAsia" w:hAnsiTheme="minorEastAsia" w:eastAsiaTheme="minorEastAsia" w:cstheme="minorEastAsia"/>
          <w:color w:val="auto"/>
          <w:sz w:val="24"/>
          <w:szCs w:val="24"/>
        </w:rPr>
        <w:t>(投标人全称)是中华人民共和国依法登记注册的合法企业，</w:t>
      </w:r>
      <w:r>
        <w:rPr>
          <w:rFonts w:asciiTheme="minorEastAsia" w:hAnsiTheme="minorEastAsia" w:eastAsiaTheme="minorEastAsia" w:cstheme="minorEastAsia"/>
          <w:bCs/>
          <w:color w:val="auto"/>
          <w:sz w:val="24"/>
          <w:szCs w:val="24"/>
        </w:rPr>
        <w:t>在参加</w:t>
      </w:r>
      <w:r>
        <w:rPr>
          <w:rFonts w:asciiTheme="minorEastAsia" w:hAnsiTheme="minorEastAsia" w:eastAsiaTheme="minorEastAsia" w:cstheme="minorEastAsia"/>
          <w:color w:val="auto"/>
          <w:sz w:val="24"/>
          <w:szCs w:val="24"/>
        </w:rPr>
        <w:t>你方组织的（项目名称）项目【招标编号：（采购编号）】</w:t>
      </w:r>
      <w:r>
        <w:rPr>
          <w:rFonts w:asciiTheme="minorEastAsia" w:hAnsiTheme="minorEastAsia" w:eastAsiaTheme="minorEastAsia" w:cstheme="minorEastAsia"/>
          <w:bCs/>
          <w:color w:val="auto"/>
          <w:sz w:val="24"/>
          <w:szCs w:val="24"/>
        </w:rPr>
        <w:t>投标活动中作如下说明：</w:t>
      </w:r>
      <w:r>
        <w:rPr>
          <w:rFonts w:asciiTheme="minorEastAsia" w:hAnsiTheme="minorEastAsia" w:eastAsiaTheme="minorEastAsia" w:cstheme="minorEastAsia"/>
          <w:color w:val="auto"/>
          <w:sz w:val="24"/>
          <w:szCs w:val="24"/>
        </w:rPr>
        <w:t xml:space="preserve">我方所使用的“XX专用章”与法定名称章具有同等的法律效力，对使用“XX专用章”的行为予以完全承认，并愿意承担相应责任。   </w:t>
      </w:r>
    </w:p>
    <w:p w14:paraId="7D1CF181">
      <w:pPr>
        <w:adjustRightIn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特此说明。</w:t>
      </w:r>
    </w:p>
    <w:p w14:paraId="0B4B044F">
      <w:pPr>
        <w:adjustRightInd w:val="0"/>
        <w:spacing w:line="360" w:lineRule="auto"/>
        <w:ind w:firstLine="494"/>
        <w:rPr>
          <w:rFonts w:hint="default" w:asciiTheme="minorEastAsia" w:hAnsiTheme="minorEastAsia" w:eastAsiaTheme="minorEastAsia" w:cstheme="minorEastAsia"/>
          <w:color w:val="auto"/>
          <w:sz w:val="24"/>
          <w:szCs w:val="24"/>
        </w:rPr>
      </w:pPr>
    </w:p>
    <w:p w14:paraId="58E490C3">
      <w:pPr>
        <w:adjustRightInd w:val="0"/>
        <w:spacing w:line="360" w:lineRule="auto"/>
        <w:rPr>
          <w:rFonts w:hint="default" w:asciiTheme="minorEastAsia" w:hAnsiTheme="minorEastAsia" w:eastAsiaTheme="minorEastAsia" w:cstheme="minorEastAsia"/>
          <w:color w:val="auto"/>
          <w:sz w:val="24"/>
          <w:szCs w:val="24"/>
        </w:rPr>
      </w:pPr>
    </w:p>
    <w:p w14:paraId="2B309D26">
      <w:pPr>
        <w:adjustRightInd w:val="0"/>
        <w:spacing w:line="360" w:lineRule="auto"/>
        <w:ind w:firstLine="494"/>
        <w:rPr>
          <w:rFonts w:hint="default" w:asciiTheme="minorEastAsia" w:hAnsiTheme="minorEastAsia" w:eastAsiaTheme="minorEastAsia" w:cstheme="minorEastAsia"/>
          <w:color w:val="auto"/>
          <w:sz w:val="24"/>
          <w:szCs w:val="24"/>
        </w:rPr>
      </w:pPr>
    </w:p>
    <w:p w14:paraId="5B9E7E40">
      <w:pPr>
        <w:adjustRightInd w:val="0"/>
        <w:spacing w:line="360" w:lineRule="auto"/>
        <w:ind w:right="480" w:firstLine="4080" w:firstLineChars="17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投标单位（法定名称章）：</w:t>
      </w:r>
    </w:p>
    <w:p w14:paraId="2F40224F">
      <w:pPr>
        <w:adjustRightInd w:val="0"/>
        <w:spacing w:line="240" w:lineRule="auto"/>
        <w:ind w:right="1440" w:firstLine="494"/>
        <w:jc w:val="center"/>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日期：       年     月     日</w:t>
      </w:r>
    </w:p>
    <w:p w14:paraId="434E270C">
      <w:pPr>
        <w:adjustRightInd w:val="0"/>
        <w:spacing w:line="24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
          <w:bCs/>
          <w:color w:val="auto"/>
          <w:sz w:val="24"/>
          <w:szCs w:val="24"/>
        </w:rPr>
        <w:t>附：</w:t>
      </w:r>
    </w:p>
    <w:p w14:paraId="12C4D24F">
      <w:pPr>
        <w:adjustRightInd w:val="0"/>
        <w:spacing w:line="360" w:lineRule="auto"/>
        <w:rPr>
          <w:rFonts w:hint="default" w:asciiTheme="minorEastAsia" w:hAnsiTheme="minorEastAsia" w:eastAsiaTheme="minorEastAsia" w:cstheme="minorEastAsia"/>
          <w:bCs/>
          <w:color w:val="auto"/>
          <w:sz w:val="24"/>
          <w:szCs w:val="24"/>
        </w:rPr>
      </w:pPr>
      <w:r>
        <w:rPr>
          <w:rFonts w:hint="default" w:asciiTheme="minorEastAsia" w:hAnsiTheme="minorEastAsia" w:eastAsiaTheme="minorEastAsia" w:cstheme="minorEastAsia"/>
          <w:b/>
          <w:bCs/>
          <w:color w:val="auto"/>
          <w:sz w:val="24"/>
          <w:szCs w:val="24"/>
        </w:rPr>
        <w:pict>
          <v:rect id="Rectangle 17" o:spid="_x0000_s1026" o:spt="1" style="position:absolute;left:0pt;margin-left:238.9pt;margin-top:28.05pt;height:177.45pt;width:212.95pt;z-index:-251653120;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LmFpYi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AuYWliLwIAAIIEAAAOAAAAAAAAAAEAIAAAACcBAABkcnMvZTJvRG9jLnht&#10;bFBLBQYAAAAABgAGAFkBAADIBQAAAAA=&#10;">
            <v:path/>
            <v:fill focussize="0,0"/>
            <v:stroke miterlimit="2"/>
            <v:imagedata o:title=""/>
            <o:lock v:ext="edit"/>
          </v:rect>
        </w:pict>
      </w:r>
      <w:r>
        <w:rPr>
          <w:rFonts w:hint="default" w:asciiTheme="minorEastAsia" w:hAnsiTheme="minorEastAsia" w:eastAsiaTheme="minorEastAsia" w:cstheme="minorEastAsia"/>
          <w:b/>
          <w:bCs/>
          <w:color w:val="auto"/>
          <w:sz w:val="24"/>
          <w:szCs w:val="24"/>
        </w:rPr>
        <w:pict>
          <v:rect id="Rectangle 16" o:spid="_x0000_s1027" o:spt="1" style="position:absolute;left:0pt;margin-left:-7.2pt;margin-top:30.3pt;height:177.45pt;width:208.5pt;z-index:-251652096;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GYAnZLwIAAIIEAAAOAAAAAAAAAAEAIAAAACcBAABkcnMvZTJvRG9jLnht&#10;bFBLBQYAAAAABgAGAFkBAADIBQAAAAA=&#10;">
            <v:path/>
            <v:fill focussize="0,0"/>
            <v:stroke miterlimit="2"/>
            <v:imagedata o:title=""/>
            <o:lock v:ext="edit"/>
          </v:rect>
        </w:pict>
      </w:r>
      <w:r>
        <w:rPr>
          <w:rFonts w:asciiTheme="minorEastAsia" w:hAnsiTheme="minorEastAsia" w:eastAsiaTheme="minorEastAsia" w:cstheme="minorEastAsia"/>
          <w:color w:val="auto"/>
          <w:sz w:val="24"/>
          <w:szCs w:val="24"/>
        </w:rPr>
        <w:t>投标单位法定名称章（印模）                投标单位“XX专用章”（印模）</w:t>
      </w:r>
    </w:p>
    <w:p w14:paraId="72EEBCBB">
      <w:pPr>
        <w:autoSpaceDE w:val="0"/>
        <w:autoSpaceDN w:val="0"/>
        <w:adjustRightInd w:val="0"/>
        <w:spacing w:line="240" w:lineRule="auto"/>
        <w:jc w:val="center"/>
        <w:rPr>
          <w:rFonts w:hint="default" w:asciiTheme="minorEastAsia" w:hAnsiTheme="minorEastAsia" w:eastAsiaTheme="minorEastAsia" w:cstheme="minorEastAsia"/>
          <w:b/>
          <w:color w:val="auto"/>
          <w:spacing w:val="6"/>
          <w:sz w:val="24"/>
          <w:szCs w:val="24"/>
        </w:rPr>
      </w:pPr>
    </w:p>
    <w:p w14:paraId="194D8385">
      <w:pPr>
        <w:autoSpaceDE w:val="0"/>
        <w:autoSpaceDN w:val="0"/>
        <w:adjustRightInd w:val="0"/>
        <w:spacing w:line="240" w:lineRule="auto"/>
        <w:jc w:val="center"/>
        <w:rPr>
          <w:rFonts w:hint="default" w:asciiTheme="minorEastAsia" w:hAnsiTheme="minorEastAsia" w:eastAsiaTheme="minorEastAsia" w:cstheme="minorEastAsia"/>
          <w:b/>
          <w:color w:val="auto"/>
          <w:spacing w:val="6"/>
          <w:sz w:val="24"/>
          <w:szCs w:val="24"/>
        </w:rPr>
      </w:pPr>
    </w:p>
    <w:p w14:paraId="6B106DAF">
      <w:pPr>
        <w:autoSpaceDE w:val="0"/>
        <w:autoSpaceDN w:val="0"/>
        <w:adjustRightInd w:val="0"/>
        <w:spacing w:line="240" w:lineRule="auto"/>
        <w:jc w:val="center"/>
        <w:rPr>
          <w:rFonts w:hint="default" w:asciiTheme="minorEastAsia" w:hAnsiTheme="minorEastAsia" w:eastAsiaTheme="minorEastAsia" w:cstheme="minorEastAsia"/>
          <w:b/>
          <w:color w:val="auto"/>
          <w:spacing w:val="6"/>
          <w:sz w:val="24"/>
          <w:szCs w:val="24"/>
        </w:rPr>
      </w:pPr>
    </w:p>
    <w:p w14:paraId="21A42695">
      <w:pPr>
        <w:autoSpaceDE w:val="0"/>
        <w:autoSpaceDN w:val="0"/>
        <w:adjustRightInd w:val="0"/>
        <w:spacing w:line="240" w:lineRule="auto"/>
        <w:jc w:val="center"/>
        <w:rPr>
          <w:rFonts w:hint="default" w:asciiTheme="minorEastAsia" w:hAnsiTheme="minorEastAsia" w:eastAsiaTheme="minorEastAsia" w:cstheme="minorEastAsia"/>
          <w:b/>
          <w:color w:val="auto"/>
          <w:spacing w:val="6"/>
          <w:sz w:val="24"/>
          <w:szCs w:val="24"/>
        </w:rPr>
      </w:pPr>
    </w:p>
    <w:p w14:paraId="0FE5CF1C">
      <w:pPr>
        <w:autoSpaceDE w:val="0"/>
        <w:autoSpaceDN w:val="0"/>
        <w:adjustRightInd w:val="0"/>
        <w:spacing w:line="240" w:lineRule="auto"/>
        <w:jc w:val="center"/>
        <w:rPr>
          <w:rFonts w:hint="default" w:asciiTheme="minorEastAsia" w:hAnsiTheme="minorEastAsia" w:eastAsiaTheme="minorEastAsia" w:cstheme="minorEastAsia"/>
          <w:b/>
          <w:color w:val="auto"/>
          <w:spacing w:val="6"/>
          <w:sz w:val="24"/>
          <w:szCs w:val="24"/>
        </w:rPr>
      </w:pPr>
    </w:p>
    <w:p w14:paraId="320DFFF9">
      <w:pPr>
        <w:autoSpaceDE w:val="0"/>
        <w:autoSpaceDN w:val="0"/>
        <w:adjustRightInd w:val="0"/>
        <w:spacing w:line="240" w:lineRule="auto"/>
        <w:jc w:val="center"/>
        <w:rPr>
          <w:rFonts w:hint="default" w:asciiTheme="minorEastAsia" w:hAnsiTheme="minorEastAsia" w:eastAsiaTheme="minorEastAsia" w:cstheme="minorEastAsia"/>
          <w:b/>
          <w:color w:val="auto"/>
          <w:spacing w:val="6"/>
          <w:sz w:val="24"/>
          <w:szCs w:val="24"/>
        </w:rPr>
      </w:pPr>
    </w:p>
    <w:p w14:paraId="2BF974DC">
      <w:pPr>
        <w:autoSpaceDE w:val="0"/>
        <w:autoSpaceDN w:val="0"/>
        <w:adjustRightInd w:val="0"/>
        <w:spacing w:line="240" w:lineRule="auto"/>
        <w:jc w:val="center"/>
        <w:rPr>
          <w:rFonts w:hint="default" w:ascii="仿宋" w:hAnsi="仿宋" w:eastAsia="仿宋"/>
          <w:b/>
          <w:color w:val="auto"/>
          <w:spacing w:val="6"/>
          <w:sz w:val="32"/>
          <w:szCs w:val="32"/>
        </w:rPr>
      </w:pPr>
    </w:p>
    <w:p w14:paraId="2AA868AF">
      <w:pPr>
        <w:autoSpaceDE w:val="0"/>
        <w:autoSpaceDN w:val="0"/>
        <w:adjustRightInd w:val="0"/>
        <w:spacing w:line="240" w:lineRule="auto"/>
        <w:jc w:val="center"/>
        <w:rPr>
          <w:rFonts w:hint="default" w:ascii="仿宋" w:hAnsi="仿宋" w:eastAsia="仿宋"/>
          <w:b/>
          <w:color w:val="auto"/>
          <w:spacing w:val="6"/>
          <w:sz w:val="32"/>
          <w:szCs w:val="32"/>
        </w:rPr>
      </w:pPr>
    </w:p>
    <w:p w14:paraId="34E394A8">
      <w:pPr>
        <w:autoSpaceDE w:val="0"/>
        <w:autoSpaceDN w:val="0"/>
        <w:adjustRightInd w:val="0"/>
        <w:spacing w:line="240" w:lineRule="auto"/>
        <w:jc w:val="center"/>
        <w:rPr>
          <w:rFonts w:hint="default" w:ascii="仿宋" w:hAnsi="仿宋" w:eastAsia="仿宋"/>
          <w:b/>
          <w:color w:val="auto"/>
          <w:spacing w:val="6"/>
          <w:sz w:val="32"/>
          <w:szCs w:val="32"/>
        </w:rPr>
      </w:pPr>
    </w:p>
    <w:p w14:paraId="414336DA">
      <w:pPr>
        <w:autoSpaceDE w:val="0"/>
        <w:autoSpaceDN w:val="0"/>
        <w:adjustRightInd w:val="0"/>
        <w:spacing w:line="240" w:lineRule="auto"/>
        <w:jc w:val="center"/>
        <w:rPr>
          <w:rFonts w:hint="default" w:ascii="仿宋" w:hAnsi="仿宋" w:eastAsia="仿宋"/>
          <w:b/>
          <w:color w:val="auto"/>
          <w:spacing w:val="6"/>
          <w:sz w:val="32"/>
          <w:szCs w:val="32"/>
        </w:rPr>
      </w:pPr>
    </w:p>
    <w:p w14:paraId="7A09318C">
      <w:pPr>
        <w:rPr>
          <w:rFonts w:hint="default"/>
          <w:color w:val="auto"/>
        </w:rPr>
      </w:pPr>
    </w:p>
    <w:sectPr>
      <w:headerReference r:id="rId7" w:type="default"/>
      <w:footerReference r:id="rId8" w:type="default"/>
      <w:pgSz w:w="11905" w:h="16838"/>
      <w:pgMar w:top="1440" w:right="1803" w:bottom="1440" w:left="1803" w:header="850" w:footer="992" w:gutter="0"/>
      <w:cols w:space="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D2127">
    <w:pPr>
      <w:snapToGrid w:val="0"/>
      <w:spacing w:line="240" w:lineRule="auto"/>
      <w:jc w:val="center"/>
      <w:rPr>
        <w:rFonts w:hint="default" w:ascii="Calibri" w:hAnsi="Calibri" w:eastAsia="黑体"/>
        <w:snapToGrid w:val="0"/>
        <w:kern w:val="0"/>
        <w:sz w:val="18"/>
        <w:szCs w:val="18"/>
      </w:rPr>
    </w:pPr>
  </w:p>
  <w:p w14:paraId="7BF593E9">
    <w:pPr>
      <w:snapToGrid w:val="0"/>
      <w:spacing w:line="240" w:lineRule="auto"/>
      <w:jc w:val="center"/>
      <w:rPr>
        <w:rFonts w:hint="default" w:ascii="Calibri" w:hAnsi="Calibri" w:eastAsia="黑体"/>
        <w:snapToGrid w:val="0"/>
        <w:kern w:val="0"/>
        <w:sz w:val="18"/>
        <w:szCs w:val="18"/>
      </w:rPr>
    </w:pPr>
    <w:r>
      <w:rPr>
        <w:rFonts w:hint="default" w:ascii="Calibri" w:hAnsi="Calibri" w:eastAsia="黑体"/>
        <w:snapToGrid w:val="0"/>
        <w:kern w:val="0"/>
        <w:sz w:val="18"/>
        <w:szCs w:val="18"/>
      </w:rPr>
      <w:pict>
        <v:shape id="_x0000_s2052" o:spid="_x0000_s2052" o:spt="202" type="#_x0000_t202" style="position:absolute;left:0pt;margin-top:2.25pt;height:144pt;width:144pt;mso-position-horizontal:center;mso-position-horizontal-relative:margin;mso-wrap-style:none;z-index:251664384;mso-width-relative:page;mso-height-relative:page;" filled="f" stroked="f" coordsize="21600,21600" o:gfxdata="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BGSRtYAAAAGAQAADwAAAAAAAAABACAA&#10;AAAiAAAAZHJzL2Rvd25yZXYueG1sUEsBAhQAFAAAAAgAh07iQKHk7unWAQAAswMAAA4AAAAAAAAA&#10;AQAgAAAAJQEAAGRycy9lMm9Eb2MueG1sUEsFBgAAAAAGAAYAWQEAAG0FAAAAAA==&#10;">
          <v:path/>
          <v:fill on="f" focussize="0,0"/>
          <v:stroke on="f" weight="1.25pt" joinstyle="miter"/>
          <v:imagedata o:title=""/>
          <o:lock v:ext="edit"/>
          <v:textbox inset="0mm,0mm,0mm,0mm" style="mso-fit-shape-to-text:t;">
            <w:txbxContent>
              <w:p w14:paraId="7BB26B35">
                <w:pPr>
                  <w:snapToGrid w:val="0"/>
                  <w:spacing w:line="240" w:lineRule="auto"/>
                  <w:jc w:val="center"/>
                  <w:rPr>
                    <w:rFonts w:hint="default" w:ascii="Calibri" w:hAnsi="Calibri" w:eastAsia="黑体"/>
                    <w:snapToGrid w:val="0"/>
                    <w:kern w:val="0"/>
                    <w:sz w:val="18"/>
                    <w:szCs w:val="18"/>
                  </w:rPr>
                </w:pPr>
                <w:r>
                  <w:rPr>
                    <w:rFonts w:ascii="Calibri" w:hAnsi="Calibri" w:eastAsia="黑体"/>
                    <w:snapToGrid w:val="0"/>
                    <w:kern w:val="0"/>
                    <w:sz w:val="18"/>
                    <w:szCs w:val="18"/>
                  </w:rPr>
                  <w:fldChar w:fldCharType="begin"/>
                </w:r>
                <w:r>
                  <w:rPr>
                    <w:rFonts w:ascii="Calibri" w:hAnsi="Calibri" w:eastAsia="黑体"/>
                    <w:snapToGrid w:val="0"/>
                    <w:kern w:val="0"/>
                    <w:sz w:val="18"/>
                    <w:szCs w:val="18"/>
                  </w:rPr>
                  <w:instrText xml:space="preserve"> PAGE  \* MERGEFORMAT </w:instrText>
                </w:r>
                <w:r>
                  <w:rPr>
                    <w:rFonts w:ascii="Calibri" w:hAnsi="Calibri" w:eastAsia="黑体"/>
                    <w:snapToGrid w:val="0"/>
                    <w:kern w:val="0"/>
                    <w:sz w:val="18"/>
                    <w:szCs w:val="18"/>
                  </w:rPr>
                  <w:fldChar w:fldCharType="separate"/>
                </w:r>
                <w:r>
                  <w:rPr>
                    <w:rFonts w:hint="default" w:ascii="Calibri" w:hAnsi="Calibri" w:eastAsia="黑体"/>
                    <w:snapToGrid w:val="0"/>
                    <w:kern w:val="0"/>
                    <w:sz w:val="18"/>
                    <w:szCs w:val="18"/>
                  </w:rPr>
                  <w:t>30</w:t>
                </w:r>
                <w:r>
                  <w:rPr>
                    <w:rFonts w:ascii="Calibri" w:hAnsi="Calibri" w:eastAsia="黑体"/>
                    <w:snapToGrid w:val="0"/>
                    <w:kern w:val="0"/>
                    <w:sz w:val="18"/>
                    <w:szCs w:val="18"/>
                  </w:rPr>
                  <w:fldChar w:fldCharType="end"/>
                </w:r>
              </w:p>
            </w:txbxContent>
          </v:textbox>
        </v:shape>
      </w:pict>
    </w:r>
  </w:p>
  <w:p w14:paraId="6D1EC7B2">
    <w:pPr>
      <w:snapToGrid w:val="0"/>
      <w:spacing w:line="240" w:lineRule="auto"/>
      <w:jc w:val="left"/>
      <w:rPr>
        <w:rFonts w:hint="default" w:ascii="Calibri" w:hAnsi="Calibri" w:eastAsia="黑体"/>
        <w:snapToGrid w:val="0"/>
        <w:ker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EC2EF">
    <w:pPr>
      <w:pStyle w:val="20"/>
      <w:rPr>
        <w:rFonts w:hint="default"/>
      </w:rPr>
    </w:pPr>
    <w:r>
      <w:rPr>
        <w:rFonts w:hint="default"/>
      </w:rPr>
      <w:pict>
        <v:shape id="_x0000_s2049" o:spid="_x0000_s2049"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path/>
          <v:fill on="f" focussize="0,0"/>
          <v:stroke on="f" weight="0.5pt" joinstyle="miter"/>
          <v:imagedata o:title=""/>
          <o:lock v:ext="edit"/>
          <v:textbox inset="0mm,0mm,0mm,0mm" style="mso-fit-shape-to-text:t;">
            <w:txbxContent>
              <w:p w14:paraId="02C2A2B9">
                <w:pPr>
                  <w:pStyle w:val="20"/>
                  <w:rPr>
                    <w:rFonts w:hint="default"/>
                  </w:rPr>
                </w:pPr>
                <w:r>
                  <w:fldChar w:fldCharType="begin"/>
                </w:r>
                <w:r>
                  <w:instrText xml:space="preserve"> PAGE  \* MERGEFORMAT </w:instrText>
                </w:r>
                <w:r>
                  <w:fldChar w:fldCharType="separate"/>
                </w:r>
                <w:r>
                  <w:rPr>
                    <w:rFonts w:hint="default"/>
                  </w:rPr>
                  <w:t>76</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24" w:lineRule="auto"/>
      </w:pPr>
      <w:r>
        <w:separator/>
      </w:r>
    </w:p>
  </w:footnote>
  <w:footnote w:type="continuationSeparator" w:id="3">
    <w:p>
      <w:pPr>
        <w:spacing w:line="324" w:lineRule="auto"/>
      </w:pPr>
      <w:r>
        <w:continuationSeparator/>
      </w:r>
    </w:p>
  </w:footnote>
  <w:footnote w:id="0">
    <w:p w14:paraId="74F34634">
      <w:pPr>
        <w:spacing w:line="240" w:lineRule="auto"/>
        <w:ind w:firstLine="422" w:firstLineChars="200"/>
        <w:rPr>
          <w:rFonts w:hint="default" w:ascii="宋体" w:hAnsi="宋体" w:eastAsia="宋体" w:cs="宋体"/>
          <w:szCs w:val="21"/>
          <w:lang w:val="zh-TW" w:eastAsia="zh-TW" w:bidi="zh-TW"/>
        </w:rPr>
      </w:pPr>
      <w:r>
        <w:rPr>
          <w:rFonts w:ascii="宋体" w:hAnsi="宋体" w:eastAsia="宋体" w:cs="宋体"/>
          <w:b/>
          <w:bCs/>
          <w:szCs w:val="21"/>
          <w:lang w:val="zh-TW" w:eastAsia="zh-TW" w:bidi="zh-TW"/>
        </w:rPr>
        <w:t>填写要求：</w:t>
      </w:r>
      <w:r>
        <w:rPr>
          <w:rFonts w:ascii="宋体" w:hAnsi="宋体" w:eastAsia="宋体" w:cs="宋体"/>
          <w:szCs w:val="21"/>
          <w:lang w:val="zh-TW" w:eastAsia="zh-TW" w:bidi="zh-TW"/>
        </w:rPr>
        <w:t>① “采购文件中明确的所属行业”依据</w:t>
      </w:r>
      <w:r>
        <w:rPr>
          <w:rFonts w:ascii="宋体" w:hAnsi="宋体" w:eastAsia="宋体" w:cs="宋体"/>
          <w:szCs w:val="21"/>
          <w:lang w:val="zh-TW" w:bidi="zh-TW"/>
        </w:rPr>
        <w:t>采购</w:t>
      </w:r>
      <w:r>
        <w:rPr>
          <w:rFonts w:ascii="宋体" w:hAnsi="宋体" w:eastAsia="宋体" w:cs="宋体"/>
          <w:szCs w:val="21"/>
          <w:lang w:val="zh-TW" w:eastAsia="zh-TW" w:bidi="zh-TW"/>
        </w:rPr>
        <w:t>文件</w:t>
      </w:r>
      <w:r>
        <w:rPr>
          <w:rFonts w:ascii="宋体" w:hAnsi="宋体" w:eastAsia="宋体" w:cs="宋体"/>
          <w:szCs w:val="21"/>
          <w:lang w:val="zh-TW" w:bidi="zh-TW"/>
        </w:rPr>
        <w:t>资格要求中</w:t>
      </w:r>
      <w:r>
        <w:rPr>
          <w:rFonts w:ascii="宋体" w:hAnsi="宋体" w:eastAsia="宋体" w:cs="宋体"/>
          <w:szCs w:val="21"/>
          <w:lang w:val="zh-TW" w:eastAsia="zh-TW" w:bidi="zh-TW"/>
        </w:rPr>
        <w:t>“本项目明确的所属行业类别”填写，</w:t>
      </w:r>
      <w:r>
        <w:rPr>
          <w:rFonts w:ascii="宋体" w:hAnsi="宋体" w:eastAsia="宋体" w:cs="宋体"/>
          <w:b/>
          <w:bCs/>
          <w:szCs w:val="21"/>
          <w:lang w:val="zh-TW" w:eastAsia="zh-TW" w:bidi="zh-TW"/>
        </w:rPr>
        <w:t>不得缺漏</w:t>
      </w:r>
      <w:r>
        <w:rPr>
          <w:rFonts w:ascii="宋体" w:hAnsi="宋体" w:eastAsia="宋体" w:cs="宋体"/>
          <w:szCs w:val="21"/>
          <w:lang w:val="zh-TW" w:eastAsia="zh-TW" w:bidi="zh-TW"/>
        </w:rPr>
        <w:t>；</w:t>
      </w:r>
    </w:p>
    <w:p w14:paraId="54915D7F">
      <w:pPr>
        <w:spacing w:line="240" w:lineRule="auto"/>
        <w:ind w:firstLine="420" w:firstLineChars="200"/>
        <w:rPr>
          <w:rFonts w:hint="default" w:ascii="宋体" w:hAnsi="宋体" w:eastAsia="宋体" w:cs="宋体"/>
          <w:szCs w:val="21"/>
          <w:lang w:val="zh-TW" w:eastAsia="zh-TW" w:bidi="zh-TW"/>
        </w:rPr>
      </w:pPr>
      <w:r>
        <w:rPr>
          <w:rFonts w:ascii="宋体" w:hAnsi="宋体" w:eastAsia="宋体" w:cs="宋体"/>
          <w:szCs w:val="21"/>
          <w:lang w:val="zh-TW" w:eastAsia="zh-TW" w:bidi="zh-TW"/>
        </w:rPr>
        <w:t>②</w:t>
      </w:r>
      <w:r>
        <w:rPr>
          <w:rFonts w:ascii="宋体" w:hAnsi="宋体" w:eastAsia="宋体" w:cs="宋体"/>
          <w:b/>
          <w:bCs/>
          <w:szCs w:val="21"/>
          <w:lang w:val="zh-TW" w:eastAsia="zh-TW" w:bidi="zh-TW"/>
        </w:rPr>
        <w:t>从业人员、营业收入、资产总额填报上一年度数据，无上一年度数据的新成立企业可不填报</w:t>
      </w:r>
      <w:r>
        <w:rPr>
          <w:rFonts w:ascii="宋体" w:hAnsi="宋体" w:eastAsia="宋体" w:cs="宋体"/>
          <w:szCs w:val="21"/>
          <w:lang w:val="zh-TW" w:eastAsia="zh-TW" w:bidi="zh-TW"/>
        </w:rPr>
        <w:t>；</w:t>
      </w:r>
    </w:p>
    <w:p w14:paraId="29348F6C">
      <w:pPr>
        <w:spacing w:line="240" w:lineRule="auto"/>
        <w:ind w:firstLine="420" w:firstLineChars="200"/>
        <w:rPr>
          <w:rFonts w:hint="default" w:ascii="宋体" w:hAnsi="宋体" w:eastAsia="宋体" w:cs="宋体"/>
          <w:szCs w:val="21"/>
          <w:lang w:val="zh-TW" w:eastAsia="zh-TW" w:bidi="zh-TW"/>
        </w:rPr>
      </w:pPr>
      <w:r>
        <w:rPr>
          <w:rFonts w:ascii="宋体" w:hAnsi="宋体" w:eastAsia="宋体" w:cs="宋体"/>
          <w:szCs w:val="21"/>
          <w:lang w:val="zh-TW" w:eastAsia="zh-TW" w:bidi="zh-TW"/>
        </w:rPr>
        <w:t>③中型企业、小型企业、微型企业等3种企业类型，结合以上数据，依据《中小企业划型标准规定》（</w:t>
      </w:r>
      <w:r>
        <w:rPr>
          <w:rFonts w:ascii="宋体" w:hAnsi="宋体" w:eastAsia="宋体" w:cs="宋体"/>
          <w:b/>
          <w:bCs/>
          <w:szCs w:val="21"/>
          <w:lang w:val="zh-TW" w:eastAsia="zh-TW" w:bidi="zh-TW"/>
        </w:rPr>
        <w:t>工信部联企业〔2011〕300号</w:t>
      </w:r>
      <w:r>
        <w:rPr>
          <w:rFonts w:ascii="宋体" w:hAnsi="宋体" w:eastAsia="宋体" w:cs="宋体"/>
          <w:szCs w:val="21"/>
          <w:lang w:val="zh-TW" w:bidi="zh-TW"/>
        </w:rPr>
        <w:t>）</w:t>
      </w:r>
      <w:r>
        <w:rPr>
          <w:rFonts w:ascii="宋体" w:hAnsi="宋体" w:eastAsia="宋体" w:cs="宋体"/>
          <w:szCs w:val="21"/>
          <w:lang w:bidi="zh-TW"/>
        </w:rPr>
        <w:t>中的“</w:t>
      </w:r>
      <w:r>
        <w:rPr>
          <w:rFonts w:ascii="宋体" w:hAnsi="宋体" w:eastAsia="宋体" w:cs="宋体"/>
          <w:b/>
          <w:bCs/>
          <w:szCs w:val="21"/>
          <w:lang w:bidi="zh-TW"/>
        </w:rPr>
        <w:t>（十六）其他未列明行业。</w:t>
      </w:r>
      <w:r>
        <w:rPr>
          <w:rFonts w:ascii="宋体" w:hAnsi="宋体" w:eastAsia="宋体" w:cs="宋体"/>
          <w:szCs w:val="21"/>
          <w:lang w:bidi="zh-TW"/>
        </w:rPr>
        <w:t>从业人员300人以下的为中小微型企业。其中，从业人员100人及以上的为</w:t>
      </w:r>
      <w:r>
        <w:rPr>
          <w:rFonts w:ascii="宋体" w:hAnsi="宋体" w:eastAsia="宋体" w:cs="宋体"/>
          <w:b/>
          <w:bCs/>
          <w:szCs w:val="21"/>
          <w:lang w:bidi="zh-TW"/>
        </w:rPr>
        <w:t>中型企业</w:t>
      </w:r>
      <w:r>
        <w:rPr>
          <w:rFonts w:ascii="宋体" w:hAnsi="宋体" w:eastAsia="宋体" w:cs="宋体"/>
          <w:szCs w:val="21"/>
          <w:lang w:bidi="zh-TW"/>
        </w:rPr>
        <w:t>；从业人员10人及以上的为</w:t>
      </w:r>
      <w:r>
        <w:rPr>
          <w:rFonts w:ascii="宋体" w:hAnsi="宋体" w:eastAsia="宋体" w:cs="宋体"/>
          <w:b/>
          <w:bCs/>
          <w:szCs w:val="21"/>
          <w:lang w:bidi="zh-TW"/>
        </w:rPr>
        <w:t>小型企业；</w:t>
      </w:r>
      <w:r>
        <w:rPr>
          <w:rFonts w:ascii="宋体" w:hAnsi="宋体" w:eastAsia="宋体" w:cs="宋体"/>
          <w:szCs w:val="21"/>
          <w:lang w:bidi="zh-TW"/>
        </w:rPr>
        <w:t>从业人员10人以下的为</w:t>
      </w:r>
      <w:r>
        <w:rPr>
          <w:rFonts w:ascii="宋体" w:hAnsi="宋体" w:eastAsia="宋体" w:cs="宋体"/>
          <w:b/>
          <w:bCs/>
          <w:szCs w:val="21"/>
          <w:lang w:bidi="zh-TW"/>
        </w:rPr>
        <w:t>微型企业。</w:t>
      </w:r>
      <w:r>
        <w:rPr>
          <w:rFonts w:ascii="宋体" w:hAnsi="宋体" w:eastAsia="宋体" w:cs="宋体"/>
          <w:szCs w:val="21"/>
          <w:lang w:bidi="zh-TW"/>
        </w:rPr>
        <w:t>”</w:t>
      </w:r>
      <w:r>
        <w:rPr>
          <w:rFonts w:ascii="宋体" w:hAnsi="宋体" w:eastAsia="宋体" w:cs="宋体"/>
          <w:szCs w:val="21"/>
          <w:lang w:val="zh-TW" w:eastAsia="zh-TW" w:bidi="zh-TW"/>
        </w:rPr>
        <w:t>确定；</w:t>
      </w:r>
    </w:p>
    <w:p w14:paraId="7114FBFC">
      <w:pPr>
        <w:spacing w:line="240" w:lineRule="auto"/>
        <w:ind w:firstLine="420" w:firstLineChars="200"/>
        <w:rPr>
          <w:rFonts w:hint="default" w:ascii="宋体" w:hAnsi="宋体" w:eastAsia="宋体" w:cs="宋体"/>
          <w:szCs w:val="21"/>
        </w:rPr>
      </w:pPr>
      <w:r>
        <w:rPr>
          <w:rFonts w:ascii="宋体" w:hAnsi="宋体" w:eastAsia="宋体" w:cs="宋体"/>
          <w:szCs w:val="21"/>
          <w:lang w:val="zh-TW" w:eastAsia="zh-TW" w:bidi="zh-TW"/>
        </w:rPr>
        <w:t>④</w:t>
      </w:r>
      <w:r>
        <w:rPr>
          <w:rFonts w:ascii="宋体" w:hAnsi="宋体" w:eastAsia="宋体" w:cs="宋体"/>
          <w:szCs w:val="21"/>
          <w:lang w:val="zh-TW" w:bidi="zh-TW"/>
        </w:rPr>
        <w:t>供应商</w:t>
      </w:r>
      <w:r>
        <w:rPr>
          <w:rFonts w:ascii="宋体" w:hAnsi="宋体" w:eastAsia="宋体" w:cs="宋体"/>
          <w:szCs w:val="21"/>
          <w:lang w:val="zh-TW" w:eastAsia="zh-TW" w:bidi="zh-TW"/>
        </w:rPr>
        <w:t>提供的《中小企业声明函》与实际情况不符的或者未按以上要求填写的，不享受中小企业扶持政策。声明内容不实的，属于提供虚假材料谋取中标、成交的，依法承担法律责任。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8D0F1">
    <w:pPr>
      <w:spacing w:line="200" w:lineRule="exact"/>
      <w:rPr>
        <w:rFonts w:hint="default" w:ascii="Calibri" w:hAnsi="Calibri" w:eastAsia="宋体"/>
        <w:sz w:val="20"/>
      </w:rPr>
    </w:pPr>
    <w:r>
      <w:rPr>
        <w:rFonts w:hint="default" w:ascii="Calibri" w:hAnsi="Calibri" w:eastAsia="宋体"/>
        <w:szCs w:val="24"/>
      </w:rPr>
      <w:pict>
        <v:shape id="_x0000_s2054" o:spid="_x0000_s2054" o:spt="202" type="#_x0000_t202" style="position:absolute;left:0pt;margin-left:112.6pt;margin-top:42.85pt;height:11pt;width:110pt;mso-position-horizontal-relative:page;mso-position-vertical-relative:page;z-index:-251656192;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PAXAdgAAAAKAQAADwAAAAAAAAABACAAAAAiAAAAZHJzL2Rvd25yZXYueG1sUEsBAhQA&#10;FAAAAAgAh07iQEEYCQy5AQAAgAMAAA4AAAAAAAAAAQAgAAAAJwEAAGRycy9lMm9Eb2MueG1sUEsF&#10;BgAAAAAGAAYAWQEAAFIFAAAAAA==&#10;">
          <v:path/>
          <v:fill on="f" focussize="0,0"/>
          <v:stroke on="f" joinstyle="miter"/>
          <v:imagedata o:title=""/>
          <o:lock v:ext="edit"/>
          <v:textbox inset="0mm,0mm,0mm,0mm">
            <w:txbxContent>
              <w:p w14:paraId="08104E21">
                <w:pPr>
                  <w:spacing w:line="240" w:lineRule="auto"/>
                  <w:rPr>
                    <w:rFonts w:hint="default" w:ascii="Calibri" w:hAnsi="Calibri" w:eastAsia="宋体"/>
                    <w:szCs w:val="24"/>
                  </w:rPr>
                </w:pPr>
              </w:p>
            </w:txbxContent>
          </v:textbox>
        </v:shape>
      </w:pict>
    </w:r>
    <w:r>
      <w:rPr>
        <w:rFonts w:hint="default" w:ascii="Calibri" w:hAnsi="Calibri" w:eastAsia="宋体"/>
        <w:szCs w:val="24"/>
      </w:rPr>
      <w:pict>
        <v:shape id="_x0000_s2053" o:spid="_x0000_s2053" o:spt="202" type="#_x0000_t202" style="position:absolute;left:0pt;margin-left:346.65pt;margin-top:42.85pt;height:11.45pt;width:153.85pt;mso-position-horizontal-relative:page;mso-position-vertical-relative:page;z-index:-251654144;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g21tbZAAAACwEAAA8AAAAAAAAAAQAgAAAAIgAAAGRycy9kb3ducmV2Lnht&#10;bFBLAQIUABQAAAAIAIdO4kD0OqF4vwEAAIADAAAOAAAAAAAAAAEAIAAAACgBAABkcnMvZTJvRG9j&#10;LnhtbFBLBQYAAAAABgAGAFkBAABZBQAAAAA=&#10;">
          <v:path/>
          <v:fill on="f" focussize="0,0"/>
          <v:stroke on="f" joinstyle="miter"/>
          <v:imagedata o:title=""/>
          <o:lock v:ext="edit"/>
          <v:textbox inset="0mm,0mm,0mm,0mm">
            <w:txbxContent>
              <w:p w14:paraId="1188623C">
                <w:pPr>
                  <w:spacing w:line="214" w:lineRule="exact"/>
                  <w:jc w:val="left"/>
                  <w:rPr>
                    <w:rFonts w:hint="default" w:ascii="宋体" w:hAnsi="宋体" w:eastAsia="宋体" w:cs="宋体"/>
                    <w:sz w:val="18"/>
                    <w:szCs w:val="18"/>
                  </w:rPr>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5E474">
    <w:pPr>
      <w:spacing w:line="200" w:lineRule="exact"/>
      <w:rPr>
        <w:rFonts w:hint="default" w:ascii="Calibri" w:hAnsi="Calibri" w:eastAsia="宋体"/>
        <w:sz w:val="20"/>
      </w:rPr>
    </w:pPr>
    <w:r>
      <w:rPr>
        <w:rFonts w:hint="default" w:ascii="Calibri" w:hAnsi="Calibri" w:eastAsia="宋体"/>
        <w:szCs w:val="24"/>
      </w:rPr>
      <w:pict>
        <v:shape id="_x0000_s2051" o:spid="_x0000_s2051" o:spt="202" type="#_x0000_t202" style="position:absolute;left:0pt;margin-left:112.6pt;margin-top:42.85pt;height:11pt;width:110pt;mso-position-horizontal-relative:page;mso-position-vertical-relative:page;z-index:-251657216;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PAXAdgAAAAKAQAADwAAAAAAAAABACAAAAAiAAAAZHJzL2Rvd25yZXYueG1sUEsBAhQA&#10;FAAAAAgAh07iQMgNLAq5AQAAgAMAAA4AAAAAAAAAAQAgAAAAJwEAAGRycy9lMm9Eb2MueG1sUEsF&#10;BgAAAAAGAAYAWQEAAFIFAAAAAA==&#10;">
          <v:path/>
          <v:fill on="f" focussize="0,0"/>
          <v:stroke on="f" joinstyle="miter"/>
          <v:imagedata o:title=""/>
          <o:lock v:ext="edit"/>
          <v:textbox inset="0mm,0mm,0mm,0mm">
            <w:txbxContent>
              <w:p w14:paraId="0A49033E">
                <w:pPr>
                  <w:spacing w:line="240" w:lineRule="auto"/>
                  <w:rPr>
                    <w:rFonts w:hint="default" w:ascii="Calibri" w:hAnsi="Calibri" w:eastAsia="宋体"/>
                    <w:szCs w:val="24"/>
                  </w:rPr>
                </w:pPr>
              </w:p>
            </w:txbxContent>
          </v:textbox>
        </v:shape>
      </w:pict>
    </w:r>
    <w:r>
      <w:rPr>
        <w:rFonts w:hint="default" w:ascii="Calibri" w:hAnsi="Calibri" w:eastAsia="宋体"/>
        <w:szCs w:val="24"/>
      </w:rPr>
      <w:pict>
        <v:shape id="_x0000_s2050" o:spid="_x0000_s2050" o:spt="202" type="#_x0000_t202" style="position:absolute;left:0pt;margin-left:346.65pt;margin-top:42.85pt;height:11.45pt;width:153.85pt;mso-position-horizontal-relative:page;mso-position-vertical-relative:page;z-index:-251655168;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g21tbZAAAACwEAAA8AAAAAAAAAAQAgAAAAIgAAAGRycy9kb3ducmV2Lnht&#10;bFBLAQIUABQAAAAIAIdO4kDCR39svwEAAIADAAAOAAAAAAAAAAEAIAAAACgBAABkcnMvZTJvRG9j&#10;LnhtbFBLBQYAAAAABgAGAFkBAABZBQAAAAA=&#10;">
          <v:path/>
          <v:fill on="f" focussize="0,0"/>
          <v:stroke on="f" joinstyle="miter"/>
          <v:imagedata o:title=""/>
          <o:lock v:ext="edit"/>
          <v:textbox inset="0mm,0mm,0mm,0mm">
            <w:txbxContent>
              <w:p w14:paraId="644AC11C">
                <w:pPr>
                  <w:spacing w:line="214" w:lineRule="exact"/>
                  <w:jc w:val="left"/>
                  <w:rPr>
                    <w:rFonts w:hint="default" w:ascii="宋体" w:hAnsi="宋体" w:eastAsia="宋体" w:cs="宋体"/>
                    <w:sz w:val="18"/>
                    <w:szCs w:val="18"/>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EDE46"/>
    <w:multiLevelType w:val="singleLevel"/>
    <w:tmpl w:val="AE6EDE46"/>
    <w:lvl w:ilvl="0" w:tentative="0">
      <w:start w:val="1"/>
      <w:numFmt w:val="decimal"/>
      <w:suff w:val="nothing"/>
      <w:lvlText w:val="（%1）"/>
      <w:lvlJc w:val="left"/>
    </w:lvl>
  </w:abstractNum>
  <w:abstractNum w:abstractNumId="1">
    <w:nsid w:val="391F3129"/>
    <w:multiLevelType w:val="singleLevel"/>
    <w:tmpl w:val="391F3129"/>
    <w:lvl w:ilvl="0" w:tentative="0">
      <w:start w:val="1"/>
      <w:numFmt w:val="decimal"/>
      <w:suff w:val="nothing"/>
      <w:lvlText w:val="（%1）"/>
      <w:lvlJc w:val="left"/>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abstractNum w:abstractNumId="4">
    <w:nsid w:val="59AA2600"/>
    <w:multiLevelType w:val="singleLevel"/>
    <w:tmpl w:val="59AA2600"/>
    <w:lvl w:ilvl="0" w:tentative="0">
      <w:start w:val="2"/>
      <w:numFmt w:val="decimal"/>
      <w:suff w:val="space"/>
      <w:lvlText w:val="（%1）"/>
      <w:lvlJc w:val="left"/>
    </w:lvl>
  </w:abstractNum>
  <w:abstractNum w:abstractNumId="5">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Q3Nzk0MjY1MTFkMmI4MmY1YTI1ZmJhYjY5ZDAzOWEifQ=="/>
  </w:docVars>
  <w:rsids>
    <w:rsidRoot w:val="00172A27"/>
    <w:rsid w:val="000E3650"/>
    <w:rsid w:val="00163B6B"/>
    <w:rsid w:val="00172A27"/>
    <w:rsid w:val="001E63EA"/>
    <w:rsid w:val="00363F05"/>
    <w:rsid w:val="003A7F4C"/>
    <w:rsid w:val="0040705E"/>
    <w:rsid w:val="0046519E"/>
    <w:rsid w:val="00597E0F"/>
    <w:rsid w:val="00684655"/>
    <w:rsid w:val="006D5437"/>
    <w:rsid w:val="007731C9"/>
    <w:rsid w:val="00812ACE"/>
    <w:rsid w:val="008322BB"/>
    <w:rsid w:val="008D0E4D"/>
    <w:rsid w:val="009C4E76"/>
    <w:rsid w:val="00A364B9"/>
    <w:rsid w:val="00A65FA9"/>
    <w:rsid w:val="00AF20F8"/>
    <w:rsid w:val="00BC3A1F"/>
    <w:rsid w:val="00CC1BE7"/>
    <w:rsid w:val="00D16539"/>
    <w:rsid w:val="00DE6C76"/>
    <w:rsid w:val="00E631CF"/>
    <w:rsid w:val="00F042D7"/>
    <w:rsid w:val="00F57BA2"/>
    <w:rsid w:val="01082AF3"/>
    <w:rsid w:val="012445AC"/>
    <w:rsid w:val="01361273"/>
    <w:rsid w:val="01430838"/>
    <w:rsid w:val="01514167"/>
    <w:rsid w:val="015A0D9E"/>
    <w:rsid w:val="016D1EEA"/>
    <w:rsid w:val="01785B98"/>
    <w:rsid w:val="01942BBE"/>
    <w:rsid w:val="01A71FD9"/>
    <w:rsid w:val="01D84888"/>
    <w:rsid w:val="01EA356F"/>
    <w:rsid w:val="02102EE8"/>
    <w:rsid w:val="02123DB6"/>
    <w:rsid w:val="02131C1D"/>
    <w:rsid w:val="022F6B7C"/>
    <w:rsid w:val="025C1016"/>
    <w:rsid w:val="025C7C16"/>
    <w:rsid w:val="026D4B89"/>
    <w:rsid w:val="028E3199"/>
    <w:rsid w:val="02A84987"/>
    <w:rsid w:val="02AD6C29"/>
    <w:rsid w:val="02B1757E"/>
    <w:rsid w:val="02B613AF"/>
    <w:rsid w:val="02BC113A"/>
    <w:rsid w:val="02C60B85"/>
    <w:rsid w:val="02DD18B6"/>
    <w:rsid w:val="02F523A5"/>
    <w:rsid w:val="02FF592B"/>
    <w:rsid w:val="030F42DA"/>
    <w:rsid w:val="03195159"/>
    <w:rsid w:val="035E700F"/>
    <w:rsid w:val="03687BD5"/>
    <w:rsid w:val="037C7C1A"/>
    <w:rsid w:val="03950013"/>
    <w:rsid w:val="039D55F6"/>
    <w:rsid w:val="03AE3AF3"/>
    <w:rsid w:val="03B31563"/>
    <w:rsid w:val="03DE2286"/>
    <w:rsid w:val="03F2289B"/>
    <w:rsid w:val="03F86B1C"/>
    <w:rsid w:val="040A4AA1"/>
    <w:rsid w:val="041022F0"/>
    <w:rsid w:val="042F62B6"/>
    <w:rsid w:val="044A176C"/>
    <w:rsid w:val="04510922"/>
    <w:rsid w:val="0475494B"/>
    <w:rsid w:val="047E0AB9"/>
    <w:rsid w:val="047F15AB"/>
    <w:rsid w:val="048D685F"/>
    <w:rsid w:val="04906AFB"/>
    <w:rsid w:val="04B64387"/>
    <w:rsid w:val="04B84620"/>
    <w:rsid w:val="04C7090F"/>
    <w:rsid w:val="04D942E4"/>
    <w:rsid w:val="04ED6048"/>
    <w:rsid w:val="04F27A0F"/>
    <w:rsid w:val="05087233"/>
    <w:rsid w:val="050A6C0A"/>
    <w:rsid w:val="051777D5"/>
    <w:rsid w:val="05205135"/>
    <w:rsid w:val="052E6005"/>
    <w:rsid w:val="05501595"/>
    <w:rsid w:val="055965AA"/>
    <w:rsid w:val="055B3B66"/>
    <w:rsid w:val="056B3129"/>
    <w:rsid w:val="05CE609C"/>
    <w:rsid w:val="05E12225"/>
    <w:rsid w:val="05E53049"/>
    <w:rsid w:val="05F56F81"/>
    <w:rsid w:val="06045AA9"/>
    <w:rsid w:val="06071298"/>
    <w:rsid w:val="060E0422"/>
    <w:rsid w:val="06163B39"/>
    <w:rsid w:val="062B6229"/>
    <w:rsid w:val="0653338F"/>
    <w:rsid w:val="06581AF4"/>
    <w:rsid w:val="066C0621"/>
    <w:rsid w:val="0670519B"/>
    <w:rsid w:val="06A0349B"/>
    <w:rsid w:val="06B17CB4"/>
    <w:rsid w:val="06C02D18"/>
    <w:rsid w:val="06E46268"/>
    <w:rsid w:val="06F01445"/>
    <w:rsid w:val="07195727"/>
    <w:rsid w:val="071B2C2E"/>
    <w:rsid w:val="07283BBC"/>
    <w:rsid w:val="075D2619"/>
    <w:rsid w:val="077E558A"/>
    <w:rsid w:val="078742B3"/>
    <w:rsid w:val="07B87418"/>
    <w:rsid w:val="07D054B3"/>
    <w:rsid w:val="07D12C86"/>
    <w:rsid w:val="07F12200"/>
    <w:rsid w:val="0818456B"/>
    <w:rsid w:val="081A339A"/>
    <w:rsid w:val="08236132"/>
    <w:rsid w:val="08257C7A"/>
    <w:rsid w:val="08397703"/>
    <w:rsid w:val="083A05AF"/>
    <w:rsid w:val="0858227F"/>
    <w:rsid w:val="08716E9D"/>
    <w:rsid w:val="08A07BBF"/>
    <w:rsid w:val="08A8403D"/>
    <w:rsid w:val="08C571E9"/>
    <w:rsid w:val="08D65F4B"/>
    <w:rsid w:val="08D72CFC"/>
    <w:rsid w:val="08F13376"/>
    <w:rsid w:val="08F73F38"/>
    <w:rsid w:val="0903431A"/>
    <w:rsid w:val="09095327"/>
    <w:rsid w:val="09137F54"/>
    <w:rsid w:val="091E1603"/>
    <w:rsid w:val="092D0DA0"/>
    <w:rsid w:val="09313208"/>
    <w:rsid w:val="093F50D4"/>
    <w:rsid w:val="095864E6"/>
    <w:rsid w:val="096C444A"/>
    <w:rsid w:val="096F4D95"/>
    <w:rsid w:val="097053A7"/>
    <w:rsid w:val="097438B8"/>
    <w:rsid w:val="098A005C"/>
    <w:rsid w:val="099A638F"/>
    <w:rsid w:val="09AC7F67"/>
    <w:rsid w:val="09B90AFC"/>
    <w:rsid w:val="09BB7E03"/>
    <w:rsid w:val="09D46402"/>
    <w:rsid w:val="09D662AB"/>
    <w:rsid w:val="09D75426"/>
    <w:rsid w:val="09DC2A3C"/>
    <w:rsid w:val="09E55D95"/>
    <w:rsid w:val="09EE4D5A"/>
    <w:rsid w:val="0A0B3CBF"/>
    <w:rsid w:val="0A330A9D"/>
    <w:rsid w:val="0A341AA6"/>
    <w:rsid w:val="0A474359"/>
    <w:rsid w:val="0A563076"/>
    <w:rsid w:val="0A6359E2"/>
    <w:rsid w:val="0A6A3006"/>
    <w:rsid w:val="0A6E6D86"/>
    <w:rsid w:val="0A764C3F"/>
    <w:rsid w:val="0A9D19EC"/>
    <w:rsid w:val="0ACA0AE6"/>
    <w:rsid w:val="0AD55D7C"/>
    <w:rsid w:val="0AD656DD"/>
    <w:rsid w:val="0AEE0C79"/>
    <w:rsid w:val="0B1A7D44"/>
    <w:rsid w:val="0B480257"/>
    <w:rsid w:val="0B4B7E79"/>
    <w:rsid w:val="0B5B6DBA"/>
    <w:rsid w:val="0B890A97"/>
    <w:rsid w:val="0BA26B01"/>
    <w:rsid w:val="0BBF2ED5"/>
    <w:rsid w:val="0BC646BC"/>
    <w:rsid w:val="0C05788D"/>
    <w:rsid w:val="0C2C70B6"/>
    <w:rsid w:val="0C2E7E48"/>
    <w:rsid w:val="0C353565"/>
    <w:rsid w:val="0C3865A9"/>
    <w:rsid w:val="0C401EB4"/>
    <w:rsid w:val="0C4921C5"/>
    <w:rsid w:val="0C5438B2"/>
    <w:rsid w:val="0C9016AD"/>
    <w:rsid w:val="0C9141AC"/>
    <w:rsid w:val="0C9559DF"/>
    <w:rsid w:val="0C9870EE"/>
    <w:rsid w:val="0CB101B0"/>
    <w:rsid w:val="0CC223BD"/>
    <w:rsid w:val="0CC30211"/>
    <w:rsid w:val="0CD619C5"/>
    <w:rsid w:val="0CF601FB"/>
    <w:rsid w:val="0CF76409"/>
    <w:rsid w:val="0D072B9A"/>
    <w:rsid w:val="0D11573C"/>
    <w:rsid w:val="0D4234FE"/>
    <w:rsid w:val="0D4340CA"/>
    <w:rsid w:val="0D584E13"/>
    <w:rsid w:val="0D6C6B30"/>
    <w:rsid w:val="0D703AF1"/>
    <w:rsid w:val="0D71793F"/>
    <w:rsid w:val="0D82097C"/>
    <w:rsid w:val="0D84798A"/>
    <w:rsid w:val="0D965A32"/>
    <w:rsid w:val="0D9F0112"/>
    <w:rsid w:val="0DAB4BFF"/>
    <w:rsid w:val="0DAF5EB9"/>
    <w:rsid w:val="0DB50B2F"/>
    <w:rsid w:val="0DC66F3D"/>
    <w:rsid w:val="0DF34C60"/>
    <w:rsid w:val="0E2D3866"/>
    <w:rsid w:val="0E43752E"/>
    <w:rsid w:val="0E4532A6"/>
    <w:rsid w:val="0E5F6E06"/>
    <w:rsid w:val="0E600B76"/>
    <w:rsid w:val="0E673936"/>
    <w:rsid w:val="0E68551B"/>
    <w:rsid w:val="0E735F69"/>
    <w:rsid w:val="0E7A4F47"/>
    <w:rsid w:val="0E7B0A75"/>
    <w:rsid w:val="0E82200E"/>
    <w:rsid w:val="0E87741A"/>
    <w:rsid w:val="0EA8219D"/>
    <w:rsid w:val="0EA93835"/>
    <w:rsid w:val="0EAA7883"/>
    <w:rsid w:val="0EAE0E4B"/>
    <w:rsid w:val="0EB13B2F"/>
    <w:rsid w:val="0EC33B21"/>
    <w:rsid w:val="0EC65296"/>
    <w:rsid w:val="0ED87C76"/>
    <w:rsid w:val="0EE37B71"/>
    <w:rsid w:val="0F073315"/>
    <w:rsid w:val="0F1658A5"/>
    <w:rsid w:val="0F2A57D8"/>
    <w:rsid w:val="0F2B55F6"/>
    <w:rsid w:val="0F466D20"/>
    <w:rsid w:val="0F4E1AD3"/>
    <w:rsid w:val="0F586415"/>
    <w:rsid w:val="0F592880"/>
    <w:rsid w:val="0F640839"/>
    <w:rsid w:val="0F692FC4"/>
    <w:rsid w:val="0F6E0FB8"/>
    <w:rsid w:val="0F975858"/>
    <w:rsid w:val="0FAB4A0B"/>
    <w:rsid w:val="0FBA110B"/>
    <w:rsid w:val="0FBA2B3E"/>
    <w:rsid w:val="0FD02393"/>
    <w:rsid w:val="0FDA69F6"/>
    <w:rsid w:val="0FEF171B"/>
    <w:rsid w:val="0FF85A5B"/>
    <w:rsid w:val="100B120E"/>
    <w:rsid w:val="102201FD"/>
    <w:rsid w:val="102E1B18"/>
    <w:rsid w:val="1037379A"/>
    <w:rsid w:val="10507CE0"/>
    <w:rsid w:val="105166CC"/>
    <w:rsid w:val="105B114E"/>
    <w:rsid w:val="105E0CDE"/>
    <w:rsid w:val="106054CF"/>
    <w:rsid w:val="10614099"/>
    <w:rsid w:val="10853AAC"/>
    <w:rsid w:val="10AE6453"/>
    <w:rsid w:val="10C009C2"/>
    <w:rsid w:val="10D662BF"/>
    <w:rsid w:val="10D80401"/>
    <w:rsid w:val="10E01064"/>
    <w:rsid w:val="10F13271"/>
    <w:rsid w:val="10FF4A5D"/>
    <w:rsid w:val="110C6F27"/>
    <w:rsid w:val="11286567"/>
    <w:rsid w:val="113C4F76"/>
    <w:rsid w:val="11596BB5"/>
    <w:rsid w:val="116457F1"/>
    <w:rsid w:val="11845E93"/>
    <w:rsid w:val="11B60016"/>
    <w:rsid w:val="11DD7458"/>
    <w:rsid w:val="11E6308D"/>
    <w:rsid w:val="11EB328A"/>
    <w:rsid w:val="11F45033"/>
    <w:rsid w:val="12040312"/>
    <w:rsid w:val="120A31AF"/>
    <w:rsid w:val="125E0CD2"/>
    <w:rsid w:val="126E1828"/>
    <w:rsid w:val="127D203B"/>
    <w:rsid w:val="12887C05"/>
    <w:rsid w:val="128A21D8"/>
    <w:rsid w:val="128E58B4"/>
    <w:rsid w:val="12922832"/>
    <w:rsid w:val="12A0411B"/>
    <w:rsid w:val="12BB727E"/>
    <w:rsid w:val="12C308D1"/>
    <w:rsid w:val="12E90D0E"/>
    <w:rsid w:val="13023513"/>
    <w:rsid w:val="130B2642"/>
    <w:rsid w:val="13160D6D"/>
    <w:rsid w:val="132F1E2E"/>
    <w:rsid w:val="132F6F6F"/>
    <w:rsid w:val="13561816"/>
    <w:rsid w:val="1356385F"/>
    <w:rsid w:val="136D548D"/>
    <w:rsid w:val="13BE2E3E"/>
    <w:rsid w:val="13C73F1E"/>
    <w:rsid w:val="13D82E31"/>
    <w:rsid w:val="1407543A"/>
    <w:rsid w:val="140D0925"/>
    <w:rsid w:val="141430ED"/>
    <w:rsid w:val="14302302"/>
    <w:rsid w:val="143516C6"/>
    <w:rsid w:val="143F42F3"/>
    <w:rsid w:val="146D4FE5"/>
    <w:rsid w:val="14832432"/>
    <w:rsid w:val="149752D2"/>
    <w:rsid w:val="149955F1"/>
    <w:rsid w:val="14E9250C"/>
    <w:rsid w:val="14EF48EE"/>
    <w:rsid w:val="14F80D42"/>
    <w:rsid w:val="150B635E"/>
    <w:rsid w:val="150E4805"/>
    <w:rsid w:val="15226A72"/>
    <w:rsid w:val="15250B3A"/>
    <w:rsid w:val="1530670B"/>
    <w:rsid w:val="1549176A"/>
    <w:rsid w:val="1562473D"/>
    <w:rsid w:val="15741B4D"/>
    <w:rsid w:val="157C1295"/>
    <w:rsid w:val="1588590C"/>
    <w:rsid w:val="158B3283"/>
    <w:rsid w:val="15A5761C"/>
    <w:rsid w:val="15A9236C"/>
    <w:rsid w:val="15C41F6F"/>
    <w:rsid w:val="15D95805"/>
    <w:rsid w:val="15F11190"/>
    <w:rsid w:val="15F80BFE"/>
    <w:rsid w:val="15F85DE6"/>
    <w:rsid w:val="16341684"/>
    <w:rsid w:val="16394EC0"/>
    <w:rsid w:val="16421E79"/>
    <w:rsid w:val="1651030E"/>
    <w:rsid w:val="1659531E"/>
    <w:rsid w:val="166E0EC0"/>
    <w:rsid w:val="169F0158"/>
    <w:rsid w:val="16A10BCA"/>
    <w:rsid w:val="16C66BE6"/>
    <w:rsid w:val="16D43419"/>
    <w:rsid w:val="16D55CB8"/>
    <w:rsid w:val="16D9501B"/>
    <w:rsid w:val="16DE6045"/>
    <w:rsid w:val="16EF3DAF"/>
    <w:rsid w:val="17142A15"/>
    <w:rsid w:val="1725583B"/>
    <w:rsid w:val="1725731E"/>
    <w:rsid w:val="172600A9"/>
    <w:rsid w:val="17572B9C"/>
    <w:rsid w:val="178707C2"/>
    <w:rsid w:val="17A5171C"/>
    <w:rsid w:val="17CB3934"/>
    <w:rsid w:val="17FE0021"/>
    <w:rsid w:val="17FF11E9"/>
    <w:rsid w:val="18005138"/>
    <w:rsid w:val="1825665B"/>
    <w:rsid w:val="1826220B"/>
    <w:rsid w:val="18281015"/>
    <w:rsid w:val="1854340F"/>
    <w:rsid w:val="185E46D9"/>
    <w:rsid w:val="186D426B"/>
    <w:rsid w:val="188906B7"/>
    <w:rsid w:val="189E637B"/>
    <w:rsid w:val="18C21C4F"/>
    <w:rsid w:val="18C43DCA"/>
    <w:rsid w:val="18DA370C"/>
    <w:rsid w:val="18E436BB"/>
    <w:rsid w:val="19002914"/>
    <w:rsid w:val="190E253D"/>
    <w:rsid w:val="191120AF"/>
    <w:rsid w:val="19181BDE"/>
    <w:rsid w:val="19433FC0"/>
    <w:rsid w:val="196103F9"/>
    <w:rsid w:val="196B14AE"/>
    <w:rsid w:val="19773162"/>
    <w:rsid w:val="19831126"/>
    <w:rsid w:val="198A5EC7"/>
    <w:rsid w:val="19A1022E"/>
    <w:rsid w:val="19B22CDC"/>
    <w:rsid w:val="19BF1530"/>
    <w:rsid w:val="19DE3BFF"/>
    <w:rsid w:val="19F504BF"/>
    <w:rsid w:val="1A13499A"/>
    <w:rsid w:val="1A142343"/>
    <w:rsid w:val="1A1E357E"/>
    <w:rsid w:val="1A345F7C"/>
    <w:rsid w:val="1A413514"/>
    <w:rsid w:val="1A587BF3"/>
    <w:rsid w:val="1A6105AA"/>
    <w:rsid w:val="1A692698"/>
    <w:rsid w:val="1A6C20A0"/>
    <w:rsid w:val="1A6F6D3D"/>
    <w:rsid w:val="1A704F3C"/>
    <w:rsid w:val="1A751B8A"/>
    <w:rsid w:val="1A7728F4"/>
    <w:rsid w:val="1A8B7005"/>
    <w:rsid w:val="1AA10E99"/>
    <w:rsid w:val="1AA15212"/>
    <w:rsid w:val="1ABE7FFF"/>
    <w:rsid w:val="1AF65A73"/>
    <w:rsid w:val="1B15245C"/>
    <w:rsid w:val="1B1838EF"/>
    <w:rsid w:val="1B1A1616"/>
    <w:rsid w:val="1B3C1606"/>
    <w:rsid w:val="1B490BB9"/>
    <w:rsid w:val="1B742AD4"/>
    <w:rsid w:val="1B823818"/>
    <w:rsid w:val="1BA469DF"/>
    <w:rsid w:val="1BA64C58"/>
    <w:rsid w:val="1BA90A64"/>
    <w:rsid w:val="1BB21D96"/>
    <w:rsid w:val="1BBF5D08"/>
    <w:rsid w:val="1C35664D"/>
    <w:rsid w:val="1C59115B"/>
    <w:rsid w:val="1C613CCA"/>
    <w:rsid w:val="1C7134B8"/>
    <w:rsid w:val="1CB9400D"/>
    <w:rsid w:val="1CC1604E"/>
    <w:rsid w:val="1CC23D13"/>
    <w:rsid w:val="1CC47B7B"/>
    <w:rsid w:val="1CC63804"/>
    <w:rsid w:val="1CCC4063"/>
    <w:rsid w:val="1CD67367"/>
    <w:rsid w:val="1CDA364E"/>
    <w:rsid w:val="1CFD2B24"/>
    <w:rsid w:val="1D344C11"/>
    <w:rsid w:val="1D4B1F5B"/>
    <w:rsid w:val="1D556F39"/>
    <w:rsid w:val="1D7414B2"/>
    <w:rsid w:val="1D862F93"/>
    <w:rsid w:val="1DA022A7"/>
    <w:rsid w:val="1DA653E3"/>
    <w:rsid w:val="1DA940DF"/>
    <w:rsid w:val="1DB964C8"/>
    <w:rsid w:val="1DBC13BC"/>
    <w:rsid w:val="1DF63C75"/>
    <w:rsid w:val="1DFF2E17"/>
    <w:rsid w:val="1E043956"/>
    <w:rsid w:val="1E0765B2"/>
    <w:rsid w:val="1E186026"/>
    <w:rsid w:val="1E384E6B"/>
    <w:rsid w:val="1E4E1D03"/>
    <w:rsid w:val="1E566E09"/>
    <w:rsid w:val="1E63672A"/>
    <w:rsid w:val="1E686B6B"/>
    <w:rsid w:val="1E6E4153"/>
    <w:rsid w:val="1E894AE9"/>
    <w:rsid w:val="1E9D3BAA"/>
    <w:rsid w:val="1EA266C0"/>
    <w:rsid w:val="1EA54146"/>
    <w:rsid w:val="1EBB6C6C"/>
    <w:rsid w:val="1EBD0C36"/>
    <w:rsid w:val="1EBF49AE"/>
    <w:rsid w:val="1EC00C2B"/>
    <w:rsid w:val="1ED90941"/>
    <w:rsid w:val="1EEA1E45"/>
    <w:rsid w:val="1EEE0DF0"/>
    <w:rsid w:val="1F005F4C"/>
    <w:rsid w:val="1F2E5C5F"/>
    <w:rsid w:val="1F324DD9"/>
    <w:rsid w:val="1F500200"/>
    <w:rsid w:val="1F501AAA"/>
    <w:rsid w:val="1F6115C2"/>
    <w:rsid w:val="1F7F413E"/>
    <w:rsid w:val="1F822D28"/>
    <w:rsid w:val="1F9279CD"/>
    <w:rsid w:val="1F9C1B32"/>
    <w:rsid w:val="1FB15D5B"/>
    <w:rsid w:val="1FB3239F"/>
    <w:rsid w:val="1FB335F7"/>
    <w:rsid w:val="1FBC7140"/>
    <w:rsid w:val="1FC97167"/>
    <w:rsid w:val="1FF7772D"/>
    <w:rsid w:val="20191E9C"/>
    <w:rsid w:val="201B64C7"/>
    <w:rsid w:val="201F2406"/>
    <w:rsid w:val="202B4E94"/>
    <w:rsid w:val="203171E6"/>
    <w:rsid w:val="20425953"/>
    <w:rsid w:val="204F69D2"/>
    <w:rsid w:val="206F660B"/>
    <w:rsid w:val="20843875"/>
    <w:rsid w:val="209F6845"/>
    <w:rsid w:val="20B50DA4"/>
    <w:rsid w:val="20B83463"/>
    <w:rsid w:val="20C1646C"/>
    <w:rsid w:val="20D22EE3"/>
    <w:rsid w:val="20D41D2C"/>
    <w:rsid w:val="210E0EEE"/>
    <w:rsid w:val="21215EAD"/>
    <w:rsid w:val="21537844"/>
    <w:rsid w:val="215C64E4"/>
    <w:rsid w:val="21613AFB"/>
    <w:rsid w:val="216C71C3"/>
    <w:rsid w:val="21723F5A"/>
    <w:rsid w:val="21846654"/>
    <w:rsid w:val="21934799"/>
    <w:rsid w:val="22001928"/>
    <w:rsid w:val="220B7F0B"/>
    <w:rsid w:val="222F1EDF"/>
    <w:rsid w:val="2251345B"/>
    <w:rsid w:val="226745E1"/>
    <w:rsid w:val="226D3E54"/>
    <w:rsid w:val="2272003C"/>
    <w:rsid w:val="22827E15"/>
    <w:rsid w:val="22995516"/>
    <w:rsid w:val="229B49B6"/>
    <w:rsid w:val="22AF0271"/>
    <w:rsid w:val="22CE1550"/>
    <w:rsid w:val="22DE333F"/>
    <w:rsid w:val="22DF57AC"/>
    <w:rsid w:val="22F83EE6"/>
    <w:rsid w:val="22F866E1"/>
    <w:rsid w:val="23264FFC"/>
    <w:rsid w:val="235A4CA6"/>
    <w:rsid w:val="235B27CC"/>
    <w:rsid w:val="235C7323"/>
    <w:rsid w:val="2361764F"/>
    <w:rsid w:val="23617BC7"/>
    <w:rsid w:val="23702888"/>
    <w:rsid w:val="239B0E1A"/>
    <w:rsid w:val="239E21FE"/>
    <w:rsid w:val="239F4DAE"/>
    <w:rsid w:val="23AC6A1A"/>
    <w:rsid w:val="23B20B88"/>
    <w:rsid w:val="23B343B6"/>
    <w:rsid w:val="23BF71FF"/>
    <w:rsid w:val="23C96B39"/>
    <w:rsid w:val="23DD1433"/>
    <w:rsid w:val="23ED7304"/>
    <w:rsid w:val="23F13FCE"/>
    <w:rsid w:val="23FA1357"/>
    <w:rsid w:val="23FF3EDE"/>
    <w:rsid w:val="242737E8"/>
    <w:rsid w:val="243C43AB"/>
    <w:rsid w:val="24724271"/>
    <w:rsid w:val="24747FE9"/>
    <w:rsid w:val="247E5533"/>
    <w:rsid w:val="248117F4"/>
    <w:rsid w:val="24875B37"/>
    <w:rsid w:val="2492046F"/>
    <w:rsid w:val="24C85C3F"/>
    <w:rsid w:val="24CB7AAA"/>
    <w:rsid w:val="25062104"/>
    <w:rsid w:val="251D73FB"/>
    <w:rsid w:val="25292A9F"/>
    <w:rsid w:val="253F0DC9"/>
    <w:rsid w:val="2540611D"/>
    <w:rsid w:val="254F572A"/>
    <w:rsid w:val="255B0327"/>
    <w:rsid w:val="258C5790"/>
    <w:rsid w:val="25900E53"/>
    <w:rsid w:val="25AC730F"/>
    <w:rsid w:val="25DD55FB"/>
    <w:rsid w:val="25E635ED"/>
    <w:rsid w:val="25E76599"/>
    <w:rsid w:val="25EC5E97"/>
    <w:rsid w:val="25EE1820"/>
    <w:rsid w:val="25F25669"/>
    <w:rsid w:val="25F47331"/>
    <w:rsid w:val="26000FFC"/>
    <w:rsid w:val="26431A21"/>
    <w:rsid w:val="264B5B71"/>
    <w:rsid w:val="264C2EC3"/>
    <w:rsid w:val="265E688C"/>
    <w:rsid w:val="26602476"/>
    <w:rsid w:val="2674607E"/>
    <w:rsid w:val="26916114"/>
    <w:rsid w:val="26926505"/>
    <w:rsid w:val="26AB196E"/>
    <w:rsid w:val="26B261B0"/>
    <w:rsid w:val="26BE2A60"/>
    <w:rsid w:val="26C82FA1"/>
    <w:rsid w:val="26D926BA"/>
    <w:rsid w:val="26E057A9"/>
    <w:rsid w:val="27172430"/>
    <w:rsid w:val="271C0821"/>
    <w:rsid w:val="2724615F"/>
    <w:rsid w:val="27247AA4"/>
    <w:rsid w:val="273F1876"/>
    <w:rsid w:val="27463747"/>
    <w:rsid w:val="27531BDA"/>
    <w:rsid w:val="2769195B"/>
    <w:rsid w:val="276F4AA0"/>
    <w:rsid w:val="278301EA"/>
    <w:rsid w:val="27935043"/>
    <w:rsid w:val="27982240"/>
    <w:rsid w:val="279938C3"/>
    <w:rsid w:val="27AC5F0E"/>
    <w:rsid w:val="27B73209"/>
    <w:rsid w:val="27CC365C"/>
    <w:rsid w:val="280B7BC3"/>
    <w:rsid w:val="280E0EF6"/>
    <w:rsid w:val="282728B7"/>
    <w:rsid w:val="28486AB3"/>
    <w:rsid w:val="284D6D1F"/>
    <w:rsid w:val="28520641"/>
    <w:rsid w:val="28575CC3"/>
    <w:rsid w:val="28643ED1"/>
    <w:rsid w:val="286B1703"/>
    <w:rsid w:val="286C4031"/>
    <w:rsid w:val="287265EE"/>
    <w:rsid w:val="28A37EB2"/>
    <w:rsid w:val="28B40580"/>
    <w:rsid w:val="28B76287"/>
    <w:rsid w:val="28BF5277"/>
    <w:rsid w:val="28CF69D6"/>
    <w:rsid w:val="28D2408A"/>
    <w:rsid w:val="28EF1E39"/>
    <w:rsid w:val="2909272D"/>
    <w:rsid w:val="290F02E0"/>
    <w:rsid w:val="29224DE0"/>
    <w:rsid w:val="292A6EC8"/>
    <w:rsid w:val="292D7947"/>
    <w:rsid w:val="293270B1"/>
    <w:rsid w:val="29453CC8"/>
    <w:rsid w:val="295411CF"/>
    <w:rsid w:val="29567CBD"/>
    <w:rsid w:val="29712D49"/>
    <w:rsid w:val="2973261D"/>
    <w:rsid w:val="29736FE5"/>
    <w:rsid w:val="29766F66"/>
    <w:rsid w:val="298B3B0A"/>
    <w:rsid w:val="298D3A07"/>
    <w:rsid w:val="29954C89"/>
    <w:rsid w:val="29F37C02"/>
    <w:rsid w:val="29FA4177"/>
    <w:rsid w:val="2A056F23"/>
    <w:rsid w:val="2A0F7D89"/>
    <w:rsid w:val="2A3034C7"/>
    <w:rsid w:val="2A375D41"/>
    <w:rsid w:val="2A4163FA"/>
    <w:rsid w:val="2A5630ED"/>
    <w:rsid w:val="2A681556"/>
    <w:rsid w:val="2A881ACC"/>
    <w:rsid w:val="2A994305"/>
    <w:rsid w:val="2AB00919"/>
    <w:rsid w:val="2AC14717"/>
    <w:rsid w:val="2ACF7D27"/>
    <w:rsid w:val="2AD23FB4"/>
    <w:rsid w:val="2AE6153A"/>
    <w:rsid w:val="2AE86AF0"/>
    <w:rsid w:val="2AFE23BA"/>
    <w:rsid w:val="2B02634F"/>
    <w:rsid w:val="2B1004CE"/>
    <w:rsid w:val="2B166C16"/>
    <w:rsid w:val="2B3E4676"/>
    <w:rsid w:val="2B496BFF"/>
    <w:rsid w:val="2B6D6F98"/>
    <w:rsid w:val="2B770F05"/>
    <w:rsid w:val="2B795EE5"/>
    <w:rsid w:val="2B844FB6"/>
    <w:rsid w:val="2B865E5F"/>
    <w:rsid w:val="2B8A527B"/>
    <w:rsid w:val="2B8D6D49"/>
    <w:rsid w:val="2B9351F9"/>
    <w:rsid w:val="2BC73BAB"/>
    <w:rsid w:val="2BE6540C"/>
    <w:rsid w:val="2BFC07F2"/>
    <w:rsid w:val="2BFD474A"/>
    <w:rsid w:val="2C030E8A"/>
    <w:rsid w:val="2C0B7249"/>
    <w:rsid w:val="2C0F1FC2"/>
    <w:rsid w:val="2C231EC3"/>
    <w:rsid w:val="2C232F76"/>
    <w:rsid w:val="2C4B5AD3"/>
    <w:rsid w:val="2C704F25"/>
    <w:rsid w:val="2C844DC2"/>
    <w:rsid w:val="2C8763E0"/>
    <w:rsid w:val="2C941365"/>
    <w:rsid w:val="2C952E29"/>
    <w:rsid w:val="2C9A366D"/>
    <w:rsid w:val="2CB455DD"/>
    <w:rsid w:val="2CC46893"/>
    <w:rsid w:val="2CD535EF"/>
    <w:rsid w:val="2CD979CA"/>
    <w:rsid w:val="2CEC4B80"/>
    <w:rsid w:val="2CEC6B9E"/>
    <w:rsid w:val="2CFF2E26"/>
    <w:rsid w:val="2D252FE1"/>
    <w:rsid w:val="2D371BB4"/>
    <w:rsid w:val="2D3B6280"/>
    <w:rsid w:val="2D465E11"/>
    <w:rsid w:val="2D4B2224"/>
    <w:rsid w:val="2D4F7B80"/>
    <w:rsid w:val="2D536E7A"/>
    <w:rsid w:val="2D5C205E"/>
    <w:rsid w:val="2D6E4577"/>
    <w:rsid w:val="2D943597"/>
    <w:rsid w:val="2D957092"/>
    <w:rsid w:val="2DAD6525"/>
    <w:rsid w:val="2DB24CA7"/>
    <w:rsid w:val="2DB33930"/>
    <w:rsid w:val="2DD021FE"/>
    <w:rsid w:val="2DD815E9"/>
    <w:rsid w:val="2DE053A8"/>
    <w:rsid w:val="2DFA155E"/>
    <w:rsid w:val="2E007628"/>
    <w:rsid w:val="2E033D28"/>
    <w:rsid w:val="2E2760CC"/>
    <w:rsid w:val="2E364F28"/>
    <w:rsid w:val="2E4232D2"/>
    <w:rsid w:val="2E57104F"/>
    <w:rsid w:val="2E7110F5"/>
    <w:rsid w:val="2E7E3F56"/>
    <w:rsid w:val="2E8D0030"/>
    <w:rsid w:val="2EA17C2D"/>
    <w:rsid w:val="2EA24D6B"/>
    <w:rsid w:val="2EF266D0"/>
    <w:rsid w:val="2EFF232D"/>
    <w:rsid w:val="2EFF5184"/>
    <w:rsid w:val="2F187F34"/>
    <w:rsid w:val="2F573D83"/>
    <w:rsid w:val="2F6A2714"/>
    <w:rsid w:val="2F6B6425"/>
    <w:rsid w:val="2F776BDF"/>
    <w:rsid w:val="2F827A5E"/>
    <w:rsid w:val="2F87459D"/>
    <w:rsid w:val="2F8F5CD7"/>
    <w:rsid w:val="2FA322D7"/>
    <w:rsid w:val="2FB248B0"/>
    <w:rsid w:val="2FDC6A42"/>
    <w:rsid w:val="2FE204FD"/>
    <w:rsid w:val="300D27B6"/>
    <w:rsid w:val="30190DFD"/>
    <w:rsid w:val="301D32E3"/>
    <w:rsid w:val="30324007"/>
    <w:rsid w:val="303E7CF5"/>
    <w:rsid w:val="30410E15"/>
    <w:rsid w:val="30447C24"/>
    <w:rsid w:val="304B7410"/>
    <w:rsid w:val="30550CCF"/>
    <w:rsid w:val="30662713"/>
    <w:rsid w:val="3079289A"/>
    <w:rsid w:val="308A26A8"/>
    <w:rsid w:val="30C6397A"/>
    <w:rsid w:val="30DD5C2B"/>
    <w:rsid w:val="30F12943"/>
    <w:rsid w:val="31034F0A"/>
    <w:rsid w:val="31305298"/>
    <w:rsid w:val="313141E1"/>
    <w:rsid w:val="31323BB1"/>
    <w:rsid w:val="314D5E4A"/>
    <w:rsid w:val="315947EF"/>
    <w:rsid w:val="316F5DC0"/>
    <w:rsid w:val="31853836"/>
    <w:rsid w:val="31A87BE9"/>
    <w:rsid w:val="31C20CCC"/>
    <w:rsid w:val="31D40319"/>
    <w:rsid w:val="31D433CA"/>
    <w:rsid w:val="31D963DD"/>
    <w:rsid w:val="32165AC4"/>
    <w:rsid w:val="321848A0"/>
    <w:rsid w:val="32364B30"/>
    <w:rsid w:val="323A1733"/>
    <w:rsid w:val="323D1A1A"/>
    <w:rsid w:val="325B0FA8"/>
    <w:rsid w:val="325C117B"/>
    <w:rsid w:val="32743D5D"/>
    <w:rsid w:val="32863051"/>
    <w:rsid w:val="329029CD"/>
    <w:rsid w:val="32A34F36"/>
    <w:rsid w:val="32AC7FC4"/>
    <w:rsid w:val="32FD2138"/>
    <w:rsid w:val="33076910"/>
    <w:rsid w:val="331D6C5F"/>
    <w:rsid w:val="332957FB"/>
    <w:rsid w:val="334A5539"/>
    <w:rsid w:val="33550FE6"/>
    <w:rsid w:val="336851BD"/>
    <w:rsid w:val="336A2CE3"/>
    <w:rsid w:val="33CF2B46"/>
    <w:rsid w:val="33DB2E25"/>
    <w:rsid w:val="33E21A62"/>
    <w:rsid w:val="33E74334"/>
    <w:rsid w:val="33EA12CE"/>
    <w:rsid w:val="33FF008E"/>
    <w:rsid w:val="34076441"/>
    <w:rsid w:val="341416D0"/>
    <w:rsid w:val="34282029"/>
    <w:rsid w:val="343C51BE"/>
    <w:rsid w:val="34776C95"/>
    <w:rsid w:val="34815013"/>
    <w:rsid w:val="34916596"/>
    <w:rsid w:val="349974E7"/>
    <w:rsid w:val="34B74D4F"/>
    <w:rsid w:val="34C36335"/>
    <w:rsid w:val="34C42847"/>
    <w:rsid w:val="34D060A0"/>
    <w:rsid w:val="34E56493"/>
    <w:rsid w:val="34EB0CD0"/>
    <w:rsid w:val="34FC1B12"/>
    <w:rsid w:val="35112B4A"/>
    <w:rsid w:val="351B1DBB"/>
    <w:rsid w:val="35375348"/>
    <w:rsid w:val="35425726"/>
    <w:rsid w:val="354457B6"/>
    <w:rsid w:val="35750E4A"/>
    <w:rsid w:val="358374A1"/>
    <w:rsid w:val="359961F6"/>
    <w:rsid w:val="361D64B0"/>
    <w:rsid w:val="362F5873"/>
    <w:rsid w:val="36306787"/>
    <w:rsid w:val="36356EAC"/>
    <w:rsid w:val="36440597"/>
    <w:rsid w:val="36743882"/>
    <w:rsid w:val="367C2037"/>
    <w:rsid w:val="36A83949"/>
    <w:rsid w:val="36BA5F52"/>
    <w:rsid w:val="36C97C9C"/>
    <w:rsid w:val="36DF321D"/>
    <w:rsid w:val="36F23C0E"/>
    <w:rsid w:val="37154D84"/>
    <w:rsid w:val="371F3EA6"/>
    <w:rsid w:val="37205944"/>
    <w:rsid w:val="374970B3"/>
    <w:rsid w:val="374E3303"/>
    <w:rsid w:val="375F68D7"/>
    <w:rsid w:val="376E4733"/>
    <w:rsid w:val="377E5277"/>
    <w:rsid w:val="378109BC"/>
    <w:rsid w:val="37823111"/>
    <w:rsid w:val="37A33F4B"/>
    <w:rsid w:val="37B26A07"/>
    <w:rsid w:val="37B3452D"/>
    <w:rsid w:val="37B565B2"/>
    <w:rsid w:val="37BC72FF"/>
    <w:rsid w:val="37C4673A"/>
    <w:rsid w:val="37D01583"/>
    <w:rsid w:val="37E3005B"/>
    <w:rsid w:val="37F45271"/>
    <w:rsid w:val="37F665FF"/>
    <w:rsid w:val="37F75AC9"/>
    <w:rsid w:val="37F9570C"/>
    <w:rsid w:val="380A3DA4"/>
    <w:rsid w:val="380F5C07"/>
    <w:rsid w:val="381908AE"/>
    <w:rsid w:val="38284F1B"/>
    <w:rsid w:val="384B0C09"/>
    <w:rsid w:val="384D15D5"/>
    <w:rsid w:val="38683569"/>
    <w:rsid w:val="3881462B"/>
    <w:rsid w:val="38A147D3"/>
    <w:rsid w:val="38A50319"/>
    <w:rsid w:val="38A9615A"/>
    <w:rsid w:val="38BE13DB"/>
    <w:rsid w:val="38CE21D3"/>
    <w:rsid w:val="39033292"/>
    <w:rsid w:val="39094D4C"/>
    <w:rsid w:val="390D31F4"/>
    <w:rsid w:val="390E4110"/>
    <w:rsid w:val="393F251C"/>
    <w:rsid w:val="39475874"/>
    <w:rsid w:val="395F21EA"/>
    <w:rsid w:val="397C7AAC"/>
    <w:rsid w:val="397E0892"/>
    <w:rsid w:val="398432FC"/>
    <w:rsid w:val="399B6AA3"/>
    <w:rsid w:val="39A700C1"/>
    <w:rsid w:val="39A84565"/>
    <w:rsid w:val="39AE31FE"/>
    <w:rsid w:val="39CA6901"/>
    <w:rsid w:val="39ED3668"/>
    <w:rsid w:val="39F43911"/>
    <w:rsid w:val="3A037CC3"/>
    <w:rsid w:val="3A170D7D"/>
    <w:rsid w:val="3A1A5C49"/>
    <w:rsid w:val="3A30455A"/>
    <w:rsid w:val="3A476BFD"/>
    <w:rsid w:val="3A487A68"/>
    <w:rsid w:val="3A4A4988"/>
    <w:rsid w:val="3A4A561C"/>
    <w:rsid w:val="3A4D2A17"/>
    <w:rsid w:val="3A52002D"/>
    <w:rsid w:val="3A6230F7"/>
    <w:rsid w:val="3A661D2A"/>
    <w:rsid w:val="3A6E574F"/>
    <w:rsid w:val="3A7F7E6E"/>
    <w:rsid w:val="3A991D17"/>
    <w:rsid w:val="3AC8354D"/>
    <w:rsid w:val="3AD24D52"/>
    <w:rsid w:val="3AD24EC1"/>
    <w:rsid w:val="3AE13040"/>
    <w:rsid w:val="3AEC01F5"/>
    <w:rsid w:val="3AED3D86"/>
    <w:rsid w:val="3AF52133"/>
    <w:rsid w:val="3AFD788C"/>
    <w:rsid w:val="3B011F11"/>
    <w:rsid w:val="3B10440A"/>
    <w:rsid w:val="3B291BC2"/>
    <w:rsid w:val="3B3D4AAF"/>
    <w:rsid w:val="3B5D312D"/>
    <w:rsid w:val="3B8A5507"/>
    <w:rsid w:val="3BB9547E"/>
    <w:rsid w:val="3BC44C39"/>
    <w:rsid w:val="3BC45EB1"/>
    <w:rsid w:val="3BD50EBF"/>
    <w:rsid w:val="3BED45B1"/>
    <w:rsid w:val="3BF1535E"/>
    <w:rsid w:val="3BF717FB"/>
    <w:rsid w:val="3C097EF0"/>
    <w:rsid w:val="3C1B725D"/>
    <w:rsid w:val="3C3245BA"/>
    <w:rsid w:val="3C425581"/>
    <w:rsid w:val="3C4F10B4"/>
    <w:rsid w:val="3C5A3B8E"/>
    <w:rsid w:val="3C664263"/>
    <w:rsid w:val="3C6E476C"/>
    <w:rsid w:val="3C722D7D"/>
    <w:rsid w:val="3C7A5523"/>
    <w:rsid w:val="3CA37012"/>
    <w:rsid w:val="3CAA105B"/>
    <w:rsid w:val="3CAD762D"/>
    <w:rsid w:val="3CB21257"/>
    <w:rsid w:val="3CEA6B01"/>
    <w:rsid w:val="3D2271DC"/>
    <w:rsid w:val="3D316A52"/>
    <w:rsid w:val="3D40752D"/>
    <w:rsid w:val="3D516B7C"/>
    <w:rsid w:val="3D5C482A"/>
    <w:rsid w:val="3D6E4E53"/>
    <w:rsid w:val="3D7B0CAB"/>
    <w:rsid w:val="3D801355"/>
    <w:rsid w:val="3D924F47"/>
    <w:rsid w:val="3D933161"/>
    <w:rsid w:val="3D962A7D"/>
    <w:rsid w:val="3DAB2BED"/>
    <w:rsid w:val="3DBD6105"/>
    <w:rsid w:val="3DD60F75"/>
    <w:rsid w:val="3DF5624C"/>
    <w:rsid w:val="3E06185A"/>
    <w:rsid w:val="3E334A2F"/>
    <w:rsid w:val="3E572893"/>
    <w:rsid w:val="3E611186"/>
    <w:rsid w:val="3E7A2248"/>
    <w:rsid w:val="3E8B2FC1"/>
    <w:rsid w:val="3E9339D2"/>
    <w:rsid w:val="3E9924C6"/>
    <w:rsid w:val="3EB05C6A"/>
    <w:rsid w:val="3EB51D6D"/>
    <w:rsid w:val="3EDF6309"/>
    <w:rsid w:val="3EF929E4"/>
    <w:rsid w:val="3EFE14D9"/>
    <w:rsid w:val="3F1D39BD"/>
    <w:rsid w:val="3F253F62"/>
    <w:rsid w:val="3F357796"/>
    <w:rsid w:val="3F3F3230"/>
    <w:rsid w:val="3F424B14"/>
    <w:rsid w:val="3F473ED8"/>
    <w:rsid w:val="3F5701CF"/>
    <w:rsid w:val="3F5D4622"/>
    <w:rsid w:val="3F887D8B"/>
    <w:rsid w:val="3FB96C6E"/>
    <w:rsid w:val="3FBA6DA0"/>
    <w:rsid w:val="3FE94852"/>
    <w:rsid w:val="3FEE25A6"/>
    <w:rsid w:val="3FF028AA"/>
    <w:rsid w:val="3FFA03CE"/>
    <w:rsid w:val="4004001B"/>
    <w:rsid w:val="401260B0"/>
    <w:rsid w:val="40175FA1"/>
    <w:rsid w:val="40324391"/>
    <w:rsid w:val="40354679"/>
    <w:rsid w:val="403D7CE3"/>
    <w:rsid w:val="404C3770"/>
    <w:rsid w:val="407313D2"/>
    <w:rsid w:val="40926BB0"/>
    <w:rsid w:val="4094359A"/>
    <w:rsid w:val="40A86BF9"/>
    <w:rsid w:val="40B414F2"/>
    <w:rsid w:val="40CF687B"/>
    <w:rsid w:val="40F0234E"/>
    <w:rsid w:val="40F46CAF"/>
    <w:rsid w:val="40FC5196"/>
    <w:rsid w:val="40FD625C"/>
    <w:rsid w:val="410544E3"/>
    <w:rsid w:val="41061B71"/>
    <w:rsid w:val="411249BA"/>
    <w:rsid w:val="41140064"/>
    <w:rsid w:val="41263FC1"/>
    <w:rsid w:val="412759B9"/>
    <w:rsid w:val="412E5F0D"/>
    <w:rsid w:val="41380CFD"/>
    <w:rsid w:val="413B181B"/>
    <w:rsid w:val="41553397"/>
    <w:rsid w:val="416237F3"/>
    <w:rsid w:val="41645C03"/>
    <w:rsid w:val="41665ED0"/>
    <w:rsid w:val="41822C66"/>
    <w:rsid w:val="41A84C6F"/>
    <w:rsid w:val="41A96E8D"/>
    <w:rsid w:val="41E33AEE"/>
    <w:rsid w:val="41E9396D"/>
    <w:rsid w:val="41F610A8"/>
    <w:rsid w:val="41FD2F74"/>
    <w:rsid w:val="421C0F3D"/>
    <w:rsid w:val="42353D89"/>
    <w:rsid w:val="4244047B"/>
    <w:rsid w:val="426052B1"/>
    <w:rsid w:val="42630F38"/>
    <w:rsid w:val="42664FBD"/>
    <w:rsid w:val="42691573"/>
    <w:rsid w:val="427A042F"/>
    <w:rsid w:val="42862F6A"/>
    <w:rsid w:val="42A31D6D"/>
    <w:rsid w:val="42AC5787"/>
    <w:rsid w:val="42BA2DC1"/>
    <w:rsid w:val="42EC59A5"/>
    <w:rsid w:val="42ED4682"/>
    <w:rsid w:val="43234836"/>
    <w:rsid w:val="432758F1"/>
    <w:rsid w:val="43302443"/>
    <w:rsid w:val="43D03D38"/>
    <w:rsid w:val="43D1290A"/>
    <w:rsid w:val="43EC20F7"/>
    <w:rsid w:val="43F839F3"/>
    <w:rsid w:val="43FE4D82"/>
    <w:rsid w:val="441445A5"/>
    <w:rsid w:val="441647C1"/>
    <w:rsid w:val="4435195C"/>
    <w:rsid w:val="44452965"/>
    <w:rsid w:val="44786980"/>
    <w:rsid w:val="44786B45"/>
    <w:rsid w:val="447B63D2"/>
    <w:rsid w:val="44874D1E"/>
    <w:rsid w:val="449C4CC6"/>
    <w:rsid w:val="44AA6867"/>
    <w:rsid w:val="44C06310"/>
    <w:rsid w:val="44CB1108"/>
    <w:rsid w:val="44CC6C2E"/>
    <w:rsid w:val="44CF2F53"/>
    <w:rsid w:val="44D24738"/>
    <w:rsid w:val="44F21868"/>
    <w:rsid w:val="44FA49EA"/>
    <w:rsid w:val="44FC1A13"/>
    <w:rsid w:val="450B59A8"/>
    <w:rsid w:val="451016B9"/>
    <w:rsid w:val="451A6BEA"/>
    <w:rsid w:val="45312839"/>
    <w:rsid w:val="453E6F8C"/>
    <w:rsid w:val="455235D7"/>
    <w:rsid w:val="455959FB"/>
    <w:rsid w:val="456A1CCE"/>
    <w:rsid w:val="456B06D8"/>
    <w:rsid w:val="45796DB6"/>
    <w:rsid w:val="457B2B2E"/>
    <w:rsid w:val="458A207C"/>
    <w:rsid w:val="459040FF"/>
    <w:rsid w:val="459C67FB"/>
    <w:rsid w:val="45A87FD5"/>
    <w:rsid w:val="45DE0C29"/>
    <w:rsid w:val="45FC6629"/>
    <w:rsid w:val="46003033"/>
    <w:rsid w:val="461D3BE5"/>
    <w:rsid w:val="462103E3"/>
    <w:rsid w:val="46234537"/>
    <w:rsid w:val="46265F14"/>
    <w:rsid w:val="465758BB"/>
    <w:rsid w:val="46665A96"/>
    <w:rsid w:val="4671647E"/>
    <w:rsid w:val="467375F3"/>
    <w:rsid w:val="46826C09"/>
    <w:rsid w:val="46B80D3C"/>
    <w:rsid w:val="46D77073"/>
    <w:rsid w:val="470613D7"/>
    <w:rsid w:val="470E57F6"/>
    <w:rsid w:val="4720040C"/>
    <w:rsid w:val="47482DC2"/>
    <w:rsid w:val="474F4272"/>
    <w:rsid w:val="47545CAC"/>
    <w:rsid w:val="475A6773"/>
    <w:rsid w:val="475B77EB"/>
    <w:rsid w:val="476B4E24"/>
    <w:rsid w:val="476D64A6"/>
    <w:rsid w:val="478B4B7E"/>
    <w:rsid w:val="47C87B80"/>
    <w:rsid w:val="47D76D09"/>
    <w:rsid w:val="47DB3D58"/>
    <w:rsid w:val="47E81FD1"/>
    <w:rsid w:val="480F4E7E"/>
    <w:rsid w:val="482524AE"/>
    <w:rsid w:val="482C7777"/>
    <w:rsid w:val="48343C94"/>
    <w:rsid w:val="483A1C23"/>
    <w:rsid w:val="484F2050"/>
    <w:rsid w:val="48627FD5"/>
    <w:rsid w:val="48731B3C"/>
    <w:rsid w:val="48755B39"/>
    <w:rsid w:val="48825F81"/>
    <w:rsid w:val="488B6D72"/>
    <w:rsid w:val="489B19E5"/>
    <w:rsid w:val="489E2F22"/>
    <w:rsid w:val="48A846FC"/>
    <w:rsid w:val="48AB50B7"/>
    <w:rsid w:val="48BB1493"/>
    <w:rsid w:val="48C31FC8"/>
    <w:rsid w:val="48F86243"/>
    <w:rsid w:val="48FC21D7"/>
    <w:rsid w:val="49113BBD"/>
    <w:rsid w:val="49246B66"/>
    <w:rsid w:val="492B6619"/>
    <w:rsid w:val="493B79D8"/>
    <w:rsid w:val="49465201"/>
    <w:rsid w:val="49484B80"/>
    <w:rsid w:val="4961203A"/>
    <w:rsid w:val="49824A97"/>
    <w:rsid w:val="498B70B7"/>
    <w:rsid w:val="49C063B1"/>
    <w:rsid w:val="49CB1BAA"/>
    <w:rsid w:val="49CC7E8E"/>
    <w:rsid w:val="49F920E0"/>
    <w:rsid w:val="4A18679F"/>
    <w:rsid w:val="4A197060"/>
    <w:rsid w:val="4A3634C7"/>
    <w:rsid w:val="4A414B3D"/>
    <w:rsid w:val="4A481067"/>
    <w:rsid w:val="4A4B6D70"/>
    <w:rsid w:val="4A4C64BD"/>
    <w:rsid w:val="4A5761CF"/>
    <w:rsid w:val="4A5A03C7"/>
    <w:rsid w:val="4A70107D"/>
    <w:rsid w:val="4A7B2D08"/>
    <w:rsid w:val="4AB60164"/>
    <w:rsid w:val="4B0215FB"/>
    <w:rsid w:val="4B1169C5"/>
    <w:rsid w:val="4B2C6678"/>
    <w:rsid w:val="4B3C27E9"/>
    <w:rsid w:val="4B565749"/>
    <w:rsid w:val="4B6B6E2B"/>
    <w:rsid w:val="4B766DE0"/>
    <w:rsid w:val="4B9F39CC"/>
    <w:rsid w:val="4BC304FC"/>
    <w:rsid w:val="4BE758CC"/>
    <w:rsid w:val="4BEC3790"/>
    <w:rsid w:val="4BFA4E11"/>
    <w:rsid w:val="4C1306DB"/>
    <w:rsid w:val="4C152E18"/>
    <w:rsid w:val="4C2415ED"/>
    <w:rsid w:val="4C3A5BAF"/>
    <w:rsid w:val="4C42744C"/>
    <w:rsid w:val="4C4422D2"/>
    <w:rsid w:val="4C4719BC"/>
    <w:rsid w:val="4C484FC2"/>
    <w:rsid w:val="4C4E2512"/>
    <w:rsid w:val="4C5766C7"/>
    <w:rsid w:val="4C6205A3"/>
    <w:rsid w:val="4C6216EC"/>
    <w:rsid w:val="4C802CF7"/>
    <w:rsid w:val="4CA82D6B"/>
    <w:rsid w:val="4CB56259"/>
    <w:rsid w:val="4CBD1C7E"/>
    <w:rsid w:val="4CD40D75"/>
    <w:rsid w:val="4CE379DE"/>
    <w:rsid w:val="4CFD68CF"/>
    <w:rsid w:val="4D243AAB"/>
    <w:rsid w:val="4D5C4B93"/>
    <w:rsid w:val="4D662A16"/>
    <w:rsid w:val="4D881597"/>
    <w:rsid w:val="4D9525E9"/>
    <w:rsid w:val="4DA102F4"/>
    <w:rsid w:val="4DA31884"/>
    <w:rsid w:val="4DB2238C"/>
    <w:rsid w:val="4DC13703"/>
    <w:rsid w:val="4DCD273D"/>
    <w:rsid w:val="4DDA223F"/>
    <w:rsid w:val="4E024055"/>
    <w:rsid w:val="4E2E5285"/>
    <w:rsid w:val="4E2F0C9B"/>
    <w:rsid w:val="4E2F6C77"/>
    <w:rsid w:val="4E305B24"/>
    <w:rsid w:val="4E3B2F81"/>
    <w:rsid w:val="4E5204F2"/>
    <w:rsid w:val="4E593A09"/>
    <w:rsid w:val="4E72332D"/>
    <w:rsid w:val="4E8052D4"/>
    <w:rsid w:val="4E8F13F8"/>
    <w:rsid w:val="4E965BF7"/>
    <w:rsid w:val="4E987F9B"/>
    <w:rsid w:val="4E9B3045"/>
    <w:rsid w:val="4E9D1D67"/>
    <w:rsid w:val="4EB522DE"/>
    <w:rsid w:val="4EBD2E1B"/>
    <w:rsid w:val="4EDB6F4B"/>
    <w:rsid w:val="4EE16A6B"/>
    <w:rsid w:val="4EE84846"/>
    <w:rsid w:val="4F02210F"/>
    <w:rsid w:val="4F1F7794"/>
    <w:rsid w:val="4F4C087D"/>
    <w:rsid w:val="4F6111B6"/>
    <w:rsid w:val="4F8C6490"/>
    <w:rsid w:val="4F9C2E07"/>
    <w:rsid w:val="4FA44C38"/>
    <w:rsid w:val="4FB57E2A"/>
    <w:rsid w:val="4FBF3F5F"/>
    <w:rsid w:val="4FCA4635"/>
    <w:rsid w:val="4FD07F1A"/>
    <w:rsid w:val="4FD17AF1"/>
    <w:rsid w:val="4FE4651F"/>
    <w:rsid w:val="4FFB2993"/>
    <w:rsid w:val="50016325"/>
    <w:rsid w:val="501A0857"/>
    <w:rsid w:val="50242B38"/>
    <w:rsid w:val="50694456"/>
    <w:rsid w:val="507C1E50"/>
    <w:rsid w:val="508F30B2"/>
    <w:rsid w:val="509251CF"/>
    <w:rsid w:val="509905A9"/>
    <w:rsid w:val="509C58BA"/>
    <w:rsid w:val="50B05655"/>
    <w:rsid w:val="50B2693C"/>
    <w:rsid w:val="50C90FB4"/>
    <w:rsid w:val="50D1246C"/>
    <w:rsid w:val="50DB26D2"/>
    <w:rsid w:val="50DB3513"/>
    <w:rsid w:val="50E06695"/>
    <w:rsid w:val="50E84DEF"/>
    <w:rsid w:val="50EA0799"/>
    <w:rsid w:val="50EE296F"/>
    <w:rsid w:val="50EF3D02"/>
    <w:rsid w:val="50F11579"/>
    <w:rsid w:val="510305C7"/>
    <w:rsid w:val="51064A9D"/>
    <w:rsid w:val="51093629"/>
    <w:rsid w:val="511E04A3"/>
    <w:rsid w:val="51224A8E"/>
    <w:rsid w:val="512272B5"/>
    <w:rsid w:val="512923C1"/>
    <w:rsid w:val="513F7105"/>
    <w:rsid w:val="51547A9F"/>
    <w:rsid w:val="5155600C"/>
    <w:rsid w:val="51735001"/>
    <w:rsid w:val="518018D1"/>
    <w:rsid w:val="51C25640"/>
    <w:rsid w:val="51C712C4"/>
    <w:rsid w:val="524349D3"/>
    <w:rsid w:val="52464727"/>
    <w:rsid w:val="524E537D"/>
    <w:rsid w:val="52554706"/>
    <w:rsid w:val="525C35DE"/>
    <w:rsid w:val="52895D96"/>
    <w:rsid w:val="52AD009F"/>
    <w:rsid w:val="52B3755F"/>
    <w:rsid w:val="52B6757D"/>
    <w:rsid w:val="52C21FCC"/>
    <w:rsid w:val="52DF615E"/>
    <w:rsid w:val="530641D2"/>
    <w:rsid w:val="531719BC"/>
    <w:rsid w:val="531B1FA6"/>
    <w:rsid w:val="5345236F"/>
    <w:rsid w:val="53541376"/>
    <w:rsid w:val="536F6BAF"/>
    <w:rsid w:val="5385101B"/>
    <w:rsid w:val="538A6ABE"/>
    <w:rsid w:val="538E1256"/>
    <w:rsid w:val="538F59F6"/>
    <w:rsid w:val="53913F8A"/>
    <w:rsid w:val="53B41778"/>
    <w:rsid w:val="53BB49B7"/>
    <w:rsid w:val="53BF0089"/>
    <w:rsid w:val="53C81568"/>
    <w:rsid w:val="53DC1821"/>
    <w:rsid w:val="543640C4"/>
    <w:rsid w:val="546F3CA6"/>
    <w:rsid w:val="54703A7A"/>
    <w:rsid w:val="54B75204"/>
    <w:rsid w:val="54C4758E"/>
    <w:rsid w:val="54C55580"/>
    <w:rsid w:val="5515460A"/>
    <w:rsid w:val="5515572F"/>
    <w:rsid w:val="55164621"/>
    <w:rsid w:val="55213C8D"/>
    <w:rsid w:val="55241393"/>
    <w:rsid w:val="552F4E07"/>
    <w:rsid w:val="554E4764"/>
    <w:rsid w:val="5557524A"/>
    <w:rsid w:val="556C30CA"/>
    <w:rsid w:val="55A35789"/>
    <w:rsid w:val="55BA1450"/>
    <w:rsid w:val="55BF0815"/>
    <w:rsid w:val="55C53951"/>
    <w:rsid w:val="55E22755"/>
    <w:rsid w:val="55F25FAC"/>
    <w:rsid w:val="55FA5DFE"/>
    <w:rsid w:val="55FF28BE"/>
    <w:rsid w:val="55FF3307"/>
    <w:rsid w:val="560223A7"/>
    <w:rsid w:val="5616253F"/>
    <w:rsid w:val="56170651"/>
    <w:rsid w:val="561A1EEF"/>
    <w:rsid w:val="561C1DF7"/>
    <w:rsid w:val="564E438D"/>
    <w:rsid w:val="56556786"/>
    <w:rsid w:val="565811D3"/>
    <w:rsid w:val="56682C5A"/>
    <w:rsid w:val="567551C0"/>
    <w:rsid w:val="56847368"/>
    <w:rsid w:val="5687373F"/>
    <w:rsid w:val="568774F1"/>
    <w:rsid w:val="569C7C87"/>
    <w:rsid w:val="56BC6B02"/>
    <w:rsid w:val="56C4574F"/>
    <w:rsid w:val="56C66B98"/>
    <w:rsid w:val="56E11ADD"/>
    <w:rsid w:val="56F4512E"/>
    <w:rsid w:val="56FE1C5E"/>
    <w:rsid w:val="57012DE8"/>
    <w:rsid w:val="570C5CDB"/>
    <w:rsid w:val="571903F8"/>
    <w:rsid w:val="57283CBF"/>
    <w:rsid w:val="57405985"/>
    <w:rsid w:val="574951E0"/>
    <w:rsid w:val="574F43DF"/>
    <w:rsid w:val="575575BD"/>
    <w:rsid w:val="57794569"/>
    <w:rsid w:val="57821531"/>
    <w:rsid w:val="57A203EE"/>
    <w:rsid w:val="57AC301B"/>
    <w:rsid w:val="57AD2112"/>
    <w:rsid w:val="57BA03C5"/>
    <w:rsid w:val="57D9066D"/>
    <w:rsid w:val="57F54A39"/>
    <w:rsid w:val="58090325"/>
    <w:rsid w:val="580F2F48"/>
    <w:rsid w:val="5812683D"/>
    <w:rsid w:val="5817300F"/>
    <w:rsid w:val="58255BA9"/>
    <w:rsid w:val="58262487"/>
    <w:rsid w:val="58296419"/>
    <w:rsid w:val="58315236"/>
    <w:rsid w:val="584F474D"/>
    <w:rsid w:val="58557C07"/>
    <w:rsid w:val="587870E4"/>
    <w:rsid w:val="58885788"/>
    <w:rsid w:val="5897543F"/>
    <w:rsid w:val="58AA3909"/>
    <w:rsid w:val="58B02697"/>
    <w:rsid w:val="58B22DC4"/>
    <w:rsid w:val="58D50A2B"/>
    <w:rsid w:val="58DD0BA6"/>
    <w:rsid w:val="58E32361"/>
    <w:rsid w:val="58EE755E"/>
    <w:rsid w:val="590019FC"/>
    <w:rsid w:val="591303CD"/>
    <w:rsid w:val="59501A2B"/>
    <w:rsid w:val="59570D64"/>
    <w:rsid w:val="595B0E8F"/>
    <w:rsid w:val="59611BE3"/>
    <w:rsid w:val="59715A31"/>
    <w:rsid w:val="59747B49"/>
    <w:rsid w:val="597E09E7"/>
    <w:rsid w:val="598F44DD"/>
    <w:rsid w:val="59AA0A61"/>
    <w:rsid w:val="59B12845"/>
    <w:rsid w:val="59C357D7"/>
    <w:rsid w:val="59D66BCC"/>
    <w:rsid w:val="59E10F92"/>
    <w:rsid w:val="59E50301"/>
    <w:rsid w:val="5A016FC4"/>
    <w:rsid w:val="5A1D45B8"/>
    <w:rsid w:val="5A27087F"/>
    <w:rsid w:val="5A327F1A"/>
    <w:rsid w:val="5A5E0651"/>
    <w:rsid w:val="5A7E2423"/>
    <w:rsid w:val="5A83768C"/>
    <w:rsid w:val="5A852700"/>
    <w:rsid w:val="5AA1498D"/>
    <w:rsid w:val="5AA1673B"/>
    <w:rsid w:val="5AB741B0"/>
    <w:rsid w:val="5ACF67B4"/>
    <w:rsid w:val="5AD9394C"/>
    <w:rsid w:val="5AF13A4B"/>
    <w:rsid w:val="5B1135C8"/>
    <w:rsid w:val="5B1C04B7"/>
    <w:rsid w:val="5B2F7149"/>
    <w:rsid w:val="5B4812AC"/>
    <w:rsid w:val="5B585197"/>
    <w:rsid w:val="5B5A1BA6"/>
    <w:rsid w:val="5B5B350D"/>
    <w:rsid w:val="5B664CF3"/>
    <w:rsid w:val="5B7420A1"/>
    <w:rsid w:val="5B7A0631"/>
    <w:rsid w:val="5B81536E"/>
    <w:rsid w:val="5B88386E"/>
    <w:rsid w:val="5B911696"/>
    <w:rsid w:val="5BC03985"/>
    <w:rsid w:val="5BC36B85"/>
    <w:rsid w:val="5BF22FC6"/>
    <w:rsid w:val="5BF3746A"/>
    <w:rsid w:val="5BFE6FAC"/>
    <w:rsid w:val="5C0056E3"/>
    <w:rsid w:val="5C007491"/>
    <w:rsid w:val="5C08561B"/>
    <w:rsid w:val="5C101EC9"/>
    <w:rsid w:val="5C582FA8"/>
    <w:rsid w:val="5C766189"/>
    <w:rsid w:val="5C8D24CD"/>
    <w:rsid w:val="5C910A31"/>
    <w:rsid w:val="5CA17479"/>
    <w:rsid w:val="5CA471A4"/>
    <w:rsid w:val="5CA6628A"/>
    <w:rsid w:val="5CC826A5"/>
    <w:rsid w:val="5CC91F79"/>
    <w:rsid w:val="5CD512A6"/>
    <w:rsid w:val="5CEC51D4"/>
    <w:rsid w:val="5D375134"/>
    <w:rsid w:val="5D3970FE"/>
    <w:rsid w:val="5D3F6600"/>
    <w:rsid w:val="5D41047F"/>
    <w:rsid w:val="5D443CF5"/>
    <w:rsid w:val="5D4B6E32"/>
    <w:rsid w:val="5D4C0510"/>
    <w:rsid w:val="5D501056"/>
    <w:rsid w:val="5D596097"/>
    <w:rsid w:val="5D7465B5"/>
    <w:rsid w:val="5D8E40C4"/>
    <w:rsid w:val="5DB2795F"/>
    <w:rsid w:val="5DCB63C7"/>
    <w:rsid w:val="5DDB6408"/>
    <w:rsid w:val="5DF84693"/>
    <w:rsid w:val="5E130BE2"/>
    <w:rsid w:val="5E1608F8"/>
    <w:rsid w:val="5E243CD2"/>
    <w:rsid w:val="5E2F671E"/>
    <w:rsid w:val="5E434E06"/>
    <w:rsid w:val="5E58443E"/>
    <w:rsid w:val="5E69549F"/>
    <w:rsid w:val="5E6D6BAB"/>
    <w:rsid w:val="5E8107C8"/>
    <w:rsid w:val="5E9465B6"/>
    <w:rsid w:val="5E961869"/>
    <w:rsid w:val="5EB246B7"/>
    <w:rsid w:val="5EB427B5"/>
    <w:rsid w:val="5ECC4572"/>
    <w:rsid w:val="5ECF75EF"/>
    <w:rsid w:val="5EDA046D"/>
    <w:rsid w:val="5EDA3EA1"/>
    <w:rsid w:val="5EFF7ED4"/>
    <w:rsid w:val="5F037C1C"/>
    <w:rsid w:val="5F093317"/>
    <w:rsid w:val="5F1917F3"/>
    <w:rsid w:val="5F1F40D2"/>
    <w:rsid w:val="5F24722A"/>
    <w:rsid w:val="5F2E0544"/>
    <w:rsid w:val="5F3D1841"/>
    <w:rsid w:val="5F434264"/>
    <w:rsid w:val="5F521D57"/>
    <w:rsid w:val="5F697A43"/>
    <w:rsid w:val="5F8C6C68"/>
    <w:rsid w:val="5F9F5213"/>
    <w:rsid w:val="5FA623B0"/>
    <w:rsid w:val="5FC1077B"/>
    <w:rsid w:val="5FCE4366"/>
    <w:rsid w:val="5FF84D4A"/>
    <w:rsid w:val="5FFB68ED"/>
    <w:rsid w:val="601276EE"/>
    <w:rsid w:val="601C5F42"/>
    <w:rsid w:val="602D06DA"/>
    <w:rsid w:val="602D090F"/>
    <w:rsid w:val="6030753D"/>
    <w:rsid w:val="603A1091"/>
    <w:rsid w:val="60476435"/>
    <w:rsid w:val="6064638C"/>
    <w:rsid w:val="6067453E"/>
    <w:rsid w:val="606A44B9"/>
    <w:rsid w:val="606B444F"/>
    <w:rsid w:val="607E2FA7"/>
    <w:rsid w:val="607F676F"/>
    <w:rsid w:val="608E3487"/>
    <w:rsid w:val="60970446"/>
    <w:rsid w:val="60A52E03"/>
    <w:rsid w:val="60BF5B37"/>
    <w:rsid w:val="60D81297"/>
    <w:rsid w:val="61156629"/>
    <w:rsid w:val="611A52F4"/>
    <w:rsid w:val="613C71BD"/>
    <w:rsid w:val="613F0A5C"/>
    <w:rsid w:val="614D13CA"/>
    <w:rsid w:val="615654B0"/>
    <w:rsid w:val="6162474A"/>
    <w:rsid w:val="616B1851"/>
    <w:rsid w:val="616B7AA3"/>
    <w:rsid w:val="616E1375"/>
    <w:rsid w:val="61A057BF"/>
    <w:rsid w:val="61A145D6"/>
    <w:rsid w:val="61B52ACC"/>
    <w:rsid w:val="61C24881"/>
    <w:rsid w:val="61ED495B"/>
    <w:rsid w:val="61F76FEB"/>
    <w:rsid w:val="61F8640D"/>
    <w:rsid w:val="62145A44"/>
    <w:rsid w:val="62151C42"/>
    <w:rsid w:val="621A4F61"/>
    <w:rsid w:val="623A0982"/>
    <w:rsid w:val="623B106D"/>
    <w:rsid w:val="624F2F20"/>
    <w:rsid w:val="6260512D"/>
    <w:rsid w:val="62624A4B"/>
    <w:rsid w:val="626F6175"/>
    <w:rsid w:val="627D7A8D"/>
    <w:rsid w:val="62A4473C"/>
    <w:rsid w:val="62C16D24"/>
    <w:rsid w:val="62D84CC4"/>
    <w:rsid w:val="62F62774"/>
    <w:rsid w:val="630B072C"/>
    <w:rsid w:val="63114E07"/>
    <w:rsid w:val="63274C05"/>
    <w:rsid w:val="63292486"/>
    <w:rsid w:val="63311484"/>
    <w:rsid w:val="63391F7B"/>
    <w:rsid w:val="633A0B5B"/>
    <w:rsid w:val="6348499B"/>
    <w:rsid w:val="634A4FE8"/>
    <w:rsid w:val="635F7193"/>
    <w:rsid w:val="6379138E"/>
    <w:rsid w:val="6380280E"/>
    <w:rsid w:val="6388493C"/>
    <w:rsid w:val="63C055FB"/>
    <w:rsid w:val="63C37C63"/>
    <w:rsid w:val="63DF0B98"/>
    <w:rsid w:val="63F20007"/>
    <w:rsid w:val="63F778CD"/>
    <w:rsid w:val="63FF1FD4"/>
    <w:rsid w:val="64024326"/>
    <w:rsid w:val="64032214"/>
    <w:rsid w:val="64370763"/>
    <w:rsid w:val="645C1924"/>
    <w:rsid w:val="64690037"/>
    <w:rsid w:val="64735E58"/>
    <w:rsid w:val="64855782"/>
    <w:rsid w:val="648669A1"/>
    <w:rsid w:val="6489733D"/>
    <w:rsid w:val="64B259E8"/>
    <w:rsid w:val="64BF4A84"/>
    <w:rsid w:val="64E541B4"/>
    <w:rsid w:val="64E75692"/>
    <w:rsid w:val="64EB5133"/>
    <w:rsid w:val="65221862"/>
    <w:rsid w:val="652A48FD"/>
    <w:rsid w:val="65444892"/>
    <w:rsid w:val="6544669C"/>
    <w:rsid w:val="65456C72"/>
    <w:rsid w:val="654937DE"/>
    <w:rsid w:val="65542600"/>
    <w:rsid w:val="65575CDF"/>
    <w:rsid w:val="655C5B9D"/>
    <w:rsid w:val="656E5DB3"/>
    <w:rsid w:val="656F18FF"/>
    <w:rsid w:val="65724CC9"/>
    <w:rsid w:val="6575002E"/>
    <w:rsid w:val="65964ABA"/>
    <w:rsid w:val="65AD01C5"/>
    <w:rsid w:val="65B131D7"/>
    <w:rsid w:val="65DC04C1"/>
    <w:rsid w:val="65DC6A94"/>
    <w:rsid w:val="65EE2A50"/>
    <w:rsid w:val="66047037"/>
    <w:rsid w:val="660A654B"/>
    <w:rsid w:val="661F4B14"/>
    <w:rsid w:val="66375D0B"/>
    <w:rsid w:val="66810989"/>
    <w:rsid w:val="668C49AC"/>
    <w:rsid w:val="66A55805"/>
    <w:rsid w:val="66B5531C"/>
    <w:rsid w:val="66BD39E5"/>
    <w:rsid w:val="66C37A39"/>
    <w:rsid w:val="66D2724C"/>
    <w:rsid w:val="67235885"/>
    <w:rsid w:val="672F50CE"/>
    <w:rsid w:val="67354557"/>
    <w:rsid w:val="6736645D"/>
    <w:rsid w:val="673B1CC5"/>
    <w:rsid w:val="673F7201"/>
    <w:rsid w:val="673F7ABB"/>
    <w:rsid w:val="6749041C"/>
    <w:rsid w:val="674E74A1"/>
    <w:rsid w:val="67530DBD"/>
    <w:rsid w:val="675E3485"/>
    <w:rsid w:val="676528D8"/>
    <w:rsid w:val="67652BB1"/>
    <w:rsid w:val="676F11C1"/>
    <w:rsid w:val="67780C00"/>
    <w:rsid w:val="67874F0A"/>
    <w:rsid w:val="67876CB8"/>
    <w:rsid w:val="67C668F4"/>
    <w:rsid w:val="67CA4DF7"/>
    <w:rsid w:val="67D60F8B"/>
    <w:rsid w:val="67F26434"/>
    <w:rsid w:val="67F60DFC"/>
    <w:rsid w:val="67F85638"/>
    <w:rsid w:val="68120C78"/>
    <w:rsid w:val="6861654E"/>
    <w:rsid w:val="68634A40"/>
    <w:rsid w:val="687C2595"/>
    <w:rsid w:val="68924ABB"/>
    <w:rsid w:val="68A33FD5"/>
    <w:rsid w:val="68BF0103"/>
    <w:rsid w:val="68CA77A4"/>
    <w:rsid w:val="68EA606B"/>
    <w:rsid w:val="68F44821"/>
    <w:rsid w:val="69026F3E"/>
    <w:rsid w:val="690305C1"/>
    <w:rsid w:val="6917273A"/>
    <w:rsid w:val="693D1D24"/>
    <w:rsid w:val="69670B4F"/>
    <w:rsid w:val="697029F4"/>
    <w:rsid w:val="698D1E1C"/>
    <w:rsid w:val="699039B0"/>
    <w:rsid w:val="699C68A6"/>
    <w:rsid w:val="699F0AE7"/>
    <w:rsid w:val="69AE49D0"/>
    <w:rsid w:val="69EB4027"/>
    <w:rsid w:val="69F813EF"/>
    <w:rsid w:val="69FB04DB"/>
    <w:rsid w:val="69FC398E"/>
    <w:rsid w:val="6A2124C5"/>
    <w:rsid w:val="6A427A57"/>
    <w:rsid w:val="6A4470E3"/>
    <w:rsid w:val="6A501EC1"/>
    <w:rsid w:val="6A777609"/>
    <w:rsid w:val="6A9A4F55"/>
    <w:rsid w:val="6AA04AF2"/>
    <w:rsid w:val="6AB36CBC"/>
    <w:rsid w:val="6AC15DFA"/>
    <w:rsid w:val="6ACA3A8C"/>
    <w:rsid w:val="6ADA17F5"/>
    <w:rsid w:val="6AE269FE"/>
    <w:rsid w:val="6AFE3056"/>
    <w:rsid w:val="6B104D22"/>
    <w:rsid w:val="6B1F4E4B"/>
    <w:rsid w:val="6B2D401B"/>
    <w:rsid w:val="6B352EE7"/>
    <w:rsid w:val="6B780F23"/>
    <w:rsid w:val="6B897911"/>
    <w:rsid w:val="6B912876"/>
    <w:rsid w:val="6B980A64"/>
    <w:rsid w:val="6BAD6D33"/>
    <w:rsid w:val="6BB7225B"/>
    <w:rsid w:val="6BBB58D5"/>
    <w:rsid w:val="6C15565F"/>
    <w:rsid w:val="6C1D4DD7"/>
    <w:rsid w:val="6C305B70"/>
    <w:rsid w:val="6C375952"/>
    <w:rsid w:val="6C53185F"/>
    <w:rsid w:val="6C641928"/>
    <w:rsid w:val="6C69493A"/>
    <w:rsid w:val="6C727F37"/>
    <w:rsid w:val="6C7C6837"/>
    <w:rsid w:val="6C8B0FF9"/>
    <w:rsid w:val="6CA03235"/>
    <w:rsid w:val="6CBA3000"/>
    <w:rsid w:val="6CBE6744"/>
    <w:rsid w:val="6CD97242"/>
    <w:rsid w:val="6CDD0F7C"/>
    <w:rsid w:val="6CE04A05"/>
    <w:rsid w:val="6CE43F9C"/>
    <w:rsid w:val="6CE4695B"/>
    <w:rsid w:val="6D0D7C60"/>
    <w:rsid w:val="6D14188E"/>
    <w:rsid w:val="6D18613F"/>
    <w:rsid w:val="6D4A0DDE"/>
    <w:rsid w:val="6D5B6C1D"/>
    <w:rsid w:val="6D601D5E"/>
    <w:rsid w:val="6D6072C7"/>
    <w:rsid w:val="6D716441"/>
    <w:rsid w:val="6DA23F0F"/>
    <w:rsid w:val="6DA5433C"/>
    <w:rsid w:val="6DC6542E"/>
    <w:rsid w:val="6DD35943"/>
    <w:rsid w:val="6DFD78E8"/>
    <w:rsid w:val="6E2718E3"/>
    <w:rsid w:val="6E455FE7"/>
    <w:rsid w:val="6E5378F4"/>
    <w:rsid w:val="6E5B5A29"/>
    <w:rsid w:val="6E69536A"/>
    <w:rsid w:val="6E6C09B6"/>
    <w:rsid w:val="6E7140BE"/>
    <w:rsid w:val="6E740E0F"/>
    <w:rsid w:val="6E7A7A9D"/>
    <w:rsid w:val="6E7D73B5"/>
    <w:rsid w:val="6E7E0E81"/>
    <w:rsid w:val="6E7F628C"/>
    <w:rsid w:val="6E8C3A21"/>
    <w:rsid w:val="6E9323E7"/>
    <w:rsid w:val="6EA75E92"/>
    <w:rsid w:val="6EA85905"/>
    <w:rsid w:val="6EAA61E1"/>
    <w:rsid w:val="6EB44436"/>
    <w:rsid w:val="6EDF755F"/>
    <w:rsid w:val="6EEE5000"/>
    <w:rsid w:val="6EEF7CDF"/>
    <w:rsid w:val="6EF015E7"/>
    <w:rsid w:val="6F007AA4"/>
    <w:rsid w:val="6F03093B"/>
    <w:rsid w:val="6F0F5F11"/>
    <w:rsid w:val="6F12155D"/>
    <w:rsid w:val="6F176BFE"/>
    <w:rsid w:val="6F1C6901"/>
    <w:rsid w:val="6F20011E"/>
    <w:rsid w:val="6F2A2368"/>
    <w:rsid w:val="6F314405"/>
    <w:rsid w:val="6F3527DB"/>
    <w:rsid w:val="6F391E65"/>
    <w:rsid w:val="6F524D03"/>
    <w:rsid w:val="6F8767EF"/>
    <w:rsid w:val="6F9D047A"/>
    <w:rsid w:val="6FA93A68"/>
    <w:rsid w:val="6FBB2BF0"/>
    <w:rsid w:val="6FDF1C82"/>
    <w:rsid w:val="6FE938A9"/>
    <w:rsid w:val="6FEF1D95"/>
    <w:rsid w:val="6FF44FCD"/>
    <w:rsid w:val="70111815"/>
    <w:rsid w:val="702E645E"/>
    <w:rsid w:val="70344158"/>
    <w:rsid w:val="7064228D"/>
    <w:rsid w:val="70652BEF"/>
    <w:rsid w:val="709D624E"/>
    <w:rsid w:val="70A408DB"/>
    <w:rsid w:val="70C66AA3"/>
    <w:rsid w:val="70E10D25"/>
    <w:rsid w:val="70F057A3"/>
    <w:rsid w:val="70F46326"/>
    <w:rsid w:val="71025602"/>
    <w:rsid w:val="712832BA"/>
    <w:rsid w:val="71324139"/>
    <w:rsid w:val="71520DF7"/>
    <w:rsid w:val="71555D0B"/>
    <w:rsid w:val="716E13F7"/>
    <w:rsid w:val="71C02738"/>
    <w:rsid w:val="71DF5F0D"/>
    <w:rsid w:val="71EF3C6E"/>
    <w:rsid w:val="720A4EA2"/>
    <w:rsid w:val="720B597F"/>
    <w:rsid w:val="720F297F"/>
    <w:rsid w:val="72247F25"/>
    <w:rsid w:val="72563136"/>
    <w:rsid w:val="726063F0"/>
    <w:rsid w:val="726D53D3"/>
    <w:rsid w:val="72700ACA"/>
    <w:rsid w:val="729C3F60"/>
    <w:rsid w:val="72A1438D"/>
    <w:rsid w:val="72CB653C"/>
    <w:rsid w:val="72E176CB"/>
    <w:rsid w:val="72E47ECE"/>
    <w:rsid w:val="72F378F8"/>
    <w:rsid w:val="72FC50A0"/>
    <w:rsid w:val="731738CD"/>
    <w:rsid w:val="73666139"/>
    <w:rsid w:val="736E6783"/>
    <w:rsid w:val="73735EDF"/>
    <w:rsid w:val="73783F59"/>
    <w:rsid w:val="73830C7C"/>
    <w:rsid w:val="73B0352C"/>
    <w:rsid w:val="73E334C8"/>
    <w:rsid w:val="73FC7FB0"/>
    <w:rsid w:val="74143FCA"/>
    <w:rsid w:val="742B29CC"/>
    <w:rsid w:val="743435AB"/>
    <w:rsid w:val="743466B9"/>
    <w:rsid w:val="74461E78"/>
    <w:rsid w:val="744877CF"/>
    <w:rsid w:val="74936C9D"/>
    <w:rsid w:val="74A72312"/>
    <w:rsid w:val="74C96B62"/>
    <w:rsid w:val="74CC0400"/>
    <w:rsid w:val="75091655"/>
    <w:rsid w:val="75182586"/>
    <w:rsid w:val="75194C26"/>
    <w:rsid w:val="752E4C17"/>
    <w:rsid w:val="755D72B0"/>
    <w:rsid w:val="75632B54"/>
    <w:rsid w:val="7582790C"/>
    <w:rsid w:val="75C11BD0"/>
    <w:rsid w:val="75D237F5"/>
    <w:rsid w:val="75D94B83"/>
    <w:rsid w:val="762C1090"/>
    <w:rsid w:val="76353458"/>
    <w:rsid w:val="763647A6"/>
    <w:rsid w:val="763D7808"/>
    <w:rsid w:val="76480CDA"/>
    <w:rsid w:val="764E1A90"/>
    <w:rsid w:val="76500BBB"/>
    <w:rsid w:val="76A553AD"/>
    <w:rsid w:val="76D277F3"/>
    <w:rsid w:val="76E539FB"/>
    <w:rsid w:val="76F86756"/>
    <w:rsid w:val="7719504D"/>
    <w:rsid w:val="7724681C"/>
    <w:rsid w:val="77266551"/>
    <w:rsid w:val="773F135E"/>
    <w:rsid w:val="774E6E46"/>
    <w:rsid w:val="775C510E"/>
    <w:rsid w:val="775D1479"/>
    <w:rsid w:val="77725599"/>
    <w:rsid w:val="777411EB"/>
    <w:rsid w:val="777C666B"/>
    <w:rsid w:val="77892265"/>
    <w:rsid w:val="77E401CF"/>
    <w:rsid w:val="77ED0DBA"/>
    <w:rsid w:val="77EF69C0"/>
    <w:rsid w:val="77F436E8"/>
    <w:rsid w:val="77F93E68"/>
    <w:rsid w:val="7814321C"/>
    <w:rsid w:val="78143B39"/>
    <w:rsid w:val="78174088"/>
    <w:rsid w:val="782115C4"/>
    <w:rsid w:val="78310847"/>
    <w:rsid w:val="783219DD"/>
    <w:rsid w:val="78341A4E"/>
    <w:rsid w:val="783A201E"/>
    <w:rsid w:val="784A33A1"/>
    <w:rsid w:val="787046EB"/>
    <w:rsid w:val="78793335"/>
    <w:rsid w:val="789321A8"/>
    <w:rsid w:val="78BB133F"/>
    <w:rsid w:val="78CE2B00"/>
    <w:rsid w:val="78CF226D"/>
    <w:rsid w:val="78E90425"/>
    <w:rsid w:val="78EC32C9"/>
    <w:rsid w:val="78F14E59"/>
    <w:rsid w:val="78F15988"/>
    <w:rsid w:val="790E7239"/>
    <w:rsid w:val="791A5BDE"/>
    <w:rsid w:val="791A748A"/>
    <w:rsid w:val="79341CF9"/>
    <w:rsid w:val="793B7903"/>
    <w:rsid w:val="793E1B84"/>
    <w:rsid w:val="79517126"/>
    <w:rsid w:val="796E7171"/>
    <w:rsid w:val="797A0CA1"/>
    <w:rsid w:val="797F6A7B"/>
    <w:rsid w:val="79832B1E"/>
    <w:rsid w:val="79AE6327"/>
    <w:rsid w:val="79C21DD2"/>
    <w:rsid w:val="79D07C49"/>
    <w:rsid w:val="79E262EA"/>
    <w:rsid w:val="79FC3536"/>
    <w:rsid w:val="79FE3DE4"/>
    <w:rsid w:val="7A0F0131"/>
    <w:rsid w:val="7A130587"/>
    <w:rsid w:val="7A196609"/>
    <w:rsid w:val="7A2465E9"/>
    <w:rsid w:val="7A293A71"/>
    <w:rsid w:val="7A505630"/>
    <w:rsid w:val="7A6077F3"/>
    <w:rsid w:val="7A6631CB"/>
    <w:rsid w:val="7A6824A1"/>
    <w:rsid w:val="7A730369"/>
    <w:rsid w:val="7A7B26AD"/>
    <w:rsid w:val="7A8162C2"/>
    <w:rsid w:val="7A9E639B"/>
    <w:rsid w:val="7AB37ABD"/>
    <w:rsid w:val="7AC57DCC"/>
    <w:rsid w:val="7ACF6A42"/>
    <w:rsid w:val="7AD41DBD"/>
    <w:rsid w:val="7AE52A16"/>
    <w:rsid w:val="7AEA338E"/>
    <w:rsid w:val="7AF2415B"/>
    <w:rsid w:val="7AFE3D7E"/>
    <w:rsid w:val="7B097E4E"/>
    <w:rsid w:val="7B107771"/>
    <w:rsid w:val="7B4968BF"/>
    <w:rsid w:val="7B547823"/>
    <w:rsid w:val="7B765E52"/>
    <w:rsid w:val="7B872BF5"/>
    <w:rsid w:val="7BB06386"/>
    <w:rsid w:val="7BC6441E"/>
    <w:rsid w:val="7BC76ADB"/>
    <w:rsid w:val="7BD43933"/>
    <w:rsid w:val="7BD55DED"/>
    <w:rsid w:val="7BDB672C"/>
    <w:rsid w:val="7BF02C30"/>
    <w:rsid w:val="7BF840E6"/>
    <w:rsid w:val="7C1167C1"/>
    <w:rsid w:val="7C1456CD"/>
    <w:rsid w:val="7C276F98"/>
    <w:rsid w:val="7C2F7F12"/>
    <w:rsid w:val="7CC06F9B"/>
    <w:rsid w:val="7CFB7844"/>
    <w:rsid w:val="7D1E30DE"/>
    <w:rsid w:val="7D511DEB"/>
    <w:rsid w:val="7D5B3899"/>
    <w:rsid w:val="7D77575B"/>
    <w:rsid w:val="7D890D90"/>
    <w:rsid w:val="7D893333"/>
    <w:rsid w:val="7D9074D5"/>
    <w:rsid w:val="7DC20ABD"/>
    <w:rsid w:val="7DD67717"/>
    <w:rsid w:val="7DE0456D"/>
    <w:rsid w:val="7DE55489"/>
    <w:rsid w:val="7DE63A1C"/>
    <w:rsid w:val="7E1852E5"/>
    <w:rsid w:val="7E362383"/>
    <w:rsid w:val="7E7E136B"/>
    <w:rsid w:val="7E841262"/>
    <w:rsid w:val="7E847F59"/>
    <w:rsid w:val="7E8D04BA"/>
    <w:rsid w:val="7EA80825"/>
    <w:rsid w:val="7EB15FE9"/>
    <w:rsid w:val="7EBE700C"/>
    <w:rsid w:val="7ECD4B5B"/>
    <w:rsid w:val="7F08297D"/>
    <w:rsid w:val="7F230A24"/>
    <w:rsid w:val="7F2350C1"/>
    <w:rsid w:val="7F2869A1"/>
    <w:rsid w:val="7F693119"/>
    <w:rsid w:val="7F9D4E73"/>
    <w:rsid w:val="7FA47B62"/>
    <w:rsid w:val="7FAD30ED"/>
    <w:rsid w:val="7FAE52D2"/>
    <w:rsid w:val="7FB5625E"/>
    <w:rsid w:val="7FB623D9"/>
    <w:rsid w:val="7FCA378E"/>
    <w:rsid w:val="7FCD43E2"/>
    <w:rsid w:val="7FD2167D"/>
    <w:rsid w:val="7FF0381D"/>
    <w:rsid w:val="7FFB3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hint="eastAsia" w:ascii="等线" w:hAnsi="等线" w:eastAsia="等线"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outlineLvl w:val="0"/>
    </w:pPr>
    <w:rPr>
      <w:rFonts w:ascii="Calibri" w:hAnsi="Calibri" w:eastAsia="宋体"/>
      <w:b/>
      <w:bCs/>
      <w:kern w:val="44"/>
      <w:sz w:val="44"/>
      <w:szCs w:val="44"/>
    </w:rPr>
  </w:style>
  <w:style w:type="paragraph" w:styleId="5">
    <w:name w:val="heading 2"/>
    <w:basedOn w:val="1"/>
    <w:next w:val="1"/>
    <w:qFormat/>
    <w:uiPriority w:val="0"/>
    <w:pPr>
      <w:keepNext/>
      <w:keepLines/>
      <w:spacing w:line="413" w:lineRule="auto"/>
      <w:outlineLvl w:val="1"/>
    </w:pPr>
    <w:rPr>
      <w:rFonts w:ascii="Arial" w:hAnsi="Arial" w:eastAsia="黑体"/>
      <w:b/>
      <w:kern w:val="44"/>
      <w:sz w:val="28"/>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autoSpaceDE w:val="0"/>
      <w:autoSpaceDN w:val="0"/>
      <w:adjustRightInd w:val="0"/>
      <w:spacing w:before="280" w:after="290" w:line="376" w:lineRule="auto"/>
      <w:textAlignment w:val="baseline"/>
      <w:outlineLvl w:val="3"/>
    </w:pPr>
    <w:rPr>
      <w:rFonts w:ascii="Cambria" w:hAnsi="Cambria"/>
      <w:b/>
      <w:bCs/>
      <w:kern w:val="0"/>
      <w:sz w:val="28"/>
      <w:szCs w:val="28"/>
    </w:rPr>
  </w:style>
  <w:style w:type="paragraph" w:styleId="8">
    <w:name w:val="heading 5"/>
    <w:basedOn w:val="1"/>
    <w:next w:val="1"/>
    <w:unhideWhenUsed/>
    <w:qFormat/>
    <w:uiPriority w:val="0"/>
    <w:pPr>
      <w:keepNext/>
      <w:keepLines/>
      <w:widowControl/>
      <w:spacing w:before="280" w:after="290"/>
      <w:ind w:left="1008" w:hanging="1008"/>
      <w:textAlignment w:val="center"/>
      <w:outlineLvl w:val="4"/>
    </w:pPr>
    <w:rPr>
      <w:rFonts w:ascii="Times New Roman" w:hAnsi="Times New Roman"/>
      <w:b/>
      <w:bCs/>
      <w:kern w:val="0"/>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utoSpaceDE w:val="0"/>
      <w:autoSpaceDN w:val="0"/>
      <w:adjustRightInd w:val="0"/>
      <w:spacing w:after="120" w:line="240" w:lineRule="auto"/>
      <w:ind w:left="420" w:leftChars="200" w:firstLine="420"/>
      <w:textAlignment w:val="baseline"/>
    </w:pPr>
    <w:rPr>
      <w:rFonts w:ascii="Times New Roman" w:hAnsi="Times New Roman" w:eastAsia="宋体"/>
      <w:kern w:val="0"/>
      <w:sz w:val="28"/>
    </w:rPr>
  </w:style>
  <w:style w:type="paragraph" w:styleId="3">
    <w:name w:val="Body Text Indent"/>
    <w:basedOn w:val="1"/>
    <w:qFormat/>
    <w:uiPriority w:val="0"/>
    <w:pPr>
      <w:spacing w:line="480" w:lineRule="exact"/>
      <w:ind w:firstLine="480" w:firstLineChars="200"/>
    </w:pPr>
    <w:rPr>
      <w:rFonts w:ascii="宋体" w:hAnsi="宋体" w:eastAsia="仿宋_GB2312"/>
      <w:sz w:val="24"/>
    </w:rPr>
  </w:style>
  <w:style w:type="paragraph" w:styleId="9">
    <w:name w:val="Normal Indent"/>
    <w:basedOn w:val="1"/>
    <w:next w:val="3"/>
    <w:qFormat/>
    <w:uiPriority w:val="0"/>
    <w:pPr>
      <w:spacing w:line="460" w:lineRule="exact"/>
      <w:ind w:firstLine="420"/>
      <w:jc w:val="left"/>
    </w:pPr>
    <w:rPr>
      <w:rFonts w:ascii="Calibri" w:hAnsi="Calibri" w:eastAsia="宋体"/>
      <w:spacing w:val="10"/>
      <w:kern w:val="24"/>
      <w:sz w:val="24"/>
    </w:rPr>
  </w:style>
  <w:style w:type="paragraph" w:styleId="10">
    <w:name w:val="annotation text"/>
    <w:basedOn w:val="1"/>
    <w:semiHidden/>
    <w:qFormat/>
    <w:uiPriority w:val="99"/>
    <w:pPr>
      <w:widowControl/>
      <w:spacing w:after="120" w:line="264" w:lineRule="auto"/>
      <w:jc w:val="left"/>
    </w:pPr>
    <w:rPr>
      <w:rFonts w:asciiTheme="minorHAnsi" w:hAnsiTheme="minorHAnsi" w:eastAsiaTheme="minorEastAsia"/>
      <w:kern w:val="0"/>
    </w:rPr>
  </w:style>
  <w:style w:type="paragraph" w:styleId="11">
    <w:name w:val="Body Text"/>
    <w:basedOn w:val="1"/>
    <w:next w:val="12"/>
    <w:qFormat/>
    <w:uiPriority w:val="0"/>
  </w:style>
  <w:style w:type="paragraph" w:customStyle="1" w:styleId="12">
    <w:name w:val="Default"/>
    <w:next w:val="13"/>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4">
    <w:name w:val="Block Text"/>
    <w:basedOn w:val="1"/>
    <w:qFormat/>
    <w:uiPriority w:val="0"/>
    <w:pPr>
      <w:framePr w:hSpace="180" w:wrap="around" w:vAnchor="text" w:hAnchor="text" w:y="1"/>
      <w:ind w:left="113" w:right="113"/>
      <w:jc w:val="center"/>
    </w:pPr>
    <w:rPr>
      <w:sz w:val="18"/>
    </w:rPr>
  </w:style>
  <w:style w:type="paragraph" w:styleId="15">
    <w:name w:val="Plain Text"/>
    <w:basedOn w:val="1"/>
    <w:next w:val="1"/>
    <w:qFormat/>
    <w:uiPriority w:val="0"/>
    <w:rPr>
      <w:rFonts w:ascii="宋体" w:hAnsi="Courier New" w:eastAsia="宋体"/>
    </w:rPr>
  </w:style>
  <w:style w:type="paragraph" w:styleId="16">
    <w:name w:val="Date"/>
    <w:basedOn w:val="1"/>
    <w:next w:val="1"/>
    <w:qFormat/>
    <w:uiPriority w:val="0"/>
    <w:pPr>
      <w:ind w:left="2500" w:leftChars="2500"/>
    </w:pPr>
    <w:rPr>
      <w:rFonts w:ascii="宋体" w:hAnsi="宋体"/>
      <w:sz w:val="24"/>
    </w:rPr>
  </w:style>
  <w:style w:type="paragraph" w:styleId="17">
    <w:name w:val="Body Text Indent 2"/>
    <w:basedOn w:val="1"/>
    <w:next w:val="18"/>
    <w:qFormat/>
    <w:uiPriority w:val="0"/>
    <w:pPr>
      <w:ind w:firstLine="560" w:firstLineChars="200"/>
    </w:pPr>
    <w:rPr>
      <w:rFonts w:ascii="Calibri" w:hAnsi="Calibri" w:eastAsia="宋体"/>
      <w:sz w:val="28"/>
      <w:szCs w:val="24"/>
    </w:rPr>
  </w:style>
  <w:style w:type="paragraph" w:styleId="18">
    <w:name w:val="toc 1"/>
    <w:basedOn w:val="1"/>
    <w:next w:val="1"/>
    <w:qFormat/>
    <w:uiPriority w:val="0"/>
    <w:rPr>
      <w:rFonts w:ascii="Times New Roman" w:hAnsi="Times New Roman" w:eastAsia="仿宋_GB2312"/>
      <w:sz w:val="24"/>
    </w:rPr>
  </w:style>
  <w:style w:type="paragraph" w:styleId="19">
    <w:name w:val="Balloon Text"/>
    <w:basedOn w:val="1"/>
    <w:link w:val="85"/>
    <w:qFormat/>
    <w:uiPriority w:val="0"/>
    <w:pPr>
      <w:spacing w:line="240" w:lineRule="auto"/>
    </w:pPr>
    <w:rPr>
      <w:sz w:val="18"/>
      <w:szCs w:val="18"/>
    </w:rPr>
  </w:style>
  <w:style w:type="paragraph" w:styleId="20">
    <w:name w:val="footer"/>
    <w:basedOn w:val="1"/>
    <w:qFormat/>
    <w:uiPriority w:val="0"/>
    <w:pPr>
      <w:tabs>
        <w:tab w:val="center" w:pos="4153"/>
        <w:tab w:val="right" w:pos="8306"/>
      </w:tabs>
      <w:snapToGrid w:val="0"/>
      <w:jc w:val="left"/>
    </w:pPr>
    <w:rPr>
      <w:sz w:val="18"/>
    </w:rPr>
  </w:style>
  <w:style w:type="paragraph" w:styleId="21">
    <w:name w:val="header"/>
    <w:basedOn w:val="1"/>
    <w:next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22">
    <w:name w:val="List"/>
    <w:basedOn w:val="1"/>
    <w:qFormat/>
    <w:uiPriority w:val="0"/>
    <w:pPr>
      <w:ind w:left="200" w:hanging="200" w:hangingChars="200"/>
    </w:pPr>
    <w:rPr>
      <w:sz w:val="28"/>
    </w:rPr>
  </w:style>
  <w:style w:type="paragraph" w:styleId="23">
    <w:name w:val="toc 6"/>
    <w:basedOn w:val="1"/>
    <w:next w:val="1"/>
    <w:unhideWhenUsed/>
    <w:qFormat/>
    <w:uiPriority w:val="39"/>
    <w:pPr>
      <w:ind w:left="2100" w:leftChars="1000"/>
    </w:pPr>
    <w:rPr>
      <w:rFonts w:ascii="Calibri" w:hAnsi="Calibri"/>
      <w:szCs w:val="22"/>
    </w:rPr>
  </w:style>
  <w:style w:type="paragraph" w:styleId="24">
    <w:name w:val="Body Text Indent 3"/>
    <w:link w:val="63"/>
    <w:qFormat/>
    <w:uiPriority w:val="0"/>
    <w:pPr>
      <w:widowControl w:val="0"/>
      <w:snapToGrid w:val="0"/>
      <w:ind w:firstLine="480" w:firstLineChars="200"/>
    </w:pPr>
    <w:rPr>
      <w:rFonts w:ascii="仿宋_GB2312" w:hAnsi="宋体" w:eastAsia="仿宋_GB2312" w:cs="Times New Roman"/>
      <w:color w:val="000000"/>
      <w:kern w:val="2"/>
      <w:sz w:val="24"/>
      <w:szCs w:val="24"/>
      <w:lang w:val="en-US" w:eastAsia="zh-CN" w:bidi="ar-SA"/>
    </w:rPr>
  </w:style>
  <w:style w:type="paragraph" w:styleId="25">
    <w:name w:val="table of figures"/>
    <w:basedOn w:val="1"/>
    <w:next w:val="1"/>
    <w:unhideWhenUsed/>
    <w:qFormat/>
    <w:uiPriority w:val="99"/>
    <w:pPr>
      <w:ind w:left="200" w:leftChars="200" w:hanging="200" w:hangingChars="200"/>
    </w:pPr>
  </w:style>
  <w:style w:type="paragraph" w:styleId="26">
    <w:name w:val="toc 2"/>
    <w:next w:val="1"/>
    <w:qFormat/>
    <w:uiPriority w:val="39"/>
    <w:pPr>
      <w:widowControl w:val="0"/>
      <w:tabs>
        <w:tab w:val="right" w:leader="dot" w:pos="9403"/>
      </w:tabs>
      <w:snapToGrid w:val="0"/>
      <w:spacing w:line="360" w:lineRule="auto"/>
      <w:ind w:firstLine="200" w:firstLineChars="200"/>
      <w:jc w:val="both"/>
    </w:pPr>
    <w:rPr>
      <w:rFonts w:ascii="Times New Roman" w:hAnsi="Times New Roman" w:eastAsia="宋体" w:cs="Times New Roman"/>
      <w:smallCaps/>
      <w:kern w:val="2"/>
      <w:sz w:val="21"/>
      <w:szCs w:val="24"/>
      <w:lang w:val="en-US" w:eastAsia="zh-CN" w:bidi="ar-SA"/>
    </w:rPr>
  </w:style>
  <w:style w:type="paragraph" w:styleId="27">
    <w:name w:val="Normal (Web)"/>
    <w:basedOn w:val="1"/>
    <w:next w:val="1"/>
    <w:qFormat/>
    <w:uiPriority w:val="99"/>
    <w:pPr>
      <w:widowControl/>
      <w:spacing w:before="100" w:beforeAutospacing="1" w:after="100" w:afterAutospacing="1"/>
      <w:jc w:val="left"/>
    </w:pPr>
    <w:rPr>
      <w:rFonts w:ascii="宋体" w:hAnsi="宋体" w:cs="宋体"/>
      <w:kern w:val="0"/>
      <w:sz w:val="24"/>
    </w:rPr>
  </w:style>
  <w:style w:type="paragraph" w:styleId="28">
    <w:name w:val="Body Text First Indent"/>
    <w:basedOn w:val="11"/>
    <w:qFormat/>
    <w:uiPriority w:val="0"/>
    <w:pPr>
      <w:ind w:firstLine="420" w:firstLineChars="100"/>
    </w:pPr>
    <w:rPr>
      <w:rFonts w:ascii="Times New Roman" w:hAnsi="Times New Roman" w:eastAsia="宋体"/>
      <w:szCs w:val="24"/>
    </w:rPr>
  </w:style>
  <w:style w:type="table" w:styleId="30">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32">
    <w:name w:val="Strong"/>
    <w:basedOn w:val="31"/>
    <w:qFormat/>
    <w:uiPriority w:val="0"/>
    <w:rPr>
      <w:b/>
    </w:rPr>
  </w:style>
  <w:style w:type="character" w:styleId="33">
    <w:name w:val="page number"/>
    <w:qFormat/>
    <w:uiPriority w:val="0"/>
  </w:style>
  <w:style w:type="character" w:styleId="34">
    <w:name w:val="Hyperlink"/>
    <w:basedOn w:val="31"/>
    <w:qFormat/>
    <w:uiPriority w:val="0"/>
    <w:rPr>
      <w:color w:val="0000FF"/>
      <w:u w:val="single"/>
    </w:rPr>
  </w:style>
  <w:style w:type="paragraph" w:customStyle="1" w:styleId="35">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36">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37">
    <w:name w:val="正文缩进1"/>
    <w:basedOn w:val="1"/>
    <w:qFormat/>
    <w:uiPriority w:val="0"/>
    <w:pPr>
      <w:ind w:firstLine="420" w:firstLineChars="200"/>
    </w:pPr>
    <w:rPr>
      <w:rFonts w:ascii="Times New Roman"/>
      <w:szCs w:val="22"/>
    </w:rPr>
  </w:style>
  <w:style w:type="paragraph" w:customStyle="1" w:styleId="38">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39">
    <w:name w:val="样式 正文文本缩进 + 左  0 字符"/>
    <w:basedOn w:val="3"/>
    <w:qFormat/>
    <w:uiPriority w:val="0"/>
    <w:pPr>
      <w:ind w:firstLine="250" w:firstLineChars="250"/>
    </w:pPr>
    <w:rPr>
      <w:color w:val="000000"/>
    </w:rPr>
  </w:style>
  <w:style w:type="paragraph" w:customStyle="1" w:styleId="40">
    <w:name w:val="表格文字"/>
    <w:next w:val="11"/>
    <w:qFormat/>
    <w:uiPriority w:val="0"/>
    <w:pPr>
      <w:widowControl w:val="0"/>
      <w:spacing w:line="324" w:lineRule="auto"/>
      <w:jc w:val="both"/>
    </w:pPr>
    <w:rPr>
      <w:rFonts w:hint="eastAsia" w:ascii="Arial" w:hAnsi="Arial" w:eastAsia="宋体" w:cs="Times New Roman"/>
      <w:kern w:val="2"/>
      <w:sz w:val="21"/>
      <w:szCs w:val="21"/>
      <w:lang w:val="en-US" w:eastAsia="zh-CN" w:bidi="ar-SA"/>
    </w:rPr>
  </w:style>
  <w:style w:type="paragraph" w:customStyle="1" w:styleId="41">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首行缩进"/>
    <w:qFormat/>
    <w:uiPriority w:val="99"/>
    <w:pPr>
      <w:widowControl w:val="0"/>
      <w:suppressAutoHyphens/>
      <w:spacing w:line="360" w:lineRule="auto"/>
      <w:ind w:firstLine="480" w:firstLineChars="200"/>
      <w:jc w:val="both"/>
    </w:pPr>
    <w:rPr>
      <w:rFonts w:ascii="Calibri" w:hAnsi="Calibri" w:eastAsiaTheme="minorEastAsia" w:cstheme="minorBidi"/>
      <w:kern w:val="2"/>
      <w:sz w:val="24"/>
      <w:szCs w:val="22"/>
      <w:lang w:val="zh-CN" w:eastAsia="zh-CN" w:bidi="ar-SA"/>
    </w:rPr>
  </w:style>
  <w:style w:type="paragraph" w:customStyle="1" w:styleId="44">
    <w:name w:val="[Normal]"/>
    <w:qFormat/>
    <w:uiPriority w:val="0"/>
    <w:rPr>
      <w:rFonts w:ascii="宋体" w:hAnsi="宋体" w:eastAsia="宋体" w:cs="Times New Roman"/>
      <w:sz w:val="24"/>
      <w:szCs w:val="22"/>
      <w:lang w:val="zh-CN" w:eastAsia="zh-CN" w:bidi="ar-SA"/>
    </w:rPr>
  </w:style>
  <w:style w:type="paragraph" w:customStyle="1" w:styleId="45">
    <w:name w:val="目录 72"/>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6">
    <w:name w:val="纯文本1"/>
    <w:basedOn w:val="47"/>
    <w:qFormat/>
    <w:uiPriority w:val="0"/>
    <w:pPr>
      <w:snapToGrid w:val="0"/>
      <w:jc w:val="left"/>
    </w:pPr>
    <w:rPr>
      <w:rFonts w:ascii="Century Gothic" w:hAnsi="楷体_GB2312" w:eastAsia="Century Gothic"/>
    </w:rPr>
  </w:style>
  <w:style w:type="paragraph" w:customStyle="1" w:styleId="47">
    <w:name w:val="正文1"/>
    <w:qFormat/>
    <w:uiPriority w:val="0"/>
    <w:pPr>
      <w:widowControl w:val="0"/>
      <w:jc w:val="both"/>
    </w:pPr>
    <w:rPr>
      <w:rFonts w:hint="eastAsia" w:ascii="等线" w:hAnsi="等线" w:eastAsia="等线" w:cs="Times New Roman"/>
      <w:kern w:val="2"/>
      <w:sz w:val="21"/>
      <w:lang w:val="en-US" w:eastAsia="zh-CN" w:bidi="ar-SA"/>
    </w:rPr>
  </w:style>
  <w:style w:type="paragraph" w:styleId="48">
    <w:name w:val="List Paragraph"/>
    <w:basedOn w:val="1"/>
    <w:qFormat/>
    <w:uiPriority w:val="34"/>
    <w:pPr>
      <w:ind w:firstLine="420" w:firstLineChars="200"/>
    </w:pPr>
    <w:rPr>
      <w:rFonts w:ascii="Calibri" w:hAnsi="Calibri" w:eastAsia="宋体"/>
      <w:szCs w:val="22"/>
    </w:rPr>
  </w:style>
  <w:style w:type="paragraph" w:customStyle="1" w:styleId="49">
    <w:name w:val="xl29"/>
    <w:qFormat/>
    <w:uiPriority w:val="0"/>
    <w:pPr>
      <w:spacing w:before="100" w:beforeAutospacing="1" w:after="100" w:afterAutospacing="1"/>
      <w:jc w:val="center"/>
    </w:pPr>
    <w:rPr>
      <w:rFonts w:ascii="宋体" w:hAnsi="宋体" w:eastAsia="宋体" w:cs="Times New Roman"/>
      <w:sz w:val="28"/>
      <w:szCs w:val="28"/>
      <w:lang w:val="en-US" w:eastAsia="zh-CN" w:bidi="ar-SA"/>
    </w:rPr>
  </w:style>
  <w:style w:type="paragraph" w:customStyle="1" w:styleId="50">
    <w:name w:val="列表 21"/>
    <w:qFormat/>
    <w:uiPriority w:val="0"/>
    <w:pPr>
      <w:widowControl w:val="0"/>
      <w:ind w:left="100" w:leftChars="200" w:hanging="200" w:hangingChars="200"/>
      <w:jc w:val="both"/>
    </w:pPr>
    <w:rPr>
      <w:rFonts w:ascii="Calibri" w:hAnsi="Calibri" w:eastAsia="宋体" w:cs="Times New Roman"/>
      <w:kern w:val="2"/>
      <w:sz w:val="28"/>
      <w:szCs w:val="24"/>
      <w:lang w:val="en-US" w:eastAsia="zh-CN" w:bidi="ar-SA"/>
    </w:rPr>
  </w:style>
  <w:style w:type="paragraph" w:customStyle="1" w:styleId="51">
    <w:name w:val="默认段落字体 Para Char Char Char Char Char Char Char Char Char1 Char Char Char Char"/>
    <w:qFormat/>
    <w:uiPriority w:val="0"/>
    <w:pPr>
      <w:widowControl w:val="0"/>
      <w:jc w:val="both"/>
    </w:pPr>
    <w:rPr>
      <w:rFonts w:ascii="Tahoma" w:hAnsi="Tahoma" w:eastAsia="宋体" w:cs="Times New Roman"/>
      <w:kern w:val="2"/>
      <w:sz w:val="24"/>
      <w:lang w:val="en-US" w:eastAsia="zh-CN" w:bidi="ar-SA"/>
    </w:rPr>
  </w:style>
  <w:style w:type="paragraph" w:customStyle="1" w:styleId="52">
    <w:name w:val="正文11"/>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53">
    <w:name w:val="纯文本2"/>
    <w:qFormat/>
    <w:uiPriority w:val="0"/>
    <w:rPr>
      <w:rFonts w:hint="eastAsia" w:ascii="宋体" w:hAnsi="Courier New" w:eastAsia="宋体" w:cs="Times New Roman"/>
      <w:kern w:val="2"/>
      <w:sz w:val="21"/>
      <w:szCs w:val="22"/>
      <w:lang w:val="en-US" w:eastAsia="zh-CN" w:bidi="ar-SA"/>
    </w:rPr>
  </w:style>
  <w:style w:type="paragraph" w:customStyle="1" w:styleId="54">
    <w:name w:val="正文3"/>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55">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56">
    <w:name w:val="正文2"/>
    <w:basedOn w:val="1"/>
    <w:qFormat/>
    <w:uiPriority w:val="0"/>
    <w:pPr>
      <w:spacing w:before="156" w:line="360" w:lineRule="auto"/>
      <w:ind w:firstLine="510" w:firstLineChars="200"/>
    </w:pPr>
    <w:rPr>
      <w:sz w:val="24"/>
    </w:rPr>
  </w:style>
  <w:style w:type="paragraph" w:customStyle="1" w:styleId="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8">
    <w:name w:val="列表段落1"/>
    <w:basedOn w:val="1"/>
    <w:qFormat/>
    <w:uiPriority w:val="99"/>
    <w:pPr>
      <w:ind w:firstLine="420" w:firstLineChars="200"/>
    </w:pPr>
    <w:rPr>
      <w:rFonts w:ascii="Calibri" w:hAnsi="Calibri"/>
      <w:szCs w:val="22"/>
    </w:rPr>
  </w:style>
  <w:style w:type="character" w:customStyle="1" w:styleId="59">
    <w:name w:val="font01"/>
    <w:basedOn w:val="31"/>
    <w:qFormat/>
    <w:uiPriority w:val="0"/>
    <w:rPr>
      <w:rFonts w:hint="eastAsia" w:ascii="宋体" w:hAnsi="宋体" w:eastAsia="宋体" w:cs="宋体"/>
      <w:color w:val="000000"/>
      <w:kern w:val="2"/>
      <w:sz w:val="24"/>
      <w:szCs w:val="24"/>
      <w:u w:val="none"/>
    </w:rPr>
  </w:style>
  <w:style w:type="paragraph" w:customStyle="1" w:styleId="60">
    <w:name w:val="*正文"/>
    <w:basedOn w:val="1"/>
    <w:qFormat/>
    <w:uiPriority w:val="0"/>
    <w:pPr>
      <w:spacing w:line="360" w:lineRule="auto"/>
      <w:ind w:firstLine="482" w:firstLineChars="200"/>
    </w:pPr>
    <w:rPr>
      <w:rFonts w:ascii="宋体" w:hAnsi="宋体"/>
      <w:kern w:val="0"/>
      <w:sz w:val="24"/>
    </w:rPr>
  </w:style>
  <w:style w:type="paragraph" w:customStyle="1" w:styleId="61">
    <w:name w:val="样式 (符号) 宋体"/>
    <w:basedOn w:val="1"/>
    <w:qFormat/>
    <w:uiPriority w:val="0"/>
    <w:pPr>
      <w:ind w:firstLine="420"/>
    </w:pPr>
    <w:rPr>
      <w:rFonts w:ascii="Times New Roman" w:hAnsi="Times New Roman" w:eastAsia="宋体"/>
      <w:color w:val="000000"/>
      <w:kern w:val="1"/>
    </w:rPr>
  </w:style>
  <w:style w:type="paragraph" w:customStyle="1" w:styleId="62">
    <w:name w:val="正文0"/>
    <w:qFormat/>
    <w:uiPriority w:val="0"/>
    <w:pPr>
      <w:widowControl w:val="0"/>
      <w:spacing w:line="360" w:lineRule="auto"/>
      <w:ind w:firstLine="200" w:firstLineChars="200"/>
      <w:jc w:val="both"/>
    </w:pPr>
    <w:rPr>
      <w:rFonts w:ascii="仿宋_GB2312" w:hAnsi="Calibri" w:eastAsia="仿宋_GB2312" w:cs="Times New Roman"/>
      <w:kern w:val="2"/>
      <w:sz w:val="28"/>
      <w:szCs w:val="24"/>
      <w:lang w:val="en-US" w:eastAsia="zh-CN" w:bidi="ar-SA"/>
    </w:rPr>
  </w:style>
  <w:style w:type="character" w:customStyle="1" w:styleId="63">
    <w:name w:val="正文文本缩进 3 Char"/>
    <w:link w:val="24"/>
    <w:qFormat/>
    <w:uiPriority w:val="0"/>
    <w:rPr>
      <w:rFonts w:ascii="仿宋_GB2312" w:hAnsi="宋体" w:eastAsia="仿宋_GB2312" w:cs="Times New Roman"/>
      <w:color w:val="000000"/>
      <w:kern w:val="2"/>
      <w:sz w:val="24"/>
      <w:szCs w:val="24"/>
      <w:lang w:val="en-US" w:eastAsia="zh-CN" w:bidi="ar-SA"/>
    </w:rPr>
  </w:style>
  <w:style w:type="paragraph" w:customStyle="1" w:styleId="64">
    <w:name w:val="样式 表格正文 + 两端对齐"/>
    <w:basedOn w:val="1"/>
    <w:next w:val="52"/>
    <w:qFormat/>
    <w:uiPriority w:val="0"/>
    <w:pPr>
      <w:spacing w:line="300" w:lineRule="auto"/>
    </w:pPr>
    <w:rPr>
      <w:rFonts w:ascii="Times New Roman"/>
    </w:rPr>
  </w:style>
  <w:style w:type="paragraph" w:customStyle="1" w:styleId="65">
    <w:name w:val="p0"/>
    <w:basedOn w:val="1"/>
    <w:qFormat/>
    <w:uiPriority w:val="0"/>
    <w:pPr>
      <w:widowControl/>
      <w:ind w:left="108" w:right="108" w:firstLine="200"/>
    </w:pPr>
    <w:rPr>
      <w:rFonts w:eastAsia="微软雅黑"/>
      <w:kern w:val="0"/>
      <w:szCs w:val="21"/>
    </w:rPr>
  </w:style>
  <w:style w:type="character" w:customStyle="1" w:styleId="66">
    <w:name w:val="font31"/>
    <w:basedOn w:val="31"/>
    <w:qFormat/>
    <w:uiPriority w:val="0"/>
    <w:rPr>
      <w:rFonts w:hint="eastAsia" w:ascii="宋体" w:hAnsi="宋体" w:eastAsia="宋体" w:cs="宋体"/>
      <w:color w:val="000000"/>
      <w:sz w:val="21"/>
      <w:szCs w:val="21"/>
      <w:u w:val="none"/>
    </w:rPr>
  </w:style>
  <w:style w:type="table" w:customStyle="1" w:styleId="67">
    <w:name w:val="网格型1"/>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8">
    <w:name w:val="!正文"/>
    <w:basedOn w:val="1"/>
    <w:qFormat/>
    <w:uiPriority w:val="0"/>
    <w:pPr>
      <w:ind w:firstLine="200"/>
      <w:jc w:val="left"/>
    </w:pPr>
    <w:rPr>
      <w:szCs w:val="24"/>
    </w:rPr>
  </w:style>
  <w:style w:type="paragraph" w:customStyle="1" w:styleId="69">
    <w:name w:val="样式 正文缩进 + 首行缩进:  2 字符"/>
    <w:basedOn w:val="9"/>
    <w:qFormat/>
    <w:uiPriority w:val="0"/>
    <w:pPr>
      <w:ind w:firstLine="200"/>
    </w:pPr>
    <w:rPr>
      <w:rFonts w:ascii="Times New Roman" w:hAnsi="Times New Roman" w:cs="宋体"/>
      <w:sz w:val="28"/>
      <w:szCs w:val="24"/>
    </w:rPr>
  </w:style>
  <w:style w:type="paragraph" w:customStyle="1" w:styleId="70">
    <w:name w:val="标准正文"/>
    <w:basedOn w:val="1"/>
    <w:qFormat/>
    <w:uiPriority w:val="0"/>
    <w:pPr>
      <w:spacing w:line="360" w:lineRule="auto"/>
      <w:ind w:firstLine="480" w:firstLineChars="200"/>
    </w:pPr>
    <w:rPr>
      <w:rFonts w:ascii="宋体" w:hAnsi="Calibri" w:eastAsia="宋体" w:cs="宋体"/>
      <w:sz w:val="24"/>
    </w:rPr>
  </w:style>
  <w:style w:type="paragraph" w:customStyle="1" w:styleId="71">
    <w:name w:val="&quot;Table&quot;"/>
    <w:qFormat/>
    <w:uiPriority w:val="0"/>
    <w:pPr>
      <w:widowControl w:val="0"/>
      <w:spacing w:line="500" w:lineRule="exact"/>
      <w:jc w:val="center"/>
    </w:pPr>
    <w:rPr>
      <w:rFonts w:hint="eastAsia" w:ascii="Times New Roman" w:hAnsi="Times New Roman" w:eastAsia="仿宋" w:cs="Times New Roman"/>
      <w:kern w:val="2"/>
      <w:sz w:val="21"/>
      <w:szCs w:val="21"/>
      <w:lang w:val="en-US" w:eastAsia="zh-CN" w:bidi="ar-SA"/>
    </w:rPr>
  </w:style>
  <w:style w:type="paragraph" w:customStyle="1" w:styleId="72">
    <w:name w:val="列出段落2"/>
    <w:basedOn w:val="1"/>
    <w:qFormat/>
    <w:uiPriority w:val="0"/>
    <w:pPr>
      <w:ind w:firstLine="420" w:firstLineChars="200"/>
    </w:pPr>
    <w:rPr>
      <w:szCs w:val="24"/>
    </w:rPr>
  </w:style>
  <w:style w:type="character" w:customStyle="1" w:styleId="73">
    <w:name w:val="font101"/>
    <w:basedOn w:val="31"/>
    <w:qFormat/>
    <w:uiPriority w:val="0"/>
    <w:rPr>
      <w:rFonts w:hint="eastAsia" w:ascii="宋体" w:hAnsi="宋体" w:eastAsia="宋体" w:cs="宋体"/>
      <w:color w:val="000000"/>
      <w:sz w:val="20"/>
      <w:szCs w:val="20"/>
      <w:u w:val="none"/>
    </w:rPr>
  </w:style>
  <w:style w:type="character" w:customStyle="1" w:styleId="74">
    <w:name w:val="font81"/>
    <w:basedOn w:val="31"/>
    <w:qFormat/>
    <w:uiPriority w:val="0"/>
    <w:rPr>
      <w:rFonts w:hint="default" w:ascii="Tahoma" w:hAnsi="Tahoma" w:eastAsia="Tahoma" w:cs="Tahoma"/>
      <w:color w:val="FF0000"/>
      <w:sz w:val="20"/>
      <w:szCs w:val="20"/>
      <w:u w:val="none"/>
    </w:rPr>
  </w:style>
  <w:style w:type="character" w:customStyle="1" w:styleId="75">
    <w:name w:val="font112"/>
    <w:basedOn w:val="31"/>
    <w:qFormat/>
    <w:uiPriority w:val="0"/>
    <w:rPr>
      <w:rFonts w:hint="eastAsia" w:ascii="宋体" w:hAnsi="宋体" w:eastAsia="宋体" w:cs="宋体"/>
      <w:color w:val="FF0000"/>
      <w:sz w:val="20"/>
      <w:szCs w:val="20"/>
      <w:u w:val="none"/>
    </w:rPr>
  </w:style>
  <w:style w:type="character" w:customStyle="1" w:styleId="76">
    <w:name w:val="font21"/>
    <w:basedOn w:val="31"/>
    <w:qFormat/>
    <w:uiPriority w:val="0"/>
    <w:rPr>
      <w:rFonts w:hint="default" w:ascii="Tahoma" w:hAnsi="Tahoma" w:eastAsia="Tahoma" w:cs="Tahoma"/>
      <w:color w:val="FF0000"/>
      <w:sz w:val="20"/>
      <w:szCs w:val="20"/>
      <w:u w:val="none"/>
    </w:rPr>
  </w:style>
  <w:style w:type="character" w:customStyle="1" w:styleId="77">
    <w:name w:val="font121"/>
    <w:basedOn w:val="31"/>
    <w:qFormat/>
    <w:uiPriority w:val="0"/>
    <w:rPr>
      <w:rFonts w:hint="eastAsia" w:ascii="宋体" w:hAnsi="宋体" w:eastAsia="宋体" w:cs="宋体"/>
      <w:color w:val="FF0000"/>
      <w:sz w:val="20"/>
      <w:szCs w:val="20"/>
      <w:u w:val="none"/>
    </w:rPr>
  </w:style>
  <w:style w:type="character" w:customStyle="1" w:styleId="78">
    <w:name w:val="font71"/>
    <w:basedOn w:val="31"/>
    <w:qFormat/>
    <w:uiPriority w:val="0"/>
    <w:rPr>
      <w:rFonts w:hint="default" w:ascii="Arial" w:hAnsi="Arial" w:cs="Arial"/>
      <w:color w:val="FF0000"/>
      <w:sz w:val="20"/>
      <w:szCs w:val="20"/>
      <w:u w:val="none"/>
    </w:rPr>
  </w:style>
  <w:style w:type="character" w:customStyle="1" w:styleId="79">
    <w:name w:val="font91"/>
    <w:basedOn w:val="31"/>
    <w:qFormat/>
    <w:uiPriority w:val="0"/>
    <w:rPr>
      <w:rFonts w:hint="default" w:ascii="Arial" w:hAnsi="Arial" w:cs="Arial"/>
      <w:color w:val="000000"/>
      <w:sz w:val="20"/>
      <w:szCs w:val="20"/>
      <w:u w:val="none"/>
    </w:rPr>
  </w:style>
  <w:style w:type="character" w:customStyle="1" w:styleId="80">
    <w:name w:val="font61"/>
    <w:basedOn w:val="31"/>
    <w:qFormat/>
    <w:uiPriority w:val="0"/>
    <w:rPr>
      <w:rFonts w:hint="default" w:ascii="Arial" w:hAnsi="Arial" w:cs="Arial"/>
      <w:color w:val="FF0000"/>
      <w:sz w:val="20"/>
      <w:szCs w:val="20"/>
      <w:u w:val="none"/>
    </w:rPr>
  </w:style>
  <w:style w:type="table" w:customStyle="1" w:styleId="81">
    <w:name w:val="Table Normal"/>
    <w:semiHidden/>
    <w:unhideWhenUsed/>
    <w:qFormat/>
    <w:uiPriority w:val="0"/>
    <w:tblPr>
      <w:tblCellMar>
        <w:top w:w="0" w:type="dxa"/>
        <w:left w:w="0" w:type="dxa"/>
        <w:bottom w:w="0" w:type="dxa"/>
        <w:right w:w="0" w:type="dxa"/>
      </w:tblCellMar>
    </w:tblPr>
  </w:style>
  <w:style w:type="paragraph" w:customStyle="1" w:styleId="82">
    <w:name w:val="样式1"/>
    <w:basedOn w:val="8"/>
    <w:qFormat/>
    <w:uiPriority w:val="0"/>
    <w:pPr>
      <w:snapToGrid w:val="0"/>
      <w:spacing w:before="0" w:after="0" w:line="240" w:lineRule="auto"/>
    </w:pPr>
    <w:rPr>
      <w:bCs w:val="0"/>
      <w:spacing w:val="20"/>
      <w:sz w:val="21"/>
      <w:szCs w:val="20"/>
    </w:rPr>
  </w:style>
  <w:style w:type="paragraph" w:customStyle="1" w:styleId="83">
    <w:name w:val="Table Paragraph"/>
    <w:basedOn w:val="1"/>
    <w:qFormat/>
    <w:uiPriority w:val="1"/>
    <w:rPr>
      <w:rFonts w:ascii="宋体" w:hAnsi="宋体" w:eastAsia="宋体" w:cs="宋体"/>
      <w:lang w:val="zh-CN" w:bidi="zh-CN"/>
    </w:rPr>
  </w:style>
  <w:style w:type="paragraph" w:customStyle="1" w:styleId="84">
    <w:name w:val="_Style 3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5">
    <w:name w:val="批注框文本 Char"/>
    <w:basedOn w:val="31"/>
    <w:link w:val="19"/>
    <w:qFormat/>
    <w:uiPriority w:val="0"/>
    <w:rPr>
      <w:rFonts w:ascii="等线" w:hAnsi="等线" w:eastAsia="等线"/>
      <w:kern w:val="2"/>
      <w:sz w:val="18"/>
      <w:szCs w:val="18"/>
    </w:rPr>
  </w:style>
  <w:style w:type="paragraph" w:customStyle="1" w:styleId="86">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4"/>
    <customShpInfo spid="_x0000_s2053"/>
    <customShpInfo spid="_x0000_s2052"/>
    <customShpInfo spid="_x0000_s2051"/>
    <customShpInfo spid="_x0000_s2050"/>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37861</Words>
  <Characters>40479</Characters>
  <Lines>1</Lines>
  <Paragraphs>1</Paragraphs>
  <TotalTime>15</TotalTime>
  <ScaleCrop>false</ScaleCrop>
  <LinksUpToDate>false</LinksUpToDate>
  <CharactersWithSpaces>45354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2022-02-08T07:03:00Z</dcterms:created>
  <dc:creator>cactus</dc:creator>
  <cp:lastModifiedBy>小印</cp:lastModifiedBy>
  <cp:lastPrinted>2023-11-27T12:20:00Z</cp:lastPrinted>
  <dcterms:modified xsi:type="dcterms:W3CDTF">2024-09-29T07:37:41Z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3E85379B9D6F4F54BF38FF8E0F1E7A0C_13</vt:lpwstr>
  </property>
</Properties>
</file>