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F6FDF">
      <w:pPr>
        <w:jc w:val="center"/>
        <w:rPr>
          <w:rFonts w:hint="eastAsia" w:ascii="宋体" w:hAnsi="宋体" w:eastAsia="宋体" w:cs="宋体"/>
          <w:b/>
          <w:bCs/>
          <w:sz w:val="48"/>
          <w:szCs w:val="48"/>
          <w:lang w:eastAsia="zh-CN"/>
        </w:rPr>
      </w:pPr>
    </w:p>
    <w:p w14:paraId="73CF7350">
      <w:pPr>
        <w:jc w:val="center"/>
        <w:rPr>
          <w:rFonts w:hint="eastAsia" w:ascii="宋体" w:hAnsi="宋体" w:eastAsia="宋体" w:cs="宋体"/>
          <w:b/>
          <w:bCs/>
          <w:sz w:val="48"/>
          <w:szCs w:val="48"/>
          <w:lang w:eastAsia="zh-CN"/>
        </w:rPr>
      </w:pPr>
    </w:p>
    <w:p w14:paraId="1D5959DE">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宁波市奉化区市场监督管理局食品安全抽检监测</w:t>
      </w:r>
      <w:r>
        <w:rPr>
          <w:rFonts w:hint="eastAsia" w:ascii="宋体" w:hAnsi="宋体" w:eastAsia="宋体" w:cs="宋体"/>
          <w:b/>
          <w:bCs/>
          <w:sz w:val="48"/>
          <w:szCs w:val="48"/>
          <w:lang w:val="en-US" w:eastAsia="zh-CN"/>
        </w:rPr>
        <w:t>服务</w:t>
      </w:r>
      <w:r>
        <w:rPr>
          <w:rFonts w:hint="eastAsia" w:ascii="宋体" w:hAnsi="宋体" w:eastAsia="宋体" w:cs="宋体"/>
          <w:b/>
          <w:bCs/>
          <w:sz w:val="48"/>
          <w:szCs w:val="48"/>
          <w:lang w:eastAsia="zh-CN"/>
        </w:rPr>
        <w:t>封闭式框架协议采购项目</w:t>
      </w:r>
    </w:p>
    <w:p w14:paraId="5090CDCD">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公开征集文件</w:t>
      </w:r>
    </w:p>
    <w:p w14:paraId="65AB5ECB">
      <w:pPr>
        <w:spacing w:line="720" w:lineRule="auto"/>
        <w:jc w:val="center"/>
        <w:rPr>
          <w:rFonts w:ascii="仿宋" w:hAnsi="仿宋" w:eastAsia="仿宋" w:cs="仿宋_GB2312"/>
          <w:b/>
          <w:sz w:val="44"/>
          <w:szCs w:val="44"/>
        </w:rPr>
      </w:pPr>
      <w:r>
        <w:rPr>
          <w:rFonts w:hint="eastAsia" w:ascii="仿宋" w:hAnsi="仿宋" w:eastAsia="仿宋" w:cs="仿宋_GB2312"/>
          <w:b/>
          <w:sz w:val="44"/>
          <w:szCs w:val="44"/>
        </w:rPr>
        <w:t>（</w:t>
      </w:r>
      <w:r>
        <w:rPr>
          <w:rFonts w:hint="eastAsia" w:ascii="宋体" w:hAnsi="宋体" w:eastAsia="宋体" w:cs="宋体"/>
          <w:b/>
          <w:sz w:val="44"/>
          <w:szCs w:val="44"/>
        </w:rPr>
        <w:t>电子招投标</w:t>
      </w:r>
      <w:r>
        <w:rPr>
          <w:rFonts w:hint="eastAsia" w:ascii="Malgun Gothic Semilight" w:hAnsi="Malgun Gothic Semilight" w:eastAsia="Malgun Gothic Semilight" w:cs="Malgun Gothic Semilight"/>
          <w:b/>
          <w:sz w:val="44"/>
          <w:szCs w:val="44"/>
        </w:rPr>
        <w:t>）</w:t>
      </w:r>
    </w:p>
    <w:p w14:paraId="720C967D">
      <w:pPr>
        <w:spacing w:line="360" w:lineRule="auto"/>
        <w:ind w:firstLine="1200" w:firstLineChars="400"/>
        <w:rPr>
          <w:rFonts w:ascii="宋体" w:hAnsi="宋体" w:cs="仿宋_GB2312"/>
          <w:sz w:val="30"/>
          <w:szCs w:val="30"/>
        </w:rPr>
      </w:pPr>
      <w:r>
        <w:rPr>
          <w:rFonts w:hint="eastAsia" w:ascii="宋体" w:hAnsi="宋体" w:eastAsia="宋体" w:cs="宋体"/>
          <w:sz w:val="30"/>
          <w:szCs w:val="30"/>
        </w:rPr>
        <w:t>项目编号</w:t>
      </w:r>
      <w:r>
        <w:rPr>
          <w:rFonts w:hint="eastAsia" w:ascii="仿宋" w:hAnsi="仿宋" w:eastAsia="仿宋" w:cs="仿宋_GB2312"/>
          <w:sz w:val="30"/>
          <w:szCs w:val="30"/>
        </w:rPr>
        <w:t>:</w:t>
      </w:r>
      <w:r>
        <w:t xml:space="preserve"> </w:t>
      </w:r>
      <w:r>
        <w:rPr>
          <w:rFonts w:ascii="宋体" w:hAnsi="宋体" w:cs="仿宋_GB2312"/>
          <w:sz w:val="30"/>
          <w:szCs w:val="30"/>
        </w:rPr>
        <w:t>FHZFCG(202</w:t>
      </w:r>
      <w:r>
        <w:rPr>
          <w:rFonts w:hint="eastAsia" w:ascii="宋体" w:hAnsi="宋体" w:cs="仿宋_GB2312"/>
          <w:sz w:val="30"/>
          <w:szCs w:val="30"/>
          <w:lang w:val="en-US" w:eastAsia="zh-CN"/>
        </w:rPr>
        <w:t>4</w:t>
      </w:r>
      <w:r>
        <w:rPr>
          <w:rFonts w:ascii="宋体" w:hAnsi="宋体" w:cs="仿宋_GB2312"/>
          <w:sz w:val="30"/>
          <w:szCs w:val="30"/>
        </w:rPr>
        <w:t>)</w:t>
      </w:r>
      <w:r>
        <w:rPr>
          <w:rFonts w:hint="eastAsia" w:ascii="宋体" w:hAnsi="宋体" w:cs="仿宋_GB2312"/>
          <w:sz w:val="30"/>
          <w:szCs w:val="30"/>
          <w:lang w:val="en-US" w:eastAsia="zh-CN"/>
        </w:rPr>
        <w:t>357</w:t>
      </w:r>
      <w:r>
        <w:rPr>
          <w:rFonts w:ascii="宋体" w:hAnsi="宋体" w:cs="仿宋_GB2312"/>
          <w:sz w:val="30"/>
          <w:szCs w:val="30"/>
        </w:rPr>
        <w:t>D</w:t>
      </w:r>
    </w:p>
    <w:p w14:paraId="1FE28F95">
      <w:pPr>
        <w:spacing w:line="360" w:lineRule="auto"/>
        <w:ind w:firstLine="1280" w:firstLineChars="400"/>
        <w:rPr>
          <w:rFonts w:hint="eastAsia" w:ascii="仿宋" w:hAnsi="仿宋" w:eastAsia="Malgun Gothic Semilight" w:cs="仿宋_GB2312"/>
          <w:sz w:val="32"/>
          <w:szCs w:val="32"/>
          <w:lang w:eastAsia="zh-CN"/>
        </w:rPr>
      </w:pPr>
      <w:r>
        <w:rPr>
          <w:rFonts w:hint="eastAsia" w:ascii="宋体" w:hAnsi="宋体" w:eastAsia="宋体" w:cs="宋体"/>
          <w:sz w:val="32"/>
          <w:szCs w:val="32"/>
        </w:rPr>
        <w:t>征集人</w:t>
      </w:r>
      <w:r>
        <w:rPr>
          <w:rFonts w:hint="eastAsia" w:ascii="Malgun Gothic Semilight" w:hAnsi="Malgun Gothic Semilight" w:eastAsia="Malgun Gothic Semilight" w:cs="Malgun Gothic Semilight"/>
          <w:sz w:val="32"/>
          <w:szCs w:val="32"/>
        </w:rPr>
        <w:t>：</w:t>
      </w:r>
      <w:r>
        <w:rPr>
          <w:rFonts w:hint="eastAsia" w:ascii="宋体" w:hAnsi="宋体" w:eastAsia="宋体" w:cs="宋体"/>
          <w:sz w:val="32"/>
          <w:szCs w:val="32"/>
          <w:lang w:eastAsia="zh-CN"/>
        </w:rPr>
        <w:t>宁波市奉化区市场监督管理局</w:t>
      </w:r>
    </w:p>
    <w:p w14:paraId="6A1C1593">
      <w:pPr>
        <w:spacing w:line="360" w:lineRule="auto"/>
        <w:jc w:val="center"/>
        <w:rPr>
          <w:rFonts w:hint="eastAsia" w:ascii="仿宋" w:hAnsi="仿宋" w:eastAsia="Malgun Gothic Semilight" w:cs="仿宋_GB2312"/>
          <w:bCs/>
          <w:sz w:val="32"/>
          <w:szCs w:val="32"/>
          <w:lang w:eastAsia="zh-CN"/>
        </w:rPr>
      </w:pPr>
      <w:r>
        <w:rPr>
          <w:rFonts w:hint="eastAsia" w:ascii="宋体" w:hAnsi="宋体" w:eastAsia="宋体" w:cs="宋体"/>
          <w:sz w:val="32"/>
          <w:szCs w:val="32"/>
        </w:rPr>
        <w:t>采购代理机构</w:t>
      </w:r>
      <w:r>
        <w:rPr>
          <w:rFonts w:hint="eastAsia" w:ascii="Malgun Gothic Semilight" w:hAnsi="Malgun Gothic Semilight" w:eastAsia="Malgun Gothic Semilight" w:cs="Malgun Gothic Semilight"/>
          <w:sz w:val="32"/>
          <w:szCs w:val="32"/>
        </w:rPr>
        <w:t>：</w:t>
      </w:r>
      <w:r>
        <w:rPr>
          <w:rFonts w:hint="eastAsia" w:ascii="宋体" w:hAnsi="宋体" w:eastAsia="宋体" w:cs="宋体"/>
          <w:sz w:val="32"/>
          <w:szCs w:val="32"/>
          <w:lang w:eastAsia="zh-CN"/>
        </w:rPr>
        <w:t>宁波德立工程项目管理咨询有限公司</w:t>
      </w:r>
    </w:p>
    <w:p w14:paraId="0A4E4D45">
      <w:pPr>
        <w:spacing w:line="360" w:lineRule="auto"/>
        <w:jc w:val="center"/>
        <w:rPr>
          <w:rFonts w:ascii="宋体" w:hAnsi="宋体" w:eastAsia="宋体" w:cs="宋体"/>
          <w:bCs/>
          <w:sz w:val="32"/>
          <w:szCs w:val="32"/>
        </w:rPr>
      </w:pPr>
    </w:p>
    <w:p w14:paraId="26178376">
      <w:pPr>
        <w:spacing w:line="360" w:lineRule="auto"/>
        <w:jc w:val="center"/>
        <w:rPr>
          <w:rFonts w:ascii="仿宋" w:hAnsi="仿宋" w:eastAsia="仿宋" w:cs="仿宋_GB2312"/>
          <w:sz w:val="24"/>
          <w:szCs w:val="24"/>
        </w:rPr>
      </w:pPr>
      <w:r>
        <w:rPr>
          <w:rFonts w:hint="eastAsia" w:ascii="宋体" w:hAnsi="宋体" w:eastAsia="宋体" w:cs="宋体"/>
          <w:bCs/>
          <w:sz w:val="32"/>
          <w:szCs w:val="32"/>
        </w:rPr>
        <w:t>二〇二</w:t>
      </w:r>
      <w:r>
        <w:rPr>
          <w:rFonts w:hint="eastAsia" w:ascii="宋体" w:hAnsi="宋体" w:eastAsia="宋体" w:cs="宋体"/>
          <w:bCs/>
          <w:sz w:val="32"/>
          <w:szCs w:val="32"/>
          <w:lang w:val="en-US" w:eastAsia="zh-CN"/>
        </w:rPr>
        <w:t>四</w:t>
      </w:r>
      <w:r>
        <w:rPr>
          <w:rFonts w:hint="eastAsia" w:ascii="宋体" w:hAnsi="宋体" w:eastAsia="宋体" w:cs="宋体"/>
          <w:bCs/>
          <w:sz w:val="32"/>
          <w:szCs w:val="32"/>
        </w:rPr>
        <w:t>年</w:t>
      </w:r>
      <w:r>
        <w:rPr>
          <w:rFonts w:hint="eastAsia" w:ascii="仿宋" w:hAnsi="仿宋" w:eastAsia="仿宋" w:cs="仿宋_GB2312"/>
          <w:sz w:val="24"/>
        </w:rPr>
        <w:br w:type="page"/>
      </w:r>
      <w:bookmarkStart w:id="0" w:name="_Hlt67893495"/>
      <w:bookmarkEnd w:id="0"/>
    </w:p>
    <w:p w14:paraId="54836535">
      <w:pPr>
        <w:spacing w:line="360" w:lineRule="auto"/>
        <w:jc w:val="center"/>
        <w:rPr>
          <w:rFonts w:ascii="仿宋" w:hAnsi="仿宋" w:eastAsia="仿宋" w:cs="仿宋_GB2312"/>
          <w:b/>
          <w:sz w:val="48"/>
          <w:szCs w:val="48"/>
        </w:rPr>
      </w:pPr>
      <w:r>
        <w:rPr>
          <w:rFonts w:hint="eastAsia" w:ascii="宋体" w:hAnsi="宋体" w:eastAsia="宋体" w:cs="宋体"/>
          <w:b/>
          <w:sz w:val="48"/>
          <w:szCs w:val="48"/>
        </w:rPr>
        <w:t>目</w:t>
      </w:r>
      <w:r>
        <w:rPr>
          <w:rFonts w:hint="eastAsia" w:ascii="仿宋" w:hAnsi="仿宋" w:eastAsia="仿宋" w:cs="仿宋_GB2312"/>
          <w:b/>
          <w:sz w:val="48"/>
          <w:szCs w:val="48"/>
        </w:rPr>
        <w:t xml:space="preserve">  </w:t>
      </w:r>
      <w:r>
        <w:rPr>
          <w:rFonts w:hint="eastAsia" w:ascii="宋体" w:hAnsi="宋体" w:eastAsia="宋体" w:cs="宋体"/>
          <w:b/>
          <w:sz w:val="48"/>
          <w:szCs w:val="48"/>
        </w:rPr>
        <w:t>录</w:t>
      </w:r>
    </w:p>
    <w:p w14:paraId="6E90BF2B">
      <w:pPr>
        <w:spacing w:line="360" w:lineRule="auto"/>
        <w:jc w:val="center"/>
        <w:rPr>
          <w:rFonts w:ascii="仿宋" w:hAnsi="仿宋" w:eastAsia="仿宋" w:cs="仿宋_GB2312"/>
          <w:b/>
          <w:sz w:val="48"/>
          <w:szCs w:val="48"/>
        </w:rPr>
      </w:pPr>
    </w:p>
    <w:p w14:paraId="66FAA014">
      <w:pPr>
        <w:pStyle w:val="13"/>
        <w:spacing w:before="12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"_Toc101784422" </w:instrText>
      </w:r>
      <w:r>
        <w:fldChar w:fldCharType="separate"/>
      </w:r>
      <w:r>
        <w:rPr>
          <w:rStyle w:val="18"/>
          <w:rFonts w:hint="eastAsia" w:ascii="宋体" w:hAnsi="宋体" w:eastAsia="宋体" w:cs="宋体"/>
          <w:sz w:val="28"/>
          <w:szCs w:val="28"/>
        </w:rPr>
        <w:t>第一部分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征集公告</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_Toc101784422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3</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2D8BFA8E">
      <w:pPr>
        <w:pStyle w:val="13"/>
        <w:spacing w:before="120"/>
        <w:rPr>
          <w:rFonts w:ascii="Times New Roman" w:hAnsi="Times New Roman"/>
          <w:sz w:val="28"/>
          <w:szCs w:val="28"/>
        </w:rPr>
      </w:pP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"_Toc101784423" </w:instrText>
      </w:r>
      <w:r>
        <w:fldChar w:fldCharType="separate"/>
      </w:r>
      <w:r>
        <w:rPr>
          <w:rStyle w:val="18"/>
          <w:rFonts w:hint="eastAsia" w:ascii="宋体" w:hAnsi="宋体" w:eastAsia="宋体" w:cs="宋体"/>
          <w:sz w:val="28"/>
          <w:szCs w:val="28"/>
        </w:rPr>
        <w:t>第二部分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投标须知</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_Toc101784423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7</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429CC776">
      <w:pPr>
        <w:pStyle w:val="13"/>
        <w:spacing w:before="120"/>
        <w:rPr>
          <w:rFonts w:ascii="Times New Roman" w:hAnsi="Times New Roman"/>
          <w:sz w:val="28"/>
          <w:szCs w:val="28"/>
        </w:rPr>
      </w:pP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"_Toc101784458" </w:instrText>
      </w:r>
      <w:r>
        <w:fldChar w:fldCharType="separate"/>
      </w:r>
      <w:r>
        <w:rPr>
          <w:rStyle w:val="18"/>
          <w:rFonts w:hint="eastAsia" w:ascii="宋体" w:hAnsi="宋体" w:eastAsia="宋体" w:cs="宋体"/>
          <w:sz w:val="28"/>
          <w:szCs w:val="28"/>
        </w:rPr>
        <w:t>第三部分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采购需求</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_Toc101784458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22</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76A02607">
      <w:pPr>
        <w:pStyle w:val="13"/>
        <w:spacing w:before="120"/>
        <w:rPr>
          <w:rFonts w:ascii="Times New Roman" w:hAnsi="Times New Roman"/>
          <w:sz w:val="28"/>
          <w:szCs w:val="28"/>
        </w:rPr>
      </w:pP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"_Toc101784459" </w:instrText>
      </w:r>
      <w:r>
        <w:fldChar w:fldCharType="separate"/>
      </w:r>
      <w:r>
        <w:rPr>
          <w:rStyle w:val="18"/>
          <w:rFonts w:hint="eastAsia" w:ascii="宋体" w:hAnsi="宋体" w:eastAsia="宋体" w:cs="宋体"/>
          <w:sz w:val="28"/>
          <w:szCs w:val="28"/>
        </w:rPr>
        <w:t>第四部分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评标办法</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_Toc101784459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25</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27BD9DE3">
      <w:pPr>
        <w:pStyle w:val="13"/>
        <w:spacing w:before="120"/>
        <w:rPr>
          <w:rFonts w:ascii="Times New Roman" w:hAnsi="Times New Roman"/>
          <w:sz w:val="28"/>
          <w:szCs w:val="28"/>
        </w:rPr>
      </w:pP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"_Toc101784460" </w:instrText>
      </w:r>
      <w:r>
        <w:fldChar w:fldCharType="separate"/>
      </w:r>
      <w:r>
        <w:rPr>
          <w:rStyle w:val="18"/>
          <w:rFonts w:hint="eastAsia" w:ascii="宋体" w:hAnsi="宋体" w:eastAsia="宋体" w:cs="宋体"/>
          <w:sz w:val="28"/>
          <w:szCs w:val="28"/>
        </w:rPr>
        <w:t>第五部分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拟签订的框架协议文本和合同文本</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_Toc101784460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32</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029AE35C">
      <w:pPr>
        <w:pStyle w:val="13"/>
        <w:spacing w:before="120"/>
        <w:rPr>
          <w:rFonts w:ascii="Times New Roman" w:hAnsi="Times New Roman"/>
          <w:sz w:val="28"/>
          <w:szCs w:val="28"/>
        </w:rPr>
      </w:pPr>
      <w:r>
        <w:fldChar w:fldCharType="begin"/>
      </w:r>
      <w:r>
        <w:instrText xml:space="preserve"> HYPERLINK "file:///\\\\User-20180508kb\\共享文件\\（2023年度）敬信项目\\JX-23304-宁波市奉化区受理监督交通建设工程监督抽检检测服务项目\\KXZJ-2022122宁波宁南新城土地征收社会稳定风险评估机构入围项目%5b定稿%5d.doc" \l "_Toc101784524" </w:instrText>
      </w:r>
      <w:r>
        <w:fldChar w:fldCharType="separate"/>
      </w:r>
      <w:r>
        <w:rPr>
          <w:rStyle w:val="18"/>
          <w:rFonts w:hint="eastAsia" w:ascii="宋体" w:hAnsi="宋体" w:eastAsia="宋体" w:cs="宋体"/>
          <w:sz w:val="28"/>
          <w:szCs w:val="28"/>
        </w:rPr>
        <w:t>第六部分</w:t>
      </w:r>
      <w:r>
        <w:rPr>
          <w:rStyle w:val="18"/>
          <w:rFonts w:ascii="Times New Roman" w:hAnsi="Times New Roman" w:eastAsia="仿宋"/>
          <w:sz w:val="28"/>
          <w:szCs w:val="28"/>
        </w:rPr>
        <w:t xml:space="preserve">  </w:t>
      </w:r>
      <w:r>
        <w:rPr>
          <w:rStyle w:val="18"/>
          <w:rFonts w:hint="eastAsia" w:ascii="宋体" w:hAnsi="宋体" w:eastAsia="宋体" w:cs="宋体"/>
          <w:sz w:val="28"/>
          <w:szCs w:val="28"/>
        </w:rPr>
        <w:t>应提交的有关格式范例</w:t>
      </w:r>
      <w:r>
        <w:rPr>
          <w:rStyle w:val="18"/>
          <w:rFonts w:ascii="Times New Roman" w:hAnsi="Times New Roman"/>
          <w:kern w:val="2"/>
          <w:sz w:val="28"/>
          <w:szCs w:val="28"/>
        </w:rPr>
        <w:tab/>
      </w:r>
      <w:r>
        <w:rPr>
          <w:rStyle w:val="18"/>
          <w:rFonts w:ascii="Times New Roman" w:hAnsi="Times New Roman"/>
          <w:kern w:val="2"/>
          <w:sz w:val="28"/>
          <w:szCs w:val="28"/>
        </w:rPr>
        <w:fldChar w:fldCharType="begin"/>
      </w:r>
      <w:r>
        <w:rPr>
          <w:rStyle w:val="18"/>
          <w:rFonts w:ascii="Times New Roman" w:hAnsi="Times New Roman"/>
          <w:kern w:val="2"/>
          <w:sz w:val="28"/>
          <w:szCs w:val="28"/>
        </w:rPr>
        <w:instrText xml:space="preserve"> PAGEREF _Toc101784524 \h </w:instrText>
      </w:r>
      <w:r>
        <w:rPr>
          <w:rStyle w:val="18"/>
          <w:rFonts w:ascii="Times New Roman" w:hAnsi="Times New Roman"/>
          <w:kern w:val="2"/>
          <w:sz w:val="28"/>
          <w:szCs w:val="28"/>
        </w:rPr>
        <w:fldChar w:fldCharType="separate"/>
      </w:r>
      <w:r>
        <w:rPr>
          <w:rStyle w:val="18"/>
          <w:rFonts w:ascii="Times New Roman" w:hAnsi="Times New Roman"/>
          <w:kern w:val="2"/>
          <w:sz w:val="28"/>
          <w:szCs w:val="28"/>
        </w:rPr>
        <w:t>43</w:t>
      </w:r>
      <w:r>
        <w:rPr>
          <w:rStyle w:val="18"/>
          <w:rFonts w:ascii="Times New Roman" w:hAnsi="Times New Roman"/>
          <w:kern w:val="2"/>
          <w:sz w:val="28"/>
          <w:szCs w:val="28"/>
        </w:rPr>
        <w:fldChar w:fldCharType="end"/>
      </w:r>
      <w:r>
        <w:rPr>
          <w:rStyle w:val="18"/>
          <w:rFonts w:ascii="Times New Roman" w:hAnsi="Times New Roman"/>
          <w:kern w:val="2"/>
          <w:sz w:val="28"/>
          <w:szCs w:val="28"/>
        </w:rPr>
        <w:fldChar w:fldCharType="end"/>
      </w:r>
    </w:p>
    <w:p w14:paraId="3B43694D">
      <w:pPr>
        <w:spacing w:line="720" w:lineRule="auto"/>
        <w:jc w:val="both"/>
        <w:rPr>
          <w:rFonts w:ascii="仿宋" w:hAnsi="仿宋" w:eastAsia="仿宋" w:cs="仿宋"/>
          <w:sz w:val="24"/>
          <w:szCs w:val="24"/>
        </w:rPr>
      </w:pPr>
      <w:r>
        <w:rPr>
          <w:rFonts w:ascii="Times New Roman" w:hAnsi="Times New Roman" w:eastAsia="仿宋"/>
          <w:sz w:val="28"/>
          <w:szCs w:val="28"/>
        </w:rPr>
        <w:fldChar w:fldCharType="end"/>
      </w:r>
      <w:bookmarkStart w:id="1" w:name="_Toc91899869"/>
    </w:p>
    <w:p w14:paraId="66BD2C56">
      <w:pPr>
        <w:spacing w:line="360" w:lineRule="auto"/>
        <w:ind w:firstLine="549" w:firstLineChars="229"/>
        <w:rPr>
          <w:rFonts w:ascii="仿宋" w:hAnsi="仿宋" w:eastAsia="仿宋" w:cs="仿宋"/>
          <w:sz w:val="24"/>
        </w:rPr>
      </w:pPr>
    </w:p>
    <w:p w14:paraId="7EB01F6F">
      <w:pPr>
        <w:spacing w:line="360" w:lineRule="auto"/>
        <w:rPr>
          <w:rFonts w:ascii="仿宋" w:hAnsi="仿宋" w:eastAsia="仿宋" w:cs="仿宋"/>
          <w:sz w:val="24"/>
        </w:rPr>
      </w:pPr>
    </w:p>
    <w:p w14:paraId="2DA488B9">
      <w:pPr>
        <w:spacing w:line="360" w:lineRule="auto"/>
        <w:jc w:val="center"/>
        <w:outlineLvl w:val="0"/>
        <w:rPr>
          <w:rFonts w:ascii="仿宋" w:hAnsi="仿宋" w:eastAsia="仿宋" w:cs="仿宋"/>
          <w:b/>
          <w:sz w:val="36"/>
          <w:szCs w:val="20"/>
        </w:rPr>
      </w:pPr>
      <w:r>
        <w:rPr>
          <w:rFonts w:hint="eastAsia" w:ascii="仿宋" w:hAnsi="仿宋" w:eastAsia="仿宋" w:cs="仿宋"/>
          <w:b/>
          <w:sz w:val="36"/>
          <w:szCs w:val="36"/>
        </w:rPr>
        <w:br w:type="page"/>
      </w:r>
      <w:bookmarkEnd w:id="1"/>
      <w:bookmarkStart w:id="2" w:name="_Hlt74649545"/>
      <w:bookmarkEnd w:id="2"/>
      <w:bookmarkStart w:id="3" w:name="_Hlt74728647"/>
      <w:bookmarkEnd w:id="3"/>
      <w:bookmarkStart w:id="4" w:name="_Hlt74729822"/>
      <w:bookmarkEnd w:id="4"/>
      <w:bookmarkStart w:id="5" w:name="_Hlt74707423"/>
      <w:bookmarkEnd w:id="5"/>
      <w:bookmarkStart w:id="6" w:name="第一部分"/>
      <w:bookmarkEnd w:id="6"/>
      <w:bookmarkStart w:id="7" w:name="_Toc101784422"/>
      <w:bookmarkStart w:id="8" w:name="第二部分"/>
      <w:bookmarkStart w:id="9" w:name="_Toc91899870"/>
      <w:bookmarkStart w:id="10" w:name="_Toc91899871"/>
      <w:r>
        <w:rPr>
          <w:rFonts w:hint="eastAsia" w:ascii="宋体" w:hAnsi="宋体" w:eastAsia="宋体" w:cs="宋体"/>
          <w:b/>
          <w:sz w:val="36"/>
          <w:szCs w:val="20"/>
        </w:rPr>
        <w:t>第一部分</w:t>
      </w:r>
      <w:r>
        <w:rPr>
          <w:rFonts w:hint="eastAsia" w:ascii="仿宋" w:hAnsi="仿宋" w:eastAsia="仿宋" w:cs="仿宋"/>
          <w:b/>
          <w:sz w:val="36"/>
          <w:szCs w:val="20"/>
        </w:rPr>
        <w:t xml:space="preserve">  </w:t>
      </w:r>
      <w:r>
        <w:rPr>
          <w:rFonts w:hint="eastAsia" w:ascii="宋体" w:hAnsi="宋体" w:eastAsia="宋体" w:cs="宋体"/>
          <w:b/>
          <w:sz w:val="36"/>
          <w:szCs w:val="20"/>
        </w:rPr>
        <w:t>征集公告</w:t>
      </w:r>
      <w:bookmarkEnd w:id="7"/>
    </w:p>
    <w:p w14:paraId="3D1D11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rPr>
      </w:pPr>
      <w:r>
        <w:rPr>
          <w:rFonts w:hint="eastAsia" w:ascii="宋体" w:hAnsi="宋体" w:eastAsia="宋体" w:cs="宋体"/>
          <w:sz w:val="24"/>
        </w:rPr>
        <w:t>项目概况</w:t>
      </w:r>
    </w:p>
    <w:p w14:paraId="5C26681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宋体" w:hAnsi="宋体" w:eastAsia="宋体" w:cs="宋体"/>
          <w:sz w:val="24"/>
          <w:u w:val="single"/>
          <w:lang w:eastAsia="zh-CN"/>
        </w:rPr>
        <w:t>宁波市奉化区市场监督管理局食品安全抽检监测服务封闭式框架协议采购项目</w:t>
      </w:r>
      <w:r>
        <w:rPr>
          <w:rFonts w:hint="eastAsia" w:ascii="宋体" w:hAnsi="宋体" w:eastAsia="宋体" w:cs="宋体"/>
          <w:sz w:val="24"/>
        </w:rPr>
        <w:t>的潜在供应商应在政采云平台</w:t>
      </w:r>
      <w:r>
        <w:rPr>
          <w:rFonts w:hint="eastAsia" w:ascii="Malgun Gothic Semilight" w:hAnsi="Malgun Gothic Semilight" w:eastAsia="Malgun Gothic Semilight" w:cs="Malgun Gothic Semilight"/>
          <w:sz w:val="24"/>
        </w:rPr>
        <w:t>（</w:t>
      </w:r>
      <w:r>
        <w:fldChar w:fldCharType="begin"/>
      </w:r>
      <w:r>
        <w:instrText xml:space="preserve"> HYPERLINK "https://www.zcygov.cn/）获取（下载）征集文件，并于2023年00月00日00点00分00秒" </w:instrText>
      </w:r>
      <w:r>
        <w:fldChar w:fldCharType="separate"/>
      </w:r>
      <w:r>
        <w:rPr>
          <w:rStyle w:val="18"/>
          <w:rFonts w:hint="eastAsia" w:ascii="仿宋" w:hAnsi="仿宋" w:eastAsia="仿宋" w:cs="仿宋"/>
          <w:sz w:val="24"/>
        </w:rPr>
        <w:t>https://www.zcygov.cn/）</w:t>
      </w:r>
      <w:r>
        <w:rPr>
          <w:rStyle w:val="18"/>
          <w:rFonts w:hint="eastAsia" w:ascii="宋体" w:hAnsi="宋体" w:eastAsia="宋体" w:cs="宋体"/>
          <w:sz w:val="24"/>
        </w:rPr>
        <w:t>获取</w:t>
      </w:r>
      <w:r>
        <w:rPr>
          <w:rStyle w:val="18"/>
          <w:rFonts w:hint="eastAsia" w:ascii="Malgun Gothic Semilight" w:hAnsi="Malgun Gothic Semilight" w:eastAsia="Malgun Gothic Semilight" w:cs="Malgun Gothic Semilight"/>
          <w:sz w:val="24"/>
        </w:rPr>
        <w:t>（</w:t>
      </w:r>
      <w:r>
        <w:rPr>
          <w:rStyle w:val="18"/>
          <w:rFonts w:hint="eastAsia" w:ascii="宋体" w:hAnsi="宋体" w:eastAsia="宋体" w:cs="宋体"/>
          <w:sz w:val="24"/>
        </w:rPr>
        <w:t>下载</w:t>
      </w:r>
      <w:r>
        <w:rPr>
          <w:rStyle w:val="18"/>
          <w:rFonts w:hint="eastAsia" w:ascii="Malgun Gothic Semilight" w:hAnsi="Malgun Gothic Semilight" w:eastAsia="Malgun Gothic Semilight" w:cs="Malgun Gothic Semilight"/>
          <w:sz w:val="24"/>
        </w:rPr>
        <w:t>）</w:t>
      </w:r>
      <w:r>
        <w:rPr>
          <w:rStyle w:val="18"/>
          <w:rFonts w:hint="eastAsia" w:ascii="宋体" w:hAnsi="宋体" w:eastAsia="宋体" w:cs="宋体"/>
          <w:sz w:val="24"/>
        </w:rPr>
        <w:t>征集文件</w:t>
      </w:r>
      <w:r>
        <w:rPr>
          <w:rStyle w:val="18"/>
          <w:rFonts w:hint="eastAsia" w:ascii="Malgun Gothic Semilight" w:hAnsi="Malgun Gothic Semilight" w:eastAsia="Malgun Gothic Semilight" w:cs="Malgun Gothic Semilight"/>
          <w:sz w:val="24"/>
        </w:rPr>
        <w:t>，</w:t>
      </w:r>
      <w:r>
        <w:rPr>
          <w:rStyle w:val="18"/>
          <w:rFonts w:hint="eastAsia" w:ascii="宋体" w:hAnsi="宋体" w:eastAsia="宋体" w:cs="宋体"/>
          <w:sz w:val="24"/>
        </w:rPr>
        <w:t>并于</w:t>
      </w:r>
      <w:r>
        <w:rPr>
          <w:rStyle w:val="18"/>
          <w:rFonts w:hint="eastAsia" w:ascii="仿宋" w:hAnsi="仿宋" w:eastAsia="仿宋" w:cs="仿宋"/>
          <w:kern w:val="2"/>
          <w:sz w:val="24"/>
          <w:szCs w:val="24"/>
        </w:rPr>
        <w:t>202</w:t>
      </w:r>
      <w:r>
        <w:rPr>
          <w:rStyle w:val="18"/>
          <w:rFonts w:hint="eastAsia" w:ascii="仿宋" w:hAnsi="仿宋" w:eastAsia="仿宋" w:cs="仿宋"/>
          <w:kern w:val="2"/>
          <w:sz w:val="24"/>
          <w:szCs w:val="24"/>
          <w:lang w:val="en-US" w:eastAsia="zh-CN"/>
        </w:rPr>
        <w:t>5</w:t>
      </w:r>
      <w:r>
        <w:rPr>
          <w:rStyle w:val="18"/>
          <w:rFonts w:hint="eastAsia" w:ascii="宋体" w:hAnsi="宋体" w:eastAsia="宋体" w:cs="宋体"/>
          <w:kern w:val="2"/>
          <w:sz w:val="24"/>
          <w:szCs w:val="24"/>
        </w:rPr>
        <w:t>年</w:t>
      </w:r>
      <w:r>
        <w:rPr>
          <w:rStyle w:val="18"/>
          <w:rFonts w:hint="eastAsia" w:ascii="宋体" w:hAnsi="宋体" w:eastAsia="宋体" w:cs="宋体"/>
          <w:kern w:val="2"/>
          <w:sz w:val="24"/>
          <w:szCs w:val="24"/>
          <w:lang w:val="en-US" w:eastAsia="zh-CN"/>
        </w:rPr>
        <w:t>1</w:t>
      </w:r>
      <w:r>
        <w:rPr>
          <w:rStyle w:val="18"/>
          <w:rFonts w:hint="eastAsia" w:ascii="宋体" w:hAnsi="宋体" w:eastAsia="宋体" w:cs="宋体"/>
          <w:kern w:val="2"/>
          <w:sz w:val="24"/>
          <w:szCs w:val="24"/>
        </w:rPr>
        <w:t>月</w:t>
      </w:r>
      <w:r>
        <w:rPr>
          <w:rStyle w:val="18"/>
          <w:rFonts w:hint="eastAsia" w:ascii="宋体" w:hAnsi="宋体" w:eastAsia="宋体" w:cs="宋体"/>
          <w:kern w:val="2"/>
          <w:sz w:val="24"/>
          <w:szCs w:val="24"/>
          <w:lang w:val="en-US" w:eastAsia="zh-CN"/>
        </w:rPr>
        <w:t>10</w:t>
      </w:r>
      <w:r>
        <w:rPr>
          <w:rStyle w:val="18"/>
          <w:rFonts w:hint="eastAsia" w:ascii="宋体" w:hAnsi="宋体" w:eastAsia="宋体" w:cs="宋体"/>
          <w:kern w:val="2"/>
          <w:sz w:val="24"/>
          <w:szCs w:val="24"/>
        </w:rPr>
        <w:t>日</w:t>
      </w:r>
      <w:r>
        <w:rPr>
          <w:rStyle w:val="18"/>
          <w:rFonts w:hint="eastAsia" w:ascii="仿宋" w:hAnsi="仿宋" w:eastAsia="仿宋" w:cs="仿宋"/>
          <w:kern w:val="2"/>
          <w:sz w:val="24"/>
          <w:szCs w:val="24"/>
        </w:rPr>
        <w:t>09</w:t>
      </w:r>
      <w:r>
        <w:rPr>
          <w:rStyle w:val="18"/>
          <w:rFonts w:hint="eastAsia" w:ascii="宋体" w:hAnsi="宋体" w:eastAsia="宋体" w:cs="宋体"/>
          <w:kern w:val="2"/>
          <w:sz w:val="24"/>
          <w:szCs w:val="24"/>
        </w:rPr>
        <w:t>点</w:t>
      </w:r>
      <w:r>
        <w:rPr>
          <w:rStyle w:val="18"/>
          <w:rFonts w:hint="eastAsia" w:ascii="仿宋" w:hAnsi="仿宋" w:eastAsia="仿宋" w:cs="仿宋"/>
          <w:kern w:val="2"/>
          <w:sz w:val="24"/>
          <w:szCs w:val="24"/>
        </w:rPr>
        <w:t>00</w:t>
      </w:r>
      <w:r>
        <w:rPr>
          <w:rStyle w:val="18"/>
          <w:rFonts w:hint="eastAsia" w:ascii="宋体" w:hAnsi="宋体" w:eastAsia="宋体" w:cs="宋体"/>
          <w:kern w:val="2"/>
          <w:sz w:val="24"/>
          <w:szCs w:val="24"/>
        </w:rPr>
        <w:t>分</w:t>
      </w:r>
      <w:r>
        <w:rPr>
          <w:rStyle w:val="18"/>
          <w:rFonts w:hint="eastAsia" w:ascii="仿宋" w:hAnsi="仿宋" w:eastAsia="仿宋" w:cs="仿宋"/>
          <w:kern w:val="2"/>
          <w:sz w:val="24"/>
          <w:szCs w:val="24"/>
        </w:rPr>
        <w:t>00</w:t>
      </w:r>
      <w:r>
        <w:rPr>
          <w:rStyle w:val="18"/>
          <w:rFonts w:hint="eastAsia" w:ascii="宋体" w:hAnsi="宋体" w:eastAsia="宋体" w:cs="宋体"/>
          <w:kern w:val="2"/>
          <w:sz w:val="24"/>
          <w:szCs w:val="24"/>
        </w:rPr>
        <w:t>秒</w:t>
      </w:r>
      <w:r>
        <w:rPr>
          <w:rStyle w:val="18"/>
          <w:rFonts w:hint="eastAsia" w:ascii="宋体" w:hAnsi="宋体" w:eastAsia="宋体" w:cs="宋体"/>
          <w:kern w:val="2"/>
          <w:sz w:val="24"/>
          <w:szCs w:val="24"/>
        </w:rPr>
        <w:fldChar w:fldCharType="end"/>
      </w:r>
      <w:r>
        <w:rPr>
          <w:rFonts w:hint="eastAsia" w:ascii="仿宋" w:hAnsi="仿宋" w:eastAsia="仿宋" w:cs="仿宋"/>
          <w:bCs/>
          <w:sz w:val="24"/>
        </w:rPr>
        <w:t>（</w:t>
      </w:r>
      <w:r>
        <w:rPr>
          <w:rFonts w:hint="eastAsia" w:ascii="宋体" w:hAnsi="宋体" w:eastAsia="宋体" w:cs="宋体"/>
          <w:bCs/>
          <w:sz w:val="24"/>
        </w:rPr>
        <w:t>北京时间</w:t>
      </w:r>
      <w:r>
        <w:rPr>
          <w:rFonts w:hint="eastAsia" w:ascii="Malgun Gothic Semilight" w:hAnsi="Malgun Gothic Semilight" w:eastAsia="Malgun Gothic Semilight" w:cs="Malgun Gothic Semilight"/>
          <w:bCs/>
          <w:sz w:val="24"/>
        </w:rPr>
        <w:t>）</w:t>
      </w:r>
      <w:r>
        <w:rPr>
          <w:rFonts w:hint="eastAsia" w:ascii="宋体" w:hAnsi="宋体" w:eastAsia="宋体" w:cs="宋体"/>
          <w:bCs/>
          <w:sz w:val="24"/>
        </w:rPr>
        <w:t>前</w:t>
      </w:r>
      <w:r>
        <w:rPr>
          <w:rFonts w:hint="eastAsia" w:ascii="宋体" w:hAnsi="宋体" w:eastAsia="宋体" w:cs="宋体"/>
          <w:sz w:val="24"/>
        </w:rPr>
        <w:t>递交</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上传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响应文件</w:t>
      </w:r>
      <w:r>
        <w:rPr>
          <w:rFonts w:hint="eastAsia" w:ascii="Malgun Gothic Semilight" w:hAnsi="Malgun Gothic Semilight" w:eastAsia="Malgun Gothic Semilight" w:cs="Malgun Gothic Semilight"/>
          <w:sz w:val="24"/>
        </w:rPr>
        <w:t>。</w:t>
      </w:r>
    </w:p>
    <w:p w14:paraId="764B1A4D">
      <w:pPr>
        <w:rPr>
          <w:rFonts w:ascii="仿宋" w:hAnsi="仿宋" w:eastAsia="仿宋" w:cs="仿宋"/>
          <w:b/>
          <w:sz w:val="24"/>
        </w:rPr>
      </w:pPr>
      <w:r>
        <w:rPr>
          <w:rFonts w:hint="eastAsia" w:ascii="宋体" w:hAnsi="宋体" w:eastAsia="宋体" w:cs="宋体"/>
          <w:b/>
          <w:sz w:val="24"/>
        </w:rPr>
        <w:t>一</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项目基本情况</w:t>
      </w:r>
      <w:r>
        <w:rPr>
          <w:rFonts w:hint="eastAsia" w:ascii="仿宋" w:hAnsi="仿宋" w:eastAsia="仿宋" w:cs="仿宋"/>
          <w:b/>
          <w:sz w:val="24"/>
        </w:rPr>
        <w:t xml:space="preserve">                                            </w:t>
      </w:r>
    </w:p>
    <w:p w14:paraId="189D11B8">
      <w:pPr>
        <w:ind w:firstLine="241" w:firstLineChars="100"/>
        <w:rPr>
          <w:rFonts w:ascii="宋体" w:hAnsi="宋体" w:eastAsia="宋体" w:cs="宋体"/>
          <w:sz w:val="24"/>
        </w:rPr>
      </w:pPr>
      <w:r>
        <w:rPr>
          <w:rFonts w:hint="eastAsia" w:ascii="宋体" w:hAnsi="宋体" w:eastAsia="宋体" w:cs="宋体"/>
          <w:b/>
          <w:sz w:val="24"/>
        </w:rPr>
        <w:t>项目编号</w:t>
      </w:r>
      <w:r>
        <w:rPr>
          <w:rFonts w:hint="eastAsia" w:ascii="Malgun Gothic Semilight" w:hAnsi="Malgun Gothic Semilight" w:eastAsia="Malgun Gothic Semilight" w:cs="Malgun Gothic Semilight"/>
          <w:b/>
          <w:sz w:val="24"/>
        </w:rPr>
        <w:t>：</w:t>
      </w:r>
      <w:r>
        <w:rPr>
          <w:rFonts w:ascii="宋体" w:hAnsi="宋体" w:eastAsia="宋体" w:cs="宋体"/>
          <w:sz w:val="24"/>
        </w:rPr>
        <w:t>FHZFCG(202</w:t>
      </w:r>
      <w:r>
        <w:rPr>
          <w:rFonts w:hint="eastAsia" w:ascii="宋体" w:hAnsi="宋体" w:eastAsia="宋体" w:cs="宋体"/>
          <w:sz w:val="24"/>
          <w:lang w:val="en-US" w:eastAsia="zh-CN"/>
        </w:rPr>
        <w:t>4</w:t>
      </w:r>
      <w:r>
        <w:rPr>
          <w:rFonts w:ascii="宋体" w:hAnsi="宋体" w:eastAsia="宋体" w:cs="宋体"/>
          <w:sz w:val="24"/>
        </w:rPr>
        <w:t>)</w:t>
      </w:r>
      <w:r>
        <w:rPr>
          <w:rFonts w:hint="eastAsia" w:ascii="宋体" w:hAnsi="宋体" w:eastAsia="宋体" w:cs="宋体"/>
          <w:sz w:val="24"/>
          <w:lang w:val="en-US" w:eastAsia="zh-CN"/>
        </w:rPr>
        <w:t>357</w:t>
      </w:r>
      <w:r>
        <w:rPr>
          <w:rFonts w:ascii="宋体" w:hAnsi="宋体" w:eastAsia="宋体" w:cs="宋体"/>
          <w:sz w:val="24"/>
        </w:rPr>
        <w:t>D</w:t>
      </w:r>
    </w:p>
    <w:p w14:paraId="67F9759D">
      <w:pPr>
        <w:ind w:right="-299" w:rightChars="-136" w:firstLine="241" w:firstLineChars="100"/>
        <w:jc w:val="both"/>
        <w:rPr>
          <w:rFonts w:hint="eastAsia" w:ascii="宋体" w:hAnsi="宋体" w:eastAsia="宋体" w:cs="宋体"/>
          <w:sz w:val="24"/>
          <w:lang w:eastAsia="zh-CN"/>
        </w:rPr>
      </w:pPr>
      <w:r>
        <w:rPr>
          <w:rFonts w:hint="eastAsia" w:ascii="宋体" w:hAnsi="宋体" w:eastAsia="宋体" w:cs="宋体"/>
          <w:b/>
          <w:sz w:val="24"/>
        </w:rPr>
        <w:t>项目名称</w:t>
      </w:r>
      <w:r>
        <w:rPr>
          <w:rFonts w:hint="eastAsia" w:ascii="Malgun Gothic Semilight" w:hAnsi="Malgun Gothic Semilight" w:eastAsia="Malgun Gothic Semilight" w:cs="Malgun Gothic Semilight"/>
          <w:b/>
          <w:sz w:val="24"/>
        </w:rPr>
        <w:t>：</w:t>
      </w:r>
      <w:r>
        <w:rPr>
          <w:rFonts w:hint="eastAsia" w:ascii="宋体" w:hAnsi="宋体" w:eastAsia="宋体" w:cs="宋体"/>
          <w:sz w:val="24"/>
          <w:lang w:eastAsia="zh-CN"/>
        </w:rPr>
        <w:t>宁波市奉化区市场监督管理局食品安全抽检监测服务封闭式框架协议采购项目</w:t>
      </w:r>
    </w:p>
    <w:p w14:paraId="02D62B3B">
      <w:pPr>
        <w:ind w:right="-299" w:rightChars="-136" w:firstLine="241" w:firstLineChars="100"/>
        <w:rPr>
          <w:rFonts w:ascii="仿宋" w:hAnsi="仿宋" w:eastAsia="仿宋" w:cs="仿宋"/>
          <w:sz w:val="24"/>
        </w:rPr>
      </w:pPr>
      <w:r>
        <w:rPr>
          <w:rFonts w:hint="eastAsia" w:ascii="宋体" w:hAnsi="宋体" w:eastAsia="宋体" w:cs="宋体"/>
          <w:b/>
          <w:sz w:val="24"/>
        </w:rPr>
        <w:t>采购方式</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封闭式框架协议采购</w:t>
      </w:r>
    </w:p>
    <w:p w14:paraId="394561CA">
      <w:pPr>
        <w:rPr>
          <w:rFonts w:ascii="宋体" w:hAnsi="宋体" w:cs="仿宋"/>
          <w:bCs/>
          <w:sz w:val="24"/>
        </w:rPr>
      </w:pPr>
      <w:r>
        <w:rPr>
          <w:rFonts w:hint="eastAsia" w:ascii="仿宋" w:hAnsi="仿宋" w:eastAsia="仿宋" w:cs="仿宋"/>
          <w:sz w:val="24"/>
        </w:rPr>
        <w:t xml:space="preserve">  </w:t>
      </w:r>
      <w:r>
        <w:rPr>
          <w:rFonts w:hint="eastAsia" w:ascii="宋体" w:hAnsi="宋体" w:eastAsia="宋体" w:cs="宋体"/>
          <w:b/>
          <w:sz w:val="24"/>
        </w:rPr>
        <w:t>预算金额</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元</w:t>
      </w:r>
      <w:r>
        <w:rPr>
          <w:rFonts w:hint="eastAsia" w:ascii="Malgun Gothic Semilight" w:hAnsi="Malgun Gothic Semilight" w:eastAsia="Malgun Gothic Semilight" w:cs="Malgun Gothic Semilight"/>
          <w:b/>
          <w:sz w:val="24"/>
        </w:rPr>
        <w:t>）：</w:t>
      </w:r>
      <w:r>
        <w:rPr>
          <w:rFonts w:hint="eastAsia" w:ascii="宋体" w:hAnsi="宋体" w:eastAsia="宋体" w:cs="宋体"/>
          <w:sz w:val="24"/>
          <w:lang w:val="en-US" w:eastAsia="zh-CN"/>
        </w:rPr>
        <w:t>2400000</w:t>
      </w:r>
      <w:r>
        <w:rPr>
          <w:rFonts w:hint="eastAsia" w:ascii="宋体" w:hAnsi="宋体" w:eastAsia="宋体" w:cs="宋体"/>
          <w:sz w:val="24"/>
        </w:rPr>
        <w:t>元/年；</w:t>
      </w:r>
    </w:p>
    <w:p w14:paraId="716C12C0">
      <w:pPr>
        <w:pStyle w:val="4"/>
        <w:spacing w:line="360" w:lineRule="auto"/>
        <w:ind w:left="0" w:leftChars="0" w:firstLine="241" w:firstLineChars="100"/>
        <w:rPr>
          <w:rFonts w:hAnsi="宋体" w:cs="宋体"/>
          <w:color w:val="auto"/>
          <w:kern w:val="0"/>
          <w:sz w:val="24"/>
          <w:szCs w:val="22"/>
        </w:rPr>
      </w:pPr>
      <w:r>
        <w:rPr>
          <w:rFonts w:hint="eastAsia" w:hAnsi="宋体" w:cs="宋体"/>
          <w:b/>
          <w:bCs/>
          <w:color w:val="auto"/>
          <w:kern w:val="2"/>
          <w:sz w:val="24"/>
          <w:szCs w:val="24"/>
        </w:rPr>
        <w:t>最高限价（元）：</w:t>
      </w:r>
      <w:r>
        <w:rPr>
          <w:rFonts w:hint="eastAsia" w:ascii="宋体" w:hAnsi="宋体" w:eastAsia="宋体" w:cs="宋体"/>
          <w:color w:val="auto"/>
          <w:kern w:val="0"/>
          <w:sz w:val="24"/>
          <w:szCs w:val="22"/>
          <w:lang w:val="en-US" w:eastAsia="zh-CN" w:bidi="ar-SA"/>
        </w:rPr>
        <w:t>根据检测项目价格表</w:t>
      </w:r>
      <w:r>
        <w:rPr>
          <w:rFonts w:hint="eastAsia" w:hAnsi="宋体" w:cs="宋体"/>
          <w:color w:val="auto"/>
          <w:kern w:val="0"/>
          <w:sz w:val="24"/>
          <w:szCs w:val="22"/>
          <w:lang w:val="en-US" w:eastAsia="zh-CN" w:bidi="ar-SA"/>
        </w:rPr>
        <w:t>最高限价进行折扣率承诺</w:t>
      </w:r>
      <w:r>
        <w:rPr>
          <w:rFonts w:hint="eastAsia" w:ascii="宋体" w:hAnsi="宋体" w:eastAsia="宋体" w:cs="宋体"/>
          <w:color w:val="auto"/>
          <w:kern w:val="0"/>
          <w:sz w:val="24"/>
          <w:szCs w:val="22"/>
          <w:lang w:val="en-US" w:eastAsia="zh-CN" w:bidi="ar-SA"/>
        </w:rPr>
        <w:t>。</w:t>
      </w:r>
    </w:p>
    <w:p w14:paraId="155D9DFD">
      <w:pPr>
        <w:pStyle w:val="4"/>
        <w:spacing w:line="360" w:lineRule="auto"/>
        <w:ind w:left="0" w:leftChars="0" w:firstLine="241" w:firstLineChars="100"/>
        <w:rPr>
          <w:rFonts w:hint="eastAsia" w:hAnsi="宋体" w:cs="宋体"/>
          <w:color w:val="auto"/>
          <w:kern w:val="2"/>
          <w:sz w:val="24"/>
          <w:szCs w:val="24"/>
          <w:lang w:eastAsia="zh-CN"/>
        </w:rPr>
      </w:pPr>
      <w:r>
        <w:rPr>
          <w:rFonts w:hint="eastAsia" w:hAnsi="宋体" w:cs="宋体"/>
          <w:b/>
          <w:bCs/>
          <w:color w:val="auto"/>
          <w:kern w:val="2"/>
          <w:sz w:val="24"/>
          <w:szCs w:val="24"/>
        </w:rPr>
        <w:t>采购需求：</w:t>
      </w:r>
      <w:r>
        <w:rPr>
          <w:rFonts w:hint="eastAsia" w:hAnsi="宋体" w:cs="宋体"/>
          <w:color w:val="auto"/>
          <w:kern w:val="2"/>
          <w:sz w:val="24"/>
          <w:szCs w:val="24"/>
        </w:rPr>
        <w:t>服务对象为</w:t>
      </w:r>
      <w:r>
        <w:rPr>
          <w:rFonts w:hint="eastAsia" w:hAnsi="宋体" w:cs="宋体"/>
          <w:color w:val="auto"/>
          <w:kern w:val="2"/>
          <w:sz w:val="24"/>
          <w:szCs w:val="24"/>
          <w:lang w:eastAsia="zh-CN"/>
        </w:rPr>
        <w:t>宁波市奉化</w:t>
      </w:r>
      <w:r>
        <w:rPr>
          <w:rFonts w:hint="eastAsia" w:ascii="宋体" w:hAnsi="宋体" w:eastAsia="宋体" w:cs="宋体"/>
          <w:color w:val="auto"/>
          <w:kern w:val="2"/>
          <w:sz w:val="24"/>
          <w:szCs w:val="24"/>
          <w:lang w:eastAsia="zh-CN"/>
        </w:rPr>
        <w:t>区市场监督管理局，主要为受理各种食品抽样检测业务，入围供应商最多数量为</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eastAsia="zh-CN"/>
        </w:rPr>
        <w:t>家；详见征集文件第三部分 采购需求。</w:t>
      </w:r>
    </w:p>
    <w:p w14:paraId="76C0CD34">
      <w:pPr>
        <w:pStyle w:val="4"/>
        <w:spacing w:line="360" w:lineRule="auto"/>
        <w:ind w:left="0" w:leftChars="0" w:firstLine="241" w:firstLineChars="100"/>
        <w:rPr>
          <w:rFonts w:ascii="Times New Roman" w:hAnsi="仿宋" w:eastAsia="仿宋"/>
          <w:bCs/>
          <w:color w:val="auto"/>
          <w:kern w:val="2"/>
          <w:sz w:val="24"/>
          <w:szCs w:val="24"/>
        </w:rPr>
      </w:pPr>
      <w:r>
        <w:rPr>
          <w:rFonts w:hint="eastAsia" w:hAnsi="宋体" w:cs="宋体"/>
          <w:b/>
          <w:bCs/>
          <w:color w:val="auto"/>
          <w:kern w:val="2"/>
          <w:sz w:val="24"/>
          <w:szCs w:val="24"/>
        </w:rPr>
        <w:t>框架协议有效期</w:t>
      </w:r>
      <w:r>
        <w:rPr>
          <w:rFonts w:hint="eastAsia" w:hAnsi="宋体" w:cs="宋体"/>
          <w:color w:val="auto"/>
          <w:kern w:val="2"/>
          <w:sz w:val="24"/>
          <w:szCs w:val="24"/>
        </w:rPr>
        <w:t>：详见征集文件第三部分 采购需求</w:t>
      </w:r>
      <w:r>
        <w:rPr>
          <w:rFonts w:hint="eastAsia" w:ascii="Malgun Gothic Semilight" w:hAnsi="Malgun Gothic Semilight" w:eastAsia="Malgun Gothic Semilight" w:cs="Malgun Gothic Semilight"/>
          <w:bCs/>
          <w:color w:val="auto"/>
          <w:kern w:val="2"/>
          <w:sz w:val="24"/>
          <w:szCs w:val="24"/>
        </w:rPr>
        <w:t>。</w:t>
      </w:r>
    </w:p>
    <w:p w14:paraId="12CF3290">
      <w:pPr>
        <w:pStyle w:val="4"/>
        <w:spacing w:line="360" w:lineRule="auto"/>
        <w:ind w:left="0" w:leftChars="0" w:firstLine="241" w:firstLineChars="100"/>
        <w:rPr>
          <w:rFonts w:ascii="仿宋" w:hAnsi="仿宋" w:eastAsia="仿宋" w:cs="仿宋"/>
          <w:b/>
          <w:color w:val="auto"/>
          <w:sz w:val="24"/>
        </w:rPr>
      </w:pPr>
      <w:r>
        <w:rPr>
          <w:rFonts w:hint="eastAsia" w:hAnsi="宋体" w:cs="宋体"/>
          <w:b/>
          <w:color w:val="auto"/>
          <w:sz w:val="24"/>
        </w:rPr>
        <w:t>本项目接受联合体投标</w:t>
      </w:r>
      <w:r>
        <w:rPr>
          <w:rFonts w:hint="eastAsia" w:hAnsi="宋体" w:cs="宋体"/>
          <w:color w:val="auto"/>
          <w:kern w:val="2"/>
          <w:sz w:val="24"/>
          <w:szCs w:val="24"/>
        </w:rPr>
        <w:t>：</w:t>
      </w:r>
      <w:r>
        <w:rPr>
          <w:rFonts w:hint="eastAsia" w:ascii="MS Gothic" w:hAnsi="MS Gothic" w:eastAsia="MS Gothic" w:cs="MS Gothic"/>
          <w:color w:val="auto"/>
          <w:kern w:val="0"/>
          <w:sz w:val="24"/>
        </w:rPr>
        <w:t>☐</w:t>
      </w:r>
      <w:r>
        <w:rPr>
          <w:rFonts w:hint="eastAsia" w:hAnsi="宋体" w:cs="宋体"/>
          <w:b/>
          <w:color w:val="auto"/>
          <w:sz w:val="24"/>
        </w:rPr>
        <w:t>是</w:t>
      </w:r>
      <w:r>
        <w:rPr>
          <w:rFonts w:hint="eastAsia" w:ascii="Malgun Gothic Semilight" w:hAnsi="Malgun Gothic Semilight" w:eastAsia="Malgun Gothic Semilight" w:cs="Malgun Gothic Semilight"/>
          <w:b/>
          <w:color w:val="auto"/>
          <w:sz w:val="24"/>
        </w:rPr>
        <w:t>，</w:t>
      </w:r>
      <w:r>
        <w:rPr>
          <w:rFonts w:hint="eastAsia" w:ascii="仿宋" w:hAnsi="仿宋" w:eastAsia="仿宋" w:cs="仿宋"/>
          <w:color w:val="auto"/>
          <w:kern w:val="0"/>
          <w:sz w:val="24"/>
        </w:rPr>
        <w:t xml:space="preserve"> </w:t>
      </w:r>
      <w:r>
        <w:rPr>
          <w:rFonts w:ascii="仿宋" w:hAnsi="仿宋" w:eastAsia="仿宋" w:cs="仿宋"/>
          <w:color w:val="auto"/>
          <w:kern w:val="0"/>
          <w:sz w:val="24"/>
        </w:rPr>
        <w:sym w:font="Wingdings" w:char="00FE"/>
      </w:r>
      <w:r>
        <w:rPr>
          <w:rFonts w:hint="eastAsia" w:hAnsi="宋体" w:cs="宋体"/>
          <w:b/>
          <w:color w:val="auto"/>
          <w:sz w:val="24"/>
        </w:rPr>
        <w:t>否</w:t>
      </w:r>
      <w:r>
        <w:rPr>
          <w:rFonts w:hint="eastAsia" w:ascii="仿宋" w:hAnsi="仿宋" w:eastAsia="仿宋" w:cs="仿宋"/>
          <w:color w:val="auto"/>
          <w:kern w:val="0"/>
          <w:sz w:val="24"/>
        </w:rPr>
        <w:t>。</w:t>
      </w:r>
    </w:p>
    <w:p w14:paraId="1BE5DE39">
      <w:pPr>
        <w:rPr>
          <w:rFonts w:ascii="仿宋" w:hAnsi="仿宋" w:eastAsia="仿宋" w:cs="仿宋"/>
          <w:b/>
          <w:sz w:val="24"/>
        </w:rPr>
      </w:pPr>
      <w:r>
        <w:rPr>
          <w:rFonts w:hint="eastAsia" w:ascii="宋体" w:hAnsi="宋体" w:eastAsia="宋体" w:cs="宋体"/>
          <w:b/>
          <w:sz w:val="24"/>
        </w:rPr>
        <w:t>二</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申请人的资格要求</w:t>
      </w:r>
      <w:r>
        <w:rPr>
          <w:rFonts w:hint="eastAsia" w:ascii="宋体" w:hAnsi="宋体" w:eastAsia="宋体" w:cs="宋体"/>
          <w:kern w:val="2"/>
          <w:sz w:val="24"/>
          <w:szCs w:val="24"/>
        </w:rPr>
        <w:t>：</w:t>
      </w:r>
    </w:p>
    <w:p w14:paraId="03C856ED">
      <w:pPr>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1. </w:t>
      </w:r>
      <w:r>
        <w:rPr>
          <w:rFonts w:hint="eastAsia" w:ascii="宋体" w:hAnsi="宋体" w:eastAsia="宋体" w:cs="宋体"/>
          <w:snapToGrid w:val="0"/>
          <w:kern w:val="28"/>
          <w:sz w:val="24"/>
          <w:szCs w:val="20"/>
        </w:rPr>
        <w:t>满足</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中华人民共和国政府采购法</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第二十二条规定</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未被</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信用中国</w:t>
      </w:r>
      <w:r>
        <w:rPr>
          <w:rFonts w:hint="eastAsia" w:ascii="Malgun Gothic Semilight" w:hAnsi="Malgun Gothic Semilight" w:eastAsia="Malgun Gothic Semilight" w:cs="Malgun Gothic Semilight"/>
          <w:snapToGrid w:val="0"/>
          <w:kern w:val="28"/>
          <w:sz w:val="24"/>
          <w:szCs w:val="20"/>
        </w:rPr>
        <w:t>”（</w:t>
      </w:r>
      <w:r>
        <w:rPr>
          <w:rFonts w:hint="eastAsia" w:ascii="仿宋" w:hAnsi="仿宋" w:eastAsia="仿宋" w:cs="仿宋"/>
          <w:snapToGrid w:val="0"/>
          <w:kern w:val="28"/>
          <w:sz w:val="24"/>
          <w:szCs w:val="20"/>
        </w:rPr>
        <w:t>www.creditchina.gov.cn)、</w:t>
      </w:r>
      <w:r>
        <w:rPr>
          <w:rFonts w:hint="eastAsia" w:ascii="宋体" w:hAnsi="宋体" w:eastAsia="宋体" w:cs="宋体"/>
          <w:snapToGrid w:val="0"/>
          <w:kern w:val="28"/>
          <w:sz w:val="24"/>
          <w:szCs w:val="20"/>
        </w:rPr>
        <w:t>中国政府采购网</w:t>
      </w:r>
      <w:r>
        <w:rPr>
          <w:rFonts w:hint="eastAsia" w:ascii="Malgun Gothic Semilight" w:hAnsi="Malgun Gothic Semilight" w:eastAsia="Malgun Gothic Semilight" w:cs="Malgun Gothic Semilight"/>
          <w:snapToGrid w:val="0"/>
          <w:kern w:val="28"/>
          <w:sz w:val="24"/>
          <w:szCs w:val="20"/>
        </w:rPr>
        <w:t>（</w:t>
      </w:r>
      <w:r>
        <w:rPr>
          <w:rFonts w:hint="eastAsia" w:ascii="仿宋" w:hAnsi="仿宋" w:eastAsia="仿宋" w:cs="仿宋"/>
          <w:snapToGrid w:val="0"/>
          <w:kern w:val="28"/>
          <w:sz w:val="24"/>
          <w:szCs w:val="20"/>
        </w:rPr>
        <w:t>www.ccgp.gov.cn）</w:t>
      </w:r>
      <w:r>
        <w:rPr>
          <w:rFonts w:hint="eastAsia" w:ascii="宋体" w:hAnsi="宋体" w:eastAsia="宋体" w:cs="宋体"/>
          <w:snapToGrid w:val="0"/>
          <w:kern w:val="28"/>
          <w:sz w:val="24"/>
          <w:szCs w:val="20"/>
        </w:rPr>
        <w:t>列入失信被执行人</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重大税收违法案件当事人名单</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napToGrid w:val="0"/>
          <w:kern w:val="28"/>
          <w:sz w:val="24"/>
          <w:szCs w:val="20"/>
        </w:rPr>
        <w:t>政府采购严重违法失信行为记录名单</w:t>
      </w:r>
      <w:r>
        <w:rPr>
          <w:rFonts w:hint="eastAsia" w:ascii="Malgun Gothic Semilight" w:hAnsi="Malgun Gothic Semilight" w:eastAsia="Malgun Gothic Semilight" w:cs="Malgun Gothic Semilight"/>
          <w:snapToGrid w:val="0"/>
          <w:kern w:val="28"/>
          <w:sz w:val="24"/>
          <w:szCs w:val="20"/>
        </w:rPr>
        <w:t>；</w:t>
      </w:r>
    </w:p>
    <w:p w14:paraId="4FD0E04F">
      <w:pPr>
        <w:rPr>
          <w:rFonts w:ascii="仿宋" w:hAnsi="仿宋" w:eastAsia="仿宋" w:cs="仿宋"/>
          <w:kern w:val="2"/>
          <w:sz w:val="24"/>
          <w:szCs w:val="24"/>
        </w:rPr>
      </w:pPr>
      <w:r>
        <w:rPr>
          <w:rFonts w:hint="eastAsia" w:ascii="仿宋" w:hAnsi="仿宋" w:eastAsia="仿宋" w:cs="仿宋"/>
          <w:snapToGrid w:val="0"/>
          <w:kern w:val="28"/>
          <w:sz w:val="24"/>
          <w:szCs w:val="20"/>
        </w:rPr>
        <w:t xml:space="preserve">    2.</w:t>
      </w:r>
      <w:r>
        <w:rPr>
          <w:rFonts w:hint="eastAsia" w:ascii="宋体" w:hAnsi="宋体" w:eastAsia="宋体" w:cs="宋体"/>
          <w:snapToGrid w:val="0"/>
          <w:kern w:val="28"/>
          <w:sz w:val="24"/>
          <w:szCs w:val="20"/>
        </w:rPr>
        <w:t>落实政府采购政策需满足的资格要求</w:t>
      </w:r>
      <w:r>
        <w:rPr>
          <w:rFonts w:hint="eastAsia" w:ascii="Malgun Gothic Semilight" w:hAnsi="Malgun Gothic Semilight" w:eastAsia="Malgun Gothic Semilight" w:cs="Malgun Gothic Semilight"/>
          <w:snapToGrid w:val="0"/>
          <w:kern w:val="28"/>
          <w:sz w:val="24"/>
          <w:szCs w:val="20"/>
        </w:rPr>
        <w:t>：</w:t>
      </w:r>
      <w:r>
        <w:rPr>
          <w:rFonts w:hint="eastAsia" w:ascii="宋体" w:hAnsi="宋体" w:eastAsia="宋体" w:cs="宋体"/>
          <w:sz w:val="24"/>
        </w:rPr>
        <w:t>无</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4412A43E">
      <w:pPr>
        <w:ind w:firstLine="480" w:firstLineChars="200"/>
        <w:rPr>
          <w:rFonts w:hint="eastAsia" w:ascii="宋体" w:hAnsi="宋体" w:eastAsia="宋体" w:cs="宋体"/>
          <w:snapToGrid w:val="0"/>
          <w:kern w:val="28"/>
          <w:sz w:val="24"/>
          <w:szCs w:val="20"/>
          <w:lang w:val="en-US" w:eastAsia="zh-CN"/>
        </w:rPr>
      </w:pPr>
      <w:r>
        <w:rPr>
          <w:rFonts w:hint="eastAsia" w:ascii="仿宋" w:hAnsi="仿宋" w:eastAsia="仿宋" w:cs="仿宋"/>
          <w:sz w:val="24"/>
        </w:rPr>
        <w:t>3.</w:t>
      </w:r>
      <w:r>
        <w:rPr>
          <w:rFonts w:hint="eastAsia" w:ascii="宋体" w:hAnsi="宋体" w:eastAsia="宋体" w:cs="宋体"/>
          <w:snapToGrid w:val="0"/>
          <w:kern w:val="28"/>
          <w:sz w:val="24"/>
          <w:szCs w:val="20"/>
        </w:rPr>
        <w:t>本项目的特定资格要求：</w:t>
      </w:r>
      <w:r>
        <w:rPr>
          <w:rFonts w:hint="eastAsia" w:ascii="宋体" w:hAnsi="宋体" w:eastAsia="宋体" w:cs="宋体"/>
          <w:snapToGrid w:val="0"/>
          <w:kern w:val="28"/>
          <w:sz w:val="24"/>
          <w:szCs w:val="20"/>
          <w:lang w:val="en-US" w:eastAsia="zh-CN"/>
        </w:rPr>
        <w:t>具有国家认证认可监督管理委员会或市场监督管理部门颁发的有效期内的检验检测机构资质认定证书（CMA）（法律依据：《检验检测机构资质认定管理办法》）。</w:t>
      </w:r>
    </w:p>
    <w:p w14:paraId="7C64B208">
      <w:pPr>
        <w:ind w:firstLine="480" w:firstLineChars="200"/>
        <w:rPr>
          <w:rFonts w:ascii="仿宋" w:hAnsi="仿宋" w:eastAsia="仿宋" w:cs="仿宋"/>
          <w:sz w:val="24"/>
        </w:rPr>
      </w:pPr>
      <w:r>
        <w:rPr>
          <w:rFonts w:hint="eastAsia" w:ascii="仿宋" w:hAnsi="仿宋" w:eastAsia="仿宋" w:cs="仿宋"/>
          <w:sz w:val="24"/>
        </w:rPr>
        <w:t>4.</w:t>
      </w:r>
      <w:r>
        <w:rPr>
          <w:rFonts w:hint="eastAsia" w:ascii="宋体" w:hAnsi="宋体" w:eastAsia="宋体" w:cs="宋体"/>
          <w:sz w:val="24"/>
        </w:rPr>
        <w:t>单位负责人为同一人或者存在直接控股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管理关系的不同供应商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不得参加同一合同项下的政府采购活动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为采购项目提供整体设计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规范编制或者项目管理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监理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检测等服务后不得再参加该采购项目的其他采购活动</w:t>
      </w:r>
      <w:r>
        <w:rPr>
          <w:rFonts w:hint="eastAsia" w:ascii="Malgun Gothic Semilight" w:hAnsi="Malgun Gothic Semilight" w:eastAsia="Malgun Gothic Semilight" w:cs="Malgun Gothic Semilight"/>
          <w:sz w:val="24"/>
        </w:rPr>
        <w:t>。</w:t>
      </w:r>
    </w:p>
    <w:p w14:paraId="3F615A51">
      <w:pPr>
        <w:rPr>
          <w:rFonts w:ascii="仿宋" w:hAnsi="仿宋" w:eastAsia="仿宋" w:cs="仿宋"/>
          <w:b/>
          <w:sz w:val="24"/>
        </w:rPr>
      </w:pPr>
      <w:r>
        <w:rPr>
          <w:rFonts w:hint="eastAsia" w:ascii="宋体" w:hAnsi="宋体" w:eastAsia="宋体" w:cs="宋体"/>
          <w:b/>
          <w:sz w:val="24"/>
        </w:rPr>
        <w:t>三</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获取征集文件</w:t>
      </w:r>
      <w:r>
        <w:rPr>
          <w:rFonts w:hint="eastAsia" w:ascii="仿宋" w:hAnsi="仿宋" w:eastAsia="仿宋" w:cs="仿宋"/>
          <w:b/>
          <w:sz w:val="24"/>
        </w:rPr>
        <w:t xml:space="preserve"> </w:t>
      </w:r>
    </w:p>
    <w:p w14:paraId="3EFF29BF">
      <w:pPr>
        <w:ind w:firstLine="482" w:firstLineChars="200"/>
        <w:rPr>
          <w:rFonts w:ascii="仿宋" w:hAnsi="仿宋" w:eastAsia="仿宋" w:cs="仿宋"/>
          <w:sz w:val="24"/>
        </w:rPr>
      </w:pPr>
      <w:r>
        <w:rPr>
          <w:rFonts w:hint="eastAsia" w:ascii="宋体" w:hAnsi="宋体" w:eastAsia="宋体" w:cs="宋体"/>
          <w:b/>
          <w:sz w:val="24"/>
        </w:rPr>
        <w:t>时间</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公告之日至</w:t>
      </w: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宋体" w:hAnsi="宋体" w:eastAsia="宋体" w:cs="宋体"/>
          <w:sz w:val="24"/>
          <w:u w:val="single"/>
        </w:rPr>
        <w:t>年</w:t>
      </w:r>
      <w:r>
        <w:rPr>
          <w:rFonts w:hint="eastAsia" w:ascii="仿宋" w:hAnsi="仿宋" w:eastAsia="仿宋" w:cs="仿宋"/>
          <w:sz w:val="24"/>
          <w:u w:val="single"/>
        </w:rPr>
        <w:t>12</w:t>
      </w:r>
      <w:r>
        <w:rPr>
          <w:rFonts w:hint="eastAsia" w:ascii="宋体" w:hAnsi="宋体" w:eastAsia="宋体" w:cs="宋体"/>
          <w:sz w:val="24"/>
          <w:u w:val="single"/>
        </w:rPr>
        <w:t>月</w:t>
      </w:r>
      <w:r>
        <w:rPr>
          <w:rFonts w:hint="eastAsia" w:ascii="宋体" w:hAnsi="宋体" w:eastAsia="宋体" w:cs="宋体"/>
          <w:sz w:val="24"/>
          <w:u w:val="single"/>
          <w:lang w:val="en-US" w:eastAsia="zh-CN"/>
        </w:rPr>
        <w:t>27</w:t>
      </w:r>
      <w:r>
        <w:rPr>
          <w:rFonts w:hint="eastAsia" w:ascii="宋体" w:hAnsi="宋体" w:eastAsia="宋体" w:cs="宋体"/>
          <w:sz w:val="24"/>
          <w:u w:val="single"/>
        </w:rPr>
        <w:t>日</w:t>
      </w:r>
      <w:r>
        <w:rPr>
          <w:rFonts w:hint="eastAsia" w:ascii="仿宋" w:hAnsi="仿宋" w:eastAsia="仿宋" w:cs="仿宋"/>
          <w:sz w:val="24"/>
        </w:rPr>
        <w:t>，</w:t>
      </w:r>
      <w:r>
        <w:rPr>
          <w:rFonts w:hint="eastAsia" w:ascii="宋体" w:hAnsi="宋体" w:eastAsia="宋体" w:cs="宋体"/>
          <w:sz w:val="24"/>
        </w:rPr>
        <w:t>每天上午</w:t>
      </w:r>
      <w:r>
        <w:rPr>
          <w:rFonts w:hint="eastAsia" w:ascii="仿宋" w:hAnsi="仿宋" w:eastAsia="仿宋" w:cs="仿宋"/>
          <w:sz w:val="24"/>
        </w:rPr>
        <w:t>00:00</w:t>
      </w:r>
      <w:r>
        <w:rPr>
          <w:rFonts w:hint="eastAsia" w:ascii="宋体" w:hAnsi="宋体" w:eastAsia="宋体" w:cs="宋体"/>
          <w:sz w:val="24"/>
        </w:rPr>
        <w:t>至</w:t>
      </w:r>
      <w:r>
        <w:rPr>
          <w:rFonts w:hint="eastAsia" w:ascii="仿宋" w:hAnsi="仿宋" w:eastAsia="仿宋" w:cs="仿宋"/>
          <w:sz w:val="24"/>
        </w:rPr>
        <w:t>12:00 ，</w:t>
      </w:r>
      <w:r>
        <w:rPr>
          <w:rFonts w:hint="eastAsia" w:ascii="宋体" w:hAnsi="宋体" w:eastAsia="宋体" w:cs="宋体"/>
          <w:sz w:val="24"/>
        </w:rPr>
        <w:t>下午</w:t>
      </w:r>
      <w:r>
        <w:rPr>
          <w:rFonts w:hint="eastAsia" w:ascii="仿宋" w:hAnsi="仿宋" w:eastAsia="仿宋" w:cs="仿宋"/>
          <w:sz w:val="24"/>
        </w:rPr>
        <w:t>12:00</w:t>
      </w:r>
      <w:r>
        <w:rPr>
          <w:rFonts w:hint="eastAsia" w:ascii="宋体" w:hAnsi="宋体" w:eastAsia="宋体" w:cs="宋体"/>
          <w:sz w:val="24"/>
        </w:rPr>
        <w:t>至</w:t>
      </w:r>
      <w:r>
        <w:rPr>
          <w:rFonts w:hint="eastAsia" w:ascii="仿宋" w:hAnsi="仿宋" w:eastAsia="仿宋" w:cs="仿宋"/>
          <w:sz w:val="24"/>
        </w:rPr>
        <w:t>23:59（</w:t>
      </w:r>
      <w:r>
        <w:rPr>
          <w:rFonts w:hint="eastAsia" w:ascii="宋体" w:hAnsi="宋体" w:eastAsia="宋体" w:cs="宋体"/>
          <w:sz w:val="24"/>
        </w:rPr>
        <w:t>北京时间</w:t>
      </w:r>
      <w:r>
        <w:rPr>
          <w:rFonts w:hint="eastAsia" w:ascii="Malgun Gothic Semilight" w:hAnsi="Malgun Gothic Semilight" w:eastAsia="Malgun Gothic Semilight" w:cs="Malgun Gothic Semilight"/>
          <w:sz w:val="24"/>
        </w:rPr>
        <w:t>）。</w:t>
      </w:r>
    </w:p>
    <w:p w14:paraId="0347DC89">
      <w:pPr>
        <w:ind w:firstLine="482" w:firstLineChars="200"/>
        <w:rPr>
          <w:rFonts w:ascii="仿宋" w:hAnsi="仿宋" w:eastAsia="仿宋" w:cs="仿宋"/>
          <w:sz w:val="24"/>
        </w:rPr>
      </w:pPr>
      <w:r>
        <w:rPr>
          <w:rFonts w:hint="eastAsia" w:ascii="宋体" w:hAnsi="宋体" w:eastAsia="宋体" w:cs="宋体"/>
          <w:b/>
          <w:sz w:val="24"/>
        </w:rPr>
        <w:t>地点</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网址</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政采云平台</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https://www.zcygov.cn/）。</w:t>
      </w:r>
    </w:p>
    <w:p w14:paraId="28A5099D">
      <w:pPr>
        <w:ind w:firstLine="482" w:firstLineChars="200"/>
        <w:rPr>
          <w:rFonts w:ascii="仿宋" w:hAnsi="仿宋" w:eastAsia="仿宋" w:cs="仿宋"/>
          <w:sz w:val="24"/>
        </w:rPr>
      </w:pPr>
      <w:r>
        <w:rPr>
          <w:rFonts w:hint="eastAsia" w:ascii="宋体" w:hAnsi="宋体" w:eastAsia="宋体" w:cs="宋体"/>
          <w:b/>
          <w:sz w:val="24"/>
        </w:rPr>
        <w:t>方式</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供应商登录政采云平台</w:t>
      </w:r>
      <w:r>
        <w:rPr>
          <w:rFonts w:hint="eastAsia" w:ascii="仿宋" w:hAnsi="仿宋" w:eastAsia="仿宋" w:cs="仿宋"/>
          <w:sz w:val="24"/>
        </w:rPr>
        <w:t>https://www.zcygov.cn/</w:t>
      </w:r>
      <w:r>
        <w:rPr>
          <w:rFonts w:hint="eastAsia" w:ascii="宋体" w:hAnsi="宋体" w:eastAsia="宋体" w:cs="宋体"/>
          <w:sz w:val="24"/>
        </w:rPr>
        <w:t>在线申请获取征集文件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进入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项目采购</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在获取采购文件菜单中选择项目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申请获取征集文件</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64E67F79">
      <w:pPr>
        <w:ind w:firstLine="482" w:firstLineChars="200"/>
        <w:rPr>
          <w:rFonts w:ascii="仿宋" w:hAnsi="仿宋" w:eastAsia="仿宋" w:cs="仿宋"/>
          <w:sz w:val="24"/>
        </w:rPr>
      </w:pPr>
      <w:r>
        <w:rPr>
          <w:rFonts w:hint="eastAsia" w:ascii="宋体" w:hAnsi="宋体" w:eastAsia="宋体" w:cs="宋体"/>
          <w:b/>
          <w:sz w:val="24"/>
        </w:rPr>
        <w:t>售价</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元</w:t>
      </w:r>
      <w:r>
        <w:rPr>
          <w:rFonts w:hint="eastAsia" w:ascii="Malgun Gothic Semilight" w:hAnsi="Malgun Gothic Semilight" w:eastAsia="Malgun Gothic Semilight" w:cs="Malgun Gothic Semilight"/>
          <w:b/>
          <w:sz w:val="24"/>
        </w:rPr>
        <w:t>）：</w:t>
      </w:r>
      <w:r>
        <w:rPr>
          <w:rFonts w:hint="eastAsia" w:ascii="仿宋" w:hAnsi="仿宋" w:eastAsia="仿宋" w:cs="仿宋"/>
          <w:sz w:val="24"/>
        </w:rPr>
        <w:t xml:space="preserve">0 </w:t>
      </w:r>
      <w:r>
        <w:rPr>
          <w:rFonts w:hint="eastAsia" w:ascii="仿宋" w:hAnsi="仿宋" w:eastAsia="仿宋" w:cs="仿宋"/>
          <w:sz w:val="24"/>
        </w:rPr>
        <w:tab/>
      </w:r>
    </w:p>
    <w:p w14:paraId="689B634C">
      <w:pPr>
        <w:rPr>
          <w:rFonts w:ascii="仿宋" w:hAnsi="仿宋" w:eastAsia="仿宋" w:cs="仿宋"/>
          <w:b/>
          <w:sz w:val="24"/>
        </w:rPr>
      </w:pPr>
      <w:r>
        <w:rPr>
          <w:rFonts w:hint="eastAsia" w:ascii="宋体" w:hAnsi="宋体" w:eastAsia="宋体" w:cs="宋体"/>
          <w:b/>
          <w:sz w:val="24"/>
        </w:rPr>
        <w:t>四</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提交响应文件截止时间</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开标时间和地点</w:t>
      </w:r>
    </w:p>
    <w:p w14:paraId="76BED23A">
      <w:pPr>
        <w:ind w:firstLine="482" w:firstLineChars="200"/>
        <w:rPr>
          <w:rFonts w:ascii="仿宋" w:hAnsi="仿宋" w:eastAsia="仿宋" w:cs="仿宋"/>
          <w:sz w:val="24"/>
        </w:rPr>
      </w:pPr>
      <w:r>
        <w:rPr>
          <w:rFonts w:hint="eastAsia" w:ascii="宋体" w:hAnsi="宋体" w:eastAsia="宋体" w:cs="宋体"/>
          <w:b/>
          <w:sz w:val="24"/>
        </w:rPr>
        <w:t>提交响应文件截止时间</w:t>
      </w:r>
      <w:r>
        <w:rPr>
          <w:rFonts w:hint="eastAsia" w:ascii="Malgun Gothic Semilight" w:hAnsi="Malgun Gothic Semilight" w:eastAsia="Malgun Gothic Semilight" w:cs="Malgun Gothic Semilight"/>
          <w:b/>
          <w:sz w:val="24"/>
        </w:rPr>
        <w:t>：</w:t>
      </w:r>
      <w:r>
        <w:rPr>
          <w:rFonts w:hint="eastAsia" w:ascii="仿宋" w:hAnsi="仿宋" w:eastAsia="仿宋" w:cs="仿宋"/>
          <w:sz w:val="24"/>
          <w:u w:val="single"/>
        </w:rPr>
        <w:t xml:space="preserve"> 20</w:t>
      </w:r>
      <w:r>
        <w:rPr>
          <w:rFonts w:hint="eastAsia" w:ascii="仿宋" w:hAnsi="仿宋" w:eastAsia="仿宋" w:cs="仿宋"/>
          <w:sz w:val="24"/>
          <w:u w:val="single"/>
          <w:lang w:val="en-US" w:eastAsia="zh-CN"/>
        </w:rPr>
        <w:t>25</w:t>
      </w:r>
      <w:r>
        <w:rPr>
          <w:rFonts w:hint="eastAsia" w:ascii="宋体" w:hAnsi="宋体" w:eastAsia="宋体" w:cs="宋体"/>
          <w:sz w:val="24"/>
          <w:u w:val="single"/>
        </w:rPr>
        <w:t>年</w:t>
      </w:r>
      <w:r>
        <w:rPr>
          <w:rFonts w:hint="eastAsia" w:ascii="仿宋" w:hAnsi="仿宋" w:eastAsia="仿宋" w:cs="仿宋"/>
          <w:sz w:val="24"/>
          <w:u w:val="single"/>
        </w:rPr>
        <w:t>1</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w:t>
      </w:r>
      <w:r>
        <w:rPr>
          <w:rFonts w:hint="eastAsia" w:ascii="仿宋" w:hAnsi="仿宋" w:eastAsia="仿宋" w:cs="仿宋"/>
          <w:sz w:val="24"/>
          <w:u w:val="single"/>
        </w:rPr>
        <w:t>09</w:t>
      </w:r>
      <w:r>
        <w:rPr>
          <w:rFonts w:hint="eastAsia" w:ascii="宋体" w:hAnsi="宋体" w:eastAsia="宋体" w:cs="宋体"/>
          <w:sz w:val="24"/>
          <w:u w:val="single"/>
        </w:rPr>
        <w:t>点</w:t>
      </w:r>
      <w:r>
        <w:rPr>
          <w:rFonts w:hint="eastAsia" w:ascii="仿宋" w:hAnsi="仿宋" w:eastAsia="仿宋" w:cs="仿宋"/>
          <w:sz w:val="24"/>
          <w:u w:val="single"/>
        </w:rPr>
        <w:t>00</w:t>
      </w:r>
      <w:r>
        <w:rPr>
          <w:rFonts w:hint="eastAsia" w:ascii="宋体" w:hAnsi="宋体" w:eastAsia="宋体" w:cs="宋体"/>
          <w:sz w:val="24"/>
          <w:u w:val="single"/>
        </w:rPr>
        <w:t>分</w:t>
      </w:r>
      <w:r>
        <w:rPr>
          <w:rFonts w:hint="eastAsia" w:ascii="仿宋" w:hAnsi="仿宋" w:eastAsia="仿宋" w:cs="仿宋"/>
          <w:bCs/>
          <w:sz w:val="24"/>
          <w:u w:val="single"/>
        </w:rPr>
        <w:t xml:space="preserve"> </w:t>
      </w:r>
      <w:r>
        <w:rPr>
          <w:rFonts w:hint="eastAsia" w:ascii="仿宋" w:hAnsi="仿宋" w:eastAsia="仿宋" w:cs="仿宋"/>
          <w:sz w:val="24"/>
        </w:rPr>
        <w:t>（</w:t>
      </w:r>
      <w:r>
        <w:rPr>
          <w:rFonts w:hint="eastAsia" w:ascii="宋体" w:hAnsi="宋体" w:eastAsia="宋体" w:cs="宋体"/>
          <w:sz w:val="24"/>
        </w:rPr>
        <w:t>北京时间</w:t>
      </w:r>
      <w:r>
        <w:rPr>
          <w:rFonts w:hint="eastAsia" w:ascii="Malgun Gothic Semilight" w:hAnsi="Malgun Gothic Semilight" w:eastAsia="Malgun Gothic Semilight" w:cs="Malgun Gothic Semilight"/>
          <w:sz w:val="24"/>
        </w:rPr>
        <w:t>）。</w:t>
      </w:r>
    </w:p>
    <w:p w14:paraId="210CEFCD">
      <w:pPr>
        <w:ind w:firstLine="482" w:firstLineChars="200"/>
        <w:rPr>
          <w:rFonts w:ascii="仿宋" w:hAnsi="仿宋" w:eastAsia="仿宋" w:cs="仿宋"/>
          <w:b/>
          <w:sz w:val="24"/>
        </w:rPr>
      </w:pPr>
      <w:r>
        <w:rPr>
          <w:rFonts w:hint="eastAsia" w:ascii="宋体" w:hAnsi="宋体" w:eastAsia="宋体" w:cs="宋体"/>
          <w:b/>
          <w:sz w:val="24"/>
        </w:rPr>
        <w:t>投标地点</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网址</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政采云平台</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https://www.zcygov.cn/）。</w:t>
      </w:r>
    </w:p>
    <w:p w14:paraId="37E2CD58">
      <w:pPr>
        <w:ind w:firstLine="482" w:firstLineChars="200"/>
        <w:rPr>
          <w:rFonts w:ascii="仿宋" w:hAnsi="仿宋" w:eastAsia="仿宋" w:cs="仿宋"/>
          <w:bCs/>
          <w:sz w:val="24"/>
          <w:u w:val="single"/>
        </w:rPr>
      </w:pPr>
      <w:r>
        <w:rPr>
          <w:rFonts w:hint="eastAsia" w:ascii="宋体" w:hAnsi="宋体" w:eastAsia="宋体" w:cs="宋体"/>
          <w:b/>
          <w:sz w:val="24"/>
        </w:rPr>
        <w:t>开标时间</w:t>
      </w:r>
      <w:r>
        <w:rPr>
          <w:rFonts w:hint="eastAsia" w:ascii="Malgun Gothic Semilight" w:hAnsi="Malgun Gothic Semilight" w:eastAsia="Malgun Gothic Semilight" w:cs="Malgun Gothic Semilight"/>
          <w:b/>
          <w:sz w:val="24"/>
        </w:rPr>
        <w:t>：</w:t>
      </w:r>
      <w:r>
        <w:rPr>
          <w:rFonts w:hint="eastAsia" w:ascii="仿宋" w:hAnsi="仿宋" w:eastAsia="仿宋" w:cs="仿宋"/>
          <w:sz w:val="24"/>
          <w:u w:val="single"/>
        </w:rPr>
        <w:t>202</w:t>
      </w:r>
      <w:r>
        <w:rPr>
          <w:rFonts w:hint="eastAsia" w:ascii="仿宋" w:hAnsi="仿宋" w:eastAsia="仿宋" w:cs="仿宋"/>
          <w:sz w:val="24"/>
          <w:u w:val="single"/>
          <w:lang w:val="en-US" w:eastAsia="zh-CN"/>
        </w:rPr>
        <w:t>5</w:t>
      </w:r>
      <w:r>
        <w:rPr>
          <w:rFonts w:hint="eastAsia" w:ascii="宋体" w:hAnsi="宋体" w:eastAsia="宋体" w:cs="宋体"/>
          <w:sz w:val="24"/>
          <w:u w:val="single"/>
        </w:rPr>
        <w:t>年</w:t>
      </w:r>
      <w:r>
        <w:rPr>
          <w:rFonts w:hint="eastAsia" w:ascii="仿宋" w:hAnsi="仿宋" w:eastAsia="仿宋" w:cs="仿宋"/>
          <w:sz w:val="24"/>
          <w:u w:val="single"/>
        </w:rPr>
        <w:t>1</w:t>
      </w:r>
      <w:r>
        <w:rPr>
          <w:rFonts w:hint="eastAsia" w:ascii="宋体" w:hAnsi="宋体" w:eastAsia="宋体" w:cs="宋体"/>
          <w:sz w:val="24"/>
          <w:u w:val="single"/>
        </w:rPr>
        <w:t>月</w:t>
      </w:r>
      <w:r>
        <w:rPr>
          <w:rFonts w:hint="eastAsia" w:ascii="宋体" w:hAnsi="宋体" w:eastAsia="宋体" w:cs="宋体"/>
          <w:sz w:val="24"/>
          <w:u w:val="single"/>
          <w:lang w:val="en-US" w:eastAsia="zh-CN"/>
        </w:rPr>
        <w:t>10</w:t>
      </w:r>
      <w:r>
        <w:rPr>
          <w:rFonts w:hint="eastAsia" w:ascii="宋体" w:hAnsi="宋体" w:eastAsia="宋体" w:cs="宋体"/>
          <w:sz w:val="24"/>
          <w:u w:val="single"/>
        </w:rPr>
        <w:t>日0</w:t>
      </w:r>
      <w:r>
        <w:rPr>
          <w:rFonts w:hint="eastAsia" w:ascii="仿宋" w:hAnsi="仿宋" w:eastAsia="仿宋" w:cs="仿宋"/>
          <w:sz w:val="24"/>
          <w:u w:val="single"/>
        </w:rPr>
        <w:t>9</w:t>
      </w:r>
      <w:r>
        <w:rPr>
          <w:rFonts w:hint="eastAsia" w:ascii="宋体" w:hAnsi="宋体" w:eastAsia="宋体" w:cs="宋体"/>
          <w:sz w:val="24"/>
          <w:u w:val="single"/>
        </w:rPr>
        <w:t>点</w:t>
      </w:r>
      <w:r>
        <w:rPr>
          <w:rFonts w:hint="eastAsia" w:ascii="仿宋" w:hAnsi="仿宋" w:eastAsia="仿宋" w:cs="仿宋"/>
          <w:sz w:val="24"/>
          <w:u w:val="single"/>
        </w:rPr>
        <w:t>00</w:t>
      </w:r>
      <w:r>
        <w:rPr>
          <w:rFonts w:hint="eastAsia" w:ascii="宋体" w:hAnsi="宋体" w:eastAsia="宋体" w:cs="宋体"/>
          <w:sz w:val="24"/>
          <w:u w:val="single"/>
        </w:rPr>
        <w:t>分</w:t>
      </w:r>
      <w:r>
        <w:rPr>
          <w:rFonts w:hint="eastAsia" w:ascii="仿宋" w:hAnsi="仿宋" w:eastAsia="仿宋" w:cs="仿宋"/>
          <w:bCs/>
          <w:sz w:val="24"/>
        </w:rPr>
        <w:t>。</w:t>
      </w:r>
    </w:p>
    <w:p w14:paraId="07F499F8">
      <w:pPr>
        <w:ind w:firstLine="482" w:firstLineChars="200"/>
        <w:rPr>
          <w:rFonts w:ascii="仿宋" w:hAnsi="仿宋" w:eastAsia="仿宋" w:cs="仿宋"/>
          <w:sz w:val="24"/>
        </w:rPr>
      </w:pPr>
      <w:r>
        <w:rPr>
          <w:rFonts w:hint="eastAsia" w:ascii="宋体" w:hAnsi="宋体" w:eastAsia="宋体" w:cs="宋体"/>
          <w:b/>
          <w:sz w:val="24"/>
        </w:rPr>
        <w:t>开标地点</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网址</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政采云平台</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https://www.zcygov.cn/）。</w:t>
      </w:r>
    </w:p>
    <w:p w14:paraId="24AB4F18">
      <w:pPr>
        <w:ind w:firstLine="482" w:firstLineChars="200"/>
        <w:rPr>
          <w:rFonts w:ascii="仿宋" w:hAnsi="仿宋" w:eastAsia="仿宋" w:cs="仿宋"/>
          <w:b/>
          <w:sz w:val="24"/>
        </w:rPr>
      </w:pPr>
      <w:r>
        <w:rPr>
          <w:rFonts w:hint="eastAsia" w:ascii="宋体" w:hAnsi="宋体" w:eastAsia="宋体" w:cs="宋体"/>
          <w:b/>
          <w:sz w:val="24"/>
        </w:rPr>
        <w:t>开标地点</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线下</w:t>
      </w:r>
      <w:r>
        <w:rPr>
          <w:rFonts w:hint="eastAsia" w:ascii="Malgun Gothic Semilight" w:hAnsi="Malgun Gothic Semilight" w:eastAsia="Malgun Gothic Semilight" w:cs="Malgun Gothic Semilight"/>
          <w:b/>
          <w:sz w:val="24"/>
        </w:rPr>
        <w:t>）：</w:t>
      </w:r>
      <w:r>
        <w:rPr>
          <w:rFonts w:hint="eastAsia" w:ascii="宋体" w:hAnsi="宋体" w:eastAsia="宋体" w:cs="宋体"/>
          <w:bCs/>
          <w:sz w:val="24"/>
        </w:rPr>
        <w:t>宁波市奉化区公共资源交易中心开标厅</w:t>
      </w:r>
      <w:r>
        <w:rPr>
          <w:rFonts w:hint="eastAsia" w:ascii="宋体" w:hAnsi="宋体" w:eastAsia="宋体" w:cs="宋体"/>
          <w:bCs/>
          <w:sz w:val="24"/>
          <w:lang w:val="en-US" w:eastAsia="zh-CN"/>
        </w:rPr>
        <w:t>三</w:t>
      </w:r>
      <w:r>
        <w:rPr>
          <w:rFonts w:hint="eastAsia" w:ascii="Malgun Gothic Semilight" w:hAnsi="Malgun Gothic Semilight" w:eastAsia="Malgun Gothic Semilight" w:cs="Malgun Gothic Semilight"/>
          <w:bCs/>
          <w:sz w:val="24"/>
        </w:rPr>
        <w:t>（</w:t>
      </w:r>
      <w:r>
        <w:rPr>
          <w:rFonts w:hint="eastAsia" w:ascii="宋体" w:hAnsi="宋体" w:eastAsia="宋体" w:cs="宋体"/>
          <w:bCs/>
          <w:sz w:val="24"/>
        </w:rPr>
        <w:t>宁波市奉化区大成东路</w:t>
      </w:r>
      <w:r>
        <w:rPr>
          <w:rFonts w:hint="eastAsia" w:ascii="仿宋" w:hAnsi="仿宋" w:eastAsia="仿宋" w:cs="仿宋"/>
          <w:bCs/>
          <w:sz w:val="24"/>
        </w:rPr>
        <w:t>277</w:t>
      </w:r>
      <w:r>
        <w:rPr>
          <w:rFonts w:hint="eastAsia" w:ascii="宋体" w:hAnsi="宋体" w:eastAsia="宋体" w:cs="宋体"/>
          <w:bCs/>
          <w:sz w:val="24"/>
        </w:rPr>
        <w:t>号</w:t>
      </w:r>
      <w:r>
        <w:rPr>
          <w:rFonts w:hint="eastAsia" w:ascii="仿宋" w:hAnsi="仿宋" w:eastAsia="仿宋" w:cs="仿宋"/>
          <w:bCs/>
          <w:sz w:val="24"/>
        </w:rPr>
        <w:t>4</w:t>
      </w:r>
      <w:r>
        <w:rPr>
          <w:rFonts w:hint="eastAsia" w:ascii="宋体" w:hAnsi="宋体" w:eastAsia="宋体" w:cs="宋体"/>
          <w:bCs/>
          <w:sz w:val="24"/>
        </w:rPr>
        <w:t>楼</w:t>
      </w:r>
      <w:r>
        <w:rPr>
          <w:rFonts w:hint="eastAsia" w:ascii="Malgun Gothic Semilight" w:hAnsi="Malgun Gothic Semilight" w:eastAsia="Malgun Gothic Semilight" w:cs="Malgun Gothic Semilight"/>
          <w:bCs/>
          <w:sz w:val="24"/>
        </w:rPr>
        <w:t>）。</w:t>
      </w:r>
    </w:p>
    <w:p w14:paraId="0A8EA51A">
      <w:pPr>
        <w:rPr>
          <w:rFonts w:ascii="仿宋" w:hAnsi="仿宋" w:eastAsia="仿宋" w:cs="仿宋"/>
          <w:sz w:val="24"/>
        </w:rPr>
      </w:pPr>
      <w:r>
        <w:rPr>
          <w:rFonts w:hint="eastAsia" w:ascii="宋体" w:hAnsi="宋体" w:eastAsia="宋体" w:cs="宋体"/>
          <w:b/>
          <w:sz w:val="24"/>
        </w:rPr>
        <w:t>五</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公告期限</w:t>
      </w:r>
      <w:r>
        <w:rPr>
          <w:rFonts w:hint="eastAsia" w:ascii="仿宋" w:hAnsi="仿宋" w:eastAsia="仿宋" w:cs="仿宋"/>
          <w:b/>
          <w:sz w:val="24"/>
        </w:rPr>
        <w:t xml:space="preserve"> </w:t>
      </w:r>
    </w:p>
    <w:p w14:paraId="382FD691">
      <w:pPr>
        <w:ind w:firstLine="480" w:firstLineChars="200"/>
        <w:rPr>
          <w:rFonts w:ascii="仿宋" w:hAnsi="仿宋" w:eastAsia="仿宋" w:cs="仿宋"/>
          <w:sz w:val="24"/>
        </w:rPr>
      </w:pPr>
      <w:r>
        <w:rPr>
          <w:rFonts w:hint="eastAsia" w:ascii="宋体" w:hAnsi="宋体" w:eastAsia="宋体" w:cs="宋体"/>
          <w:sz w:val="24"/>
        </w:rPr>
        <w:t>自本征集公告发布之日起</w:t>
      </w:r>
      <w:r>
        <w:rPr>
          <w:rFonts w:hint="eastAsia" w:ascii="仿宋" w:hAnsi="仿宋" w:eastAsia="仿宋" w:cs="仿宋"/>
          <w:sz w:val="24"/>
        </w:rPr>
        <w:t>5</w:t>
      </w:r>
      <w:r>
        <w:rPr>
          <w:rFonts w:hint="eastAsia" w:ascii="宋体" w:hAnsi="宋体" w:eastAsia="宋体" w:cs="宋体"/>
          <w:sz w:val="24"/>
        </w:rPr>
        <w:t>个工作日</w:t>
      </w:r>
      <w:r>
        <w:rPr>
          <w:rFonts w:hint="eastAsia" w:ascii="Malgun Gothic Semilight" w:hAnsi="Malgun Gothic Semilight" w:eastAsia="Malgun Gothic Semilight" w:cs="Malgun Gothic Semilight"/>
          <w:sz w:val="24"/>
        </w:rPr>
        <w:t>。</w:t>
      </w:r>
    </w:p>
    <w:p w14:paraId="1217689C">
      <w:pPr>
        <w:rPr>
          <w:rFonts w:ascii="仿宋" w:hAnsi="仿宋" w:eastAsia="仿宋" w:cs="仿宋"/>
          <w:b/>
          <w:sz w:val="24"/>
        </w:rPr>
      </w:pPr>
      <w:r>
        <w:rPr>
          <w:rFonts w:hint="eastAsia" w:ascii="宋体" w:hAnsi="宋体" w:eastAsia="宋体" w:cs="宋体"/>
          <w:b/>
          <w:sz w:val="24"/>
        </w:rPr>
        <w:t>六</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其他补充事宜</w:t>
      </w:r>
    </w:p>
    <w:p w14:paraId="435304CB">
      <w:pPr>
        <w:ind w:firstLine="480" w:firstLineChars="200"/>
        <w:jc w:val="distribute"/>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供应商认为征集文件使自己的权益受到损害的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可以自获取征集文件之日或者征集文件公告期限届满之日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公告期限届满后获取征集文件的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以公告期限届满之日为准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起</w:t>
      </w:r>
      <w:r>
        <w:rPr>
          <w:rFonts w:hint="eastAsia" w:ascii="仿宋" w:hAnsi="仿宋" w:eastAsia="仿宋" w:cs="仿宋"/>
          <w:sz w:val="24"/>
        </w:rPr>
        <w:t>7</w:t>
      </w:r>
      <w:r>
        <w:rPr>
          <w:rFonts w:hint="eastAsia" w:ascii="宋体" w:hAnsi="宋体" w:eastAsia="宋体" w:cs="宋体"/>
          <w:sz w:val="24"/>
        </w:rPr>
        <w:t>个工作日内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以书面形式向征集人和采购代理机构提出质疑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质疑供应商对征集人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采购代理机构的答复不满意或者征集人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采购代理机构未在规定的时间内作出答复的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可以在答复期满后十五个工作日内向同级监督管理部门投诉</w:t>
      </w:r>
      <w:r>
        <w:rPr>
          <w:rFonts w:hint="eastAsia" w:ascii="Malgun Gothic Semilight" w:hAnsi="Malgun Gothic Semilight" w:eastAsia="Malgun Gothic Semilight" w:cs="Malgun Gothic Semilight"/>
          <w:sz w:val="24"/>
        </w:rPr>
        <w:t>。</w:t>
      </w:r>
    </w:p>
    <w:p w14:paraId="20F4D0E5">
      <w:pPr>
        <w:ind w:firstLine="480" w:firstLineChars="200"/>
        <w:jc w:val="distribute"/>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其他事项</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1）</w:t>
      </w:r>
      <w:r>
        <w:rPr>
          <w:rFonts w:hint="eastAsia" w:ascii="宋体" w:hAnsi="宋体" w:eastAsia="宋体" w:cs="宋体"/>
          <w:sz w:val="24"/>
        </w:rPr>
        <w:t>需要落实的政府采购政策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详见征集文件的第二部分总则</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2）</w:t>
      </w:r>
      <w:r>
        <w:rPr>
          <w:rFonts w:hint="eastAsia" w:ascii="宋体" w:hAnsi="宋体" w:eastAsia="宋体" w:cs="宋体"/>
          <w:sz w:val="24"/>
        </w:rPr>
        <w:t>电子招投标的说明</w:t>
      </w:r>
      <w:r>
        <w:rPr>
          <w:rFonts w:hint="eastAsia" w:ascii="Malgun Gothic Semilight" w:hAnsi="Malgun Gothic Semilight" w:eastAsia="Malgun Gothic Semilight" w:cs="Malgun Gothic Semilight"/>
          <w:sz w:val="24"/>
        </w:rPr>
        <w:t>：①</w:t>
      </w:r>
      <w:r>
        <w:rPr>
          <w:rFonts w:hint="eastAsia" w:ascii="宋体" w:hAnsi="宋体" w:eastAsia="宋体" w:cs="宋体"/>
          <w:sz w:val="24"/>
        </w:rPr>
        <w:t>电子招投标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本项目以数据电文形式</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依托</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政府采购云平台</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www.zcygov.cn）”</w:t>
      </w:r>
      <w:r>
        <w:rPr>
          <w:rFonts w:hint="eastAsia" w:ascii="宋体" w:hAnsi="宋体" w:eastAsia="宋体" w:cs="宋体"/>
          <w:sz w:val="24"/>
        </w:rPr>
        <w:t>进行招投标活动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不接受纸质响应文件</w:t>
      </w:r>
      <w:r>
        <w:rPr>
          <w:rFonts w:hint="eastAsia" w:ascii="Malgun Gothic Semilight" w:hAnsi="Malgun Gothic Semilight" w:eastAsia="Malgun Gothic Semilight" w:cs="Malgun Gothic Semilight"/>
          <w:sz w:val="24"/>
        </w:rPr>
        <w:t>；②</w:t>
      </w:r>
      <w:r>
        <w:rPr>
          <w:rFonts w:hint="eastAsia" w:ascii="宋体" w:hAnsi="宋体" w:eastAsia="宋体" w:cs="宋体"/>
          <w:sz w:val="24"/>
        </w:rPr>
        <w:t>投标准备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注册账号</w:t>
      </w:r>
      <w:r>
        <w:rPr>
          <w:rFonts w:hint="eastAsia" w:ascii="仿宋" w:hAnsi="仿宋" w:eastAsia="仿宋" w:cs="仿宋"/>
          <w:sz w:val="24"/>
        </w:rPr>
        <w:t>--</w:t>
      </w:r>
      <w:r>
        <w:rPr>
          <w:rFonts w:hint="eastAsia" w:ascii="宋体" w:hAnsi="宋体" w:eastAsia="宋体" w:cs="宋体"/>
          <w:sz w:val="24"/>
        </w:rPr>
        <w:t>点击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商家入驻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进行政府采购供应商资料填写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申领</w:t>
      </w:r>
      <w:r>
        <w:rPr>
          <w:rFonts w:hint="eastAsia" w:ascii="仿宋" w:hAnsi="仿宋" w:eastAsia="仿宋" w:cs="仿宋"/>
          <w:sz w:val="24"/>
        </w:rPr>
        <w:t>CA</w:t>
      </w:r>
      <w:r>
        <w:rPr>
          <w:rFonts w:hint="eastAsia" w:ascii="宋体" w:hAnsi="宋体" w:eastAsia="宋体" w:cs="宋体"/>
          <w:sz w:val="24"/>
        </w:rPr>
        <w:t>数字证书</w:t>
      </w:r>
      <w:r>
        <w:rPr>
          <w:rFonts w:hint="eastAsia" w:ascii="仿宋" w:hAnsi="仿宋" w:eastAsia="仿宋" w:cs="仿宋"/>
          <w:sz w:val="24"/>
        </w:rPr>
        <w:t>---</w:t>
      </w:r>
      <w:r>
        <w:rPr>
          <w:rFonts w:hint="eastAsia" w:ascii="宋体" w:hAnsi="宋体" w:eastAsia="宋体" w:cs="宋体"/>
          <w:sz w:val="24"/>
        </w:rPr>
        <w:t>申领流程详见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浙江政府采购网</w:t>
      </w:r>
      <w:r>
        <w:rPr>
          <w:rFonts w:hint="eastAsia" w:ascii="仿宋" w:hAnsi="仿宋" w:eastAsia="仿宋" w:cs="仿宋"/>
          <w:sz w:val="24"/>
        </w:rPr>
        <w:t>-</w:t>
      </w:r>
      <w:r>
        <w:rPr>
          <w:rFonts w:hint="eastAsia" w:ascii="宋体" w:hAnsi="宋体" w:eastAsia="宋体" w:cs="宋体"/>
          <w:sz w:val="24"/>
        </w:rPr>
        <w:t>下载专区</w:t>
      </w:r>
      <w:r>
        <w:rPr>
          <w:rFonts w:hint="eastAsia" w:ascii="仿宋" w:hAnsi="仿宋" w:eastAsia="仿宋" w:cs="仿宋"/>
          <w:sz w:val="24"/>
        </w:rPr>
        <w:t>-</w:t>
      </w:r>
      <w:r>
        <w:rPr>
          <w:rFonts w:hint="eastAsia" w:ascii="宋体" w:hAnsi="宋体" w:eastAsia="宋体" w:cs="宋体"/>
          <w:sz w:val="24"/>
        </w:rPr>
        <w:t>电子交易客户端</w:t>
      </w:r>
      <w:r>
        <w:rPr>
          <w:rFonts w:hint="eastAsia" w:ascii="仿宋" w:hAnsi="仿宋" w:eastAsia="仿宋" w:cs="仿宋"/>
          <w:sz w:val="24"/>
        </w:rPr>
        <w:t>-CA</w:t>
      </w:r>
      <w:r>
        <w:rPr>
          <w:rFonts w:hint="eastAsia" w:ascii="宋体" w:hAnsi="宋体" w:eastAsia="宋体" w:cs="宋体"/>
          <w:sz w:val="24"/>
        </w:rPr>
        <w:t>驱动和申领流程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安装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政采云电子交易客户端</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w:t>
      </w:r>
      <w:r>
        <w:rPr>
          <w:rFonts w:hint="eastAsia" w:ascii="宋体" w:hAnsi="宋体" w:eastAsia="宋体" w:cs="宋体"/>
          <w:sz w:val="24"/>
        </w:rPr>
        <w:t>前往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浙江政府采购网</w:t>
      </w:r>
      <w:r>
        <w:rPr>
          <w:rFonts w:hint="eastAsia" w:ascii="仿宋" w:hAnsi="仿宋" w:eastAsia="仿宋" w:cs="仿宋"/>
          <w:sz w:val="24"/>
        </w:rPr>
        <w:t>-</w:t>
      </w:r>
      <w:r>
        <w:rPr>
          <w:rFonts w:hint="eastAsia" w:ascii="宋体" w:hAnsi="宋体" w:eastAsia="宋体" w:cs="宋体"/>
          <w:sz w:val="24"/>
        </w:rPr>
        <w:t>下载专区</w:t>
      </w:r>
      <w:r>
        <w:rPr>
          <w:rFonts w:hint="eastAsia" w:ascii="仿宋" w:hAnsi="仿宋" w:eastAsia="仿宋" w:cs="仿宋"/>
          <w:sz w:val="24"/>
        </w:rPr>
        <w:t>-</w:t>
      </w:r>
      <w:r>
        <w:rPr>
          <w:rFonts w:hint="eastAsia" w:ascii="宋体" w:hAnsi="宋体" w:eastAsia="宋体" w:cs="宋体"/>
          <w:sz w:val="24"/>
        </w:rPr>
        <w:t>电子交易客户端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进行下载并安装</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在开标前应确保成为浙江省政府采购网正式注册入库供应商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并完成</w:t>
      </w:r>
      <w:r>
        <w:rPr>
          <w:rFonts w:hint="eastAsia" w:ascii="仿宋" w:hAnsi="仿宋" w:eastAsia="仿宋" w:cs="仿宋"/>
          <w:sz w:val="24"/>
        </w:rPr>
        <w:t>CA</w:t>
      </w:r>
      <w:r>
        <w:rPr>
          <w:rFonts w:hint="eastAsia" w:ascii="宋体" w:hAnsi="宋体" w:eastAsia="宋体" w:cs="宋体"/>
          <w:sz w:val="24"/>
        </w:rPr>
        <w:t>数字证书办理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完成</w:t>
      </w:r>
      <w:r>
        <w:rPr>
          <w:rFonts w:hint="eastAsia" w:ascii="仿宋" w:hAnsi="仿宋" w:eastAsia="仿宋" w:cs="仿宋"/>
          <w:sz w:val="24"/>
        </w:rPr>
        <w:t>CA</w:t>
      </w:r>
      <w:r>
        <w:rPr>
          <w:rFonts w:hint="eastAsia" w:ascii="宋体" w:hAnsi="宋体" w:eastAsia="宋体" w:cs="宋体"/>
          <w:sz w:val="24"/>
        </w:rPr>
        <w:t>数字证书办理在资料齐全的情况下预计</w:t>
      </w:r>
      <w:r>
        <w:rPr>
          <w:rFonts w:hint="eastAsia" w:ascii="仿宋" w:hAnsi="仿宋" w:eastAsia="仿宋" w:cs="仿宋"/>
          <w:sz w:val="24"/>
        </w:rPr>
        <w:t>7</w:t>
      </w:r>
      <w:r>
        <w:rPr>
          <w:rFonts w:hint="eastAsia" w:ascii="宋体" w:hAnsi="宋体" w:eastAsia="宋体" w:cs="宋体"/>
          <w:sz w:val="24"/>
        </w:rPr>
        <w:t>个工作日左右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请各</w:t>
      </w:r>
      <w:r>
        <w:rPr>
          <w:rFonts w:hint="eastAsia" w:ascii="宋体" w:hAnsi="宋体" w:eastAsia="宋体" w:cs="宋体"/>
          <w:sz w:val="24"/>
          <w:lang w:val="zh-CN"/>
        </w:rPr>
        <w:t>供应商</w:t>
      </w:r>
      <w:r>
        <w:rPr>
          <w:rFonts w:hint="eastAsia" w:ascii="宋体" w:hAnsi="宋体" w:eastAsia="宋体" w:cs="宋体"/>
          <w:sz w:val="24"/>
        </w:rPr>
        <w:t>合理预估时间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及时办理</w:t>
      </w:r>
      <w:r>
        <w:rPr>
          <w:rFonts w:hint="eastAsia" w:ascii="Malgun Gothic Semilight" w:hAnsi="Malgun Gothic Semilight" w:eastAsia="Malgun Gothic Semilight" w:cs="Malgun Gothic Semilight"/>
          <w:sz w:val="24"/>
        </w:rPr>
        <w:t>。③</w:t>
      </w:r>
      <w:r>
        <w:rPr>
          <w:rFonts w:hint="eastAsia" w:ascii="宋体" w:hAnsi="宋体" w:eastAsia="宋体" w:cs="宋体"/>
          <w:sz w:val="24"/>
        </w:rPr>
        <w:t>征集文件的获取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使用账号登录或者使用</w:t>
      </w:r>
      <w:r>
        <w:rPr>
          <w:rFonts w:hint="eastAsia" w:ascii="仿宋" w:hAnsi="仿宋" w:eastAsia="仿宋" w:cs="仿宋"/>
          <w:sz w:val="24"/>
        </w:rPr>
        <w:t>CA</w:t>
      </w:r>
      <w:r>
        <w:rPr>
          <w:rFonts w:hint="eastAsia" w:ascii="宋体" w:hAnsi="宋体" w:eastAsia="宋体" w:cs="宋体"/>
          <w:sz w:val="24"/>
        </w:rPr>
        <w:t>登录政采云平台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进入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项目采购</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在获取征集文件菜单中选择项目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获取征集文件</w:t>
      </w:r>
      <w:r>
        <w:rPr>
          <w:rFonts w:hint="eastAsia" w:ascii="Malgun Gothic Semilight" w:hAnsi="Malgun Gothic Semilight" w:eastAsia="Malgun Gothic Semilight" w:cs="Malgun Gothic Semilight"/>
          <w:sz w:val="24"/>
        </w:rPr>
        <w:t>；④</w:t>
      </w:r>
      <w:r>
        <w:rPr>
          <w:rFonts w:hint="eastAsia" w:ascii="宋体" w:hAnsi="宋体" w:eastAsia="宋体" w:cs="宋体"/>
          <w:sz w:val="24"/>
        </w:rPr>
        <w:t>响应文件的制作</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政采云电子交易客户端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中完成</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填写基本信息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导入投标文件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标书关联</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标书检查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电子签名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生成电子标书</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等操作</w:t>
      </w:r>
      <w:r>
        <w:rPr>
          <w:rFonts w:hint="eastAsia" w:ascii="Malgun Gothic Semilight" w:hAnsi="Malgun Gothic Semilight" w:eastAsia="Malgun Gothic Semilight" w:cs="Malgun Gothic Semilight"/>
          <w:sz w:val="24"/>
        </w:rPr>
        <w:t>；⑤</w:t>
      </w:r>
      <w:r>
        <w:rPr>
          <w:rFonts w:hint="eastAsia" w:ascii="宋体" w:hAnsi="宋体" w:eastAsia="宋体" w:cs="宋体"/>
          <w:sz w:val="24"/>
        </w:rPr>
        <w:t>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采购代理机构将依托政采云平台完成本项目的电子交易活动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平台不接受未按上述方式获取征集文件的供应商进行投标活动</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⑥</w:t>
      </w:r>
      <w:r>
        <w:rPr>
          <w:rFonts w:hint="eastAsia" w:ascii="宋体" w:hAnsi="宋体" w:eastAsia="宋体" w:cs="宋体"/>
          <w:sz w:val="24"/>
        </w:rPr>
        <w:t>对未按上述方式获取征集文件的供应商对该文件提出的质疑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征集人或采购代理机构将不予处理</w:t>
      </w:r>
      <w:r>
        <w:rPr>
          <w:rFonts w:hint="eastAsia" w:ascii="Malgun Gothic Semilight" w:hAnsi="Malgun Gothic Semilight" w:eastAsia="Malgun Gothic Semilight" w:cs="Malgun Gothic Semilight"/>
          <w:sz w:val="24"/>
        </w:rPr>
        <w:t>；⑦</w:t>
      </w:r>
      <w:r>
        <w:rPr>
          <w:rFonts w:hint="eastAsia" w:ascii="宋体" w:hAnsi="宋体" w:eastAsia="宋体" w:cs="宋体"/>
          <w:sz w:val="24"/>
        </w:rPr>
        <w:t>不提供征集文件纸质版</w:t>
      </w:r>
      <w:r>
        <w:rPr>
          <w:rFonts w:hint="eastAsia" w:ascii="Malgun Gothic Semilight" w:hAnsi="Malgun Gothic Semilight" w:eastAsia="Malgun Gothic Semilight" w:cs="Malgun Gothic Semilight"/>
          <w:sz w:val="24"/>
        </w:rPr>
        <w:t>；⑧</w:t>
      </w:r>
      <w:r>
        <w:rPr>
          <w:rFonts w:hint="eastAsia" w:ascii="宋体" w:hAnsi="宋体" w:eastAsia="宋体" w:cs="宋体"/>
          <w:sz w:val="24"/>
        </w:rPr>
        <w:t>响应文件的解密</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按照平台提示和征集文件的规定在半小时内完成在线解密</w:t>
      </w:r>
      <w:r>
        <w:rPr>
          <w:rFonts w:hint="eastAsia" w:ascii="Malgun Gothic Semilight" w:hAnsi="Malgun Gothic Semilight" w:eastAsia="Malgun Gothic Semilight" w:cs="Malgun Gothic Semilight"/>
          <w:sz w:val="24"/>
        </w:rPr>
        <w:t>。⑨</w:t>
      </w:r>
      <w:r>
        <w:rPr>
          <w:rFonts w:hint="eastAsia" w:ascii="宋体" w:hAnsi="宋体" w:eastAsia="宋体" w:cs="宋体"/>
          <w:sz w:val="24"/>
        </w:rPr>
        <w:t>具体操作指南</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详见政采云平台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服务中心</w:t>
      </w:r>
      <w:r>
        <w:rPr>
          <w:rFonts w:hint="eastAsia" w:ascii="仿宋" w:hAnsi="仿宋" w:eastAsia="仿宋" w:cs="仿宋"/>
          <w:sz w:val="24"/>
        </w:rPr>
        <w:t>-</w:t>
      </w:r>
      <w:r>
        <w:rPr>
          <w:rFonts w:hint="eastAsia" w:ascii="宋体" w:hAnsi="宋体" w:eastAsia="宋体" w:cs="宋体"/>
          <w:sz w:val="24"/>
        </w:rPr>
        <w:t>帮助文档</w:t>
      </w:r>
      <w:r>
        <w:rPr>
          <w:rFonts w:hint="eastAsia" w:ascii="仿宋" w:hAnsi="仿宋" w:eastAsia="仿宋" w:cs="仿宋"/>
          <w:sz w:val="24"/>
        </w:rPr>
        <w:t>-</w:t>
      </w:r>
      <w:r>
        <w:rPr>
          <w:rFonts w:hint="eastAsia" w:ascii="宋体" w:hAnsi="宋体" w:eastAsia="宋体" w:cs="宋体"/>
          <w:sz w:val="24"/>
        </w:rPr>
        <w:t>项目采购</w:t>
      </w:r>
      <w:r>
        <w:rPr>
          <w:rFonts w:hint="eastAsia" w:ascii="仿宋" w:hAnsi="仿宋" w:eastAsia="仿宋" w:cs="仿宋"/>
          <w:sz w:val="24"/>
        </w:rPr>
        <w:t>-</w:t>
      </w:r>
      <w:r>
        <w:rPr>
          <w:rFonts w:hint="eastAsia" w:ascii="宋体" w:hAnsi="宋体" w:eastAsia="宋体" w:cs="宋体"/>
          <w:sz w:val="24"/>
        </w:rPr>
        <w:t>操作流程</w:t>
      </w:r>
      <w:r>
        <w:rPr>
          <w:rFonts w:hint="eastAsia" w:ascii="仿宋" w:hAnsi="仿宋" w:eastAsia="仿宋" w:cs="仿宋"/>
          <w:sz w:val="24"/>
        </w:rPr>
        <w:t>-</w:t>
      </w:r>
      <w:r>
        <w:rPr>
          <w:rFonts w:hint="eastAsia" w:ascii="宋体" w:hAnsi="宋体" w:eastAsia="宋体" w:cs="宋体"/>
          <w:sz w:val="24"/>
        </w:rPr>
        <w:t>电子招投标</w:t>
      </w:r>
      <w:r>
        <w:rPr>
          <w:rFonts w:hint="eastAsia" w:ascii="仿宋" w:hAnsi="仿宋" w:eastAsia="仿宋" w:cs="仿宋"/>
          <w:sz w:val="24"/>
        </w:rPr>
        <w:t>-</w:t>
      </w:r>
      <w:r>
        <w:rPr>
          <w:rFonts w:hint="eastAsia" w:ascii="宋体" w:hAnsi="宋体" w:eastAsia="宋体" w:cs="宋体"/>
          <w:sz w:val="24"/>
        </w:rPr>
        <w:t>政府采购项目电子交易管理操作指南</w:t>
      </w:r>
      <w:r>
        <w:rPr>
          <w:rFonts w:hint="eastAsia" w:ascii="仿宋" w:hAnsi="仿宋" w:eastAsia="仿宋" w:cs="仿宋"/>
          <w:sz w:val="24"/>
        </w:rPr>
        <w:t>-</w:t>
      </w:r>
      <w:r>
        <w:rPr>
          <w:rFonts w:hint="eastAsia" w:ascii="宋体" w:hAnsi="宋体" w:eastAsia="宋体" w:cs="宋体"/>
          <w:sz w:val="24"/>
        </w:rPr>
        <w:t>供应商</w:t>
      </w:r>
      <w:r>
        <w:rPr>
          <w:rFonts w:hint="eastAsia" w:ascii="Malgun Gothic Semilight" w:hAnsi="Malgun Gothic Semilight" w:eastAsia="Malgun Gothic Semilight" w:cs="Malgun Gothic Semilight"/>
          <w:sz w:val="24"/>
        </w:rPr>
        <w:t>”。</w:t>
      </w:r>
    </w:p>
    <w:p w14:paraId="38AFFD76">
      <w:pPr>
        <w:rPr>
          <w:rFonts w:ascii="仿宋" w:hAnsi="仿宋" w:eastAsia="仿宋" w:cs="仿宋"/>
          <w:b/>
          <w:sz w:val="24"/>
        </w:rPr>
      </w:pPr>
      <w:r>
        <w:rPr>
          <w:rFonts w:hint="eastAsia" w:ascii="宋体" w:hAnsi="宋体" w:eastAsia="宋体" w:cs="宋体"/>
          <w:b/>
          <w:sz w:val="24"/>
        </w:rPr>
        <w:t>七</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对本次采购提出询问</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质疑</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投诉</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请按以下方式联系</w:t>
      </w:r>
    </w:p>
    <w:p w14:paraId="3C58A2AD">
      <w:pPr>
        <w:rPr>
          <w:rFonts w:cs="仿宋" w:asciiTheme="majorEastAsia" w:hAnsiTheme="majorEastAsia" w:eastAsiaTheme="majorEastAsia"/>
          <w:sz w:val="24"/>
          <w:szCs w:val="24"/>
        </w:rPr>
      </w:pPr>
      <w:r>
        <w:rPr>
          <w:rFonts w:hint="eastAsia" w:ascii="仿宋" w:hAnsi="仿宋" w:eastAsia="仿宋" w:cs="仿宋"/>
          <w:sz w:val="24"/>
        </w:rPr>
        <w:t xml:space="preserve">   </w:t>
      </w:r>
      <w:r>
        <w:rPr>
          <w:rFonts w:hint="eastAsia" w:cs="仿宋" w:asciiTheme="majorEastAsia" w:hAnsiTheme="majorEastAsia" w:eastAsiaTheme="majorEastAsia"/>
          <w:sz w:val="24"/>
          <w:szCs w:val="24"/>
        </w:rPr>
        <w:t>1.征集人信息</w:t>
      </w:r>
    </w:p>
    <w:p w14:paraId="0F4D5C2E">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rPr>
        <w:t xml:space="preserve">    名    称：</w:t>
      </w:r>
      <w:r>
        <w:rPr>
          <w:rFonts w:hint="eastAsia" w:cs="仿宋" w:asciiTheme="majorEastAsia" w:hAnsiTheme="majorEastAsia" w:eastAsiaTheme="majorEastAsia"/>
          <w:sz w:val="24"/>
          <w:szCs w:val="24"/>
          <w:lang w:eastAsia="zh-CN"/>
        </w:rPr>
        <w:t>宁波市奉化区市场监督管理局</w:t>
      </w:r>
    </w:p>
    <w:p w14:paraId="38A661F5">
      <w:pPr>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地    址：</w:t>
      </w:r>
      <w:r>
        <w:rPr>
          <w:rFonts w:hint="eastAsia" w:ascii="宋体" w:hAnsi="宋体" w:eastAsia="宋体" w:cs="宋体"/>
          <w:bCs/>
          <w:sz w:val="24"/>
          <w:lang w:eastAsia="zh-CN"/>
        </w:rPr>
        <w:t>宁波市奉化区大成东路1098号</w:t>
      </w:r>
    </w:p>
    <w:p w14:paraId="293453C7">
      <w:pPr>
        <w:ind w:firstLine="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传    真：/</w:t>
      </w:r>
    </w:p>
    <w:p w14:paraId="004DE200">
      <w:pPr>
        <w:ind w:firstLine="480"/>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rPr>
        <w:t>项目联系人（询问）：</w:t>
      </w:r>
      <w:r>
        <w:rPr>
          <w:rFonts w:hint="eastAsia" w:cs="宋体" w:asciiTheme="majorEastAsia" w:hAnsiTheme="majorEastAsia" w:eastAsiaTheme="majorEastAsia"/>
          <w:sz w:val="24"/>
          <w:szCs w:val="24"/>
          <w:lang w:val="en-US" w:eastAsia="zh-CN"/>
        </w:rPr>
        <w:t>王先生</w:t>
      </w:r>
    </w:p>
    <w:p w14:paraId="4115E346">
      <w:pPr>
        <w:ind w:firstLine="480" w:firstLineChars="200"/>
        <w:rPr>
          <w:rFonts w:hint="default" w:cs="仿宋" w:asciiTheme="majorEastAsia" w:hAnsiTheme="majorEastAsia" w:eastAsiaTheme="majorEastAsia"/>
          <w:sz w:val="24"/>
          <w:szCs w:val="24"/>
          <w:lang w:val="en-US" w:eastAsia="zh-CN"/>
        </w:rPr>
      </w:pPr>
      <w:r>
        <w:rPr>
          <w:rFonts w:hint="eastAsia" w:cs="仿宋" w:asciiTheme="majorEastAsia" w:hAnsiTheme="majorEastAsia" w:eastAsiaTheme="majorEastAsia"/>
          <w:sz w:val="24"/>
          <w:szCs w:val="24"/>
        </w:rPr>
        <w:t>项目联系方式（询问）：</w:t>
      </w:r>
      <w:r>
        <w:rPr>
          <w:rFonts w:hint="eastAsia" w:cs="仿宋" w:asciiTheme="majorEastAsia" w:hAnsiTheme="majorEastAsia" w:eastAsiaTheme="majorEastAsia"/>
          <w:sz w:val="24"/>
          <w:szCs w:val="24"/>
          <w:lang w:val="en-US" w:eastAsia="zh-CN"/>
        </w:rPr>
        <w:t>0574-89294446</w:t>
      </w:r>
    </w:p>
    <w:p w14:paraId="6E8BC79F">
      <w:pPr>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质疑联系人：</w:t>
      </w:r>
      <w:r>
        <w:rPr>
          <w:rFonts w:hint="eastAsia" w:cs="仿宋" w:asciiTheme="majorEastAsia" w:hAnsiTheme="majorEastAsia" w:eastAsiaTheme="majorEastAsia"/>
          <w:sz w:val="24"/>
          <w:szCs w:val="24"/>
          <w:lang w:val="en-US" w:eastAsia="zh-CN"/>
        </w:rPr>
        <w:t>刘</w:t>
      </w:r>
      <w:r>
        <w:rPr>
          <w:rFonts w:hint="eastAsia" w:cs="仿宋" w:asciiTheme="majorEastAsia" w:hAnsiTheme="majorEastAsia" w:eastAsiaTheme="majorEastAsia"/>
          <w:sz w:val="24"/>
          <w:szCs w:val="24"/>
        </w:rPr>
        <w:t>先生</w:t>
      </w:r>
    </w:p>
    <w:p w14:paraId="0A7371CF">
      <w:pPr>
        <w:ind w:firstLine="480"/>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质疑联系方式：0574-89294426</w:t>
      </w:r>
    </w:p>
    <w:p w14:paraId="2BE8B319">
      <w:pPr>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2.采购代理机构信息            </w:t>
      </w:r>
    </w:p>
    <w:p w14:paraId="17AD48A7">
      <w:pPr>
        <w:ind w:firstLine="480"/>
        <w:rPr>
          <w:rFonts w:hint="eastAsia" w:asciiTheme="majorEastAsia" w:hAnsiTheme="majorEastAsia" w:eastAsiaTheme="majorEastAsia"/>
          <w:sz w:val="24"/>
          <w:szCs w:val="24"/>
          <w:lang w:eastAsia="zh-CN"/>
        </w:rPr>
      </w:pPr>
      <w:r>
        <w:rPr>
          <w:rFonts w:hint="eastAsia" w:cs="仿宋" w:asciiTheme="majorEastAsia" w:hAnsiTheme="majorEastAsia" w:eastAsiaTheme="majorEastAsia"/>
          <w:sz w:val="24"/>
          <w:szCs w:val="24"/>
        </w:rPr>
        <w:t>名    称：</w:t>
      </w:r>
      <w:r>
        <w:rPr>
          <w:rFonts w:hint="eastAsia" w:asciiTheme="majorEastAsia" w:hAnsiTheme="majorEastAsia" w:eastAsiaTheme="majorEastAsia"/>
          <w:sz w:val="24"/>
          <w:szCs w:val="24"/>
          <w:lang w:eastAsia="zh-CN"/>
        </w:rPr>
        <w:t>宁波德立工程项目管理咨询有限公司</w:t>
      </w:r>
    </w:p>
    <w:p w14:paraId="7DB3D4AF">
      <w:pPr>
        <w:ind w:firstLine="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地    址：</w:t>
      </w:r>
      <w:r>
        <w:rPr>
          <w:rFonts w:hint="eastAsia" w:asciiTheme="majorEastAsia" w:hAnsiTheme="majorEastAsia" w:eastAsiaTheme="majorEastAsia"/>
          <w:sz w:val="24"/>
          <w:szCs w:val="24"/>
          <w:lang w:eastAsia="zh-CN"/>
        </w:rPr>
        <w:t>宁波市奉化区南山路160号商贸大厦4楼</w:t>
      </w:r>
      <w:r>
        <w:rPr>
          <w:rFonts w:hint="eastAsia" w:cs="仿宋" w:asciiTheme="majorEastAsia" w:hAnsiTheme="majorEastAsia" w:eastAsiaTheme="majorEastAsia"/>
          <w:sz w:val="24"/>
          <w:szCs w:val="24"/>
        </w:rPr>
        <w:t xml:space="preserve"> </w:t>
      </w:r>
    </w:p>
    <w:p w14:paraId="0E48E509">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    传    真：</w:t>
      </w:r>
      <w:r>
        <w:rPr>
          <w:rFonts w:hint="eastAsia" w:asciiTheme="majorEastAsia" w:hAnsiTheme="majorEastAsia" w:eastAsiaTheme="majorEastAsia"/>
          <w:sz w:val="24"/>
          <w:szCs w:val="24"/>
          <w:lang w:eastAsia="zh-CN"/>
        </w:rPr>
        <w:t>0574-88581100</w:t>
      </w:r>
      <w:r>
        <w:rPr>
          <w:rFonts w:hint="eastAsia" w:cs="仿宋" w:asciiTheme="majorEastAsia" w:hAnsiTheme="majorEastAsia" w:eastAsiaTheme="majorEastAsia"/>
          <w:sz w:val="24"/>
          <w:szCs w:val="24"/>
        </w:rPr>
        <w:t xml:space="preserve">            </w:t>
      </w:r>
    </w:p>
    <w:p w14:paraId="000720A7">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    项目联系人（询问）：</w:t>
      </w:r>
      <w:r>
        <w:rPr>
          <w:rFonts w:hint="eastAsia" w:cs="仿宋" w:asciiTheme="majorEastAsia" w:hAnsiTheme="majorEastAsia" w:eastAsiaTheme="majorEastAsia"/>
          <w:sz w:val="24"/>
          <w:szCs w:val="24"/>
          <w:lang w:val="en-US" w:eastAsia="zh-CN"/>
        </w:rPr>
        <w:t>吴欣怡</w:t>
      </w:r>
      <w:r>
        <w:rPr>
          <w:rFonts w:hint="eastAsia" w:cs="仿宋" w:asciiTheme="majorEastAsia" w:hAnsiTheme="majorEastAsia" w:eastAsiaTheme="majorEastAsia"/>
          <w:sz w:val="24"/>
          <w:szCs w:val="24"/>
        </w:rPr>
        <w:t xml:space="preserve">       </w:t>
      </w:r>
    </w:p>
    <w:p w14:paraId="56E9B7F4">
      <w:pPr>
        <w:rPr>
          <w:rFonts w:hint="eastAsia" w:cs="仿宋" w:asciiTheme="majorEastAsia" w:hAnsiTheme="majorEastAsia" w:eastAsiaTheme="majorEastAsia"/>
          <w:sz w:val="24"/>
          <w:szCs w:val="24"/>
          <w:lang w:eastAsia="zh-CN"/>
        </w:rPr>
      </w:pPr>
      <w:r>
        <w:rPr>
          <w:rFonts w:hint="eastAsia" w:cs="仿宋" w:asciiTheme="majorEastAsia" w:hAnsiTheme="majorEastAsia" w:eastAsiaTheme="majorEastAsia"/>
          <w:sz w:val="24"/>
          <w:szCs w:val="24"/>
        </w:rPr>
        <w:t xml:space="preserve">    项目联系方式（询问）：</w:t>
      </w:r>
      <w:r>
        <w:rPr>
          <w:rFonts w:hint="eastAsia" w:asciiTheme="majorEastAsia" w:hAnsiTheme="majorEastAsia" w:eastAsiaTheme="majorEastAsia"/>
          <w:sz w:val="24"/>
          <w:szCs w:val="24"/>
          <w:lang w:eastAsia="zh-CN"/>
        </w:rPr>
        <w:t>0574-88581100</w:t>
      </w:r>
    </w:p>
    <w:p w14:paraId="3E965E68">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    质疑联系人：</w:t>
      </w:r>
      <w:r>
        <w:rPr>
          <w:rFonts w:hint="eastAsia" w:cs="仿宋" w:asciiTheme="majorEastAsia" w:hAnsiTheme="majorEastAsia" w:eastAsiaTheme="majorEastAsia"/>
          <w:sz w:val="24"/>
          <w:szCs w:val="24"/>
          <w:lang w:val="en-US" w:eastAsia="zh-CN"/>
        </w:rPr>
        <w:t>林远远</w:t>
      </w:r>
      <w:r>
        <w:rPr>
          <w:rFonts w:hint="eastAsia" w:cs="仿宋" w:asciiTheme="majorEastAsia" w:hAnsiTheme="majorEastAsia" w:eastAsiaTheme="majorEastAsia"/>
          <w:sz w:val="24"/>
          <w:szCs w:val="24"/>
        </w:rPr>
        <w:t xml:space="preserve">             </w:t>
      </w:r>
    </w:p>
    <w:p w14:paraId="61FC8A62">
      <w:pPr>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    质疑联系方式：</w:t>
      </w:r>
      <w:r>
        <w:rPr>
          <w:rFonts w:hint="eastAsia" w:asciiTheme="majorEastAsia" w:hAnsiTheme="majorEastAsia" w:eastAsiaTheme="majorEastAsia"/>
          <w:sz w:val="24"/>
          <w:szCs w:val="24"/>
        </w:rPr>
        <w:t>0574-88986375</w:t>
      </w:r>
    </w:p>
    <w:p w14:paraId="459ABCE1">
      <w:pPr>
        <w:rPr>
          <w:rFonts w:ascii="宋体" w:hAnsi="宋体" w:eastAsia="宋体" w:cs="宋体"/>
          <w:sz w:val="24"/>
        </w:rPr>
      </w:pPr>
      <w:r>
        <w:rPr>
          <w:rFonts w:hint="eastAsia" w:ascii="仿宋" w:hAnsi="仿宋" w:eastAsia="仿宋" w:cs="仿宋"/>
          <w:sz w:val="24"/>
        </w:rPr>
        <w:t xml:space="preserve"> </w:t>
      </w:r>
      <w:r>
        <w:rPr>
          <w:rFonts w:hint="eastAsia" w:ascii="宋体" w:hAnsi="宋体" w:eastAsia="宋体" w:cs="宋体"/>
          <w:sz w:val="24"/>
        </w:rPr>
        <w:t xml:space="preserve">   3.同级政府采购监督管理部门              </w:t>
      </w:r>
    </w:p>
    <w:p w14:paraId="7765051C">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名    称：奉化区财政局政府采购监管科</w:t>
      </w:r>
    </w:p>
    <w:p w14:paraId="615F4099">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    址：宁波市奉化区大成东路275号1015办公室</w:t>
      </w:r>
    </w:p>
    <w:p w14:paraId="7A1C2BED">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传    真：0574-89285326 </w:t>
      </w:r>
    </w:p>
    <w:p w14:paraId="4870C8D0">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联 系 人 ：</w:t>
      </w:r>
      <w:r>
        <w:rPr>
          <w:rFonts w:hint="eastAsia" w:ascii="宋体" w:hAnsi="宋体" w:eastAsia="宋体" w:cs="宋体"/>
          <w:sz w:val="24"/>
          <w:lang w:val="en-US" w:eastAsia="zh-CN"/>
        </w:rPr>
        <w:t>何</w:t>
      </w:r>
      <w:r>
        <w:rPr>
          <w:rFonts w:hint="eastAsia" w:ascii="宋体" w:hAnsi="宋体" w:eastAsia="宋体" w:cs="宋体"/>
          <w:sz w:val="24"/>
        </w:rPr>
        <w:t xml:space="preserve">老师 </w:t>
      </w:r>
    </w:p>
    <w:p w14:paraId="0B29593F">
      <w:pPr>
        <w:ind w:firstLine="720" w:firstLineChars="300"/>
        <w:rPr>
          <w:rFonts w:ascii="仿宋" w:hAnsi="仿宋" w:eastAsia="仿宋" w:cs="仿宋"/>
          <w:sz w:val="24"/>
        </w:rPr>
      </w:pPr>
      <w:r>
        <w:rPr>
          <w:rFonts w:hint="eastAsia" w:ascii="宋体" w:hAnsi="宋体" w:eastAsia="宋体" w:cs="宋体"/>
          <w:sz w:val="24"/>
        </w:rPr>
        <w:t xml:space="preserve">监督投诉电话：13906846318             </w:t>
      </w:r>
      <w:r>
        <w:rPr>
          <w:rFonts w:hint="eastAsia" w:ascii="仿宋" w:hAnsi="仿宋" w:eastAsia="仿宋" w:cs="仿宋"/>
          <w:sz w:val="24"/>
        </w:rPr>
        <w:t xml:space="preserve"> </w:t>
      </w:r>
    </w:p>
    <w:p w14:paraId="702D6B2B">
      <w:pPr>
        <w:ind w:firstLine="480"/>
        <w:rPr>
          <w:rFonts w:ascii="仿宋" w:hAnsi="仿宋" w:eastAsia="仿宋" w:cs="仿宋"/>
          <w:sz w:val="24"/>
        </w:rPr>
      </w:pPr>
      <w:r>
        <w:rPr>
          <w:rFonts w:hint="eastAsia" w:ascii="宋体" w:hAnsi="宋体" w:eastAsia="宋体" w:cs="宋体"/>
          <w:sz w:val="24"/>
        </w:rPr>
        <w:t>若对项目采购电子交易系统操作有疑问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可登录政采云</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https://www.zcygov.cn/），</w:t>
      </w:r>
      <w:r>
        <w:rPr>
          <w:rFonts w:hint="eastAsia" w:ascii="宋体" w:hAnsi="宋体" w:eastAsia="宋体" w:cs="宋体"/>
          <w:sz w:val="24"/>
        </w:rPr>
        <w:t>点击右侧咨询小采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获取采小蜜智能服务管家帮助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或拨打政采云服务热线</w:t>
      </w:r>
      <w:r>
        <w:rPr>
          <w:rFonts w:hint="eastAsia" w:ascii="仿宋" w:hAnsi="仿宋" w:eastAsia="仿宋" w:cs="仿宋"/>
          <w:sz w:val="24"/>
        </w:rPr>
        <w:t>400-881-7190</w:t>
      </w:r>
      <w:r>
        <w:rPr>
          <w:rFonts w:hint="eastAsia" w:ascii="宋体" w:hAnsi="宋体" w:eastAsia="宋体" w:cs="宋体"/>
          <w:sz w:val="24"/>
        </w:rPr>
        <w:t>获取热线服务帮助</w:t>
      </w:r>
      <w:r>
        <w:rPr>
          <w:rFonts w:hint="eastAsia" w:ascii="Malgun Gothic Semilight" w:hAnsi="Malgun Gothic Semilight" w:eastAsia="Malgun Gothic Semilight" w:cs="Malgun Gothic Semilight"/>
          <w:sz w:val="24"/>
        </w:rPr>
        <w:t>。</w:t>
      </w:r>
    </w:p>
    <w:p w14:paraId="77599030">
      <w:pPr>
        <w:ind w:firstLine="480"/>
        <w:rPr>
          <w:rFonts w:ascii="仿宋" w:hAnsi="仿宋" w:eastAsia="仿宋" w:cs="仿宋"/>
          <w:sz w:val="24"/>
        </w:rPr>
      </w:pPr>
      <w:r>
        <w:rPr>
          <w:rFonts w:hint="eastAsia" w:ascii="仿宋" w:hAnsi="仿宋" w:eastAsia="仿宋" w:cs="仿宋"/>
          <w:sz w:val="24"/>
        </w:rPr>
        <w:t>CA</w:t>
      </w:r>
      <w:r>
        <w:rPr>
          <w:rFonts w:hint="eastAsia" w:ascii="宋体" w:hAnsi="宋体" w:eastAsia="宋体" w:cs="宋体"/>
          <w:sz w:val="24"/>
        </w:rPr>
        <w:t>问题联系电话</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人工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汇信</w:t>
      </w:r>
      <w:r>
        <w:rPr>
          <w:rFonts w:hint="eastAsia" w:ascii="仿宋" w:hAnsi="仿宋" w:eastAsia="仿宋" w:cs="仿宋"/>
          <w:sz w:val="24"/>
        </w:rPr>
        <w:t>CA 400-888-4636；</w:t>
      </w:r>
      <w:r>
        <w:rPr>
          <w:rFonts w:hint="eastAsia" w:ascii="宋体" w:hAnsi="宋体" w:eastAsia="宋体" w:cs="宋体"/>
          <w:sz w:val="24"/>
        </w:rPr>
        <w:t>天谷</w:t>
      </w:r>
      <w:r>
        <w:rPr>
          <w:rFonts w:hint="eastAsia" w:ascii="仿宋" w:hAnsi="仿宋" w:eastAsia="仿宋" w:cs="仿宋"/>
          <w:sz w:val="24"/>
        </w:rPr>
        <w:t xml:space="preserve">CA 400-087-8198。 </w:t>
      </w:r>
    </w:p>
    <w:p w14:paraId="467AF7A8">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Start w:id="11" w:name="_Toc101784423"/>
      <w:r>
        <w:rPr>
          <w:rFonts w:hint="eastAsia" w:ascii="宋体" w:hAnsi="宋体" w:eastAsia="宋体" w:cs="宋体"/>
          <w:b/>
          <w:sz w:val="36"/>
          <w:szCs w:val="20"/>
        </w:rPr>
        <w:t>第二部分</w:t>
      </w:r>
      <w:bookmarkEnd w:id="8"/>
      <w:r>
        <w:rPr>
          <w:rFonts w:hint="eastAsia" w:ascii="仿宋" w:hAnsi="仿宋" w:eastAsia="仿宋" w:cs="仿宋"/>
          <w:b/>
          <w:sz w:val="36"/>
          <w:szCs w:val="20"/>
        </w:rPr>
        <w:t xml:space="preserve">  </w:t>
      </w:r>
      <w:r>
        <w:rPr>
          <w:rFonts w:hint="eastAsia" w:ascii="宋体" w:hAnsi="宋体" w:eastAsia="宋体" w:cs="宋体"/>
          <w:b/>
          <w:sz w:val="36"/>
          <w:szCs w:val="20"/>
        </w:rPr>
        <w:t>投标须知</w:t>
      </w:r>
      <w:bookmarkEnd w:id="9"/>
      <w:bookmarkEnd w:id="11"/>
    </w:p>
    <w:p w14:paraId="40A9E1D8">
      <w:pPr>
        <w:spacing w:line="360" w:lineRule="auto"/>
        <w:jc w:val="center"/>
        <w:rPr>
          <w:rFonts w:ascii="仿宋" w:hAnsi="仿宋" w:eastAsia="仿宋" w:cs="仿宋"/>
          <w:b/>
          <w:sz w:val="32"/>
          <w:szCs w:val="20"/>
        </w:rPr>
      </w:pPr>
      <w:r>
        <w:rPr>
          <w:rFonts w:hint="eastAsia" w:ascii="宋体" w:hAnsi="宋体" w:eastAsia="宋体" w:cs="宋体"/>
          <w:b/>
          <w:sz w:val="32"/>
          <w:szCs w:val="20"/>
        </w:rPr>
        <w:t>前附表</w:t>
      </w:r>
    </w:p>
    <w:tbl>
      <w:tblPr>
        <w:tblStyle w:val="15"/>
        <w:tblW w:w="91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74"/>
      </w:tblGrid>
      <w:tr w14:paraId="7102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4CDFC504">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序号</w:t>
            </w:r>
          </w:p>
        </w:tc>
        <w:tc>
          <w:tcPr>
            <w:tcW w:w="1843" w:type="dxa"/>
            <w:vAlign w:val="center"/>
          </w:tcPr>
          <w:p w14:paraId="1EA88884">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事项</w:t>
            </w:r>
          </w:p>
        </w:tc>
        <w:tc>
          <w:tcPr>
            <w:tcW w:w="6674" w:type="dxa"/>
            <w:vAlign w:val="center"/>
          </w:tcPr>
          <w:p w14:paraId="02F4E7D2">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本项目的特别规定</w:t>
            </w:r>
          </w:p>
        </w:tc>
      </w:tr>
      <w:tr w14:paraId="244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60F77B35">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1</w:t>
            </w:r>
          </w:p>
        </w:tc>
        <w:tc>
          <w:tcPr>
            <w:tcW w:w="1843" w:type="dxa"/>
            <w:vAlign w:val="center"/>
          </w:tcPr>
          <w:p w14:paraId="04D7AA78">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报价要求</w:t>
            </w:r>
          </w:p>
        </w:tc>
        <w:tc>
          <w:tcPr>
            <w:tcW w:w="6674" w:type="dxa"/>
            <w:vAlign w:val="center"/>
          </w:tcPr>
          <w:p w14:paraId="064685D9">
            <w:pPr>
              <w:rPr>
                <w:rFonts w:cs="仿宋" w:asciiTheme="majorEastAsia" w:hAnsiTheme="majorEastAsia" w:eastAsiaTheme="majorEastAsia"/>
                <w:kern w:val="2"/>
                <w:sz w:val="24"/>
                <w:szCs w:val="24"/>
              </w:rPr>
            </w:pPr>
            <w:r>
              <w:rPr>
                <w:rFonts w:hint="eastAsia" w:cs="仿宋" w:asciiTheme="majorEastAsia" w:hAnsiTheme="majorEastAsia" w:eastAsiaTheme="majorEastAsia"/>
                <w:sz w:val="24"/>
                <w:lang w:val="zh-CN"/>
              </w:rPr>
              <w:t>1、</w:t>
            </w:r>
            <w:r>
              <w:rPr>
                <w:rFonts w:hint="eastAsia" w:cs="宋体" w:asciiTheme="majorEastAsia" w:hAnsiTheme="majorEastAsia" w:eastAsiaTheme="majorEastAsia"/>
                <w:sz w:val="24"/>
                <w:lang w:val="zh-CN"/>
              </w:rPr>
              <w:t>有关本项目实施所需的所有费用</w:t>
            </w:r>
            <w:r>
              <w:rPr>
                <w:rFonts w:hint="eastAsia" w:cs="Malgun Gothic Semilight" w:asciiTheme="majorEastAsia" w:hAnsiTheme="majorEastAsia" w:eastAsiaTheme="majorEastAsia"/>
                <w:sz w:val="24"/>
                <w:lang w:val="zh-CN"/>
              </w:rPr>
              <w:t>（</w:t>
            </w:r>
            <w:r>
              <w:rPr>
                <w:rFonts w:hint="eastAsia" w:cs="宋体" w:asciiTheme="majorEastAsia" w:hAnsiTheme="majorEastAsia" w:eastAsiaTheme="majorEastAsia"/>
                <w:sz w:val="24"/>
                <w:lang w:val="zh-CN"/>
              </w:rPr>
              <w:t>含税费</w:t>
            </w:r>
            <w:r>
              <w:rPr>
                <w:rFonts w:hint="eastAsia" w:cs="Malgun Gothic Semilight" w:asciiTheme="majorEastAsia" w:hAnsiTheme="majorEastAsia" w:eastAsiaTheme="majorEastAsia"/>
                <w:sz w:val="24"/>
                <w:lang w:val="zh-CN"/>
              </w:rPr>
              <w:t>）</w:t>
            </w:r>
            <w:r>
              <w:rPr>
                <w:rFonts w:hint="eastAsia" w:cs="宋体" w:asciiTheme="majorEastAsia" w:hAnsiTheme="majorEastAsia" w:eastAsiaTheme="majorEastAsia"/>
                <w:sz w:val="24"/>
                <w:lang w:val="zh-CN"/>
              </w:rPr>
              <w:t>均计入报价</w:t>
            </w:r>
            <w:r>
              <w:rPr>
                <w:rFonts w:hint="eastAsia" w:cs="Malgun Gothic Semilight" w:asciiTheme="majorEastAsia" w:hAnsiTheme="majorEastAsia" w:eastAsiaTheme="majorEastAsia"/>
                <w:sz w:val="24"/>
                <w:lang w:val="zh-CN"/>
              </w:rPr>
              <w:t>；</w:t>
            </w:r>
          </w:p>
          <w:p w14:paraId="71C8614B">
            <w:pP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宋体" w:asciiTheme="majorEastAsia" w:hAnsiTheme="majorEastAsia" w:eastAsiaTheme="majorEastAsia"/>
                <w:color w:val="auto"/>
                <w:sz w:val="24"/>
                <w:szCs w:val="24"/>
              </w:rPr>
              <w:t>投标报价采用</w:t>
            </w:r>
            <w:r>
              <w:rPr>
                <w:rFonts w:hint="eastAsia" w:cs="宋体" w:asciiTheme="majorEastAsia" w:hAnsiTheme="majorEastAsia" w:eastAsiaTheme="majorEastAsia"/>
                <w:color w:val="auto"/>
                <w:sz w:val="24"/>
                <w:szCs w:val="24"/>
                <w:lang w:val="en-US" w:eastAsia="zh-CN"/>
              </w:rPr>
              <w:t>价格折扣率</w:t>
            </w:r>
            <w:r>
              <w:rPr>
                <w:rFonts w:hint="eastAsia" w:cs="宋体" w:asciiTheme="majorEastAsia" w:hAnsiTheme="majorEastAsia" w:eastAsiaTheme="majorEastAsia"/>
                <w:color w:val="auto"/>
                <w:sz w:val="24"/>
                <w:szCs w:val="24"/>
              </w:rPr>
              <w:t>，供应商须按征集文件要求</w:t>
            </w:r>
            <w:r>
              <w:rPr>
                <w:rFonts w:hint="eastAsia" w:cs="宋体" w:asciiTheme="majorEastAsia" w:hAnsiTheme="majorEastAsia" w:eastAsiaTheme="majorEastAsia"/>
                <w:color w:val="auto"/>
                <w:sz w:val="24"/>
                <w:szCs w:val="24"/>
                <w:lang w:val="en-US" w:eastAsia="zh-CN"/>
              </w:rPr>
              <w:t>根据</w:t>
            </w:r>
            <w:r>
              <w:rPr>
                <w:rFonts w:hint="eastAsia" w:ascii="宋体" w:hAnsi="宋体" w:eastAsia="宋体" w:cs="宋体"/>
                <w:color w:val="auto"/>
                <w:kern w:val="0"/>
                <w:sz w:val="24"/>
                <w:szCs w:val="22"/>
                <w:lang w:val="en-US" w:eastAsia="zh-CN" w:bidi="ar-SA"/>
              </w:rPr>
              <w:t>检测项目价格表</w:t>
            </w:r>
            <w:r>
              <w:rPr>
                <w:rFonts w:hint="eastAsia" w:cs="宋体" w:asciiTheme="majorEastAsia" w:hAnsiTheme="majorEastAsia" w:eastAsiaTheme="majorEastAsia"/>
                <w:color w:val="auto"/>
                <w:sz w:val="24"/>
                <w:szCs w:val="24"/>
              </w:rPr>
              <w:t>进行</w:t>
            </w:r>
            <w:r>
              <w:rPr>
                <w:rFonts w:hint="eastAsia" w:cs="宋体" w:asciiTheme="majorEastAsia" w:hAnsiTheme="majorEastAsia" w:eastAsiaTheme="majorEastAsia"/>
                <w:color w:val="auto"/>
                <w:sz w:val="24"/>
                <w:szCs w:val="24"/>
                <w:lang w:val="en-US" w:eastAsia="zh-CN"/>
              </w:rPr>
              <w:t>响应承诺</w:t>
            </w:r>
            <w:r>
              <w:rPr>
                <w:rFonts w:hint="eastAsia" w:cs="宋体" w:asciiTheme="majorEastAsia" w:hAnsiTheme="majorEastAsia" w:eastAsiaTheme="majorEastAsia"/>
                <w:color w:val="auto"/>
                <w:sz w:val="24"/>
                <w:szCs w:val="24"/>
              </w:rPr>
              <w:t>，未按要求进行</w:t>
            </w:r>
            <w:r>
              <w:rPr>
                <w:rFonts w:hint="eastAsia" w:cs="宋体" w:asciiTheme="majorEastAsia" w:hAnsiTheme="majorEastAsia" w:eastAsiaTheme="majorEastAsia"/>
                <w:color w:val="auto"/>
                <w:sz w:val="24"/>
                <w:szCs w:val="24"/>
                <w:lang w:val="en-US" w:eastAsia="zh-CN"/>
              </w:rPr>
              <w:t>承诺</w:t>
            </w:r>
            <w:r>
              <w:rPr>
                <w:rFonts w:hint="eastAsia" w:cs="宋体" w:asciiTheme="majorEastAsia" w:hAnsiTheme="majorEastAsia" w:eastAsiaTheme="majorEastAsia"/>
                <w:color w:val="auto"/>
                <w:sz w:val="24"/>
                <w:szCs w:val="24"/>
              </w:rPr>
              <w:t>的作无效投标处理。</w:t>
            </w:r>
          </w:p>
          <w:p w14:paraId="5D2282A8">
            <w:pPr>
              <w:rPr>
                <w:rFonts w:asciiTheme="majorEastAsia" w:hAnsiTheme="majorEastAsia" w:eastAsiaTheme="majorEastAsia"/>
                <w:kern w:val="2"/>
                <w:sz w:val="21"/>
                <w:szCs w:val="24"/>
              </w:rPr>
            </w:pPr>
            <w:r>
              <w:rPr>
                <w:rFonts w:hint="eastAsia" w:cs="仿宋" w:asciiTheme="majorEastAsia" w:hAnsiTheme="majorEastAsia" w:eastAsiaTheme="majorEastAsia"/>
                <w:sz w:val="24"/>
              </w:rPr>
              <w:t>3、</w:t>
            </w:r>
            <w:r>
              <w:rPr>
                <w:rFonts w:hint="eastAsia" w:cs="宋体" w:asciiTheme="majorEastAsia" w:hAnsiTheme="majorEastAsia" w:eastAsiaTheme="majorEastAsia"/>
                <w:sz w:val="24"/>
              </w:rPr>
              <w:t>不论投标结果如何</w:t>
            </w:r>
            <w:r>
              <w:rPr>
                <w:rFonts w:hint="eastAsia" w:cs="Malgun Gothic Semilight" w:asciiTheme="majorEastAsia" w:hAnsiTheme="majorEastAsia" w:eastAsiaTheme="majorEastAsia"/>
                <w:sz w:val="24"/>
              </w:rPr>
              <w:t>，</w:t>
            </w:r>
            <w:r>
              <w:rPr>
                <w:rFonts w:hint="eastAsia" w:cs="宋体" w:asciiTheme="majorEastAsia" w:hAnsiTheme="majorEastAsia" w:eastAsiaTheme="majorEastAsia"/>
                <w:sz w:val="24"/>
              </w:rPr>
              <w:t>供应商均应自行承担所有与投标有关的全部费用</w:t>
            </w:r>
            <w:r>
              <w:rPr>
                <w:rFonts w:hint="eastAsia" w:cs="Malgun Gothic Semilight" w:asciiTheme="majorEastAsia" w:hAnsiTheme="majorEastAsia" w:eastAsiaTheme="majorEastAsia"/>
                <w:sz w:val="24"/>
              </w:rPr>
              <w:t>。</w:t>
            </w:r>
          </w:p>
        </w:tc>
      </w:tr>
      <w:tr w14:paraId="1917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5E4638FC">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2</w:t>
            </w:r>
          </w:p>
        </w:tc>
        <w:tc>
          <w:tcPr>
            <w:tcW w:w="1843" w:type="dxa"/>
            <w:vAlign w:val="center"/>
          </w:tcPr>
          <w:p w14:paraId="122CC696">
            <w:pPr>
              <w:pStyle w:val="9"/>
              <w:jc w:val="center"/>
              <w:rPr>
                <w:rFonts w:cs="仿宋" w:asciiTheme="majorEastAsia" w:hAnsiTheme="majorEastAsia" w:eastAsiaTheme="majorEastAsia"/>
                <w:b/>
                <w:sz w:val="24"/>
              </w:rPr>
            </w:pPr>
            <w:r>
              <w:rPr>
                <w:rFonts w:hint="eastAsia" w:cs="宋体" w:asciiTheme="majorEastAsia" w:hAnsiTheme="majorEastAsia" w:eastAsiaTheme="majorEastAsia"/>
                <w:b/>
                <w:kern w:val="28"/>
                <w:sz w:val="24"/>
                <w:szCs w:val="24"/>
              </w:rPr>
              <w:t>投标保证金</w:t>
            </w:r>
          </w:p>
        </w:tc>
        <w:tc>
          <w:tcPr>
            <w:tcW w:w="6674" w:type="dxa"/>
            <w:vAlign w:val="center"/>
          </w:tcPr>
          <w:p w14:paraId="6A426B39">
            <w:pPr>
              <w:pStyle w:val="4"/>
              <w:spacing w:line="240" w:lineRule="auto"/>
              <w:ind w:firstLine="0"/>
              <w:jc w:val="left"/>
              <w:rPr>
                <w:rFonts w:cs="仿宋" w:asciiTheme="majorEastAsia" w:hAnsiTheme="majorEastAsia" w:eastAsiaTheme="majorEastAsia"/>
                <w:b/>
                <w:color w:val="auto"/>
                <w:kern w:val="0"/>
                <w:sz w:val="24"/>
              </w:rPr>
            </w:pPr>
            <w:r>
              <w:rPr>
                <w:rFonts w:hint="eastAsia" w:cs="宋体" w:asciiTheme="majorEastAsia" w:hAnsiTheme="majorEastAsia" w:eastAsiaTheme="majorEastAsia"/>
                <w:color w:val="auto"/>
                <w:sz w:val="24"/>
              </w:rPr>
              <w:t>本项目不需缴纳投标保证金</w:t>
            </w:r>
            <w:r>
              <w:rPr>
                <w:rFonts w:hint="eastAsia" w:cs="Malgun Gothic Semilight" w:asciiTheme="majorEastAsia" w:hAnsiTheme="majorEastAsia" w:eastAsiaTheme="majorEastAsia"/>
                <w:color w:val="auto"/>
                <w:sz w:val="24"/>
              </w:rPr>
              <w:t>。</w:t>
            </w:r>
          </w:p>
        </w:tc>
      </w:tr>
      <w:tr w14:paraId="19D9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6C1F9960">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3</w:t>
            </w:r>
          </w:p>
        </w:tc>
        <w:tc>
          <w:tcPr>
            <w:tcW w:w="1843" w:type="dxa"/>
            <w:vAlign w:val="center"/>
          </w:tcPr>
          <w:p w14:paraId="0AA7B5D3">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分包</w:t>
            </w:r>
          </w:p>
        </w:tc>
        <w:tc>
          <w:tcPr>
            <w:tcW w:w="6674" w:type="dxa"/>
            <w:vAlign w:val="center"/>
          </w:tcPr>
          <w:p w14:paraId="1115E120">
            <w:pPr>
              <w:widowControl w:val="0"/>
              <w:rPr>
                <w:rFonts w:cs="仿宋" w:asciiTheme="majorEastAsia" w:hAnsiTheme="majorEastAsia" w:eastAsiaTheme="majorEastAsia"/>
                <w:kern w:val="2"/>
                <w:sz w:val="24"/>
                <w:szCs w:val="24"/>
              </w:rPr>
            </w:pPr>
            <w:r>
              <w:rPr>
                <w:rFonts w:hint="eastAsia" w:cs="宋体" w:asciiTheme="majorEastAsia" w:hAnsiTheme="majorEastAsia" w:eastAsiaTheme="majorEastAsia"/>
                <w:sz w:val="24"/>
              </w:rPr>
              <w:t>不同意分包</w:t>
            </w:r>
            <w:r>
              <w:rPr>
                <w:rFonts w:hint="eastAsia" w:cs="Malgun Gothic Semilight" w:asciiTheme="majorEastAsia" w:hAnsiTheme="majorEastAsia" w:eastAsiaTheme="majorEastAsia"/>
                <w:sz w:val="24"/>
              </w:rPr>
              <w:t>。</w:t>
            </w:r>
          </w:p>
        </w:tc>
      </w:tr>
      <w:tr w14:paraId="197F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5AE610D6">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4</w:t>
            </w:r>
          </w:p>
        </w:tc>
        <w:tc>
          <w:tcPr>
            <w:tcW w:w="1843" w:type="dxa"/>
            <w:vAlign w:val="center"/>
          </w:tcPr>
          <w:p w14:paraId="06FD404F">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供应商应当提供的资格文件</w:t>
            </w:r>
          </w:p>
        </w:tc>
        <w:tc>
          <w:tcPr>
            <w:tcW w:w="6674" w:type="dxa"/>
            <w:vAlign w:val="center"/>
          </w:tcPr>
          <w:p w14:paraId="17991324">
            <w:pPr>
              <w:rPr>
                <w:rFonts w:cs="仿宋" w:asciiTheme="majorEastAsia" w:hAnsiTheme="majorEastAsia" w:eastAsiaTheme="majorEastAsia"/>
                <w:kern w:val="2"/>
                <w:sz w:val="24"/>
                <w:szCs w:val="24"/>
              </w:rPr>
            </w:pPr>
            <w:r>
              <w:rPr>
                <w:rFonts w:hint="eastAsia" w:cs="宋体" w:asciiTheme="majorEastAsia" w:hAnsiTheme="majorEastAsia" w:eastAsiaTheme="majorEastAsia"/>
                <w:sz w:val="24"/>
              </w:rPr>
              <w:t>资格证明文件</w:t>
            </w:r>
            <w:r>
              <w:rPr>
                <w:rFonts w:hint="eastAsia" w:cs="Malgun Gothic Semilight" w:asciiTheme="majorEastAsia" w:hAnsiTheme="majorEastAsia" w:eastAsiaTheme="majorEastAsia"/>
                <w:sz w:val="24"/>
              </w:rPr>
              <w:t>：</w:t>
            </w:r>
            <w:r>
              <w:rPr>
                <w:rFonts w:hint="eastAsia" w:cs="宋体" w:asciiTheme="majorEastAsia" w:hAnsiTheme="majorEastAsia" w:eastAsiaTheme="majorEastAsia"/>
                <w:sz w:val="24"/>
              </w:rPr>
              <w:t>见征集文件第二部分</w:t>
            </w:r>
            <w:r>
              <w:rPr>
                <w:rFonts w:hint="eastAsia" w:cs="仿宋" w:asciiTheme="majorEastAsia" w:hAnsiTheme="majorEastAsia" w:eastAsiaTheme="majorEastAsia"/>
                <w:sz w:val="24"/>
              </w:rPr>
              <w:t>9.1。</w:t>
            </w:r>
          </w:p>
          <w:p w14:paraId="4436B56D">
            <w:pPr>
              <w:widowControl w:val="0"/>
              <w:rPr>
                <w:rFonts w:cs="仿宋" w:asciiTheme="majorEastAsia" w:hAnsiTheme="majorEastAsia" w:eastAsiaTheme="majorEastAsia"/>
                <w:sz w:val="24"/>
                <w:szCs w:val="24"/>
              </w:rPr>
            </w:pPr>
            <w:r>
              <w:rPr>
                <w:rFonts w:hint="eastAsia" w:cs="宋体" w:asciiTheme="majorEastAsia" w:hAnsiTheme="majorEastAsia" w:eastAsiaTheme="majorEastAsia"/>
                <w:sz w:val="24"/>
              </w:rPr>
              <w:t>资格证明文件不全的或者不符合征集文件标明的资格要求的</w:t>
            </w:r>
            <w:r>
              <w:rPr>
                <w:rFonts w:hint="eastAsia" w:cs="仿宋" w:asciiTheme="majorEastAsia" w:hAnsiTheme="majorEastAsia" w:eastAsiaTheme="majorEastAsia"/>
                <w:sz w:val="24"/>
                <w:lang w:val="zh-CN"/>
              </w:rPr>
              <w:t>，</w:t>
            </w:r>
            <w:r>
              <w:rPr>
                <w:rFonts w:hint="eastAsia" w:cs="宋体" w:asciiTheme="majorEastAsia" w:hAnsiTheme="majorEastAsia" w:eastAsiaTheme="majorEastAsia"/>
                <w:sz w:val="24"/>
                <w:lang w:val="zh-CN"/>
              </w:rPr>
              <w:t>视为供应商不具备</w:t>
            </w:r>
            <w:r>
              <w:rPr>
                <w:rFonts w:hint="eastAsia" w:cs="宋体" w:asciiTheme="majorEastAsia" w:hAnsiTheme="majorEastAsia" w:eastAsiaTheme="majorEastAsia"/>
                <w:sz w:val="24"/>
              </w:rPr>
              <w:t>征集</w:t>
            </w:r>
            <w:r>
              <w:rPr>
                <w:rFonts w:hint="eastAsia" w:cs="宋体" w:asciiTheme="majorEastAsia" w:hAnsiTheme="majorEastAsia" w:eastAsiaTheme="majorEastAsia"/>
                <w:sz w:val="24"/>
                <w:lang w:val="zh-CN"/>
              </w:rPr>
              <w:t>文件中规定的资格要求</w:t>
            </w:r>
            <w:r>
              <w:rPr>
                <w:rFonts w:hint="eastAsia" w:cs="Malgun Gothic Semilight" w:asciiTheme="majorEastAsia" w:hAnsiTheme="majorEastAsia" w:eastAsiaTheme="majorEastAsia"/>
                <w:sz w:val="24"/>
                <w:lang w:val="zh-CN"/>
              </w:rPr>
              <w:t>，</w:t>
            </w:r>
            <w:r>
              <w:rPr>
                <w:rFonts w:hint="eastAsia" w:cs="宋体" w:asciiTheme="majorEastAsia" w:hAnsiTheme="majorEastAsia" w:eastAsiaTheme="majorEastAsia"/>
                <w:sz w:val="24"/>
                <w:lang w:val="zh-CN"/>
              </w:rPr>
              <w:t>投标无效</w:t>
            </w:r>
            <w:r>
              <w:rPr>
                <w:rFonts w:hint="eastAsia" w:cs="Malgun Gothic Semilight" w:asciiTheme="majorEastAsia" w:hAnsiTheme="majorEastAsia" w:eastAsiaTheme="majorEastAsia"/>
                <w:sz w:val="24"/>
                <w:lang w:val="zh-CN"/>
              </w:rPr>
              <w:t>。</w:t>
            </w:r>
          </w:p>
        </w:tc>
      </w:tr>
      <w:tr w14:paraId="0FC5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6F7B689F">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5</w:t>
            </w:r>
          </w:p>
        </w:tc>
        <w:tc>
          <w:tcPr>
            <w:tcW w:w="1843" w:type="dxa"/>
            <w:vAlign w:val="center"/>
          </w:tcPr>
          <w:p w14:paraId="1F9F7350">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开标前答疑会或现场考察</w:t>
            </w:r>
          </w:p>
        </w:tc>
        <w:tc>
          <w:tcPr>
            <w:tcW w:w="6674" w:type="dxa"/>
            <w:vAlign w:val="center"/>
          </w:tcPr>
          <w:p w14:paraId="537EC532">
            <w:pPr>
              <w:widowControl w:val="0"/>
              <w:rPr>
                <w:rFonts w:cs="仿宋" w:asciiTheme="majorEastAsia" w:hAnsiTheme="majorEastAsia" w:eastAsiaTheme="majorEastAsia"/>
                <w:kern w:val="2"/>
                <w:sz w:val="24"/>
                <w:szCs w:val="20"/>
              </w:rPr>
            </w:pPr>
            <w:r>
              <w:rPr>
                <w:rFonts w:hint="eastAsia" w:cs="宋体" w:asciiTheme="majorEastAsia" w:hAnsiTheme="majorEastAsia" w:eastAsiaTheme="majorEastAsia"/>
                <w:sz w:val="24"/>
              </w:rPr>
              <w:t>不组织</w:t>
            </w:r>
            <w:r>
              <w:rPr>
                <w:rFonts w:hint="eastAsia" w:cs="Malgun Gothic Semilight" w:asciiTheme="majorEastAsia" w:hAnsiTheme="majorEastAsia" w:eastAsiaTheme="majorEastAsia"/>
                <w:sz w:val="24"/>
              </w:rPr>
              <w:t>。</w:t>
            </w:r>
          </w:p>
        </w:tc>
      </w:tr>
      <w:tr w14:paraId="06DB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4CF7EB77">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6</w:t>
            </w:r>
          </w:p>
        </w:tc>
        <w:tc>
          <w:tcPr>
            <w:tcW w:w="1843" w:type="dxa"/>
            <w:vAlign w:val="center"/>
          </w:tcPr>
          <w:p w14:paraId="26E0A982">
            <w:pPr>
              <w:widowControl w:val="0"/>
              <w:jc w:val="center"/>
              <w:rPr>
                <w:rFonts w:cs="仿宋" w:asciiTheme="majorEastAsia" w:hAnsiTheme="majorEastAsia" w:eastAsiaTheme="majorEastAsia"/>
                <w:bCs/>
                <w:kern w:val="2"/>
                <w:sz w:val="24"/>
                <w:szCs w:val="24"/>
              </w:rPr>
            </w:pPr>
            <w:r>
              <w:rPr>
                <w:rFonts w:hint="eastAsia" w:cs="宋体" w:asciiTheme="majorEastAsia" w:hAnsiTheme="majorEastAsia" w:eastAsiaTheme="majorEastAsia"/>
                <w:b/>
                <w:sz w:val="24"/>
              </w:rPr>
              <w:t>方案讲解演示</w:t>
            </w:r>
          </w:p>
        </w:tc>
        <w:tc>
          <w:tcPr>
            <w:tcW w:w="6674" w:type="dxa"/>
            <w:vAlign w:val="center"/>
          </w:tcPr>
          <w:p w14:paraId="50EE3911">
            <w:pPr>
              <w:widowControl w:val="0"/>
              <w:rPr>
                <w:rFonts w:cs="仿宋" w:asciiTheme="majorEastAsia" w:hAnsiTheme="majorEastAsia" w:eastAsiaTheme="majorEastAsia"/>
                <w:b/>
                <w:sz w:val="24"/>
                <w:szCs w:val="24"/>
                <w:lang w:val="zh-CN"/>
              </w:rPr>
            </w:pPr>
            <w:r>
              <w:rPr>
                <w:rFonts w:hint="eastAsia" w:cs="宋体" w:asciiTheme="majorEastAsia" w:hAnsiTheme="majorEastAsia" w:eastAsiaTheme="majorEastAsia"/>
                <w:sz w:val="24"/>
              </w:rPr>
              <w:t>不组织</w:t>
            </w:r>
            <w:r>
              <w:rPr>
                <w:rFonts w:hint="eastAsia" w:cs="Malgun Gothic Semilight" w:asciiTheme="majorEastAsia" w:hAnsiTheme="majorEastAsia" w:eastAsiaTheme="majorEastAsia"/>
                <w:sz w:val="24"/>
              </w:rPr>
              <w:t>。</w:t>
            </w:r>
          </w:p>
        </w:tc>
      </w:tr>
      <w:tr w14:paraId="1072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0DFD5DDB">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7</w:t>
            </w:r>
          </w:p>
        </w:tc>
        <w:tc>
          <w:tcPr>
            <w:tcW w:w="1843" w:type="dxa"/>
            <w:vAlign w:val="center"/>
          </w:tcPr>
          <w:p w14:paraId="4D929D8F">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项目属性</w:t>
            </w:r>
          </w:p>
        </w:tc>
        <w:tc>
          <w:tcPr>
            <w:tcW w:w="6674" w:type="dxa"/>
            <w:vAlign w:val="center"/>
          </w:tcPr>
          <w:p w14:paraId="6C91180B">
            <w:pPr>
              <w:widowControl w:val="0"/>
              <w:rPr>
                <w:rFonts w:cs="仿宋" w:asciiTheme="majorEastAsia" w:hAnsiTheme="majorEastAsia" w:eastAsiaTheme="majorEastAsia"/>
                <w:kern w:val="2"/>
                <w:sz w:val="24"/>
                <w:szCs w:val="24"/>
              </w:rPr>
            </w:pPr>
            <w:r>
              <w:rPr>
                <w:rFonts w:hint="eastAsia" w:cs="宋体" w:asciiTheme="majorEastAsia" w:hAnsiTheme="majorEastAsia" w:eastAsiaTheme="majorEastAsia"/>
                <w:sz w:val="24"/>
              </w:rPr>
              <w:t>服务类</w:t>
            </w:r>
            <w:r>
              <w:rPr>
                <w:rFonts w:hint="eastAsia" w:cs="Malgun Gothic Semilight" w:asciiTheme="majorEastAsia" w:hAnsiTheme="majorEastAsia" w:eastAsiaTheme="majorEastAsia"/>
                <w:sz w:val="24"/>
              </w:rPr>
              <w:t>。</w:t>
            </w:r>
          </w:p>
        </w:tc>
      </w:tr>
      <w:tr w14:paraId="54A2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4103641F">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8</w:t>
            </w:r>
          </w:p>
        </w:tc>
        <w:tc>
          <w:tcPr>
            <w:tcW w:w="1843" w:type="dxa"/>
            <w:vAlign w:val="center"/>
          </w:tcPr>
          <w:p w14:paraId="6CACC853">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采购标的对应的中小企业划分标准所属行业</w:t>
            </w:r>
          </w:p>
        </w:tc>
        <w:tc>
          <w:tcPr>
            <w:tcW w:w="6674" w:type="dxa"/>
            <w:vAlign w:val="center"/>
          </w:tcPr>
          <w:p w14:paraId="7E246729">
            <w:pPr>
              <w:rPr>
                <w:rFonts w:cs="仿宋" w:asciiTheme="majorEastAsia" w:hAnsiTheme="majorEastAsia" w:eastAsiaTheme="majorEastAsia"/>
                <w:kern w:val="2"/>
                <w:sz w:val="21"/>
                <w:szCs w:val="24"/>
              </w:rPr>
            </w:pPr>
            <w:r>
              <w:rPr>
                <w:rFonts w:hint="eastAsia" w:cs="仿宋" w:asciiTheme="majorEastAsia" w:hAnsiTheme="majorEastAsia" w:eastAsiaTheme="majorEastAsia"/>
                <w:sz w:val="24"/>
              </w:rPr>
              <w:t>标的：</w:t>
            </w:r>
            <w:r>
              <w:rPr>
                <w:rFonts w:hint="eastAsia" w:cs="仿宋" w:asciiTheme="majorEastAsia" w:hAnsiTheme="majorEastAsia" w:eastAsiaTheme="majorEastAsia"/>
                <w:bCs/>
                <w:sz w:val="24"/>
                <w:u w:val="single"/>
              </w:rPr>
              <w:t>检测服务</w:t>
            </w:r>
            <w:r>
              <w:rPr>
                <w:rFonts w:hint="eastAsia" w:cs="仿宋" w:asciiTheme="majorEastAsia" w:hAnsiTheme="majorEastAsia" w:eastAsiaTheme="majorEastAsia"/>
                <w:sz w:val="24"/>
              </w:rPr>
              <w:t>，属于</w:t>
            </w:r>
            <w:r>
              <w:rPr>
                <w:rFonts w:hint="eastAsia" w:cs="仿宋" w:asciiTheme="majorEastAsia" w:hAnsiTheme="majorEastAsia" w:eastAsiaTheme="majorEastAsia"/>
                <w:sz w:val="24"/>
                <w:u w:val="single"/>
              </w:rPr>
              <w:t>其他未列明行业</w:t>
            </w:r>
            <w:r>
              <w:rPr>
                <w:rFonts w:hint="eastAsia" w:cs="仿宋" w:asciiTheme="majorEastAsia" w:hAnsiTheme="majorEastAsia" w:eastAsiaTheme="majorEastAsia"/>
                <w:sz w:val="24"/>
              </w:rPr>
              <w:t>；</w:t>
            </w:r>
            <w:r>
              <w:rPr>
                <w:rFonts w:cs="仿宋" w:asciiTheme="majorEastAsia" w:hAnsiTheme="majorEastAsia" w:eastAsiaTheme="majorEastAsia"/>
                <w:kern w:val="2"/>
                <w:sz w:val="21"/>
                <w:szCs w:val="24"/>
              </w:rPr>
              <w:t xml:space="preserve"> </w:t>
            </w:r>
          </w:p>
        </w:tc>
      </w:tr>
      <w:tr w14:paraId="05E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2D5927F2">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9</w:t>
            </w:r>
          </w:p>
        </w:tc>
        <w:tc>
          <w:tcPr>
            <w:tcW w:w="1843" w:type="dxa"/>
            <w:vAlign w:val="center"/>
          </w:tcPr>
          <w:p w14:paraId="6CC9E6DB">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中小企业信用融资</w:t>
            </w:r>
          </w:p>
        </w:tc>
        <w:tc>
          <w:tcPr>
            <w:tcW w:w="6674" w:type="dxa"/>
            <w:vAlign w:val="center"/>
          </w:tcPr>
          <w:p w14:paraId="2488E0C4">
            <w:pPr>
              <w:widowControl w:val="0"/>
              <w:rPr>
                <w:rFonts w:cs="仿宋" w:asciiTheme="majorEastAsia" w:hAnsiTheme="majorEastAsia" w:eastAsiaTheme="majorEastAsia"/>
                <w:kern w:val="2"/>
                <w:sz w:val="24"/>
                <w:szCs w:val="24"/>
              </w:rPr>
            </w:pPr>
            <w:r>
              <w:rPr>
                <w:rFonts w:hint="eastAsia" w:cs="宋体" w:asciiTheme="majorEastAsia" w:hAnsiTheme="majorEastAsia" w:eastAsiaTheme="majorEastAsia"/>
                <w:snapToGrid w:val="0"/>
                <w:kern w:val="28"/>
                <w:sz w:val="24"/>
              </w:rPr>
              <w:t>供应商入围成交后也可在</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政采云</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平台申请政采贷</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操作路径</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登录政采云平台</w:t>
            </w:r>
            <w:r>
              <w:rPr>
                <w:rFonts w:hint="eastAsia" w:cs="仿宋" w:asciiTheme="majorEastAsia" w:hAnsiTheme="majorEastAsia" w:eastAsiaTheme="majorEastAsia"/>
                <w:snapToGrid w:val="0"/>
                <w:kern w:val="28"/>
                <w:sz w:val="24"/>
              </w:rPr>
              <w:t xml:space="preserve"> - </w:t>
            </w:r>
            <w:r>
              <w:rPr>
                <w:rFonts w:hint="eastAsia" w:cs="宋体" w:asciiTheme="majorEastAsia" w:hAnsiTheme="majorEastAsia" w:eastAsiaTheme="majorEastAsia"/>
                <w:snapToGrid w:val="0"/>
                <w:kern w:val="28"/>
                <w:sz w:val="24"/>
              </w:rPr>
              <w:t>金融服务中心</w:t>
            </w:r>
            <w:r>
              <w:rPr>
                <w:rFonts w:hint="eastAsia" w:cs="仿宋" w:asciiTheme="majorEastAsia" w:hAnsiTheme="majorEastAsia" w:eastAsiaTheme="majorEastAsia"/>
                <w:snapToGrid w:val="0"/>
                <w:kern w:val="28"/>
                <w:sz w:val="24"/>
              </w:rPr>
              <w:t xml:space="preserve"> -【</w:t>
            </w:r>
            <w:r>
              <w:rPr>
                <w:rFonts w:hint="eastAsia" w:cs="宋体" w:asciiTheme="majorEastAsia" w:hAnsiTheme="majorEastAsia" w:eastAsiaTheme="majorEastAsia"/>
                <w:snapToGrid w:val="0"/>
                <w:kern w:val="28"/>
                <w:sz w:val="24"/>
              </w:rPr>
              <w:t>融资服务</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可在热门申请中选择产品直接申请</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也可点击云智贷匹配适合产品进行申请</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或者在可申请项目中根据该项目进行申请</w:t>
            </w:r>
            <w:r>
              <w:rPr>
                <w:rFonts w:hint="eastAsia" w:cs="Malgun Gothic Semilight" w:asciiTheme="majorEastAsia" w:hAnsiTheme="majorEastAsia" w:eastAsiaTheme="majorEastAsia"/>
                <w:snapToGrid w:val="0"/>
                <w:kern w:val="28"/>
                <w:sz w:val="24"/>
              </w:rPr>
              <w:t>。</w:t>
            </w:r>
          </w:p>
        </w:tc>
      </w:tr>
      <w:tr w14:paraId="0C8F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602EC6AD">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10</w:t>
            </w:r>
          </w:p>
        </w:tc>
        <w:tc>
          <w:tcPr>
            <w:tcW w:w="1843" w:type="dxa"/>
            <w:vAlign w:val="center"/>
          </w:tcPr>
          <w:p w14:paraId="42436669">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中标服务费</w:t>
            </w:r>
          </w:p>
        </w:tc>
        <w:tc>
          <w:tcPr>
            <w:tcW w:w="6674" w:type="dxa"/>
            <w:vAlign w:val="center"/>
          </w:tcPr>
          <w:p w14:paraId="2C63EB28">
            <w:pPr>
              <w:rPr>
                <w:rFonts w:asciiTheme="majorEastAsia" w:hAnsiTheme="majorEastAsia" w:eastAsiaTheme="majorEastAsia"/>
                <w:sz w:val="24"/>
                <w:szCs w:val="24"/>
              </w:rPr>
            </w:pPr>
            <w:r>
              <w:rPr>
                <w:rFonts w:hint="eastAsia" w:asciiTheme="majorEastAsia" w:hAnsiTheme="majorEastAsia" w:eastAsiaTheme="majorEastAsia"/>
                <w:sz w:val="24"/>
                <w:szCs w:val="24"/>
              </w:rPr>
              <w:t>1、每家入围供应商向采购代理机构支付代理服务费</w:t>
            </w:r>
            <w:r>
              <w:rPr>
                <w:rFonts w:hint="eastAsia" w:asciiTheme="majorEastAsia" w:hAnsiTheme="majorEastAsia" w:eastAsiaTheme="majorEastAsia"/>
                <w:sz w:val="24"/>
                <w:szCs w:val="24"/>
                <w:lang w:val="en-US" w:eastAsia="zh-CN"/>
              </w:rPr>
              <w:t>10000</w:t>
            </w:r>
            <w:r>
              <w:rPr>
                <w:rFonts w:hint="eastAsia" w:asciiTheme="majorEastAsia" w:hAnsiTheme="majorEastAsia" w:eastAsiaTheme="majorEastAsia"/>
                <w:sz w:val="24"/>
                <w:szCs w:val="24"/>
              </w:rPr>
              <w:t>元；</w:t>
            </w:r>
          </w:p>
          <w:p w14:paraId="48067703">
            <w:pPr>
              <w:rPr>
                <w:rFonts w:cs="仿宋" w:asciiTheme="majorEastAsia" w:hAnsiTheme="majorEastAsia" w:eastAsiaTheme="majorEastAsia"/>
                <w:snapToGrid w:val="0"/>
                <w:kern w:val="28"/>
                <w:sz w:val="24"/>
                <w:szCs w:val="24"/>
              </w:rPr>
            </w:pPr>
            <w:r>
              <w:rPr>
                <w:rFonts w:hint="eastAsia" w:cs="仿宋" w:asciiTheme="majorEastAsia" w:hAnsiTheme="majorEastAsia" w:eastAsiaTheme="majorEastAsia"/>
                <w:snapToGrid w:val="0"/>
                <w:kern w:val="28"/>
                <w:sz w:val="24"/>
              </w:rPr>
              <w:t>2、</w:t>
            </w:r>
            <w:r>
              <w:rPr>
                <w:rFonts w:hint="eastAsia" w:cs="宋体" w:asciiTheme="majorEastAsia" w:hAnsiTheme="majorEastAsia" w:eastAsiaTheme="majorEastAsia"/>
                <w:snapToGrid w:val="0"/>
                <w:kern w:val="28"/>
                <w:sz w:val="24"/>
              </w:rPr>
              <w:t>入围供应商在入围通知书时发出</w:t>
            </w:r>
            <w:r>
              <w:rPr>
                <w:rFonts w:hint="eastAsia" w:cs="仿宋" w:asciiTheme="majorEastAsia" w:hAnsiTheme="majorEastAsia" w:eastAsiaTheme="majorEastAsia"/>
                <w:snapToGrid w:val="0"/>
                <w:kern w:val="28"/>
                <w:sz w:val="24"/>
              </w:rPr>
              <w:t>5</w:t>
            </w:r>
            <w:r>
              <w:rPr>
                <w:rFonts w:hint="eastAsia" w:cs="宋体" w:asciiTheme="majorEastAsia" w:hAnsiTheme="majorEastAsia" w:eastAsiaTheme="majorEastAsia"/>
                <w:snapToGrid w:val="0"/>
                <w:kern w:val="28"/>
                <w:sz w:val="24"/>
              </w:rPr>
              <w:t>个工作日内向本招标代理机构以现金</w:t>
            </w:r>
            <w:r>
              <w:rPr>
                <w:rFonts w:hint="eastAsia" w:cs="Malgun Gothic Semilight" w:asciiTheme="majorEastAsia" w:hAnsiTheme="majorEastAsia" w:eastAsiaTheme="majorEastAsia"/>
                <w:snapToGrid w:val="0"/>
                <w:kern w:val="28"/>
                <w:sz w:val="24"/>
              </w:rPr>
              <w:t>、</w:t>
            </w:r>
            <w:r>
              <w:rPr>
                <w:rFonts w:hint="eastAsia" w:cs="宋体" w:asciiTheme="majorEastAsia" w:hAnsiTheme="majorEastAsia" w:eastAsiaTheme="majorEastAsia"/>
                <w:snapToGrid w:val="0"/>
                <w:kern w:val="28"/>
                <w:sz w:val="24"/>
              </w:rPr>
              <w:t>转账方式支付代理服务费</w:t>
            </w:r>
            <w:r>
              <w:rPr>
                <w:rFonts w:hint="eastAsia" w:cs="Malgun Gothic Semilight" w:asciiTheme="majorEastAsia" w:hAnsiTheme="majorEastAsia" w:eastAsiaTheme="majorEastAsia"/>
                <w:snapToGrid w:val="0"/>
                <w:kern w:val="28"/>
                <w:sz w:val="24"/>
              </w:rPr>
              <w:t>。</w:t>
            </w:r>
            <w:r>
              <w:rPr>
                <w:rFonts w:hint="eastAsia" w:cs="仿宋" w:asciiTheme="majorEastAsia" w:hAnsiTheme="majorEastAsia" w:eastAsiaTheme="majorEastAsia"/>
                <w:snapToGrid w:val="0"/>
                <w:kern w:val="28"/>
                <w:sz w:val="24"/>
              </w:rPr>
              <w:t xml:space="preserve">    </w:t>
            </w:r>
          </w:p>
        </w:tc>
      </w:tr>
      <w:tr w14:paraId="25BC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2474EDCB">
            <w:pPr>
              <w:widowControl w:val="0"/>
              <w:jc w:val="center"/>
              <w:rPr>
                <w:rFonts w:cs="仿宋" w:asciiTheme="majorEastAsia" w:hAnsiTheme="majorEastAsia" w:eastAsiaTheme="majorEastAsia"/>
                <w:kern w:val="2"/>
                <w:sz w:val="24"/>
                <w:szCs w:val="24"/>
              </w:rPr>
            </w:pPr>
            <w:r>
              <w:rPr>
                <w:rFonts w:hint="eastAsia" w:cs="仿宋" w:asciiTheme="majorEastAsia" w:hAnsiTheme="majorEastAsia" w:eastAsiaTheme="majorEastAsia"/>
                <w:sz w:val="24"/>
              </w:rPr>
              <w:t>11</w:t>
            </w:r>
          </w:p>
        </w:tc>
        <w:tc>
          <w:tcPr>
            <w:tcW w:w="1843" w:type="dxa"/>
            <w:vAlign w:val="center"/>
          </w:tcPr>
          <w:p w14:paraId="22C8C8DF">
            <w:pPr>
              <w:widowControl w:val="0"/>
              <w:jc w:val="center"/>
              <w:rPr>
                <w:rFonts w:cs="仿宋" w:asciiTheme="majorEastAsia" w:hAnsiTheme="majorEastAsia" w:eastAsiaTheme="majorEastAsia"/>
                <w:b/>
                <w:kern w:val="2"/>
                <w:sz w:val="24"/>
                <w:szCs w:val="24"/>
              </w:rPr>
            </w:pPr>
            <w:r>
              <w:rPr>
                <w:rFonts w:hint="eastAsia" w:cs="宋体" w:asciiTheme="majorEastAsia" w:hAnsiTheme="majorEastAsia" w:eastAsiaTheme="majorEastAsia"/>
                <w:b/>
                <w:sz w:val="24"/>
              </w:rPr>
              <w:t>特别说明</w:t>
            </w:r>
          </w:p>
        </w:tc>
        <w:tc>
          <w:tcPr>
            <w:tcW w:w="6674" w:type="dxa"/>
            <w:vAlign w:val="center"/>
          </w:tcPr>
          <w:p w14:paraId="09E61359">
            <w:pPr>
              <w:rPr>
                <w:rFonts w:cs="宋体" w:asciiTheme="majorEastAsia" w:hAnsiTheme="majorEastAsia" w:eastAsiaTheme="majorEastAsia"/>
                <w:snapToGrid w:val="0"/>
                <w:kern w:val="28"/>
                <w:sz w:val="24"/>
              </w:rPr>
            </w:pPr>
            <w:r>
              <w:rPr>
                <w:rFonts w:hint="eastAsia" w:cs="仿宋" w:asciiTheme="majorEastAsia" w:hAnsiTheme="majorEastAsia" w:eastAsiaTheme="majorEastAsia"/>
                <w:snapToGrid w:val="0"/>
                <w:kern w:val="28"/>
                <w:sz w:val="24"/>
              </w:rPr>
              <w:t>1.</w:t>
            </w:r>
            <w:r>
              <w:rPr>
                <w:rFonts w:hint="eastAsia" w:cs="宋体" w:asciiTheme="majorEastAsia" w:hAnsiTheme="majorEastAsia" w:eastAsiaTheme="majorEastAsia"/>
                <w:snapToGrid w:val="0"/>
                <w:kern w:val="28"/>
                <w:sz w:val="24"/>
              </w:rPr>
              <w:t>公益一类事业单位不属于政府购买服务的承接主体，不得参与承接政府购买服务。</w:t>
            </w:r>
          </w:p>
          <w:p w14:paraId="7FD9BF47">
            <w:pPr>
              <w:rPr>
                <w:rFonts w:cs="仿宋" w:asciiTheme="majorEastAsia" w:hAnsiTheme="majorEastAsia" w:eastAsiaTheme="majorEastAsia"/>
                <w:snapToGrid w:val="0"/>
                <w:kern w:val="28"/>
                <w:sz w:val="24"/>
                <w:szCs w:val="24"/>
              </w:rPr>
            </w:pPr>
            <w:r>
              <w:rPr>
                <w:rFonts w:hint="eastAsia" w:cs="宋体" w:asciiTheme="majorEastAsia" w:hAnsiTheme="majorEastAsia" w:eastAsiaTheme="majorEastAsia"/>
                <w:snapToGrid w:val="0"/>
                <w:kern w:val="28"/>
                <w:sz w:val="24"/>
              </w:rPr>
              <w:t>2.鼓励供应商依据《住房公积金管理条例》，为单位职工规范缴存住房公积金。</w:t>
            </w:r>
          </w:p>
        </w:tc>
      </w:tr>
      <w:tr w14:paraId="68D1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29" w:type="dxa"/>
            <w:vAlign w:val="center"/>
          </w:tcPr>
          <w:p w14:paraId="45E6BE7A">
            <w:pPr>
              <w:widowControl w:val="0"/>
              <w:autoSpaceDE w:val="0"/>
              <w:jc w:val="center"/>
              <w:rPr>
                <w:rFonts w:asciiTheme="majorEastAsia" w:hAnsiTheme="majorEastAsia" w:eastAsiaTheme="majorEastAsia"/>
                <w:kern w:val="2"/>
                <w:sz w:val="24"/>
                <w:szCs w:val="24"/>
              </w:rPr>
            </w:pPr>
            <w:r>
              <w:rPr>
                <w:rFonts w:hint="eastAsia" w:asciiTheme="majorEastAsia" w:hAnsiTheme="majorEastAsia" w:eastAsiaTheme="majorEastAsia"/>
                <w:sz w:val="24"/>
              </w:rPr>
              <w:t>12</w:t>
            </w:r>
          </w:p>
        </w:tc>
        <w:tc>
          <w:tcPr>
            <w:tcW w:w="1843" w:type="dxa"/>
            <w:vAlign w:val="center"/>
          </w:tcPr>
          <w:p w14:paraId="4C729AA9">
            <w:pPr>
              <w:widowControl w:val="0"/>
              <w:autoSpaceDE w:val="0"/>
              <w:ind w:left="110" w:leftChars="50" w:right="110" w:rightChars="50"/>
              <w:jc w:val="center"/>
              <w:rPr>
                <w:rFonts w:asciiTheme="majorEastAsia" w:hAnsiTheme="majorEastAsia" w:eastAsiaTheme="majorEastAsia"/>
                <w:b/>
                <w:kern w:val="2"/>
                <w:sz w:val="24"/>
                <w:szCs w:val="24"/>
              </w:rPr>
            </w:pPr>
            <w:r>
              <w:rPr>
                <w:rFonts w:hint="eastAsia" w:cs="宋体" w:asciiTheme="majorEastAsia" w:hAnsiTheme="majorEastAsia" w:eastAsiaTheme="majorEastAsia"/>
                <w:b/>
                <w:sz w:val="24"/>
              </w:rPr>
              <w:t>发布媒体</w:t>
            </w:r>
          </w:p>
        </w:tc>
        <w:tc>
          <w:tcPr>
            <w:tcW w:w="6674" w:type="dxa"/>
            <w:vAlign w:val="center"/>
          </w:tcPr>
          <w:p w14:paraId="06FDE25A">
            <w:pPr>
              <w:widowControl w:val="0"/>
              <w:autoSpaceDE w:val="0"/>
              <w:ind w:left="110" w:leftChars="50" w:right="110" w:rightChars="50"/>
              <w:rPr>
                <w:rFonts w:asciiTheme="majorEastAsia" w:hAnsiTheme="majorEastAsia" w:eastAsiaTheme="majorEastAsia"/>
                <w:kern w:val="28"/>
                <w:sz w:val="24"/>
                <w:szCs w:val="24"/>
              </w:rPr>
            </w:pPr>
            <w:r>
              <w:rPr>
                <w:rFonts w:hint="eastAsia" w:cs="宋体" w:asciiTheme="majorEastAsia" w:hAnsiTheme="majorEastAsia" w:eastAsiaTheme="majorEastAsia"/>
                <w:sz w:val="24"/>
              </w:rPr>
              <w:t>浙江政府采购网</w:t>
            </w:r>
            <w:r>
              <w:rPr>
                <w:rFonts w:hint="eastAsia" w:cs="Malgun Gothic Semilight" w:asciiTheme="majorEastAsia" w:hAnsiTheme="majorEastAsia" w:eastAsiaTheme="majorEastAsia"/>
                <w:sz w:val="24"/>
              </w:rPr>
              <w:t>、</w:t>
            </w:r>
            <w:r>
              <w:rPr>
                <w:rFonts w:hint="eastAsia" w:cs="宋体" w:asciiTheme="majorEastAsia" w:hAnsiTheme="majorEastAsia" w:eastAsiaTheme="majorEastAsia"/>
                <w:sz w:val="24"/>
              </w:rPr>
              <w:t>宁波市政府采购网、宁波市公共资源交易电子服务系统</w:t>
            </w:r>
          </w:p>
        </w:tc>
      </w:tr>
    </w:tbl>
    <w:p w14:paraId="14C81E73">
      <w:pPr>
        <w:spacing w:line="360" w:lineRule="auto"/>
        <w:jc w:val="center"/>
        <w:rPr>
          <w:rFonts w:ascii="仿宋" w:hAnsi="仿宋" w:eastAsia="仿宋" w:cs="仿宋"/>
          <w:b/>
          <w:kern w:val="2"/>
          <w:sz w:val="32"/>
          <w:szCs w:val="20"/>
        </w:rPr>
      </w:pPr>
    </w:p>
    <w:p w14:paraId="43FABD05">
      <w:pPr>
        <w:spacing w:line="360" w:lineRule="auto"/>
        <w:jc w:val="center"/>
        <w:rPr>
          <w:rFonts w:ascii="仿宋" w:hAnsi="仿宋" w:eastAsia="仿宋" w:cs="仿宋"/>
          <w:b/>
          <w:kern w:val="2"/>
          <w:sz w:val="32"/>
          <w:szCs w:val="20"/>
        </w:rPr>
      </w:pPr>
    </w:p>
    <w:p w14:paraId="09F6ECA7">
      <w:pPr>
        <w:spacing w:line="360" w:lineRule="auto"/>
        <w:jc w:val="center"/>
        <w:rPr>
          <w:rFonts w:ascii="仿宋" w:hAnsi="仿宋" w:eastAsia="仿宋" w:cs="仿宋"/>
          <w:b/>
          <w:kern w:val="2"/>
          <w:sz w:val="32"/>
          <w:szCs w:val="20"/>
        </w:rPr>
      </w:pPr>
    </w:p>
    <w:p w14:paraId="12D8C6D2">
      <w:pPr>
        <w:spacing w:line="360" w:lineRule="auto"/>
        <w:jc w:val="center"/>
        <w:rPr>
          <w:rFonts w:ascii="仿宋" w:hAnsi="仿宋" w:eastAsia="仿宋" w:cs="仿宋"/>
          <w:b/>
          <w:kern w:val="2"/>
          <w:sz w:val="32"/>
          <w:szCs w:val="20"/>
        </w:rPr>
      </w:pPr>
    </w:p>
    <w:p w14:paraId="79CF59CE">
      <w:pPr>
        <w:spacing w:line="360" w:lineRule="auto"/>
        <w:jc w:val="center"/>
        <w:rPr>
          <w:rFonts w:ascii="仿宋" w:hAnsi="仿宋" w:eastAsia="仿宋" w:cs="仿宋"/>
          <w:b/>
          <w:kern w:val="2"/>
          <w:sz w:val="32"/>
          <w:szCs w:val="20"/>
        </w:rPr>
      </w:pPr>
    </w:p>
    <w:p w14:paraId="497D7CDF">
      <w:pPr>
        <w:spacing w:line="360" w:lineRule="auto"/>
        <w:jc w:val="center"/>
        <w:rPr>
          <w:rFonts w:ascii="仿宋" w:hAnsi="仿宋" w:eastAsia="仿宋" w:cs="仿宋"/>
          <w:b/>
          <w:kern w:val="2"/>
          <w:sz w:val="32"/>
          <w:szCs w:val="20"/>
        </w:rPr>
      </w:pPr>
    </w:p>
    <w:p w14:paraId="0F935F94">
      <w:pPr>
        <w:spacing w:line="360" w:lineRule="auto"/>
        <w:jc w:val="center"/>
        <w:rPr>
          <w:rFonts w:ascii="仿宋" w:hAnsi="仿宋" w:eastAsia="仿宋" w:cs="仿宋"/>
          <w:b/>
          <w:kern w:val="2"/>
          <w:sz w:val="32"/>
          <w:szCs w:val="20"/>
        </w:rPr>
      </w:pPr>
    </w:p>
    <w:bookmarkEnd w:id="10"/>
    <w:p w14:paraId="48ED4144">
      <w:pPr>
        <w:rPr>
          <w:rFonts w:ascii="宋体" w:hAnsi="宋体" w:eastAsia="宋体" w:cs="宋体"/>
          <w:b/>
          <w:sz w:val="32"/>
          <w:szCs w:val="20"/>
        </w:rPr>
      </w:pPr>
      <w:bookmarkStart w:id="12" w:name="_Toc101784424"/>
      <w:bookmarkStart w:id="13" w:name="第三部分"/>
      <w:bookmarkStart w:id="14" w:name="_Toc164416483"/>
      <w:r>
        <w:rPr>
          <w:rFonts w:hint="eastAsia" w:ascii="宋体" w:hAnsi="宋体" w:eastAsia="宋体" w:cs="宋体"/>
          <w:b/>
          <w:sz w:val="32"/>
          <w:szCs w:val="20"/>
        </w:rPr>
        <w:br w:type="page"/>
      </w:r>
    </w:p>
    <w:p w14:paraId="57360401">
      <w:pPr>
        <w:spacing w:line="360" w:lineRule="auto"/>
        <w:ind w:firstLine="3845" w:firstLineChars="1197"/>
        <w:outlineLvl w:val="0"/>
        <w:rPr>
          <w:rFonts w:ascii="仿宋" w:hAnsi="仿宋" w:eastAsia="仿宋" w:cs="仿宋"/>
          <w:b/>
          <w:sz w:val="32"/>
          <w:szCs w:val="20"/>
        </w:rPr>
      </w:pPr>
      <w:r>
        <w:rPr>
          <w:rFonts w:hint="eastAsia" w:ascii="宋体" w:hAnsi="宋体" w:eastAsia="宋体" w:cs="宋体"/>
          <w:b/>
          <w:sz w:val="32"/>
          <w:szCs w:val="20"/>
        </w:rPr>
        <w:t>一</w:t>
      </w:r>
      <w:r>
        <w:rPr>
          <w:rFonts w:hint="eastAsia" w:ascii="Malgun Gothic Semilight" w:hAnsi="Malgun Gothic Semilight" w:eastAsia="Malgun Gothic Semilight" w:cs="Malgun Gothic Semilight"/>
          <w:b/>
          <w:sz w:val="32"/>
          <w:szCs w:val="20"/>
        </w:rPr>
        <w:t>、</w:t>
      </w:r>
      <w:r>
        <w:rPr>
          <w:rFonts w:hint="eastAsia" w:ascii="宋体" w:hAnsi="宋体" w:eastAsia="宋体" w:cs="宋体"/>
          <w:b/>
          <w:sz w:val="32"/>
          <w:szCs w:val="20"/>
        </w:rPr>
        <w:t>总则</w:t>
      </w:r>
      <w:bookmarkEnd w:id="12"/>
    </w:p>
    <w:p w14:paraId="0CDDFCE3">
      <w:pPr>
        <w:widowControl w:val="0"/>
        <w:numPr>
          <w:ilvl w:val="0"/>
          <w:numId w:val="1"/>
        </w:numPr>
        <w:spacing w:beforeLines="50" w:after="0"/>
        <w:ind w:firstLine="482" w:firstLineChars="200"/>
        <w:outlineLvl w:val="1"/>
        <w:rPr>
          <w:rFonts w:ascii="仿宋" w:hAnsi="仿宋" w:eastAsia="仿宋" w:cs="仿宋"/>
          <w:b/>
          <w:sz w:val="24"/>
          <w:szCs w:val="24"/>
        </w:rPr>
      </w:pPr>
      <w:bookmarkStart w:id="15" w:name="_Toc101784425"/>
      <w:r>
        <w:rPr>
          <w:rFonts w:hint="eastAsia" w:ascii="宋体" w:hAnsi="宋体" w:eastAsia="宋体" w:cs="宋体"/>
          <w:b/>
          <w:sz w:val="24"/>
        </w:rPr>
        <w:t>适用范围</w:t>
      </w:r>
      <w:bookmarkEnd w:id="15"/>
    </w:p>
    <w:p w14:paraId="6E5D2715">
      <w:pPr>
        <w:ind w:firstLine="480" w:firstLineChars="200"/>
        <w:rPr>
          <w:rFonts w:ascii="仿宋" w:hAnsi="仿宋" w:eastAsia="仿宋" w:cs="仿宋"/>
          <w:sz w:val="24"/>
        </w:rPr>
      </w:pPr>
      <w:r>
        <w:rPr>
          <w:rFonts w:hint="eastAsia" w:ascii="宋体" w:hAnsi="宋体" w:eastAsia="宋体" w:cs="宋体"/>
          <w:sz w:val="24"/>
        </w:rPr>
        <w:t>本征集文件适用于该项目的招标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开标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资格审查及信用信息查询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评标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定标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框架协议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验收等行为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法律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法规另有规定的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从其规定</w:t>
      </w:r>
      <w:r>
        <w:rPr>
          <w:rFonts w:hint="eastAsia" w:ascii="Malgun Gothic Semilight" w:hAnsi="Malgun Gothic Semilight" w:eastAsia="Malgun Gothic Semilight" w:cs="Malgun Gothic Semilight"/>
          <w:sz w:val="24"/>
        </w:rPr>
        <w:t>）。</w:t>
      </w:r>
    </w:p>
    <w:p w14:paraId="1D1043A2">
      <w:pPr>
        <w:widowControl w:val="0"/>
        <w:numPr>
          <w:ilvl w:val="0"/>
          <w:numId w:val="1"/>
        </w:numPr>
        <w:spacing w:beforeLines="50" w:after="0"/>
        <w:ind w:firstLine="482" w:firstLineChars="200"/>
        <w:outlineLvl w:val="1"/>
        <w:rPr>
          <w:rFonts w:ascii="仿宋" w:hAnsi="仿宋" w:eastAsia="仿宋" w:cs="仿宋"/>
          <w:b/>
          <w:sz w:val="24"/>
        </w:rPr>
      </w:pPr>
      <w:bookmarkStart w:id="16" w:name="_Toc101784426"/>
      <w:r>
        <w:rPr>
          <w:rFonts w:hint="eastAsia" w:ascii="宋体" w:hAnsi="宋体" w:eastAsia="宋体" w:cs="宋体"/>
          <w:b/>
          <w:sz w:val="24"/>
        </w:rPr>
        <w:t>定义</w:t>
      </w:r>
      <w:bookmarkEnd w:id="16"/>
    </w:p>
    <w:p w14:paraId="1660C96B">
      <w:pPr>
        <w:ind w:firstLine="480" w:firstLineChars="200"/>
        <w:rPr>
          <w:rFonts w:ascii="仿宋" w:hAnsi="仿宋" w:eastAsia="仿宋" w:cs="仿宋"/>
          <w:sz w:val="24"/>
        </w:rPr>
      </w:pPr>
      <w:r>
        <w:rPr>
          <w:rFonts w:hint="eastAsia" w:ascii="仿宋" w:hAnsi="仿宋" w:eastAsia="仿宋" w:cs="仿宋"/>
          <w:sz w:val="24"/>
        </w:rPr>
        <w:t>2.1 “</w:t>
      </w:r>
      <w:r>
        <w:rPr>
          <w:rFonts w:hint="eastAsia" w:ascii="宋体" w:hAnsi="宋体" w:eastAsia="宋体" w:cs="宋体"/>
          <w:sz w:val="24"/>
        </w:rPr>
        <w:t>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系指招标公告中载明的本项目的征集人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本项目的征集人即为本项目的服务对象及征集人</w:t>
      </w:r>
      <w:r>
        <w:rPr>
          <w:rFonts w:hint="eastAsia" w:ascii="Malgun Gothic Semilight" w:hAnsi="Malgun Gothic Semilight" w:eastAsia="Malgun Gothic Semilight" w:cs="Malgun Gothic Semilight"/>
          <w:sz w:val="24"/>
        </w:rPr>
        <w:t>。</w:t>
      </w:r>
    </w:p>
    <w:p w14:paraId="43B78304">
      <w:pPr>
        <w:ind w:firstLine="480" w:firstLineChars="200"/>
        <w:rPr>
          <w:rFonts w:ascii="仿宋" w:hAnsi="仿宋" w:eastAsia="仿宋" w:cs="仿宋"/>
          <w:sz w:val="24"/>
        </w:rPr>
      </w:pPr>
      <w:r>
        <w:rPr>
          <w:rFonts w:hint="eastAsia" w:ascii="仿宋" w:hAnsi="仿宋" w:eastAsia="仿宋" w:cs="仿宋"/>
          <w:sz w:val="24"/>
        </w:rPr>
        <w:t>2.2 “</w:t>
      </w:r>
      <w:r>
        <w:rPr>
          <w:rFonts w:hint="eastAsia" w:ascii="宋体" w:hAnsi="宋体" w:eastAsia="宋体" w:cs="宋体"/>
          <w:sz w:val="24"/>
        </w:rPr>
        <w:t>采购代理机构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系指招标公告中载明的本项目的采购代理机构</w:t>
      </w:r>
      <w:r>
        <w:rPr>
          <w:rFonts w:hint="eastAsia" w:ascii="Malgun Gothic Semilight" w:hAnsi="Malgun Gothic Semilight" w:eastAsia="Malgun Gothic Semilight" w:cs="Malgun Gothic Semilight"/>
          <w:sz w:val="24"/>
        </w:rPr>
        <w:t>。</w:t>
      </w:r>
    </w:p>
    <w:p w14:paraId="0262AD60">
      <w:pPr>
        <w:ind w:firstLine="480" w:firstLineChars="200"/>
        <w:rPr>
          <w:rFonts w:ascii="仿宋" w:hAnsi="仿宋" w:eastAsia="仿宋" w:cs="仿宋"/>
          <w:sz w:val="24"/>
        </w:rPr>
      </w:pPr>
      <w:r>
        <w:rPr>
          <w:rFonts w:hint="eastAsia" w:ascii="仿宋" w:hAnsi="仿宋" w:eastAsia="仿宋" w:cs="仿宋"/>
          <w:sz w:val="24"/>
        </w:rPr>
        <w:t>2.3 “</w:t>
      </w:r>
      <w:r>
        <w:rPr>
          <w:rFonts w:hint="eastAsia" w:ascii="宋体" w:hAnsi="宋体" w:eastAsia="宋体" w:cs="宋体"/>
          <w:sz w:val="24"/>
          <w:lang w:val="zh-CN"/>
        </w:rPr>
        <w:t>供应商</w:t>
      </w:r>
      <w:r>
        <w:rPr>
          <w:rFonts w:hint="eastAsia" w:ascii="仿宋" w:hAnsi="仿宋" w:eastAsia="仿宋" w:cs="仿宋"/>
          <w:sz w:val="24"/>
        </w:rPr>
        <w:t>”</w:t>
      </w:r>
      <w:r>
        <w:rPr>
          <w:rFonts w:hint="eastAsia" w:ascii="宋体" w:hAnsi="宋体" w:eastAsia="宋体" w:cs="宋体"/>
          <w:sz w:val="24"/>
        </w:rPr>
        <w:t>系指是指响应招标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参加投标竞争的法人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其他组织或者自然人</w:t>
      </w:r>
      <w:r>
        <w:rPr>
          <w:rFonts w:hint="eastAsia" w:ascii="Malgun Gothic Semilight" w:hAnsi="Malgun Gothic Semilight" w:eastAsia="Malgun Gothic Semilight" w:cs="Malgun Gothic Semilight"/>
          <w:sz w:val="24"/>
        </w:rPr>
        <w:t>。</w:t>
      </w:r>
    </w:p>
    <w:p w14:paraId="1C396406">
      <w:pPr>
        <w:ind w:firstLine="480" w:firstLineChars="200"/>
        <w:rPr>
          <w:rFonts w:ascii="仿宋" w:hAnsi="仿宋" w:eastAsia="仿宋" w:cs="仿宋"/>
          <w:sz w:val="24"/>
        </w:rPr>
      </w:pPr>
      <w:r>
        <w:rPr>
          <w:rFonts w:hint="eastAsia" w:ascii="仿宋" w:hAnsi="仿宋" w:eastAsia="仿宋" w:cs="仿宋"/>
          <w:sz w:val="24"/>
        </w:rPr>
        <w:t>2.4 “</w:t>
      </w:r>
      <w:r>
        <w:rPr>
          <w:rFonts w:hint="eastAsia" w:ascii="宋体" w:hAnsi="宋体" w:eastAsia="宋体" w:cs="宋体"/>
          <w:sz w:val="24"/>
        </w:rPr>
        <w:t>负责人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系指法人企业的法定负责人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或其他组织为法律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行政法规规定代表单位行使职权的主要负责人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或自然人本人</w:t>
      </w:r>
      <w:r>
        <w:rPr>
          <w:rFonts w:hint="eastAsia" w:ascii="Malgun Gothic Semilight" w:hAnsi="Malgun Gothic Semilight" w:eastAsia="Malgun Gothic Semilight" w:cs="Malgun Gothic Semilight"/>
          <w:sz w:val="24"/>
        </w:rPr>
        <w:t>。</w:t>
      </w:r>
    </w:p>
    <w:p w14:paraId="00B5DB7A">
      <w:pPr>
        <w:ind w:firstLine="480" w:firstLineChars="200"/>
        <w:rPr>
          <w:rFonts w:ascii="仿宋" w:hAnsi="仿宋" w:eastAsia="仿宋" w:cs="仿宋"/>
          <w:sz w:val="24"/>
        </w:rPr>
      </w:pPr>
      <w:r>
        <w:rPr>
          <w:rFonts w:hint="eastAsia" w:ascii="仿宋" w:hAnsi="仿宋" w:eastAsia="仿宋" w:cs="仿宋"/>
          <w:sz w:val="24"/>
        </w:rPr>
        <w:t>2.5“</w:t>
      </w:r>
      <w:r>
        <w:rPr>
          <w:rFonts w:hint="eastAsia" w:ascii="宋体" w:hAnsi="宋体" w:eastAsia="宋体" w:cs="宋体"/>
          <w:sz w:val="24"/>
        </w:rPr>
        <w:t>电子签名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系指数据电文中以电子形式所含</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所附用于识别签名人身份并表明签名人认可其中内容的数据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公章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系指单位法定名称章</w:t>
      </w:r>
      <w:r>
        <w:rPr>
          <w:rFonts w:hint="eastAsia" w:ascii="Malgun Gothic Semilight" w:hAnsi="Malgun Gothic Semilight" w:eastAsia="Malgun Gothic Semilight" w:cs="Malgun Gothic Semilight"/>
          <w:sz w:val="24"/>
        </w:rPr>
        <w:t>。</w:t>
      </w:r>
    </w:p>
    <w:p w14:paraId="742CFC9E">
      <w:pPr>
        <w:ind w:firstLine="480" w:firstLineChars="200"/>
        <w:rPr>
          <w:rFonts w:ascii="仿宋" w:hAnsi="仿宋" w:eastAsia="仿宋" w:cs="仿宋"/>
          <w:sz w:val="24"/>
        </w:rPr>
      </w:pPr>
      <w:r>
        <w:rPr>
          <w:rFonts w:hint="eastAsia" w:ascii="仿宋" w:hAnsi="仿宋" w:eastAsia="仿宋" w:cs="仿宋"/>
          <w:sz w:val="24"/>
        </w:rPr>
        <w:t>2.6“</w:t>
      </w:r>
      <w:r>
        <w:rPr>
          <w:rFonts w:hint="eastAsia" w:ascii="宋体" w:hAnsi="宋体" w:eastAsia="宋体" w:cs="宋体"/>
          <w:sz w:val="24"/>
        </w:rPr>
        <w:t>电子交易平台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是指本项目政府采购活动所依托的政府采购云平台</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https://www.zcygov.cn/）。</w:t>
      </w:r>
    </w:p>
    <w:p w14:paraId="7D5F3EB4">
      <w:pPr>
        <w:ind w:firstLine="480" w:firstLineChars="200"/>
        <w:rPr>
          <w:rFonts w:ascii="仿宋" w:hAnsi="仿宋" w:eastAsia="仿宋" w:cs="仿宋"/>
          <w:sz w:val="24"/>
        </w:rPr>
      </w:pPr>
      <w:r>
        <w:rPr>
          <w:rFonts w:hint="eastAsia" w:ascii="仿宋" w:hAnsi="仿宋" w:eastAsia="仿宋"/>
          <w:sz w:val="24"/>
        </w:rPr>
        <w:t xml:space="preserve">2.7 “▲” </w:t>
      </w:r>
      <w:r>
        <w:rPr>
          <w:rFonts w:hint="eastAsia" w:ascii="宋体" w:hAnsi="宋体" w:eastAsia="宋体" w:cs="宋体"/>
          <w:sz w:val="24"/>
        </w:rPr>
        <w:t>系指实质性要求条款</w:t>
      </w:r>
      <w:r>
        <w:rPr>
          <w:rFonts w:hint="eastAsia" w:ascii="仿宋" w:hAnsi="仿宋" w:eastAsia="仿宋" w:cs="仿宋"/>
          <w:sz w:val="24"/>
        </w:rPr>
        <w:t>，“</w:t>
      </w:r>
      <w:r>
        <w:rPr>
          <w:rFonts w:ascii="Wingdings" w:hAnsi="Wingdings" w:eastAsia="仿宋" w:cs="仿宋"/>
          <w:sz w:val="24"/>
        </w:rPr>
        <w:t></w:t>
      </w:r>
      <w:r>
        <w:rPr>
          <w:rFonts w:hint="eastAsia" w:ascii="仿宋" w:hAnsi="仿宋" w:eastAsia="仿宋" w:cs="仿宋"/>
          <w:sz w:val="24"/>
        </w:rPr>
        <w:t xml:space="preserve">” </w:t>
      </w:r>
      <w:r>
        <w:rPr>
          <w:rFonts w:hint="eastAsia" w:ascii="宋体" w:hAnsi="宋体" w:eastAsia="宋体" w:cs="宋体"/>
          <w:sz w:val="24"/>
        </w:rPr>
        <w:t>系指适用本项目的要求</w:t>
      </w:r>
      <w:r>
        <w:rPr>
          <w:rFonts w:hint="eastAsia" w:ascii="Malgun Gothic Semilight" w:hAnsi="Malgun Gothic Semilight" w:eastAsia="Malgun Gothic Semilight" w:cs="Malgun Gothic Semilight"/>
          <w:sz w:val="24"/>
        </w:rPr>
        <w:t>，“</w:t>
      </w:r>
      <w:r>
        <w:rPr>
          <w:rFonts w:hint="eastAsia" w:ascii="MS Mincho" w:hAnsi="MS Mincho" w:eastAsia="MS Mincho" w:cs="MS Mincho"/>
          <w:sz w:val="24"/>
        </w:rPr>
        <w:t>☐</w:t>
      </w:r>
      <w:r>
        <w:rPr>
          <w:rFonts w:hint="eastAsia" w:ascii="仿宋" w:hAnsi="仿宋" w:eastAsia="仿宋" w:cs="仿宋"/>
          <w:sz w:val="24"/>
        </w:rPr>
        <w:t xml:space="preserve">” </w:t>
      </w:r>
      <w:r>
        <w:rPr>
          <w:rFonts w:hint="eastAsia" w:ascii="宋体" w:hAnsi="宋体" w:eastAsia="宋体" w:cs="宋体"/>
          <w:sz w:val="24"/>
        </w:rPr>
        <w:t>系指不适用本项目的要求</w:t>
      </w:r>
      <w:r>
        <w:rPr>
          <w:rFonts w:hint="eastAsia" w:ascii="Malgun Gothic Semilight" w:hAnsi="Malgun Gothic Semilight" w:eastAsia="Malgun Gothic Semilight" w:cs="Malgun Gothic Semilight"/>
          <w:sz w:val="24"/>
        </w:rPr>
        <w:t>。</w:t>
      </w:r>
    </w:p>
    <w:p w14:paraId="75D4D14A">
      <w:pPr>
        <w:widowControl w:val="0"/>
        <w:numPr>
          <w:ilvl w:val="0"/>
          <w:numId w:val="1"/>
        </w:numPr>
        <w:spacing w:beforeLines="50" w:after="0"/>
        <w:ind w:firstLine="482" w:firstLineChars="200"/>
        <w:outlineLvl w:val="1"/>
        <w:rPr>
          <w:rFonts w:ascii="仿宋" w:hAnsi="仿宋" w:eastAsia="仿宋" w:cs="仿宋"/>
          <w:b/>
          <w:sz w:val="24"/>
        </w:rPr>
      </w:pPr>
      <w:bookmarkStart w:id="17" w:name="_Toc101784427"/>
      <w:r>
        <w:rPr>
          <w:rFonts w:hint="eastAsia" w:ascii="宋体" w:hAnsi="宋体" w:eastAsia="宋体" w:cs="宋体"/>
          <w:b/>
          <w:sz w:val="24"/>
        </w:rPr>
        <w:t>采购项目需要落实的政府采购政策</w:t>
      </w:r>
      <w:bookmarkEnd w:id="17"/>
    </w:p>
    <w:p w14:paraId="6F91CE07">
      <w:pPr>
        <w:ind w:firstLine="480" w:firstLineChars="200"/>
        <w:rPr>
          <w:rFonts w:ascii="仿宋" w:hAnsi="仿宋" w:eastAsia="仿宋" w:cs="仿宋"/>
          <w:sz w:val="24"/>
        </w:rPr>
      </w:pPr>
      <w:bookmarkStart w:id="18" w:name="_Toc101784428"/>
      <w:r>
        <w:rPr>
          <w:rFonts w:hint="eastAsia" w:ascii="仿宋" w:hAnsi="仿宋" w:eastAsia="仿宋" w:cs="仿宋"/>
          <w:sz w:val="24"/>
        </w:rPr>
        <w:t xml:space="preserve">3.1 </w:t>
      </w:r>
      <w:r>
        <w:rPr>
          <w:rFonts w:hint="eastAsia" w:ascii="宋体" w:hAnsi="宋体" w:eastAsia="宋体" w:cs="宋体"/>
          <w:sz w:val="24"/>
        </w:rPr>
        <w:t>本项目原则上采购本国生产的服务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不允许采购进口产品</w:t>
      </w:r>
      <w:r>
        <w:rPr>
          <w:rFonts w:hint="eastAsia" w:ascii="Malgun Gothic Semilight" w:hAnsi="Malgun Gothic Semilight" w:eastAsia="Malgun Gothic Semilight" w:cs="Malgun Gothic Semilight"/>
          <w:sz w:val="24"/>
        </w:rPr>
        <w:t>。</w:t>
      </w:r>
    </w:p>
    <w:p w14:paraId="6EB88CA2">
      <w:pPr>
        <w:ind w:firstLine="480" w:firstLineChars="200"/>
        <w:rPr>
          <w:rFonts w:ascii="仿宋" w:hAnsi="仿宋" w:eastAsia="仿宋" w:cs="仿宋"/>
          <w:sz w:val="24"/>
        </w:rPr>
      </w:pPr>
      <w:r>
        <w:rPr>
          <w:rFonts w:hint="eastAsia" w:ascii="仿宋" w:hAnsi="仿宋" w:eastAsia="仿宋" w:cs="仿宋"/>
          <w:sz w:val="24"/>
        </w:rPr>
        <w:t xml:space="preserve">3.2 </w:t>
      </w:r>
      <w:r>
        <w:rPr>
          <w:rFonts w:hint="eastAsia" w:ascii="宋体" w:hAnsi="宋体" w:eastAsia="宋体" w:cs="宋体"/>
          <w:sz w:val="24"/>
        </w:rPr>
        <w:t>支持绿色发展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本项目不适用</w:t>
      </w:r>
      <w:r>
        <w:rPr>
          <w:rFonts w:hint="eastAsia" w:ascii="Malgun Gothic Semilight" w:hAnsi="Malgun Gothic Semilight" w:eastAsia="Malgun Gothic Semilight" w:cs="Malgun Gothic Semilight"/>
          <w:sz w:val="24"/>
        </w:rPr>
        <w:t>。</w:t>
      </w:r>
    </w:p>
    <w:p w14:paraId="26C4663E">
      <w:pPr>
        <w:ind w:firstLine="480" w:firstLineChars="200"/>
        <w:rPr>
          <w:rFonts w:ascii="仿宋" w:hAnsi="仿宋" w:eastAsia="仿宋" w:cs="仿宋"/>
          <w:sz w:val="24"/>
        </w:rPr>
      </w:pPr>
      <w:r>
        <w:rPr>
          <w:rFonts w:hint="eastAsia" w:ascii="仿宋" w:hAnsi="仿宋" w:eastAsia="仿宋" w:cs="仿宋"/>
          <w:sz w:val="24"/>
        </w:rPr>
        <w:t>3.3</w:t>
      </w:r>
      <w:r>
        <w:rPr>
          <w:rFonts w:hint="eastAsia" w:ascii="宋体" w:hAnsi="宋体" w:eastAsia="宋体" w:cs="宋体"/>
          <w:sz w:val="24"/>
        </w:rPr>
        <w:t>支持中小企业发展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本项目不适用</w:t>
      </w:r>
      <w:r>
        <w:rPr>
          <w:rFonts w:hint="eastAsia" w:ascii="Malgun Gothic Semilight" w:hAnsi="Malgun Gothic Semilight" w:eastAsia="Malgun Gothic Semilight" w:cs="Malgun Gothic Semilight"/>
          <w:sz w:val="24"/>
        </w:rPr>
        <w:t>。</w:t>
      </w:r>
    </w:p>
    <w:p w14:paraId="507B4715">
      <w:pPr>
        <w:ind w:firstLine="480" w:firstLineChars="200"/>
        <w:rPr>
          <w:rFonts w:ascii="仿宋" w:hAnsi="仿宋" w:eastAsia="仿宋" w:cs="仿宋"/>
          <w:sz w:val="24"/>
        </w:rPr>
      </w:pPr>
      <w:r>
        <w:rPr>
          <w:rFonts w:hint="eastAsia" w:ascii="仿宋" w:hAnsi="仿宋" w:eastAsia="仿宋" w:cs="仿宋"/>
          <w:sz w:val="24"/>
        </w:rPr>
        <w:t>3.4</w:t>
      </w:r>
      <w:r>
        <w:rPr>
          <w:rFonts w:hint="eastAsia" w:ascii="宋体" w:hAnsi="宋体" w:eastAsia="宋体" w:cs="宋体"/>
          <w:sz w:val="24"/>
        </w:rPr>
        <w:t>支持创新发展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本项目不适用</w:t>
      </w:r>
      <w:r>
        <w:rPr>
          <w:rFonts w:hint="eastAsia" w:ascii="Malgun Gothic Semilight" w:hAnsi="Malgun Gothic Semilight" w:eastAsia="Malgun Gothic Semilight" w:cs="Malgun Gothic Semilight"/>
          <w:sz w:val="24"/>
        </w:rPr>
        <w:t>。</w:t>
      </w:r>
    </w:p>
    <w:p w14:paraId="531501CA">
      <w:pPr>
        <w:widowControl w:val="0"/>
        <w:numPr>
          <w:ilvl w:val="0"/>
          <w:numId w:val="1"/>
        </w:numPr>
        <w:spacing w:beforeLines="50" w:after="0"/>
        <w:ind w:firstLine="482" w:firstLineChars="200"/>
        <w:outlineLvl w:val="1"/>
        <w:rPr>
          <w:rFonts w:ascii="仿宋" w:hAnsi="仿宋" w:eastAsia="仿宋" w:cs="仿宋"/>
          <w:b/>
          <w:sz w:val="24"/>
        </w:rPr>
      </w:pPr>
      <w:r>
        <w:rPr>
          <w:rFonts w:hint="eastAsia" w:ascii="宋体" w:hAnsi="宋体" w:eastAsia="宋体" w:cs="宋体"/>
          <w:b/>
          <w:sz w:val="24"/>
        </w:rPr>
        <w:t>特别说明</w:t>
      </w:r>
      <w:bookmarkEnd w:id="18"/>
    </w:p>
    <w:p w14:paraId="417F43AF">
      <w:pPr>
        <w:ind w:firstLine="480" w:firstLineChars="200"/>
        <w:rPr>
          <w:rFonts w:ascii="仿宋" w:hAnsi="仿宋" w:eastAsia="仿宋" w:cs="仿宋"/>
          <w:sz w:val="24"/>
        </w:rPr>
      </w:pPr>
      <w:r>
        <w:rPr>
          <w:rFonts w:hint="eastAsia" w:ascii="仿宋" w:hAnsi="仿宋" w:eastAsia="仿宋" w:cs="仿宋"/>
          <w:sz w:val="24"/>
        </w:rPr>
        <w:t>4.1</w:t>
      </w:r>
      <w:r>
        <w:rPr>
          <w:rFonts w:hint="eastAsia" w:ascii="宋体" w:hAnsi="宋体" w:eastAsia="宋体" w:cs="宋体"/>
          <w:sz w:val="24"/>
        </w:rPr>
        <w:t>关于分公司投标</w:t>
      </w:r>
    </w:p>
    <w:p w14:paraId="3B0A22B5">
      <w:pPr>
        <w:ind w:firstLine="480" w:firstLineChars="200"/>
        <w:rPr>
          <w:rFonts w:ascii="仿宋" w:hAnsi="仿宋" w:eastAsia="仿宋" w:cs="仿宋"/>
          <w:sz w:val="24"/>
        </w:rPr>
      </w:pPr>
      <w:r>
        <w:rPr>
          <w:rFonts w:hint="eastAsia" w:ascii="宋体" w:hAnsi="宋体" w:eastAsia="宋体" w:cs="宋体"/>
          <w:sz w:val="24"/>
        </w:rPr>
        <w:t>除银行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保险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石油石化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电力</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电信等特殊行业外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法人的分支机构由于不能独立承担民事责任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不能以分支机构的身份参加政府采购</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只能以法人身份参加</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565B2D0B">
      <w:pPr>
        <w:ind w:firstLine="480" w:firstLineChars="200"/>
        <w:rPr>
          <w:rFonts w:ascii="仿宋" w:hAnsi="仿宋" w:eastAsia="仿宋" w:cs="仿宋"/>
          <w:sz w:val="24"/>
        </w:rPr>
      </w:pPr>
      <w:r>
        <w:rPr>
          <w:rFonts w:hint="eastAsia" w:ascii="仿宋" w:hAnsi="仿宋" w:eastAsia="仿宋" w:cs="仿宋"/>
          <w:sz w:val="24"/>
        </w:rPr>
        <w:t>4.2</w:t>
      </w:r>
      <w:r>
        <w:rPr>
          <w:rFonts w:hint="eastAsia" w:ascii="宋体" w:hAnsi="宋体" w:eastAsia="宋体" w:cs="宋体"/>
          <w:sz w:val="24"/>
        </w:rPr>
        <w:t>关于知识产权</w:t>
      </w:r>
    </w:p>
    <w:p w14:paraId="44962692">
      <w:pPr>
        <w:ind w:firstLine="480" w:firstLineChars="200"/>
        <w:rPr>
          <w:rFonts w:ascii="仿宋" w:hAnsi="仿宋" w:eastAsia="仿宋" w:cs="仿宋"/>
          <w:sz w:val="24"/>
        </w:rPr>
      </w:pPr>
      <w:r>
        <w:rPr>
          <w:rFonts w:hint="eastAsia" w:ascii="仿宋" w:hAnsi="仿宋" w:eastAsia="仿宋" w:cs="仿宋"/>
          <w:sz w:val="24"/>
        </w:rPr>
        <w:t xml:space="preserve">4.2.1 </w:t>
      </w:r>
      <w:r>
        <w:rPr>
          <w:rFonts w:hint="eastAsia" w:ascii="宋体" w:hAnsi="宋体" w:eastAsia="宋体" w:cs="宋体"/>
          <w:sz w:val="24"/>
          <w:lang w:val="zh-CN"/>
        </w:rPr>
        <w:t>供应商</w:t>
      </w:r>
      <w:r>
        <w:rPr>
          <w:rFonts w:hint="eastAsia" w:ascii="宋体" w:hAnsi="宋体" w:eastAsia="宋体" w:cs="宋体"/>
          <w:sz w:val="24"/>
        </w:rPr>
        <w:t>必须保证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征集人在中华人民共和国境内使用投标货物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技术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服务或其任何一部分时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享有不受限制的无偿使用权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如有第三方向征集人提出侵犯其专利权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商标权或其它知识产权的主张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该责任应由</w:t>
      </w:r>
      <w:r>
        <w:rPr>
          <w:rFonts w:hint="eastAsia" w:ascii="宋体" w:hAnsi="宋体" w:eastAsia="宋体" w:cs="宋体"/>
          <w:sz w:val="24"/>
          <w:lang w:val="zh-CN"/>
        </w:rPr>
        <w:t>供应商</w:t>
      </w:r>
      <w:r>
        <w:rPr>
          <w:rFonts w:hint="eastAsia" w:ascii="宋体" w:hAnsi="宋体" w:eastAsia="宋体" w:cs="宋体"/>
          <w:sz w:val="24"/>
        </w:rPr>
        <w:t>承担</w:t>
      </w:r>
      <w:r>
        <w:rPr>
          <w:rFonts w:hint="eastAsia" w:ascii="Malgun Gothic Semilight" w:hAnsi="Malgun Gothic Semilight" w:eastAsia="Malgun Gothic Semilight" w:cs="Malgun Gothic Semilight"/>
          <w:sz w:val="24"/>
        </w:rPr>
        <w:t>。</w:t>
      </w:r>
    </w:p>
    <w:p w14:paraId="5E649551">
      <w:pPr>
        <w:ind w:firstLine="480" w:firstLineChars="200"/>
        <w:rPr>
          <w:rFonts w:ascii="仿宋" w:hAnsi="仿宋" w:eastAsia="仿宋" w:cs="仿宋"/>
          <w:sz w:val="24"/>
        </w:rPr>
      </w:pPr>
      <w:r>
        <w:rPr>
          <w:rFonts w:hint="eastAsia" w:ascii="仿宋" w:hAnsi="仿宋" w:eastAsia="仿宋" w:cs="仿宋"/>
          <w:sz w:val="24"/>
        </w:rPr>
        <w:t xml:space="preserve">4.2.2 </w:t>
      </w:r>
      <w:r>
        <w:rPr>
          <w:rFonts w:hint="eastAsia" w:ascii="宋体" w:hAnsi="宋体" w:eastAsia="宋体" w:cs="宋体"/>
          <w:sz w:val="24"/>
        </w:rPr>
        <w:t>投标报价应包含所有应向所有权人支付的专利权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商标权或其它知识产权的一切相关费用</w:t>
      </w:r>
      <w:r>
        <w:rPr>
          <w:rFonts w:hint="eastAsia" w:ascii="Malgun Gothic Semilight" w:hAnsi="Malgun Gothic Semilight" w:eastAsia="Malgun Gothic Semilight" w:cs="Malgun Gothic Semilight"/>
          <w:sz w:val="24"/>
        </w:rPr>
        <w:t>。</w:t>
      </w:r>
    </w:p>
    <w:p w14:paraId="4D162E41">
      <w:pPr>
        <w:ind w:firstLine="480" w:firstLineChars="200"/>
        <w:rPr>
          <w:rFonts w:ascii="仿宋" w:hAnsi="仿宋" w:eastAsia="仿宋" w:cs="仿宋"/>
          <w:sz w:val="24"/>
        </w:rPr>
      </w:pPr>
      <w:r>
        <w:rPr>
          <w:rFonts w:hint="eastAsia" w:ascii="仿宋" w:hAnsi="仿宋" w:eastAsia="仿宋" w:cs="仿宋"/>
          <w:sz w:val="24"/>
        </w:rPr>
        <w:t xml:space="preserve">4.2.3 </w:t>
      </w:r>
      <w:r>
        <w:rPr>
          <w:rFonts w:hint="eastAsia" w:ascii="宋体" w:hAnsi="宋体" w:eastAsia="宋体" w:cs="宋体"/>
          <w:sz w:val="24"/>
        </w:rPr>
        <w:t>系统软件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通用软件必须是具有在中国境内的合法使用权或版权的正版软件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涉及到第三方提出侵权或知识产权的起诉及支付版税等费用由</w:t>
      </w:r>
      <w:r>
        <w:rPr>
          <w:rFonts w:hint="eastAsia" w:ascii="宋体" w:hAnsi="宋体" w:eastAsia="宋体" w:cs="宋体"/>
          <w:sz w:val="24"/>
          <w:lang w:val="zh-CN"/>
        </w:rPr>
        <w:t>供应商</w:t>
      </w:r>
      <w:r>
        <w:rPr>
          <w:rFonts w:hint="eastAsia" w:ascii="宋体" w:hAnsi="宋体" w:eastAsia="宋体" w:cs="宋体"/>
          <w:sz w:val="24"/>
        </w:rPr>
        <w:t>承担所有责任及费用</w:t>
      </w:r>
      <w:r>
        <w:rPr>
          <w:rFonts w:hint="eastAsia" w:ascii="Malgun Gothic Semilight" w:hAnsi="Malgun Gothic Semilight" w:eastAsia="Malgun Gothic Semilight" w:cs="Malgun Gothic Semilight"/>
          <w:sz w:val="24"/>
        </w:rPr>
        <w:t>。</w:t>
      </w:r>
    </w:p>
    <w:p w14:paraId="10C71FA8">
      <w:pPr>
        <w:ind w:firstLine="480" w:firstLineChars="200"/>
        <w:rPr>
          <w:rFonts w:ascii="仿宋" w:hAnsi="仿宋" w:eastAsia="仿宋" w:cs="仿宋"/>
          <w:sz w:val="24"/>
        </w:rPr>
      </w:pPr>
      <w:r>
        <w:rPr>
          <w:rFonts w:hint="eastAsia" w:ascii="仿宋" w:hAnsi="仿宋" w:eastAsia="仿宋" w:cs="仿宋"/>
          <w:sz w:val="24"/>
        </w:rPr>
        <w:t>4.3</w:t>
      </w:r>
      <w:r>
        <w:rPr>
          <w:rFonts w:hint="eastAsia" w:ascii="宋体" w:hAnsi="宋体" w:eastAsia="宋体" w:cs="宋体"/>
          <w:sz w:val="24"/>
          <w:lang w:val="zh-CN"/>
        </w:rPr>
        <w:t>供应商</w:t>
      </w:r>
      <w:r>
        <w:rPr>
          <w:rFonts w:hint="eastAsia" w:ascii="宋体" w:hAnsi="宋体" w:eastAsia="宋体" w:cs="宋体"/>
          <w:sz w:val="24"/>
        </w:rPr>
        <w:t>的风险</w:t>
      </w:r>
    </w:p>
    <w:p w14:paraId="5C6A5431">
      <w:pPr>
        <w:ind w:firstLine="480" w:firstLineChars="200"/>
        <w:rPr>
          <w:rFonts w:ascii="仿宋" w:hAnsi="仿宋" w:eastAsia="仿宋" w:cs="仿宋"/>
          <w:sz w:val="24"/>
        </w:rPr>
      </w:pPr>
      <w:r>
        <w:rPr>
          <w:rFonts w:hint="eastAsia" w:ascii="仿宋" w:hAnsi="仿宋" w:eastAsia="仿宋" w:cs="仿宋"/>
          <w:sz w:val="24"/>
        </w:rPr>
        <w:t xml:space="preserve">4.3.1 </w:t>
      </w:r>
      <w:r>
        <w:rPr>
          <w:rFonts w:hint="eastAsia" w:ascii="宋体" w:hAnsi="宋体" w:eastAsia="宋体" w:cs="宋体"/>
          <w:sz w:val="24"/>
          <w:lang w:val="zh-CN"/>
        </w:rPr>
        <w:t>供应商</w:t>
      </w:r>
      <w:r>
        <w:rPr>
          <w:rFonts w:hint="eastAsia" w:ascii="宋体" w:hAnsi="宋体" w:eastAsia="宋体" w:cs="宋体"/>
          <w:sz w:val="24"/>
        </w:rPr>
        <w:t>应详细阅读征集文件中的全部内容和要求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按照征集文件的要求提交响应文件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没有按照征集文件要求提供响应文件和资料导致的风险由</w:t>
      </w:r>
      <w:r>
        <w:rPr>
          <w:rFonts w:hint="eastAsia" w:ascii="宋体" w:hAnsi="宋体" w:eastAsia="宋体" w:cs="宋体"/>
          <w:sz w:val="24"/>
          <w:lang w:val="zh-CN"/>
        </w:rPr>
        <w:t>供应商</w:t>
      </w:r>
      <w:r>
        <w:rPr>
          <w:rFonts w:hint="eastAsia" w:ascii="宋体" w:hAnsi="宋体" w:eastAsia="宋体" w:cs="宋体"/>
          <w:sz w:val="24"/>
        </w:rPr>
        <w:t>承担</w:t>
      </w:r>
      <w:r>
        <w:rPr>
          <w:rFonts w:hint="eastAsia" w:ascii="仿宋" w:hAnsi="仿宋" w:eastAsia="仿宋" w:cs="仿宋"/>
          <w:sz w:val="24"/>
        </w:rPr>
        <w:t>,</w:t>
      </w:r>
      <w:r>
        <w:rPr>
          <w:rFonts w:hint="eastAsia" w:ascii="宋体" w:hAnsi="宋体" w:eastAsia="宋体" w:cs="宋体"/>
          <w:sz w:val="24"/>
        </w:rPr>
        <w:t>并对所提供的全部资料的真实性和合法性承担法律责任</w:t>
      </w:r>
      <w:r>
        <w:rPr>
          <w:rFonts w:hint="eastAsia" w:ascii="Malgun Gothic Semilight" w:hAnsi="Malgun Gothic Semilight" w:eastAsia="Malgun Gothic Semilight" w:cs="Malgun Gothic Semilight"/>
          <w:sz w:val="24"/>
        </w:rPr>
        <w:t>。</w:t>
      </w:r>
    </w:p>
    <w:p w14:paraId="333C5801">
      <w:pPr>
        <w:ind w:firstLine="480" w:firstLineChars="200"/>
        <w:rPr>
          <w:rFonts w:ascii="仿宋" w:hAnsi="仿宋" w:eastAsia="仿宋" w:cs="仿宋"/>
          <w:sz w:val="24"/>
        </w:rPr>
      </w:pPr>
      <w:r>
        <w:rPr>
          <w:rFonts w:hint="eastAsia" w:ascii="仿宋" w:hAnsi="仿宋" w:eastAsia="仿宋" w:cs="仿宋"/>
          <w:sz w:val="24"/>
        </w:rPr>
        <w:t xml:space="preserve">4.3.2 </w:t>
      </w:r>
      <w:r>
        <w:rPr>
          <w:rFonts w:hint="eastAsia" w:ascii="宋体" w:hAnsi="宋体" w:eastAsia="宋体" w:cs="宋体"/>
          <w:sz w:val="24"/>
        </w:rPr>
        <w:t>无论因何种原因导致本次采购活动终止致</w:t>
      </w:r>
      <w:r>
        <w:rPr>
          <w:rFonts w:hint="eastAsia" w:ascii="宋体" w:hAnsi="宋体" w:eastAsia="宋体" w:cs="宋体"/>
          <w:sz w:val="24"/>
          <w:lang w:val="zh-CN"/>
        </w:rPr>
        <w:t>供应商</w:t>
      </w:r>
      <w:r>
        <w:rPr>
          <w:rFonts w:hint="eastAsia" w:ascii="宋体" w:hAnsi="宋体" w:eastAsia="宋体" w:cs="宋体"/>
          <w:sz w:val="24"/>
        </w:rPr>
        <w:t>损失的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相关责任人均不承担任何责任</w:t>
      </w:r>
      <w:r>
        <w:rPr>
          <w:rFonts w:hint="eastAsia" w:ascii="Malgun Gothic Semilight" w:hAnsi="Malgun Gothic Semilight" w:eastAsia="Malgun Gothic Semilight" w:cs="Malgun Gothic Semilight"/>
          <w:sz w:val="24"/>
        </w:rPr>
        <w:t>。</w:t>
      </w:r>
    </w:p>
    <w:p w14:paraId="3C4E9211">
      <w:pPr>
        <w:widowControl w:val="0"/>
        <w:numPr>
          <w:ilvl w:val="0"/>
          <w:numId w:val="1"/>
        </w:numPr>
        <w:spacing w:beforeLines="50" w:after="0"/>
        <w:ind w:firstLine="482" w:firstLineChars="200"/>
        <w:outlineLvl w:val="1"/>
        <w:rPr>
          <w:rFonts w:ascii="仿宋" w:hAnsi="仿宋" w:eastAsia="仿宋" w:cs="仿宋"/>
          <w:b/>
          <w:sz w:val="24"/>
        </w:rPr>
      </w:pPr>
      <w:bookmarkStart w:id="19" w:name="_Toc101784429"/>
      <w:r>
        <w:rPr>
          <w:rFonts w:hint="eastAsia" w:ascii="宋体" w:hAnsi="宋体" w:eastAsia="宋体" w:cs="宋体"/>
          <w:b/>
          <w:sz w:val="24"/>
        </w:rPr>
        <w:t>询问</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质疑</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投诉</w:t>
      </w:r>
      <w:bookmarkEnd w:id="19"/>
    </w:p>
    <w:p w14:paraId="0C426624">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w:t>
      </w:r>
      <w:r>
        <w:rPr>
          <w:rFonts w:hint="eastAsia" w:ascii="宋体" w:hAnsi="宋体" w:eastAsia="宋体" w:cs="宋体"/>
          <w:sz w:val="24"/>
          <w:lang w:val="zh-CN"/>
        </w:rPr>
        <w:t>供应商询问</w:t>
      </w:r>
    </w:p>
    <w:p w14:paraId="379C5E73">
      <w:pPr>
        <w:ind w:firstLine="480" w:firstLineChars="200"/>
        <w:rPr>
          <w:rFonts w:ascii="仿宋" w:hAnsi="仿宋" w:eastAsia="仿宋" w:cs="仿宋"/>
          <w:sz w:val="24"/>
          <w:lang w:val="zh-CN"/>
        </w:rPr>
      </w:pPr>
      <w:r>
        <w:rPr>
          <w:rFonts w:hint="eastAsia" w:ascii="宋体" w:hAnsi="宋体" w:eastAsia="宋体" w:cs="宋体"/>
          <w:sz w:val="24"/>
          <w:lang w:val="zh-CN"/>
        </w:rPr>
        <w:t>供应商对政府采购活动事项有疑问的</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可以提出询问</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征集人或者采购代理机构应当在</w:t>
      </w:r>
      <w:r>
        <w:rPr>
          <w:rFonts w:hint="eastAsia" w:ascii="仿宋" w:hAnsi="仿宋" w:eastAsia="仿宋" w:cs="仿宋"/>
          <w:sz w:val="24"/>
          <w:lang w:val="zh-CN"/>
        </w:rPr>
        <w:t>3</w:t>
      </w:r>
      <w:r>
        <w:rPr>
          <w:rFonts w:hint="eastAsia" w:ascii="宋体" w:hAnsi="宋体" w:eastAsia="宋体" w:cs="宋体"/>
          <w:sz w:val="24"/>
          <w:lang w:val="zh-CN"/>
        </w:rPr>
        <w:t>个工作日内对供应商依法提出的询问作出答复</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但答复的内容不得涉及商业秘密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供应商提出的询问超出征集人对采购代理机构委托授权范围的</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采购代理机构应当告知供应商向征集人提出</w:t>
      </w:r>
      <w:r>
        <w:rPr>
          <w:rFonts w:hint="eastAsia" w:ascii="Malgun Gothic Semilight" w:hAnsi="Malgun Gothic Semilight" w:eastAsia="Malgun Gothic Semilight" w:cs="Malgun Gothic Semilight"/>
          <w:sz w:val="24"/>
          <w:lang w:val="zh-CN"/>
        </w:rPr>
        <w:t>。</w:t>
      </w:r>
    </w:p>
    <w:p w14:paraId="095863F3">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w:t>
      </w:r>
      <w:r>
        <w:rPr>
          <w:rFonts w:hint="eastAsia" w:ascii="宋体" w:hAnsi="宋体" w:eastAsia="宋体" w:cs="宋体"/>
          <w:sz w:val="24"/>
          <w:lang w:val="zh-CN"/>
        </w:rPr>
        <w:t>供应商质疑</w:t>
      </w:r>
    </w:p>
    <w:p w14:paraId="1F743A1E">
      <w:pPr>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w:t>
      </w:r>
      <w:r>
        <w:rPr>
          <w:rFonts w:hint="eastAsia" w:ascii="宋体" w:hAnsi="宋体" w:eastAsia="宋体" w:cs="宋体"/>
          <w:sz w:val="24"/>
        </w:rPr>
        <w:t>提出质疑的供应商应当是参与所质疑项目采购活动的供应商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潜在供应商已依法获取其可质疑的征集文件的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可以对该文件提出质疑</w:t>
      </w:r>
      <w:r>
        <w:rPr>
          <w:rFonts w:hint="eastAsia" w:ascii="Malgun Gothic Semilight" w:hAnsi="Malgun Gothic Semilight" w:eastAsia="Malgun Gothic Semilight" w:cs="Malgun Gothic Semilight"/>
          <w:sz w:val="24"/>
        </w:rPr>
        <w:t>。</w:t>
      </w:r>
    </w:p>
    <w:p w14:paraId="44A72F08">
      <w:pPr>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w:t>
      </w:r>
      <w:r>
        <w:rPr>
          <w:rFonts w:hint="eastAsia" w:ascii="宋体" w:hAnsi="宋体" w:eastAsia="宋体" w:cs="宋体"/>
          <w:sz w:val="24"/>
        </w:rPr>
        <w:t>供应商认为征集文件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采购过程和中标结果使自己的权益受到损害的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可以在知道或者应知其权益受到损害之日起七个工作日内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以书面形式向征集人或者采购代理机构提出质疑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否则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征集人或者采购代理机构不予受理</w:t>
      </w:r>
      <w:r>
        <w:rPr>
          <w:rFonts w:hint="eastAsia" w:ascii="Malgun Gothic Semilight" w:hAnsi="Malgun Gothic Semilight" w:eastAsia="Malgun Gothic Semilight" w:cs="Malgun Gothic Semilight"/>
          <w:sz w:val="24"/>
        </w:rPr>
        <w:t>：</w:t>
      </w:r>
    </w:p>
    <w:p w14:paraId="4B0BE36A">
      <w:pPr>
        <w:ind w:firstLine="480" w:firstLineChars="200"/>
        <w:rPr>
          <w:rFonts w:ascii="仿宋" w:hAnsi="仿宋" w:eastAsia="仿宋" w:cs="仿宋"/>
          <w:sz w:val="24"/>
        </w:rPr>
      </w:pPr>
      <w:r>
        <w:rPr>
          <w:rFonts w:hint="eastAsia" w:ascii="仿宋" w:hAnsi="仿宋" w:eastAsia="仿宋" w:cs="仿宋"/>
          <w:sz w:val="24"/>
        </w:rPr>
        <w:t>5.2.2.1</w:t>
      </w:r>
      <w:r>
        <w:rPr>
          <w:rFonts w:hint="eastAsia" w:ascii="宋体" w:hAnsi="宋体" w:eastAsia="宋体" w:cs="宋体"/>
          <w:sz w:val="24"/>
        </w:rPr>
        <w:t>对征集文件提出质疑的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质疑期限为供应商获得征集文件之日或者征集文件公告期限届满之日起计算</w:t>
      </w:r>
      <w:r>
        <w:rPr>
          <w:rFonts w:hint="eastAsia" w:ascii="Malgun Gothic Semilight" w:hAnsi="Malgun Gothic Semilight" w:eastAsia="Malgun Gothic Semilight" w:cs="Malgun Gothic Semilight"/>
          <w:sz w:val="24"/>
        </w:rPr>
        <w:t>。</w:t>
      </w:r>
    </w:p>
    <w:p w14:paraId="7222D91D">
      <w:pPr>
        <w:ind w:firstLine="480" w:firstLineChars="200"/>
        <w:rPr>
          <w:rFonts w:ascii="仿宋" w:hAnsi="仿宋" w:eastAsia="仿宋" w:cs="仿宋"/>
          <w:sz w:val="24"/>
        </w:rPr>
      </w:pPr>
      <w:r>
        <w:rPr>
          <w:rFonts w:hint="eastAsia" w:ascii="仿宋" w:hAnsi="仿宋" w:eastAsia="仿宋" w:cs="仿宋"/>
          <w:sz w:val="24"/>
        </w:rPr>
        <w:t>5.2.2.2</w:t>
      </w:r>
      <w:r>
        <w:rPr>
          <w:rFonts w:hint="eastAsia" w:ascii="宋体" w:hAnsi="宋体" w:eastAsia="宋体" w:cs="宋体"/>
          <w:sz w:val="24"/>
        </w:rPr>
        <w:t>对采购过程提出质疑的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质疑期限为各采购程序环节结束之日起计算</w:t>
      </w:r>
      <w:r>
        <w:rPr>
          <w:rFonts w:hint="eastAsia" w:ascii="Malgun Gothic Semilight" w:hAnsi="Malgun Gothic Semilight" w:eastAsia="Malgun Gothic Semilight" w:cs="Malgun Gothic Semilight"/>
          <w:sz w:val="24"/>
        </w:rPr>
        <w:t>。</w:t>
      </w:r>
    </w:p>
    <w:p w14:paraId="1A19671E">
      <w:pPr>
        <w:ind w:firstLine="480" w:firstLineChars="200"/>
        <w:rPr>
          <w:rFonts w:ascii="仿宋" w:hAnsi="仿宋" w:eastAsia="仿宋" w:cs="仿宋"/>
          <w:sz w:val="24"/>
        </w:rPr>
      </w:pPr>
      <w:r>
        <w:rPr>
          <w:rFonts w:hint="eastAsia" w:ascii="仿宋" w:hAnsi="仿宋" w:eastAsia="仿宋" w:cs="仿宋"/>
          <w:sz w:val="24"/>
        </w:rPr>
        <w:t>5.2.2.3</w:t>
      </w:r>
      <w:r>
        <w:rPr>
          <w:rFonts w:hint="eastAsia" w:ascii="宋体" w:hAnsi="宋体" w:eastAsia="宋体" w:cs="宋体"/>
          <w:sz w:val="24"/>
        </w:rPr>
        <w:t>对采购结果提出质疑的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质疑期限自采购结果公告期限届满之日起计算</w:t>
      </w:r>
      <w:r>
        <w:rPr>
          <w:rFonts w:hint="eastAsia" w:ascii="Malgun Gothic Semilight" w:hAnsi="Malgun Gothic Semilight" w:eastAsia="Malgun Gothic Semilight" w:cs="Malgun Gothic Semilight"/>
          <w:sz w:val="24"/>
        </w:rPr>
        <w:t>。</w:t>
      </w:r>
    </w:p>
    <w:p w14:paraId="4E345AC5">
      <w:pPr>
        <w:ind w:firstLine="480" w:firstLineChars="200"/>
        <w:rPr>
          <w:rFonts w:ascii="仿宋" w:hAnsi="仿宋" w:eastAsia="仿宋" w:cs="仿宋"/>
          <w:sz w:val="24"/>
        </w:rPr>
      </w:pPr>
      <w:r>
        <w:rPr>
          <w:rFonts w:hint="eastAsia" w:ascii="仿宋" w:hAnsi="仿宋" w:eastAsia="仿宋" w:cs="仿宋"/>
          <w:sz w:val="24"/>
        </w:rPr>
        <w:t>5.2.2.4</w:t>
      </w:r>
      <w:r>
        <w:rPr>
          <w:rFonts w:hint="eastAsia" w:ascii="宋体" w:hAnsi="宋体" w:eastAsia="宋体" w:cs="宋体"/>
          <w:sz w:val="24"/>
        </w:rPr>
        <w:t>对同一采购程序环节的质疑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供应商须一次性提出</w:t>
      </w:r>
      <w:r>
        <w:rPr>
          <w:rFonts w:hint="eastAsia" w:ascii="Malgun Gothic Semilight" w:hAnsi="Malgun Gothic Semilight" w:eastAsia="Malgun Gothic Semilight" w:cs="Malgun Gothic Semilight"/>
          <w:sz w:val="24"/>
        </w:rPr>
        <w:t>。</w:t>
      </w:r>
    </w:p>
    <w:p w14:paraId="50EBB56D">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宋体" w:hAnsi="宋体" w:eastAsia="宋体" w:cs="宋体"/>
          <w:sz w:val="24"/>
        </w:rPr>
        <w:t>供应商提出质疑应当提交质疑函和必要的证明材料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质疑函应当包括下列内容</w:t>
      </w:r>
      <w:r>
        <w:rPr>
          <w:rFonts w:hint="eastAsia" w:ascii="Malgun Gothic Semilight" w:hAnsi="Malgun Gothic Semilight" w:eastAsia="Malgun Gothic Semilight" w:cs="Malgun Gothic Semilight"/>
          <w:sz w:val="24"/>
        </w:rPr>
        <w:t>：</w:t>
      </w:r>
    </w:p>
    <w:p w14:paraId="1071A932">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w:t>
      </w:r>
      <w:r>
        <w:rPr>
          <w:rFonts w:hint="eastAsia" w:ascii="宋体" w:hAnsi="宋体" w:eastAsia="宋体" w:cs="宋体"/>
          <w:sz w:val="24"/>
          <w:lang w:val="zh-CN"/>
        </w:rPr>
        <w:t>供应商的姓名或者名称</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地址</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邮编</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联系人及联系电话</w:t>
      </w:r>
      <w:r>
        <w:rPr>
          <w:rFonts w:hint="eastAsia" w:ascii="Malgun Gothic Semilight" w:hAnsi="Malgun Gothic Semilight" w:eastAsia="Malgun Gothic Semilight" w:cs="Malgun Gothic Semilight"/>
          <w:sz w:val="24"/>
          <w:lang w:val="zh-CN"/>
        </w:rPr>
        <w:t>；</w:t>
      </w:r>
    </w:p>
    <w:p w14:paraId="50155B6C">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w:t>
      </w:r>
      <w:r>
        <w:rPr>
          <w:rFonts w:hint="eastAsia" w:ascii="宋体" w:hAnsi="宋体" w:eastAsia="宋体" w:cs="宋体"/>
          <w:sz w:val="24"/>
          <w:lang w:val="zh-CN"/>
        </w:rPr>
        <w:t>质疑项目的名称</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编号</w:t>
      </w:r>
      <w:r>
        <w:rPr>
          <w:rFonts w:hint="eastAsia" w:ascii="Malgun Gothic Semilight" w:hAnsi="Malgun Gothic Semilight" w:eastAsia="Malgun Gothic Semilight" w:cs="Malgun Gothic Semilight"/>
          <w:sz w:val="24"/>
          <w:lang w:val="zh-CN"/>
        </w:rPr>
        <w:t>；</w:t>
      </w:r>
    </w:p>
    <w:p w14:paraId="53F32311">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w:t>
      </w:r>
      <w:r>
        <w:rPr>
          <w:rFonts w:hint="eastAsia" w:ascii="宋体" w:hAnsi="宋体" w:eastAsia="宋体" w:cs="宋体"/>
          <w:sz w:val="24"/>
          <w:lang w:val="zh-CN"/>
        </w:rPr>
        <w:t>具体</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明确的质疑事项和与质疑事项相关的请求</w:t>
      </w:r>
      <w:r>
        <w:rPr>
          <w:rFonts w:hint="eastAsia" w:ascii="Malgun Gothic Semilight" w:hAnsi="Malgun Gothic Semilight" w:eastAsia="Malgun Gothic Semilight" w:cs="Malgun Gothic Semilight"/>
          <w:sz w:val="24"/>
          <w:lang w:val="zh-CN"/>
        </w:rPr>
        <w:t>；</w:t>
      </w:r>
    </w:p>
    <w:p w14:paraId="7D58CFDA">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w:t>
      </w:r>
      <w:r>
        <w:rPr>
          <w:rFonts w:hint="eastAsia" w:ascii="宋体" w:hAnsi="宋体" w:eastAsia="宋体" w:cs="宋体"/>
          <w:sz w:val="24"/>
          <w:lang w:val="zh-CN"/>
        </w:rPr>
        <w:t>事实依据</w:t>
      </w:r>
      <w:r>
        <w:rPr>
          <w:rFonts w:hint="eastAsia" w:ascii="Malgun Gothic Semilight" w:hAnsi="Malgun Gothic Semilight" w:eastAsia="Malgun Gothic Semilight" w:cs="Malgun Gothic Semilight"/>
          <w:sz w:val="24"/>
          <w:lang w:val="zh-CN"/>
        </w:rPr>
        <w:t>；</w:t>
      </w:r>
    </w:p>
    <w:p w14:paraId="46D9DE9D">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w:t>
      </w:r>
      <w:r>
        <w:rPr>
          <w:rFonts w:hint="eastAsia" w:ascii="宋体" w:hAnsi="宋体" w:eastAsia="宋体" w:cs="宋体"/>
          <w:sz w:val="24"/>
          <w:lang w:val="zh-CN"/>
        </w:rPr>
        <w:t>必要的法律依据</w:t>
      </w:r>
      <w:r>
        <w:rPr>
          <w:rFonts w:hint="eastAsia" w:ascii="Malgun Gothic Semilight" w:hAnsi="Malgun Gothic Semilight" w:eastAsia="Malgun Gothic Semilight" w:cs="Malgun Gothic Semilight"/>
          <w:sz w:val="24"/>
          <w:lang w:val="zh-CN"/>
        </w:rPr>
        <w:t>；</w:t>
      </w:r>
    </w:p>
    <w:p w14:paraId="66D0AEE5">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w:t>
      </w:r>
      <w:r>
        <w:rPr>
          <w:rFonts w:hint="eastAsia" w:ascii="宋体" w:hAnsi="宋体" w:eastAsia="宋体" w:cs="宋体"/>
          <w:sz w:val="24"/>
          <w:lang w:val="zh-CN"/>
        </w:rPr>
        <w:t>提出质疑的日期</w:t>
      </w:r>
      <w:r>
        <w:rPr>
          <w:rFonts w:hint="eastAsia" w:ascii="Malgun Gothic Semilight" w:hAnsi="Malgun Gothic Semilight" w:eastAsia="Malgun Gothic Semilight" w:cs="Malgun Gothic Semilight"/>
          <w:sz w:val="24"/>
          <w:lang w:val="zh-CN"/>
        </w:rPr>
        <w:t>。</w:t>
      </w:r>
    </w:p>
    <w:p w14:paraId="3B7E24F3">
      <w:pPr>
        <w:ind w:firstLine="480" w:firstLineChars="200"/>
        <w:rPr>
          <w:rFonts w:ascii="仿宋" w:hAnsi="仿宋" w:eastAsia="仿宋" w:cs="仿宋"/>
          <w:sz w:val="24"/>
        </w:rPr>
      </w:pPr>
      <w:r>
        <w:rPr>
          <w:rFonts w:hint="eastAsia" w:ascii="仿宋" w:hAnsi="仿宋" w:eastAsia="仿宋" w:cs="仿宋"/>
          <w:sz w:val="24"/>
        </w:rPr>
        <w:t>5.2.3.7</w:t>
      </w:r>
      <w:r>
        <w:rPr>
          <w:rFonts w:hint="eastAsia" w:ascii="宋体" w:hAnsi="宋体" w:eastAsia="宋体" w:cs="宋体"/>
          <w:sz w:val="24"/>
        </w:rPr>
        <w:t>对征集文件提出质疑的需要提供在政采云平台获取征集文件的截图</w:t>
      </w:r>
      <w:r>
        <w:rPr>
          <w:rFonts w:hint="eastAsia" w:ascii="Malgun Gothic Semilight" w:hAnsi="Malgun Gothic Semilight" w:eastAsia="Malgun Gothic Semilight" w:cs="Malgun Gothic Semilight"/>
          <w:sz w:val="24"/>
        </w:rPr>
        <w:t>。</w:t>
      </w:r>
    </w:p>
    <w:p w14:paraId="11B1F78B">
      <w:pPr>
        <w:ind w:firstLine="480" w:firstLineChars="200"/>
        <w:rPr>
          <w:rFonts w:ascii="仿宋" w:hAnsi="仿宋" w:eastAsia="仿宋" w:cs="仿宋"/>
          <w:sz w:val="24"/>
        </w:rPr>
      </w:pPr>
      <w:r>
        <w:rPr>
          <w:rFonts w:hint="eastAsia" w:ascii="宋体" w:hAnsi="宋体" w:eastAsia="宋体" w:cs="宋体"/>
          <w:sz w:val="24"/>
        </w:rPr>
        <w:t>供应商提交的质疑函需一式三份</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供应商为自然人的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应当由本人签字</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供应商为法人或者其他组织的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应当由法定代表人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主要负责人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或者其授权代表签字或者盖章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并加盖公章</w:t>
      </w:r>
      <w:r>
        <w:rPr>
          <w:rFonts w:hint="eastAsia" w:ascii="Malgun Gothic Semilight" w:hAnsi="Malgun Gothic Semilight" w:eastAsia="Malgun Gothic Semilight" w:cs="Malgun Gothic Semilight"/>
          <w:sz w:val="24"/>
        </w:rPr>
        <w:t>。</w:t>
      </w:r>
    </w:p>
    <w:p w14:paraId="71952BB3">
      <w:pPr>
        <w:ind w:firstLine="480" w:firstLineChars="200"/>
        <w:rPr>
          <w:rFonts w:ascii="仿宋" w:hAnsi="仿宋" w:eastAsia="仿宋" w:cs="仿宋"/>
          <w:sz w:val="24"/>
        </w:rPr>
      </w:pPr>
      <w:r>
        <w:rPr>
          <w:rFonts w:hint="eastAsia" w:ascii="宋体" w:hAnsi="宋体" w:eastAsia="宋体" w:cs="宋体"/>
          <w:sz w:val="24"/>
        </w:rPr>
        <w:t>质疑函范本请到浙江政府采购网下载专区下载</w:t>
      </w:r>
      <w:r>
        <w:rPr>
          <w:rFonts w:hint="eastAsia" w:ascii="Malgun Gothic Semilight" w:hAnsi="Malgun Gothic Semilight" w:eastAsia="Malgun Gothic Semilight" w:cs="Malgun Gothic Semilight"/>
          <w:sz w:val="24"/>
        </w:rPr>
        <w:t>。</w:t>
      </w:r>
    </w:p>
    <w:p w14:paraId="551BEF16">
      <w:pPr>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w:t>
      </w:r>
      <w:r>
        <w:rPr>
          <w:rFonts w:hint="eastAsia" w:ascii="宋体" w:hAnsi="宋体" w:eastAsia="宋体" w:cs="宋体"/>
          <w:sz w:val="24"/>
        </w:rPr>
        <w:t>征集人或者采购代理机构应当在收到供应商的书面质疑后七个工作日内作出答复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并以书面形式通知质疑供应商和其他与质疑处理结果有利害关系的政府采购当事人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但答复的内容不得涉及商业秘密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征集人或者采购代理机构在质疑回复后</w:t>
      </w:r>
      <w:r>
        <w:rPr>
          <w:rFonts w:hint="eastAsia" w:ascii="仿宋" w:hAnsi="仿宋" w:eastAsia="仿宋" w:cs="仿宋"/>
          <w:sz w:val="24"/>
        </w:rPr>
        <w:t>5</w:t>
      </w:r>
      <w:r>
        <w:rPr>
          <w:rFonts w:hint="eastAsia" w:ascii="宋体" w:hAnsi="宋体" w:eastAsia="宋体" w:cs="宋体"/>
          <w:sz w:val="24"/>
        </w:rPr>
        <w:t>个工作日内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在浙江政府采购网的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其他公告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栏目公开质疑答复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答复内容应当完整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质疑函作为附件上传</w:t>
      </w:r>
      <w:r>
        <w:rPr>
          <w:rFonts w:hint="eastAsia" w:ascii="Malgun Gothic Semilight" w:hAnsi="Malgun Gothic Semilight" w:eastAsia="Malgun Gothic Semilight" w:cs="Malgun Gothic Semilight"/>
          <w:sz w:val="24"/>
        </w:rPr>
        <w:t>。</w:t>
      </w:r>
    </w:p>
    <w:p w14:paraId="3E909807">
      <w:pPr>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w:t>
      </w:r>
      <w:r>
        <w:rPr>
          <w:rFonts w:hint="eastAsia" w:ascii="宋体" w:hAnsi="宋体" w:eastAsia="宋体" w:cs="宋体"/>
          <w:sz w:val="24"/>
        </w:rPr>
        <w:t>询问或者质疑事项可能影响采购结果的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征集人应当暂停签订合同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已经签订合同的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应当中止履行合同</w:t>
      </w:r>
      <w:r>
        <w:rPr>
          <w:rFonts w:hint="eastAsia" w:ascii="Malgun Gothic Semilight" w:hAnsi="Malgun Gothic Semilight" w:eastAsia="Malgun Gothic Semilight" w:cs="Malgun Gothic Semilight"/>
          <w:sz w:val="24"/>
        </w:rPr>
        <w:t>。</w:t>
      </w:r>
    </w:p>
    <w:p w14:paraId="5138410D">
      <w:pPr>
        <w:ind w:firstLine="480" w:firstLineChars="200"/>
        <w:rPr>
          <w:rFonts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w:t>
      </w:r>
      <w:r>
        <w:rPr>
          <w:rFonts w:hint="eastAsia" w:ascii="宋体" w:hAnsi="宋体" w:eastAsia="宋体" w:cs="宋体"/>
          <w:sz w:val="24"/>
          <w:lang w:val="zh-CN"/>
        </w:rPr>
        <w:t>供应商投诉</w:t>
      </w:r>
    </w:p>
    <w:p w14:paraId="3767CF8D">
      <w:pPr>
        <w:ind w:firstLine="480" w:firstLineChars="200"/>
        <w:rPr>
          <w:rFonts w:ascii="仿宋" w:hAnsi="仿宋" w:eastAsia="仿宋" w:cs="仿宋"/>
          <w:sz w:val="24"/>
        </w:rPr>
      </w:pPr>
      <w:r>
        <w:rPr>
          <w:rFonts w:hint="eastAsia" w:ascii="仿宋" w:hAnsi="仿宋" w:eastAsia="仿宋" w:cs="仿宋"/>
          <w:sz w:val="24"/>
        </w:rPr>
        <w:t>5.3.1</w:t>
      </w:r>
      <w:r>
        <w:rPr>
          <w:rFonts w:hint="eastAsia" w:ascii="宋体" w:hAnsi="宋体" w:eastAsia="宋体" w:cs="宋体"/>
          <w:sz w:val="24"/>
        </w:rPr>
        <w:t>质疑供应商对征集人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采购代理机构的答复不满意或者征集人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采购代理机构未在规定的时间内作出答复的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可以在答复期满后十五个工作日内向同级监督管理部门提出投诉</w:t>
      </w:r>
      <w:r>
        <w:rPr>
          <w:rFonts w:hint="eastAsia" w:ascii="Malgun Gothic Semilight" w:hAnsi="Malgun Gothic Semilight" w:eastAsia="Malgun Gothic Semilight" w:cs="Malgun Gothic Semilight"/>
          <w:sz w:val="24"/>
        </w:rPr>
        <w:t>。</w:t>
      </w:r>
    </w:p>
    <w:p w14:paraId="135438A9">
      <w:pPr>
        <w:ind w:firstLine="480" w:firstLineChars="200"/>
        <w:rPr>
          <w:rFonts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宋体" w:hAnsi="宋体" w:eastAsia="宋体" w:cs="宋体"/>
          <w:sz w:val="24"/>
        </w:rPr>
        <w:t>供应商投诉的事项不得超出已质疑事项的范围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基于质疑答复内容提出的投诉事项除外</w:t>
      </w:r>
      <w:r>
        <w:rPr>
          <w:rFonts w:hint="eastAsia" w:ascii="Malgun Gothic Semilight" w:hAnsi="Malgun Gothic Semilight" w:eastAsia="Malgun Gothic Semilight" w:cs="Malgun Gothic Semilight"/>
          <w:sz w:val="24"/>
        </w:rPr>
        <w:t>。</w:t>
      </w:r>
    </w:p>
    <w:p w14:paraId="4C3EEE5A">
      <w:pPr>
        <w:ind w:firstLine="480" w:firstLineChars="200"/>
        <w:rPr>
          <w:rFonts w:ascii="仿宋" w:hAnsi="仿宋" w:eastAsia="仿宋" w:cs="仿宋"/>
          <w:sz w:val="24"/>
        </w:rPr>
      </w:pPr>
      <w:r>
        <w:rPr>
          <w:rFonts w:hint="eastAsia" w:ascii="仿宋" w:hAnsi="仿宋" w:eastAsia="仿宋" w:cs="仿宋"/>
          <w:sz w:val="24"/>
        </w:rPr>
        <w:t>5.3.3</w:t>
      </w:r>
      <w:r>
        <w:rPr>
          <w:rFonts w:hint="eastAsia" w:ascii="宋体" w:hAnsi="宋体" w:eastAsia="宋体" w:cs="宋体"/>
          <w:sz w:val="24"/>
        </w:rPr>
        <w:t>供应商投诉应当有明确的请求和必要的证明材料</w:t>
      </w:r>
      <w:r>
        <w:rPr>
          <w:rFonts w:hint="eastAsia" w:ascii="Malgun Gothic Semilight" w:hAnsi="Malgun Gothic Semilight" w:eastAsia="Malgun Gothic Semilight" w:cs="Malgun Gothic Semilight"/>
          <w:sz w:val="24"/>
        </w:rPr>
        <w:t>。</w:t>
      </w:r>
    </w:p>
    <w:p w14:paraId="534D593E">
      <w:pPr>
        <w:ind w:firstLine="480" w:firstLineChars="200"/>
        <w:rPr>
          <w:rFonts w:ascii="仿宋" w:hAnsi="仿宋" w:eastAsia="仿宋" w:cs="仿宋"/>
          <w:sz w:val="24"/>
        </w:rPr>
      </w:pPr>
      <w:r>
        <w:rPr>
          <w:rFonts w:hint="eastAsia" w:ascii="仿宋" w:hAnsi="仿宋" w:eastAsia="仿宋" w:cs="仿宋"/>
          <w:sz w:val="24"/>
        </w:rPr>
        <w:t xml:space="preserve">5.3.5 </w:t>
      </w:r>
      <w:r>
        <w:rPr>
          <w:rFonts w:hint="eastAsia" w:ascii="宋体" w:hAnsi="宋体" w:eastAsia="宋体" w:cs="宋体"/>
          <w:sz w:val="24"/>
        </w:rPr>
        <w:t>以联合体形式参加政府采购活动的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其投诉应当由组成联合体的所有供应商共同提出</w:t>
      </w:r>
      <w:r>
        <w:rPr>
          <w:rFonts w:hint="eastAsia" w:ascii="Malgun Gothic Semilight" w:hAnsi="Malgun Gothic Semilight" w:eastAsia="Malgun Gothic Semilight" w:cs="Malgun Gothic Semilight"/>
          <w:sz w:val="24"/>
        </w:rPr>
        <w:t>。</w:t>
      </w:r>
    </w:p>
    <w:p w14:paraId="07B6443D">
      <w:pPr>
        <w:ind w:firstLine="480" w:firstLineChars="200"/>
        <w:rPr>
          <w:rFonts w:ascii="仿宋" w:hAnsi="仿宋" w:eastAsia="仿宋" w:cs="仿宋"/>
          <w:sz w:val="18"/>
          <w:szCs w:val="18"/>
        </w:rPr>
      </w:pPr>
      <w:r>
        <w:rPr>
          <w:rFonts w:hint="eastAsia" w:ascii="宋体" w:hAnsi="宋体" w:eastAsia="宋体" w:cs="宋体"/>
          <w:sz w:val="24"/>
        </w:rPr>
        <w:t>投诉书范本请到浙江政府采购网下载专区下载</w:t>
      </w:r>
      <w:r>
        <w:rPr>
          <w:rFonts w:hint="eastAsia" w:ascii="Malgun Gothic Semilight" w:hAnsi="Malgun Gothic Semilight" w:eastAsia="Malgun Gothic Semilight" w:cs="Malgun Gothic Semilight"/>
          <w:sz w:val="24"/>
        </w:rPr>
        <w:t>。</w:t>
      </w:r>
    </w:p>
    <w:p w14:paraId="35B95615">
      <w:pPr>
        <w:rPr>
          <w:rFonts w:ascii="仿宋" w:hAnsi="仿宋" w:eastAsia="仿宋" w:cs="仿宋"/>
          <w:b/>
          <w:sz w:val="32"/>
          <w:szCs w:val="20"/>
        </w:rPr>
      </w:pPr>
    </w:p>
    <w:p w14:paraId="6C424E76">
      <w:pPr>
        <w:jc w:val="center"/>
        <w:outlineLvl w:val="0"/>
        <w:rPr>
          <w:rFonts w:ascii="仿宋" w:hAnsi="仿宋" w:eastAsia="仿宋" w:cs="仿宋"/>
          <w:b/>
          <w:sz w:val="32"/>
          <w:szCs w:val="20"/>
        </w:rPr>
      </w:pPr>
      <w:bookmarkStart w:id="20" w:name="_Toc101784430"/>
      <w:r>
        <w:rPr>
          <w:rFonts w:hint="eastAsia" w:ascii="宋体" w:hAnsi="宋体" w:eastAsia="宋体" w:cs="宋体"/>
          <w:b/>
          <w:sz w:val="32"/>
          <w:szCs w:val="20"/>
        </w:rPr>
        <w:t>二</w:t>
      </w:r>
      <w:r>
        <w:rPr>
          <w:rFonts w:hint="eastAsia" w:ascii="Malgun Gothic Semilight" w:hAnsi="Malgun Gothic Semilight" w:eastAsia="Malgun Gothic Semilight" w:cs="Malgun Gothic Semilight"/>
          <w:b/>
          <w:sz w:val="32"/>
          <w:szCs w:val="20"/>
        </w:rPr>
        <w:t>、</w:t>
      </w:r>
      <w:r>
        <w:rPr>
          <w:rFonts w:hint="eastAsia" w:ascii="宋体" w:hAnsi="宋体" w:eastAsia="宋体" w:cs="宋体"/>
          <w:b/>
          <w:sz w:val="32"/>
          <w:szCs w:val="20"/>
        </w:rPr>
        <w:t>征集文件的构成</w:t>
      </w:r>
      <w:r>
        <w:rPr>
          <w:rFonts w:hint="eastAsia" w:ascii="Malgun Gothic Semilight" w:hAnsi="Malgun Gothic Semilight" w:eastAsia="Malgun Gothic Semilight" w:cs="Malgun Gothic Semilight"/>
          <w:b/>
          <w:sz w:val="32"/>
          <w:szCs w:val="20"/>
        </w:rPr>
        <w:t>、</w:t>
      </w:r>
      <w:r>
        <w:rPr>
          <w:rFonts w:hint="eastAsia" w:ascii="宋体" w:hAnsi="宋体" w:eastAsia="宋体" w:cs="宋体"/>
          <w:b/>
          <w:sz w:val="32"/>
          <w:szCs w:val="20"/>
        </w:rPr>
        <w:t>澄清</w:t>
      </w:r>
      <w:r>
        <w:rPr>
          <w:rFonts w:hint="eastAsia" w:ascii="Malgun Gothic Semilight" w:hAnsi="Malgun Gothic Semilight" w:eastAsia="Malgun Gothic Semilight" w:cs="Malgun Gothic Semilight"/>
          <w:b/>
          <w:sz w:val="32"/>
          <w:szCs w:val="20"/>
        </w:rPr>
        <w:t>、</w:t>
      </w:r>
      <w:r>
        <w:rPr>
          <w:rFonts w:hint="eastAsia" w:ascii="宋体" w:hAnsi="宋体" w:eastAsia="宋体" w:cs="宋体"/>
          <w:b/>
          <w:sz w:val="32"/>
          <w:szCs w:val="20"/>
        </w:rPr>
        <w:t>修改</w:t>
      </w:r>
      <w:bookmarkEnd w:id="20"/>
    </w:p>
    <w:p w14:paraId="338E858A">
      <w:pPr>
        <w:widowControl w:val="0"/>
        <w:numPr>
          <w:ilvl w:val="0"/>
          <w:numId w:val="1"/>
        </w:numPr>
        <w:spacing w:beforeLines="50" w:after="0"/>
        <w:ind w:firstLine="482" w:firstLineChars="200"/>
        <w:outlineLvl w:val="1"/>
        <w:rPr>
          <w:rFonts w:ascii="仿宋" w:hAnsi="仿宋" w:eastAsia="仿宋" w:cs="仿宋"/>
          <w:b/>
          <w:sz w:val="24"/>
          <w:szCs w:val="24"/>
        </w:rPr>
      </w:pPr>
      <w:bookmarkStart w:id="21" w:name="_Toc101784431"/>
      <w:r>
        <w:rPr>
          <w:rFonts w:hint="eastAsia" w:ascii="宋体" w:hAnsi="宋体" w:eastAsia="宋体" w:cs="宋体"/>
          <w:b/>
          <w:sz w:val="24"/>
        </w:rPr>
        <w:t>征集文件的构成</w:t>
      </w:r>
      <w:bookmarkEnd w:id="21"/>
    </w:p>
    <w:p w14:paraId="12FD038C">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 </w:t>
      </w:r>
      <w:r>
        <w:rPr>
          <w:rFonts w:hint="eastAsia" w:hAnsi="宋体" w:cs="宋体"/>
          <w:sz w:val="24"/>
          <w:szCs w:val="24"/>
        </w:rPr>
        <w:t>征集文件包括下列文件及附件</w:t>
      </w:r>
      <w:r>
        <w:rPr>
          <w:rFonts w:hint="eastAsia" w:ascii="Malgun Gothic Semilight" w:hAnsi="Malgun Gothic Semilight" w:eastAsia="Malgun Gothic Semilight" w:cs="Malgun Gothic Semilight"/>
          <w:sz w:val="24"/>
          <w:szCs w:val="24"/>
        </w:rPr>
        <w:t>：</w:t>
      </w:r>
    </w:p>
    <w:p w14:paraId="09A99411">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6.1.1 </w:t>
      </w:r>
      <w:r>
        <w:rPr>
          <w:rFonts w:hint="eastAsia" w:hAnsi="宋体" w:cs="宋体"/>
          <w:sz w:val="24"/>
          <w:szCs w:val="24"/>
        </w:rPr>
        <w:t>征集公告</w:t>
      </w:r>
      <w:r>
        <w:rPr>
          <w:rFonts w:hint="eastAsia" w:ascii="Malgun Gothic Semilight" w:hAnsi="Malgun Gothic Semilight" w:eastAsia="Malgun Gothic Semilight" w:cs="Malgun Gothic Semilight"/>
          <w:sz w:val="24"/>
          <w:szCs w:val="24"/>
        </w:rPr>
        <w:t>；</w:t>
      </w:r>
    </w:p>
    <w:p w14:paraId="3779A155">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6.1.2 </w:t>
      </w:r>
      <w:r>
        <w:rPr>
          <w:rFonts w:hint="eastAsia" w:hAnsi="宋体" w:cs="宋体"/>
          <w:sz w:val="24"/>
          <w:szCs w:val="24"/>
          <w:lang w:val="zh-CN"/>
        </w:rPr>
        <w:t>投标</w:t>
      </w:r>
      <w:r>
        <w:rPr>
          <w:rFonts w:hint="eastAsia" w:hAnsi="宋体" w:cs="宋体"/>
          <w:sz w:val="24"/>
          <w:szCs w:val="24"/>
        </w:rPr>
        <w:t>须知</w:t>
      </w:r>
      <w:r>
        <w:rPr>
          <w:rFonts w:hint="eastAsia" w:ascii="Malgun Gothic Semilight" w:hAnsi="Malgun Gothic Semilight" w:eastAsia="Malgun Gothic Semilight" w:cs="Malgun Gothic Semilight"/>
          <w:sz w:val="24"/>
          <w:szCs w:val="24"/>
        </w:rPr>
        <w:t>；</w:t>
      </w:r>
    </w:p>
    <w:p w14:paraId="15F74CEE">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6.1.3 </w:t>
      </w:r>
      <w:r>
        <w:rPr>
          <w:rFonts w:hint="eastAsia" w:hAnsi="宋体" w:cs="宋体"/>
          <w:sz w:val="24"/>
          <w:szCs w:val="24"/>
        </w:rPr>
        <w:t>采购需求</w:t>
      </w:r>
      <w:r>
        <w:rPr>
          <w:rFonts w:hint="eastAsia" w:ascii="Malgun Gothic Semilight" w:hAnsi="Malgun Gothic Semilight" w:eastAsia="Malgun Gothic Semilight" w:cs="Malgun Gothic Semilight"/>
          <w:sz w:val="24"/>
          <w:szCs w:val="24"/>
        </w:rPr>
        <w:t>；</w:t>
      </w:r>
    </w:p>
    <w:p w14:paraId="04991E32">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6.1.4 </w:t>
      </w:r>
      <w:r>
        <w:rPr>
          <w:rFonts w:hint="eastAsia" w:hAnsi="宋体" w:cs="宋体"/>
          <w:sz w:val="24"/>
          <w:szCs w:val="24"/>
        </w:rPr>
        <w:t>评标办法</w:t>
      </w:r>
      <w:r>
        <w:rPr>
          <w:rFonts w:hint="eastAsia" w:ascii="Malgun Gothic Semilight" w:hAnsi="Malgun Gothic Semilight" w:eastAsia="Malgun Gothic Semilight" w:cs="Malgun Gothic Semilight"/>
          <w:sz w:val="24"/>
          <w:szCs w:val="24"/>
        </w:rPr>
        <w:t>；</w:t>
      </w:r>
    </w:p>
    <w:p w14:paraId="3AAD4A06">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6.1.5 </w:t>
      </w:r>
      <w:r>
        <w:rPr>
          <w:rFonts w:hint="eastAsia" w:hAnsi="宋体" w:cs="宋体"/>
          <w:sz w:val="24"/>
          <w:szCs w:val="24"/>
        </w:rPr>
        <w:t>拟签订的框架协议文本和合同文本</w:t>
      </w:r>
      <w:r>
        <w:rPr>
          <w:rFonts w:hint="eastAsia" w:ascii="Malgun Gothic Semilight" w:hAnsi="Malgun Gothic Semilight" w:eastAsia="Malgun Gothic Semilight" w:cs="Malgun Gothic Semilight"/>
          <w:sz w:val="24"/>
          <w:szCs w:val="24"/>
        </w:rPr>
        <w:t>；</w:t>
      </w:r>
    </w:p>
    <w:p w14:paraId="35034639">
      <w:pPr>
        <w:pStyle w:val="9"/>
        <w:ind w:firstLine="480" w:firstLineChars="200"/>
        <w:rPr>
          <w:rFonts w:ascii="仿宋" w:hAnsi="仿宋" w:eastAsia="仿宋" w:cs="仿宋"/>
          <w:sz w:val="24"/>
          <w:szCs w:val="24"/>
        </w:rPr>
      </w:pPr>
      <w:r>
        <w:rPr>
          <w:rFonts w:hint="eastAsia" w:ascii="仿宋" w:hAnsi="仿宋" w:eastAsia="仿宋" w:cs="仿宋"/>
          <w:sz w:val="24"/>
          <w:szCs w:val="24"/>
        </w:rPr>
        <w:t xml:space="preserve">6.1.6 </w:t>
      </w:r>
      <w:r>
        <w:rPr>
          <w:rFonts w:hint="eastAsia" w:hAnsi="宋体" w:cs="宋体"/>
          <w:sz w:val="24"/>
          <w:szCs w:val="24"/>
        </w:rPr>
        <w:t>应提交的有关格式范例</w:t>
      </w:r>
      <w:r>
        <w:rPr>
          <w:rFonts w:hint="eastAsia" w:ascii="Malgun Gothic Semilight" w:hAnsi="Malgun Gothic Semilight" w:eastAsia="Malgun Gothic Semilight" w:cs="Malgun Gothic Semilight"/>
          <w:sz w:val="24"/>
          <w:szCs w:val="24"/>
        </w:rPr>
        <w:t>。</w:t>
      </w:r>
    </w:p>
    <w:p w14:paraId="1FC9649C">
      <w:pPr>
        <w:ind w:firstLine="480" w:firstLineChars="200"/>
        <w:rPr>
          <w:rFonts w:ascii="仿宋" w:hAnsi="仿宋" w:eastAsia="仿宋" w:cs="仿宋"/>
          <w:sz w:val="24"/>
          <w:szCs w:val="24"/>
        </w:rPr>
      </w:pPr>
      <w:r>
        <w:rPr>
          <w:rFonts w:hint="eastAsia" w:ascii="仿宋" w:hAnsi="仿宋" w:eastAsia="仿宋" w:cs="仿宋"/>
          <w:sz w:val="24"/>
        </w:rPr>
        <w:t>6.2</w:t>
      </w:r>
      <w:r>
        <w:rPr>
          <w:rFonts w:hint="eastAsia" w:ascii="宋体" w:hAnsi="宋体" w:eastAsia="宋体" w:cs="宋体"/>
          <w:sz w:val="24"/>
        </w:rPr>
        <w:t>与本项目有关的</w:t>
      </w:r>
      <w:r>
        <w:rPr>
          <w:rFonts w:hint="eastAsia" w:ascii="宋体" w:hAnsi="宋体" w:eastAsia="宋体" w:cs="宋体"/>
          <w:bCs/>
          <w:sz w:val="24"/>
        </w:rPr>
        <w:t>澄清或者修改的内容为征集文件的组成部分</w:t>
      </w:r>
      <w:r>
        <w:rPr>
          <w:rFonts w:hint="eastAsia" w:ascii="仿宋" w:hAnsi="仿宋" w:eastAsia="仿宋" w:cs="仿宋"/>
          <w:sz w:val="24"/>
        </w:rPr>
        <w:t>。</w:t>
      </w:r>
    </w:p>
    <w:p w14:paraId="626630BB">
      <w:pPr>
        <w:widowControl w:val="0"/>
        <w:numPr>
          <w:ilvl w:val="0"/>
          <w:numId w:val="1"/>
        </w:numPr>
        <w:spacing w:beforeLines="50" w:after="0"/>
        <w:ind w:firstLine="482" w:firstLineChars="200"/>
        <w:outlineLvl w:val="1"/>
        <w:rPr>
          <w:rFonts w:ascii="仿宋" w:hAnsi="仿宋" w:eastAsia="仿宋" w:cs="仿宋"/>
          <w:b/>
          <w:sz w:val="24"/>
        </w:rPr>
      </w:pPr>
      <w:bookmarkStart w:id="22" w:name="_Toc101784432"/>
      <w:r>
        <w:rPr>
          <w:rFonts w:hint="eastAsia" w:ascii="宋体" w:hAnsi="宋体" w:eastAsia="宋体" w:cs="宋体"/>
          <w:b/>
          <w:sz w:val="24"/>
        </w:rPr>
        <w:t>征集文件的澄清</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修改</w:t>
      </w:r>
      <w:bookmarkEnd w:id="22"/>
    </w:p>
    <w:p w14:paraId="6FB0B363">
      <w:pPr>
        <w:ind w:firstLine="480" w:firstLineChars="200"/>
        <w:rPr>
          <w:rFonts w:ascii="仿宋" w:hAnsi="仿宋" w:eastAsia="仿宋" w:cs="仿宋"/>
          <w:sz w:val="24"/>
        </w:rPr>
      </w:pPr>
      <w:r>
        <w:rPr>
          <w:rFonts w:hint="eastAsia" w:ascii="仿宋" w:hAnsi="仿宋" w:eastAsia="仿宋" w:cs="仿宋"/>
          <w:sz w:val="24"/>
        </w:rPr>
        <w:t xml:space="preserve">7.1 </w:t>
      </w:r>
      <w:r>
        <w:rPr>
          <w:rFonts w:hint="eastAsia" w:ascii="宋体" w:hAnsi="宋体" w:eastAsia="宋体" w:cs="宋体"/>
          <w:sz w:val="24"/>
        </w:rPr>
        <w:t>征集人对征集文件进行必要的澄清或者修改的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在采购信息发布网站上发布更正公告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澄清或者修改的内容可能影响响应文件编制的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更正公告在投标截止时间至少</w:t>
      </w:r>
      <w:r>
        <w:rPr>
          <w:rFonts w:hint="eastAsia" w:ascii="仿宋" w:hAnsi="仿宋" w:eastAsia="仿宋" w:cs="仿宋"/>
          <w:sz w:val="24"/>
        </w:rPr>
        <w:t>15</w:t>
      </w:r>
      <w:r>
        <w:rPr>
          <w:rFonts w:hint="eastAsia" w:ascii="宋体" w:hAnsi="宋体" w:eastAsia="宋体" w:cs="宋体"/>
          <w:sz w:val="24"/>
        </w:rPr>
        <w:t>日前发出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不足</w:t>
      </w:r>
      <w:r>
        <w:rPr>
          <w:rFonts w:hint="eastAsia" w:ascii="仿宋" w:hAnsi="仿宋" w:eastAsia="仿宋" w:cs="仿宋"/>
          <w:sz w:val="24"/>
        </w:rPr>
        <w:t>15</w:t>
      </w:r>
      <w:r>
        <w:rPr>
          <w:rFonts w:hint="eastAsia" w:ascii="宋体" w:hAnsi="宋体" w:eastAsia="宋体" w:cs="宋体"/>
          <w:sz w:val="24"/>
        </w:rPr>
        <w:t>日的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顺延提交响应文件截止时间</w:t>
      </w:r>
      <w:r>
        <w:rPr>
          <w:rFonts w:hint="eastAsia" w:ascii="Malgun Gothic Semilight" w:hAnsi="Malgun Gothic Semilight" w:eastAsia="Malgun Gothic Semilight" w:cs="Malgun Gothic Semilight"/>
          <w:sz w:val="24"/>
        </w:rPr>
        <w:t>。</w:t>
      </w:r>
    </w:p>
    <w:p w14:paraId="60049096">
      <w:pPr>
        <w:ind w:firstLine="480" w:firstLineChars="200"/>
        <w:rPr>
          <w:rFonts w:ascii="仿宋" w:hAnsi="仿宋" w:eastAsia="仿宋" w:cs="仿宋"/>
          <w:sz w:val="24"/>
        </w:rPr>
      </w:pPr>
      <w:r>
        <w:rPr>
          <w:rFonts w:hint="eastAsia" w:ascii="仿宋" w:hAnsi="仿宋" w:eastAsia="仿宋" w:cs="仿宋"/>
          <w:sz w:val="24"/>
        </w:rPr>
        <w:t xml:space="preserve">7.2 </w:t>
      </w:r>
      <w:r>
        <w:rPr>
          <w:rFonts w:hint="eastAsia" w:ascii="宋体" w:hAnsi="宋体" w:eastAsia="宋体" w:cs="宋体"/>
          <w:sz w:val="24"/>
        </w:rPr>
        <w:t>更正公告为征集文件的组成部分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一经在网站发布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视同已通知所有征集文件的收受人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不再采用其它方式传达相关信息</w:t>
      </w:r>
      <w:r>
        <w:rPr>
          <w:rFonts w:hint="eastAsia" w:ascii="仿宋" w:hAnsi="仿宋" w:eastAsia="仿宋" w:cs="仿宋"/>
          <w:sz w:val="24"/>
        </w:rPr>
        <w:t xml:space="preserve">, </w:t>
      </w:r>
      <w:r>
        <w:rPr>
          <w:rFonts w:hint="eastAsia" w:ascii="宋体" w:hAnsi="宋体" w:eastAsia="宋体" w:cs="宋体"/>
          <w:sz w:val="24"/>
        </w:rPr>
        <w:t>若因未能及时了解到上述网站上发布的相关信息而导致的一切后果自行承担</w:t>
      </w:r>
      <w:r>
        <w:rPr>
          <w:rFonts w:hint="eastAsia" w:ascii="Malgun Gothic Semilight" w:hAnsi="Malgun Gothic Semilight" w:eastAsia="Malgun Gothic Semilight" w:cs="Malgun Gothic Semilight"/>
          <w:sz w:val="24"/>
        </w:rPr>
        <w:t>。</w:t>
      </w:r>
    </w:p>
    <w:p w14:paraId="57895696">
      <w:pPr>
        <w:ind w:firstLine="480" w:firstLineChars="200"/>
        <w:rPr>
          <w:rFonts w:ascii="仿宋" w:hAnsi="仿宋" w:eastAsia="仿宋" w:cs="仿宋"/>
          <w:sz w:val="24"/>
        </w:rPr>
      </w:pPr>
      <w:r>
        <w:rPr>
          <w:rFonts w:hint="eastAsia" w:ascii="仿宋" w:hAnsi="仿宋" w:eastAsia="仿宋" w:cs="仿宋"/>
          <w:sz w:val="24"/>
        </w:rPr>
        <w:t xml:space="preserve">7.3 </w:t>
      </w:r>
      <w:r>
        <w:rPr>
          <w:rFonts w:hint="eastAsia" w:ascii="宋体" w:hAnsi="宋体" w:eastAsia="宋体" w:cs="宋体"/>
          <w:sz w:val="24"/>
        </w:rPr>
        <w:t>如更正公告有重新发布电子征集文件的</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应下载最新发布的电子征集文件制作响应文件</w:t>
      </w:r>
      <w:r>
        <w:rPr>
          <w:rFonts w:hint="eastAsia" w:ascii="Malgun Gothic Semilight" w:hAnsi="Malgun Gothic Semilight" w:eastAsia="Malgun Gothic Semilight" w:cs="Malgun Gothic Semilight"/>
          <w:sz w:val="24"/>
        </w:rPr>
        <w:t>。</w:t>
      </w:r>
    </w:p>
    <w:p w14:paraId="203FF7B1">
      <w:pPr>
        <w:ind w:firstLine="480" w:firstLineChars="200"/>
        <w:rPr>
          <w:rFonts w:ascii="仿宋" w:hAnsi="仿宋" w:eastAsia="仿宋" w:cs="仿宋"/>
          <w:sz w:val="24"/>
        </w:rPr>
      </w:pPr>
      <w:r>
        <w:rPr>
          <w:rFonts w:hint="eastAsia" w:ascii="仿宋" w:hAnsi="仿宋" w:eastAsia="仿宋" w:cs="仿宋"/>
          <w:sz w:val="24"/>
        </w:rPr>
        <w:t xml:space="preserve">7.4 </w:t>
      </w:r>
      <w:r>
        <w:rPr>
          <w:rFonts w:hint="eastAsia" w:ascii="宋体" w:hAnsi="宋体" w:eastAsia="宋体" w:cs="宋体"/>
          <w:sz w:val="24"/>
        </w:rPr>
        <w:t>已获取征集文件的潜在</w:t>
      </w:r>
      <w:r>
        <w:rPr>
          <w:rFonts w:hint="eastAsia" w:ascii="宋体" w:hAnsi="宋体" w:eastAsia="宋体" w:cs="宋体"/>
          <w:sz w:val="24"/>
          <w:lang w:val="zh-CN"/>
        </w:rPr>
        <w:t>供应商</w:t>
      </w:r>
      <w:r>
        <w:rPr>
          <w:rFonts w:hint="eastAsia" w:ascii="仿宋" w:hAnsi="仿宋" w:eastAsia="仿宋" w:cs="仿宋"/>
          <w:sz w:val="24"/>
        </w:rPr>
        <w:t>，</w:t>
      </w:r>
      <w:r>
        <w:rPr>
          <w:rFonts w:hint="eastAsia" w:ascii="宋体" w:hAnsi="宋体" w:eastAsia="宋体" w:cs="宋体"/>
          <w:sz w:val="24"/>
        </w:rPr>
        <w:t>若有问题需要澄清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应于投标截止时间前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以书面形式向采购代理机构提出</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在规定的时间内未对征集文件提出疑问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质疑或要求澄清的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将视其为无异议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对征集文件中描述有歧义或前后不一致的地方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评标委员会有权进行评判</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但对同一条款的评判应适用于每个</w:t>
      </w:r>
      <w:r>
        <w:rPr>
          <w:rFonts w:hint="eastAsia" w:ascii="宋体" w:hAnsi="宋体" w:eastAsia="宋体" w:cs="宋体"/>
          <w:sz w:val="24"/>
          <w:lang w:val="zh-CN"/>
        </w:rPr>
        <w:t>供应商</w:t>
      </w:r>
      <w:r>
        <w:rPr>
          <w:rFonts w:hint="eastAsia" w:ascii="仿宋" w:hAnsi="仿宋" w:eastAsia="仿宋" w:cs="仿宋"/>
          <w:sz w:val="24"/>
        </w:rPr>
        <w:t>。</w:t>
      </w:r>
    </w:p>
    <w:p w14:paraId="6C5AF17A">
      <w:pPr>
        <w:pStyle w:val="19"/>
        <w:ind w:firstLine="560"/>
      </w:pPr>
    </w:p>
    <w:p w14:paraId="6AB69FEB">
      <w:pPr>
        <w:spacing w:beforeLines="100"/>
        <w:jc w:val="center"/>
        <w:outlineLvl w:val="0"/>
        <w:rPr>
          <w:rFonts w:ascii="仿宋" w:hAnsi="仿宋" w:eastAsia="仿宋" w:cs="仿宋"/>
          <w:b/>
          <w:sz w:val="30"/>
          <w:szCs w:val="20"/>
        </w:rPr>
      </w:pPr>
      <w:bookmarkStart w:id="23" w:name="_Toc101784433"/>
      <w:r>
        <w:rPr>
          <w:rFonts w:hint="eastAsia" w:ascii="宋体" w:hAnsi="宋体" w:eastAsia="宋体" w:cs="宋体"/>
          <w:b/>
          <w:sz w:val="30"/>
          <w:szCs w:val="20"/>
        </w:rPr>
        <w:t>三</w:t>
      </w:r>
      <w:r>
        <w:rPr>
          <w:rFonts w:hint="eastAsia" w:ascii="Malgun Gothic Semilight" w:hAnsi="Malgun Gothic Semilight" w:eastAsia="Malgun Gothic Semilight" w:cs="Malgun Gothic Semilight"/>
          <w:b/>
          <w:sz w:val="30"/>
          <w:szCs w:val="20"/>
        </w:rPr>
        <w:t>、</w:t>
      </w:r>
      <w:r>
        <w:rPr>
          <w:rFonts w:hint="eastAsia" w:ascii="宋体" w:hAnsi="宋体" w:eastAsia="宋体" w:cs="宋体"/>
          <w:b/>
          <w:sz w:val="30"/>
          <w:szCs w:val="20"/>
        </w:rPr>
        <w:t>投标</w:t>
      </w:r>
      <w:bookmarkEnd w:id="23"/>
    </w:p>
    <w:p w14:paraId="12A4FB38">
      <w:pPr>
        <w:widowControl w:val="0"/>
        <w:numPr>
          <w:ilvl w:val="0"/>
          <w:numId w:val="1"/>
        </w:numPr>
        <w:spacing w:beforeLines="50" w:after="0"/>
        <w:ind w:firstLine="482" w:firstLineChars="200"/>
        <w:outlineLvl w:val="1"/>
        <w:rPr>
          <w:rFonts w:ascii="仿宋" w:hAnsi="仿宋" w:eastAsia="仿宋" w:cs="仿宋"/>
          <w:b/>
          <w:sz w:val="24"/>
          <w:szCs w:val="24"/>
        </w:rPr>
      </w:pPr>
      <w:bookmarkStart w:id="24" w:name="_Toc101784434"/>
      <w:r>
        <w:rPr>
          <w:rFonts w:hint="eastAsia" w:ascii="宋体" w:hAnsi="宋体" w:eastAsia="宋体" w:cs="宋体"/>
          <w:b/>
          <w:sz w:val="24"/>
        </w:rPr>
        <w:t>响应文件的语言</w:t>
      </w:r>
      <w:bookmarkEnd w:id="24"/>
    </w:p>
    <w:p w14:paraId="75AB0734">
      <w:pPr>
        <w:autoSpaceDE w:val="0"/>
        <w:autoSpaceDN w:val="0"/>
        <w:ind w:firstLine="480" w:firstLineChars="200"/>
        <w:rPr>
          <w:rFonts w:ascii="仿宋" w:hAnsi="仿宋" w:eastAsia="仿宋" w:cs="仿宋"/>
          <w:sz w:val="24"/>
          <w:lang w:val="zh-CN"/>
        </w:rPr>
      </w:pPr>
      <w:r>
        <w:rPr>
          <w:rFonts w:hint="eastAsia" w:ascii="宋体" w:hAnsi="宋体" w:eastAsia="宋体" w:cs="宋体"/>
          <w:sz w:val="24"/>
        </w:rPr>
        <w:t>响应文件及</w:t>
      </w:r>
      <w:r>
        <w:rPr>
          <w:rFonts w:hint="eastAsia" w:ascii="宋体" w:hAnsi="宋体" w:eastAsia="宋体" w:cs="宋体"/>
          <w:sz w:val="24"/>
          <w:lang w:val="zh-CN"/>
        </w:rPr>
        <w:t>供应商</w:t>
      </w:r>
      <w:r>
        <w:rPr>
          <w:rFonts w:hint="eastAsia" w:ascii="宋体" w:hAnsi="宋体" w:eastAsia="宋体" w:cs="宋体"/>
          <w:sz w:val="24"/>
        </w:rPr>
        <w:t>与采购有关的来往通知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函件和文件均应使用中文</w:t>
      </w:r>
      <w:r>
        <w:rPr>
          <w:rFonts w:hint="eastAsia" w:ascii="Malgun Gothic Semilight" w:hAnsi="Malgun Gothic Semilight" w:eastAsia="Malgun Gothic Semilight" w:cs="Malgun Gothic Semilight"/>
          <w:sz w:val="24"/>
        </w:rPr>
        <w:t>。</w:t>
      </w:r>
    </w:p>
    <w:p w14:paraId="1822962B">
      <w:pPr>
        <w:widowControl w:val="0"/>
        <w:numPr>
          <w:ilvl w:val="0"/>
          <w:numId w:val="1"/>
        </w:numPr>
        <w:spacing w:beforeLines="50" w:after="0"/>
        <w:ind w:firstLine="482" w:firstLineChars="200"/>
        <w:outlineLvl w:val="1"/>
        <w:rPr>
          <w:rFonts w:ascii="仿宋" w:hAnsi="仿宋" w:eastAsia="仿宋" w:cs="仿宋"/>
          <w:b/>
          <w:sz w:val="24"/>
        </w:rPr>
      </w:pPr>
      <w:bookmarkStart w:id="25" w:name="_Toc101784435"/>
      <w:r>
        <w:rPr>
          <w:rFonts w:hint="eastAsia" w:ascii="宋体" w:hAnsi="宋体" w:eastAsia="宋体" w:cs="宋体"/>
          <w:b/>
          <w:sz w:val="24"/>
        </w:rPr>
        <w:t>响应文件的组成</w:t>
      </w:r>
      <w:bookmarkEnd w:id="25"/>
    </w:p>
    <w:p w14:paraId="1EE4A60D">
      <w:pPr>
        <w:ind w:firstLine="480" w:firstLineChars="200"/>
        <w:rPr>
          <w:rFonts w:ascii="仿宋" w:hAnsi="仿宋" w:eastAsia="仿宋" w:cs="仿宋"/>
          <w:sz w:val="24"/>
        </w:rPr>
      </w:pPr>
      <w:r>
        <w:rPr>
          <w:rFonts w:hint="eastAsia" w:ascii="仿宋" w:hAnsi="仿宋" w:eastAsia="仿宋" w:cs="仿宋"/>
          <w:sz w:val="24"/>
        </w:rPr>
        <w:t xml:space="preserve">9.1 </w:t>
      </w:r>
      <w:r>
        <w:rPr>
          <w:rFonts w:hint="eastAsia" w:ascii="宋体" w:hAnsi="宋体" w:eastAsia="宋体" w:cs="宋体"/>
          <w:b/>
          <w:sz w:val="24"/>
        </w:rPr>
        <w:t>资格文件</w:t>
      </w:r>
      <w:r>
        <w:rPr>
          <w:rFonts w:hint="eastAsia" w:ascii="仿宋" w:hAnsi="仿宋" w:eastAsia="仿宋" w:cs="仿宋"/>
          <w:sz w:val="24"/>
        </w:rPr>
        <w:t>：</w:t>
      </w:r>
    </w:p>
    <w:p w14:paraId="00BF2A03">
      <w:pPr>
        <w:ind w:firstLine="480" w:firstLineChars="200"/>
        <w:rPr>
          <w:rFonts w:ascii="仿宋" w:hAnsi="仿宋" w:eastAsia="仿宋" w:cs="仿宋"/>
          <w:sz w:val="24"/>
        </w:rPr>
      </w:pPr>
      <w:r>
        <w:rPr>
          <w:rFonts w:hint="eastAsia" w:ascii="仿宋" w:hAnsi="仿宋" w:eastAsia="仿宋" w:cs="仿宋"/>
          <w:sz w:val="24"/>
        </w:rPr>
        <w:t>9.1.1</w:t>
      </w:r>
      <w:r>
        <w:rPr>
          <w:rFonts w:hint="eastAsia" w:ascii="宋体" w:hAnsi="宋体" w:eastAsia="宋体" w:cs="宋体"/>
          <w:sz w:val="24"/>
        </w:rPr>
        <w:t>有效的企业法人营业执照</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或事业法人登记证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其他组织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个体工商户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的营业执照或者民办非企业单位登记证书</w:t>
      </w:r>
      <w:r>
        <w:rPr>
          <w:rFonts w:hint="eastAsia" w:ascii="Malgun Gothic Semilight" w:hAnsi="Malgun Gothic Semilight" w:eastAsia="Malgun Gothic Semilight" w:cs="Malgun Gothic Semilight"/>
          <w:sz w:val="24"/>
        </w:rPr>
        <w:t>；</w:t>
      </w:r>
    </w:p>
    <w:p w14:paraId="662D5C80">
      <w:pPr>
        <w:ind w:firstLine="480" w:firstLineChars="200"/>
        <w:rPr>
          <w:rFonts w:ascii="仿宋" w:hAnsi="仿宋" w:eastAsia="仿宋" w:cs="仿宋"/>
          <w:sz w:val="24"/>
        </w:rPr>
      </w:pPr>
      <w:r>
        <w:rPr>
          <w:rFonts w:hint="eastAsia" w:ascii="仿宋" w:hAnsi="仿宋" w:eastAsia="仿宋" w:cs="仿宋"/>
          <w:sz w:val="24"/>
        </w:rPr>
        <w:t>9.1.2</w:t>
      </w:r>
      <w:r>
        <w:rPr>
          <w:rFonts w:hint="eastAsia" w:ascii="宋体" w:hAnsi="宋体" w:eastAsia="宋体" w:cs="宋体"/>
          <w:sz w:val="24"/>
        </w:rPr>
        <w:t>符合参加政府采购活动应当具备的一般条件的承诺函</w:t>
      </w:r>
      <w:r>
        <w:rPr>
          <w:rFonts w:hint="eastAsia" w:ascii="仿宋" w:hAnsi="仿宋" w:eastAsia="仿宋" w:cs="仿宋"/>
          <w:sz w:val="24"/>
        </w:rPr>
        <w:t>(</w:t>
      </w:r>
      <w:r>
        <w:rPr>
          <w:rFonts w:hint="eastAsia" w:ascii="宋体" w:hAnsi="宋体" w:eastAsia="宋体" w:cs="宋体"/>
          <w:sz w:val="24"/>
        </w:rPr>
        <w:t>格式见第六部分</w:t>
      </w:r>
      <w:r>
        <w:rPr>
          <w:rFonts w:hint="eastAsia" w:ascii="仿宋" w:hAnsi="仿宋" w:eastAsia="仿宋" w:cs="仿宋"/>
          <w:sz w:val="24"/>
        </w:rPr>
        <w:t>)；</w:t>
      </w:r>
    </w:p>
    <w:p w14:paraId="3E54630A">
      <w:pPr>
        <w:ind w:firstLine="480" w:firstLineChars="200"/>
        <w:rPr>
          <w:rFonts w:ascii="仿宋" w:hAnsi="仿宋" w:eastAsia="仿宋" w:cs="仿宋"/>
          <w:sz w:val="24"/>
        </w:rPr>
      </w:pPr>
      <w:r>
        <w:rPr>
          <w:rFonts w:hint="eastAsia" w:ascii="仿宋" w:hAnsi="仿宋" w:eastAsia="仿宋" w:cs="仿宋"/>
          <w:sz w:val="24"/>
        </w:rPr>
        <w:t>9.1.3</w:t>
      </w:r>
      <w:r>
        <w:rPr>
          <w:rFonts w:hint="eastAsia" w:ascii="宋体" w:hAnsi="宋体" w:eastAsia="宋体" w:cs="宋体"/>
          <w:sz w:val="24"/>
        </w:rPr>
        <w:t>本项目的特定资格要求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如有</w:t>
      </w:r>
      <w:r>
        <w:rPr>
          <w:rFonts w:hint="eastAsia" w:ascii="Malgun Gothic Semilight" w:hAnsi="Malgun Gothic Semilight" w:eastAsia="Malgun Gothic Semilight" w:cs="Malgun Gothic Semilight"/>
          <w:sz w:val="24"/>
        </w:rPr>
        <w:t>）：</w:t>
      </w:r>
    </w:p>
    <w:p w14:paraId="44B9A12D">
      <w:pPr>
        <w:ind w:firstLine="480" w:firstLineChars="200"/>
        <w:rPr>
          <w:rFonts w:ascii="仿宋" w:hAnsi="仿宋" w:eastAsia="仿宋" w:cs="仿宋"/>
          <w:sz w:val="24"/>
        </w:rPr>
      </w:pPr>
      <w:r>
        <w:rPr>
          <w:rFonts w:hint="eastAsia" w:ascii="仿宋" w:hAnsi="仿宋" w:eastAsia="仿宋" w:cs="仿宋"/>
          <w:sz w:val="24"/>
        </w:rPr>
        <w:t>9.1.4</w:t>
      </w:r>
      <w:r>
        <w:rPr>
          <w:rFonts w:hint="eastAsia" w:ascii="宋体" w:hAnsi="宋体" w:eastAsia="宋体" w:cs="宋体"/>
          <w:sz w:val="24"/>
        </w:rPr>
        <w:t>其他资料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如有</w:t>
      </w:r>
      <w:r>
        <w:rPr>
          <w:rFonts w:hint="eastAsia" w:ascii="Malgun Gothic Semilight" w:hAnsi="Malgun Gothic Semilight" w:eastAsia="Malgun Gothic Semilight" w:cs="Malgun Gothic Semilight"/>
          <w:sz w:val="24"/>
        </w:rPr>
        <w:t>）。</w:t>
      </w:r>
    </w:p>
    <w:p w14:paraId="60679F52">
      <w:pPr>
        <w:ind w:firstLine="480" w:firstLineChars="200"/>
        <w:rPr>
          <w:rFonts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Malgun Gothic Semilight" w:hAnsi="Malgun Gothic Semilight" w:eastAsia="Malgun Gothic Semilight" w:cs="Malgun Gothic Semilight"/>
          <w:b/>
          <w:bCs/>
          <w:sz w:val="24"/>
          <w:lang w:val="zh-CN"/>
        </w:rPr>
        <w:t>：</w:t>
      </w:r>
    </w:p>
    <w:p w14:paraId="4652FFD2">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9.2.1 符合性自查表；</w:t>
      </w:r>
    </w:p>
    <w:p w14:paraId="09723D90">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9.2.2 投标函； </w:t>
      </w:r>
    </w:p>
    <w:p w14:paraId="1672B61A">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9.2.3 授权委托书或法定代表人（单位负责人、自然人本人）身份证明；</w:t>
      </w:r>
    </w:p>
    <w:p w14:paraId="02709733">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9.2.4 供应商情况表；</w:t>
      </w:r>
    </w:p>
    <w:p w14:paraId="3C5A8B4D">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9.2.5 距征集人最近或者能为本项目提供最优服务的网点情况表；</w:t>
      </w:r>
    </w:p>
    <w:p w14:paraId="1598F13C">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9.2.6 评标标准相应的商务技术资料；</w:t>
      </w:r>
    </w:p>
    <w:p w14:paraId="4B76BE43">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9.2.7 商务响应表；</w:t>
      </w:r>
    </w:p>
    <w:p w14:paraId="4D2675DC">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9.2.8 技术响应表；</w:t>
      </w:r>
    </w:p>
    <w:p w14:paraId="78AAC7E9">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9.2.9 同类业绩情况一览表；</w:t>
      </w:r>
    </w:p>
    <w:p w14:paraId="44712EEF">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9.2.10政府采购供应商廉洁自律承诺书；</w:t>
      </w:r>
    </w:p>
    <w:p w14:paraId="291C753B">
      <w:pPr>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9.2.11其他资料（如有）。</w:t>
      </w:r>
    </w:p>
    <w:p w14:paraId="3AD23776">
      <w:pPr>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9.2.12检测费用承诺函</w:t>
      </w:r>
    </w:p>
    <w:p w14:paraId="2354CD12">
      <w:pPr>
        <w:widowControl w:val="0"/>
        <w:numPr>
          <w:ilvl w:val="0"/>
          <w:numId w:val="1"/>
        </w:numPr>
        <w:spacing w:beforeLines="50" w:after="0"/>
        <w:ind w:firstLine="482" w:firstLineChars="200"/>
        <w:outlineLvl w:val="1"/>
        <w:rPr>
          <w:rFonts w:ascii="仿宋" w:hAnsi="仿宋" w:eastAsia="仿宋" w:cs="仿宋"/>
          <w:b/>
          <w:sz w:val="24"/>
        </w:rPr>
      </w:pPr>
      <w:bookmarkStart w:id="26" w:name="_Toc101784436"/>
      <w:r>
        <w:rPr>
          <w:rFonts w:hint="eastAsia" w:ascii="宋体" w:hAnsi="宋体" w:eastAsia="宋体" w:cs="宋体"/>
          <w:b/>
          <w:sz w:val="24"/>
        </w:rPr>
        <w:t>响应文件的编制</w:t>
      </w:r>
      <w:bookmarkEnd w:id="26"/>
    </w:p>
    <w:p w14:paraId="048C31A0">
      <w:pPr>
        <w:ind w:firstLine="480" w:firstLineChars="200"/>
        <w:rPr>
          <w:rFonts w:hint="eastAsia" w:ascii="宋体" w:hAnsi="宋体" w:eastAsia="宋体" w:cs="宋体"/>
          <w:sz w:val="24"/>
          <w:lang w:val="zh-CN"/>
        </w:rPr>
      </w:pPr>
      <w:r>
        <w:rPr>
          <w:rFonts w:hint="eastAsia" w:ascii="宋体" w:hAnsi="宋体" w:eastAsia="宋体" w:cs="宋体"/>
          <w:sz w:val="24"/>
          <w:lang w:val="zh-CN"/>
        </w:rPr>
        <w:t>10.1投标文件分为资格文件、商务技术文件</w:t>
      </w:r>
      <w:r>
        <w:rPr>
          <w:rFonts w:hint="eastAsia" w:ascii="宋体" w:hAnsi="宋体" w:eastAsia="宋体" w:cs="宋体"/>
          <w:sz w:val="24"/>
          <w:lang w:val="en-US" w:eastAsia="zh-CN"/>
        </w:rPr>
        <w:t>二</w:t>
      </w:r>
      <w:r>
        <w:rPr>
          <w:rFonts w:hint="eastAsia" w:ascii="宋体" w:hAnsi="宋体" w:eastAsia="宋体" w:cs="宋体"/>
          <w:sz w:val="24"/>
          <w:lang w:val="zh-CN"/>
        </w:rPr>
        <w:t>部分。各供应商在编制投标文件时请按照招标文件第六部分规定的格式进行。未有规定格式的资料，供应商应自行编制，但至少须包含9.投标文件组成中的内容。混乱的编排导致投标文件被误读或评标委员会查找不到有效文件是供应商的风险。</w:t>
      </w:r>
    </w:p>
    <w:p w14:paraId="665912EA">
      <w:pPr>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.2</w:t>
      </w:r>
      <w:r>
        <w:rPr>
          <w:rFonts w:hint="eastAsia" w:ascii="宋体" w:hAnsi="宋体" w:eastAsia="宋体" w:cs="宋体"/>
          <w:sz w:val="24"/>
          <w:lang w:val="zh-CN"/>
        </w:rPr>
        <w:t>供应商进行电子投标应安装客户端软件</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政采云电子交易客户端</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并按照征集文件和电子交易平台的要求编制并加密响应文件</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供应商未按规定加密的响应文件</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电子交易平台将拒收并提示</w:t>
      </w:r>
      <w:r>
        <w:rPr>
          <w:rFonts w:hint="eastAsia" w:ascii="Malgun Gothic Semilight" w:hAnsi="Malgun Gothic Semilight" w:eastAsia="Malgun Gothic Semilight" w:cs="Malgun Gothic Semilight"/>
          <w:sz w:val="24"/>
          <w:lang w:val="zh-CN"/>
        </w:rPr>
        <w:t>。</w:t>
      </w:r>
    </w:p>
    <w:p w14:paraId="21908E4E">
      <w:pPr>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.3</w:t>
      </w:r>
      <w:r>
        <w:rPr>
          <w:rFonts w:hint="eastAsia" w:ascii="宋体" w:hAnsi="宋体" w:eastAsia="宋体" w:cs="宋体"/>
          <w:sz w:val="24"/>
          <w:lang w:val="zh-CN"/>
        </w:rPr>
        <w:t>使用</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政采云电子交易客户端</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需要提前申领</w:t>
      </w:r>
      <w:r>
        <w:rPr>
          <w:rFonts w:hint="eastAsia" w:ascii="仿宋" w:hAnsi="仿宋" w:eastAsia="仿宋" w:cs="仿宋"/>
          <w:sz w:val="24"/>
          <w:lang w:val="zh-CN"/>
        </w:rPr>
        <w:t>CA</w:t>
      </w:r>
      <w:r>
        <w:rPr>
          <w:rFonts w:hint="eastAsia" w:ascii="宋体" w:hAnsi="宋体" w:eastAsia="宋体" w:cs="宋体"/>
          <w:sz w:val="24"/>
          <w:lang w:val="zh-CN"/>
        </w:rPr>
        <w:t>数字证书</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申领流程请自行前往</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浙江政府采购网</w:t>
      </w:r>
      <w:r>
        <w:rPr>
          <w:rFonts w:hint="eastAsia" w:ascii="仿宋" w:hAnsi="仿宋" w:eastAsia="仿宋" w:cs="仿宋"/>
          <w:sz w:val="24"/>
          <w:lang w:val="zh-CN"/>
        </w:rPr>
        <w:t>-</w:t>
      </w:r>
      <w:r>
        <w:rPr>
          <w:rFonts w:hint="eastAsia" w:ascii="宋体" w:hAnsi="宋体" w:eastAsia="宋体" w:cs="宋体"/>
          <w:sz w:val="24"/>
          <w:lang w:val="zh-CN"/>
        </w:rPr>
        <w:t>下载专区</w:t>
      </w:r>
      <w:r>
        <w:rPr>
          <w:rFonts w:hint="eastAsia" w:ascii="仿宋" w:hAnsi="仿宋" w:eastAsia="仿宋" w:cs="仿宋"/>
          <w:sz w:val="24"/>
          <w:lang w:val="zh-CN"/>
        </w:rPr>
        <w:t>-</w:t>
      </w:r>
      <w:r>
        <w:rPr>
          <w:rFonts w:hint="eastAsia" w:ascii="宋体" w:hAnsi="宋体" w:eastAsia="宋体" w:cs="宋体"/>
          <w:sz w:val="24"/>
          <w:lang w:val="zh-CN"/>
        </w:rPr>
        <w:t>电子交易客户端</w:t>
      </w:r>
      <w:r>
        <w:rPr>
          <w:rFonts w:hint="eastAsia" w:ascii="仿宋" w:hAnsi="仿宋" w:eastAsia="仿宋" w:cs="仿宋"/>
          <w:sz w:val="24"/>
          <w:lang w:val="zh-CN"/>
        </w:rPr>
        <w:t>-CA</w:t>
      </w:r>
      <w:r>
        <w:rPr>
          <w:rFonts w:hint="eastAsia" w:ascii="宋体" w:hAnsi="宋体" w:eastAsia="宋体" w:cs="宋体"/>
          <w:sz w:val="24"/>
          <w:lang w:val="zh-CN"/>
        </w:rPr>
        <w:t>驱动和申领流程</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进行查阅</w:t>
      </w:r>
      <w:r>
        <w:rPr>
          <w:rFonts w:hint="eastAsia" w:ascii="Malgun Gothic Semilight" w:hAnsi="Malgun Gothic Semilight" w:eastAsia="Malgun Gothic Semilight" w:cs="Malgun Gothic Semilight"/>
          <w:sz w:val="24"/>
          <w:lang w:val="zh-CN"/>
        </w:rPr>
        <w:t>。</w:t>
      </w:r>
    </w:p>
    <w:p w14:paraId="1486264D">
      <w:pPr>
        <w:widowControl w:val="0"/>
        <w:numPr>
          <w:ilvl w:val="0"/>
          <w:numId w:val="1"/>
        </w:numPr>
        <w:spacing w:beforeLines="50" w:after="0"/>
        <w:ind w:firstLine="482" w:firstLineChars="200"/>
        <w:outlineLvl w:val="1"/>
        <w:rPr>
          <w:rFonts w:ascii="仿宋" w:hAnsi="仿宋" w:eastAsia="仿宋" w:cs="仿宋"/>
          <w:b/>
          <w:kern w:val="2"/>
          <w:sz w:val="24"/>
        </w:rPr>
      </w:pPr>
      <w:bookmarkStart w:id="27" w:name="_Toc101784437"/>
      <w:r>
        <w:rPr>
          <w:rFonts w:hint="eastAsia" w:ascii="宋体" w:hAnsi="宋体" w:eastAsia="宋体" w:cs="宋体"/>
          <w:b/>
          <w:sz w:val="24"/>
        </w:rPr>
        <w:t>响应文件的签署</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盖章</w:t>
      </w:r>
      <w:bookmarkEnd w:id="27"/>
    </w:p>
    <w:p w14:paraId="5D236F37">
      <w:pPr>
        <w:pStyle w:val="32"/>
        <w:snapToGrid w:val="0"/>
        <w:spacing w:before="0" w:line="240" w:lineRule="auto"/>
        <w:ind w:firstLine="504"/>
        <w:rPr>
          <w:rFonts w:ascii="仿宋" w:hAnsi="仿宋" w:eastAsia="仿宋" w:cs="仿宋"/>
          <w:b/>
        </w:rPr>
      </w:pPr>
      <w:r>
        <w:rPr>
          <w:rFonts w:hint="eastAsia" w:ascii="仿宋" w:hAnsi="仿宋" w:eastAsia="仿宋" w:cs="仿宋"/>
          <w:szCs w:val="24"/>
        </w:rPr>
        <w:t>11.1</w:t>
      </w:r>
      <w:r>
        <w:rPr>
          <w:rFonts w:hint="eastAsia" w:ascii="宋体" w:hAnsi="宋体" w:cs="宋体"/>
          <w:szCs w:val="24"/>
        </w:rPr>
        <w:t>响应文件按照征集文件第六部分格式要</w:t>
      </w:r>
      <w:r>
        <w:rPr>
          <w:rFonts w:hint="eastAsia" w:ascii="宋体" w:hAnsi="宋体" w:cs="宋体"/>
        </w:rPr>
        <w:t>求进行签署</w:t>
      </w:r>
      <w:r>
        <w:rPr>
          <w:rFonts w:hint="eastAsia" w:ascii="Malgun Gothic Semilight" w:hAnsi="Malgun Gothic Semilight" w:eastAsia="Malgun Gothic Semilight" w:cs="Malgun Gothic Semilight"/>
        </w:rPr>
        <w:t>、</w:t>
      </w:r>
      <w:r>
        <w:rPr>
          <w:rFonts w:hint="eastAsia" w:ascii="宋体" w:hAnsi="宋体" w:cs="宋体"/>
        </w:rPr>
        <w:t>盖章</w:t>
      </w:r>
      <w:r>
        <w:rPr>
          <w:rFonts w:hint="eastAsia" w:ascii="Malgun Gothic Semilight" w:hAnsi="Malgun Gothic Semilight" w:eastAsia="Malgun Gothic Semilight" w:cs="Malgun Gothic Semilight"/>
        </w:rPr>
        <w:t>。</w:t>
      </w:r>
      <w:r>
        <w:rPr>
          <w:rFonts w:hint="eastAsia" w:ascii="仿宋" w:hAnsi="仿宋" w:eastAsia="仿宋" w:cs="仿宋"/>
          <w:b/>
        </w:rPr>
        <w:t>▲</w:t>
      </w:r>
      <w:r>
        <w:rPr>
          <w:rFonts w:hint="eastAsia" w:ascii="宋体" w:hAnsi="宋体" w:cs="宋体"/>
          <w:b/>
        </w:rPr>
        <w:t>供应商的响应文件未按照征集文件要求签署</w:t>
      </w:r>
      <w:r>
        <w:rPr>
          <w:rFonts w:hint="eastAsia" w:ascii="Malgun Gothic Semilight" w:hAnsi="Malgun Gothic Semilight" w:eastAsia="Malgun Gothic Semilight" w:cs="Malgun Gothic Semilight"/>
          <w:b/>
        </w:rPr>
        <w:t>、</w:t>
      </w:r>
      <w:r>
        <w:rPr>
          <w:rFonts w:hint="eastAsia" w:ascii="宋体" w:hAnsi="宋体" w:cs="宋体"/>
          <w:b/>
        </w:rPr>
        <w:t>盖章的</w:t>
      </w:r>
      <w:r>
        <w:rPr>
          <w:rFonts w:hint="eastAsia" w:ascii="Malgun Gothic Semilight" w:hAnsi="Malgun Gothic Semilight" w:eastAsia="Malgun Gothic Semilight" w:cs="Malgun Gothic Semilight"/>
          <w:b/>
        </w:rPr>
        <w:t>，</w:t>
      </w:r>
      <w:r>
        <w:rPr>
          <w:rFonts w:hint="eastAsia" w:ascii="宋体" w:hAnsi="宋体" w:cs="宋体"/>
          <w:b/>
        </w:rPr>
        <w:t>其投标无效</w:t>
      </w:r>
      <w:r>
        <w:rPr>
          <w:rFonts w:hint="eastAsia" w:ascii="仿宋" w:hAnsi="仿宋" w:eastAsia="仿宋" w:cs="仿宋"/>
          <w:szCs w:val="24"/>
        </w:rPr>
        <w:t>。</w:t>
      </w:r>
    </w:p>
    <w:p w14:paraId="230334A6">
      <w:pPr>
        <w:pStyle w:val="32"/>
        <w:snapToGrid w:val="0"/>
        <w:spacing w:before="0" w:line="240" w:lineRule="auto"/>
        <w:ind w:firstLine="504"/>
        <w:rPr>
          <w:rFonts w:ascii="仿宋" w:hAnsi="仿宋" w:eastAsia="仿宋" w:cs="仿宋"/>
        </w:rPr>
      </w:pPr>
      <w:r>
        <w:rPr>
          <w:rFonts w:hint="eastAsia" w:ascii="仿宋" w:hAnsi="仿宋" w:eastAsia="仿宋" w:cs="仿宋"/>
        </w:rPr>
        <w:t>11.2</w:t>
      </w:r>
      <w:r>
        <w:rPr>
          <w:rFonts w:hint="eastAsia" w:ascii="宋体" w:hAnsi="宋体" w:cs="宋体"/>
        </w:rPr>
        <w:t>为确保网上操作合法</w:t>
      </w:r>
      <w:r>
        <w:rPr>
          <w:rFonts w:hint="eastAsia" w:ascii="Malgun Gothic Semilight" w:hAnsi="Malgun Gothic Semilight" w:eastAsia="Malgun Gothic Semilight" w:cs="Malgun Gothic Semilight"/>
        </w:rPr>
        <w:t>、</w:t>
      </w:r>
      <w:r>
        <w:rPr>
          <w:rFonts w:hint="eastAsia" w:ascii="宋体" w:hAnsi="宋体" w:cs="宋体"/>
        </w:rPr>
        <w:t>有效和安全</w:t>
      </w:r>
      <w:r>
        <w:rPr>
          <w:rFonts w:hint="eastAsia" w:ascii="Malgun Gothic Semilight" w:hAnsi="Malgun Gothic Semilight" w:eastAsia="Malgun Gothic Semilight" w:cs="Malgun Gothic Semilight"/>
        </w:rPr>
        <w:t>，</w:t>
      </w:r>
      <w:r>
        <w:rPr>
          <w:rFonts w:hint="eastAsia" w:ascii="宋体" w:hAnsi="宋体" w:cs="宋体"/>
          <w:kern w:val="0"/>
          <w:lang w:val="zh-CN"/>
        </w:rPr>
        <w:t>供应商</w:t>
      </w:r>
      <w:r>
        <w:rPr>
          <w:rFonts w:hint="eastAsia" w:ascii="宋体" w:hAnsi="宋体" w:cs="宋体"/>
        </w:rPr>
        <w:t>应当在投标截止时间前完成在</w:t>
      </w:r>
      <w:r>
        <w:rPr>
          <w:rFonts w:hint="eastAsia" w:ascii="Malgun Gothic Semilight" w:hAnsi="Malgun Gothic Semilight" w:eastAsia="Malgun Gothic Semilight" w:cs="Malgun Gothic Semilight"/>
        </w:rPr>
        <w:t>“</w:t>
      </w:r>
      <w:r>
        <w:rPr>
          <w:rFonts w:hint="eastAsia" w:ascii="宋体" w:hAnsi="宋体" w:cs="宋体"/>
        </w:rPr>
        <w:t>政府采购云平台</w:t>
      </w:r>
      <w:r>
        <w:rPr>
          <w:rFonts w:hint="eastAsia" w:ascii="Malgun Gothic Semilight" w:hAnsi="Malgun Gothic Semilight" w:eastAsia="Malgun Gothic Semilight" w:cs="Malgun Gothic Semilight"/>
        </w:rPr>
        <w:t>”</w:t>
      </w:r>
      <w:r>
        <w:rPr>
          <w:rFonts w:hint="eastAsia" w:ascii="宋体" w:hAnsi="宋体" w:cs="宋体"/>
        </w:rPr>
        <w:t>的身份认证</w:t>
      </w:r>
      <w:r>
        <w:rPr>
          <w:rFonts w:hint="eastAsia" w:ascii="Malgun Gothic Semilight" w:hAnsi="Malgun Gothic Semilight" w:eastAsia="Malgun Gothic Semilight" w:cs="Malgun Gothic Semilight"/>
        </w:rPr>
        <w:t>，</w:t>
      </w:r>
      <w:r>
        <w:rPr>
          <w:rFonts w:hint="eastAsia" w:ascii="宋体" w:hAnsi="宋体" w:cs="宋体"/>
        </w:rPr>
        <w:t>确保在电子投标过程中能够对相关数据电文进行加密和使用电子签名</w:t>
      </w:r>
      <w:r>
        <w:rPr>
          <w:rFonts w:hint="eastAsia" w:ascii="Malgun Gothic Semilight" w:hAnsi="Malgun Gothic Semilight" w:eastAsia="Malgun Gothic Semilight" w:cs="Malgun Gothic Semilight"/>
        </w:rPr>
        <w:t>。</w:t>
      </w:r>
    </w:p>
    <w:p w14:paraId="04591D15">
      <w:pPr>
        <w:pStyle w:val="32"/>
        <w:snapToGrid w:val="0"/>
        <w:spacing w:before="0" w:line="240" w:lineRule="auto"/>
        <w:ind w:firstLine="504"/>
        <w:rPr>
          <w:rFonts w:ascii="仿宋" w:hAnsi="仿宋" w:eastAsia="仿宋" w:cs="仿宋"/>
          <w:szCs w:val="24"/>
        </w:rPr>
      </w:pPr>
      <w:r>
        <w:rPr>
          <w:rFonts w:hint="eastAsia" w:ascii="仿宋" w:hAnsi="仿宋" w:eastAsia="仿宋" w:cs="仿宋"/>
        </w:rPr>
        <w:t>11.3</w:t>
      </w:r>
      <w:r>
        <w:rPr>
          <w:rFonts w:hint="eastAsia" w:ascii="宋体" w:hAnsi="宋体" w:cs="宋体"/>
        </w:rPr>
        <w:t>征集文件对响应文件签署</w:t>
      </w:r>
      <w:r>
        <w:rPr>
          <w:rFonts w:hint="eastAsia" w:ascii="Malgun Gothic Semilight" w:hAnsi="Malgun Gothic Semilight" w:eastAsia="Malgun Gothic Semilight" w:cs="Malgun Gothic Semilight"/>
        </w:rPr>
        <w:t>、</w:t>
      </w:r>
      <w:r>
        <w:rPr>
          <w:rFonts w:hint="eastAsia" w:ascii="宋体" w:hAnsi="宋体" w:cs="宋体"/>
        </w:rPr>
        <w:t>盖章的要求适用于电子签名</w:t>
      </w:r>
      <w:r>
        <w:rPr>
          <w:rFonts w:hint="eastAsia" w:ascii="Malgun Gothic Semilight" w:hAnsi="Malgun Gothic Semilight" w:eastAsia="Malgun Gothic Semilight" w:cs="Malgun Gothic Semilight"/>
        </w:rPr>
        <w:t>。</w:t>
      </w:r>
    </w:p>
    <w:p w14:paraId="4BC2AFA7">
      <w:pPr>
        <w:widowControl w:val="0"/>
        <w:numPr>
          <w:ilvl w:val="0"/>
          <w:numId w:val="1"/>
        </w:numPr>
        <w:spacing w:beforeLines="50" w:after="0"/>
        <w:ind w:firstLine="482" w:firstLineChars="200"/>
        <w:outlineLvl w:val="1"/>
        <w:rPr>
          <w:rFonts w:ascii="仿宋" w:hAnsi="仿宋" w:eastAsia="仿宋" w:cs="仿宋"/>
          <w:b/>
          <w:sz w:val="24"/>
          <w:szCs w:val="24"/>
        </w:rPr>
      </w:pPr>
      <w:bookmarkStart w:id="28" w:name="_Toc101784438"/>
      <w:r>
        <w:rPr>
          <w:rFonts w:hint="eastAsia" w:ascii="宋体" w:hAnsi="宋体" w:eastAsia="宋体" w:cs="宋体"/>
          <w:b/>
          <w:sz w:val="24"/>
        </w:rPr>
        <w:t>响应文件的提交</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补充</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修改</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撤回</w:t>
      </w:r>
      <w:bookmarkEnd w:id="28"/>
    </w:p>
    <w:p w14:paraId="74FFF824">
      <w:pPr>
        <w:pStyle w:val="32"/>
        <w:snapToGrid w:val="0"/>
        <w:spacing w:before="0" w:line="240" w:lineRule="auto"/>
        <w:ind w:firstLine="504"/>
        <w:rPr>
          <w:rFonts w:ascii="仿宋" w:hAnsi="仿宋" w:eastAsia="仿宋" w:cs="仿宋"/>
          <w:szCs w:val="24"/>
        </w:rPr>
      </w:pPr>
      <w:r>
        <w:rPr>
          <w:rFonts w:hint="eastAsia" w:ascii="仿宋" w:hAnsi="仿宋" w:eastAsia="仿宋" w:cs="仿宋"/>
          <w:szCs w:val="24"/>
        </w:rPr>
        <w:t xml:space="preserve">12.1 </w:t>
      </w:r>
      <w:r>
        <w:rPr>
          <w:rFonts w:hint="eastAsia" w:ascii="宋体" w:hAnsi="宋体" w:cs="宋体"/>
          <w:szCs w:val="24"/>
        </w:rPr>
        <w:t>供应商应当在投标截止时间前完成响应文件的传输递交</w:t>
      </w:r>
      <w:r>
        <w:rPr>
          <w:rFonts w:hint="eastAsia" w:ascii="Malgun Gothic Semilight" w:hAnsi="Malgun Gothic Semilight" w:eastAsia="Malgun Gothic Semilight" w:cs="Malgun Gothic Semilight"/>
          <w:szCs w:val="24"/>
        </w:rPr>
        <w:t>，</w:t>
      </w:r>
      <w:r>
        <w:rPr>
          <w:rFonts w:hint="eastAsia" w:ascii="宋体" w:hAnsi="宋体" w:cs="宋体"/>
          <w:szCs w:val="24"/>
        </w:rPr>
        <w:t>并可以补充</w:t>
      </w:r>
      <w:r>
        <w:rPr>
          <w:rFonts w:hint="eastAsia" w:ascii="Malgun Gothic Semilight" w:hAnsi="Malgun Gothic Semilight" w:eastAsia="Malgun Gothic Semilight" w:cs="Malgun Gothic Semilight"/>
          <w:szCs w:val="24"/>
        </w:rPr>
        <w:t>、</w:t>
      </w:r>
      <w:r>
        <w:rPr>
          <w:rFonts w:hint="eastAsia" w:ascii="宋体" w:hAnsi="宋体" w:cs="宋体"/>
          <w:szCs w:val="24"/>
        </w:rPr>
        <w:t>修改或者撤回响应文件</w:t>
      </w:r>
      <w:r>
        <w:rPr>
          <w:rFonts w:hint="eastAsia" w:ascii="Malgun Gothic Semilight" w:hAnsi="Malgun Gothic Semilight" w:eastAsia="Malgun Gothic Semilight" w:cs="Malgun Gothic Semilight"/>
          <w:szCs w:val="24"/>
        </w:rPr>
        <w:t>。</w:t>
      </w:r>
      <w:r>
        <w:rPr>
          <w:rFonts w:hint="eastAsia" w:ascii="宋体" w:hAnsi="宋体" w:cs="宋体"/>
        </w:rPr>
        <w:t>补充</w:t>
      </w:r>
      <w:r>
        <w:rPr>
          <w:rFonts w:hint="eastAsia" w:ascii="宋体" w:hAnsi="宋体" w:cs="宋体"/>
          <w:szCs w:val="24"/>
        </w:rPr>
        <w:t>或者修改响应文件的</w:t>
      </w:r>
      <w:r>
        <w:rPr>
          <w:rFonts w:hint="eastAsia" w:ascii="Malgun Gothic Semilight" w:hAnsi="Malgun Gothic Semilight" w:eastAsia="Malgun Gothic Semilight" w:cs="Malgun Gothic Semilight"/>
          <w:szCs w:val="24"/>
        </w:rPr>
        <w:t>，</w:t>
      </w:r>
      <w:r>
        <w:rPr>
          <w:rFonts w:hint="eastAsia" w:ascii="宋体" w:hAnsi="宋体" w:cs="宋体"/>
          <w:szCs w:val="24"/>
        </w:rPr>
        <w:t>应当先行撤回原文件</w:t>
      </w:r>
      <w:r>
        <w:rPr>
          <w:rFonts w:hint="eastAsia" w:ascii="Malgun Gothic Semilight" w:hAnsi="Malgun Gothic Semilight" w:eastAsia="Malgun Gothic Semilight" w:cs="Malgun Gothic Semilight"/>
          <w:szCs w:val="24"/>
        </w:rPr>
        <w:t>，</w:t>
      </w:r>
      <w:r>
        <w:rPr>
          <w:rFonts w:hint="eastAsia" w:ascii="宋体" w:hAnsi="宋体" w:cs="宋体"/>
          <w:szCs w:val="24"/>
        </w:rPr>
        <w:t>补充</w:t>
      </w:r>
      <w:r>
        <w:rPr>
          <w:rFonts w:hint="eastAsia" w:ascii="Malgun Gothic Semilight" w:hAnsi="Malgun Gothic Semilight" w:eastAsia="Malgun Gothic Semilight" w:cs="Malgun Gothic Semilight"/>
          <w:szCs w:val="24"/>
        </w:rPr>
        <w:t>、</w:t>
      </w:r>
      <w:r>
        <w:rPr>
          <w:rFonts w:hint="eastAsia" w:ascii="宋体" w:hAnsi="宋体" w:cs="宋体"/>
          <w:szCs w:val="24"/>
        </w:rPr>
        <w:t>修改后重新传输递交</w:t>
      </w:r>
      <w:r>
        <w:rPr>
          <w:rFonts w:hint="eastAsia" w:ascii="Malgun Gothic Semilight" w:hAnsi="Malgun Gothic Semilight" w:eastAsia="Malgun Gothic Semilight" w:cs="Malgun Gothic Semilight"/>
          <w:szCs w:val="24"/>
        </w:rPr>
        <w:t>。</w:t>
      </w:r>
      <w:r>
        <w:rPr>
          <w:rFonts w:hint="eastAsia" w:ascii="宋体" w:hAnsi="宋体" w:cs="宋体"/>
          <w:szCs w:val="24"/>
        </w:rPr>
        <w:t>投标截止时间前未完成传输的</w:t>
      </w:r>
      <w:r>
        <w:rPr>
          <w:rFonts w:hint="eastAsia" w:ascii="Malgun Gothic Semilight" w:hAnsi="Malgun Gothic Semilight" w:eastAsia="Malgun Gothic Semilight" w:cs="Malgun Gothic Semilight"/>
          <w:szCs w:val="24"/>
        </w:rPr>
        <w:t>，</w:t>
      </w:r>
      <w:r>
        <w:rPr>
          <w:rFonts w:hint="eastAsia" w:ascii="宋体" w:hAnsi="宋体" w:cs="宋体"/>
          <w:szCs w:val="24"/>
        </w:rPr>
        <w:t>视为撤回响应文件</w:t>
      </w:r>
      <w:r>
        <w:rPr>
          <w:rFonts w:hint="eastAsia" w:ascii="Malgun Gothic Semilight" w:hAnsi="Malgun Gothic Semilight" w:eastAsia="Malgun Gothic Semilight" w:cs="Malgun Gothic Semilight"/>
          <w:szCs w:val="24"/>
        </w:rPr>
        <w:t>。</w:t>
      </w:r>
      <w:r>
        <w:rPr>
          <w:rFonts w:hint="eastAsia" w:ascii="宋体" w:hAnsi="宋体" w:cs="宋体"/>
          <w:szCs w:val="24"/>
        </w:rPr>
        <w:t>投标截止时间后递交的响应文件</w:t>
      </w:r>
      <w:r>
        <w:rPr>
          <w:rFonts w:hint="eastAsia" w:ascii="Malgun Gothic Semilight" w:hAnsi="Malgun Gothic Semilight" w:eastAsia="Malgun Gothic Semilight" w:cs="Malgun Gothic Semilight"/>
          <w:szCs w:val="24"/>
        </w:rPr>
        <w:t>，</w:t>
      </w:r>
      <w:r>
        <w:rPr>
          <w:rFonts w:hint="eastAsia" w:ascii="宋体" w:hAnsi="宋体" w:cs="宋体"/>
          <w:szCs w:val="24"/>
        </w:rPr>
        <w:t>电子交易平台将拒收</w:t>
      </w:r>
      <w:r>
        <w:rPr>
          <w:rFonts w:hint="eastAsia" w:ascii="Malgun Gothic Semilight" w:hAnsi="Malgun Gothic Semilight" w:eastAsia="Malgun Gothic Semilight" w:cs="Malgun Gothic Semilight"/>
          <w:szCs w:val="24"/>
        </w:rPr>
        <w:t>。</w:t>
      </w:r>
    </w:p>
    <w:p w14:paraId="5C9B2EE9">
      <w:pPr>
        <w:pStyle w:val="32"/>
        <w:spacing w:before="0" w:line="240" w:lineRule="auto"/>
        <w:ind w:firstLine="504"/>
        <w:rPr>
          <w:rFonts w:ascii="仿宋" w:hAnsi="仿宋" w:eastAsia="仿宋" w:cs="仿宋"/>
          <w:szCs w:val="24"/>
        </w:rPr>
      </w:pPr>
      <w:r>
        <w:rPr>
          <w:rFonts w:hint="eastAsia" w:ascii="仿宋" w:hAnsi="仿宋" w:eastAsia="仿宋" w:cs="仿宋"/>
          <w:szCs w:val="24"/>
        </w:rPr>
        <w:t>12.2</w:t>
      </w:r>
      <w:r>
        <w:rPr>
          <w:rFonts w:hint="eastAsia" w:ascii="宋体" w:hAnsi="宋体" w:cs="宋体"/>
          <w:szCs w:val="24"/>
        </w:rPr>
        <w:t>电子交易平台收到响应文件</w:t>
      </w:r>
      <w:r>
        <w:rPr>
          <w:rFonts w:hint="eastAsia" w:ascii="Malgun Gothic Semilight" w:hAnsi="Malgun Gothic Semilight" w:eastAsia="Malgun Gothic Semilight" w:cs="Malgun Gothic Semilight"/>
          <w:szCs w:val="24"/>
        </w:rPr>
        <w:t>，</w:t>
      </w:r>
      <w:r>
        <w:rPr>
          <w:rFonts w:hint="eastAsia" w:ascii="宋体" w:hAnsi="宋体" w:cs="宋体"/>
          <w:szCs w:val="24"/>
        </w:rPr>
        <w:t>将妥善保存并即时向供应商发出确认回执通知</w:t>
      </w:r>
      <w:r>
        <w:rPr>
          <w:rFonts w:hint="eastAsia" w:ascii="Malgun Gothic Semilight" w:hAnsi="Malgun Gothic Semilight" w:eastAsia="Malgun Gothic Semilight" w:cs="Malgun Gothic Semilight"/>
          <w:szCs w:val="24"/>
        </w:rPr>
        <w:t>。</w:t>
      </w:r>
      <w:r>
        <w:rPr>
          <w:rFonts w:hint="eastAsia" w:ascii="宋体" w:hAnsi="宋体" w:cs="宋体"/>
          <w:szCs w:val="24"/>
        </w:rPr>
        <w:t>在投标截止时间前</w:t>
      </w:r>
      <w:r>
        <w:rPr>
          <w:rFonts w:hint="eastAsia" w:ascii="Malgun Gothic Semilight" w:hAnsi="Malgun Gothic Semilight" w:eastAsia="Malgun Gothic Semilight" w:cs="Malgun Gothic Semilight"/>
          <w:szCs w:val="24"/>
        </w:rPr>
        <w:t>，</w:t>
      </w:r>
      <w:r>
        <w:rPr>
          <w:rFonts w:hint="eastAsia" w:ascii="宋体" w:hAnsi="宋体" w:cs="宋体"/>
          <w:szCs w:val="24"/>
        </w:rPr>
        <w:t>除供应商补充</w:t>
      </w:r>
      <w:r>
        <w:rPr>
          <w:rFonts w:hint="eastAsia" w:ascii="Malgun Gothic Semilight" w:hAnsi="Malgun Gothic Semilight" w:eastAsia="Malgun Gothic Semilight" w:cs="Malgun Gothic Semilight"/>
          <w:szCs w:val="24"/>
        </w:rPr>
        <w:t>、</w:t>
      </w:r>
      <w:r>
        <w:rPr>
          <w:rFonts w:hint="eastAsia" w:ascii="宋体" w:hAnsi="宋体" w:cs="宋体"/>
          <w:szCs w:val="24"/>
        </w:rPr>
        <w:t>修改或者撤回响应文件外</w:t>
      </w:r>
      <w:r>
        <w:rPr>
          <w:rFonts w:hint="eastAsia" w:ascii="Malgun Gothic Semilight" w:hAnsi="Malgun Gothic Semilight" w:eastAsia="Malgun Gothic Semilight" w:cs="Malgun Gothic Semilight"/>
          <w:szCs w:val="24"/>
        </w:rPr>
        <w:t>，</w:t>
      </w:r>
      <w:r>
        <w:rPr>
          <w:rFonts w:hint="eastAsia" w:ascii="宋体" w:hAnsi="宋体" w:cs="宋体"/>
          <w:szCs w:val="24"/>
        </w:rPr>
        <w:t>任何单位和个人不得解密或提取响应文件</w:t>
      </w:r>
      <w:r>
        <w:rPr>
          <w:rFonts w:hint="eastAsia" w:ascii="Malgun Gothic Semilight" w:hAnsi="Malgun Gothic Semilight" w:eastAsia="Malgun Gothic Semilight" w:cs="Malgun Gothic Semilight"/>
          <w:szCs w:val="24"/>
        </w:rPr>
        <w:t>。</w:t>
      </w:r>
    </w:p>
    <w:p w14:paraId="00A535D8">
      <w:pPr>
        <w:pStyle w:val="32"/>
        <w:spacing w:before="0" w:line="240" w:lineRule="auto"/>
        <w:ind w:firstLine="504"/>
        <w:rPr>
          <w:rFonts w:ascii="仿宋" w:hAnsi="仿宋" w:eastAsia="仿宋" w:cs="仿宋"/>
          <w:szCs w:val="24"/>
        </w:rPr>
      </w:pPr>
      <w:r>
        <w:rPr>
          <w:rFonts w:hint="eastAsia" w:ascii="仿宋" w:hAnsi="仿宋" w:eastAsia="仿宋" w:cs="仿宋"/>
          <w:szCs w:val="24"/>
        </w:rPr>
        <w:t>12.3</w:t>
      </w:r>
      <w:r>
        <w:rPr>
          <w:rFonts w:hint="eastAsia" w:ascii="宋体" w:hAnsi="宋体" w:cs="宋体"/>
          <w:szCs w:val="24"/>
        </w:rPr>
        <w:t>征集人</w:t>
      </w:r>
      <w:r>
        <w:rPr>
          <w:rFonts w:hint="eastAsia" w:ascii="Malgun Gothic Semilight" w:hAnsi="Malgun Gothic Semilight" w:eastAsia="Malgun Gothic Semilight" w:cs="Malgun Gothic Semilight"/>
          <w:szCs w:val="24"/>
        </w:rPr>
        <w:t>、</w:t>
      </w:r>
      <w:r>
        <w:rPr>
          <w:rFonts w:hint="eastAsia" w:ascii="宋体" w:hAnsi="宋体" w:cs="宋体"/>
          <w:szCs w:val="24"/>
        </w:rPr>
        <w:t>采购代理机构可以视情况延长响应文件提交的截止时间</w:t>
      </w:r>
      <w:r>
        <w:rPr>
          <w:rFonts w:hint="eastAsia" w:ascii="Malgun Gothic Semilight" w:hAnsi="Malgun Gothic Semilight" w:eastAsia="Malgun Gothic Semilight" w:cs="Malgun Gothic Semilight"/>
          <w:szCs w:val="24"/>
        </w:rPr>
        <w:t>。</w:t>
      </w:r>
      <w:r>
        <w:rPr>
          <w:rFonts w:hint="eastAsia" w:ascii="宋体" w:hAnsi="宋体" w:cs="宋体"/>
          <w:szCs w:val="24"/>
        </w:rPr>
        <w:t>在上述情况下</w:t>
      </w:r>
      <w:r>
        <w:rPr>
          <w:rFonts w:hint="eastAsia" w:ascii="Malgun Gothic Semilight" w:hAnsi="Malgun Gothic Semilight" w:eastAsia="Malgun Gothic Semilight" w:cs="Malgun Gothic Semilight"/>
          <w:szCs w:val="24"/>
        </w:rPr>
        <w:t>，</w:t>
      </w:r>
      <w:r>
        <w:rPr>
          <w:rFonts w:hint="eastAsia" w:ascii="宋体" w:hAnsi="宋体" w:cs="宋体"/>
          <w:szCs w:val="24"/>
        </w:rPr>
        <w:t>采购代理机构与</w:t>
      </w:r>
      <w:r>
        <w:rPr>
          <w:rFonts w:hint="eastAsia" w:ascii="宋体" w:hAnsi="宋体" w:cs="宋体"/>
          <w:kern w:val="0"/>
          <w:lang w:val="zh-CN"/>
        </w:rPr>
        <w:t>供应商</w:t>
      </w:r>
      <w:r>
        <w:rPr>
          <w:rFonts w:hint="eastAsia" w:ascii="宋体" w:hAnsi="宋体" w:cs="宋体"/>
          <w:szCs w:val="24"/>
        </w:rPr>
        <w:t>以前在投标截止期方面的全部权利</w:t>
      </w:r>
      <w:r>
        <w:rPr>
          <w:rFonts w:hint="eastAsia" w:ascii="Malgun Gothic Semilight" w:hAnsi="Malgun Gothic Semilight" w:eastAsia="Malgun Gothic Semilight" w:cs="Malgun Gothic Semilight"/>
          <w:szCs w:val="24"/>
        </w:rPr>
        <w:t>、</w:t>
      </w:r>
      <w:r>
        <w:rPr>
          <w:rFonts w:hint="eastAsia" w:ascii="宋体" w:hAnsi="宋体" w:cs="宋体"/>
          <w:szCs w:val="24"/>
        </w:rPr>
        <w:t>责任和义务</w:t>
      </w:r>
      <w:r>
        <w:rPr>
          <w:rFonts w:hint="eastAsia" w:ascii="Malgun Gothic Semilight" w:hAnsi="Malgun Gothic Semilight" w:eastAsia="Malgun Gothic Semilight" w:cs="Malgun Gothic Semilight"/>
          <w:szCs w:val="24"/>
        </w:rPr>
        <w:t>，</w:t>
      </w:r>
      <w:r>
        <w:rPr>
          <w:rFonts w:hint="eastAsia" w:ascii="宋体" w:hAnsi="宋体" w:cs="宋体"/>
          <w:szCs w:val="24"/>
        </w:rPr>
        <w:t>将适用于延长至新的投标截止期</w:t>
      </w:r>
      <w:r>
        <w:rPr>
          <w:rFonts w:hint="eastAsia" w:ascii="Malgun Gothic Semilight" w:hAnsi="Malgun Gothic Semilight" w:eastAsia="Malgun Gothic Semilight" w:cs="Malgun Gothic Semilight"/>
          <w:szCs w:val="24"/>
        </w:rPr>
        <w:t>。</w:t>
      </w:r>
    </w:p>
    <w:p w14:paraId="1EA2E1F7">
      <w:pPr>
        <w:widowControl w:val="0"/>
        <w:numPr>
          <w:ilvl w:val="0"/>
          <w:numId w:val="1"/>
        </w:numPr>
        <w:spacing w:beforeLines="50" w:after="0"/>
        <w:ind w:firstLine="482" w:firstLineChars="200"/>
        <w:outlineLvl w:val="1"/>
        <w:rPr>
          <w:rFonts w:ascii="仿宋" w:hAnsi="仿宋" w:eastAsia="仿宋" w:cs="仿宋"/>
          <w:b/>
          <w:sz w:val="24"/>
          <w:szCs w:val="24"/>
        </w:rPr>
      </w:pPr>
      <w:bookmarkStart w:id="29" w:name="_Toc101784439"/>
      <w:r>
        <w:rPr>
          <w:rFonts w:hint="eastAsia" w:ascii="宋体" w:hAnsi="宋体" w:eastAsia="宋体" w:cs="宋体"/>
          <w:b/>
          <w:sz w:val="24"/>
        </w:rPr>
        <w:t>投标有效期</w:t>
      </w:r>
      <w:bookmarkEnd w:id="29"/>
    </w:p>
    <w:p w14:paraId="66E8CBF1">
      <w:pPr>
        <w:ind w:firstLine="480" w:firstLineChars="200"/>
        <w:rPr>
          <w:rFonts w:ascii="仿宋" w:hAnsi="仿宋" w:eastAsia="仿宋" w:cs="仿宋"/>
          <w:b/>
          <w:sz w:val="24"/>
          <w:szCs w:val="21"/>
        </w:rPr>
      </w:pPr>
      <w:r>
        <w:rPr>
          <w:rFonts w:hint="eastAsia" w:ascii="宋体" w:hAnsi="宋体" w:eastAsia="宋体" w:cs="宋体"/>
          <w:sz w:val="24"/>
          <w:szCs w:val="20"/>
        </w:rPr>
        <w:t>投标有效期为从提交响应文件的截止之日起</w:t>
      </w:r>
      <w:r>
        <w:rPr>
          <w:rFonts w:hint="eastAsia" w:ascii="仿宋" w:hAnsi="仿宋" w:eastAsia="仿宋" w:cs="仿宋"/>
          <w:sz w:val="24"/>
          <w:szCs w:val="20"/>
        </w:rPr>
        <w:t>90</w:t>
      </w:r>
      <w:r>
        <w:rPr>
          <w:rFonts w:hint="eastAsia" w:ascii="宋体" w:hAnsi="宋体" w:eastAsia="宋体" w:cs="宋体"/>
          <w:sz w:val="24"/>
          <w:szCs w:val="20"/>
        </w:rPr>
        <w:t>天</w:t>
      </w:r>
      <w:r>
        <w:rPr>
          <w:rFonts w:hint="eastAsia" w:ascii="Malgun Gothic Semilight" w:hAnsi="Malgun Gothic Semilight" w:eastAsia="Malgun Gothic Semilight" w:cs="Malgun Gothic Semilight"/>
          <w:sz w:val="24"/>
          <w:szCs w:val="20"/>
        </w:rPr>
        <w:t>。▲</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诺的投标有效期少于征集文件中载明的投标有效期的</w:t>
      </w:r>
      <w:r>
        <w:rPr>
          <w:rFonts w:hint="eastAsia" w:ascii="Malgun Gothic Semilight" w:hAnsi="Malgun Gothic Semilight" w:eastAsia="Malgun Gothic Semilight" w:cs="Malgun Gothic Semilight"/>
          <w:b/>
          <w:sz w:val="24"/>
          <w:szCs w:val="21"/>
        </w:rPr>
        <w:t>，</w:t>
      </w:r>
      <w:r>
        <w:rPr>
          <w:rFonts w:hint="eastAsia" w:ascii="宋体" w:hAnsi="宋体" w:eastAsia="宋体" w:cs="宋体"/>
          <w:b/>
          <w:sz w:val="24"/>
          <w:szCs w:val="21"/>
        </w:rPr>
        <w:t>投标无效</w:t>
      </w:r>
      <w:r>
        <w:rPr>
          <w:rFonts w:hint="eastAsia" w:ascii="Malgun Gothic Semilight" w:hAnsi="Malgun Gothic Semilight" w:eastAsia="Malgun Gothic Semilight" w:cs="Malgun Gothic Semilight"/>
          <w:b/>
          <w:sz w:val="24"/>
          <w:szCs w:val="21"/>
        </w:rPr>
        <w:t>。</w:t>
      </w:r>
    </w:p>
    <w:p w14:paraId="4A121912">
      <w:pPr>
        <w:pStyle w:val="32"/>
        <w:spacing w:before="0" w:line="240" w:lineRule="auto"/>
        <w:ind w:firstLine="672"/>
        <w:rPr>
          <w:rFonts w:ascii="仿宋" w:hAnsi="仿宋" w:eastAsia="仿宋" w:cs="仿宋"/>
          <w:b/>
          <w:sz w:val="32"/>
        </w:rPr>
      </w:pPr>
    </w:p>
    <w:p w14:paraId="19BFB209">
      <w:pPr>
        <w:pStyle w:val="32"/>
        <w:spacing w:before="0" w:line="240" w:lineRule="auto"/>
        <w:ind w:firstLine="1928" w:firstLineChars="600"/>
        <w:rPr>
          <w:rFonts w:ascii="仿宋" w:hAnsi="仿宋" w:eastAsia="仿宋" w:cs="仿宋"/>
          <w:b/>
          <w:sz w:val="32"/>
        </w:rPr>
      </w:pPr>
      <w:r>
        <w:rPr>
          <w:rFonts w:hint="eastAsia" w:ascii="宋体" w:hAnsi="宋体" w:cs="宋体"/>
          <w:b/>
          <w:sz w:val="32"/>
        </w:rPr>
        <w:t>四</w:t>
      </w:r>
      <w:r>
        <w:rPr>
          <w:rFonts w:hint="eastAsia" w:ascii="Malgun Gothic Semilight" w:hAnsi="Malgun Gothic Semilight" w:eastAsia="Malgun Gothic Semilight" w:cs="Malgun Gothic Semilight"/>
          <w:b/>
          <w:sz w:val="32"/>
        </w:rPr>
        <w:t>、</w:t>
      </w:r>
      <w:r>
        <w:rPr>
          <w:rFonts w:hint="eastAsia" w:ascii="宋体" w:hAnsi="宋体" w:cs="宋体"/>
          <w:b/>
          <w:sz w:val="32"/>
        </w:rPr>
        <w:t>开标</w:t>
      </w:r>
      <w:r>
        <w:rPr>
          <w:rFonts w:hint="eastAsia" w:ascii="Malgun Gothic Semilight" w:hAnsi="Malgun Gothic Semilight" w:eastAsia="Malgun Gothic Semilight" w:cs="Malgun Gothic Semilight"/>
          <w:b/>
          <w:sz w:val="32"/>
        </w:rPr>
        <w:t>、</w:t>
      </w:r>
      <w:r>
        <w:rPr>
          <w:rFonts w:hint="eastAsia" w:ascii="宋体" w:hAnsi="宋体" w:cs="宋体"/>
          <w:b/>
          <w:sz w:val="32"/>
        </w:rPr>
        <w:t>资格审查与信用信息查询</w:t>
      </w:r>
    </w:p>
    <w:p w14:paraId="5FE8CA96">
      <w:pPr>
        <w:widowControl w:val="0"/>
        <w:numPr>
          <w:ilvl w:val="0"/>
          <w:numId w:val="1"/>
        </w:numPr>
        <w:spacing w:beforeLines="50" w:after="0"/>
        <w:ind w:firstLine="482" w:firstLineChars="200"/>
        <w:outlineLvl w:val="1"/>
        <w:rPr>
          <w:rFonts w:ascii="仿宋" w:hAnsi="仿宋" w:eastAsia="仿宋" w:cs="仿宋"/>
          <w:b/>
          <w:sz w:val="24"/>
        </w:rPr>
      </w:pPr>
      <w:bookmarkStart w:id="30" w:name="_Toc101784440"/>
      <w:r>
        <w:rPr>
          <w:rFonts w:hint="eastAsia" w:ascii="宋体" w:hAnsi="宋体" w:eastAsia="宋体" w:cs="宋体"/>
          <w:b/>
          <w:sz w:val="24"/>
        </w:rPr>
        <w:t>开标</w:t>
      </w:r>
      <w:bookmarkEnd w:id="30"/>
      <w:r>
        <w:rPr>
          <w:rFonts w:hint="eastAsia" w:ascii="仿宋" w:hAnsi="仿宋" w:eastAsia="仿宋" w:cs="仿宋"/>
          <w:b/>
          <w:sz w:val="24"/>
        </w:rPr>
        <w:t xml:space="preserve"> </w:t>
      </w:r>
    </w:p>
    <w:p w14:paraId="0191E06B">
      <w:pPr>
        <w:pStyle w:val="37"/>
        <w:spacing w:before="0" w:line="240" w:lineRule="auto"/>
        <w:ind w:left="0" w:firstLine="480" w:firstLineChars="200"/>
        <w:contextualSpacing/>
        <w:rPr>
          <w:rFonts w:ascii="仿宋" w:hAnsi="仿宋" w:eastAsia="仿宋" w:cs="仿宋"/>
          <w:sz w:val="24"/>
        </w:rPr>
      </w:pPr>
      <w:r>
        <w:rPr>
          <w:rFonts w:hint="eastAsia" w:ascii="仿宋" w:hAnsi="仿宋" w:eastAsia="仿宋" w:cs="仿宋"/>
          <w:sz w:val="24"/>
        </w:rPr>
        <w:t>14.1</w:t>
      </w:r>
      <w:r>
        <w:rPr>
          <w:rFonts w:hint="eastAsia" w:ascii="宋体" w:hAnsi="宋体" w:cs="宋体"/>
          <w:sz w:val="24"/>
        </w:rPr>
        <w:t>采购代理机构按照征集文件规定的时间通过电子交易平台组织开标</w:t>
      </w:r>
      <w:r>
        <w:rPr>
          <w:rFonts w:hint="eastAsia" w:ascii="Malgun Gothic Semilight" w:hAnsi="Malgun Gothic Semilight" w:eastAsia="Malgun Gothic Semilight" w:cs="Malgun Gothic Semilight"/>
          <w:sz w:val="24"/>
        </w:rPr>
        <w:t>，</w:t>
      </w:r>
      <w:r>
        <w:rPr>
          <w:rFonts w:hint="eastAsia" w:ascii="宋体" w:hAnsi="宋体" w:cs="宋体"/>
          <w:sz w:val="24"/>
        </w:rPr>
        <w:t>所有</w:t>
      </w:r>
      <w:r>
        <w:rPr>
          <w:rFonts w:hint="eastAsia" w:ascii="宋体" w:hAnsi="宋体" w:cs="宋体"/>
          <w:sz w:val="24"/>
          <w:lang w:val="zh-CN"/>
        </w:rPr>
        <w:t>供应商</w:t>
      </w:r>
      <w:r>
        <w:rPr>
          <w:rFonts w:hint="eastAsia" w:ascii="宋体" w:hAnsi="宋体" w:cs="宋体"/>
          <w:sz w:val="24"/>
        </w:rPr>
        <w:t>均应当准时在线参加</w:t>
      </w:r>
      <w:r>
        <w:rPr>
          <w:rFonts w:hint="eastAsia" w:ascii="Malgun Gothic Semilight" w:hAnsi="Malgun Gothic Semilight" w:eastAsia="Malgun Gothic Semilight" w:cs="Malgun Gothic Semilight"/>
          <w:sz w:val="24"/>
        </w:rPr>
        <w:t>。</w:t>
      </w:r>
      <w:r>
        <w:rPr>
          <w:rFonts w:hint="eastAsia" w:ascii="宋体" w:hAnsi="宋体" w:cs="宋体"/>
          <w:sz w:val="24"/>
          <w:lang w:val="zh-CN"/>
        </w:rPr>
        <w:t>供应商</w:t>
      </w:r>
      <w:r>
        <w:rPr>
          <w:rFonts w:hint="eastAsia" w:ascii="宋体" w:hAnsi="宋体" w:cs="宋体"/>
          <w:sz w:val="24"/>
        </w:rPr>
        <w:t>不足</w:t>
      </w:r>
      <w:r>
        <w:rPr>
          <w:rFonts w:hint="eastAsia" w:ascii="仿宋" w:hAnsi="仿宋" w:eastAsia="仿宋" w:cs="仿宋"/>
          <w:sz w:val="24"/>
        </w:rPr>
        <w:t>3</w:t>
      </w:r>
      <w:r>
        <w:rPr>
          <w:rFonts w:hint="eastAsia" w:ascii="宋体" w:hAnsi="宋体" w:cs="宋体"/>
          <w:sz w:val="24"/>
        </w:rPr>
        <w:t>家的</w:t>
      </w:r>
      <w:r>
        <w:rPr>
          <w:rFonts w:hint="eastAsia" w:ascii="Malgun Gothic Semilight" w:hAnsi="Malgun Gothic Semilight" w:eastAsia="Malgun Gothic Semilight" w:cs="Malgun Gothic Semilight"/>
          <w:sz w:val="24"/>
        </w:rPr>
        <w:t>，</w:t>
      </w:r>
      <w:r>
        <w:rPr>
          <w:rFonts w:hint="eastAsia" w:ascii="宋体" w:hAnsi="宋体" w:cs="宋体"/>
          <w:sz w:val="24"/>
        </w:rPr>
        <w:t>不得开标</w:t>
      </w:r>
      <w:r>
        <w:rPr>
          <w:rFonts w:hint="eastAsia" w:ascii="Malgun Gothic Semilight" w:hAnsi="Malgun Gothic Semilight" w:eastAsia="Malgun Gothic Semilight" w:cs="Malgun Gothic Semilight"/>
          <w:sz w:val="24"/>
        </w:rPr>
        <w:t>。</w:t>
      </w:r>
    </w:p>
    <w:p w14:paraId="47E7FA78">
      <w:pPr>
        <w:pStyle w:val="37"/>
        <w:spacing w:before="0" w:line="240" w:lineRule="auto"/>
        <w:ind w:left="0" w:firstLine="240" w:firstLineChars="100"/>
        <w:contextualSpacing/>
        <w:rPr>
          <w:rFonts w:ascii="仿宋" w:hAnsi="仿宋" w:eastAsia="仿宋" w:cs="仿宋"/>
          <w:sz w:val="24"/>
        </w:rPr>
      </w:pPr>
      <w:r>
        <w:rPr>
          <w:rFonts w:hint="eastAsia" w:ascii="仿宋" w:hAnsi="仿宋" w:eastAsia="仿宋" w:cs="仿宋"/>
          <w:sz w:val="24"/>
        </w:rPr>
        <w:t>　14.2</w:t>
      </w:r>
      <w:r>
        <w:rPr>
          <w:rFonts w:hint="eastAsia" w:ascii="宋体" w:hAnsi="宋体" w:cs="宋体"/>
          <w:sz w:val="24"/>
        </w:rPr>
        <w:t>开标时</w:t>
      </w:r>
      <w:r>
        <w:rPr>
          <w:rFonts w:hint="eastAsia" w:ascii="Malgun Gothic Semilight" w:hAnsi="Malgun Gothic Semilight" w:eastAsia="Malgun Gothic Semilight" w:cs="Malgun Gothic Semilight"/>
          <w:sz w:val="24"/>
        </w:rPr>
        <w:t>，</w:t>
      </w:r>
      <w:r>
        <w:rPr>
          <w:rFonts w:hint="eastAsia" w:ascii="宋体" w:hAnsi="宋体" w:cs="宋体"/>
          <w:sz w:val="24"/>
        </w:rPr>
        <w:t>电子交易平台按开标时间自动提取所有响应文件</w:t>
      </w:r>
      <w:r>
        <w:rPr>
          <w:rFonts w:hint="eastAsia" w:ascii="Malgun Gothic Semilight" w:hAnsi="Malgun Gothic Semilight" w:eastAsia="Malgun Gothic Semilight" w:cs="Malgun Gothic Semilight"/>
          <w:sz w:val="24"/>
        </w:rPr>
        <w:t>。</w:t>
      </w:r>
      <w:r>
        <w:rPr>
          <w:rFonts w:hint="eastAsia" w:ascii="宋体" w:hAnsi="宋体" w:cs="宋体"/>
          <w:sz w:val="24"/>
        </w:rPr>
        <w:t>采购代理机构依托电子交易平台发起开始解密指令</w:t>
      </w:r>
      <w:r>
        <w:rPr>
          <w:rFonts w:hint="eastAsia" w:ascii="Malgun Gothic Semilight" w:hAnsi="Malgun Gothic Semilight" w:eastAsia="Malgun Gothic Semilight" w:cs="Malgun Gothic Semilight"/>
          <w:sz w:val="24"/>
        </w:rPr>
        <w:t>，</w:t>
      </w:r>
      <w:r>
        <w:rPr>
          <w:rFonts w:hint="eastAsia" w:ascii="宋体" w:hAnsi="宋体" w:cs="宋体"/>
          <w:sz w:val="24"/>
          <w:lang w:val="zh-CN"/>
        </w:rPr>
        <w:t>供应商</w:t>
      </w:r>
      <w:r>
        <w:rPr>
          <w:rFonts w:hint="eastAsia" w:ascii="宋体" w:hAnsi="宋体" w:cs="宋体"/>
          <w:sz w:val="24"/>
        </w:rPr>
        <w:t>按照平台提示和征集文件的规定在半小时内完成在线解密</w:t>
      </w:r>
      <w:r>
        <w:rPr>
          <w:rFonts w:hint="eastAsia" w:ascii="Malgun Gothic Semilight" w:hAnsi="Malgun Gothic Semilight" w:eastAsia="Malgun Gothic Semilight" w:cs="Malgun Gothic Semilight"/>
          <w:sz w:val="24"/>
        </w:rPr>
        <w:t>。</w:t>
      </w:r>
    </w:p>
    <w:p w14:paraId="590BE2D7">
      <w:pPr>
        <w:widowControl w:val="0"/>
        <w:numPr>
          <w:ilvl w:val="0"/>
          <w:numId w:val="1"/>
        </w:numPr>
        <w:spacing w:beforeLines="50" w:after="0"/>
        <w:ind w:firstLine="482" w:firstLineChars="200"/>
        <w:outlineLvl w:val="1"/>
        <w:rPr>
          <w:rFonts w:ascii="仿宋" w:hAnsi="仿宋" w:eastAsia="仿宋" w:cs="仿宋"/>
          <w:b/>
          <w:sz w:val="24"/>
        </w:rPr>
      </w:pPr>
      <w:bookmarkStart w:id="31" w:name="_Toc101784441"/>
      <w:r>
        <w:rPr>
          <w:rFonts w:hint="eastAsia" w:ascii="宋体" w:hAnsi="宋体" w:eastAsia="宋体" w:cs="宋体"/>
          <w:b/>
          <w:sz w:val="24"/>
        </w:rPr>
        <w:t>资格审查</w:t>
      </w:r>
      <w:bookmarkEnd w:id="31"/>
    </w:p>
    <w:p w14:paraId="3B38786B">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15.1</w:t>
      </w:r>
      <w:r>
        <w:rPr>
          <w:rFonts w:hint="eastAsia" w:ascii="宋体" w:hAnsi="宋体" w:cs="宋体"/>
          <w:kern w:val="0"/>
          <w:szCs w:val="24"/>
        </w:rPr>
        <w:t>开标后</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征集人或采购代理机构依据法律法规和征集文件的规定</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对供应商的资格条件进行审查</w:t>
      </w:r>
      <w:r>
        <w:rPr>
          <w:rFonts w:hint="eastAsia" w:ascii="Malgun Gothic Semilight" w:hAnsi="Malgun Gothic Semilight" w:eastAsia="Malgun Gothic Semilight" w:cs="Malgun Gothic Semilight"/>
          <w:kern w:val="0"/>
          <w:szCs w:val="24"/>
        </w:rPr>
        <w:t>。</w:t>
      </w:r>
    </w:p>
    <w:p w14:paraId="6EE13B6A">
      <w:pPr>
        <w:pStyle w:val="32"/>
        <w:spacing w:before="0" w:line="240" w:lineRule="auto"/>
        <w:ind w:firstLine="504"/>
        <w:rPr>
          <w:rFonts w:ascii="仿宋" w:hAnsi="仿宋" w:eastAsia="仿宋" w:cs="仿宋"/>
        </w:rPr>
      </w:pPr>
      <w:r>
        <w:rPr>
          <w:rFonts w:hint="eastAsia" w:ascii="仿宋" w:hAnsi="仿宋" w:eastAsia="仿宋" w:cs="仿宋"/>
          <w:kern w:val="0"/>
          <w:szCs w:val="24"/>
        </w:rPr>
        <w:t>15.</w:t>
      </w:r>
      <w:r>
        <w:rPr>
          <w:rFonts w:hint="eastAsia" w:ascii="仿宋" w:hAnsi="仿宋" w:eastAsia="仿宋" w:cs="仿宋"/>
        </w:rPr>
        <w:t>2</w:t>
      </w:r>
      <w:r>
        <w:rPr>
          <w:rFonts w:hint="eastAsia" w:ascii="宋体" w:hAnsi="宋体" w:cs="宋体"/>
        </w:rPr>
        <w:t>对未通过资格审查的供应商</w:t>
      </w:r>
      <w:r>
        <w:rPr>
          <w:rFonts w:hint="eastAsia" w:ascii="Malgun Gothic Semilight" w:hAnsi="Malgun Gothic Semilight" w:eastAsia="Malgun Gothic Semilight" w:cs="Malgun Gothic Semilight"/>
        </w:rPr>
        <w:t>，</w:t>
      </w:r>
      <w:r>
        <w:rPr>
          <w:rFonts w:hint="eastAsia" w:ascii="宋体" w:hAnsi="宋体" w:cs="宋体"/>
        </w:rPr>
        <w:t>征集人或采购代理机构告知其未通过的原因</w:t>
      </w:r>
      <w:r>
        <w:rPr>
          <w:rFonts w:hint="eastAsia" w:ascii="Malgun Gothic Semilight" w:hAnsi="Malgun Gothic Semilight" w:eastAsia="Malgun Gothic Semilight" w:cs="Malgun Gothic Semilight"/>
        </w:rPr>
        <w:t>。</w:t>
      </w:r>
    </w:p>
    <w:p w14:paraId="58E44F11">
      <w:pPr>
        <w:pStyle w:val="32"/>
        <w:spacing w:before="0" w:line="240" w:lineRule="auto"/>
        <w:ind w:firstLine="504"/>
        <w:rPr>
          <w:rFonts w:ascii="仿宋" w:hAnsi="仿宋" w:eastAsia="仿宋" w:cs="仿宋"/>
        </w:rPr>
      </w:pPr>
      <w:r>
        <w:rPr>
          <w:rFonts w:hint="eastAsia" w:ascii="仿宋" w:hAnsi="仿宋" w:eastAsia="仿宋" w:cs="仿宋"/>
          <w:kern w:val="0"/>
          <w:szCs w:val="24"/>
        </w:rPr>
        <w:t>15.</w:t>
      </w:r>
      <w:r>
        <w:rPr>
          <w:rFonts w:hint="eastAsia" w:ascii="仿宋" w:hAnsi="仿宋" w:eastAsia="仿宋" w:cs="仿宋"/>
        </w:rPr>
        <w:t>3</w:t>
      </w:r>
      <w:r>
        <w:rPr>
          <w:rFonts w:hint="eastAsia" w:ascii="宋体" w:hAnsi="宋体" w:cs="宋体"/>
        </w:rPr>
        <w:t>合格供应商不足</w:t>
      </w:r>
      <w:r>
        <w:rPr>
          <w:rFonts w:hint="eastAsia" w:ascii="仿宋" w:hAnsi="仿宋" w:eastAsia="仿宋" w:cs="仿宋"/>
        </w:rPr>
        <w:t>3</w:t>
      </w:r>
      <w:r>
        <w:rPr>
          <w:rFonts w:hint="eastAsia" w:ascii="宋体" w:hAnsi="宋体" w:cs="宋体"/>
        </w:rPr>
        <w:t>家的</w:t>
      </w:r>
      <w:r>
        <w:rPr>
          <w:rFonts w:hint="eastAsia" w:ascii="Malgun Gothic Semilight" w:hAnsi="Malgun Gothic Semilight" w:eastAsia="Malgun Gothic Semilight" w:cs="Malgun Gothic Semilight"/>
        </w:rPr>
        <w:t>，</w:t>
      </w:r>
      <w:r>
        <w:rPr>
          <w:rFonts w:hint="eastAsia" w:ascii="宋体" w:hAnsi="宋体" w:cs="宋体"/>
        </w:rPr>
        <w:t>不再评标</w:t>
      </w:r>
      <w:r>
        <w:rPr>
          <w:rFonts w:hint="eastAsia" w:ascii="Malgun Gothic Semilight" w:hAnsi="Malgun Gothic Semilight" w:eastAsia="Malgun Gothic Semilight" w:cs="Malgun Gothic Semilight"/>
        </w:rPr>
        <w:t>。</w:t>
      </w:r>
    </w:p>
    <w:p w14:paraId="51426359">
      <w:pPr>
        <w:widowControl w:val="0"/>
        <w:numPr>
          <w:ilvl w:val="0"/>
          <w:numId w:val="1"/>
        </w:numPr>
        <w:spacing w:beforeLines="50" w:after="0"/>
        <w:ind w:firstLine="482" w:firstLineChars="200"/>
        <w:outlineLvl w:val="1"/>
        <w:rPr>
          <w:rFonts w:ascii="仿宋" w:hAnsi="仿宋" w:eastAsia="仿宋" w:cs="仿宋"/>
          <w:b/>
          <w:sz w:val="24"/>
        </w:rPr>
      </w:pPr>
      <w:bookmarkStart w:id="32" w:name="_Toc101784442"/>
      <w:r>
        <w:rPr>
          <w:rFonts w:hint="eastAsia" w:ascii="宋体" w:hAnsi="宋体" w:eastAsia="宋体" w:cs="宋体"/>
          <w:b/>
          <w:sz w:val="24"/>
        </w:rPr>
        <w:t>信用信息查询</w:t>
      </w:r>
      <w:bookmarkEnd w:id="32"/>
    </w:p>
    <w:p w14:paraId="38D9F3E4">
      <w:pPr>
        <w:pStyle w:val="32"/>
        <w:spacing w:before="0" w:line="240" w:lineRule="auto"/>
        <w:ind w:firstLine="495" w:firstLineChars="0"/>
        <w:rPr>
          <w:rFonts w:ascii="仿宋" w:hAnsi="仿宋" w:eastAsia="仿宋" w:cs="仿宋"/>
          <w:kern w:val="0"/>
          <w:szCs w:val="24"/>
        </w:rPr>
      </w:pPr>
      <w:r>
        <w:rPr>
          <w:rFonts w:hint="eastAsia" w:ascii="仿宋" w:hAnsi="仿宋" w:eastAsia="仿宋" w:cs="仿宋"/>
          <w:kern w:val="0"/>
          <w:szCs w:val="24"/>
        </w:rPr>
        <w:t>16.1</w:t>
      </w:r>
      <w:r>
        <w:rPr>
          <w:rFonts w:hint="eastAsia" w:ascii="宋体" w:hAnsi="宋体" w:cs="宋体"/>
          <w:kern w:val="0"/>
          <w:szCs w:val="24"/>
        </w:rPr>
        <w:t>信用信息查询渠道及截止时间</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采购代理机构将通过</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信用中国</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网站</w:t>
      </w:r>
      <w:r>
        <w:rPr>
          <w:rFonts w:hint="eastAsia" w:ascii="仿宋" w:hAnsi="仿宋" w:eastAsia="仿宋" w:cs="仿宋"/>
          <w:kern w:val="0"/>
          <w:szCs w:val="24"/>
        </w:rPr>
        <w:t>(www.creditchina.gov.cn)、</w:t>
      </w:r>
      <w:r>
        <w:rPr>
          <w:rFonts w:hint="eastAsia" w:ascii="宋体" w:hAnsi="宋体" w:cs="宋体"/>
          <w:kern w:val="0"/>
          <w:szCs w:val="24"/>
        </w:rPr>
        <w:t>中国政府采购网</w:t>
      </w:r>
      <w:r>
        <w:rPr>
          <w:rFonts w:hint="eastAsia" w:ascii="仿宋" w:hAnsi="仿宋" w:eastAsia="仿宋" w:cs="仿宋"/>
          <w:kern w:val="0"/>
          <w:szCs w:val="24"/>
        </w:rPr>
        <w:t>(www.ccgp.gov.cn)</w:t>
      </w:r>
      <w:r>
        <w:rPr>
          <w:rFonts w:hint="eastAsia" w:ascii="宋体" w:hAnsi="宋体" w:cs="宋体"/>
          <w:kern w:val="0"/>
          <w:szCs w:val="24"/>
        </w:rPr>
        <w:t>渠道查询供应商投标截止时间当天的信用记录</w:t>
      </w:r>
      <w:r>
        <w:rPr>
          <w:rFonts w:hint="eastAsia" w:ascii="Malgun Gothic Semilight" w:hAnsi="Malgun Gothic Semilight" w:eastAsia="Malgun Gothic Semilight" w:cs="Malgun Gothic Semilight"/>
          <w:kern w:val="0"/>
          <w:szCs w:val="24"/>
        </w:rPr>
        <w:t>。</w:t>
      </w:r>
    </w:p>
    <w:p w14:paraId="05EE07DF">
      <w:pPr>
        <w:pStyle w:val="32"/>
        <w:spacing w:before="0" w:line="240" w:lineRule="auto"/>
        <w:ind w:firstLine="495" w:firstLineChars="0"/>
        <w:rPr>
          <w:rFonts w:ascii="仿宋" w:hAnsi="仿宋" w:eastAsia="仿宋" w:cs="仿宋"/>
          <w:kern w:val="0"/>
          <w:szCs w:val="24"/>
        </w:rPr>
      </w:pPr>
      <w:r>
        <w:rPr>
          <w:rFonts w:hint="eastAsia" w:ascii="仿宋" w:hAnsi="仿宋" w:eastAsia="仿宋" w:cs="仿宋"/>
          <w:kern w:val="0"/>
          <w:szCs w:val="24"/>
        </w:rPr>
        <w:t>16.2</w:t>
      </w:r>
      <w:r>
        <w:rPr>
          <w:rFonts w:hint="eastAsia" w:ascii="宋体" w:hAnsi="宋体" w:cs="宋体"/>
          <w:kern w:val="0"/>
          <w:szCs w:val="24"/>
        </w:rPr>
        <w:t>信用信息的使用规则</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经查询列入失信被执行人名单</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重大税收违法案件当事人名单</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政府采购严重违法失信行为记录名单的</w:t>
      </w:r>
      <w:r>
        <w:rPr>
          <w:rFonts w:hint="eastAsia" w:ascii="宋体" w:hAnsi="宋体" w:cs="宋体"/>
          <w:kern w:val="0"/>
          <w:lang w:val="zh-CN"/>
        </w:rPr>
        <w:t>供应商</w:t>
      </w:r>
      <w:r>
        <w:rPr>
          <w:rFonts w:hint="eastAsia" w:ascii="宋体" w:hAnsi="宋体" w:cs="宋体"/>
          <w:kern w:val="0"/>
          <w:szCs w:val="24"/>
        </w:rPr>
        <w:t>将被拒绝参与政府采购活动</w:t>
      </w:r>
      <w:r>
        <w:rPr>
          <w:rFonts w:hint="eastAsia" w:ascii="Malgun Gothic Semilight" w:hAnsi="Malgun Gothic Semilight" w:eastAsia="Malgun Gothic Semilight" w:cs="Malgun Gothic Semilight"/>
          <w:kern w:val="0"/>
          <w:szCs w:val="24"/>
        </w:rPr>
        <w:t>。</w:t>
      </w:r>
    </w:p>
    <w:p w14:paraId="706CFCE7">
      <w:pPr>
        <w:pStyle w:val="32"/>
        <w:spacing w:before="0" w:line="240" w:lineRule="auto"/>
        <w:ind w:firstLine="504"/>
        <w:rPr>
          <w:rFonts w:ascii="仿宋" w:hAnsi="仿宋" w:eastAsia="仿宋" w:cs="仿宋"/>
          <w:kern w:val="0"/>
          <w:szCs w:val="24"/>
        </w:rPr>
      </w:pPr>
    </w:p>
    <w:p w14:paraId="521C99A9">
      <w:pPr>
        <w:jc w:val="center"/>
        <w:outlineLvl w:val="0"/>
        <w:rPr>
          <w:rFonts w:ascii="仿宋" w:hAnsi="仿宋" w:eastAsia="仿宋" w:cs="仿宋"/>
          <w:b/>
          <w:kern w:val="2"/>
          <w:sz w:val="36"/>
          <w:szCs w:val="36"/>
        </w:rPr>
      </w:pPr>
      <w:bookmarkStart w:id="33" w:name="_Toc101784443"/>
      <w:r>
        <w:rPr>
          <w:rFonts w:hint="eastAsia" w:ascii="宋体" w:hAnsi="宋体" w:eastAsia="宋体" w:cs="宋体"/>
          <w:b/>
          <w:sz w:val="36"/>
          <w:szCs w:val="36"/>
        </w:rPr>
        <w:t>五</w:t>
      </w:r>
      <w:r>
        <w:rPr>
          <w:rFonts w:hint="eastAsia" w:ascii="Malgun Gothic Semilight" w:hAnsi="Malgun Gothic Semilight" w:eastAsia="Malgun Gothic Semilight" w:cs="Malgun Gothic Semilight"/>
          <w:b/>
          <w:sz w:val="36"/>
          <w:szCs w:val="36"/>
        </w:rPr>
        <w:t>、</w:t>
      </w:r>
      <w:r>
        <w:rPr>
          <w:rFonts w:hint="eastAsia" w:ascii="宋体" w:hAnsi="宋体" w:eastAsia="宋体" w:cs="宋体"/>
          <w:b/>
          <w:sz w:val="36"/>
          <w:szCs w:val="36"/>
        </w:rPr>
        <w:t>评标</w:t>
      </w:r>
      <w:bookmarkEnd w:id="33"/>
    </w:p>
    <w:p w14:paraId="06BC489C">
      <w:pPr>
        <w:widowControl w:val="0"/>
        <w:numPr>
          <w:ilvl w:val="0"/>
          <w:numId w:val="1"/>
        </w:numPr>
        <w:spacing w:beforeLines="50" w:after="0"/>
        <w:ind w:firstLine="482" w:firstLineChars="200"/>
        <w:outlineLvl w:val="1"/>
        <w:rPr>
          <w:rFonts w:ascii="仿宋" w:hAnsi="仿宋" w:eastAsia="仿宋" w:cs="仿宋"/>
          <w:b/>
          <w:sz w:val="24"/>
          <w:szCs w:val="24"/>
        </w:rPr>
      </w:pPr>
      <w:bookmarkStart w:id="34" w:name="_Toc101784444"/>
      <w:bookmarkStart w:id="35" w:name="_Toc91899903"/>
      <w:r>
        <w:rPr>
          <w:rFonts w:hint="eastAsia" w:ascii="宋体" w:hAnsi="宋体" w:eastAsia="宋体" w:cs="宋体"/>
          <w:b/>
          <w:sz w:val="24"/>
        </w:rPr>
        <w:t>评标委员会</w:t>
      </w:r>
      <w:bookmarkEnd w:id="34"/>
    </w:p>
    <w:p w14:paraId="2BA88296">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17.1 </w:t>
      </w:r>
      <w:r>
        <w:rPr>
          <w:rFonts w:hint="eastAsia" w:ascii="宋体" w:hAnsi="宋体" w:cs="宋体"/>
          <w:kern w:val="0"/>
          <w:szCs w:val="24"/>
        </w:rPr>
        <w:t>本次招标依法组建评标委员会</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评标委员会由征集人代表和评审专家组成</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评审专家从专家库随机抽取</w:t>
      </w:r>
      <w:r>
        <w:rPr>
          <w:rFonts w:hint="eastAsia" w:ascii="Malgun Gothic Semilight" w:hAnsi="Malgun Gothic Semilight" w:eastAsia="Malgun Gothic Semilight" w:cs="Malgun Gothic Semilight"/>
          <w:kern w:val="0"/>
          <w:szCs w:val="24"/>
        </w:rPr>
        <w:t>。</w:t>
      </w:r>
    </w:p>
    <w:p w14:paraId="06DF3511">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17.2 </w:t>
      </w:r>
      <w:r>
        <w:rPr>
          <w:rFonts w:hint="eastAsia" w:ascii="宋体" w:hAnsi="宋体" w:cs="宋体"/>
          <w:kern w:val="0"/>
          <w:szCs w:val="24"/>
        </w:rPr>
        <w:t>评标原则</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评标委员会必须遵循公平</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公正</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客观</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科学的原则和规定的程序进行评标</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评标的依据为征集文件和响应文件</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评审人员应独立评标</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不得带有任何倾向性和启发性影响他人评审</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任何单位和个人不得干扰</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影响评标的正常进行</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评标委员会及有关工作人员不得私下与投标人接触</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不得向外界透露任何与评标有关的内容</w:t>
      </w:r>
      <w:r>
        <w:rPr>
          <w:rFonts w:hint="eastAsia" w:ascii="Malgun Gothic Semilight" w:hAnsi="Malgun Gothic Semilight" w:eastAsia="Malgun Gothic Semilight" w:cs="Malgun Gothic Semilight"/>
          <w:kern w:val="0"/>
          <w:szCs w:val="24"/>
        </w:rPr>
        <w:t>。</w:t>
      </w:r>
    </w:p>
    <w:p w14:paraId="5C00B4F2">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 </w:t>
      </w:r>
      <w:r>
        <w:rPr>
          <w:rFonts w:hint="eastAsia" w:ascii="宋体" w:hAnsi="宋体" w:cs="宋体"/>
          <w:kern w:val="0"/>
          <w:szCs w:val="24"/>
        </w:rPr>
        <w:t>评审专家有下列情形之一的</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受到邀请应主动提出回避</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采购当事人也可以要求该评审专家回避</w:t>
      </w:r>
      <w:r>
        <w:rPr>
          <w:rFonts w:hint="eastAsia" w:ascii="Malgun Gothic Semilight" w:hAnsi="Malgun Gothic Semilight" w:eastAsia="Malgun Gothic Semilight" w:cs="Malgun Gothic Semilight"/>
          <w:kern w:val="0"/>
          <w:szCs w:val="24"/>
        </w:rPr>
        <w:t>：</w:t>
      </w:r>
    </w:p>
    <w:p w14:paraId="03661031">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17.3.1 </w:t>
      </w:r>
      <w:r>
        <w:rPr>
          <w:rFonts w:hint="eastAsia" w:ascii="宋体" w:hAnsi="宋体" w:cs="宋体"/>
          <w:kern w:val="0"/>
          <w:szCs w:val="24"/>
        </w:rPr>
        <w:t>参加采购活动前三年内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与供应商存在劳动关系</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或者担任过供应商的董事</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监事</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或者是供应商的控股股东或实际控制人</w:t>
      </w:r>
      <w:r>
        <w:rPr>
          <w:rFonts w:hint="eastAsia" w:ascii="Malgun Gothic Semilight" w:hAnsi="Malgun Gothic Semilight" w:eastAsia="Malgun Gothic Semilight" w:cs="Malgun Gothic Semilight"/>
          <w:kern w:val="0"/>
          <w:szCs w:val="24"/>
        </w:rPr>
        <w:t>；</w:t>
      </w:r>
    </w:p>
    <w:p w14:paraId="7BB6DD3B">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17.3.2 </w:t>
      </w:r>
      <w:r>
        <w:rPr>
          <w:rFonts w:hint="eastAsia" w:ascii="宋体" w:hAnsi="宋体" w:cs="宋体"/>
          <w:kern w:val="0"/>
          <w:szCs w:val="24"/>
        </w:rPr>
        <w:t>与供应商的法定代表人或者负责人有夫妻</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直系血亲</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三代以内旁系血亲或者近姻亲关系</w:t>
      </w:r>
      <w:r>
        <w:rPr>
          <w:rFonts w:hint="eastAsia" w:ascii="Malgun Gothic Semilight" w:hAnsi="Malgun Gothic Semilight" w:eastAsia="Malgun Gothic Semilight" w:cs="Malgun Gothic Semilight"/>
          <w:kern w:val="0"/>
          <w:szCs w:val="24"/>
        </w:rPr>
        <w:t>；</w:t>
      </w:r>
    </w:p>
    <w:p w14:paraId="321615F4">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17.3.3 </w:t>
      </w:r>
      <w:r>
        <w:rPr>
          <w:rFonts w:hint="eastAsia" w:ascii="宋体" w:hAnsi="宋体" w:cs="宋体"/>
          <w:kern w:val="0"/>
          <w:szCs w:val="24"/>
        </w:rPr>
        <w:t>任职单位与参加该采购项目供应商存在行政隶属关系</w:t>
      </w:r>
      <w:r>
        <w:rPr>
          <w:rFonts w:hint="eastAsia" w:ascii="Malgun Gothic Semilight" w:hAnsi="Malgun Gothic Semilight" w:eastAsia="Malgun Gothic Semilight" w:cs="Malgun Gothic Semilight"/>
          <w:kern w:val="0"/>
          <w:szCs w:val="24"/>
        </w:rPr>
        <w:t>；</w:t>
      </w:r>
    </w:p>
    <w:p w14:paraId="5BCE40B9">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17.3.4 </w:t>
      </w:r>
      <w:r>
        <w:rPr>
          <w:rFonts w:hint="eastAsia" w:ascii="宋体" w:hAnsi="宋体" w:cs="宋体"/>
          <w:kern w:val="0"/>
          <w:szCs w:val="24"/>
        </w:rPr>
        <w:t>曾经参加过该采购项目的进口产品或征集文件</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采购需求</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采购方式的论证和咨询服务工作</w:t>
      </w:r>
      <w:r>
        <w:rPr>
          <w:rFonts w:hint="eastAsia" w:ascii="Malgun Gothic Semilight" w:hAnsi="Malgun Gothic Semilight" w:eastAsia="Malgun Gothic Semilight" w:cs="Malgun Gothic Semilight"/>
          <w:kern w:val="0"/>
          <w:szCs w:val="24"/>
        </w:rPr>
        <w:t>；</w:t>
      </w:r>
    </w:p>
    <w:p w14:paraId="629C1025">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17.3.5 </w:t>
      </w:r>
      <w:r>
        <w:rPr>
          <w:rFonts w:hint="eastAsia" w:ascii="宋体" w:hAnsi="宋体" w:cs="宋体"/>
          <w:kern w:val="0"/>
          <w:szCs w:val="24"/>
        </w:rPr>
        <w:t>是参加该采购项目供应商的上级主管部门</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控股或参股单位的工作人员</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或与该供应商存在其他经济利益关系</w:t>
      </w:r>
      <w:r>
        <w:rPr>
          <w:rFonts w:hint="eastAsia" w:ascii="Malgun Gothic Semilight" w:hAnsi="Malgun Gothic Semilight" w:eastAsia="Malgun Gothic Semilight" w:cs="Malgun Gothic Semilight"/>
          <w:kern w:val="0"/>
          <w:szCs w:val="24"/>
        </w:rPr>
        <w:t>；</w:t>
      </w:r>
    </w:p>
    <w:p w14:paraId="519931AD">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17.3.6 </w:t>
      </w:r>
      <w:r>
        <w:rPr>
          <w:rFonts w:hint="eastAsia" w:ascii="宋体" w:hAnsi="宋体" w:cs="宋体"/>
          <w:kern w:val="0"/>
          <w:szCs w:val="24"/>
        </w:rPr>
        <w:t>评标委员会成员之间具有配偶</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近亲属关系等</w:t>
      </w:r>
      <w:r>
        <w:rPr>
          <w:rFonts w:hint="eastAsia" w:ascii="Malgun Gothic Semilight" w:hAnsi="Malgun Gothic Semilight" w:eastAsia="Malgun Gothic Semilight" w:cs="Malgun Gothic Semilight"/>
          <w:kern w:val="0"/>
          <w:szCs w:val="24"/>
        </w:rPr>
        <w:t>；</w:t>
      </w:r>
    </w:p>
    <w:p w14:paraId="7DC27AA3">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17.3.7 </w:t>
      </w:r>
      <w:r>
        <w:rPr>
          <w:rFonts w:hint="eastAsia" w:ascii="宋体" w:hAnsi="宋体" w:cs="宋体"/>
          <w:kern w:val="0"/>
          <w:szCs w:val="24"/>
        </w:rPr>
        <w:t>法律</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法规</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规章规定应当回避以及其他可能影响政府采购活动公平</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公正进行的关系</w:t>
      </w:r>
      <w:r>
        <w:rPr>
          <w:rFonts w:hint="eastAsia" w:ascii="Malgun Gothic Semilight" w:hAnsi="Malgun Gothic Semilight" w:eastAsia="Malgun Gothic Semilight" w:cs="Malgun Gothic Semilight"/>
          <w:kern w:val="0"/>
          <w:szCs w:val="24"/>
        </w:rPr>
        <w:t>。</w:t>
      </w:r>
    </w:p>
    <w:p w14:paraId="0C78BF95">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17.4 </w:t>
      </w:r>
      <w:r>
        <w:rPr>
          <w:rFonts w:hint="eastAsia" w:ascii="宋体" w:hAnsi="宋体" w:cs="宋体"/>
          <w:kern w:val="0"/>
          <w:szCs w:val="24"/>
        </w:rPr>
        <w:t>评标委员会判断响应文件的有效性</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合格性和响应情况</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仅依据投标人所递交一切文件的真实表述</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不受与本项目无直接关联的外部信息</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传言而影响自身的专业判断</w:t>
      </w:r>
      <w:r>
        <w:rPr>
          <w:rFonts w:hint="eastAsia" w:ascii="Malgun Gothic Semilight" w:hAnsi="Malgun Gothic Semilight" w:eastAsia="Malgun Gothic Semilight" w:cs="Malgun Gothic Semilight"/>
          <w:kern w:val="0"/>
          <w:szCs w:val="24"/>
        </w:rPr>
        <w:t>。</w:t>
      </w:r>
    </w:p>
    <w:p w14:paraId="23526183">
      <w:pPr>
        <w:pStyle w:val="32"/>
        <w:spacing w:before="0" w:line="240" w:lineRule="auto"/>
        <w:ind w:firstLine="504"/>
      </w:pPr>
      <w:r>
        <w:rPr>
          <w:rFonts w:hint="eastAsia" w:ascii="仿宋" w:hAnsi="仿宋" w:eastAsia="仿宋" w:cs="仿宋"/>
          <w:kern w:val="0"/>
          <w:szCs w:val="24"/>
        </w:rPr>
        <w:t xml:space="preserve">17.5 </w:t>
      </w:r>
      <w:r>
        <w:rPr>
          <w:rFonts w:hint="eastAsia" w:ascii="宋体" w:hAnsi="宋体" w:cs="宋体"/>
          <w:kern w:val="0"/>
          <w:szCs w:val="24"/>
        </w:rPr>
        <w:t>评委依法独立评审</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并对评审意见承担个人责任</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评委对需要共同认定的事项存在争议的</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按照少数服从多数的原则做出结论</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持不同意见的评委应当在评审报告上签署不同意见并说明理由</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否则视为同意</w:t>
      </w:r>
      <w:r>
        <w:rPr>
          <w:rFonts w:hint="eastAsia" w:ascii="Malgun Gothic Semilight" w:hAnsi="Malgun Gothic Semilight" w:eastAsia="Malgun Gothic Semilight" w:cs="Malgun Gothic Semilight"/>
          <w:kern w:val="0"/>
          <w:szCs w:val="24"/>
        </w:rPr>
        <w:t>。</w:t>
      </w:r>
    </w:p>
    <w:p w14:paraId="3187960D">
      <w:pPr>
        <w:widowControl w:val="0"/>
        <w:numPr>
          <w:ilvl w:val="0"/>
          <w:numId w:val="1"/>
        </w:numPr>
        <w:spacing w:beforeLines="50" w:after="0"/>
        <w:ind w:firstLine="482" w:firstLineChars="200"/>
        <w:outlineLvl w:val="1"/>
        <w:rPr>
          <w:rFonts w:ascii="仿宋" w:hAnsi="仿宋" w:eastAsia="仿宋" w:cs="仿宋"/>
          <w:b/>
          <w:sz w:val="24"/>
        </w:rPr>
      </w:pPr>
      <w:bookmarkStart w:id="36" w:name="_Toc101784445"/>
      <w:r>
        <w:rPr>
          <w:rFonts w:hint="eastAsia" w:ascii="宋体" w:hAnsi="宋体" w:eastAsia="宋体" w:cs="宋体"/>
          <w:b/>
          <w:sz w:val="24"/>
        </w:rPr>
        <w:t>评标</w:t>
      </w:r>
      <w:bookmarkEnd w:id="36"/>
    </w:p>
    <w:p w14:paraId="41D0FF12">
      <w:pPr>
        <w:pStyle w:val="32"/>
        <w:spacing w:before="0" w:line="240" w:lineRule="auto"/>
        <w:ind w:firstLine="480"/>
        <w:rPr>
          <w:rFonts w:ascii="仿宋" w:hAnsi="仿宋" w:eastAsia="仿宋" w:cs="仿宋"/>
          <w:kern w:val="0"/>
          <w:szCs w:val="24"/>
        </w:rPr>
      </w:pPr>
      <w:r>
        <w:rPr>
          <w:rFonts w:hint="eastAsia" w:ascii="宋体" w:hAnsi="宋体" w:cs="宋体"/>
          <w:kern w:val="0"/>
          <w:szCs w:val="24"/>
        </w:rPr>
        <w:t>评标委员会将根据征集文件和有关规定</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履行评标工作职责</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并按照评标方法及评分标准</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全面衡量各</w:t>
      </w:r>
      <w:r>
        <w:rPr>
          <w:rFonts w:hint="eastAsia" w:ascii="宋体" w:hAnsi="宋体" w:cs="宋体"/>
          <w:kern w:val="0"/>
          <w:lang w:val="zh-CN"/>
        </w:rPr>
        <w:t>供应商</w:t>
      </w:r>
      <w:r>
        <w:rPr>
          <w:rFonts w:hint="eastAsia" w:ascii="宋体" w:hAnsi="宋体" w:cs="宋体"/>
          <w:kern w:val="0"/>
          <w:szCs w:val="24"/>
        </w:rPr>
        <w:t>对征集文件的响应情况</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详见征集文件第四部分评标办法</w:t>
      </w:r>
      <w:r>
        <w:rPr>
          <w:rFonts w:hint="eastAsia" w:ascii="Malgun Gothic Semilight" w:hAnsi="Malgun Gothic Semilight" w:eastAsia="Malgun Gothic Semilight" w:cs="Malgun Gothic Semilight"/>
          <w:kern w:val="0"/>
          <w:szCs w:val="24"/>
        </w:rPr>
        <w:t>。</w:t>
      </w:r>
    </w:p>
    <w:p w14:paraId="65D73EF1">
      <w:pPr>
        <w:rPr>
          <w:rFonts w:ascii="仿宋" w:hAnsi="仿宋" w:eastAsia="仿宋" w:cs="仿宋"/>
          <w:b/>
          <w:kern w:val="2"/>
          <w:sz w:val="24"/>
          <w:szCs w:val="24"/>
        </w:rPr>
      </w:pPr>
    </w:p>
    <w:p w14:paraId="6D914700">
      <w:pPr>
        <w:jc w:val="center"/>
        <w:outlineLvl w:val="0"/>
        <w:rPr>
          <w:rFonts w:ascii="仿宋" w:hAnsi="仿宋" w:eastAsia="仿宋" w:cs="仿宋"/>
          <w:b/>
          <w:sz w:val="36"/>
          <w:szCs w:val="36"/>
        </w:rPr>
      </w:pPr>
      <w:bookmarkStart w:id="37" w:name="_Toc101784446"/>
      <w:r>
        <w:rPr>
          <w:rFonts w:hint="eastAsia" w:ascii="宋体" w:hAnsi="宋体" w:eastAsia="宋体" w:cs="宋体"/>
          <w:b/>
          <w:sz w:val="36"/>
          <w:szCs w:val="36"/>
        </w:rPr>
        <w:t>六</w:t>
      </w:r>
      <w:r>
        <w:rPr>
          <w:rFonts w:hint="eastAsia" w:ascii="Malgun Gothic Semilight" w:hAnsi="Malgun Gothic Semilight" w:eastAsia="Malgun Gothic Semilight" w:cs="Malgun Gothic Semilight"/>
          <w:b/>
          <w:sz w:val="36"/>
          <w:szCs w:val="36"/>
        </w:rPr>
        <w:t>、</w:t>
      </w:r>
      <w:r>
        <w:rPr>
          <w:rFonts w:hint="eastAsia" w:ascii="宋体" w:hAnsi="宋体" w:eastAsia="宋体" w:cs="宋体"/>
          <w:b/>
          <w:sz w:val="36"/>
          <w:szCs w:val="36"/>
        </w:rPr>
        <w:t>入围</w:t>
      </w:r>
      <w:bookmarkEnd w:id="37"/>
    </w:p>
    <w:p w14:paraId="4D8BCB45">
      <w:pPr>
        <w:widowControl w:val="0"/>
        <w:numPr>
          <w:ilvl w:val="0"/>
          <w:numId w:val="1"/>
        </w:numPr>
        <w:spacing w:beforeLines="50" w:after="0"/>
        <w:ind w:firstLine="482" w:firstLineChars="200"/>
        <w:outlineLvl w:val="1"/>
        <w:rPr>
          <w:rFonts w:ascii="仿宋" w:hAnsi="仿宋" w:eastAsia="仿宋" w:cs="仿宋"/>
          <w:b/>
          <w:sz w:val="24"/>
          <w:szCs w:val="24"/>
        </w:rPr>
      </w:pPr>
      <w:bookmarkStart w:id="38" w:name="_Toc101784447"/>
      <w:r>
        <w:rPr>
          <w:rFonts w:hint="eastAsia" w:ascii="宋体" w:hAnsi="宋体" w:eastAsia="宋体" w:cs="宋体"/>
          <w:b/>
          <w:sz w:val="24"/>
        </w:rPr>
        <w:t>确定第一阶段入围供应商</w:t>
      </w:r>
      <w:bookmarkEnd w:id="38"/>
    </w:p>
    <w:p w14:paraId="365ADFBB">
      <w:pPr>
        <w:pStyle w:val="32"/>
        <w:spacing w:before="0" w:line="240" w:lineRule="auto"/>
        <w:ind w:firstLine="480"/>
        <w:rPr>
          <w:rFonts w:ascii="仿宋" w:hAnsi="仿宋" w:eastAsia="仿宋" w:cs="仿宋"/>
          <w:kern w:val="0"/>
          <w:szCs w:val="24"/>
        </w:rPr>
      </w:pPr>
      <w:r>
        <w:rPr>
          <w:rFonts w:hint="eastAsia" w:ascii="宋体" w:hAnsi="宋体" w:cs="宋体"/>
          <w:kern w:val="0"/>
          <w:szCs w:val="24"/>
        </w:rPr>
        <w:t>本项目由评标委员会推荐入围供应商候选人</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征集人不得在评标委员会推荐的入围供应商候选人以外确定入围供应商候选人</w:t>
      </w:r>
      <w:r>
        <w:rPr>
          <w:rFonts w:hint="eastAsia" w:ascii="Malgun Gothic Semilight" w:hAnsi="Malgun Gothic Semilight" w:eastAsia="Malgun Gothic Semilight" w:cs="Malgun Gothic Semilight"/>
          <w:kern w:val="0"/>
          <w:szCs w:val="24"/>
        </w:rPr>
        <w:t>。</w:t>
      </w:r>
    </w:p>
    <w:p w14:paraId="790011E5">
      <w:pPr>
        <w:widowControl w:val="0"/>
        <w:numPr>
          <w:ilvl w:val="0"/>
          <w:numId w:val="1"/>
        </w:numPr>
        <w:spacing w:beforeLines="50" w:after="0"/>
        <w:ind w:firstLine="482" w:firstLineChars="200"/>
        <w:outlineLvl w:val="1"/>
        <w:rPr>
          <w:rFonts w:ascii="仿宋" w:hAnsi="仿宋" w:eastAsia="仿宋" w:cs="仿宋"/>
          <w:b/>
          <w:kern w:val="2"/>
          <w:sz w:val="24"/>
          <w:szCs w:val="24"/>
        </w:rPr>
      </w:pPr>
      <w:bookmarkStart w:id="39" w:name="_Toc101784448"/>
      <w:r>
        <w:rPr>
          <w:rFonts w:hint="eastAsia" w:ascii="宋体" w:hAnsi="宋体" w:eastAsia="宋体" w:cs="宋体"/>
          <w:b/>
          <w:sz w:val="24"/>
        </w:rPr>
        <w:t>入围通知与入围结果公告</w:t>
      </w:r>
      <w:bookmarkEnd w:id="39"/>
    </w:p>
    <w:p w14:paraId="161EAAD7">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20.1</w:t>
      </w:r>
      <w:r>
        <w:rPr>
          <w:rFonts w:hint="eastAsia" w:ascii="宋体" w:hAnsi="宋体" w:cs="宋体"/>
          <w:kern w:val="0"/>
          <w:szCs w:val="24"/>
        </w:rPr>
        <w:t>自入围供应商确定之日起</w:t>
      </w:r>
      <w:r>
        <w:rPr>
          <w:rFonts w:hint="eastAsia" w:ascii="仿宋" w:hAnsi="仿宋" w:eastAsia="仿宋" w:cs="仿宋"/>
          <w:kern w:val="0"/>
          <w:szCs w:val="24"/>
        </w:rPr>
        <w:t>2</w:t>
      </w:r>
      <w:r>
        <w:rPr>
          <w:rFonts w:hint="eastAsia" w:ascii="宋体" w:hAnsi="宋体" w:cs="宋体"/>
          <w:kern w:val="0"/>
          <w:szCs w:val="24"/>
        </w:rPr>
        <w:t>个工作日内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采购代理机构通过电子交易平台向入围供应商发出入围通知书</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同时编制发布入围结果公告</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采购代理机构也可以以纸质形式进行入围通知</w:t>
      </w:r>
      <w:r>
        <w:rPr>
          <w:rFonts w:hint="eastAsia" w:ascii="Malgun Gothic Semilight" w:hAnsi="Malgun Gothic Semilight" w:eastAsia="Malgun Gothic Semilight" w:cs="Malgun Gothic Semilight"/>
          <w:kern w:val="0"/>
          <w:szCs w:val="24"/>
        </w:rPr>
        <w:t>。</w:t>
      </w:r>
    </w:p>
    <w:p w14:paraId="5A88D7AE">
      <w:pPr>
        <w:pStyle w:val="32"/>
        <w:spacing w:line="240" w:lineRule="auto"/>
        <w:ind w:firstLine="504"/>
        <w:rPr>
          <w:rFonts w:ascii="仿宋" w:hAnsi="仿宋" w:eastAsia="仿宋" w:cs="仿宋"/>
          <w:kern w:val="0"/>
          <w:szCs w:val="24"/>
        </w:rPr>
      </w:pPr>
      <w:r>
        <w:rPr>
          <w:rFonts w:hint="eastAsia" w:ascii="仿宋" w:hAnsi="仿宋" w:eastAsia="仿宋" w:cs="仿宋"/>
          <w:kern w:val="0"/>
          <w:szCs w:val="24"/>
        </w:rPr>
        <w:t>20.2</w:t>
      </w:r>
      <w:r>
        <w:rPr>
          <w:rFonts w:hint="eastAsia" w:ascii="宋体" w:hAnsi="宋体" w:cs="宋体"/>
          <w:kern w:val="0"/>
          <w:szCs w:val="24"/>
        </w:rPr>
        <w:t>入围结果公告内容包括</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采购项目名称</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编号</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征集人和采购代理机构的名称</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地址</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联系人和联系方式</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入围供应商名称</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地址及排序</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最低入围分值</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主要服务内容及服务标准</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入围单价</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采购代理服务收费标准及金额</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入围公告期限以及评审专家名单</w:t>
      </w:r>
      <w:r>
        <w:rPr>
          <w:rFonts w:hint="eastAsia" w:ascii="Malgun Gothic Semilight" w:hAnsi="Malgun Gothic Semilight" w:eastAsia="Malgun Gothic Semilight" w:cs="Malgun Gothic Semilight"/>
          <w:kern w:val="0"/>
          <w:szCs w:val="24"/>
        </w:rPr>
        <w:t>。</w:t>
      </w:r>
    </w:p>
    <w:p w14:paraId="64B2CE54">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20.3</w:t>
      </w:r>
      <w:r>
        <w:rPr>
          <w:rFonts w:hint="eastAsia" w:ascii="宋体" w:hAnsi="宋体" w:cs="宋体"/>
          <w:kern w:val="0"/>
          <w:szCs w:val="24"/>
        </w:rPr>
        <w:t>公告期限为</w:t>
      </w:r>
      <w:r>
        <w:rPr>
          <w:rFonts w:hint="eastAsia" w:ascii="仿宋" w:hAnsi="仿宋" w:eastAsia="仿宋" w:cs="仿宋"/>
          <w:kern w:val="0"/>
          <w:szCs w:val="24"/>
        </w:rPr>
        <w:t>1</w:t>
      </w:r>
      <w:r>
        <w:rPr>
          <w:rFonts w:hint="eastAsia" w:ascii="宋体" w:hAnsi="宋体" w:cs="宋体"/>
          <w:kern w:val="0"/>
          <w:szCs w:val="24"/>
        </w:rPr>
        <w:t>个工作日</w:t>
      </w:r>
      <w:r>
        <w:rPr>
          <w:rFonts w:hint="eastAsia" w:ascii="Malgun Gothic Semilight" w:hAnsi="Malgun Gothic Semilight" w:eastAsia="Malgun Gothic Semilight" w:cs="Malgun Gothic Semilight"/>
          <w:kern w:val="0"/>
          <w:szCs w:val="24"/>
        </w:rPr>
        <w:t>。</w:t>
      </w:r>
    </w:p>
    <w:p w14:paraId="674D3DCD">
      <w:pPr>
        <w:ind w:left="125" w:leftChars="57" w:firstLine="482" w:firstLineChars="150"/>
        <w:jc w:val="center"/>
        <w:rPr>
          <w:rFonts w:ascii="仿宋" w:hAnsi="仿宋" w:eastAsia="仿宋" w:cs="仿宋"/>
          <w:b/>
          <w:kern w:val="2"/>
          <w:sz w:val="32"/>
          <w:szCs w:val="24"/>
        </w:rPr>
      </w:pPr>
    </w:p>
    <w:p w14:paraId="6CF6CBAA">
      <w:pPr>
        <w:ind w:left="125" w:leftChars="57" w:firstLine="482" w:firstLineChars="150"/>
        <w:jc w:val="center"/>
        <w:rPr>
          <w:rFonts w:ascii="仿宋" w:hAnsi="仿宋" w:eastAsia="仿宋" w:cs="仿宋"/>
          <w:b/>
          <w:sz w:val="32"/>
        </w:rPr>
      </w:pPr>
      <w:r>
        <w:rPr>
          <w:rFonts w:hint="eastAsia" w:ascii="宋体" w:hAnsi="宋体" w:eastAsia="宋体" w:cs="宋体"/>
          <w:b/>
          <w:sz w:val="32"/>
        </w:rPr>
        <w:t>七</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框架协议签订</w:t>
      </w:r>
    </w:p>
    <w:p w14:paraId="4C946E51">
      <w:pPr>
        <w:widowControl w:val="0"/>
        <w:numPr>
          <w:ilvl w:val="0"/>
          <w:numId w:val="1"/>
        </w:numPr>
        <w:spacing w:beforeLines="50" w:after="0"/>
        <w:ind w:firstLine="482" w:firstLineChars="200"/>
        <w:outlineLvl w:val="1"/>
        <w:rPr>
          <w:rFonts w:ascii="仿宋" w:hAnsi="仿宋" w:eastAsia="仿宋" w:cs="仿宋"/>
          <w:b/>
          <w:sz w:val="24"/>
        </w:rPr>
      </w:pPr>
      <w:bookmarkStart w:id="40" w:name="_Toc101784449"/>
      <w:r>
        <w:rPr>
          <w:rFonts w:hint="eastAsia" w:ascii="宋体" w:hAnsi="宋体" w:eastAsia="宋体" w:cs="宋体"/>
          <w:b/>
          <w:sz w:val="24"/>
        </w:rPr>
        <w:t>框架协议内容</w:t>
      </w:r>
      <w:bookmarkEnd w:id="40"/>
    </w:p>
    <w:p w14:paraId="3A0846EF">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21.1 </w:t>
      </w:r>
      <w:r>
        <w:rPr>
          <w:rFonts w:hint="eastAsia" w:ascii="宋体" w:hAnsi="宋体" w:cs="宋体"/>
          <w:kern w:val="0"/>
          <w:szCs w:val="24"/>
        </w:rPr>
        <w:t>详见第五部分拟签订的框架协议文本</w:t>
      </w:r>
      <w:r>
        <w:rPr>
          <w:rFonts w:hint="eastAsia" w:ascii="Malgun Gothic Semilight" w:hAnsi="Malgun Gothic Semilight" w:eastAsia="Malgun Gothic Semilight" w:cs="Malgun Gothic Semilight"/>
          <w:kern w:val="0"/>
          <w:szCs w:val="24"/>
        </w:rPr>
        <w:t>。</w:t>
      </w:r>
    </w:p>
    <w:p w14:paraId="11D26E9B">
      <w:pPr>
        <w:widowControl w:val="0"/>
        <w:numPr>
          <w:ilvl w:val="0"/>
          <w:numId w:val="1"/>
        </w:numPr>
        <w:spacing w:beforeLines="50" w:after="0"/>
        <w:ind w:firstLine="482" w:firstLineChars="200"/>
        <w:outlineLvl w:val="1"/>
        <w:rPr>
          <w:rFonts w:ascii="仿宋" w:hAnsi="仿宋" w:eastAsia="仿宋" w:cs="仿宋"/>
          <w:b/>
          <w:kern w:val="2"/>
          <w:sz w:val="24"/>
          <w:szCs w:val="24"/>
        </w:rPr>
      </w:pPr>
      <w:bookmarkStart w:id="41" w:name="_Toc101784450"/>
      <w:r>
        <w:rPr>
          <w:rFonts w:hint="eastAsia" w:ascii="宋体" w:hAnsi="宋体" w:eastAsia="宋体" w:cs="宋体"/>
          <w:b/>
          <w:sz w:val="24"/>
        </w:rPr>
        <w:t>框架协议的签订</w:t>
      </w:r>
      <w:bookmarkEnd w:id="41"/>
    </w:p>
    <w:p w14:paraId="353EAB68">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 xml:space="preserve">22.1 </w:t>
      </w:r>
      <w:r>
        <w:rPr>
          <w:rFonts w:hint="eastAsia" w:ascii="宋体" w:hAnsi="宋体" w:cs="宋体"/>
          <w:kern w:val="0"/>
          <w:szCs w:val="24"/>
        </w:rPr>
        <w:t>征集人与入围供应商应当通过电子交易平台在入围通知书发出之日起三十日内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按照征集文件及入围供应商的响应文件确定的事项签订框架协议</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并在框架协议签订之日起</w:t>
      </w:r>
      <w:r>
        <w:rPr>
          <w:rFonts w:hint="eastAsia" w:ascii="仿宋" w:hAnsi="仿宋" w:eastAsia="仿宋" w:cs="仿宋"/>
          <w:kern w:val="0"/>
          <w:szCs w:val="24"/>
        </w:rPr>
        <w:t>2</w:t>
      </w:r>
      <w:r>
        <w:rPr>
          <w:rFonts w:hint="eastAsia" w:ascii="宋体" w:hAnsi="宋体" w:cs="宋体"/>
          <w:kern w:val="0"/>
          <w:szCs w:val="24"/>
        </w:rPr>
        <w:t>个工作日内依法发布框架协议公告</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并在框架协议签订后</w:t>
      </w:r>
      <w:r>
        <w:rPr>
          <w:rFonts w:hint="eastAsia" w:ascii="仿宋" w:hAnsi="仿宋" w:eastAsia="仿宋" w:cs="仿宋"/>
          <w:kern w:val="0"/>
          <w:szCs w:val="24"/>
        </w:rPr>
        <w:t>7</w:t>
      </w:r>
      <w:r>
        <w:rPr>
          <w:rFonts w:hint="eastAsia" w:ascii="宋体" w:hAnsi="宋体" w:cs="宋体"/>
          <w:kern w:val="0"/>
          <w:szCs w:val="24"/>
        </w:rPr>
        <w:t>个工作日内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将框架协议副本报本级监督管理部门备案</w:t>
      </w:r>
      <w:r>
        <w:rPr>
          <w:rFonts w:hint="eastAsia" w:ascii="Malgun Gothic Semilight" w:hAnsi="Malgun Gothic Semilight" w:eastAsia="Malgun Gothic Semilight" w:cs="Malgun Gothic Semilight"/>
          <w:kern w:val="0"/>
          <w:szCs w:val="24"/>
        </w:rPr>
        <w:t>。</w:t>
      </w:r>
    </w:p>
    <w:p w14:paraId="5FD44FCF">
      <w:pPr>
        <w:pStyle w:val="32"/>
        <w:spacing w:before="0" w:line="240" w:lineRule="auto"/>
        <w:ind w:firstLine="480"/>
        <w:rPr>
          <w:rFonts w:ascii="仿宋" w:hAnsi="仿宋" w:eastAsia="仿宋" w:cs="仿宋"/>
          <w:kern w:val="0"/>
          <w:szCs w:val="24"/>
        </w:rPr>
      </w:pPr>
      <w:r>
        <w:rPr>
          <w:rFonts w:hint="eastAsia" w:ascii="宋体" w:hAnsi="宋体" w:cs="宋体"/>
          <w:kern w:val="0"/>
          <w:szCs w:val="24"/>
        </w:rPr>
        <w:t>框架协议不得对征集文件确定的事项以及入围供应商的响应文件作实质性修改</w:t>
      </w:r>
      <w:r>
        <w:rPr>
          <w:rFonts w:hint="eastAsia" w:ascii="Malgun Gothic Semilight" w:hAnsi="Malgun Gothic Semilight" w:eastAsia="Malgun Gothic Semilight" w:cs="Malgun Gothic Semilight"/>
          <w:kern w:val="0"/>
          <w:szCs w:val="24"/>
        </w:rPr>
        <w:t>。</w:t>
      </w:r>
    </w:p>
    <w:p w14:paraId="782BE7A6">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w:t>
      </w:r>
      <w:r>
        <w:rPr>
          <w:rFonts w:hint="eastAsia" w:ascii="宋体" w:hAnsi="宋体" w:cs="宋体"/>
          <w:kern w:val="0"/>
          <w:szCs w:val="24"/>
          <w:lang w:val="zh-CN"/>
        </w:rPr>
        <w:t>入围供应商按规定的日期</w:t>
      </w:r>
      <w:r>
        <w:rPr>
          <w:rFonts w:hint="eastAsia" w:ascii="Malgun Gothic Semilight" w:hAnsi="Malgun Gothic Semilight" w:eastAsia="Malgun Gothic Semilight" w:cs="Malgun Gothic Semilight"/>
          <w:kern w:val="0"/>
          <w:szCs w:val="24"/>
          <w:lang w:val="zh-CN"/>
        </w:rPr>
        <w:t>、</w:t>
      </w:r>
      <w:r>
        <w:rPr>
          <w:rFonts w:hint="eastAsia" w:ascii="宋体" w:hAnsi="宋体" w:cs="宋体"/>
          <w:kern w:val="0"/>
          <w:szCs w:val="24"/>
          <w:lang w:val="zh-CN"/>
        </w:rPr>
        <w:t>时间</w:t>
      </w:r>
      <w:r>
        <w:rPr>
          <w:rFonts w:hint="eastAsia" w:ascii="Malgun Gothic Semilight" w:hAnsi="Malgun Gothic Semilight" w:eastAsia="Malgun Gothic Semilight" w:cs="Malgun Gothic Semilight"/>
          <w:kern w:val="0"/>
          <w:szCs w:val="24"/>
          <w:lang w:val="zh-CN"/>
        </w:rPr>
        <w:t>、</w:t>
      </w:r>
      <w:r>
        <w:rPr>
          <w:rFonts w:hint="eastAsia" w:ascii="宋体" w:hAnsi="宋体" w:cs="宋体"/>
          <w:kern w:val="0"/>
          <w:szCs w:val="24"/>
          <w:lang w:val="zh-CN"/>
        </w:rPr>
        <w:t>地点</w:t>
      </w:r>
      <w:r>
        <w:rPr>
          <w:rFonts w:hint="eastAsia" w:ascii="Malgun Gothic Semilight" w:hAnsi="Malgun Gothic Semilight" w:eastAsia="Malgun Gothic Semilight" w:cs="Malgun Gothic Semilight"/>
          <w:kern w:val="0"/>
          <w:szCs w:val="24"/>
          <w:lang w:val="zh-CN"/>
        </w:rPr>
        <w:t>，</w:t>
      </w:r>
      <w:r>
        <w:rPr>
          <w:rFonts w:hint="eastAsia" w:ascii="宋体" w:hAnsi="宋体" w:cs="宋体"/>
          <w:kern w:val="0"/>
          <w:szCs w:val="24"/>
          <w:lang w:val="zh-CN"/>
        </w:rPr>
        <w:t>由法定代表人或其授权代表与征集人代表签订合同</w:t>
      </w:r>
      <w:r>
        <w:rPr>
          <w:rFonts w:hint="eastAsia" w:ascii="Malgun Gothic Semilight" w:hAnsi="Malgun Gothic Semilight" w:eastAsia="Malgun Gothic Semilight" w:cs="Malgun Gothic Semilight"/>
          <w:kern w:val="0"/>
          <w:szCs w:val="24"/>
          <w:lang w:val="zh-CN"/>
        </w:rPr>
        <w:t>。。</w:t>
      </w:r>
    </w:p>
    <w:p w14:paraId="21568A3E">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22.3</w:t>
      </w:r>
      <w:r>
        <w:rPr>
          <w:rFonts w:hint="eastAsia" w:ascii="宋体" w:hAnsi="宋体" w:cs="宋体"/>
          <w:kern w:val="0"/>
          <w:szCs w:val="24"/>
        </w:rPr>
        <w:t>如签订框架协议并生效后</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供应商无故拒绝或延期</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将列入不良行为记录名单</w:t>
      </w:r>
      <w:r>
        <w:rPr>
          <w:rFonts w:hint="eastAsia" w:ascii="Malgun Gothic Semilight" w:hAnsi="Malgun Gothic Semilight" w:eastAsia="Malgun Gothic Semilight" w:cs="Malgun Gothic Semilight"/>
          <w:kern w:val="0"/>
          <w:szCs w:val="24"/>
        </w:rPr>
        <w:t>。</w:t>
      </w:r>
    </w:p>
    <w:p w14:paraId="1B43E6C7">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22.4</w:t>
      </w:r>
      <w:r>
        <w:rPr>
          <w:rFonts w:hint="eastAsia" w:ascii="宋体" w:hAnsi="宋体" w:cs="宋体"/>
          <w:kern w:val="0"/>
          <w:szCs w:val="24"/>
        </w:rPr>
        <w:t>入围供应商拒绝与征集人签订框架协议的</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将列入不良行为记录名单</w:t>
      </w:r>
      <w:r>
        <w:rPr>
          <w:rFonts w:hint="eastAsia" w:ascii="Malgun Gothic Semilight" w:hAnsi="Malgun Gothic Semilight" w:eastAsia="Malgun Gothic Semilight" w:cs="Malgun Gothic Semilight"/>
          <w:kern w:val="0"/>
          <w:szCs w:val="24"/>
        </w:rPr>
        <w:t>。</w:t>
      </w:r>
    </w:p>
    <w:p w14:paraId="4159D725">
      <w:pPr>
        <w:pStyle w:val="32"/>
        <w:spacing w:before="0" w:line="240" w:lineRule="auto"/>
        <w:ind w:firstLine="504"/>
        <w:rPr>
          <w:rFonts w:ascii="仿宋" w:hAnsi="仿宋" w:eastAsia="仿宋" w:cs="仿宋"/>
          <w:kern w:val="0"/>
          <w:szCs w:val="24"/>
        </w:rPr>
      </w:pPr>
      <w:r>
        <w:rPr>
          <w:rFonts w:hint="eastAsia" w:ascii="仿宋" w:hAnsi="仿宋" w:eastAsia="仿宋" w:cs="仿宋"/>
          <w:kern w:val="0"/>
          <w:szCs w:val="24"/>
        </w:rPr>
        <w:t>22.5</w:t>
      </w:r>
      <w:r>
        <w:rPr>
          <w:rFonts w:hint="eastAsia" w:ascii="宋体" w:hAnsi="宋体" w:cs="宋体"/>
          <w:kern w:val="0"/>
          <w:szCs w:val="24"/>
        </w:rPr>
        <w:t>框架协议由采征集人与入围供应商根据征集文件</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响应文件等内容通过电子交易平台在线签订</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自动备案</w:t>
      </w:r>
      <w:r>
        <w:rPr>
          <w:rFonts w:hint="eastAsia" w:ascii="Malgun Gothic Semilight" w:hAnsi="Malgun Gothic Semilight" w:eastAsia="Malgun Gothic Semilight" w:cs="Malgun Gothic Semilight"/>
          <w:kern w:val="0"/>
          <w:szCs w:val="24"/>
        </w:rPr>
        <w:t>。</w:t>
      </w:r>
    </w:p>
    <w:p w14:paraId="4DFFE945">
      <w:pPr>
        <w:widowControl w:val="0"/>
        <w:numPr>
          <w:ilvl w:val="0"/>
          <w:numId w:val="1"/>
        </w:numPr>
        <w:spacing w:beforeLines="50" w:after="0"/>
        <w:ind w:firstLine="482" w:firstLineChars="200"/>
        <w:outlineLvl w:val="1"/>
        <w:rPr>
          <w:rFonts w:ascii="仿宋" w:hAnsi="仿宋" w:eastAsia="仿宋" w:cs="仿宋"/>
          <w:b/>
          <w:kern w:val="2"/>
          <w:sz w:val="24"/>
          <w:szCs w:val="24"/>
        </w:rPr>
      </w:pPr>
      <w:bookmarkStart w:id="42" w:name="_Toc101784451"/>
      <w:r>
        <w:rPr>
          <w:rFonts w:hint="eastAsia" w:ascii="宋体" w:hAnsi="宋体" w:eastAsia="宋体" w:cs="宋体"/>
          <w:b/>
          <w:sz w:val="24"/>
        </w:rPr>
        <w:t>履约保证金</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无</w:t>
      </w:r>
      <w:r>
        <w:rPr>
          <w:rFonts w:hint="eastAsia" w:ascii="Malgun Gothic Semilight" w:hAnsi="Malgun Gothic Semilight" w:eastAsia="Malgun Gothic Semilight" w:cs="Malgun Gothic Semilight"/>
          <w:sz w:val="24"/>
        </w:rPr>
        <w:t>。</w:t>
      </w:r>
      <w:bookmarkEnd w:id="42"/>
    </w:p>
    <w:p w14:paraId="22BC9182">
      <w:pPr>
        <w:ind w:left="125" w:leftChars="57" w:firstLine="482" w:firstLineChars="150"/>
        <w:jc w:val="center"/>
        <w:rPr>
          <w:rFonts w:ascii="仿宋" w:hAnsi="仿宋" w:eastAsia="仿宋" w:cs="仿宋"/>
          <w:b/>
          <w:sz w:val="32"/>
        </w:rPr>
      </w:pPr>
    </w:p>
    <w:p w14:paraId="394A553D">
      <w:pPr>
        <w:ind w:left="125" w:leftChars="57" w:firstLine="482" w:firstLineChars="150"/>
        <w:jc w:val="center"/>
        <w:rPr>
          <w:rFonts w:ascii="仿宋" w:hAnsi="仿宋" w:eastAsia="仿宋" w:cs="仿宋"/>
          <w:b/>
          <w:sz w:val="32"/>
        </w:rPr>
      </w:pPr>
    </w:p>
    <w:p w14:paraId="11383CED">
      <w:pPr>
        <w:rPr>
          <w:rFonts w:hint="eastAsia" w:ascii="宋体" w:hAnsi="宋体" w:eastAsia="宋体" w:cs="宋体"/>
          <w:b/>
          <w:sz w:val="32"/>
        </w:rPr>
      </w:pPr>
      <w:r>
        <w:rPr>
          <w:rFonts w:hint="eastAsia" w:ascii="宋体" w:hAnsi="宋体" w:eastAsia="宋体" w:cs="宋体"/>
          <w:b/>
          <w:sz w:val="32"/>
        </w:rPr>
        <w:br w:type="page"/>
      </w:r>
    </w:p>
    <w:p w14:paraId="7BACB9CD">
      <w:pPr>
        <w:ind w:left="125" w:leftChars="57" w:firstLine="482" w:firstLineChars="150"/>
        <w:jc w:val="center"/>
        <w:rPr>
          <w:rFonts w:ascii="仿宋" w:hAnsi="仿宋" w:eastAsia="仿宋" w:cs="仿宋"/>
          <w:b/>
          <w:sz w:val="32"/>
        </w:rPr>
      </w:pPr>
      <w:r>
        <w:rPr>
          <w:rFonts w:hint="eastAsia" w:ascii="宋体" w:hAnsi="宋体" w:eastAsia="宋体" w:cs="宋体"/>
          <w:b/>
          <w:sz w:val="32"/>
        </w:rPr>
        <w:t>八</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采购合同的授予</w:t>
      </w:r>
    </w:p>
    <w:p w14:paraId="53960994">
      <w:pPr>
        <w:widowControl w:val="0"/>
        <w:numPr>
          <w:ilvl w:val="0"/>
          <w:numId w:val="1"/>
        </w:numPr>
        <w:spacing w:beforeLines="50" w:after="0"/>
        <w:ind w:firstLine="482" w:firstLineChars="200"/>
        <w:outlineLvl w:val="1"/>
        <w:rPr>
          <w:rFonts w:ascii="仿宋" w:hAnsi="仿宋" w:eastAsia="仿宋" w:cs="仿宋"/>
          <w:sz w:val="24"/>
        </w:rPr>
      </w:pPr>
      <w:bookmarkStart w:id="43" w:name="_Toc101784452"/>
      <w:r>
        <w:rPr>
          <w:rFonts w:hint="eastAsia" w:ascii="宋体" w:hAnsi="宋体" w:eastAsia="宋体" w:cs="宋体"/>
          <w:b/>
          <w:sz w:val="24"/>
        </w:rPr>
        <w:t>确定第二阶段成交供应商</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采用直接选定方式</w:t>
      </w:r>
      <w:r>
        <w:rPr>
          <w:rFonts w:hint="eastAsia" w:ascii="Malgun Gothic Semilight" w:hAnsi="Malgun Gothic Semilight" w:eastAsia="Malgun Gothic Semilight" w:cs="Malgun Gothic Semilight"/>
          <w:sz w:val="24"/>
        </w:rPr>
        <w:t>。</w:t>
      </w:r>
      <w:bookmarkEnd w:id="43"/>
    </w:p>
    <w:p w14:paraId="49DFC20D">
      <w:pPr>
        <w:pStyle w:val="32"/>
        <w:spacing w:before="0" w:line="240" w:lineRule="auto"/>
        <w:ind w:firstLine="504"/>
        <w:rPr>
          <w:rFonts w:ascii="仿宋" w:hAnsi="仿宋" w:eastAsia="仿宋" w:cs="仿宋"/>
          <w:kern w:val="0"/>
          <w:szCs w:val="24"/>
        </w:rPr>
      </w:pPr>
    </w:p>
    <w:p w14:paraId="28D5CBAE">
      <w:pPr>
        <w:ind w:left="125" w:leftChars="57" w:firstLine="482" w:firstLineChars="150"/>
        <w:jc w:val="center"/>
        <w:rPr>
          <w:rFonts w:ascii="仿宋" w:hAnsi="仿宋" w:eastAsia="仿宋" w:cs="仿宋"/>
          <w:b/>
          <w:kern w:val="2"/>
          <w:sz w:val="24"/>
          <w:szCs w:val="24"/>
        </w:rPr>
      </w:pPr>
      <w:r>
        <w:rPr>
          <w:rFonts w:hint="eastAsia" w:ascii="宋体" w:hAnsi="宋体" w:eastAsia="宋体" w:cs="宋体"/>
          <w:b/>
          <w:sz w:val="32"/>
        </w:rPr>
        <w:t>九</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电子交易活动的中止</w:t>
      </w:r>
    </w:p>
    <w:p w14:paraId="31B551C6">
      <w:pPr>
        <w:widowControl w:val="0"/>
        <w:numPr>
          <w:ilvl w:val="0"/>
          <w:numId w:val="1"/>
        </w:numPr>
        <w:spacing w:beforeLines="50" w:after="0"/>
        <w:ind w:firstLine="482" w:firstLineChars="200"/>
        <w:outlineLvl w:val="1"/>
        <w:rPr>
          <w:rFonts w:ascii="仿宋" w:hAnsi="仿宋" w:eastAsia="仿宋" w:cs="仿宋"/>
          <w:b/>
          <w:sz w:val="24"/>
        </w:rPr>
      </w:pPr>
      <w:bookmarkStart w:id="44" w:name="_Toc101784453"/>
      <w:r>
        <w:rPr>
          <w:rFonts w:hint="eastAsia" w:ascii="宋体" w:hAnsi="宋体" w:eastAsia="宋体" w:cs="宋体"/>
          <w:b/>
          <w:sz w:val="24"/>
        </w:rPr>
        <w:t>电子交易活动的中止</w:t>
      </w:r>
      <w:bookmarkEnd w:id="44"/>
    </w:p>
    <w:p w14:paraId="78DB91B0">
      <w:pPr>
        <w:tabs>
          <w:tab w:val="left" w:pos="0"/>
        </w:tabs>
        <w:ind w:firstLine="480"/>
        <w:rPr>
          <w:rFonts w:ascii="仿宋" w:hAnsi="仿宋" w:eastAsia="仿宋" w:cs="仿宋"/>
          <w:sz w:val="24"/>
        </w:rPr>
      </w:pPr>
      <w:r>
        <w:rPr>
          <w:rFonts w:hint="eastAsia" w:ascii="宋体" w:hAnsi="宋体" w:eastAsia="宋体" w:cs="宋体"/>
          <w:sz w:val="24"/>
        </w:rPr>
        <w:t>采购过程中出现以下情形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导致电子交易平台无法正常运行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或者无法保证电子交易的公平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公正和安全时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采购代理机构可中止电子交易活动</w:t>
      </w:r>
      <w:r>
        <w:rPr>
          <w:rFonts w:hint="eastAsia" w:ascii="Malgun Gothic Semilight" w:hAnsi="Malgun Gothic Semilight" w:eastAsia="Malgun Gothic Semilight" w:cs="Malgun Gothic Semilight"/>
          <w:sz w:val="24"/>
        </w:rPr>
        <w:t>：</w:t>
      </w:r>
    </w:p>
    <w:p w14:paraId="7A3BE345">
      <w:pPr>
        <w:pStyle w:val="32"/>
        <w:snapToGrid w:val="0"/>
        <w:spacing w:before="0" w:line="240" w:lineRule="auto"/>
        <w:ind w:firstLine="504"/>
        <w:rPr>
          <w:rFonts w:ascii="仿宋" w:hAnsi="仿宋" w:eastAsia="仿宋" w:cs="仿宋"/>
        </w:rPr>
      </w:pPr>
      <w:r>
        <w:rPr>
          <w:rFonts w:hint="eastAsia" w:ascii="仿宋" w:hAnsi="仿宋" w:eastAsia="仿宋" w:cs="仿宋"/>
        </w:rPr>
        <w:t>25.1</w:t>
      </w:r>
      <w:r>
        <w:rPr>
          <w:rFonts w:hint="eastAsia" w:ascii="宋体" w:hAnsi="宋体" w:cs="宋体"/>
        </w:rPr>
        <w:t>电子交易平台发生故障而无法登录访问的</w:t>
      </w:r>
      <w:r>
        <w:rPr>
          <w:rFonts w:hint="eastAsia" w:ascii="Malgun Gothic Semilight" w:hAnsi="Malgun Gothic Semilight" w:eastAsia="Malgun Gothic Semilight" w:cs="Malgun Gothic Semilight"/>
        </w:rPr>
        <w:t>；</w:t>
      </w:r>
      <w:r>
        <w:rPr>
          <w:rFonts w:hint="eastAsia" w:ascii="仿宋" w:hAnsi="仿宋" w:eastAsia="仿宋" w:cs="仿宋"/>
        </w:rPr>
        <w:t xml:space="preserve"> </w:t>
      </w:r>
    </w:p>
    <w:p w14:paraId="06BCFFCF">
      <w:pPr>
        <w:pStyle w:val="32"/>
        <w:snapToGrid w:val="0"/>
        <w:spacing w:before="0" w:line="240" w:lineRule="auto"/>
        <w:ind w:firstLine="504"/>
        <w:rPr>
          <w:rFonts w:ascii="仿宋" w:hAnsi="仿宋" w:eastAsia="仿宋" w:cs="仿宋"/>
        </w:rPr>
      </w:pPr>
      <w:r>
        <w:rPr>
          <w:rFonts w:hint="eastAsia" w:ascii="仿宋" w:hAnsi="仿宋" w:eastAsia="仿宋" w:cs="仿宋"/>
        </w:rPr>
        <w:t>25.2</w:t>
      </w:r>
      <w:r>
        <w:rPr>
          <w:rFonts w:hint="eastAsia" w:ascii="宋体" w:hAnsi="宋体" w:cs="宋体"/>
        </w:rPr>
        <w:t>电子交易平台应用或数据库出现错误</w:t>
      </w:r>
      <w:r>
        <w:rPr>
          <w:rFonts w:hint="eastAsia" w:ascii="Malgun Gothic Semilight" w:hAnsi="Malgun Gothic Semilight" w:eastAsia="Malgun Gothic Semilight" w:cs="Malgun Gothic Semilight"/>
        </w:rPr>
        <w:t>，</w:t>
      </w:r>
      <w:r>
        <w:rPr>
          <w:rFonts w:hint="eastAsia" w:ascii="宋体" w:hAnsi="宋体" w:cs="宋体"/>
        </w:rPr>
        <w:t>不能进行正常操作的</w:t>
      </w:r>
      <w:r>
        <w:rPr>
          <w:rFonts w:hint="eastAsia" w:ascii="Malgun Gothic Semilight" w:hAnsi="Malgun Gothic Semilight" w:eastAsia="Malgun Gothic Semilight" w:cs="Malgun Gothic Semilight"/>
        </w:rPr>
        <w:t>；</w:t>
      </w:r>
    </w:p>
    <w:p w14:paraId="2C1A7E21">
      <w:pPr>
        <w:pStyle w:val="32"/>
        <w:snapToGrid w:val="0"/>
        <w:spacing w:before="0" w:line="240" w:lineRule="auto"/>
        <w:ind w:firstLine="504"/>
        <w:rPr>
          <w:rFonts w:ascii="仿宋" w:hAnsi="仿宋" w:eastAsia="仿宋" w:cs="仿宋"/>
        </w:rPr>
      </w:pPr>
      <w:r>
        <w:rPr>
          <w:rFonts w:hint="eastAsia" w:ascii="仿宋" w:hAnsi="仿宋" w:eastAsia="仿宋" w:cs="仿宋"/>
        </w:rPr>
        <w:t>25.3</w:t>
      </w:r>
      <w:r>
        <w:rPr>
          <w:rFonts w:hint="eastAsia" w:ascii="宋体" w:hAnsi="宋体" w:cs="宋体"/>
        </w:rPr>
        <w:t>电子交易平台发现严重安全漏洞</w:t>
      </w:r>
      <w:r>
        <w:rPr>
          <w:rFonts w:hint="eastAsia" w:ascii="Malgun Gothic Semilight" w:hAnsi="Malgun Gothic Semilight" w:eastAsia="Malgun Gothic Semilight" w:cs="Malgun Gothic Semilight"/>
        </w:rPr>
        <w:t>，</w:t>
      </w:r>
      <w:r>
        <w:rPr>
          <w:rFonts w:hint="eastAsia" w:ascii="宋体" w:hAnsi="宋体" w:cs="宋体"/>
        </w:rPr>
        <w:t>有潜在泄密危险的</w:t>
      </w:r>
      <w:r>
        <w:rPr>
          <w:rFonts w:hint="eastAsia" w:ascii="Malgun Gothic Semilight" w:hAnsi="Malgun Gothic Semilight" w:eastAsia="Malgun Gothic Semilight" w:cs="Malgun Gothic Semilight"/>
        </w:rPr>
        <w:t>；</w:t>
      </w:r>
    </w:p>
    <w:p w14:paraId="48566771">
      <w:pPr>
        <w:pStyle w:val="32"/>
        <w:snapToGrid w:val="0"/>
        <w:spacing w:before="0" w:line="240" w:lineRule="auto"/>
        <w:ind w:firstLine="504"/>
        <w:rPr>
          <w:rFonts w:ascii="仿宋" w:hAnsi="仿宋" w:eastAsia="仿宋" w:cs="仿宋"/>
        </w:rPr>
      </w:pPr>
      <w:r>
        <w:rPr>
          <w:rFonts w:hint="eastAsia" w:ascii="仿宋" w:hAnsi="仿宋" w:eastAsia="仿宋" w:cs="仿宋"/>
        </w:rPr>
        <w:t>25.4</w:t>
      </w:r>
      <w:r>
        <w:rPr>
          <w:rFonts w:hint="eastAsia" w:ascii="宋体" w:hAnsi="宋体" w:cs="宋体"/>
        </w:rPr>
        <w:t>病毒发作导致不能进行正常操作的</w:t>
      </w:r>
      <w:r>
        <w:rPr>
          <w:rFonts w:hint="eastAsia" w:ascii="Malgun Gothic Semilight" w:hAnsi="Malgun Gothic Semilight" w:eastAsia="Malgun Gothic Semilight" w:cs="Malgun Gothic Semilight"/>
        </w:rPr>
        <w:t>；</w:t>
      </w:r>
      <w:r>
        <w:rPr>
          <w:rFonts w:hint="eastAsia" w:ascii="仿宋" w:hAnsi="仿宋" w:eastAsia="仿宋" w:cs="仿宋"/>
        </w:rPr>
        <w:t xml:space="preserve"> </w:t>
      </w:r>
    </w:p>
    <w:p w14:paraId="6D13FF60">
      <w:pPr>
        <w:pStyle w:val="32"/>
        <w:snapToGrid w:val="0"/>
        <w:spacing w:before="0" w:line="240" w:lineRule="auto"/>
        <w:ind w:firstLine="504"/>
        <w:rPr>
          <w:rFonts w:ascii="仿宋" w:hAnsi="仿宋" w:eastAsia="仿宋" w:cs="仿宋"/>
        </w:rPr>
      </w:pPr>
      <w:r>
        <w:rPr>
          <w:rFonts w:hint="eastAsia" w:ascii="仿宋" w:hAnsi="仿宋" w:eastAsia="仿宋" w:cs="仿宋"/>
        </w:rPr>
        <w:t>25.5</w:t>
      </w:r>
      <w:r>
        <w:rPr>
          <w:rFonts w:hint="eastAsia" w:ascii="宋体" w:hAnsi="宋体" w:cs="宋体"/>
        </w:rPr>
        <w:t>其他无法保证电子交易的公平</w:t>
      </w:r>
      <w:r>
        <w:rPr>
          <w:rFonts w:hint="eastAsia" w:ascii="Malgun Gothic Semilight" w:hAnsi="Malgun Gothic Semilight" w:eastAsia="Malgun Gothic Semilight" w:cs="Malgun Gothic Semilight"/>
        </w:rPr>
        <w:t>、</w:t>
      </w:r>
      <w:r>
        <w:rPr>
          <w:rFonts w:hint="eastAsia" w:ascii="宋体" w:hAnsi="宋体" w:cs="宋体"/>
        </w:rPr>
        <w:t>公正和安全的情况</w:t>
      </w:r>
      <w:r>
        <w:rPr>
          <w:rFonts w:hint="eastAsia" w:ascii="Malgun Gothic Semilight" w:hAnsi="Malgun Gothic Semilight" w:eastAsia="Malgun Gothic Semilight" w:cs="Malgun Gothic Semilight"/>
        </w:rPr>
        <w:t>。</w:t>
      </w:r>
    </w:p>
    <w:p w14:paraId="19704F1E">
      <w:pPr>
        <w:tabs>
          <w:tab w:val="left" w:pos="0"/>
        </w:tabs>
        <w:ind w:firstLine="480"/>
        <w:rPr>
          <w:rFonts w:ascii="仿宋" w:hAnsi="仿宋" w:eastAsia="仿宋" w:cs="仿宋"/>
          <w:sz w:val="24"/>
        </w:rPr>
      </w:pPr>
    </w:p>
    <w:p w14:paraId="628A8304">
      <w:pPr>
        <w:ind w:left="125" w:leftChars="57" w:firstLine="482" w:firstLineChars="150"/>
        <w:jc w:val="center"/>
        <w:rPr>
          <w:rFonts w:ascii="仿宋" w:hAnsi="仿宋" w:eastAsia="仿宋" w:cs="仿宋"/>
          <w:b/>
          <w:sz w:val="32"/>
        </w:rPr>
      </w:pPr>
      <w:r>
        <w:rPr>
          <w:rFonts w:hint="eastAsia" w:ascii="宋体" w:hAnsi="宋体" w:eastAsia="宋体" w:cs="宋体"/>
          <w:b/>
          <w:sz w:val="32"/>
        </w:rPr>
        <w:t>十</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验收</w:t>
      </w:r>
    </w:p>
    <w:p w14:paraId="668B4FFA">
      <w:pPr>
        <w:widowControl w:val="0"/>
        <w:numPr>
          <w:ilvl w:val="0"/>
          <w:numId w:val="1"/>
        </w:numPr>
        <w:spacing w:beforeLines="50" w:after="0"/>
        <w:ind w:firstLine="482" w:firstLineChars="200"/>
        <w:outlineLvl w:val="1"/>
        <w:rPr>
          <w:rFonts w:ascii="仿宋" w:hAnsi="仿宋" w:eastAsia="仿宋" w:cs="仿宋"/>
          <w:b/>
          <w:sz w:val="24"/>
        </w:rPr>
      </w:pPr>
      <w:bookmarkStart w:id="45" w:name="_Toc101784454"/>
      <w:r>
        <w:rPr>
          <w:rFonts w:hint="eastAsia" w:ascii="宋体" w:hAnsi="宋体" w:eastAsia="宋体" w:cs="宋体"/>
          <w:b/>
          <w:sz w:val="24"/>
        </w:rPr>
        <w:t>验收</w:t>
      </w:r>
      <w:bookmarkEnd w:id="45"/>
    </w:p>
    <w:p w14:paraId="5B2FC00C">
      <w:pPr>
        <w:tabs>
          <w:tab w:val="left" w:pos="0"/>
        </w:tabs>
        <w:ind w:firstLine="480"/>
        <w:rPr>
          <w:rFonts w:ascii="仿宋" w:hAnsi="仿宋" w:eastAsia="仿宋" w:cs="仿宋"/>
          <w:sz w:val="24"/>
        </w:rPr>
      </w:pPr>
      <w:r>
        <w:rPr>
          <w:rFonts w:hint="eastAsia" w:ascii="仿宋" w:hAnsi="仿宋" w:eastAsia="仿宋" w:cs="仿宋"/>
          <w:sz w:val="24"/>
        </w:rPr>
        <w:t>26.1</w:t>
      </w:r>
      <w:r>
        <w:rPr>
          <w:rFonts w:hint="eastAsia" w:ascii="宋体" w:hAnsi="宋体" w:eastAsia="宋体" w:cs="宋体"/>
          <w:sz w:val="24"/>
        </w:rPr>
        <w:t>征集人组织对供应商履约的验收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大型或者复杂的政府采购项目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应当邀请国家认可的质量检测机构参加验收工作</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验收方成员应当在验收书上签字</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并承担相应的法律责任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如果发现与合同中要求不符</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供应商须承担由此发生的一切损失和费用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并接受相应的处理</w:t>
      </w:r>
      <w:r>
        <w:rPr>
          <w:rFonts w:hint="eastAsia" w:ascii="Malgun Gothic Semilight" w:hAnsi="Malgun Gothic Semilight" w:eastAsia="Malgun Gothic Semilight" w:cs="Malgun Gothic Semilight"/>
          <w:sz w:val="24"/>
        </w:rPr>
        <w:t>。</w:t>
      </w:r>
    </w:p>
    <w:p w14:paraId="1FCC7F28">
      <w:pPr>
        <w:tabs>
          <w:tab w:val="left" w:pos="0"/>
        </w:tabs>
        <w:ind w:firstLine="480"/>
        <w:rPr>
          <w:rFonts w:ascii="仿宋" w:hAnsi="仿宋" w:eastAsia="仿宋" w:cs="仿宋"/>
          <w:kern w:val="2"/>
          <w:sz w:val="21"/>
        </w:rPr>
      </w:pPr>
      <w:r>
        <w:rPr>
          <w:rFonts w:hint="eastAsia" w:ascii="仿宋" w:hAnsi="仿宋" w:eastAsia="仿宋" w:cs="仿宋"/>
          <w:sz w:val="24"/>
        </w:rPr>
        <w:t>26.2</w:t>
      </w:r>
      <w:r>
        <w:rPr>
          <w:rFonts w:hint="eastAsia" w:ascii="宋体" w:hAnsi="宋体" w:eastAsia="宋体" w:cs="宋体"/>
          <w:sz w:val="24"/>
        </w:rPr>
        <w:t>采购预算</w:t>
      </w:r>
      <w:r>
        <w:rPr>
          <w:rFonts w:hint="eastAsia" w:ascii="仿宋" w:hAnsi="仿宋" w:eastAsia="仿宋" w:cs="仿宋"/>
          <w:sz w:val="24"/>
        </w:rPr>
        <w:t>100</w:t>
      </w:r>
      <w:r>
        <w:rPr>
          <w:rFonts w:hint="eastAsia" w:ascii="宋体" w:hAnsi="宋体" w:eastAsia="宋体" w:cs="宋体"/>
          <w:sz w:val="24"/>
        </w:rPr>
        <w:t>万元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含</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以上的采购项目履约完成后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征集人必须成立验收小组进行验收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并出具验收报告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作为财务货款支出的原始凭证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采购预算</w:t>
      </w:r>
      <w:r>
        <w:rPr>
          <w:rFonts w:hint="eastAsia" w:ascii="仿宋" w:hAnsi="仿宋" w:eastAsia="仿宋" w:cs="仿宋"/>
          <w:sz w:val="24"/>
        </w:rPr>
        <w:t>300</w:t>
      </w:r>
      <w:r>
        <w:rPr>
          <w:rFonts w:hint="eastAsia" w:ascii="宋体" w:hAnsi="宋体" w:eastAsia="宋体" w:cs="宋体"/>
          <w:sz w:val="24"/>
        </w:rPr>
        <w:t>万元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含</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以上的采购项目履约完成后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未成交供应商可以参加项目验收活动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但不属于验收小组成员</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入围供应商须积极配合未成交供应商参与项目验收</w:t>
      </w:r>
      <w:r>
        <w:rPr>
          <w:rFonts w:hint="eastAsia" w:ascii="Malgun Gothic Semilight" w:hAnsi="Malgun Gothic Semilight" w:eastAsia="Malgun Gothic Semilight" w:cs="Malgun Gothic Semilight"/>
          <w:sz w:val="24"/>
        </w:rPr>
        <w:t>。</w:t>
      </w:r>
    </w:p>
    <w:p w14:paraId="4EF2B5BA">
      <w:pPr>
        <w:tabs>
          <w:tab w:val="left" w:pos="0"/>
        </w:tabs>
        <w:ind w:firstLine="480"/>
        <w:rPr>
          <w:rFonts w:ascii="仿宋" w:hAnsi="仿宋" w:eastAsia="仿宋" w:cs="仿宋"/>
          <w:sz w:val="24"/>
        </w:rPr>
      </w:pPr>
      <w:r>
        <w:rPr>
          <w:rFonts w:hint="eastAsia" w:ascii="仿宋" w:hAnsi="仿宋" w:eastAsia="仿宋" w:cs="仿宋"/>
          <w:sz w:val="24"/>
        </w:rPr>
        <w:t>26.3</w:t>
      </w:r>
      <w:r>
        <w:rPr>
          <w:rFonts w:hint="eastAsia" w:ascii="宋体" w:hAnsi="宋体" w:eastAsia="宋体" w:cs="宋体"/>
          <w:sz w:val="24"/>
        </w:rPr>
        <w:t>严格按照采购合同开展履约验收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征集人成立验收小组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为社会公众提供的公共服务项目验收时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验收小组成员必须包含部分服务对象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按照采购合同的约定对供应商履约情况进行验收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按照采购合同的约定对每一项技术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安全标准的履约情况进行确认</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验收结束后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应当出具验收书</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列明各项标准的验收情况及项目总体评价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由验收双方共同签署</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验收结果与采购合同约定的资金支付及履约保证金返还条件挂钩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履约验收的各项资料应当存档备查</w:t>
      </w:r>
      <w:r>
        <w:rPr>
          <w:rFonts w:hint="eastAsia" w:ascii="Malgun Gothic Semilight" w:hAnsi="Malgun Gothic Semilight" w:eastAsia="Malgun Gothic Semilight" w:cs="Malgun Gothic Semilight"/>
          <w:sz w:val="24"/>
        </w:rPr>
        <w:t>。</w:t>
      </w:r>
    </w:p>
    <w:p w14:paraId="327D6115">
      <w:pPr>
        <w:tabs>
          <w:tab w:val="left" w:pos="0"/>
        </w:tabs>
        <w:ind w:firstLine="480"/>
        <w:rPr>
          <w:rFonts w:ascii="仿宋" w:hAnsi="仿宋" w:eastAsia="仿宋" w:cs="仿宋"/>
          <w:sz w:val="24"/>
        </w:rPr>
      </w:pPr>
      <w:r>
        <w:rPr>
          <w:rFonts w:hint="eastAsia" w:ascii="仿宋" w:hAnsi="仿宋" w:eastAsia="仿宋" w:cs="仿宋"/>
          <w:sz w:val="24"/>
        </w:rPr>
        <w:t>26.4</w:t>
      </w:r>
      <w:r>
        <w:rPr>
          <w:rFonts w:hint="eastAsia" w:ascii="宋体" w:hAnsi="宋体" w:eastAsia="宋体" w:cs="宋体"/>
          <w:sz w:val="24"/>
        </w:rPr>
        <w:t>验收合格的项目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征集人将根据采购合同的约定及时向供应商支付采购资金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退还履约保证金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验收不合格的项目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征集人将依法及时处理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采购合同的履行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违约责任和解决争议的方式等适用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中华人民共和国民法典</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供应商在履约过程中有政府采购法律法规规定的违法违规情形的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征集人应当及时报告本级财政部门</w:t>
      </w:r>
      <w:r>
        <w:rPr>
          <w:rFonts w:hint="eastAsia" w:ascii="Malgun Gothic Semilight" w:hAnsi="Malgun Gothic Semilight" w:eastAsia="Malgun Gothic Semilight" w:cs="Malgun Gothic Semilight"/>
          <w:sz w:val="24"/>
        </w:rPr>
        <w:t>。</w:t>
      </w:r>
      <w:bookmarkEnd w:id="13"/>
      <w:bookmarkEnd w:id="14"/>
      <w:bookmarkEnd w:id="35"/>
      <w:bookmarkStart w:id="46" w:name="_Hlt75236011"/>
      <w:bookmarkEnd w:id="46"/>
      <w:bookmarkStart w:id="47" w:name="_Hlt68403820"/>
      <w:bookmarkEnd w:id="47"/>
      <w:bookmarkStart w:id="48" w:name="_Hlt74729768"/>
      <w:bookmarkEnd w:id="48"/>
      <w:bookmarkStart w:id="49" w:name="_Hlt75236101"/>
      <w:bookmarkEnd w:id="49"/>
      <w:bookmarkStart w:id="50" w:name="_Hlt74714665"/>
      <w:bookmarkEnd w:id="50"/>
      <w:bookmarkStart w:id="51" w:name="_Hlt74707468"/>
      <w:bookmarkEnd w:id="51"/>
      <w:bookmarkStart w:id="52" w:name="_Hlt74730295"/>
      <w:bookmarkEnd w:id="52"/>
      <w:bookmarkStart w:id="53" w:name="_Hlt68072990"/>
      <w:bookmarkEnd w:id="53"/>
      <w:bookmarkStart w:id="54" w:name="_Hlt68073093"/>
      <w:bookmarkEnd w:id="54"/>
      <w:bookmarkStart w:id="55" w:name="_Hlt75236290"/>
      <w:bookmarkEnd w:id="55"/>
      <w:bookmarkStart w:id="56" w:name="_Hlt68057669"/>
      <w:bookmarkEnd w:id="56"/>
      <w:bookmarkStart w:id="57" w:name="_Hlt68072998"/>
      <w:bookmarkEnd w:id="57"/>
      <w:bookmarkStart w:id="58" w:name="第四部分"/>
    </w:p>
    <w:p w14:paraId="29B93BAE">
      <w:pPr>
        <w:pStyle w:val="19"/>
        <w:ind w:firstLine="560"/>
      </w:pPr>
    </w:p>
    <w:p w14:paraId="31D02790">
      <w:pPr>
        <w:ind w:left="125" w:leftChars="57" w:firstLine="482" w:firstLineChars="150"/>
        <w:jc w:val="center"/>
        <w:rPr>
          <w:rFonts w:ascii="仿宋" w:hAnsi="仿宋" w:eastAsia="仿宋" w:cs="仿宋"/>
          <w:b/>
          <w:sz w:val="32"/>
        </w:rPr>
      </w:pPr>
      <w:r>
        <w:rPr>
          <w:rFonts w:hint="eastAsia" w:ascii="宋体" w:hAnsi="宋体" w:eastAsia="宋体" w:cs="宋体"/>
          <w:b/>
          <w:sz w:val="32"/>
        </w:rPr>
        <w:t>十一</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入围资格取消及框架协议解除情形</w:t>
      </w:r>
    </w:p>
    <w:p w14:paraId="10F77761">
      <w:pPr>
        <w:widowControl w:val="0"/>
        <w:numPr>
          <w:ilvl w:val="0"/>
          <w:numId w:val="1"/>
        </w:numPr>
        <w:spacing w:beforeLines="50" w:after="0"/>
        <w:ind w:firstLine="482" w:firstLineChars="200"/>
        <w:outlineLvl w:val="1"/>
        <w:rPr>
          <w:rFonts w:ascii="仿宋" w:hAnsi="仿宋" w:eastAsia="仿宋" w:cs="仿宋"/>
          <w:b/>
          <w:sz w:val="24"/>
        </w:rPr>
      </w:pPr>
      <w:bookmarkStart w:id="59" w:name="_Toc101784455"/>
      <w:r>
        <w:rPr>
          <w:rFonts w:hint="eastAsia" w:ascii="宋体" w:hAnsi="宋体" w:eastAsia="宋体" w:cs="宋体"/>
          <w:b/>
          <w:sz w:val="24"/>
        </w:rPr>
        <w:t>入围资格取消及框架协议解除</w:t>
      </w:r>
      <w:bookmarkEnd w:id="59"/>
    </w:p>
    <w:p w14:paraId="01AC9B60">
      <w:pPr>
        <w:tabs>
          <w:tab w:val="left" w:pos="0"/>
        </w:tabs>
        <w:ind w:firstLine="480"/>
        <w:rPr>
          <w:rFonts w:ascii="仿宋" w:hAnsi="仿宋" w:eastAsia="仿宋" w:cs="仿宋"/>
          <w:sz w:val="24"/>
        </w:rPr>
      </w:pPr>
      <w:r>
        <w:rPr>
          <w:rFonts w:hint="eastAsia" w:ascii="仿宋" w:hAnsi="仿宋" w:eastAsia="仿宋" w:cs="仿宋"/>
          <w:sz w:val="24"/>
        </w:rPr>
        <w:t>27.1</w:t>
      </w:r>
      <w:r>
        <w:rPr>
          <w:rFonts w:hint="eastAsia" w:ascii="宋体" w:hAnsi="宋体" w:eastAsia="宋体" w:cs="宋体"/>
          <w:sz w:val="24"/>
        </w:rPr>
        <w:t>入围供应商有下列情形之一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尚未签订框架协议的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取消其入围资格</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已经签订框架协议的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解除与其签订的框架协议</w:t>
      </w:r>
      <w:r>
        <w:rPr>
          <w:rFonts w:hint="eastAsia" w:ascii="Malgun Gothic Semilight" w:hAnsi="Malgun Gothic Semilight" w:eastAsia="Malgun Gothic Semilight" w:cs="Malgun Gothic Semilight"/>
          <w:sz w:val="24"/>
        </w:rPr>
        <w:t>：</w:t>
      </w:r>
    </w:p>
    <w:p w14:paraId="07558152">
      <w:pPr>
        <w:tabs>
          <w:tab w:val="left" w:pos="0"/>
        </w:tabs>
        <w:ind w:firstLine="480"/>
        <w:rPr>
          <w:rFonts w:ascii="仿宋" w:hAnsi="仿宋" w:eastAsia="仿宋" w:cs="仿宋"/>
          <w:sz w:val="24"/>
        </w:rPr>
      </w:pPr>
      <w:r>
        <w:rPr>
          <w:rFonts w:hint="eastAsia" w:ascii="仿宋" w:hAnsi="仿宋" w:eastAsia="仿宋" w:cs="仿宋"/>
          <w:sz w:val="24"/>
        </w:rPr>
        <w:t>27.1.1</w:t>
      </w:r>
      <w:r>
        <w:rPr>
          <w:rFonts w:hint="eastAsia" w:ascii="宋体" w:hAnsi="宋体" w:eastAsia="宋体" w:cs="宋体"/>
          <w:sz w:val="24"/>
        </w:rPr>
        <w:t>恶意串通谋取入围或者合同成交的</w:t>
      </w:r>
      <w:r>
        <w:rPr>
          <w:rFonts w:hint="eastAsia" w:ascii="Malgun Gothic Semilight" w:hAnsi="Malgun Gothic Semilight" w:eastAsia="Malgun Gothic Semilight" w:cs="Malgun Gothic Semilight"/>
          <w:sz w:val="24"/>
        </w:rPr>
        <w:t>；</w:t>
      </w:r>
    </w:p>
    <w:p w14:paraId="37310E7D">
      <w:pPr>
        <w:tabs>
          <w:tab w:val="left" w:pos="0"/>
        </w:tabs>
        <w:ind w:firstLine="480"/>
        <w:rPr>
          <w:rFonts w:ascii="仿宋" w:hAnsi="仿宋" w:eastAsia="仿宋" w:cs="仿宋"/>
          <w:sz w:val="24"/>
        </w:rPr>
      </w:pPr>
      <w:r>
        <w:rPr>
          <w:rFonts w:hint="eastAsia" w:ascii="仿宋" w:hAnsi="仿宋" w:eastAsia="仿宋" w:cs="仿宋"/>
          <w:sz w:val="24"/>
        </w:rPr>
        <w:t>27.1.2</w:t>
      </w:r>
      <w:r>
        <w:rPr>
          <w:rFonts w:hint="eastAsia" w:ascii="宋体" w:hAnsi="宋体" w:eastAsia="宋体" w:cs="宋体"/>
          <w:sz w:val="24"/>
        </w:rPr>
        <w:t>提供虚假材料谋取入围或者合同成交的</w:t>
      </w:r>
      <w:r>
        <w:rPr>
          <w:rFonts w:hint="eastAsia" w:ascii="Malgun Gothic Semilight" w:hAnsi="Malgun Gothic Semilight" w:eastAsia="Malgun Gothic Semilight" w:cs="Malgun Gothic Semilight"/>
          <w:sz w:val="24"/>
        </w:rPr>
        <w:t>；</w:t>
      </w:r>
    </w:p>
    <w:p w14:paraId="398F0FC2">
      <w:pPr>
        <w:tabs>
          <w:tab w:val="left" w:pos="0"/>
        </w:tabs>
        <w:ind w:firstLine="480"/>
        <w:rPr>
          <w:rFonts w:ascii="仿宋" w:hAnsi="仿宋" w:eastAsia="仿宋" w:cs="仿宋"/>
          <w:sz w:val="24"/>
        </w:rPr>
      </w:pPr>
      <w:r>
        <w:rPr>
          <w:rFonts w:hint="eastAsia" w:ascii="仿宋" w:hAnsi="仿宋" w:eastAsia="仿宋" w:cs="仿宋"/>
          <w:sz w:val="24"/>
        </w:rPr>
        <w:t>27.1.3</w:t>
      </w:r>
      <w:r>
        <w:rPr>
          <w:rFonts w:hint="eastAsia" w:ascii="宋体" w:hAnsi="宋体" w:eastAsia="宋体" w:cs="宋体"/>
          <w:sz w:val="24"/>
        </w:rPr>
        <w:t>无正当理由拒不接受合同授予的</w:t>
      </w:r>
      <w:r>
        <w:rPr>
          <w:rFonts w:hint="eastAsia" w:ascii="Malgun Gothic Semilight" w:hAnsi="Malgun Gothic Semilight" w:eastAsia="Malgun Gothic Semilight" w:cs="Malgun Gothic Semilight"/>
          <w:sz w:val="24"/>
        </w:rPr>
        <w:t>；</w:t>
      </w:r>
    </w:p>
    <w:p w14:paraId="04DFFF74">
      <w:pPr>
        <w:tabs>
          <w:tab w:val="left" w:pos="0"/>
        </w:tabs>
        <w:ind w:firstLine="480"/>
        <w:rPr>
          <w:rFonts w:ascii="仿宋" w:hAnsi="仿宋" w:eastAsia="仿宋" w:cs="仿宋"/>
          <w:sz w:val="24"/>
        </w:rPr>
      </w:pPr>
      <w:r>
        <w:rPr>
          <w:rFonts w:hint="eastAsia" w:ascii="仿宋" w:hAnsi="仿宋" w:eastAsia="仿宋" w:cs="仿宋"/>
          <w:sz w:val="24"/>
        </w:rPr>
        <w:t>27.1.4</w:t>
      </w:r>
      <w:r>
        <w:rPr>
          <w:rFonts w:hint="eastAsia" w:ascii="宋体" w:hAnsi="宋体" w:eastAsia="宋体" w:cs="宋体"/>
          <w:sz w:val="24"/>
        </w:rPr>
        <w:t>不履行合同义务或者履行合同义务不符合约定</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经征集人请求履行后仍不履行或者仍未按约定履行的</w:t>
      </w:r>
      <w:r>
        <w:rPr>
          <w:rFonts w:hint="eastAsia" w:ascii="Malgun Gothic Semilight" w:hAnsi="Malgun Gothic Semilight" w:eastAsia="Malgun Gothic Semilight" w:cs="Malgun Gothic Semilight"/>
          <w:sz w:val="24"/>
        </w:rPr>
        <w:t>；</w:t>
      </w:r>
    </w:p>
    <w:p w14:paraId="248F55AA">
      <w:pPr>
        <w:tabs>
          <w:tab w:val="left" w:pos="0"/>
        </w:tabs>
        <w:ind w:firstLine="480"/>
        <w:rPr>
          <w:rFonts w:ascii="Malgun Gothic Semilight" w:hAnsi="Malgun Gothic Semilight" w:eastAsia="Malgun Gothic Semilight" w:cs="Malgun Gothic Semilight"/>
          <w:sz w:val="24"/>
        </w:rPr>
      </w:pPr>
      <w:r>
        <w:rPr>
          <w:rFonts w:hint="eastAsia" w:ascii="仿宋" w:hAnsi="仿宋" w:eastAsia="仿宋" w:cs="仿宋"/>
          <w:sz w:val="24"/>
        </w:rPr>
        <w:t>27.1.5</w:t>
      </w:r>
      <w:r>
        <w:rPr>
          <w:rFonts w:hint="eastAsia" w:ascii="宋体" w:hAnsi="宋体" w:eastAsia="宋体" w:cs="宋体"/>
          <w:sz w:val="24"/>
        </w:rPr>
        <w:t>框架协议有效期内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因违法行为被禁止或限制参加政府采购活动的</w:t>
      </w:r>
      <w:r>
        <w:rPr>
          <w:rFonts w:hint="eastAsia" w:ascii="Malgun Gothic Semilight" w:hAnsi="Malgun Gothic Semilight" w:eastAsia="Malgun Gothic Semilight" w:cs="Malgun Gothic Semilight"/>
          <w:sz w:val="24"/>
        </w:rPr>
        <w:t>；</w:t>
      </w:r>
    </w:p>
    <w:p w14:paraId="3861C0E5">
      <w:pPr>
        <w:tabs>
          <w:tab w:val="left" w:pos="0"/>
        </w:tabs>
        <w:ind w:firstLine="480"/>
        <w:rPr>
          <w:rFonts w:ascii="仿宋" w:hAnsi="仿宋" w:eastAsia="仿宋" w:cs="仿宋"/>
          <w:sz w:val="24"/>
        </w:rPr>
      </w:pPr>
      <w:r>
        <w:rPr>
          <w:rFonts w:hint="eastAsia" w:ascii="仿宋" w:hAnsi="仿宋" w:eastAsia="仿宋" w:cs="仿宋"/>
          <w:sz w:val="24"/>
        </w:rPr>
        <w:t>27.1.6</w:t>
      </w:r>
      <w:r>
        <w:rPr>
          <w:rFonts w:hint="eastAsia" w:ascii="宋体" w:hAnsi="宋体" w:eastAsia="宋体" w:cs="宋体"/>
          <w:sz w:val="24"/>
        </w:rPr>
        <w:t>框架协议有效期内被行业管理部门禁止从业或降低从业资格后无法履行合同的；</w:t>
      </w:r>
    </w:p>
    <w:p w14:paraId="66D880E3">
      <w:pPr>
        <w:tabs>
          <w:tab w:val="left" w:pos="0"/>
        </w:tabs>
        <w:ind w:firstLine="480"/>
        <w:rPr>
          <w:rFonts w:ascii="仿宋" w:hAnsi="仿宋" w:eastAsia="仿宋" w:cs="仿宋"/>
          <w:sz w:val="24"/>
        </w:rPr>
      </w:pPr>
      <w:r>
        <w:rPr>
          <w:rFonts w:hint="eastAsia" w:ascii="仿宋" w:hAnsi="仿宋" w:eastAsia="仿宋" w:cs="仿宋"/>
          <w:sz w:val="24"/>
        </w:rPr>
        <w:t>27.1.7</w:t>
      </w:r>
      <w:r>
        <w:rPr>
          <w:rFonts w:hint="eastAsia" w:ascii="宋体" w:hAnsi="宋体" w:eastAsia="宋体" w:cs="宋体"/>
          <w:sz w:val="24"/>
        </w:rPr>
        <w:t>框架协议约定的其他情形</w:t>
      </w:r>
      <w:r>
        <w:rPr>
          <w:rFonts w:hint="eastAsia" w:ascii="Malgun Gothic Semilight" w:hAnsi="Malgun Gothic Semilight" w:eastAsia="Malgun Gothic Semilight" w:cs="Malgun Gothic Semilight"/>
          <w:sz w:val="24"/>
        </w:rPr>
        <w:t>。</w:t>
      </w:r>
    </w:p>
    <w:p w14:paraId="0B9D60D4">
      <w:pPr>
        <w:tabs>
          <w:tab w:val="left" w:pos="0"/>
        </w:tabs>
        <w:ind w:firstLine="480"/>
        <w:rPr>
          <w:rFonts w:ascii="仿宋" w:hAnsi="仿宋" w:eastAsia="仿宋" w:cs="仿宋"/>
          <w:sz w:val="24"/>
        </w:rPr>
      </w:pPr>
      <w:r>
        <w:rPr>
          <w:rFonts w:hint="eastAsia" w:ascii="仿宋" w:hAnsi="仿宋" w:eastAsia="仿宋" w:cs="仿宋"/>
          <w:sz w:val="24"/>
        </w:rPr>
        <w:t>27.2</w:t>
      </w:r>
      <w:r>
        <w:rPr>
          <w:rFonts w:hint="eastAsia" w:ascii="宋体" w:hAnsi="宋体" w:eastAsia="宋体" w:cs="宋体"/>
          <w:sz w:val="24"/>
        </w:rPr>
        <w:t>被取消入围资格或者被解除框架协议的供应商不得参加同一封闭式框架协议补充征集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或者重新申请加入同一开放式框架协议</w:t>
      </w:r>
      <w:r>
        <w:rPr>
          <w:rFonts w:hint="eastAsia" w:ascii="Malgun Gothic Semilight" w:hAnsi="Malgun Gothic Semilight" w:eastAsia="Malgun Gothic Semilight" w:cs="Malgun Gothic Semilight"/>
          <w:sz w:val="24"/>
        </w:rPr>
        <w:t>。</w:t>
      </w:r>
    </w:p>
    <w:p w14:paraId="5EFE288C">
      <w:pPr>
        <w:tabs>
          <w:tab w:val="left" w:pos="0"/>
        </w:tabs>
        <w:ind w:firstLine="480"/>
        <w:rPr>
          <w:rFonts w:ascii="仿宋" w:hAnsi="仿宋" w:eastAsia="仿宋" w:cs="仿宋"/>
          <w:sz w:val="24"/>
        </w:rPr>
      </w:pPr>
      <w:r>
        <w:rPr>
          <w:rFonts w:hint="eastAsia" w:ascii="仿宋" w:hAnsi="仿宋" w:eastAsia="仿宋" w:cs="仿宋"/>
          <w:sz w:val="24"/>
        </w:rPr>
        <w:t>27.3</w:t>
      </w:r>
      <w:r>
        <w:rPr>
          <w:rFonts w:hint="eastAsia" w:ascii="宋体" w:hAnsi="宋体" w:eastAsia="宋体" w:cs="宋体"/>
          <w:sz w:val="24"/>
        </w:rPr>
        <w:t>封闭式框架协议入围供应商无正当理由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不得主动放弃入围资格或者退出框架协议</w:t>
      </w:r>
      <w:r>
        <w:rPr>
          <w:rFonts w:hint="eastAsia" w:ascii="Malgun Gothic Semilight" w:hAnsi="Malgun Gothic Semilight" w:eastAsia="Malgun Gothic Semilight" w:cs="Malgun Gothic Semilight"/>
          <w:sz w:val="24"/>
        </w:rPr>
        <w:t>。</w:t>
      </w:r>
    </w:p>
    <w:p w14:paraId="65BE5D5A">
      <w:pPr>
        <w:ind w:left="125" w:leftChars="57" w:firstLine="482" w:firstLineChars="150"/>
        <w:jc w:val="center"/>
        <w:rPr>
          <w:rFonts w:ascii="仿宋" w:hAnsi="仿宋" w:eastAsia="仿宋" w:cs="仿宋"/>
          <w:b/>
          <w:kern w:val="2"/>
          <w:sz w:val="32"/>
        </w:rPr>
      </w:pPr>
    </w:p>
    <w:p w14:paraId="60A2EDC3">
      <w:pPr>
        <w:rPr>
          <w:rFonts w:hint="eastAsia" w:ascii="宋体" w:hAnsi="宋体" w:eastAsia="宋体" w:cs="宋体"/>
          <w:b/>
          <w:sz w:val="32"/>
        </w:rPr>
      </w:pPr>
      <w:r>
        <w:rPr>
          <w:rFonts w:hint="eastAsia" w:ascii="宋体" w:hAnsi="宋体" w:eastAsia="宋体" w:cs="宋体"/>
          <w:b/>
          <w:sz w:val="32"/>
        </w:rPr>
        <w:br w:type="page"/>
      </w:r>
    </w:p>
    <w:p w14:paraId="1222A0CA">
      <w:pPr>
        <w:ind w:left="125" w:leftChars="57" w:firstLine="482" w:firstLineChars="150"/>
        <w:jc w:val="center"/>
        <w:rPr>
          <w:rFonts w:ascii="仿宋" w:hAnsi="仿宋" w:eastAsia="仿宋" w:cs="仿宋"/>
          <w:b/>
          <w:sz w:val="32"/>
        </w:rPr>
      </w:pPr>
      <w:r>
        <w:rPr>
          <w:rFonts w:hint="eastAsia" w:ascii="宋体" w:hAnsi="宋体" w:eastAsia="宋体" w:cs="宋体"/>
          <w:b/>
          <w:sz w:val="32"/>
        </w:rPr>
        <w:t>十二</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入围供应商清退和补充规则</w:t>
      </w:r>
    </w:p>
    <w:p w14:paraId="129CE9E6">
      <w:pPr>
        <w:widowControl w:val="0"/>
        <w:numPr>
          <w:ilvl w:val="0"/>
          <w:numId w:val="1"/>
        </w:numPr>
        <w:spacing w:beforeLines="50" w:after="0"/>
        <w:ind w:firstLine="482" w:firstLineChars="200"/>
        <w:outlineLvl w:val="1"/>
        <w:rPr>
          <w:rFonts w:ascii="仿宋" w:hAnsi="仿宋" w:eastAsia="仿宋" w:cs="仿宋"/>
          <w:b/>
          <w:sz w:val="24"/>
        </w:rPr>
      </w:pPr>
      <w:bookmarkStart w:id="60" w:name="_Toc101784456"/>
      <w:r>
        <w:rPr>
          <w:rFonts w:hint="eastAsia" w:ascii="宋体" w:hAnsi="宋体" w:eastAsia="宋体" w:cs="宋体"/>
          <w:b/>
          <w:sz w:val="24"/>
        </w:rPr>
        <w:t>清退规则</w:t>
      </w:r>
      <w:bookmarkEnd w:id="60"/>
    </w:p>
    <w:p w14:paraId="03D81D35">
      <w:pPr>
        <w:tabs>
          <w:tab w:val="left" w:pos="0"/>
        </w:tabs>
        <w:ind w:firstLine="480" w:firstLineChars="200"/>
        <w:rPr>
          <w:rFonts w:ascii="仿宋" w:hAnsi="仿宋" w:eastAsia="仿宋" w:cs="仿宋"/>
          <w:sz w:val="24"/>
        </w:rPr>
      </w:pPr>
      <w:r>
        <w:rPr>
          <w:rFonts w:hint="eastAsia" w:ascii="仿宋" w:hAnsi="仿宋" w:eastAsia="仿宋" w:cs="仿宋"/>
          <w:sz w:val="24"/>
        </w:rPr>
        <w:t>28.1</w:t>
      </w:r>
      <w:r>
        <w:rPr>
          <w:rFonts w:hint="eastAsia" w:ascii="宋体" w:hAnsi="宋体" w:eastAsia="宋体" w:cs="宋体"/>
          <w:sz w:val="24"/>
        </w:rPr>
        <w:t>详见第五部分</w:t>
      </w:r>
      <w:r>
        <w:rPr>
          <w:rFonts w:hint="eastAsia" w:ascii="仿宋" w:hAnsi="仿宋" w:eastAsia="仿宋" w:cs="仿宋"/>
          <w:sz w:val="24"/>
        </w:rPr>
        <w:t xml:space="preserve">  </w:t>
      </w:r>
      <w:r>
        <w:rPr>
          <w:rFonts w:hint="eastAsia" w:ascii="宋体" w:hAnsi="宋体" w:eastAsia="宋体" w:cs="宋体"/>
          <w:sz w:val="24"/>
        </w:rPr>
        <w:t>拟签订的框架协议条款</w:t>
      </w:r>
      <w:r>
        <w:rPr>
          <w:rFonts w:hint="eastAsia" w:ascii="Malgun Gothic Semilight" w:hAnsi="Malgun Gothic Semilight" w:eastAsia="Malgun Gothic Semilight" w:cs="Malgun Gothic Semilight"/>
          <w:sz w:val="24"/>
        </w:rPr>
        <w:t>。</w:t>
      </w:r>
    </w:p>
    <w:p w14:paraId="46FEA067">
      <w:pPr>
        <w:widowControl w:val="0"/>
        <w:numPr>
          <w:ilvl w:val="0"/>
          <w:numId w:val="1"/>
        </w:numPr>
        <w:spacing w:beforeLines="50" w:after="0"/>
        <w:ind w:firstLine="482" w:firstLineChars="200"/>
        <w:outlineLvl w:val="1"/>
        <w:rPr>
          <w:rFonts w:ascii="仿宋" w:hAnsi="仿宋" w:eastAsia="仿宋" w:cs="仿宋"/>
          <w:b/>
          <w:kern w:val="2"/>
          <w:sz w:val="24"/>
        </w:rPr>
      </w:pPr>
      <w:bookmarkStart w:id="61" w:name="_Toc101784457"/>
      <w:r>
        <w:rPr>
          <w:rFonts w:hint="eastAsia" w:ascii="宋体" w:hAnsi="宋体" w:eastAsia="宋体" w:cs="宋体"/>
          <w:b/>
          <w:sz w:val="24"/>
        </w:rPr>
        <w:t>补充规则</w:t>
      </w:r>
      <w:bookmarkEnd w:id="61"/>
    </w:p>
    <w:p w14:paraId="7F4B61FC">
      <w:pPr>
        <w:tabs>
          <w:tab w:val="left" w:pos="0"/>
        </w:tabs>
        <w:ind w:firstLine="480"/>
        <w:rPr>
          <w:rFonts w:ascii="Calibri" w:hAnsi="Calibri" w:eastAsia="宋体" w:cs="Times New Roman"/>
          <w:sz w:val="21"/>
        </w:rPr>
      </w:pPr>
      <w:r>
        <w:rPr>
          <w:rFonts w:hint="eastAsia" w:ascii="仿宋" w:hAnsi="仿宋" w:eastAsia="仿宋" w:cs="仿宋"/>
          <w:sz w:val="24"/>
        </w:rPr>
        <w:t>29.1</w:t>
      </w:r>
      <w:r>
        <w:rPr>
          <w:rFonts w:hint="eastAsia" w:ascii="宋体" w:hAnsi="宋体" w:eastAsia="宋体" w:cs="宋体"/>
          <w:sz w:val="24"/>
        </w:rPr>
        <w:t>如果框架协议年度内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剩余入围供应商不足入围供应商总数</w:t>
      </w:r>
      <w:r>
        <w:rPr>
          <w:rFonts w:hint="eastAsia" w:ascii="仿宋" w:hAnsi="仿宋" w:eastAsia="仿宋" w:cs="仿宋"/>
          <w:sz w:val="24"/>
        </w:rPr>
        <w:t>70%</w:t>
      </w:r>
      <w:r>
        <w:rPr>
          <w:rFonts w:hint="eastAsia" w:ascii="宋体" w:hAnsi="宋体" w:eastAsia="宋体" w:cs="宋体"/>
          <w:sz w:val="24"/>
        </w:rPr>
        <w:t>且影响框架协议执行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征集人可补充征集供应商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补充征集的条件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程序</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评审方法和淘汰比例与本次征集相同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补充征集期间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原框架协议继续履行</w:t>
      </w:r>
      <w:r>
        <w:rPr>
          <w:rFonts w:hint="eastAsia" w:ascii="Malgun Gothic Semilight" w:hAnsi="Malgun Gothic Semilight" w:eastAsia="Malgun Gothic Semilight" w:cs="Malgun Gothic Semilight"/>
          <w:sz w:val="24"/>
        </w:rPr>
        <w:t>。</w:t>
      </w:r>
    </w:p>
    <w:p w14:paraId="3C7E65AB">
      <w:pPr>
        <w:spacing w:line="360" w:lineRule="auto"/>
        <w:jc w:val="center"/>
        <w:outlineLvl w:val="0"/>
        <w:rPr>
          <w:rFonts w:ascii="仿宋" w:hAnsi="仿宋" w:eastAsia="仿宋" w:cs="仿宋"/>
          <w:b/>
          <w:sz w:val="36"/>
          <w:szCs w:val="20"/>
        </w:rPr>
      </w:pPr>
      <w:r>
        <w:rPr>
          <w:rFonts w:hint="eastAsia" w:ascii="仿宋" w:hAnsi="仿宋" w:eastAsia="仿宋" w:cs="仿宋"/>
          <w:sz w:val="24"/>
        </w:rPr>
        <w:br w:type="page"/>
      </w:r>
      <w:bookmarkStart w:id="62" w:name="_Toc101784458"/>
      <w:r>
        <w:rPr>
          <w:rFonts w:hint="eastAsia" w:ascii="宋体" w:hAnsi="宋体" w:eastAsia="宋体" w:cs="宋体"/>
          <w:b/>
          <w:sz w:val="36"/>
          <w:szCs w:val="20"/>
        </w:rPr>
        <w:t>第三部分</w:t>
      </w:r>
      <w:r>
        <w:rPr>
          <w:rFonts w:hint="eastAsia" w:ascii="仿宋" w:hAnsi="仿宋" w:eastAsia="仿宋" w:cs="仿宋"/>
          <w:b/>
          <w:sz w:val="36"/>
          <w:szCs w:val="20"/>
        </w:rPr>
        <w:t xml:space="preserve">  </w:t>
      </w:r>
      <w:r>
        <w:rPr>
          <w:rFonts w:hint="eastAsia" w:ascii="宋体" w:hAnsi="宋体" w:eastAsia="宋体" w:cs="宋体"/>
          <w:b/>
          <w:sz w:val="36"/>
          <w:szCs w:val="20"/>
        </w:rPr>
        <w:t>采购需求</w:t>
      </w:r>
      <w:bookmarkEnd w:id="62"/>
    </w:p>
    <w:p w14:paraId="4BDA23AB">
      <w:pPr>
        <w:pStyle w:val="8"/>
        <w:snapToGrid w:val="0"/>
        <w:ind w:left="0" w:leftChars="0" w:firstLine="0" w:firstLineChars="0"/>
        <w:outlineLvl w:val="1"/>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val="en-US" w:eastAsia="zh-CN"/>
        </w:rPr>
        <w:t>一、项目概况</w:t>
      </w:r>
    </w:p>
    <w:p w14:paraId="1EF9535B">
      <w:pPr>
        <w:pStyle w:val="8"/>
        <w:snapToGrid w:val="0"/>
        <w:ind w:firstLine="470" w:firstLineChars="196"/>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lang w:eastAsia="zh-CN"/>
        </w:rPr>
        <w:t>宁波市奉化区市场监督管理局</w:t>
      </w:r>
      <w:r>
        <w:rPr>
          <w:rFonts w:hint="eastAsia" w:ascii="宋体" w:hAnsi="宋体"/>
          <w:color w:val="000000"/>
          <w:sz w:val="24"/>
          <w:szCs w:val="24"/>
        </w:rPr>
        <w:t>各种食品抽样检测业务</w:t>
      </w:r>
    </w:p>
    <w:p w14:paraId="1CF3E420">
      <w:pPr>
        <w:pStyle w:val="8"/>
        <w:snapToGrid w:val="0"/>
        <w:ind w:firstLine="470" w:firstLineChars="196"/>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2、入围单位数量：5家</w:t>
      </w:r>
    </w:p>
    <w:p w14:paraId="6A8926EF">
      <w:pPr>
        <w:pStyle w:val="8"/>
        <w:snapToGrid w:val="0"/>
        <w:ind w:left="0" w:leftChars="0" w:firstLine="0" w:firstLineChars="0"/>
        <w:outlineLvl w:val="1"/>
        <w:rPr>
          <w:rFonts w:hint="eastAsia" w:ascii="宋体" w:hAnsi="宋体"/>
          <w:color w:val="000000"/>
          <w:sz w:val="24"/>
          <w:szCs w:val="24"/>
        </w:rPr>
      </w:pPr>
      <w:r>
        <w:rPr>
          <w:rFonts w:hint="eastAsia" w:ascii="宋体" w:hAnsi="宋体"/>
          <w:b/>
          <w:color w:val="000000"/>
          <w:sz w:val="24"/>
          <w:szCs w:val="24"/>
          <w:lang w:val="en-US" w:eastAsia="zh-CN"/>
        </w:rPr>
        <w:t>二</w:t>
      </w:r>
      <w:r>
        <w:rPr>
          <w:rFonts w:hint="eastAsia" w:ascii="宋体" w:hAnsi="宋体"/>
          <w:b/>
          <w:color w:val="000000"/>
          <w:sz w:val="24"/>
          <w:szCs w:val="24"/>
        </w:rPr>
        <w:t>、</w:t>
      </w:r>
      <w:r>
        <w:rPr>
          <w:rFonts w:hint="eastAsia"/>
          <w:b/>
          <w:color w:val="000000"/>
          <w:sz w:val="24"/>
          <w:szCs w:val="24"/>
          <w:lang w:val="en-US" w:eastAsia="zh-CN"/>
        </w:rPr>
        <w:t>采购</w:t>
      </w:r>
      <w:r>
        <w:rPr>
          <w:rFonts w:hint="eastAsia" w:ascii="宋体" w:hAnsi="宋体"/>
          <w:b/>
          <w:color w:val="000000"/>
          <w:sz w:val="24"/>
          <w:szCs w:val="24"/>
        </w:rPr>
        <w:t>内容：</w:t>
      </w:r>
    </w:p>
    <w:p w14:paraId="7EEE7EED">
      <w:pPr>
        <w:pStyle w:val="8"/>
        <w:snapToGrid w:val="0"/>
        <w:ind w:firstLine="470" w:firstLineChars="196"/>
        <w:rPr>
          <w:rFonts w:hint="eastAsia" w:ascii="宋体" w:hAnsi="宋体"/>
          <w:color w:val="000000"/>
          <w:sz w:val="24"/>
          <w:szCs w:val="24"/>
        </w:rPr>
      </w:pPr>
      <w:r>
        <w:rPr>
          <w:rFonts w:hint="eastAsia" w:ascii="宋体" w:hAnsi="宋体"/>
          <w:color w:val="000000"/>
          <w:sz w:val="24"/>
          <w:szCs w:val="24"/>
        </w:rPr>
        <w:t>1、本项目拟</w:t>
      </w:r>
      <w:r>
        <w:rPr>
          <w:rFonts w:hint="eastAsia" w:ascii="宋体" w:hAnsi="宋体"/>
          <w:color w:val="000000"/>
          <w:sz w:val="24"/>
          <w:szCs w:val="24"/>
          <w:lang w:val="en-US" w:eastAsia="zh-CN"/>
        </w:rPr>
        <w:t>入围</w:t>
      </w:r>
      <w:r>
        <w:rPr>
          <w:rFonts w:hint="eastAsia" w:ascii="宋体" w:hAnsi="宋体"/>
          <w:color w:val="000000"/>
          <w:sz w:val="24"/>
          <w:szCs w:val="24"/>
        </w:rPr>
        <w:t>5家检测机构建立宁波市奉化区市场监督管理局定点委托检验机构，承担宁波市奉化区市场监督管理局20</w:t>
      </w:r>
      <w:r>
        <w:rPr>
          <w:rFonts w:hint="eastAsia" w:ascii="宋体" w:hAnsi="宋体"/>
          <w:color w:val="000000"/>
          <w:sz w:val="24"/>
          <w:szCs w:val="24"/>
          <w:lang w:val="en-US" w:eastAsia="zh-CN"/>
        </w:rPr>
        <w:t>2</w:t>
      </w:r>
      <w:r>
        <w:rPr>
          <w:rFonts w:hint="eastAsia"/>
          <w:color w:val="000000"/>
          <w:sz w:val="24"/>
          <w:szCs w:val="24"/>
          <w:lang w:val="en-US" w:eastAsia="zh-CN"/>
        </w:rPr>
        <w:t>5</w:t>
      </w:r>
      <w:r>
        <w:rPr>
          <w:rFonts w:hint="eastAsia" w:ascii="宋体" w:hAnsi="宋体"/>
          <w:color w:val="000000"/>
          <w:sz w:val="24"/>
          <w:szCs w:val="24"/>
        </w:rPr>
        <w:t>-20</w:t>
      </w:r>
      <w:r>
        <w:rPr>
          <w:rFonts w:ascii="宋体" w:hAnsi="宋体"/>
          <w:color w:val="000000"/>
          <w:sz w:val="24"/>
          <w:szCs w:val="24"/>
        </w:rPr>
        <w:t>2</w:t>
      </w:r>
      <w:r>
        <w:rPr>
          <w:rFonts w:hint="eastAsia"/>
          <w:color w:val="000000"/>
          <w:sz w:val="24"/>
          <w:szCs w:val="24"/>
          <w:lang w:val="en-US" w:eastAsia="zh-CN"/>
        </w:rPr>
        <w:t>6</w:t>
      </w:r>
      <w:r>
        <w:rPr>
          <w:rFonts w:hint="eastAsia" w:ascii="宋体" w:hAnsi="宋体"/>
          <w:color w:val="000000"/>
          <w:sz w:val="24"/>
          <w:szCs w:val="24"/>
        </w:rPr>
        <w:t>年度各种食品抽样检测业务。</w:t>
      </w:r>
    </w:p>
    <w:p w14:paraId="0EB74A2B">
      <w:pPr>
        <w:pStyle w:val="8"/>
        <w:snapToGrid w:val="0"/>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2、主要承担宁波市奉化区辖区范围内的食品生产、流通、餐饮环节各类食品的抽样检测任务。</w:t>
      </w:r>
    </w:p>
    <w:p w14:paraId="719782A8">
      <w:pPr>
        <w:pStyle w:val="8"/>
        <w:snapToGrid w:val="0"/>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3、采样点的设置同时涵盖食品生产、流通、餐饮等各个环节的食品生产经营单位。</w:t>
      </w:r>
    </w:p>
    <w:p w14:paraId="330D8E5B">
      <w:pPr>
        <w:pStyle w:val="8"/>
        <w:snapToGrid w:val="0"/>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4、每次抽检会提前通知各检测机构并安排抽检任务。检测工作结束后，各检测机构须按时、如实出具检测报告，并将检测报告及时送达奉化</w:t>
      </w:r>
      <w:r>
        <w:rPr>
          <w:rFonts w:hint="eastAsia" w:ascii="宋体" w:hAnsi="宋体" w:eastAsia="宋体" w:cs="Times New Roman"/>
          <w:color w:val="000000"/>
          <w:sz w:val="24"/>
          <w:szCs w:val="24"/>
          <w:lang w:eastAsia="zh-CN"/>
        </w:rPr>
        <w:t>区</w:t>
      </w:r>
      <w:r>
        <w:rPr>
          <w:rFonts w:hint="eastAsia" w:ascii="宋体" w:hAnsi="宋体" w:eastAsia="宋体" w:cs="Times New Roman"/>
          <w:color w:val="000000"/>
          <w:sz w:val="24"/>
          <w:szCs w:val="24"/>
        </w:rPr>
        <w:t>市场监督管理局和被抽检单位。</w:t>
      </w:r>
    </w:p>
    <w:p w14:paraId="621D0FAD">
      <w:pPr>
        <w:pStyle w:val="8"/>
        <w:snapToGrid w:val="0"/>
        <w:ind w:firstLine="470" w:firstLineChars="196"/>
        <w:rPr>
          <w:rFonts w:hint="eastAsia" w:ascii="宋体" w:hAnsi="宋体"/>
          <w:color w:val="000000"/>
          <w:sz w:val="24"/>
          <w:szCs w:val="24"/>
        </w:rPr>
      </w:pPr>
      <w:r>
        <w:rPr>
          <w:rFonts w:hint="eastAsia" w:ascii="宋体" w:hAnsi="宋体"/>
          <w:color w:val="000000"/>
          <w:sz w:val="24"/>
          <w:szCs w:val="24"/>
        </w:rPr>
        <w:t>5、中标的检测机构资格有效期为签订合同后到2</w:t>
      </w:r>
      <w:r>
        <w:rPr>
          <w:rFonts w:ascii="宋体" w:hAnsi="宋体"/>
          <w:color w:val="000000"/>
          <w:sz w:val="24"/>
          <w:szCs w:val="24"/>
        </w:rPr>
        <w:t>02</w:t>
      </w:r>
      <w:r>
        <w:rPr>
          <w:rFonts w:hint="eastAsia"/>
          <w:color w:val="000000"/>
          <w:sz w:val="24"/>
          <w:szCs w:val="24"/>
          <w:lang w:val="en-US" w:eastAsia="zh-CN"/>
        </w:rPr>
        <w:t>6</w:t>
      </w:r>
      <w:r>
        <w:rPr>
          <w:rFonts w:hint="eastAsia" w:ascii="宋体" w:hAnsi="宋体"/>
          <w:color w:val="000000"/>
          <w:sz w:val="24"/>
          <w:szCs w:val="24"/>
        </w:rPr>
        <w:t>年1</w:t>
      </w:r>
      <w:r>
        <w:rPr>
          <w:rFonts w:ascii="宋体" w:hAnsi="宋体"/>
          <w:color w:val="000000"/>
          <w:sz w:val="24"/>
          <w:szCs w:val="24"/>
        </w:rPr>
        <w:t>2</w:t>
      </w:r>
      <w:r>
        <w:rPr>
          <w:rFonts w:hint="eastAsia" w:ascii="宋体" w:hAnsi="宋体"/>
          <w:color w:val="000000"/>
          <w:sz w:val="24"/>
          <w:szCs w:val="24"/>
        </w:rPr>
        <w:t>月底，每年须与宁波市奉化区市场监督管理局签订具体服务合同以明确具体抽检项目。</w:t>
      </w:r>
    </w:p>
    <w:p w14:paraId="0E6B9852">
      <w:pPr>
        <w:pStyle w:val="8"/>
        <w:snapToGrid w:val="0"/>
        <w:ind w:left="0" w:leftChars="0" w:firstLine="0" w:firstLineChars="0"/>
        <w:rPr>
          <w:rFonts w:hint="eastAsia" w:ascii="宋体" w:hAnsi="宋体"/>
          <w:color w:val="000000"/>
          <w:sz w:val="24"/>
          <w:szCs w:val="24"/>
        </w:rPr>
      </w:pPr>
      <w:r>
        <w:rPr>
          <w:rFonts w:hint="eastAsia"/>
          <w:b/>
          <w:bCs/>
          <w:color w:val="000000"/>
          <w:sz w:val="24"/>
          <w:szCs w:val="24"/>
          <w:lang w:val="en-US" w:eastAsia="zh-CN"/>
        </w:rPr>
        <w:t>三</w:t>
      </w:r>
      <w:r>
        <w:rPr>
          <w:rFonts w:hint="eastAsia" w:ascii="宋体" w:hAnsi="宋体"/>
          <w:b/>
          <w:bCs/>
          <w:color w:val="000000"/>
          <w:sz w:val="24"/>
          <w:szCs w:val="24"/>
        </w:rPr>
        <w:t>、检测要求</w:t>
      </w:r>
    </w:p>
    <w:p w14:paraId="0BD77A45">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承检方采、抽样工具和车辆数量充足、质量精良，能满足特殊食品采样（无菌采样、冷藏冷冻）和抽样情况影像记录要求。承检方实验室场地、设备、人员（检验员、采样员）具备开展抽检监测工作所需的采样、检测技术能力，并配备数据录入上报汇总专门人员，能按期按质完成抽检监测任务并上报抽检监测数据。</w:t>
      </w:r>
    </w:p>
    <w:p w14:paraId="5F143043">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、承检方在进行食品抽样检验时，应严格按照国家</w:t>
      </w:r>
      <w:r>
        <w:rPr>
          <w:rFonts w:hint="eastAsia" w:ascii="宋体" w:hAnsi="宋体" w:eastAsia="宋体" w:cs="宋体"/>
          <w:b w:val="0"/>
          <w:bCs w:val="0"/>
          <w:sz w:val="24"/>
          <w:szCs w:val="24"/>
          <w:lang w:eastAsia="zh-CN"/>
        </w:rPr>
        <w:t>市场监督管理</w:t>
      </w:r>
      <w:r>
        <w:rPr>
          <w:rFonts w:hint="eastAsia" w:ascii="宋体" w:hAnsi="宋体" w:eastAsia="宋体" w:cs="宋体"/>
          <w:b w:val="0"/>
          <w:bCs w:val="0"/>
          <w:sz w:val="24"/>
          <w:szCs w:val="24"/>
        </w:rPr>
        <w:t>总局制定的《食品安全抽样检验管理办法》（1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号令）、《食品安全监督抽检和风险监测工作规范》《食品安全监督抽检和风险监测实施细则》规定的抽查食品类别、检验项目、抽查批次和抽查时间安排等要求开展抽检监测工作。遵照规定购买抽取的样品，不得向被抽检方收取检验费和其他任何费用。</w:t>
      </w:r>
    </w:p>
    <w:p w14:paraId="5057902A">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、各类食品的检验依据和评判依据为《食品安全监督抽检和风险监测实施细则》</w:t>
      </w:r>
      <w:r>
        <w:rPr>
          <w:rFonts w:hint="eastAsia" w:ascii="宋体" w:hAnsi="宋体" w:eastAsia="宋体" w:cs="宋体"/>
          <w:b w:val="0"/>
          <w:bCs w:val="0"/>
          <w:sz w:val="24"/>
          <w:szCs w:val="24"/>
          <w:highlight w:val="none"/>
        </w:rPr>
        <w:t>、《年度国食品安全</w:t>
      </w:r>
      <w:r>
        <w:rPr>
          <w:rFonts w:hint="eastAsia" w:ascii="宋体" w:hAnsi="宋体" w:eastAsia="宋体" w:cs="宋体"/>
          <w:b w:val="0"/>
          <w:bCs w:val="0"/>
          <w:sz w:val="24"/>
          <w:szCs w:val="24"/>
          <w:highlight w:val="none"/>
          <w:lang w:eastAsia="zh-CN"/>
        </w:rPr>
        <w:t>风险</w:t>
      </w:r>
      <w:r>
        <w:rPr>
          <w:rFonts w:hint="eastAsia" w:ascii="宋体" w:hAnsi="宋体" w:eastAsia="宋体" w:cs="宋体"/>
          <w:b w:val="0"/>
          <w:bCs w:val="0"/>
          <w:sz w:val="24"/>
          <w:szCs w:val="24"/>
          <w:highlight w:val="none"/>
        </w:rPr>
        <w:t>监测参考值》</w:t>
      </w:r>
      <w:r>
        <w:rPr>
          <w:rFonts w:hint="eastAsia" w:ascii="宋体" w:hAnsi="宋体" w:eastAsia="宋体" w:cs="宋体"/>
          <w:b w:val="0"/>
          <w:bCs w:val="0"/>
          <w:sz w:val="24"/>
          <w:szCs w:val="24"/>
        </w:rPr>
        <w:t>和相关的食品安全国家标准，对没有食品安全国家标准的，可按照食品卫生标准、食品质量标准和有关食品的行业标准，食品安全地方标准，企业标准、产品标签明示值或国家技术规范规定的限量值及国家指定的特定检验方法等进行检验。应急情况下，可采用经科学验证的参考方法和内部方法。</w:t>
      </w:r>
    </w:p>
    <w:p w14:paraId="36E0C270">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承检方应在规定的时间内完成采购人的抽检监测工作，依法出具检验报告，汇总样品抽检结果信息，提交抽检工作分析总结报告，并严格按照《计划》要求进行不合格和问题样品数据报送，不得擅自将检验结果告知被抽检单位，一经发现立即取消资格。</w:t>
      </w:r>
    </w:p>
    <w:p w14:paraId="444A0129">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、承检方具备数据处理及分析评估能力，能分析研判抽检监测数据并编制结果分析报告。</w:t>
      </w:r>
    </w:p>
    <w:p w14:paraId="73451C5D">
      <w:pPr>
        <w:pStyle w:val="19"/>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四、其他要求</w:t>
      </w:r>
    </w:p>
    <w:p w14:paraId="3C6CB216">
      <w:pPr>
        <w:snapToGrid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需为本项目配备相关专业人员，人员数量及专业根据项目实际进行配备，要求项目人员不少于5名（具有中级以上职称），其中项目负责人1名（具有大学本科及以上学历，具有高级职称）。</w:t>
      </w:r>
    </w:p>
    <w:p w14:paraId="7E7BCD8A">
      <w:pPr>
        <w:snapToGrid w:val="0"/>
        <w:spacing w:line="360" w:lineRule="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五、惩处要求</w:t>
      </w:r>
    </w:p>
    <w:p w14:paraId="68976971">
      <w:pPr>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承检机构通过国家食品安全抽样检验信息系统报送抽样检验数据，因承检机构原因，单个月度内抽样检验数据退回或修改次数累计3次以上的，第一次进行警告，第二次扣除履约保证金的50%，第三次扣除全部履约保证金并中止合同。</w:t>
      </w:r>
    </w:p>
    <w:p w14:paraId="44ACA16C">
      <w:pPr>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2、承检机构出现因抽样过程、检验方法、标准适用等事项不规范或不符合法定要求，被企业提出异议，并导致异议被奉化区市场监督管理局认可的，发现一次扣除履约保证金的10%。</w:t>
      </w:r>
    </w:p>
    <w:p w14:paraId="61ED17C5">
      <w:pPr>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3、承检机构有下列情形之一的，暂停委托其承担食品安全抽样检验任务三个月：</w:t>
      </w:r>
    </w:p>
    <w:p w14:paraId="4DE989E7">
      <w:pPr>
        <w:numPr>
          <w:ilvl w:val="0"/>
          <w:numId w:val="0"/>
        </w:numPr>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1）数据报送存在信息或结论错误并对信息发布造成不良影响的；</w:t>
      </w:r>
    </w:p>
    <w:p w14:paraId="6421431C">
      <w:pPr>
        <w:numPr>
          <w:ilvl w:val="0"/>
          <w:numId w:val="0"/>
        </w:numPr>
        <w:snapToGrid w:val="0"/>
        <w:spacing w:line="360" w:lineRule="auto"/>
        <w:ind w:left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2）检查中发现未能按要求提供抽样影像资料或资料不全、无法识别的；  </w:t>
      </w:r>
    </w:p>
    <w:p w14:paraId="26305FC2">
      <w:pPr>
        <w:numPr>
          <w:ilvl w:val="0"/>
          <w:numId w:val="0"/>
        </w:numPr>
        <w:snapToGrid w:val="0"/>
        <w:spacing w:line="360" w:lineRule="auto"/>
        <w:ind w:left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3）对一个周期内承担食用农产品抽检问题发现率为零的；</w:t>
      </w:r>
    </w:p>
    <w:p w14:paraId="117705A5">
      <w:pPr>
        <w:numPr>
          <w:ilvl w:val="0"/>
          <w:numId w:val="0"/>
        </w:numPr>
        <w:snapToGrid w:val="0"/>
        <w:spacing w:line="360" w:lineRule="auto"/>
        <w:ind w:left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4）年度数据抽查问题发生率较高，或被省级通报批评的；</w:t>
      </w:r>
    </w:p>
    <w:p w14:paraId="4602371C">
      <w:pPr>
        <w:numPr>
          <w:ilvl w:val="0"/>
          <w:numId w:val="0"/>
        </w:numPr>
        <w:snapToGrid w:val="0"/>
        <w:spacing w:line="360" w:lineRule="auto"/>
        <w:ind w:left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5）未通过市局组织的盲样测试考核或备样复核，或无正当理由不参加盲样测试、备样复核的；</w:t>
      </w:r>
    </w:p>
    <w:p w14:paraId="462FA1B8">
      <w:pPr>
        <w:numPr>
          <w:ilvl w:val="0"/>
          <w:numId w:val="0"/>
        </w:numPr>
        <w:snapToGrid w:val="0"/>
        <w:spacing w:line="360" w:lineRule="auto"/>
        <w:ind w:left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6）在监督抽检中不合格率或问题发现率排最后一名且低于同期全省同类产品平均水平70%的；</w:t>
      </w:r>
    </w:p>
    <w:p w14:paraId="540EF68F">
      <w:pPr>
        <w:numPr>
          <w:ilvl w:val="0"/>
          <w:numId w:val="0"/>
        </w:numPr>
        <w:snapToGrid w:val="0"/>
        <w:spacing w:line="360" w:lineRule="auto"/>
        <w:outlineLvl w:val="1"/>
        <w:rPr>
          <w:rFonts w:hint="eastAsia"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、商务要求</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3"/>
        <w:gridCol w:w="7025"/>
      </w:tblGrid>
      <w:tr w14:paraId="115B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14:paraId="3B601663">
            <w:pPr>
              <w:jc w:val="center"/>
              <w:rPr>
                <w:rFonts w:hint="eastAsia"/>
                <w:sz w:val="24"/>
                <w:szCs w:val="24"/>
              </w:rPr>
            </w:pPr>
            <w:r>
              <w:rPr>
                <w:rFonts w:hint="eastAsia"/>
                <w:sz w:val="24"/>
                <w:szCs w:val="24"/>
              </w:rPr>
              <w:t>项目</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4FD1F677">
            <w:pPr>
              <w:jc w:val="center"/>
              <w:rPr>
                <w:rFonts w:hint="eastAsia"/>
                <w:kern w:val="1"/>
                <w:sz w:val="24"/>
                <w:szCs w:val="24"/>
              </w:rPr>
            </w:pPr>
            <w:r>
              <w:rPr>
                <w:rFonts w:hint="eastAsia"/>
                <w:kern w:val="1"/>
                <w:sz w:val="24"/>
                <w:szCs w:val="24"/>
              </w:rPr>
              <w:t>要 求</w:t>
            </w:r>
          </w:p>
        </w:tc>
      </w:tr>
      <w:tr w14:paraId="27E8C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14:paraId="49EFEC41">
            <w:pPr>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sz w:val="24"/>
                <w:szCs w:val="24"/>
                <w:lang w:val="en-US" w:eastAsia="zh-CN"/>
              </w:rPr>
              <w:t>结算费用标准说明</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07976F6C">
            <w:pPr>
              <w:spacing w:line="400" w:lineRule="exact"/>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最终结算标准按照检测项目价格表中最高限价×投标人响应折扣率。</w:t>
            </w:r>
          </w:p>
        </w:tc>
      </w:tr>
      <w:tr w14:paraId="3B2F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4A5DA5">
            <w:pPr>
              <w:jc w:val="center"/>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rPr>
              <w:t>付款条件</w:t>
            </w:r>
          </w:p>
        </w:tc>
        <w:tc>
          <w:tcPr>
            <w:tcW w:w="7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18C2D9">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每季度一支付，每季度末最后一周中标人根据完税发票，经征集人确认后，按实结算并支付该季度所有费用。</w:t>
            </w:r>
          </w:p>
        </w:tc>
      </w:tr>
      <w:tr w14:paraId="36077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3DAA7">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服务期限</w:t>
            </w:r>
          </w:p>
        </w:tc>
        <w:tc>
          <w:tcPr>
            <w:tcW w:w="70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A8944">
            <w:pPr>
              <w:jc w:val="left"/>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二年，合同一年一签。（第一年自合同签订之日起-2025年12月31日，第二年2026年1月1日-2026年12月31日。）</w:t>
            </w:r>
          </w:p>
        </w:tc>
      </w:tr>
      <w:tr w14:paraId="16D40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14:paraId="1D9C2ADE">
            <w:pPr>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签订合同时间 </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6FCFBC49">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中标通知书发出后30日内。</w:t>
            </w:r>
          </w:p>
        </w:tc>
      </w:tr>
      <w:tr w14:paraId="4040F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3" w:type="dxa"/>
            <w:tcBorders>
              <w:top w:val="single" w:color="auto" w:sz="4" w:space="0"/>
              <w:left w:val="single" w:color="auto" w:sz="4" w:space="0"/>
              <w:bottom w:val="single" w:color="auto" w:sz="4" w:space="0"/>
              <w:right w:val="single" w:color="auto" w:sz="4" w:space="0"/>
            </w:tcBorders>
            <w:noWrap w:val="0"/>
            <w:vAlign w:val="center"/>
          </w:tcPr>
          <w:p w14:paraId="63279ACA">
            <w:pPr>
              <w:jc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其它</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2CC85349">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承诺可以派员随行从事现场抽样工作。</w:t>
            </w:r>
          </w:p>
        </w:tc>
      </w:tr>
      <w:tr w14:paraId="5166C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33" w:type="dxa"/>
            <w:tcBorders>
              <w:top w:val="single" w:color="auto" w:sz="4" w:space="0"/>
              <w:left w:val="single" w:color="auto" w:sz="4" w:space="0"/>
              <w:right w:val="single" w:color="auto" w:sz="4" w:space="0"/>
            </w:tcBorders>
            <w:noWrap w:val="0"/>
            <w:vAlign w:val="center"/>
          </w:tcPr>
          <w:p w14:paraId="20A5A8A8">
            <w:pPr>
              <w:jc w:val="center"/>
              <w:rPr>
                <w:rFonts w:hint="eastAsia" w:ascii="Times New Roman" w:hAnsi="Times New Roman" w:eastAsia="宋体" w:cs="Times New Roman"/>
                <w:color w:val="000000"/>
                <w:sz w:val="24"/>
                <w:szCs w:val="24"/>
              </w:rPr>
            </w:pPr>
            <w:r>
              <w:rPr>
                <w:rFonts w:hint="eastAsia" w:asciiTheme="majorEastAsia" w:hAnsiTheme="majorEastAsia" w:eastAsiaTheme="majorEastAsia"/>
                <w:sz w:val="24"/>
                <w:szCs w:val="24"/>
              </w:rPr>
              <w:t>合同终止</w:t>
            </w:r>
          </w:p>
        </w:tc>
        <w:tc>
          <w:tcPr>
            <w:tcW w:w="7025" w:type="dxa"/>
            <w:tcBorders>
              <w:top w:val="single" w:color="auto" w:sz="4" w:space="0"/>
              <w:left w:val="single" w:color="auto" w:sz="4" w:space="0"/>
              <w:bottom w:val="single" w:color="auto" w:sz="4" w:space="0"/>
              <w:right w:val="single" w:color="auto" w:sz="4" w:space="0"/>
            </w:tcBorders>
            <w:noWrap w:val="0"/>
            <w:vAlign w:val="center"/>
          </w:tcPr>
          <w:p w14:paraId="227E0129">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1.未能使合同服务达到合同规定的服务要求和指标的；</w:t>
            </w:r>
          </w:p>
          <w:p w14:paraId="09AF80AB">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2.未能在合同规定的期限（或征集人同意延长的最终期限）内提供全部或部分服务的；</w:t>
            </w:r>
          </w:p>
          <w:p w14:paraId="7BC57883">
            <w:pPr>
              <w:jc w:val="left"/>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3.未能履行合同规定的其它义务。</w:t>
            </w:r>
          </w:p>
        </w:tc>
      </w:tr>
    </w:tbl>
    <w:p w14:paraId="11ABE1A2">
      <w:pPr>
        <w:ind w:firstLine="482" w:firstLineChars="200"/>
        <w:rPr>
          <w:rFonts w:hint="eastAsia" w:asciiTheme="majorEastAsia" w:hAnsiTheme="majorEastAsia" w:eastAsiaTheme="majorEastAsia"/>
          <w:b/>
          <w:sz w:val="24"/>
          <w:szCs w:val="24"/>
        </w:rPr>
      </w:pPr>
    </w:p>
    <w:p w14:paraId="08E4783B">
      <w:pPr>
        <w:ind w:firstLine="482" w:firstLineChars="200"/>
        <w:rPr>
          <w:rFonts w:hint="eastAsia" w:asciiTheme="majorEastAsia" w:hAnsiTheme="majorEastAsia" w:eastAsiaTheme="majorEastAsia"/>
          <w:b/>
          <w:sz w:val="24"/>
          <w:szCs w:val="24"/>
        </w:rPr>
      </w:pPr>
    </w:p>
    <w:p w14:paraId="6CB640B5">
      <w:pPr>
        <w:rPr>
          <w:rFonts w:hint="eastAsia" w:ascii="宋体" w:hAnsi="宋体" w:eastAsia="宋体" w:cs="宋体"/>
          <w:b/>
          <w:sz w:val="36"/>
          <w:szCs w:val="20"/>
        </w:rPr>
      </w:pPr>
      <w:bookmarkStart w:id="63" w:name="_Toc101784459"/>
      <w:r>
        <w:rPr>
          <w:rFonts w:hint="eastAsia" w:ascii="宋体" w:hAnsi="宋体" w:eastAsia="宋体" w:cs="宋体"/>
          <w:b/>
          <w:sz w:val="36"/>
          <w:szCs w:val="20"/>
        </w:rPr>
        <w:br w:type="page"/>
      </w:r>
    </w:p>
    <w:p w14:paraId="02ADC6AC">
      <w:pPr>
        <w:jc w:val="center"/>
        <w:outlineLvl w:val="0"/>
        <w:rPr>
          <w:rFonts w:ascii="仿宋" w:hAnsi="仿宋" w:eastAsia="仿宋" w:cs="仿宋"/>
          <w:b/>
          <w:kern w:val="2"/>
          <w:sz w:val="36"/>
          <w:szCs w:val="36"/>
        </w:rPr>
      </w:pPr>
      <w:r>
        <w:rPr>
          <w:rFonts w:hint="eastAsia" w:ascii="宋体" w:hAnsi="宋体" w:eastAsia="宋体" w:cs="宋体"/>
          <w:b/>
          <w:sz w:val="36"/>
          <w:szCs w:val="20"/>
        </w:rPr>
        <w:t>第四部分</w:t>
      </w:r>
      <w:r>
        <w:rPr>
          <w:rFonts w:hint="eastAsia" w:ascii="仿宋" w:hAnsi="仿宋" w:eastAsia="仿宋" w:cs="仿宋"/>
          <w:b/>
          <w:sz w:val="36"/>
          <w:szCs w:val="20"/>
        </w:rPr>
        <w:t xml:space="preserve">  </w:t>
      </w:r>
      <w:bookmarkStart w:id="64" w:name="_Toc184310326"/>
      <w:bookmarkEnd w:id="64"/>
      <w:bookmarkStart w:id="65" w:name="_Toc184308051"/>
      <w:bookmarkEnd w:id="65"/>
      <w:bookmarkStart w:id="66" w:name="_Toc184308076"/>
      <w:bookmarkEnd w:id="66"/>
      <w:bookmarkStart w:id="67" w:name="_Toc184308085"/>
      <w:bookmarkEnd w:id="67"/>
      <w:bookmarkStart w:id="68" w:name="_Toc184313269"/>
      <w:bookmarkEnd w:id="68"/>
      <w:bookmarkStart w:id="69" w:name="_Toc184312112"/>
      <w:bookmarkEnd w:id="69"/>
      <w:bookmarkStart w:id="70" w:name="_Toc184313290"/>
      <w:bookmarkEnd w:id="70"/>
      <w:bookmarkStart w:id="71" w:name="_Toc184314471"/>
      <w:bookmarkEnd w:id="71"/>
      <w:bookmarkStart w:id="72" w:name="_Toc184310289"/>
      <w:bookmarkEnd w:id="72"/>
      <w:bookmarkStart w:id="73" w:name="_Toc184310317"/>
      <w:bookmarkEnd w:id="73"/>
      <w:bookmarkStart w:id="74" w:name="_Toc184313292"/>
      <w:bookmarkEnd w:id="74"/>
      <w:bookmarkStart w:id="75" w:name="_Toc184313241"/>
      <w:bookmarkEnd w:id="75"/>
      <w:bookmarkStart w:id="76" w:name="_Toc184314421"/>
      <w:bookmarkEnd w:id="76"/>
      <w:bookmarkStart w:id="77" w:name="_Toc184312137"/>
      <w:bookmarkEnd w:id="77"/>
      <w:bookmarkStart w:id="78" w:name="_Toc184313275"/>
      <w:bookmarkEnd w:id="78"/>
      <w:bookmarkStart w:id="79" w:name="_Toc184308054"/>
      <w:bookmarkEnd w:id="79"/>
      <w:bookmarkStart w:id="80" w:name="_Toc184310275"/>
      <w:bookmarkEnd w:id="80"/>
      <w:bookmarkStart w:id="81" w:name="_Toc184308068"/>
      <w:bookmarkEnd w:id="81"/>
      <w:bookmarkStart w:id="82" w:name="_Toc184310337"/>
      <w:bookmarkEnd w:id="82"/>
      <w:bookmarkStart w:id="83" w:name="_Toc184314479"/>
      <w:bookmarkEnd w:id="83"/>
      <w:bookmarkStart w:id="84" w:name="_Toc184313239"/>
      <w:bookmarkEnd w:id="84"/>
      <w:bookmarkStart w:id="85" w:name="_Toc184310328"/>
      <w:bookmarkEnd w:id="85"/>
      <w:bookmarkStart w:id="86" w:name="_Toc184308056"/>
      <w:bookmarkEnd w:id="86"/>
      <w:bookmarkStart w:id="87" w:name="_Toc184308063"/>
      <w:bookmarkEnd w:id="87"/>
      <w:bookmarkStart w:id="88" w:name="_Toc184313264"/>
      <w:bookmarkEnd w:id="88"/>
      <w:bookmarkStart w:id="89" w:name="_Toc184313307"/>
      <w:bookmarkEnd w:id="89"/>
      <w:bookmarkStart w:id="90" w:name="_Toc184313293"/>
      <w:bookmarkEnd w:id="90"/>
      <w:bookmarkStart w:id="91" w:name="_Toc184314450"/>
      <w:bookmarkEnd w:id="91"/>
      <w:bookmarkStart w:id="92" w:name="_Toc184312092"/>
      <w:bookmarkEnd w:id="92"/>
      <w:bookmarkStart w:id="93" w:name="_Toc184308082"/>
      <w:bookmarkEnd w:id="93"/>
      <w:bookmarkStart w:id="94" w:name="_Toc184312139"/>
      <w:bookmarkEnd w:id="94"/>
      <w:bookmarkStart w:id="95" w:name="_Toc184308107"/>
      <w:bookmarkEnd w:id="95"/>
      <w:bookmarkStart w:id="96" w:name="_Toc184313302"/>
      <w:bookmarkEnd w:id="96"/>
      <w:bookmarkStart w:id="97" w:name="_Toc184314465"/>
      <w:bookmarkEnd w:id="97"/>
      <w:bookmarkStart w:id="98" w:name="_Toc184308090"/>
      <w:bookmarkEnd w:id="98"/>
      <w:bookmarkStart w:id="99" w:name="_Toc184308086"/>
      <w:bookmarkEnd w:id="99"/>
      <w:bookmarkStart w:id="100" w:name="_Toc184312113"/>
      <w:bookmarkEnd w:id="100"/>
      <w:bookmarkStart w:id="101" w:name="_Toc184313281"/>
      <w:bookmarkEnd w:id="101"/>
      <w:bookmarkStart w:id="102" w:name="_Toc184310335"/>
      <w:bookmarkEnd w:id="102"/>
      <w:bookmarkStart w:id="103" w:name="_Toc184313286"/>
      <w:bookmarkEnd w:id="103"/>
      <w:bookmarkStart w:id="104" w:name="_Toc184312079"/>
      <w:bookmarkEnd w:id="104"/>
      <w:bookmarkStart w:id="105" w:name="_Toc184310319"/>
      <w:bookmarkEnd w:id="105"/>
      <w:bookmarkStart w:id="106" w:name="_Toc184308072"/>
      <w:bookmarkEnd w:id="106"/>
      <w:bookmarkStart w:id="107" w:name="_Toc184314474"/>
      <w:bookmarkEnd w:id="107"/>
      <w:bookmarkStart w:id="108" w:name="_Toc184313247"/>
      <w:bookmarkEnd w:id="108"/>
      <w:bookmarkStart w:id="109" w:name="_Toc184312080"/>
      <w:bookmarkEnd w:id="109"/>
      <w:bookmarkStart w:id="110" w:name="_Toc184314482"/>
      <w:bookmarkEnd w:id="110"/>
      <w:bookmarkStart w:id="111" w:name="_Toc184314417"/>
      <w:bookmarkEnd w:id="111"/>
      <w:bookmarkStart w:id="112" w:name="_Toc184313280"/>
      <w:bookmarkEnd w:id="112"/>
      <w:bookmarkStart w:id="113" w:name="_Toc184308067"/>
      <w:bookmarkEnd w:id="113"/>
      <w:bookmarkStart w:id="114" w:name="_Toc184313253"/>
      <w:bookmarkEnd w:id="114"/>
      <w:bookmarkStart w:id="115" w:name="_Toc184310342"/>
      <w:bookmarkEnd w:id="115"/>
      <w:bookmarkStart w:id="116" w:name="_Toc184312071"/>
      <w:bookmarkEnd w:id="116"/>
      <w:bookmarkStart w:id="117" w:name="_Toc184312108"/>
      <w:bookmarkEnd w:id="117"/>
      <w:bookmarkStart w:id="118" w:name="_Toc184313303"/>
      <w:bookmarkEnd w:id="118"/>
      <w:bookmarkStart w:id="119" w:name="_Toc184313285"/>
      <w:bookmarkEnd w:id="119"/>
      <w:bookmarkStart w:id="120" w:name="_Toc184313288"/>
      <w:bookmarkEnd w:id="120"/>
      <w:bookmarkStart w:id="121" w:name="_Toc184308075"/>
      <w:bookmarkEnd w:id="121"/>
      <w:bookmarkStart w:id="122" w:name="_Toc184314453"/>
      <w:bookmarkEnd w:id="122"/>
      <w:bookmarkStart w:id="123" w:name="_Toc184314478"/>
      <w:bookmarkEnd w:id="123"/>
      <w:bookmarkStart w:id="124" w:name="_Toc184313295"/>
      <w:bookmarkEnd w:id="124"/>
      <w:bookmarkStart w:id="125" w:name="_Toc184310303"/>
      <w:bookmarkEnd w:id="125"/>
      <w:bookmarkStart w:id="126" w:name="_Toc184308060"/>
      <w:bookmarkEnd w:id="126"/>
      <w:bookmarkStart w:id="127" w:name="_Toc184308101"/>
      <w:bookmarkEnd w:id="127"/>
      <w:bookmarkStart w:id="128" w:name="_Toc184308077"/>
      <w:bookmarkEnd w:id="128"/>
      <w:bookmarkStart w:id="129" w:name="_Toc184313273"/>
      <w:bookmarkEnd w:id="129"/>
      <w:bookmarkStart w:id="130" w:name="_Toc184310300"/>
      <w:bookmarkEnd w:id="130"/>
      <w:bookmarkStart w:id="131" w:name="_Toc184313244"/>
      <w:bookmarkEnd w:id="131"/>
      <w:bookmarkStart w:id="132" w:name="_Toc184314439"/>
      <w:bookmarkEnd w:id="132"/>
      <w:bookmarkStart w:id="133" w:name="_Toc184314460"/>
      <w:bookmarkEnd w:id="133"/>
      <w:bookmarkStart w:id="134" w:name="_Toc184312105"/>
      <w:bookmarkEnd w:id="134"/>
      <w:bookmarkStart w:id="135" w:name="_Toc184312131"/>
      <w:bookmarkEnd w:id="135"/>
      <w:bookmarkStart w:id="136" w:name="_Toc184313268"/>
      <w:bookmarkEnd w:id="136"/>
      <w:bookmarkStart w:id="137" w:name="_Toc184313287"/>
      <w:bookmarkEnd w:id="137"/>
      <w:bookmarkStart w:id="138" w:name="_Toc184308071"/>
      <w:bookmarkEnd w:id="138"/>
      <w:bookmarkStart w:id="139" w:name="_Toc184314472"/>
      <w:bookmarkEnd w:id="139"/>
      <w:bookmarkStart w:id="140" w:name="_Toc184312130"/>
      <w:bookmarkEnd w:id="140"/>
      <w:bookmarkStart w:id="141" w:name="_Toc184314480"/>
      <w:bookmarkEnd w:id="141"/>
      <w:bookmarkStart w:id="142" w:name="_Toc184310297"/>
      <w:bookmarkEnd w:id="142"/>
      <w:bookmarkStart w:id="143" w:name="_Toc184313274"/>
      <w:bookmarkEnd w:id="143"/>
      <w:bookmarkStart w:id="144" w:name="_Toc184312111"/>
      <w:bookmarkEnd w:id="144"/>
      <w:bookmarkStart w:id="145" w:name="_Toc184308108"/>
      <w:bookmarkEnd w:id="145"/>
      <w:bookmarkStart w:id="146" w:name="_Toc184308084"/>
      <w:bookmarkEnd w:id="146"/>
      <w:bookmarkStart w:id="147" w:name="_Toc184314464"/>
      <w:bookmarkEnd w:id="147"/>
      <w:bookmarkStart w:id="148" w:name="_Toc184310281"/>
      <w:bookmarkEnd w:id="148"/>
      <w:bookmarkStart w:id="149" w:name="_Toc184312114"/>
      <w:bookmarkEnd w:id="149"/>
      <w:bookmarkStart w:id="150" w:name="_Toc184313277"/>
      <w:bookmarkEnd w:id="150"/>
      <w:bookmarkStart w:id="151" w:name="_Toc184312068"/>
      <w:bookmarkEnd w:id="151"/>
      <w:bookmarkStart w:id="152" w:name="_Toc184310324"/>
      <w:bookmarkEnd w:id="152"/>
      <w:bookmarkStart w:id="153" w:name="_Toc184308040"/>
      <w:bookmarkEnd w:id="153"/>
      <w:bookmarkStart w:id="154" w:name="_Toc184310291"/>
      <w:bookmarkEnd w:id="154"/>
      <w:bookmarkStart w:id="155" w:name="_Toc184308103"/>
      <w:bookmarkEnd w:id="155"/>
      <w:bookmarkStart w:id="156" w:name="_Toc184314461"/>
      <w:bookmarkEnd w:id="156"/>
      <w:bookmarkStart w:id="157" w:name="_Toc184308083"/>
      <w:bookmarkEnd w:id="157"/>
      <w:bookmarkStart w:id="158" w:name="_Toc184310296"/>
      <w:bookmarkEnd w:id="158"/>
      <w:bookmarkStart w:id="159" w:name="_Toc184310299"/>
      <w:bookmarkEnd w:id="159"/>
      <w:bookmarkStart w:id="160" w:name="_Toc184313297"/>
      <w:bookmarkEnd w:id="160"/>
      <w:bookmarkStart w:id="161" w:name="_Toc184313249"/>
      <w:bookmarkEnd w:id="161"/>
      <w:bookmarkStart w:id="162" w:name="_Toc184312117"/>
      <w:bookmarkEnd w:id="162"/>
      <w:bookmarkStart w:id="163" w:name="_Toc184312095"/>
      <w:bookmarkEnd w:id="163"/>
      <w:bookmarkStart w:id="164" w:name="_Toc184310336"/>
      <w:bookmarkEnd w:id="164"/>
      <w:bookmarkStart w:id="165" w:name="_Toc184310292"/>
      <w:bookmarkEnd w:id="165"/>
      <w:bookmarkStart w:id="166" w:name="_Toc184308058"/>
      <w:bookmarkEnd w:id="166"/>
      <w:bookmarkStart w:id="167" w:name="_Toc184308043"/>
      <w:bookmarkEnd w:id="167"/>
      <w:bookmarkStart w:id="168" w:name="_Toc184313254"/>
      <w:bookmarkEnd w:id="168"/>
      <w:bookmarkStart w:id="169" w:name="_Toc184313238"/>
      <w:bookmarkEnd w:id="169"/>
      <w:bookmarkStart w:id="170" w:name="_Toc184308062"/>
      <w:bookmarkEnd w:id="170"/>
      <w:bookmarkStart w:id="171" w:name="_Toc184312067"/>
      <w:bookmarkEnd w:id="171"/>
      <w:bookmarkStart w:id="172" w:name="_Toc184310314"/>
      <w:bookmarkEnd w:id="172"/>
      <w:bookmarkStart w:id="173" w:name="_Toc184312097"/>
      <w:bookmarkEnd w:id="173"/>
      <w:bookmarkStart w:id="174" w:name="_Toc184312102"/>
      <w:bookmarkEnd w:id="174"/>
      <w:bookmarkStart w:id="175" w:name="_Toc184310338"/>
      <w:bookmarkEnd w:id="175"/>
      <w:bookmarkStart w:id="176" w:name="_Toc184314419"/>
      <w:bookmarkEnd w:id="176"/>
      <w:bookmarkStart w:id="177" w:name="_Toc184308047"/>
      <w:bookmarkEnd w:id="177"/>
      <w:bookmarkStart w:id="178" w:name="_Toc184313255"/>
      <w:bookmarkEnd w:id="178"/>
      <w:bookmarkStart w:id="179" w:name="_Toc184308078"/>
      <w:bookmarkEnd w:id="179"/>
      <w:bookmarkStart w:id="180" w:name="_Toc184308053"/>
      <w:bookmarkEnd w:id="180"/>
      <w:bookmarkStart w:id="181" w:name="_Toc184310308"/>
      <w:bookmarkEnd w:id="181"/>
      <w:bookmarkStart w:id="182" w:name="_Toc184314432"/>
      <w:bookmarkEnd w:id="182"/>
      <w:bookmarkStart w:id="183" w:name="_Toc184314447"/>
      <w:bookmarkEnd w:id="183"/>
      <w:bookmarkStart w:id="184" w:name="_Toc184313283"/>
      <w:bookmarkEnd w:id="184"/>
      <w:bookmarkStart w:id="185" w:name="_Toc184313262"/>
      <w:bookmarkEnd w:id="185"/>
      <w:bookmarkStart w:id="186" w:name="_Toc184312088"/>
      <w:bookmarkEnd w:id="186"/>
      <w:bookmarkStart w:id="187" w:name="_Toc184314431"/>
      <w:bookmarkEnd w:id="187"/>
      <w:bookmarkStart w:id="188" w:name="_Toc184310278"/>
      <w:bookmarkEnd w:id="188"/>
      <w:bookmarkStart w:id="189" w:name="_Toc184313270"/>
      <w:bookmarkEnd w:id="189"/>
      <w:bookmarkStart w:id="190" w:name="_Toc184314425"/>
      <w:bookmarkEnd w:id="190"/>
      <w:bookmarkStart w:id="191" w:name="_Toc184312072"/>
      <w:bookmarkEnd w:id="191"/>
      <w:bookmarkStart w:id="192" w:name="_Toc184310315"/>
      <w:bookmarkEnd w:id="192"/>
      <w:bookmarkStart w:id="193" w:name="_Toc184308057"/>
      <w:bookmarkEnd w:id="193"/>
      <w:bookmarkStart w:id="194" w:name="_Toc184314462"/>
      <w:bookmarkEnd w:id="194"/>
      <w:bookmarkStart w:id="195" w:name="_Toc184314418"/>
      <w:bookmarkEnd w:id="195"/>
      <w:bookmarkStart w:id="196" w:name="_Toc184310344"/>
      <w:bookmarkEnd w:id="196"/>
      <w:bookmarkStart w:id="197" w:name="_Toc184313256"/>
      <w:bookmarkEnd w:id="197"/>
      <w:bookmarkStart w:id="198" w:name="_Toc184310277"/>
      <w:bookmarkEnd w:id="198"/>
      <w:bookmarkStart w:id="199" w:name="_Toc184308038"/>
      <w:bookmarkEnd w:id="199"/>
      <w:bookmarkStart w:id="200" w:name="_Toc184308104"/>
      <w:bookmarkEnd w:id="200"/>
      <w:bookmarkStart w:id="201" w:name="_Toc184312083"/>
      <w:bookmarkEnd w:id="201"/>
      <w:bookmarkStart w:id="202" w:name="_Toc184314448"/>
      <w:bookmarkEnd w:id="202"/>
      <w:bookmarkStart w:id="203" w:name="_Toc184313246"/>
      <w:bookmarkEnd w:id="203"/>
      <w:bookmarkStart w:id="204" w:name="_Toc184310287"/>
      <w:bookmarkEnd w:id="204"/>
      <w:bookmarkStart w:id="205" w:name="_Toc184312075"/>
      <w:bookmarkEnd w:id="205"/>
      <w:bookmarkStart w:id="206" w:name="_Toc184312076"/>
      <w:bookmarkEnd w:id="206"/>
      <w:bookmarkStart w:id="207" w:name="_Toc184310339"/>
      <w:bookmarkEnd w:id="207"/>
      <w:bookmarkStart w:id="208" w:name="_Toc184314411"/>
      <w:bookmarkEnd w:id="208"/>
      <w:bookmarkStart w:id="209" w:name="_Toc184308050"/>
      <w:bookmarkEnd w:id="209"/>
      <w:bookmarkStart w:id="210" w:name="_Toc184314475"/>
      <w:bookmarkEnd w:id="210"/>
      <w:bookmarkStart w:id="211" w:name="_Toc184308092"/>
      <w:bookmarkEnd w:id="211"/>
      <w:bookmarkStart w:id="212" w:name="_Toc184310341"/>
      <w:bookmarkEnd w:id="212"/>
      <w:bookmarkStart w:id="213" w:name="_Toc184310321"/>
      <w:bookmarkEnd w:id="213"/>
      <w:bookmarkStart w:id="214" w:name="_Toc184308044"/>
      <w:bookmarkEnd w:id="214"/>
      <w:bookmarkStart w:id="215" w:name="_Toc184314416"/>
      <w:bookmarkEnd w:id="215"/>
      <w:bookmarkStart w:id="216" w:name="_Toc184312087"/>
      <w:bookmarkEnd w:id="216"/>
      <w:bookmarkStart w:id="217" w:name="_Toc184308106"/>
      <w:bookmarkEnd w:id="217"/>
      <w:bookmarkStart w:id="218" w:name="_Toc184314438"/>
      <w:bookmarkEnd w:id="218"/>
      <w:bookmarkStart w:id="219" w:name="_Toc184308041"/>
      <w:bookmarkEnd w:id="219"/>
      <w:bookmarkStart w:id="220" w:name="_Toc184308066"/>
      <w:bookmarkEnd w:id="220"/>
      <w:bookmarkStart w:id="221" w:name="_Toc184312084"/>
      <w:bookmarkEnd w:id="221"/>
      <w:bookmarkStart w:id="222" w:name="_Toc184310312"/>
      <w:bookmarkEnd w:id="222"/>
      <w:bookmarkStart w:id="223" w:name="_Toc184310279"/>
      <w:bookmarkEnd w:id="223"/>
      <w:bookmarkStart w:id="224" w:name="_Toc184308074"/>
      <w:bookmarkEnd w:id="224"/>
      <w:bookmarkStart w:id="225" w:name="_Toc184308061"/>
      <w:bookmarkEnd w:id="225"/>
      <w:bookmarkStart w:id="226" w:name="_Toc184310293"/>
      <w:bookmarkEnd w:id="226"/>
      <w:bookmarkStart w:id="227" w:name="_Toc184314415"/>
      <w:bookmarkEnd w:id="227"/>
      <w:bookmarkStart w:id="228" w:name="_Toc184313265"/>
      <w:bookmarkEnd w:id="228"/>
      <w:bookmarkStart w:id="229" w:name="_Toc184310331"/>
      <w:bookmarkEnd w:id="229"/>
      <w:bookmarkStart w:id="230" w:name="_Toc184313266"/>
      <w:bookmarkEnd w:id="230"/>
      <w:bookmarkStart w:id="231" w:name="_Toc184308064"/>
      <w:bookmarkEnd w:id="231"/>
      <w:bookmarkStart w:id="232" w:name="_Toc184312110"/>
      <w:bookmarkEnd w:id="232"/>
      <w:bookmarkStart w:id="233" w:name="_Toc184308065"/>
      <w:bookmarkEnd w:id="233"/>
      <w:bookmarkStart w:id="234" w:name="_Toc184313245"/>
      <w:bookmarkEnd w:id="234"/>
      <w:bookmarkStart w:id="235" w:name="_Toc184308059"/>
      <w:bookmarkEnd w:id="235"/>
      <w:bookmarkStart w:id="236" w:name="_Toc184310318"/>
      <w:bookmarkEnd w:id="236"/>
      <w:bookmarkStart w:id="237" w:name="_Toc184313260"/>
      <w:bookmarkEnd w:id="237"/>
      <w:bookmarkStart w:id="238" w:name="_Toc184314437"/>
      <w:bookmarkEnd w:id="238"/>
      <w:bookmarkStart w:id="239" w:name="_Toc184314434"/>
      <w:bookmarkEnd w:id="239"/>
      <w:bookmarkStart w:id="240" w:name="_Toc184312082"/>
      <w:bookmarkEnd w:id="240"/>
      <w:bookmarkStart w:id="241" w:name="_Toc184310290"/>
      <w:bookmarkEnd w:id="241"/>
      <w:bookmarkStart w:id="242" w:name="_Toc184310316"/>
      <w:bookmarkEnd w:id="242"/>
      <w:bookmarkStart w:id="243" w:name="_Toc184313284"/>
      <w:bookmarkEnd w:id="243"/>
      <w:bookmarkStart w:id="244" w:name="_Toc184308045"/>
      <w:bookmarkEnd w:id="244"/>
      <w:bookmarkStart w:id="245" w:name="_Toc184314476"/>
      <w:bookmarkEnd w:id="245"/>
      <w:bookmarkStart w:id="246" w:name="_Toc184308073"/>
      <w:bookmarkEnd w:id="246"/>
      <w:bookmarkStart w:id="247" w:name="_Toc184310295"/>
      <w:bookmarkEnd w:id="247"/>
      <w:bookmarkStart w:id="248" w:name="_Toc184313305"/>
      <w:bookmarkEnd w:id="248"/>
      <w:bookmarkStart w:id="249" w:name="_Toc184312073"/>
      <w:bookmarkEnd w:id="249"/>
      <w:bookmarkStart w:id="250" w:name="_Toc184313257"/>
      <w:bookmarkEnd w:id="250"/>
      <w:bookmarkStart w:id="251" w:name="_Toc184313300"/>
      <w:bookmarkEnd w:id="251"/>
      <w:bookmarkStart w:id="252" w:name="_Toc184310294"/>
      <w:bookmarkEnd w:id="252"/>
      <w:bookmarkStart w:id="253" w:name="_Toc184314414"/>
      <w:bookmarkEnd w:id="253"/>
      <w:bookmarkStart w:id="254" w:name="_Toc184314426"/>
      <w:bookmarkEnd w:id="254"/>
      <w:bookmarkStart w:id="255" w:name="_Toc184308105"/>
      <w:bookmarkEnd w:id="255"/>
      <w:bookmarkStart w:id="256" w:name="_Toc184308036"/>
      <w:bookmarkEnd w:id="256"/>
      <w:bookmarkStart w:id="257" w:name="_Toc184313278"/>
      <w:bookmarkEnd w:id="257"/>
      <w:bookmarkStart w:id="258" w:name="_Toc184310280"/>
      <w:bookmarkEnd w:id="258"/>
      <w:bookmarkStart w:id="259" w:name="_Toc184308097"/>
      <w:bookmarkEnd w:id="259"/>
      <w:bookmarkStart w:id="260" w:name="_Toc184313271"/>
      <w:bookmarkEnd w:id="260"/>
      <w:bookmarkStart w:id="261" w:name="_Toc184313309"/>
      <w:bookmarkEnd w:id="261"/>
      <w:bookmarkStart w:id="262" w:name="_Toc184314424"/>
      <w:bookmarkEnd w:id="262"/>
      <w:bookmarkStart w:id="263" w:name="_Toc184310304"/>
      <w:bookmarkEnd w:id="263"/>
      <w:bookmarkStart w:id="264" w:name="_Toc184310272"/>
      <w:bookmarkEnd w:id="264"/>
      <w:bookmarkStart w:id="265" w:name="_Toc184312106"/>
      <w:bookmarkEnd w:id="265"/>
      <w:bookmarkStart w:id="266" w:name="_Toc184310340"/>
      <w:bookmarkEnd w:id="266"/>
      <w:bookmarkStart w:id="267" w:name="_Toc184313282"/>
      <w:bookmarkEnd w:id="267"/>
      <w:bookmarkStart w:id="268" w:name="_Toc184312089"/>
      <w:bookmarkEnd w:id="268"/>
      <w:bookmarkStart w:id="269" w:name="_Toc184312098"/>
      <w:bookmarkEnd w:id="269"/>
      <w:bookmarkStart w:id="270" w:name="_Toc184308055"/>
      <w:bookmarkEnd w:id="270"/>
      <w:bookmarkStart w:id="271" w:name="_Toc184313240"/>
      <w:bookmarkEnd w:id="271"/>
      <w:bookmarkStart w:id="272" w:name="_Toc184313248"/>
      <w:bookmarkEnd w:id="272"/>
      <w:bookmarkStart w:id="273" w:name="_Toc184310332"/>
      <w:bookmarkEnd w:id="273"/>
      <w:bookmarkStart w:id="274" w:name="_Toc184314468"/>
      <w:bookmarkEnd w:id="274"/>
      <w:bookmarkStart w:id="275" w:name="_Toc184314477"/>
      <w:bookmarkEnd w:id="275"/>
      <w:bookmarkStart w:id="276" w:name="_Toc184313261"/>
      <w:bookmarkEnd w:id="276"/>
      <w:bookmarkStart w:id="277" w:name="_Toc184310334"/>
      <w:bookmarkEnd w:id="277"/>
      <w:bookmarkStart w:id="278" w:name="_Toc184308088"/>
      <w:bookmarkEnd w:id="278"/>
      <w:bookmarkStart w:id="279" w:name="_Toc184313289"/>
      <w:bookmarkEnd w:id="279"/>
      <w:bookmarkStart w:id="280" w:name="_Toc184312119"/>
      <w:bookmarkEnd w:id="280"/>
      <w:bookmarkStart w:id="281" w:name="_Toc184314452"/>
      <w:bookmarkEnd w:id="281"/>
      <w:bookmarkStart w:id="282" w:name="_Toc184314435"/>
      <w:bookmarkEnd w:id="282"/>
      <w:bookmarkStart w:id="283" w:name="_Toc184310325"/>
      <w:bookmarkEnd w:id="283"/>
      <w:bookmarkStart w:id="284" w:name="_Toc184313304"/>
      <w:bookmarkEnd w:id="284"/>
      <w:bookmarkStart w:id="285" w:name="_Toc184308046"/>
      <w:bookmarkEnd w:id="285"/>
      <w:bookmarkStart w:id="286" w:name="_Toc184312129"/>
      <w:bookmarkEnd w:id="286"/>
      <w:bookmarkStart w:id="287" w:name="_Toc184308098"/>
      <w:bookmarkEnd w:id="287"/>
      <w:bookmarkStart w:id="288" w:name="_Toc184314427"/>
      <w:bookmarkEnd w:id="288"/>
      <w:bookmarkStart w:id="289" w:name="_Toc184314433"/>
      <w:bookmarkEnd w:id="289"/>
      <w:bookmarkStart w:id="290" w:name="_Toc184312101"/>
      <w:bookmarkEnd w:id="290"/>
      <w:bookmarkStart w:id="291" w:name="_Toc184312133"/>
      <w:bookmarkEnd w:id="291"/>
      <w:bookmarkStart w:id="292" w:name="_Toc184308095"/>
      <w:bookmarkEnd w:id="292"/>
      <w:bookmarkStart w:id="293" w:name="_Toc184312109"/>
      <w:bookmarkEnd w:id="293"/>
      <w:bookmarkStart w:id="294" w:name="_Toc184310274"/>
      <w:bookmarkEnd w:id="294"/>
      <w:bookmarkStart w:id="295" w:name="_Toc184312122"/>
      <w:bookmarkEnd w:id="295"/>
      <w:bookmarkStart w:id="296" w:name="_Toc184312118"/>
      <w:bookmarkEnd w:id="296"/>
      <w:bookmarkStart w:id="297" w:name="_Toc184308042"/>
      <w:bookmarkEnd w:id="297"/>
      <w:bookmarkStart w:id="298" w:name="_Toc184312107"/>
      <w:bookmarkEnd w:id="298"/>
      <w:bookmarkStart w:id="299" w:name="_Toc184314467"/>
      <w:bookmarkEnd w:id="299"/>
      <w:bookmarkStart w:id="300" w:name="_Toc184314412"/>
      <w:bookmarkEnd w:id="300"/>
      <w:bookmarkStart w:id="301" w:name="_Toc184314470"/>
      <w:bookmarkEnd w:id="301"/>
      <w:bookmarkStart w:id="302" w:name="_Toc184308096"/>
      <w:bookmarkEnd w:id="302"/>
      <w:bookmarkStart w:id="303" w:name="_Toc184313298"/>
      <w:bookmarkEnd w:id="303"/>
      <w:bookmarkStart w:id="304" w:name="_Toc184312123"/>
      <w:bookmarkEnd w:id="304"/>
      <w:bookmarkStart w:id="305" w:name="_Toc184314458"/>
      <w:bookmarkEnd w:id="305"/>
      <w:bookmarkStart w:id="306" w:name="_Toc184312090"/>
      <w:bookmarkEnd w:id="306"/>
      <w:bookmarkStart w:id="307" w:name="_Toc184312136"/>
      <w:bookmarkEnd w:id="307"/>
      <w:bookmarkStart w:id="308" w:name="_Toc184308093"/>
      <w:bookmarkEnd w:id="308"/>
      <w:bookmarkStart w:id="309" w:name="_Toc184310329"/>
      <w:bookmarkEnd w:id="309"/>
      <w:bookmarkStart w:id="310" w:name="_Toc184310343"/>
      <w:bookmarkEnd w:id="310"/>
      <w:bookmarkStart w:id="311" w:name="_Toc184312134"/>
      <w:bookmarkEnd w:id="311"/>
      <w:bookmarkStart w:id="312" w:name="_Toc184308099"/>
      <w:bookmarkEnd w:id="312"/>
      <w:bookmarkStart w:id="313" w:name="_Toc184314481"/>
      <w:bookmarkEnd w:id="313"/>
      <w:bookmarkStart w:id="314" w:name="_Toc184312125"/>
      <w:bookmarkEnd w:id="314"/>
      <w:bookmarkStart w:id="315" w:name="_Toc184312077"/>
      <w:bookmarkEnd w:id="315"/>
      <w:bookmarkStart w:id="316" w:name="_Toc184314469"/>
      <w:bookmarkEnd w:id="316"/>
      <w:bookmarkStart w:id="317" w:name="_Toc184308080"/>
      <w:bookmarkEnd w:id="317"/>
      <w:bookmarkStart w:id="318" w:name="_Toc184313263"/>
      <w:bookmarkEnd w:id="318"/>
      <w:bookmarkStart w:id="319" w:name="_Toc184312127"/>
      <w:bookmarkEnd w:id="319"/>
      <w:bookmarkStart w:id="320" w:name="_Toc184310286"/>
      <w:bookmarkEnd w:id="320"/>
      <w:bookmarkStart w:id="321" w:name="_Toc184314443"/>
      <w:bookmarkEnd w:id="321"/>
      <w:bookmarkStart w:id="322" w:name="_Toc184310311"/>
      <w:bookmarkEnd w:id="322"/>
      <w:bookmarkStart w:id="323" w:name="_Toc184314410"/>
      <w:bookmarkEnd w:id="323"/>
      <w:bookmarkStart w:id="324" w:name="_Toc184312074"/>
      <w:bookmarkEnd w:id="324"/>
      <w:bookmarkStart w:id="325" w:name="_Toc184313279"/>
      <w:bookmarkEnd w:id="325"/>
      <w:bookmarkStart w:id="326" w:name="_Toc184314449"/>
      <w:bookmarkEnd w:id="326"/>
      <w:bookmarkStart w:id="327" w:name="_Toc184313276"/>
      <w:bookmarkEnd w:id="327"/>
      <w:bookmarkStart w:id="328" w:name="_Toc184308100"/>
      <w:bookmarkEnd w:id="328"/>
      <w:bookmarkStart w:id="329" w:name="_Toc184312070"/>
      <w:bookmarkEnd w:id="329"/>
      <w:bookmarkStart w:id="330" w:name="_Toc184310320"/>
      <w:bookmarkEnd w:id="330"/>
      <w:bookmarkStart w:id="331" w:name="_Toc184308069"/>
      <w:bookmarkEnd w:id="331"/>
      <w:bookmarkStart w:id="332" w:name="_Toc184312069"/>
      <w:bookmarkEnd w:id="332"/>
      <w:bookmarkStart w:id="333" w:name="_Toc184314457"/>
      <w:bookmarkEnd w:id="333"/>
      <w:bookmarkStart w:id="334" w:name="_Toc184313294"/>
      <w:bookmarkEnd w:id="334"/>
      <w:bookmarkStart w:id="335" w:name="_Toc184313243"/>
      <w:bookmarkEnd w:id="335"/>
      <w:bookmarkStart w:id="336" w:name="_Toc184312124"/>
      <w:bookmarkEnd w:id="336"/>
      <w:bookmarkStart w:id="337" w:name="_Toc184310306"/>
      <w:bookmarkEnd w:id="337"/>
      <w:bookmarkStart w:id="338" w:name="_Toc184310273"/>
      <w:bookmarkEnd w:id="338"/>
      <w:bookmarkStart w:id="339" w:name="_Toc184313242"/>
      <w:bookmarkEnd w:id="339"/>
      <w:bookmarkStart w:id="340" w:name="_Toc184313252"/>
      <w:bookmarkEnd w:id="340"/>
      <w:bookmarkStart w:id="341" w:name="_Toc184312085"/>
      <w:bookmarkEnd w:id="341"/>
      <w:bookmarkStart w:id="342" w:name="_Toc184312138"/>
      <w:bookmarkEnd w:id="342"/>
      <w:bookmarkStart w:id="343" w:name="_Toc184314455"/>
      <w:bookmarkEnd w:id="343"/>
      <w:bookmarkStart w:id="344" w:name="_Toc184312135"/>
      <w:bookmarkEnd w:id="344"/>
      <w:bookmarkStart w:id="345" w:name="_Toc184314441"/>
      <w:bookmarkEnd w:id="345"/>
      <w:bookmarkStart w:id="346" w:name="_Toc184310313"/>
      <w:bookmarkEnd w:id="346"/>
      <w:bookmarkStart w:id="347" w:name="_Toc184308052"/>
      <w:bookmarkEnd w:id="347"/>
      <w:bookmarkStart w:id="348" w:name="_Toc184310282"/>
      <w:bookmarkEnd w:id="348"/>
      <w:bookmarkStart w:id="349" w:name="_Toc184314445"/>
      <w:bookmarkEnd w:id="349"/>
      <w:bookmarkStart w:id="350" w:name="_Toc184313291"/>
      <w:bookmarkEnd w:id="350"/>
      <w:bookmarkStart w:id="351" w:name="_Toc184308091"/>
      <w:bookmarkEnd w:id="351"/>
      <w:bookmarkStart w:id="352" w:name="_Toc184308037"/>
      <w:bookmarkEnd w:id="352"/>
      <w:bookmarkStart w:id="353" w:name="_Toc184312116"/>
      <w:bookmarkEnd w:id="353"/>
      <w:bookmarkStart w:id="354" w:name="_Toc184314423"/>
      <w:bookmarkEnd w:id="354"/>
      <w:bookmarkStart w:id="355" w:name="_Toc184308102"/>
      <w:bookmarkEnd w:id="355"/>
      <w:bookmarkStart w:id="356" w:name="_Toc184312104"/>
      <w:bookmarkEnd w:id="356"/>
      <w:bookmarkStart w:id="357" w:name="_Toc184313258"/>
      <w:bookmarkEnd w:id="357"/>
      <w:bookmarkStart w:id="358" w:name="_Toc184312120"/>
      <w:bookmarkEnd w:id="358"/>
      <w:bookmarkStart w:id="359" w:name="_Toc184314442"/>
      <w:bookmarkEnd w:id="359"/>
      <w:bookmarkStart w:id="360" w:name="_Toc184312086"/>
      <w:bookmarkEnd w:id="360"/>
      <w:bookmarkStart w:id="361" w:name="_Toc184312100"/>
      <w:bookmarkEnd w:id="361"/>
      <w:bookmarkStart w:id="362" w:name="_Toc184313259"/>
      <w:bookmarkEnd w:id="362"/>
      <w:bookmarkStart w:id="363" w:name="_Toc184313250"/>
      <w:bookmarkEnd w:id="363"/>
      <w:bookmarkStart w:id="364" w:name="_Toc184310276"/>
      <w:bookmarkEnd w:id="364"/>
      <w:bookmarkStart w:id="365" w:name="_Toc184312096"/>
      <w:bookmarkEnd w:id="365"/>
      <w:bookmarkStart w:id="366" w:name="_Toc184310285"/>
      <w:bookmarkEnd w:id="366"/>
      <w:bookmarkStart w:id="367" w:name="_Toc184308039"/>
      <w:bookmarkEnd w:id="367"/>
      <w:bookmarkStart w:id="368" w:name="_Toc184312078"/>
      <w:bookmarkEnd w:id="368"/>
      <w:bookmarkStart w:id="369" w:name="_Toc184314466"/>
      <w:bookmarkEnd w:id="369"/>
      <w:bookmarkStart w:id="370" w:name="_Toc184310333"/>
      <w:bookmarkEnd w:id="370"/>
      <w:bookmarkStart w:id="371" w:name="_Toc184308048"/>
      <w:bookmarkEnd w:id="371"/>
      <w:bookmarkStart w:id="372" w:name="_Toc184308081"/>
      <w:bookmarkEnd w:id="372"/>
      <w:bookmarkStart w:id="373" w:name="_Toc184310305"/>
      <w:bookmarkEnd w:id="373"/>
      <w:bookmarkStart w:id="374" w:name="_Toc184313306"/>
      <w:bookmarkEnd w:id="374"/>
      <w:bookmarkStart w:id="375" w:name="_Toc184308070"/>
      <w:bookmarkEnd w:id="375"/>
      <w:bookmarkStart w:id="376" w:name="_Toc184314446"/>
      <w:bookmarkEnd w:id="376"/>
      <w:bookmarkStart w:id="377" w:name="_Toc184313272"/>
      <w:bookmarkEnd w:id="377"/>
      <w:bookmarkStart w:id="378" w:name="_Toc184313251"/>
      <w:bookmarkEnd w:id="378"/>
      <w:bookmarkStart w:id="379" w:name="_Toc184310323"/>
      <w:bookmarkEnd w:id="379"/>
      <w:bookmarkStart w:id="380" w:name="_Toc184310283"/>
      <w:bookmarkEnd w:id="380"/>
      <w:bookmarkStart w:id="381" w:name="_Toc184313308"/>
      <w:bookmarkEnd w:id="381"/>
      <w:bookmarkStart w:id="382" w:name="_Toc184312121"/>
      <w:bookmarkEnd w:id="382"/>
      <w:bookmarkStart w:id="383" w:name="_Toc184314440"/>
      <w:bookmarkEnd w:id="383"/>
      <w:bookmarkStart w:id="384" w:name="_Toc184314428"/>
      <w:bookmarkEnd w:id="384"/>
      <w:bookmarkStart w:id="385" w:name="_Toc184314429"/>
      <w:bookmarkEnd w:id="385"/>
      <w:bookmarkStart w:id="386" w:name="_Toc184308089"/>
      <w:bookmarkEnd w:id="386"/>
      <w:bookmarkStart w:id="387" w:name="_Toc184313301"/>
      <w:bookmarkEnd w:id="387"/>
      <w:bookmarkStart w:id="388" w:name="_Toc184314454"/>
      <w:bookmarkEnd w:id="388"/>
      <w:bookmarkStart w:id="389" w:name="_Toc184312081"/>
      <w:bookmarkEnd w:id="389"/>
      <w:bookmarkStart w:id="390" w:name="_Toc184312091"/>
      <w:bookmarkEnd w:id="390"/>
      <w:bookmarkStart w:id="391" w:name="_Toc184314473"/>
      <w:bookmarkEnd w:id="391"/>
      <w:bookmarkStart w:id="392" w:name="_Toc184310307"/>
      <w:bookmarkEnd w:id="392"/>
      <w:bookmarkStart w:id="393" w:name="_Toc184314420"/>
      <w:bookmarkEnd w:id="393"/>
      <w:bookmarkStart w:id="394" w:name="_Toc184308094"/>
      <w:bookmarkEnd w:id="394"/>
      <w:bookmarkStart w:id="395" w:name="_Toc184312126"/>
      <w:bookmarkEnd w:id="395"/>
      <w:bookmarkStart w:id="396" w:name="_Toc184310301"/>
      <w:bookmarkEnd w:id="396"/>
      <w:bookmarkStart w:id="397" w:name="_Toc184312115"/>
      <w:bookmarkEnd w:id="397"/>
      <w:bookmarkStart w:id="398" w:name="_Toc184314459"/>
      <w:bookmarkEnd w:id="398"/>
      <w:bookmarkStart w:id="399" w:name="_Toc184313296"/>
      <w:bookmarkEnd w:id="399"/>
      <w:bookmarkStart w:id="400" w:name="_Toc184310309"/>
      <w:bookmarkEnd w:id="400"/>
      <w:bookmarkStart w:id="401" w:name="_Toc184312099"/>
      <w:bookmarkEnd w:id="401"/>
      <w:bookmarkStart w:id="402" w:name="_Toc184310327"/>
      <w:bookmarkEnd w:id="402"/>
      <w:bookmarkStart w:id="403" w:name="_Toc184314463"/>
      <w:bookmarkEnd w:id="403"/>
      <w:bookmarkStart w:id="404" w:name="_Toc184312093"/>
      <w:bookmarkEnd w:id="404"/>
      <w:bookmarkStart w:id="405" w:name="_Toc184314436"/>
      <w:bookmarkEnd w:id="405"/>
      <w:bookmarkStart w:id="406" w:name="_Toc184310302"/>
      <w:bookmarkEnd w:id="406"/>
      <w:bookmarkStart w:id="407" w:name="_Toc184314430"/>
      <w:bookmarkEnd w:id="407"/>
      <w:bookmarkStart w:id="408" w:name="_Toc184310310"/>
      <w:bookmarkEnd w:id="408"/>
      <w:bookmarkStart w:id="409" w:name="_Toc184310330"/>
      <w:bookmarkEnd w:id="409"/>
      <w:bookmarkStart w:id="410" w:name="_Toc184312132"/>
      <w:bookmarkEnd w:id="410"/>
      <w:bookmarkStart w:id="411" w:name="_Toc184314444"/>
      <w:bookmarkEnd w:id="411"/>
      <w:bookmarkStart w:id="412" w:name="_Toc184313299"/>
      <w:bookmarkEnd w:id="412"/>
      <w:bookmarkStart w:id="413" w:name="_Toc184310322"/>
      <w:bookmarkEnd w:id="413"/>
      <w:bookmarkStart w:id="414" w:name="_Toc184312103"/>
      <w:bookmarkEnd w:id="414"/>
      <w:bookmarkStart w:id="415" w:name="_Toc184313267"/>
      <w:bookmarkEnd w:id="415"/>
      <w:bookmarkStart w:id="416" w:name="_Toc184312128"/>
      <w:bookmarkEnd w:id="416"/>
      <w:bookmarkStart w:id="417" w:name="_Toc184308049"/>
      <w:bookmarkEnd w:id="417"/>
      <w:bookmarkStart w:id="418" w:name="_Toc184313310"/>
      <w:bookmarkEnd w:id="418"/>
      <w:bookmarkStart w:id="419" w:name="_Toc184308087"/>
      <w:bookmarkEnd w:id="419"/>
      <w:bookmarkStart w:id="420" w:name="_Toc184308079"/>
      <w:bookmarkEnd w:id="420"/>
      <w:bookmarkStart w:id="421" w:name="_Toc184310284"/>
      <w:bookmarkEnd w:id="421"/>
      <w:bookmarkStart w:id="422" w:name="_Toc184314451"/>
      <w:bookmarkEnd w:id="422"/>
      <w:bookmarkStart w:id="423" w:name="_Toc184314413"/>
      <w:bookmarkEnd w:id="423"/>
      <w:bookmarkStart w:id="424" w:name="_Toc184310288"/>
      <w:bookmarkEnd w:id="424"/>
      <w:bookmarkStart w:id="425" w:name="_Toc184312094"/>
      <w:bookmarkEnd w:id="425"/>
      <w:bookmarkStart w:id="426" w:name="_Toc184310298"/>
      <w:bookmarkEnd w:id="426"/>
      <w:bookmarkStart w:id="427" w:name="_Toc184314456"/>
      <w:bookmarkEnd w:id="427"/>
      <w:bookmarkStart w:id="428" w:name="_Toc184314422"/>
      <w:bookmarkEnd w:id="428"/>
      <w:r>
        <w:rPr>
          <w:rFonts w:hint="eastAsia" w:ascii="宋体" w:hAnsi="宋体" w:eastAsia="宋体" w:cs="宋体"/>
          <w:b/>
          <w:sz w:val="36"/>
          <w:szCs w:val="20"/>
        </w:rPr>
        <w:t>评标办法</w:t>
      </w:r>
      <w:bookmarkEnd w:id="63"/>
    </w:p>
    <w:p w14:paraId="7A99E013">
      <w:pPr>
        <w:spacing w:line="360" w:lineRule="auto"/>
        <w:jc w:val="center"/>
        <w:rPr>
          <w:rFonts w:ascii="仿宋" w:hAnsi="仿宋" w:eastAsia="仿宋" w:cs="仿宋"/>
          <w:b/>
          <w:sz w:val="32"/>
          <w:szCs w:val="20"/>
        </w:rPr>
      </w:pPr>
      <w:r>
        <w:rPr>
          <w:rFonts w:hint="eastAsia" w:ascii="宋体" w:hAnsi="宋体" w:eastAsia="宋体" w:cs="宋体"/>
          <w:b/>
          <w:sz w:val="32"/>
          <w:szCs w:val="20"/>
        </w:rPr>
        <w:t>评标办法前附表</w:t>
      </w:r>
    </w:p>
    <w:tbl>
      <w:tblPr>
        <w:tblStyle w:val="15"/>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492"/>
        <w:gridCol w:w="7548"/>
      </w:tblGrid>
      <w:tr w14:paraId="01E4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1" w:type="dxa"/>
            <w:shd w:val="clear" w:color="auto" w:fill="auto"/>
            <w:vAlign w:val="center"/>
          </w:tcPr>
          <w:p w14:paraId="1A094E67">
            <w:pPr>
              <w:ind w:left="-25"/>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1492" w:type="dxa"/>
            <w:shd w:val="clear" w:color="auto" w:fill="auto"/>
            <w:vAlign w:val="center"/>
          </w:tcPr>
          <w:p w14:paraId="7CBD4814">
            <w:pPr>
              <w:ind w:left="-25"/>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评审内容</w:t>
            </w:r>
          </w:p>
        </w:tc>
        <w:tc>
          <w:tcPr>
            <w:tcW w:w="7548" w:type="dxa"/>
            <w:shd w:val="clear" w:color="auto" w:fill="auto"/>
            <w:vAlign w:val="center"/>
          </w:tcPr>
          <w:p w14:paraId="0CC91EFB">
            <w:pPr>
              <w:ind w:left="-25"/>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评分标准</w:t>
            </w:r>
          </w:p>
        </w:tc>
      </w:tr>
      <w:tr w14:paraId="4514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restart"/>
            <w:shd w:val="clear" w:color="auto" w:fill="auto"/>
            <w:vAlign w:val="center"/>
          </w:tcPr>
          <w:p w14:paraId="3F3D6131">
            <w:pPr>
              <w:ind w:left="-25"/>
              <w:jc w:val="center"/>
              <w:rPr>
                <w:rFonts w:asciiTheme="majorEastAsia" w:hAnsiTheme="majorEastAsia" w:eastAsiaTheme="majorEastAsia"/>
                <w:sz w:val="24"/>
                <w:szCs w:val="24"/>
              </w:rPr>
            </w:pPr>
          </w:p>
          <w:p w14:paraId="5194D138">
            <w:pPr>
              <w:pStyle w:val="19"/>
              <w:ind w:firstLine="480"/>
              <w:rPr>
                <w:rFonts w:asciiTheme="majorEastAsia" w:hAnsiTheme="majorEastAsia" w:eastAsiaTheme="majorEastAsia"/>
                <w:sz w:val="24"/>
              </w:rPr>
            </w:pPr>
          </w:p>
          <w:p w14:paraId="28E56891">
            <w:pPr>
              <w:pStyle w:val="19"/>
              <w:ind w:firstLine="480"/>
              <w:rPr>
                <w:rFonts w:asciiTheme="majorEastAsia" w:hAnsiTheme="majorEastAsia" w:eastAsiaTheme="majorEastAsia"/>
                <w:sz w:val="24"/>
              </w:rPr>
            </w:pPr>
          </w:p>
          <w:p w14:paraId="12E3CC40">
            <w:pPr>
              <w:ind w:left="-25"/>
              <w:jc w:val="center"/>
              <w:rPr>
                <w:rFonts w:asciiTheme="majorEastAsia" w:hAnsiTheme="majorEastAsia" w:eastAsiaTheme="majorEastAsia"/>
                <w:sz w:val="24"/>
                <w:szCs w:val="24"/>
              </w:rPr>
            </w:pPr>
          </w:p>
          <w:p w14:paraId="2C656FAF">
            <w:pPr>
              <w:ind w:left="-25"/>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商务技术</w:t>
            </w:r>
            <w:r>
              <w:rPr>
                <w:rFonts w:hint="eastAsia" w:asciiTheme="majorEastAsia" w:hAnsiTheme="majorEastAsia" w:eastAsiaTheme="majorEastAsia"/>
                <w:sz w:val="24"/>
                <w:szCs w:val="24"/>
                <w:lang w:val="en-US" w:eastAsia="zh-CN"/>
              </w:rPr>
              <w:t>100</w:t>
            </w:r>
            <w:r>
              <w:rPr>
                <w:rFonts w:hint="eastAsia" w:asciiTheme="majorEastAsia" w:hAnsiTheme="majorEastAsia" w:eastAsiaTheme="majorEastAsia"/>
                <w:sz w:val="24"/>
                <w:szCs w:val="24"/>
              </w:rPr>
              <w:t>分</w:t>
            </w:r>
          </w:p>
        </w:tc>
        <w:tc>
          <w:tcPr>
            <w:tcW w:w="1492" w:type="dxa"/>
            <w:shd w:val="clear" w:color="auto" w:fill="auto"/>
            <w:vAlign w:val="center"/>
          </w:tcPr>
          <w:p w14:paraId="0F4B4DB0">
            <w:pPr>
              <w:ind w:left="-25"/>
              <w:rPr>
                <w:rFonts w:asciiTheme="majorEastAsia" w:hAnsiTheme="majorEastAsia" w:eastAsiaTheme="majorEastAsia"/>
                <w:color w:val="FF0000"/>
                <w:sz w:val="21"/>
                <w:szCs w:val="21"/>
              </w:rPr>
            </w:pPr>
            <w:r>
              <w:rPr>
                <w:rFonts w:hint="eastAsia" w:asciiTheme="majorEastAsia" w:hAnsiTheme="majorEastAsia" w:eastAsiaTheme="majorEastAsia"/>
                <w:color w:val="auto"/>
                <w:sz w:val="21"/>
                <w:szCs w:val="21"/>
                <w:lang w:val="en-US" w:eastAsia="zh-CN"/>
              </w:rPr>
              <w:t>1</w:t>
            </w:r>
            <w:r>
              <w:rPr>
                <w:rFonts w:hint="eastAsia" w:asciiTheme="majorEastAsia" w:hAnsiTheme="majorEastAsia" w:eastAsiaTheme="majorEastAsia"/>
                <w:color w:val="auto"/>
                <w:sz w:val="21"/>
                <w:szCs w:val="21"/>
              </w:rPr>
              <w:t>、服务方案（</w:t>
            </w:r>
            <w:r>
              <w:rPr>
                <w:rFonts w:hint="eastAsia" w:asciiTheme="majorEastAsia" w:hAnsiTheme="majorEastAsia" w:eastAsiaTheme="majorEastAsia"/>
                <w:color w:val="auto"/>
                <w:sz w:val="21"/>
                <w:szCs w:val="21"/>
                <w:lang w:val="en-US" w:eastAsia="zh-CN"/>
              </w:rPr>
              <w:t>10</w:t>
            </w:r>
            <w:r>
              <w:rPr>
                <w:rFonts w:hint="eastAsia" w:asciiTheme="majorEastAsia" w:hAnsiTheme="majorEastAsia" w:eastAsiaTheme="majorEastAsia"/>
                <w:color w:val="auto"/>
                <w:sz w:val="21"/>
                <w:szCs w:val="21"/>
              </w:rPr>
              <w:t>分）</w:t>
            </w:r>
          </w:p>
        </w:tc>
        <w:tc>
          <w:tcPr>
            <w:tcW w:w="7548" w:type="dxa"/>
            <w:shd w:val="clear" w:color="auto" w:fill="auto"/>
            <w:vAlign w:val="center"/>
          </w:tcPr>
          <w:p w14:paraId="5E282A60">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根据投标人针对本项目服务方案进行评议，服务方案内容完整、服务管理体系成熟、组织架构适用、监督抽检工作组织合理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服务范围覆盖全面</w:t>
            </w:r>
            <w:r>
              <w:rPr>
                <w:rFonts w:hint="eastAsia" w:ascii="宋体" w:hAnsi="宋体" w:eastAsia="宋体" w:cs="宋体"/>
                <w:sz w:val="21"/>
                <w:szCs w:val="21"/>
              </w:rPr>
              <w:t>，每符合一项得2分；存在欠缺或不足的每项扣1分，最多得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14:paraId="6EFB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continue"/>
            <w:shd w:val="clear" w:color="auto" w:fill="auto"/>
            <w:vAlign w:val="center"/>
          </w:tcPr>
          <w:p w14:paraId="1FBC3490">
            <w:pPr>
              <w:ind w:left="-25"/>
              <w:jc w:val="center"/>
              <w:rPr>
                <w:rFonts w:asciiTheme="majorEastAsia" w:hAnsiTheme="majorEastAsia" w:eastAsiaTheme="majorEastAsia"/>
                <w:sz w:val="24"/>
                <w:szCs w:val="24"/>
              </w:rPr>
            </w:pPr>
          </w:p>
        </w:tc>
        <w:tc>
          <w:tcPr>
            <w:tcW w:w="1492" w:type="dxa"/>
            <w:shd w:val="clear" w:color="auto" w:fill="auto"/>
            <w:vAlign w:val="center"/>
          </w:tcPr>
          <w:p w14:paraId="32CA4C32">
            <w:pPr>
              <w:ind w:left="-25"/>
              <w:rPr>
                <w:rFonts w:asciiTheme="majorEastAsia" w:hAnsiTheme="majorEastAsia" w:eastAsiaTheme="majorEastAsia"/>
                <w:color w:val="FF0000"/>
                <w:sz w:val="21"/>
                <w:szCs w:val="21"/>
              </w:rPr>
            </w:pPr>
            <w:bookmarkStart w:id="493" w:name="_GoBack"/>
            <w:r>
              <w:rPr>
                <w:rFonts w:hint="eastAsia" w:ascii="宋体" w:hAnsi="宋体" w:eastAsia="宋体" w:cs="宋体"/>
                <w:sz w:val="21"/>
                <w:szCs w:val="21"/>
                <w:lang w:val="en-US" w:eastAsia="zh-CN"/>
              </w:rPr>
              <w:t>2</w:t>
            </w:r>
            <w:r>
              <w:rPr>
                <w:rFonts w:hint="eastAsia" w:ascii="宋体" w:hAnsi="宋体" w:eastAsia="宋体" w:cs="宋体"/>
                <w:sz w:val="21"/>
                <w:szCs w:val="21"/>
              </w:rPr>
              <w:t>、重点难点分析及解决措施（</w:t>
            </w:r>
            <w:r>
              <w:rPr>
                <w:rFonts w:hint="eastAsia" w:ascii="宋体" w:hAnsi="宋体" w:eastAsia="宋体" w:cs="宋体"/>
                <w:sz w:val="21"/>
                <w:szCs w:val="21"/>
                <w:lang w:val="en-US" w:eastAsia="zh-CN"/>
              </w:rPr>
              <w:t>10</w:t>
            </w:r>
            <w:r>
              <w:rPr>
                <w:rFonts w:hint="eastAsia" w:ascii="宋体" w:hAnsi="宋体" w:eastAsia="宋体" w:cs="宋体"/>
                <w:sz w:val="21"/>
                <w:szCs w:val="21"/>
              </w:rPr>
              <w:t>分）</w:t>
            </w:r>
            <w:bookmarkEnd w:id="493"/>
          </w:p>
        </w:tc>
        <w:tc>
          <w:tcPr>
            <w:tcW w:w="7548" w:type="dxa"/>
            <w:shd w:val="clear" w:color="auto" w:fill="auto"/>
            <w:vAlign w:val="center"/>
          </w:tcPr>
          <w:p w14:paraId="3D4F93F3">
            <w:pPr>
              <w:tabs>
                <w:tab w:val="left" w:pos="0"/>
              </w:tabs>
              <w:jc w:val="both"/>
              <w:rPr>
                <w:rFonts w:hint="eastAsia" w:ascii="宋体" w:hAnsi="宋体" w:eastAsia="宋体" w:cs="宋体"/>
                <w:sz w:val="21"/>
                <w:szCs w:val="21"/>
              </w:rPr>
            </w:pPr>
            <w:r>
              <w:rPr>
                <w:rFonts w:hint="eastAsia" w:ascii="宋体" w:hAnsi="宋体" w:eastAsia="宋体" w:cs="宋体"/>
                <w:sz w:val="21"/>
                <w:szCs w:val="21"/>
              </w:rPr>
              <w:t>①根据投标人针对本项目检测服务重点、难点的分析，分析</w:t>
            </w:r>
            <w:r>
              <w:rPr>
                <w:rFonts w:hint="eastAsia" w:ascii="宋体" w:hAnsi="宋体" w:eastAsia="宋体" w:cs="宋体"/>
                <w:sz w:val="21"/>
                <w:szCs w:val="21"/>
                <w:lang w:val="en-US" w:eastAsia="zh-CN"/>
              </w:rPr>
              <w:t>全面</w:t>
            </w:r>
            <w:r>
              <w:rPr>
                <w:rFonts w:hint="eastAsia" w:ascii="宋体" w:hAnsi="宋体" w:eastAsia="宋体" w:cs="宋体"/>
                <w:sz w:val="21"/>
                <w:szCs w:val="21"/>
              </w:rPr>
              <w:t>透彻、重点突出</w:t>
            </w:r>
            <w:r>
              <w:rPr>
                <w:rFonts w:hint="eastAsia" w:ascii="宋体" w:hAnsi="宋体" w:eastAsia="宋体" w:cs="宋体"/>
                <w:sz w:val="21"/>
                <w:szCs w:val="21"/>
                <w:lang w:val="en-US" w:eastAsia="zh-CN"/>
              </w:rPr>
              <w:t>针对性强</w:t>
            </w:r>
            <w:r>
              <w:rPr>
                <w:rFonts w:hint="eastAsia" w:ascii="宋体" w:hAnsi="宋体" w:eastAsia="宋体" w:cs="宋体"/>
                <w:sz w:val="21"/>
                <w:szCs w:val="21"/>
              </w:rPr>
              <w:t>每符合一项得2分；存在欠缺或分析不当的每项扣1分，最多得4分。</w:t>
            </w:r>
          </w:p>
          <w:p w14:paraId="23F54F8B">
            <w:pPr>
              <w:tabs>
                <w:tab w:val="left" w:pos="0"/>
              </w:tabs>
              <w:jc w:val="both"/>
              <w:rPr>
                <w:rFonts w:hint="eastAsia" w:ascii="宋体" w:hAnsi="宋体" w:eastAsia="宋体" w:cs="宋体"/>
                <w:sz w:val="21"/>
                <w:szCs w:val="21"/>
              </w:rPr>
            </w:pPr>
            <w:r>
              <w:rPr>
                <w:rFonts w:hint="eastAsia" w:ascii="宋体" w:hAnsi="宋体" w:eastAsia="宋体" w:cs="宋体"/>
                <w:sz w:val="21"/>
                <w:szCs w:val="21"/>
              </w:rPr>
              <w:t>②根据投标人针对本项目检测服务实施重点、难点的解决措施，解决措施针对性</w:t>
            </w:r>
            <w:r>
              <w:rPr>
                <w:rFonts w:hint="eastAsia" w:ascii="宋体" w:hAnsi="宋体" w:eastAsia="宋体" w:cs="宋体"/>
                <w:sz w:val="21"/>
                <w:szCs w:val="21"/>
                <w:lang w:val="en-US" w:eastAsia="zh-CN"/>
              </w:rPr>
              <w:t>强</w:t>
            </w:r>
            <w:r>
              <w:rPr>
                <w:rFonts w:hint="eastAsia" w:ascii="宋体" w:hAnsi="宋体" w:eastAsia="宋体" w:cs="宋体"/>
                <w:sz w:val="21"/>
                <w:szCs w:val="21"/>
              </w:rPr>
              <w:t>、</w:t>
            </w:r>
            <w:r>
              <w:rPr>
                <w:rFonts w:hint="eastAsia" w:ascii="宋体" w:hAnsi="宋体" w:eastAsia="宋体" w:cs="Times New Roman"/>
                <w:sz w:val="21"/>
                <w:szCs w:val="21"/>
                <w:lang w:val="en-US" w:eastAsia="zh-CN"/>
              </w:rPr>
              <w:t>有利于本项目实施、具有可执行标准</w:t>
            </w:r>
            <w:r>
              <w:rPr>
                <w:rFonts w:hint="eastAsia" w:ascii="宋体" w:hAnsi="宋体" w:eastAsia="宋体" w:cs="宋体"/>
                <w:sz w:val="21"/>
                <w:szCs w:val="21"/>
              </w:rPr>
              <w:t>每符合一项得2分；存在欠缺或分析不当的每项扣1分，最多得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43D8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1" w:type="dxa"/>
            <w:vMerge w:val="continue"/>
            <w:shd w:val="clear" w:color="auto" w:fill="auto"/>
            <w:vAlign w:val="center"/>
          </w:tcPr>
          <w:p w14:paraId="470738A0">
            <w:pPr>
              <w:ind w:left="-25"/>
              <w:jc w:val="center"/>
              <w:rPr>
                <w:rFonts w:asciiTheme="majorEastAsia" w:hAnsiTheme="majorEastAsia" w:eastAsiaTheme="majorEastAsia"/>
                <w:sz w:val="24"/>
                <w:szCs w:val="24"/>
              </w:rPr>
            </w:pPr>
          </w:p>
        </w:tc>
        <w:tc>
          <w:tcPr>
            <w:tcW w:w="1492" w:type="dxa"/>
            <w:shd w:val="clear" w:color="auto" w:fill="auto"/>
            <w:vAlign w:val="center"/>
          </w:tcPr>
          <w:p w14:paraId="5D62A91B">
            <w:pPr>
              <w:ind w:left="-25"/>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3</w:t>
            </w:r>
            <w:r>
              <w:rPr>
                <w:rFonts w:hint="eastAsia" w:asciiTheme="majorEastAsia" w:hAnsiTheme="majorEastAsia" w:eastAsiaTheme="majorEastAsia"/>
                <w:sz w:val="21"/>
                <w:szCs w:val="21"/>
              </w:rPr>
              <w:t>、工作计划安排及流程（6分）</w:t>
            </w:r>
          </w:p>
        </w:tc>
        <w:tc>
          <w:tcPr>
            <w:tcW w:w="7548" w:type="dxa"/>
            <w:shd w:val="clear" w:color="auto" w:fill="auto"/>
            <w:vAlign w:val="center"/>
          </w:tcPr>
          <w:p w14:paraId="47013F09">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根据投标人针对本项目工作计划安排及流程进行评议，工作计划安排妥当、工作流程协调有序、工作前后期安排合理，每符合一项得2分；存在欠缺或不足的每项扣1分，最多得6分。</w:t>
            </w:r>
          </w:p>
        </w:tc>
      </w:tr>
      <w:tr w14:paraId="4AA9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1" w:type="dxa"/>
            <w:vMerge w:val="continue"/>
            <w:shd w:val="clear" w:color="auto" w:fill="auto"/>
            <w:vAlign w:val="center"/>
          </w:tcPr>
          <w:p w14:paraId="5F9D2F22">
            <w:pPr>
              <w:ind w:left="-25"/>
              <w:jc w:val="center"/>
              <w:rPr>
                <w:rFonts w:asciiTheme="majorEastAsia" w:hAnsiTheme="majorEastAsia" w:eastAsiaTheme="majorEastAsia"/>
                <w:sz w:val="24"/>
                <w:szCs w:val="24"/>
              </w:rPr>
            </w:pPr>
          </w:p>
        </w:tc>
        <w:tc>
          <w:tcPr>
            <w:tcW w:w="1492" w:type="dxa"/>
            <w:shd w:val="clear" w:color="auto" w:fill="auto"/>
            <w:vAlign w:val="center"/>
          </w:tcPr>
          <w:p w14:paraId="032B843D">
            <w:pPr>
              <w:ind w:left="-25"/>
              <w:rPr>
                <w:rFonts w:asciiTheme="majorEastAsia" w:hAnsiTheme="majorEastAsia" w:eastAsiaTheme="majorEastAsia"/>
                <w:sz w:val="21"/>
                <w:szCs w:val="21"/>
              </w:rPr>
            </w:pPr>
            <w:r>
              <w:rPr>
                <w:rFonts w:hint="eastAsia" w:asciiTheme="majorEastAsia" w:hAnsiTheme="majorEastAsia" w:eastAsiaTheme="majorEastAsia"/>
                <w:color w:val="auto"/>
                <w:sz w:val="21"/>
                <w:szCs w:val="21"/>
                <w:lang w:val="en-US" w:eastAsia="zh-CN"/>
              </w:rPr>
              <w:t>4</w:t>
            </w:r>
            <w:r>
              <w:rPr>
                <w:rFonts w:hint="eastAsia" w:asciiTheme="majorEastAsia" w:hAnsiTheme="majorEastAsia" w:eastAsiaTheme="majorEastAsia"/>
                <w:color w:val="auto"/>
                <w:sz w:val="21"/>
                <w:szCs w:val="21"/>
              </w:rPr>
              <w:t>、检测方法和程序</w:t>
            </w:r>
            <w:r>
              <w:rPr>
                <w:rFonts w:hint="eastAsia" w:cs="宋体" w:asciiTheme="majorEastAsia" w:hAnsiTheme="majorEastAsia" w:eastAsiaTheme="majorEastAsia"/>
                <w:color w:val="auto"/>
                <w:sz w:val="21"/>
                <w:szCs w:val="21"/>
              </w:rPr>
              <w:t>（</w:t>
            </w:r>
            <w:r>
              <w:rPr>
                <w:rFonts w:hint="eastAsia" w:asciiTheme="majorEastAsia" w:hAnsiTheme="majorEastAsia" w:eastAsiaTheme="majorEastAsia"/>
                <w:color w:val="auto"/>
                <w:sz w:val="21"/>
                <w:szCs w:val="21"/>
                <w:lang w:val="en-US" w:eastAsia="zh-CN"/>
              </w:rPr>
              <w:t>6</w:t>
            </w:r>
            <w:r>
              <w:rPr>
                <w:rFonts w:hint="eastAsia" w:cs="宋体" w:asciiTheme="majorEastAsia" w:hAnsiTheme="majorEastAsia" w:eastAsiaTheme="majorEastAsia"/>
                <w:color w:val="auto"/>
                <w:sz w:val="21"/>
                <w:szCs w:val="21"/>
              </w:rPr>
              <w:t>分）</w:t>
            </w:r>
          </w:p>
        </w:tc>
        <w:tc>
          <w:tcPr>
            <w:tcW w:w="7548" w:type="dxa"/>
            <w:shd w:val="clear" w:color="auto" w:fill="auto"/>
            <w:vAlign w:val="center"/>
          </w:tcPr>
          <w:p w14:paraId="232A010E">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根据投标人的检测方法进行评议，监督抽检方法</w:t>
            </w:r>
            <w:r>
              <w:rPr>
                <w:rFonts w:hint="eastAsia" w:ascii="宋体" w:hAnsi="宋体" w:eastAsia="宋体" w:cs="宋体"/>
                <w:sz w:val="21"/>
                <w:szCs w:val="21"/>
                <w:lang w:val="en-US" w:eastAsia="zh-CN"/>
              </w:rPr>
              <w:t>全面</w:t>
            </w:r>
            <w:r>
              <w:rPr>
                <w:rFonts w:hint="eastAsia" w:ascii="宋体" w:hAnsi="宋体" w:eastAsia="宋体" w:cs="宋体"/>
                <w:sz w:val="21"/>
                <w:szCs w:val="21"/>
              </w:rPr>
              <w:t>专业严谨、监督抽检程序规范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监督抽检技术科学具有前瞻性，</w:t>
            </w:r>
            <w:r>
              <w:rPr>
                <w:rFonts w:hint="eastAsia" w:ascii="宋体" w:hAnsi="宋体" w:eastAsia="宋体" w:cs="宋体"/>
                <w:sz w:val="21"/>
                <w:szCs w:val="21"/>
              </w:rPr>
              <w:t>每符合一项得2分；存在欠缺或不足的每项扣1分，最多得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279D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11" w:type="dxa"/>
            <w:vMerge w:val="continue"/>
            <w:shd w:val="clear" w:color="auto" w:fill="auto"/>
            <w:vAlign w:val="center"/>
          </w:tcPr>
          <w:p w14:paraId="1D0A24D4">
            <w:pPr>
              <w:ind w:left="-25"/>
              <w:jc w:val="center"/>
              <w:rPr>
                <w:rFonts w:asciiTheme="majorEastAsia" w:hAnsiTheme="majorEastAsia" w:eastAsiaTheme="majorEastAsia"/>
                <w:sz w:val="24"/>
                <w:szCs w:val="24"/>
              </w:rPr>
            </w:pPr>
          </w:p>
        </w:tc>
        <w:tc>
          <w:tcPr>
            <w:tcW w:w="1492" w:type="dxa"/>
            <w:shd w:val="clear" w:color="auto" w:fill="auto"/>
            <w:vAlign w:val="center"/>
          </w:tcPr>
          <w:p w14:paraId="1813FEA6">
            <w:pPr>
              <w:ind w:left="-25"/>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5</w:t>
            </w:r>
            <w:r>
              <w:rPr>
                <w:rFonts w:hint="eastAsia" w:asciiTheme="majorEastAsia" w:hAnsiTheme="majorEastAsia" w:eastAsiaTheme="majorEastAsia"/>
                <w:sz w:val="21"/>
                <w:szCs w:val="21"/>
              </w:rPr>
              <w:t>、试验检测制度（6分）</w:t>
            </w:r>
          </w:p>
        </w:tc>
        <w:tc>
          <w:tcPr>
            <w:tcW w:w="7548" w:type="dxa"/>
            <w:shd w:val="clear" w:color="auto" w:fill="auto"/>
            <w:vAlign w:val="center"/>
          </w:tcPr>
          <w:p w14:paraId="125235DE">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根据投标人试验检测制度进行评议，制度完善、内容全面、条理清晰，每符合一项得2分；存在欠缺或不足的每项扣1分，最多得6分。</w:t>
            </w:r>
          </w:p>
        </w:tc>
      </w:tr>
      <w:tr w14:paraId="0AC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911" w:type="dxa"/>
            <w:vMerge w:val="continue"/>
            <w:shd w:val="clear" w:color="auto" w:fill="auto"/>
            <w:vAlign w:val="center"/>
          </w:tcPr>
          <w:p w14:paraId="3513C054">
            <w:pPr>
              <w:ind w:left="-25"/>
              <w:jc w:val="center"/>
              <w:rPr>
                <w:rFonts w:asciiTheme="majorEastAsia" w:hAnsiTheme="majorEastAsia" w:eastAsiaTheme="majorEastAsia"/>
                <w:sz w:val="24"/>
                <w:szCs w:val="24"/>
              </w:rPr>
            </w:pPr>
          </w:p>
        </w:tc>
        <w:tc>
          <w:tcPr>
            <w:tcW w:w="1492" w:type="dxa"/>
            <w:shd w:val="clear" w:color="auto" w:fill="auto"/>
            <w:vAlign w:val="center"/>
          </w:tcPr>
          <w:p w14:paraId="3887CD84">
            <w:pPr>
              <w:ind w:left="-25"/>
              <w:rPr>
                <w:rFonts w:hint="eastAsia" w:eastAsia="宋体" w:asciiTheme="majorEastAsia" w:hAnsiTheme="majorEastAsia"/>
                <w:sz w:val="21"/>
                <w:szCs w:val="21"/>
                <w:lang w:val="en-US" w:eastAsia="zh-CN"/>
              </w:rPr>
            </w:pPr>
            <w:r>
              <w:rPr>
                <w:rFonts w:hint="eastAsia" w:ascii="宋体" w:hAnsi="宋体" w:eastAsia="宋体" w:cstheme="minorEastAsia"/>
                <w:sz w:val="21"/>
                <w:szCs w:val="21"/>
                <w:lang w:val="en-US" w:eastAsia="zh-CN"/>
              </w:rPr>
              <w:t>6、</w:t>
            </w:r>
            <w:r>
              <w:rPr>
                <w:rFonts w:hint="eastAsia" w:ascii="宋体" w:hAnsi="宋体" w:eastAsia="宋体" w:cstheme="minorEastAsia"/>
                <w:sz w:val="21"/>
                <w:szCs w:val="21"/>
              </w:rPr>
              <w:t>检测指标覆盖率</w:t>
            </w:r>
            <w:r>
              <w:rPr>
                <w:rFonts w:hint="eastAsia" w:ascii="宋体" w:hAnsi="宋体" w:eastAsia="宋体" w:cstheme="minorEastAsia"/>
                <w:sz w:val="21"/>
                <w:szCs w:val="21"/>
                <w:lang w:eastAsia="zh-CN"/>
              </w:rPr>
              <w:t>（</w:t>
            </w:r>
            <w:r>
              <w:rPr>
                <w:rFonts w:hint="eastAsia" w:ascii="宋体" w:hAnsi="宋体" w:eastAsia="宋体" w:cstheme="minorEastAsia"/>
                <w:sz w:val="21"/>
                <w:szCs w:val="21"/>
                <w:lang w:val="en-US" w:eastAsia="zh-CN"/>
              </w:rPr>
              <w:t>3分</w:t>
            </w:r>
            <w:r>
              <w:rPr>
                <w:rFonts w:hint="eastAsia" w:ascii="宋体" w:hAnsi="宋体" w:eastAsia="宋体" w:cstheme="minorEastAsia"/>
                <w:sz w:val="21"/>
                <w:szCs w:val="21"/>
                <w:lang w:eastAsia="zh-CN"/>
              </w:rPr>
              <w:t>）</w:t>
            </w:r>
          </w:p>
        </w:tc>
        <w:tc>
          <w:tcPr>
            <w:tcW w:w="7548" w:type="dxa"/>
            <w:shd w:val="clear" w:color="auto" w:fill="auto"/>
            <w:vAlign w:val="center"/>
          </w:tcPr>
          <w:p w14:paraId="05F2EF8C">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w:t>
            </w:r>
            <w:r>
              <w:rPr>
                <w:rFonts w:hint="default" w:ascii="宋体" w:hAnsi="宋体" w:eastAsia="宋体" w:cs="宋体"/>
                <w:sz w:val="21"/>
                <w:szCs w:val="21"/>
                <w:lang w:eastAsia="zh-CN"/>
              </w:rPr>
              <w:t>投标人</w:t>
            </w:r>
            <w:r>
              <w:rPr>
                <w:rFonts w:hint="eastAsia" w:ascii="宋体" w:hAnsi="宋体" w:eastAsia="宋体" w:cs="宋体"/>
                <w:sz w:val="21"/>
                <w:szCs w:val="21"/>
              </w:rPr>
              <w:t>CMA附表中的项目与《</w:t>
            </w:r>
            <w:r>
              <w:rPr>
                <w:rFonts w:hint="eastAsia" w:ascii="宋体" w:hAnsi="宋体" w:eastAsia="宋体" w:cs="宋体"/>
                <w:sz w:val="21"/>
                <w:szCs w:val="21"/>
                <w:lang w:eastAsia="zh-CN"/>
              </w:rPr>
              <w:t>国家食品安全监督抽检实施细则（202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版）</w:t>
            </w:r>
            <w:r>
              <w:rPr>
                <w:rFonts w:hint="eastAsia" w:ascii="宋体" w:hAnsi="宋体" w:eastAsia="宋体" w:cs="宋体"/>
                <w:sz w:val="21"/>
                <w:szCs w:val="21"/>
              </w:rPr>
              <w:t>》中所投标项覆盖的食品类别、细类所涉及的全部检测项目的项目覆盖率情况</w:t>
            </w:r>
            <w:r>
              <w:rPr>
                <w:rFonts w:hint="eastAsia" w:ascii="宋体" w:hAnsi="宋体" w:eastAsia="宋体" w:cs="宋体"/>
                <w:sz w:val="21"/>
                <w:szCs w:val="21"/>
                <w:lang w:val="en-US" w:eastAsia="zh-CN"/>
              </w:rPr>
              <w:t>进行打分（</w:t>
            </w:r>
            <w:r>
              <w:rPr>
                <w:rFonts w:hint="default" w:ascii="宋体" w:hAnsi="宋体" w:eastAsia="宋体" w:cs="宋体"/>
                <w:sz w:val="21"/>
                <w:szCs w:val="21"/>
                <w:lang w:eastAsia="zh-CN"/>
              </w:rPr>
              <w:t>投标人</w:t>
            </w:r>
            <w:r>
              <w:rPr>
                <w:rFonts w:hint="eastAsia" w:ascii="宋体" w:hAnsi="宋体" w:eastAsia="宋体" w:cs="宋体"/>
                <w:sz w:val="21"/>
                <w:szCs w:val="21"/>
              </w:rPr>
              <w:t>根据自身实际情况对本项目中各标段中所涉及的检测指标的覆盖率进行承诺</w:t>
            </w:r>
            <w:r>
              <w:rPr>
                <w:rFonts w:hint="eastAsia" w:ascii="宋体" w:hAnsi="宋体" w:eastAsia="宋体" w:cs="宋体"/>
                <w:sz w:val="21"/>
                <w:szCs w:val="21"/>
                <w:lang w:val="en-US" w:eastAsia="zh-CN"/>
              </w:rPr>
              <w:t>）：</w:t>
            </w:r>
            <w:r>
              <w:rPr>
                <w:rFonts w:hint="eastAsia" w:ascii="宋体" w:hAnsi="宋体" w:eastAsia="宋体" w:cs="宋体"/>
                <w:sz w:val="21"/>
                <w:szCs w:val="21"/>
              </w:rPr>
              <w:t>90%&lt;覆盖率≦96%的得1.5分，96%&lt;覆盖率的得3分，最高得3分。</w:t>
            </w:r>
          </w:p>
          <w:p w14:paraId="0A0A4B21">
            <w:pPr>
              <w:tabs>
                <w:tab w:val="left" w:pos="0"/>
              </w:tabs>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提供CMA附表扫描件，编制CMA覆盖率统计表，每个单项需指明，在CMA附表扫描件的页码，便于查证</w:t>
            </w:r>
            <w:r>
              <w:rPr>
                <w:rFonts w:hint="eastAsia" w:ascii="宋体" w:hAnsi="宋体" w:eastAsia="宋体" w:cs="宋体"/>
                <w:sz w:val="21"/>
                <w:szCs w:val="21"/>
                <w:lang w:eastAsia="zh-CN"/>
              </w:rPr>
              <w:t>）</w:t>
            </w:r>
          </w:p>
        </w:tc>
      </w:tr>
      <w:tr w14:paraId="4589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1" w:type="dxa"/>
            <w:vMerge w:val="continue"/>
            <w:shd w:val="clear" w:color="auto" w:fill="auto"/>
            <w:vAlign w:val="center"/>
          </w:tcPr>
          <w:p w14:paraId="354633BD">
            <w:pPr>
              <w:ind w:left="-25"/>
              <w:jc w:val="center"/>
              <w:rPr>
                <w:rFonts w:asciiTheme="majorEastAsia" w:hAnsiTheme="majorEastAsia" w:eastAsiaTheme="majorEastAsia"/>
                <w:sz w:val="24"/>
                <w:szCs w:val="24"/>
              </w:rPr>
            </w:pPr>
          </w:p>
        </w:tc>
        <w:tc>
          <w:tcPr>
            <w:tcW w:w="1492" w:type="dxa"/>
            <w:shd w:val="clear" w:color="auto" w:fill="auto"/>
            <w:vAlign w:val="center"/>
          </w:tcPr>
          <w:p w14:paraId="5B2D8E5A">
            <w:pPr>
              <w:ind w:left="-25"/>
              <w:jc w:val="center"/>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7</w:t>
            </w:r>
            <w:r>
              <w:rPr>
                <w:rFonts w:hint="eastAsia" w:asciiTheme="majorEastAsia" w:hAnsiTheme="majorEastAsia" w:eastAsiaTheme="majorEastAsia"/>
                <w:sz w:val="21"/>
                <w:szCs w:val="21"/>
              </w:rPr>
              <w:t>、检测设备（</w:t>
            </w:r>
            <w:r>
              <w:rPr>
                <w:rFonts w:hint="eastAsia" w:asciiTheme="majorEastAsia" w:hAnsiTheme="majorEastAsia" w:eastAsiaTheme="majorEastAsia"/>
                <w:sz w:val="21"/>
                <w:szCs w:val="21"/>
                <w:lang w:val="en-US" w:eastAsia="zh-CN"/>
              </w:rPr>
              <w:t>8</w:t>
            </w:r>
            <w:r>
              <w:rPr>
                <w:rFonts w:hint="eastAsia" w:asciiTheme="majorEastAsia" w:hAnsiTheme="majorEastAsia" w:eastAsiaTheme="majorEastAsia"/>
                <w:sz w:val="21"/>
                <w:szCs w:val="21"/>
              </w:rPr>
              <w:t>分）</w:t>
            </w:r>
          </w:p>
        </w:tc>
        <w:tc>
          <w:tcPr>
            <w:tcW w:w="7548" w:type="dxa"/>
            <w:shd w:val="clear" w:color="auto" w:fill="auto"/>
            <w:vAlign w:val="center"/>
          </w:tcPr>
          <w:p w14:paraId="1E15ABCD">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所提供的检测仪器设备，是否有满足检测需求的液质联用仪、气质联用仪、液相色谱、气相色谱、液相色谱-原子荧光联用仪和配备的仪器设备数量是否能满足大批量样品的检测周期需要情况进行评分：</w:t>
            </w:r>
          </w:p>
          <w:p w14:paraId="588F3EAD">
            <w:pPr>
              <w:tabs>
                <w:tab w:val="left" w:pos="0"/>
              </w:tabs>
              <w:jc w:val="both"/>
              <w:rPr>
                <w:rFonts w:hint="eastAsia" w:ascii="宋体" w:hAnsi="宋体" w:eastAsia="宋体" w:cs="宋体"/>
                <w:sz w:val="21"/>
                <w:szCs w:val="21"/>
              </w:rPr>
            </w:pPr>
            <w:r>
              <w:rPr>
                <w:rFonts w:hint="eastAsia" w:ascii="宋体" w:hAnsi="宋体" w:eastAsia="宋体" w:cs="宋体"/>
                <w:sz w:val="21"/>
                <w:szCs w:val="21"/>
              </w:rPr>
              <w:t>①配备液质联用仪</w:t>
            </w:r>
            <w:r>
              <w:rPr>
                <w:rFonts w:hint="eastAsia" w:ascii="宋体" w:hAnsi="宋体" w:eastAsia="宋体" w:cs="宋体"/>
                <w:sz w:val="21"/>
                <w:szCs w:val="21"/>
                <w:lang w:val="en-US" w:eastAsia="zh-CN"/>
              </w:rPr>
              <w:t>1</w:t>
            </w:r>
            <w:r>
              <w:rPr>
                <w:rFonts w:hint="eastAsia" w:ascii="宋体" w:hAnsi="宋体" w:eastAsia="宋体" w:cs="宋体"/>
                <w:sz w:val="21"/>
                <w:szCs w:val="21"/>
              </w:rPr>
              <w:t>套及以上得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分，其他不得分；</w:t>
            </w:r>
          </w:p>
          <w:p w14:paraId="1B597BC5">
            <w:pPr>
              <w:tabs>
                <w:tab w:val="left" w:pos="0"/>
              </w:tabs>
              <w:jc w:val="both"/>
              <w:rPr>
                <w:rFonts w:hint="eastAsia" w:ascii="宋体" w:hAnsi="宋体" w:eastAsia="宋体" w:cs="宋体"/>
                <w:sz w:val="21"/>
                <w:szCs w:val="21"/>
              </w:rPr>
            </w:pPr>
            <w:r>
              <w:rPr>
                <w:rFonts w:hint="eastAsia" w:ascii="宋体" w:hAnsi="宋体" w:eastAsia="宋体" w:cs="宋体"/>
                <w:sz w:val="21"/>
                <w:szCs w:val="21"/>
              </w:rPr>
              <w:t>②配备气质联用仪</w:t>
            </w:r>
            <w:r>
              <w:rPr>
                <w:rFonts w:hint="eastAsia" w:ascii="宋体" w:hAnsi="宋体" w:eastAsia="宋体" w:cs="宋体"/>
                <w:sz w:val="21"/>
                <w:szCs w:val="21"/>
                <w:lang w:val="en-US" w:eastAsia="zh-CN"/>
              </w:rPr>
              <w:t>5</w:t>
            </w:r>
            <w:r>
              <w:rPr>
                <w:rFonts w:hint="eastAsia" w:ascii="宋体" w:hAnsi="宋体" w:eastAsia="宋体" w:cs="宋体"/>
                <w:sz w:val="21"/>
                <w:szCs w:val="21"/>
              </w:rPr>
              <w:t>套及以上得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分，其他不得分；</w:t>
            </w:r>
          </w:p>
          <w:p w14:paraId="1B428AC1">
            <w:pPr>
              <w:tabs>
                <w:tab w:val="left" w:pos="0"/>
              </w:tabs>
              <w:jc w:val="both"/>
              <w:rPr>
                <w:rFonts w:hint="eastAsia" w:ascii="宋体" w:hAnsi="宋体" w:eastAsia="宋体" w:cs="宋体"/>
                <w:sz w:val="21"/>
                <w:szCs w:val="21"/>
              </w:rPr>
            </w:pPr>
            <w:r>
              <w:rPr>
                <w:rFonts w:hint="default" w:ascii="宋体" w:hAnsi="宋体" w:eastAsia="宋体" w:cs="宋体"/>
                <w:sz w:val="21"/>
                <w:szCs w:val="21"/>
              </w:rPr>
              <w:t>③</w:t>
            </w:r>
            <w:r>
              <w:rPr>
                <w:rFonts w:hint="eastAsia" w:ascii="宋体" w:hAnsi="宋体" w:eastAsia="宋体" w:cs="宋体"/>
                <w:sz w:val="21"/>
                <w:szCs w:val="21"/>
              </w:rPr>
              <w:t>配备</w:t>
            </w:r>
            <w:r>
              <w:rPr>
                <w:rFonts w:hint="eastAsia" w:ascii="宋体" w:hAnsi="宋体" w:eastAsia="宋体" w:cs="宋体"/>
                <w:sz w:val="21"/>
                <w:szCs w:val="21"/>
                <w:lang w:val="en-US" w:eastAsia="zh-CN"/>
              </w:rPr>
              <w:t>5</w:t>
            </w:r>
            <w:r>
              <w:rPr>
                <w:rFonts w:hint="eastAsia" w:ascii="宋体" w:hAnsi="宋体" w:eastAsia="宋体" w:cs="宋体"/>
                <w:sz w:val="21"/>
                <w:szCs w:val="21"/>
              </w:rPr>
              <w:t>套及以上液相色谱仪得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分，其他不得分；</w:t>
            </w:r>
          </w:p>
          <w:p w14:paraId="18318A25">
            <w:pPr>
              <w:tabs>
                <w:tab w:val="left" w:pos="0"/>
              </w:tabs>
              <w:jc w:val="both"/>
              <w:rPr>
                <w:rFonts w:hint="eastAsia" w:ascii="宋体" w:hAnsi="宋体" w:eastAsia="宋体" w:cs="宋体"/>
                <w:sz w:val="21"/>
                <w:szCs w:val="21"/>
              </w:rPr>
            </w:pPr>
            <w:r>
              <w:rPr>
                <w:rFonts w:hint="eastAsia" w:ascii="宋体" w:hAnsi="宋体" w:eastAsia="宋体" w:cs="宋体"/>
                <w:sz w:val="21"/>
                <w:szCs w:val="21"/>
              </w:rPr>
              <w:t>④配备</w:t>
            </w:r>
            <w:r>
              <w:rPr>
                <w:rFonts w:hint="eastAsia" w:ascii="宋体" w:hAnsi="宋体" w:eastAsia="宋体" w:cs="宋体"/>
                <w:sz w:val="21"/>
                <w:szCs w:val="21"/>
                <w:lang w:val="en-US" w:eastAsia="zh-CN"/>
              </w:rPr>
              <w:t>6</w:t>
            </w:r>
            <w:r>
              <w:rPr>
                <w:rFonts w:hint="eastAsia" w:ascii="宋体" w:hAnsi="宋体" w:eastAsia="宋体" w:cs="宋体"/>
                <w:sz w:val="21"/>
                <w:szCs w:val="21"/>
              </w:rPr>
              <w:t>套及以上气相色谱仪得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分，其他不得分；</w:t>
            </w:r>
          </w:p>
          <w:p w14:paraId="1BE42432">
            <w:pPr>
              <w:tabs>
                <w:tab w:val="left" w:pos="0"/>
              </w:tabs>
              <w:jc w:val="both"/>
              <w:rPr>
                <w:rFonts w:hint="eastAsia" w:ascii="宋体" w:hAnsi="宋体" w:eastAsia="宋体" w:cs="宋体"/>
                <w:sz w:val="21"/>
                <w:szCs w:val="21"/>
                <w:lang w:eastAsia="zh-CN"/>
              </w:rPr>
            </w:pPr>
            <w:r>
              <w:rPr>
                <w:rFonts w:hint="eastAsia" w:ascii="宋体" w:hAnsi="宋体" w:eastAsia="宋体" w:cs="宋体"/>
                <w:sz w:val="21"/>
                <w:szCs w:val="21"/>
              </w:rPr>
              <w:t>⑤</w:t>
            </w:r>
            <w:r>
              <w:rPr>
                <w:rFonts w:hint="eastAsia" w:ascii="宋体" w:hAnsi="宋体" w:eastAsia="宋体" w:cs="宋体"/>
                <w:sz w:val="21"/>
                <w:szCs w:val="21"/>
                <w:lang w:val="en-US" w:eastAsia="zh-CN"/>
              </w:rPr>
              <w:t>配备电感耦合等离子体质谱仪、离子色谱仪、</w:t>
            </w:r>
            <w:r>
              <w:rPr>
                <w:rFonts w:hint="eastAsia" w:ascii="宋体" w:hAnsi="宋体" w:eastAsia="宋体" w:cs="宋体"/>
                <w:sz w:val="21"/>
                <w:szCs w:val="21"/>
                <w:lang w:val="zh-CN" w:eastAsia="zh-CN"/>
              </w:rPr>
              <w:t>液相色谱-原子荧光联用仪</w:t>
            </w:r>
            <w:r>
              <w:rPr>
                <w:rFonts w:hint="eastAsia" w:ascii="宋体" w:hAnsi="宋体" w:eastAsia="宋体" w:cs="宋体"/>
                <w:sz w:val="21"/>
                <w:szCs w:val="21"/>
                <w:lang w:val="en-US" w:eastAsia="zh-CN"/>
              </w:rPr>
              <w:t>、</w:t>
            </w:r>
            <w:r>
              <w:rPr>
                <w:rFonts w:hint="eastAsia" w:ascii="宋体" w:hAnsi="宋体" w:eastAsia="宋体" w:cs="宋体"/>
                <w:sz w:val="21"/>
                <w:szCs w:val="21"/>
                <w:lang w:val="zh-CN" w:eastAsia="zh-CN"/>
              </w:rPr>
              <w:t>PCR仪</w:t>
            </w:r>
            <w:r>
              <w:rPr>
                <w:rFonts w:hint="eastAsia" w:ascii="宋体" w:hAnsi="宋体" w:eastAsia="宋体" w:cs="宋体"/>
                <w:sz w:val="21"/>
                <w:szCs w:val="21"/>
                <w:lang w:val="en-US" w:eastAsia="zh-CN"/>
              </w:rPr>
              <w:t>每</w:t>
            </w:r>
            <w:r>
              <w:rPr>
                <w:rFonts w:hint="eastAsia" w:ascii="宋体" w:hAnsi="宋体" w:eastAsia="宋体" w:cs="宋体"/>
                <w:sz w:val="21"/>
                <w:szCs w:val="21"/>
                <w:lang w:val="zh-CN" w:eastAsia="zh-CN"/>
              </w:rPr>
              <w:t>配备</w:t>
            </w:r>
            <w:r>
              <w:rPr>
                <w:rFonts w:hint="eastAsia" w:ascii="宋体" w:hAnsi="宋体" w:eastAsia="宋体" w:cs="宋体"/>
                <w:sz w:val="21"/>
                <w:szCs w:val="21"/>
                <w:lang w:val="en-US" w:eastAsia="zh-CN"/>
              </w:rPr>
              <w:t>一个得1分，最多得</w:t>
            </w:r>
            <w:r>
              <w:rPr>
                <w:rFonts w:hint="eastAsia" w:ascii="宋体" w:hAnsi="宋体" w:eastAsia="宋体" w:cs="宋体"/>
                <w:sz w:val="21"/>
                <w:szCs w:val="21"/>
              </w:rPr>
              <w:t>4分</w:t>
            </w:r>
            <w:r>
              <w:rPr>
                <w:rFonts w:hint="eastAsia" w:ascii="宋体" w:hAnsi="宋体" w:eastAsia="宋体" w:cs="宋体"/>
                <w:sz w:val="21"/>
                <w:szCs w:val="21"/>
                <w:lang w:eastAsia="zh-CN"/>
              </w:rPr>
              <w:t>。（</w:t>
            </w:r>
            <w:r>
              <w:rPr>
                <w:rFonts w:hint="eastAsia" w:ascii="宋体" w:hAnsi="宋体" w:eastAsia="宋体" w:cs="宋体"/>
                <w:sz w:val="21"/>
                <w:szCs w:val="21"/>
              </w:rPr>
              <w:t>需要提供检定证书或校准证书或发票等证明文件</w:t>
            </w:r>
            <w:r>
              <w:rPr>
                <w:rFonts w:hint="eastAsia" w:ascii="宋体" w:hAnsi="宋体" w:eastAsia="宋体" w:cs="宋体"/>
                <w:sz w:val="21"/>
                <w:szCs w:val="21"/>
                <w:lang w:eastAsia="zh-CN"/>
              </w:rPr>
              <w:t>）</w:t>
            </w:r>
          </w:p>
        </w:tc>
      </w:tr>
      <w:tr w14:paraId="166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11" w:type="dxa"/>
            <w:vMerge w:val="continue"/>
            <w:shd w:val="clear" w:color="auto" w:fill="auto"/>
            <w:vAlign w:val="center"/>
          </w:tcPr>
          <w:p w14:paraId="3CB286F0">
            <w:pPr>
              <w:ind w:left="-25"/>
              <w:jc w:val="center"/>
              <w:rPr>
                <w:rFonts w:asciiTheme="majorEastAsia" w:hAnsiTheme="majorEastAsia" w:eastAsiaTheme="majorEastAsia"/>
                <w:sz w:val="24"/>
                <w:szCs w:val="24"/>
              </w:rPr>
            </w:pPr>
          </w:p>
        </w:tc>
        <w:tc>
          <w:tcPr>
            <w:tcW w:w="1492" w:type="dxa"/>
            <w:vMerge w:val="restart"/>
            <w:shd w:val="clear" w:color="auto" w:fill="auto"/>
            <w:vAlign w:val="center"/>
          </w:tcPr>
          <w:p w14:paraId="070E1391">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8、人员情况（9分）</w:t>
            </w:r>
          </w:p>
        </w:tc>
        <w:tc>
          <w:tcPr>
            <w:tcW w:w="7548" w:type="dxa"/>
            <w:shd w:val="clear" w:color="auto" w:fill="auto"/>
            <w:vAlign w:val="center"/>
          </w:tcPr>
          <w:p w14:paraId="7840C9C3">
            <w:pPr>
              <w:tabs>
                <w:tab w:val="left" w:pos="0"/>
              </w:tabs>
              <w:jc w:val="both"/>
              <w:rPr>
                <w:rFonts w:hint="eastAsia" w:ascii="宋体" w:hAnsi="宋体" w:eastAsia="宋体" w:cs="宋体"/>
                <w:sz w:val="21"/>
                <w:szCs w:val="21"/>
              </w:rPr>
            </w:pPr>
            <w:r>
              <w:rPr>
                <w:rFonts w:hint="eastAsia" w:ascii="宋体" w:hAnsi="宋体" w:eastAsia="宋体" w:cs="宋体"/>
                <w:sz w:val="21"/>
                <w:szCs w:val="21"/>
                <w:lang w:val="en-US" w:eastAsia="zh-CN"/>
              </w:rPr>
              <w:t>①评委根据投标人拟投入本项目的其他项目组人员岗位设置具有针对性；人员层分配合理、资格证书符合本项目要求；工作内容安排有利于项目实施，每具备一项得2分，最高得6分。（投标文件中提供上述人员的相关证明资料，复印件加盖单位公章；上述人员必须为投标人的在职员工，投标文件中提供上述人员开标前3个月的社会保险证明，不提供者不得分。）</w:t>
            </w:r>
          </w:p>
        </w:tc>
      </w:tr>
      <w:tr w14:paraId="4A5F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1" w:type="dxa"/>
            <w:vMerge w:val="continue"/>
            <w:shd w:val="clear" w:color="auto" w:fill="auto"/>
            <w:vAlign w:val="center"/>
          </w:tcPr>
          <w:p w14:paraId="0EA30E41">
            <w:pPr>
              <w:ind w:left="-25"/>
              <w:jc w:val="center"/>
              <w:rPr>
                <w:rFonts w:asciiTheme="majorEastAsia" w:hAnsiTheme="majorEastAsia" w:eastAsiaTheme="majorEastAsia"/>
                <w:sz w:val="24"/>
                <w:szCs w:val="24"/>
              </w:rPr>
            </w:pPr>
          </w:p>
        </w:tc>
        <w:tc>
          <w:tcPr>
            <w:tcW w:w="1492" w:type="dxa"/>
            <w:vMerge w:val="continue"/>
            <w:shd w:val="clear" w:color="auto" w:fill="auto"/>
            <w:vAlign w:val="center"/>
          </w:tcPr>
          <w:p w14:paraId="0E1DE345">
            <w:pPr>
              <w:ind w:left="-25"/>
              <w:jc w:val="center"/>
              <w:rPr>
                <w:rFonts w:hint="eastAsia" w:asciiTheme="majorEastAsia" w:hAnsiTheme="majorEastAsia" w:eastAsiaTheme="majorEastAsia"/>
                <w:sz w:val="21"/>
                <w:szCs w:val="21"/>
                <w:lang w:val="en-US" w:eastAsia="zh-CN"/>
              </w:rPr>
            </w:pPr>
          </w:p>
        </w:tc>
        <w:tc>
          <w:tcPr>
            <w:tcW w:w="7548" w:type="dxa"/>
            <w:shd w:val="clear" w:color="auto" w:fill="auto"/>
            <w:vAlign w:val="center"/>
          </w:tcPr>
          <w:p w14:paraId="5A0D23E3">
            <w:pPr>
              <w:tabs>
                <w:tab w:val="left" w:pos="0"/>
              </w:tabs>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评委根据项目负责人工作经验三年及以上；学历符合本项目要求；资格证书符合本项目要求，每具备一项得1分，最高得3分。（投标文件内提供相关证明材料复印件等证明）材料及开标前3个月的社会保险证明。）</w:t>
            </w:r>
          </w:p>
        </w:tc>
      </w:tr>
      <w:tr w14:paraId="3390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11" w:type="dxa"/>
            <w:vMerge w:val="continue"/>
            <w:shd w:val="clear" w:color="auto" w:fill="auto"/>
            <w:vAlign w:val="center"/>
          </w:tcPr>
          <w:p w14:paraId="0568EB4A">
            <w:pPr>
              <w:ind w:left="-25"/>
              <w:jc w:val="center"/>
              <w:rPr>
                <w:rFonts w:asciiTheme="majorEastAsia" w:hAnsiTheme="majorEastAsia" w:eastAsiaTheme="majorEastAsia"/>
                <w:sz w:val="24"/>
                <w:szCs w:val="24"/>
              </w:rPr>
            </w:pPr>
          </w:p>
        </w:tc>
        <w:tc>
          <w:tcPr>
            <w:tcW w:w="1492" w:type="dxa"/>
            <w:shd w:val="clear" w:color="auto" w:fill="auto"/>
            <w:vAlign w:val="center"/>
          </w:tcPr>
          <w:p w14:paraId="6AE41CD4">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9、安全防护措施（6分）</w:t>
            </w:r>
          </w:p>
        </w:tc>
        <w:tc>
          <w:tcPr>
            <w:tcW w:w="7548" w:type="dxa"/>
            <w:shd w:val="clear" w:color="auto" w:fill="auto"/>
            <w:vAlign w:val="center"/>
          </w:tcPr>
          <w:p w14:paraId="12FDA52C">
            <w:pPr>
              <w:tabs>
                <w:tab w:val="left" w:pos="0"/>
              </w:tabs>
              <w:jc w:val="both"/>
              <w:rPr>
                <w:rFonts w:hint="eastAsia" w:ascii="宋体" w:hAnsi="宋体" w:eastAsia="宋体" w:cs="宋体"/>
                <w:sz w:val="21"/>
                <w:szCs w:val="21"/>
              </w:rPr>
            </w:pPr>
            <w:r>
              <w:rPr>
                <w:rFonts w:hint="eastAsia" w:ascii="宋体" w:hAnsi="宋体" w:eastAsia="宋体" w:cs="宋体"/>
                <w:sz w:val="21"/>
                <w:szCs w:val="21"/>
              </w:rPr>
              <w:t>对投标单位的安全防护措施方案，安全制度规范、安全防护措施到位、安全防护意识强，每符合一项得2分；存在欠缺或不足的每项扣1分，最多得6分。</w:t>
            </w:r>
          </w:p>
        </w:tc>
      </w:tr>
      <w:tr w14:paraId="3CF2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11" w:type="dxa"/>
            <w:vMerge w:val="continue"/>
            <w:shd w:val="clear" w:color="auto" w:fill="auto"/>
            <w:vAlign w:val="center"/>
          </w:tcPr>
          <w:p w14:paraId="7DA3F750">
            <w:pPr>
              <w:ind w:left="-25"/>
              <w:jc w:val="center"/>
              <w:rPr>
                <w:rFonts w:asciiTheme="majorEastAsia" w:hAnsiTheme="majorEastAsia" w:eastAsiaTheme="majorEastAsia"/>
                <w:sz w:val="24"/>
                <w:szCs w:val="24"/>
              </w:rPr>
            </w:pPr>
          </w:p>
        </w:tc>
        <w:tc>
          <w:tcPr>
            <w:tcW w:w="1492" w:type="dxa"/>
            <w:shd w:val="clear" w:color="auto" w:fill="auto"/>
            <w:vAlign w:val="center"/>
          </w:tcPr>
          <w:p w14:paraId="01D8001D">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10、服务保障（8分）</w:t>
            </w:r>
          </w:p>
        </w:tc>
        <w:tc>
          <w:tcPr>
            <w:tcW w:w="7548" w:type="dxa"/>
            <w:shd w:val="clear" w:color="auto" w:fill="auto"/>
            <w:vAlign w:val="center"/>
          </w:tcPr>
          <w:p w14:paraId="7BA5C0F2">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应急保障方案和服务响应能力进行评议：投标人应急保障方案完善可行、响应速度快、服务机构（提供有效的营业执照）的便捷性、服务能力完善，每符合一项得2分；响应能力存在欠缺或不足的每项得1分；最多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r>
      <w:tr w14:paraId="12C6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11" w:type="dxa"/>
            <w:vMerge w:val="continue"/>
            <w:shd w:val="clear" w:color="auto" w:fill="auto"/>
            <w:vAlign w:val="center"/>
          </w:tcPr>
          <w:p w14:paraId="44D54AA4">
            <w:pPr>
              <w:ind w:left="-25"/>
              <w:jc w:val="center"/>
              <w:rPr>
                <w:rFonts w:asciiTheme="majorEastAsia" w:hAnsiTheme="majorEastAsia" w:eastAsiaTheme="majorEastAsia"/>
                <w:sz w:val="24"/>
                <w:szCs w:val="24"/>
              </w:rPr>
            </w:pPr>
          </w:p>
        </w:tc>
        <w:tc>
          <w:tcPr>
            <w:tcW w:w="1492" w:type="dxa"/>
            <w:shd w:val="clear" w:color="auto" w:fill="auto"/>
            <w:vAlign w:val="center"/>
          </w:tcPr>
          <w:p w14:paraId="061441B9">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11、业绩（2分）</w:t>
            </w:r>
          </w:p>
        </w:tc>
        <w:tc>
          <w:tcPr>
            <w:tcW w:w="7548" w:type="dxa"/>
            <w:shd w:val="clear" w:color="auto" w:fill="auto"/>
            <w:vAlign w:val="center"/>
          </w:tcPr>
          <w:p w14:paraId="17551FEF">
            <w:pPr>
              <w:tabs>
                <w:tab w:val="left" w:pos="0"/>
              </w:tabs>
              <w:jc w:val="both"/>
              <w:rPr>
                <w:rFonts w:hint="eastAsia" w:ascii="宋体" w:hAnsi="宋体" w:eastAsia="宋体" w:cs="宋体"/>
                <w:sz w:val="21"/>
                <w:szCs w:val="21"/>
              </w:rPr>
            </w:pPr>
            <w:r>
              <w:rPr>
                <w:rFonts w:hint="eastAsia" w:ascii="宋体" w:hAnsi="宋体" w:eastAsia="宋体" w:cs="宋体"/>
                <w:sz w:val="21"/>
                <w:szCs w:val="21"/>
              </w:rPr>
              <w:t>投标人自2020年1月1日以来（以合同签订之日为准）具有同类项目业绩的得2分。（响应文件中提供合同和中标通知书复印件）</w:t>
            </w:r>
          </w:p>
        </w:tc>
      </w:tr>
      <w:tr w14:paraId="15EF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11" w:type="dxa"/>
            <w:vMerge w:val="continue"/>
            <w:shd w:val="clear" w:color="auto" w:fill="auto"/>
            <w:vAlign w:val="center"/>
          </w:tcPr>
          <w:p w14:paraId="14EB4419">
            <w:pPr>
              <w:ind w:left="-25"/>
              <w:jc w:val="center"/>
              <w:rPr>
                <w:rFonts w:asciiTheme="majorEastAsia" w:hAnsiTheme="majorEastAsia" w:eastAsiaTheme="majorEastAsia"/>
                <w:sz w:val="24"/>
                <w:szCs w:val="24"/>
              </w:rPr>
            </w:pPr>
          </w:p>
        </w:tc>
        <w:tc>
          <w:tcPr>
            <w:tcW w:w="1492" w:type="dxa"/>
            <w:shd w:val="clear" w:color="auto" w:fill="auto"/>
            <w:vAlign w:val="center"/>
          </w:tcPr>
          <w:p w14:paraId="6FC0B190">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12、荣誉（3分）</w:t>
            </w:r>
          </w:p>
        </w:tc>
        <w:tc>
          <w:tcPr>
            <w:tcW w:w="7548" w:type="dxa"/>
            <w:shd w:val="clear" w:color="auto" w:fill="auto"/>
            <w:vAlign w:val="center"/>
          </w:tcPr>
          <w:p w14:paraId="174F7185">
            <w:pPr>
              <w:tabs>
                <w:tab w:val="left" w:pos="0"/>
              </w:tabs>
              <w:jc w:val="both"/>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食品安全、检测研究成果方面获得国家级、省级、市级科技奖励，每有一份证书得1分，最高3分</w:t>
            </w:r>
            <w:r>
              <w:rPr>
                <w:rFonts w:hint="eastAsia" w:ascii="宋体" w:hAnsi="宋体" w:eastAsia="宋体" w:cs="宋体"/>
                <w:sz w:val="21"/>
                <w:szCs w:val="21"/>
                <w:lang w:val="en-US" w:eastAsia="zh-CN"/>
              </w:rPr>
              <w:t>。</w:t>
            </w:r>
            <w:r>
              <w:rPr>
                <w:rFonts w:hint="eastAsia" w:ascii="宋体" w:hAnsi="宋体" w:eastAsia="宋体" w:cs="宋体"/>
                <w:sz w:val="21"/>
                <w:szCs w:val="21"/>
              </w:rPr>
              <w:t>（响应文件中提供证书或证明文件复印件）</w:t>
            </w:r>
          </w:p>
        </w:tc>
      </w:tr>
      <w:tr w14:paraId="5F42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1" w:type="dxa"/>
            <w:vMerge w:val="continue"/>
            <w:shd w:val="clear" w:color="auto" w:fill="auto"/>
            <w:vAlign w:val="center"/>
          </w:tcPr>
          <w:p w14:paraId="1E9B462C">
            <w:pPr>
              <w:ind w:left="-25"/>
              <w:jc w:val="center"/>
              <w:rPr>
                <w:rFonts w:asciiTheme="majorEastAsia" w:hAnsiTheme="majorEastAsia" w:eastAsiaTheme="majorEastAsia"/>
                <w:sz w:val="24"/>
                <w:szCs w:val="24"/>
              </w:rPr>
            </w:pPr>
          </w:p>
        </w:tc>
        <w:tc>
          <w:tcPr>
            <w:tcW w:w="1492" w:type="dxa"/>
            <w:shd w:val="clear" w:color="auto" w:fill="auto"/>
            <w:vAlign w:val="center"/>
          </w:tcPr>
          <w:p w14:paraId="3C7244A2">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13、服务承诺（6分）</w:t>
            </w:r>
          </w:p>
        </w:tc>
        <w:tc>
          <w:tcPr>
            <w:tcW w:w="7548" w:type="dxa"/>
            <w:shd w:val="clear" w:color="auto" w:fill="auto"/>
            <w:vAlign w:val="center"/>
          </w:tcPr>
          <w:p w14:paraId="0F7BF475">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根据投标人针对本项目的服务质量承诺及质量保障措施，服务承诺具有保障性、服务质量可靠、有利于项目实施的每符合一项得</w:t>
            </w:r>
            <w:r>
              <w:rPr>
                <w:rFonts w:hint="eastAsia" w:ascii="宋体" w:hAnsi="宋体" w:eastAsia="宋体" w:cs="宋体"/>
                <w:sz w:val="21"/>
                <w:szCs w:val="21"/>
                <w:lang w:val="en-US" w:eastAsia="zh-CN"/>
              </w:rPr>
              <w:t>2</w:t>
            </w:r>
            <w:r>
              <w:rPr>
                <w:rFonts w:hint="eastAsia" w:ascii="宋体" w:hAnsi="宋体" w:eastAsia="宋体" w:cs="宋体"/>
                <w:sz w:val="21"/>
                <w:szCs w:val="21"/>
              </w:rPr>
              <w:t>分；服务质量存在缺陷或不足的每项得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14:paraId="662A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1" w:type="dxa"/>
            <w:vMerge w:val="continue"/>
            <w:shd w:val="clear" w:color="auto" w:fill="auto"/>
            <w:vAlign w:val="center"/>
          </w:tcPr>
          <w:p w14:paraId="74E06257">
            <w:pPr>
              <w:ind w:left="-25"/>
              <w:jc w:val="center"/>
              <w:rPr>
                <w:rFonts w:asciiTheme="majorEastAsia" w:hAnsiTheme="majorEastAsia" w:eastAsiaTheme="majorEastAsia"/>
                <w:sz w:val="24"/>
                <w:szCs w:val="24"/>
              </w:rPr>
            </w:pPr>
          </w:p>
        </w:tc>
        <w:tc>
          <w:tcPr>
            <w:tcW w:w="1492" w:type="dxa"/>
            <w:shd w:val="clear" w:color="auto" w:fill="auto"/>
            <w:vAlign w:val="center"/>
          </w:tcPr>
          <w:p w14:paraId="0E777198">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14、合理化</w:t>
            </w:r>
          </w:p>
          <w:p w14:paraId="206D2EDC">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建议（5分）</w:t>
            </w:r>
          </w:p>
        </w:tc>
        <w:tc>
          <w:tcPr>
            <w:tcW w:w="7548" w:type="dxa"/>
            <w:shd w:val="clear" w:color="auto" w:fill="auto"/>
            <w:vAlign w:val="center"/>
          </w:tcPr>
          <w:p w14:paraId="26B66BDA">
            <w:pPr>
              <w:tabs>
                <w:tab w:val="left" w:pos="0"/>
              </w:tabs>
              <w:jc w:val="both"/>
              <w:rPr>
                <w:rFonts w:hint="eastAsia" w:ascii="宋体" w:hAnsi="宋体" w:eastAsia="宋体" w:cs="宋体"/>
                <w:sz w:val="21"/>
                <w:szCs w:val="21"/>
              </w:rPr>
            </w:pPr>
            <w:r>
              <w:rPr>
                <w:rFonts w:hint="eastAsia" w:ascii="宋体" w:hAnsi="宋体" w:eastAsia="宋体" w:cs="宋体"/>
                <w:sz w:val="21"/>
                <w:szCs w:val="21"/>
              </w:rPr>
              <w:t>根据投标人结合项目实际情况提出的合理化建议进行评议，合理化建议符合实际意义并具有可采纳的价值的得每条得1分，最多得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14:paraId="5BB8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11" w:type="dxa"/>
            <w:vMerge w:val="continue"/>
            <w:shd w:val="clear" w:color="auto" w:fill="auto"/>
            <w:vAlign w:val="center"/>
          </w:tcPr>
          <w:p w14:paraId="07B19185">
            <w:pPr>
              <w:ind w:left="-25"/>
              <w:jc w:val="center"/>
              <w:rPr>
                <w:rFonts w:asciiTheme="majorEastAsia" w:hAnsiTheme="majorEastAsia" w:eastAsiaTheme="majorEastAsia"/>
                <w:sz w:val="24"/>
                <w:szCs w:val="24"/>
              </w:rPr>
            </w:pPr>
          </w:p>
        </w:tc>
        <w:tc>
          <w:tcPr>
            <w:tcW w:w="1492" w:type="dxa"/>
            <w:shd w:val="clear" w:color="auto" w:fill="auto"/>
            <w:vAlign w:val="center"/>
          </w:tcPr>
          <w:p w14:paraId="053D1693">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15、政府采购政策加分</w:t>
            </w:r>
          </w:p>
          <w:p w14:paraId="38DA8BFC">
            <w:pPr>
              <w:ind w:left="-25"/>
              <w:jc w:val="center"/>
              <w:rPr>
                <w:rFonts w:hint="eastAsia"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（2分）</w:t>
            </w:r>
          </w:p>
        </w:tc>
        <w:tc>
          <w:tcPr>
            <w:tcW w:w="7548" w:type="dxa"/>
            <w:shd w:val="clear" w:color="auto" w:fill="auto"/>
            <w:vAlign w:val="center"/>
          </w:tcPr>
          <w:p w14:paraId="44CFDC23">
            <w:pPr>
              <w:tabs>
                <w:tab w:val="left" w:pos="0"/>
              </w:tabs>
              <w:jc w:val="both"/>
              <w:rPr>
                <w:rFonts w:hint="eastAsia" w:ascii="宋体" w:hAnsi="宋体" w:eastAsia="宋体" w:cs="宋体"/>
                <w:sz w:val="24"/>
              </w:rPr>
            </w:pPr>
            <w:r>
              <w:rPr>
                <w:rFonts w:hint="eastAsia" w:ascii="宋体" w:hAnsi="宋体" w:eastAsia="宋体" w:cs="宋体"/>
                <w:sz w:val="21"/>
                <w:szCs w:val="21"/>
              </w:rPr>
              <w:t>投标人是国家认定的少数民族地区企业的加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14:paraId="0DBB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11" w:type="dxa"/>
            <w:vMerge w:val="continue"/>
            <w:shd w:val="clear" w:color="auto" w:fill="auto"/>
            <w:vAlign w:val="center"/>
          </w:tcPr>
          <w:p w14:paraId="25914DC9">
            <w:pPr>
              <w:ind w:left="-25"/>
              <w:jc w:val="center"/>
              <w:rPr>
                <w:rFonts w:asciiTheme="majorEastAsia" w:hAnsiTheme="majorEastAsia" w:eastAsiaTheme="majorEastAsia"/>
                <w:sz w:val="24"/>
                <w:szCs w:val="24"/>
              </w:rPr>
            </w:pPr>
          </w:p>
        </w:tc>
        <w:tc>
          <w:tcPr>
            <w:tcW w:w="1492" w:type="dxa"/>
            <w:shd w:val="clear" w:color="auto" w:fill="auto"/>
            <w:vAlign w:val="center"/>
          </w:tcPr>
          <w:p w14:paraId="09776AFD">
            <w:pPr>
              <w:ind w:left="-25"/>
              <w:jc w:val="center"/>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16、折扣率响应（10分）</w:t>
            </w:r>
          </w:p>
        </w:tc>
        <w:tc>
          <w:tcPr>
            <w:tcW w:w="7548" w:type="dxa"/>
            <w:shd w:val="clear" w:color="auto" w:fill="auto"/>
            <w:vAlign w:val="center"/>
          </w:tcPr>
          <w:p w14:paraId="4819B837">
            <w:pPr>
              <w:tabs>
                <w:tab w:val="left" w:pos="0"/>
              </w:tabs>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检测项目价格表进行价格响应承诺，响应承诺折扣率为90%（不含）以上的得1分，折扣率90%（含）-85%（不含）的得2分，折扣率85%（含）-80%（不含）的得3分，折扣80%（含）-75%（不含）的得4分，折扣率75%（含）-70%（不含）的得5分，折扣率70%（含）-65%（不含）的得6分，折扣率65%（含）-60%（不含）的得7分，折扣率60%（含）-50%（不含）的得8分，折扣率50%（含）-40%（不含）的得9分，折扣率40%含以下的得10分。</w:t>
            </w:r>
          </w:p>
        </w:tc>
      </w:tr>
    </w:tbl>
    <w:p w14:paraId="7582446A">
      <w:pPr>
        <w:spacing w:line="360" w:lineRule="auto"/>
        <w:ind w:firstLine="472" w:firstLineChars="196"/>
        <w:rPr>
          <w:rFonts w:ascii="仿宋" w:hAnsi="仿宋" w:eastAsia="仿宋" w:cs="仿宋"/>
          <w:kern w:val="2"/>
          <w:sz w:val="24"/>
          <w:szCs w:val="24"/>
        </w:rPr>
      </w:pPr>
      <w:r>
        <w:rPr>
          <w:rFonts w:hint="eastAsia" w:ascii="宋体" w:hAnsi="宋体" w:eastAsia="宋体" w:cs="宋体"/>
          <w:b/>
          <w:sz w:val="24"/>
        </w:rPr>
        <w:t>备注</w:t>
      </w:r>
      <w:r>
        <w:rPr>
          <w:rFonts w:hint="eastAsia" w:ascii="Malgun Gothic Semilight" w:hAnsi="Malgun Gothic Semilight" w:eastAsia="Malgun Gothic Semilight" w:cs="Malgun Gothic Semilight"/>
          <w:b/>
          <w:sz w:val="24"/>
        </w:rPr>
        <w:t>：</w:t>
      </w:r>
      <w:r>
        <w:rPr>
          <w:rFonts w:hint="eastAsia" w:ascii="宋体" w:hAnsi="宋体" w:eastAsia="宋体" w:cs="宋体"/>
          <w:sz w:val="24"/>
          <w:lang w:val="zh-CN"/>
        </w:rPr>
        <w:t>供应商</w:t>
      </w:r>
      <w:r>
        <w:rPr>
          <w:rFonts w:hint="eastAsia" w:ascii="宋体" w:hAnsi="宋体" w:eastAsia="宋体" w:cs="宋体"/>
          <w:sz w:val="24"/>
        </w:rPr>
        <w:t>编制响应文件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商务技术文件部分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建议按此目录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序号和内容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提供评标标准相应的商务技术资料</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w:t>
      </w:r>
    </w:p>
    <w:p w14:paraId="225EF051">
      <w:pPr>
        <w:pStyle w:val="19"/>
        <w:ind w:firstLine="560"/>
      </w:pPr>
    </w:p>
    <w:p w14:paraId="0D710F80">
      <w:pPr>
        <w:pStyle w:val="19"/>
        <w:ind w:firstLine="560"/>
      </w:pPr>
    </w:p>
    <w:p w14:paraId="17B510E7">
      <w:pPr>
        <w:jc w:val="center"/>
        <w:rPr>
          <w:rFonts w:ascii="仿宋" w:hAnsi="仿宋" w:eastAsia="仿宋" w:cs="仿宋"/>
          <w:b/>
          <w:sz w:val="32"/>
        </w:rPr>
      </w:pPr>
      <w:r>
        <w:rPr>
          <w:rFonts w:hint="eastAsia" w:ascii="宋体" w:hAnsi="宋体" w:eastAsia="宋体" w:cs="宋体"/>
          <w:b/>
          <w:sz w:val="32"/>
        </w:rPr>
        <w:t>一</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评标方法</w:t>
      </w:r>
    </w:p>
    <w:p w14:paraId="0EB1FA57">
      <w:pPr>
        <w:ind w:firstLine="472" w:firstLineChars="196"/>
        <w:rPr>
          <w:rFonts w:ascii="仿宋" w:hAnsi="仿宋" w:eastAsia="仿宋" w:cs="仿宋"/>
          <w:b/>
          <w:sz w:val="24"/>
        </w:rPr>
      </w:pPr>
      <w:r>
        <w:rPr>
          <w:rFonts w:hint="eastAsia" w:ascii="仿宋" w:hAnsi="仿宋" w:eastAsia="仿宋" w:cs="仿宋"/>
          <w:b/>
          <w:sz w:val="24"/>
        </w:rPr>
        <w:t>1.</w:t>
      </w:r>
      <w:r>
        <w:rPr>
          <w:rFonts w:hint="eastAsia" w:ascii="宋体" w:hAnsi="宋体" w:eastAsia="宋体" w:cs="宋体"/>
          <w:b/>
          <w:sz w:val="24"/>
        </w:rPr>
        <w:t>本项目采用质量优先法</w:t>
      </w:r>
      <w:r>
        <w:rPr>
          <w:rFonts w:hint="eastAsia" w:ascii="Malgun Gothic Semilight" w:hAnsi="Malgun Gothic Semilight" w:eastAsia="Malgun Gothic Semilight" w:cs="Malgun Gothic Semilight"/>
          <w:b/>
          <w:sz w:val="24"/>
        </w:rPr>
        <w:t>。</w:t>
      </w:r>
    </w:p>
    <w:p w14:paraId="4BB79459">
      <w:pPr>
        <w:ind w:firstLine="480" w:firstLineChars="200"/>
        <w:rPr>
          <w:rFonts w:hint="eastAsia" w:ascii="宋体" w:hAnsi="宋体" w:eastAsia="宋体" w:cs="宋体"/>
          <w:sz w:val="24"/>
        </w:rPr>
      </w:pPr>
      <w:r>
        <w:rPr>
          <w:rFonts w:hint="eastAsia" w:ascii="宋体" w:hAnsi="宋体" w:eastAsia="宋体" w:cs="宋体"/>
          <w:sz w:val="24"/>
        </w:rPr>
        <w:t>根据《政府采购框架协议采购方式管理暂行办法》（财政部令第110号）中规定采用质量优先法。商务技术分总分</w:t>
      </w:r>
      <w:r>
        <w:rPr>
          <w:rFonts w:hint="eastAsia" w:ascii="宋体" w:hAnsi="宋体" w:eastAsia="宋体" w:cs="宋体"/>
          <w:sz w:val="24"/>
          <w:lang w:val="en-US" w:eastAsia="zh-CN"/>
        </w:rPr>
        <w:t>100</w:t>
      </w:r>
      <w:r>
        <w:rPr>
          <w:rFonts w:hint="eastAsia" w:ascii="宋体" w:hAnsi="宋体" w:eastAsia="宋体" w:cs="宋体"/>
          <w:sz w:val="24"/>
        </w:rPr>
        <w:t>分</w:t>
      </w:r>
      <w:r>
        <w:rPr>
          <w:rFonts w:hint="eastAsia" w:ascii="宋体" w:hAnsi="宋体" w:eastAsia="宋体" w:cs="宋体"/>
          <w:sz w:val="24"/>
          <w:lang w:val="en-US" w:eastAsia="zh-CN"/>
        </w:rPr>
        <w:t>，</w:t>
      </w:r>
      <w:r>
        <w:rPr>
          <w:rFonts w:hint="eastAsia" w:ascii="宋体" w:hAnsi="宋体" w:eastAsia="宋体" w:cs="宋体"/>
          <w:sz w:val="24"/>
        </w:rPr>
        <w:t>各供应商评标综合得分=商务技术分。</w:t>
      </w:r>
    </w:p>
    <w:p w14:paraId="3C58DE8A">
      <w:pPr>
        <w:ind w:left="125" w:leftChars="57" w:firstLine="482" w:firstLineChars="150"/>
        <w:jc w:val="center"/>
        <w:rPr>
          <w:rFonts w:ascii="仿宋" w:hAnsi="仿宋" w:eastAsia="仿宋" w:cs="仿宋"/>
          <w:b/>
          <w:kern w:val="2"/>
          <w:sz w:val="32"/>
        </w:rPr>
      </w:pPr>
      <w:r>
        <w:rPr>
          <w:rFonts w:hint="eastAsia" w:ascii="宋体" w:hAnsi="宋体" w:eastAsia="宋体" w:cs="宋体"/>
          <w:b/>
          <w:sz w:val="32"/>
        </w:rPr>
        <w:t>二</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评标标准</w:t>
      </w:r>
    </w:p>
    <w:p w14:paraId="24839532">
      <w:pPr>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宋体" w:hAnsi="宋体" w:eastAsia="宋体" w:cs="宋体"/>
          <w:b/>
          <w:sz w:val="24"/>
        </w:rPr>
        <w:t>评标标准</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见评标办法前附表</w:t>
      </w:r>
      <w:r>
        <w:rPr>
          <w:rFonts w:hint="eastAsia" w:ascii="Malgun Gothic Semilight" w:hAnsi="Malgun Gothic Semilight" w:eastAsia="Malgun Gothic Semilight" w:cs="Malgun Gothic Semilight"/>
          <w:sz w:val="24"/>
        </w:rPr>
        <w:t>。</w:t>
      </w:r>
    </w:p>
    <w:p w14:paraId="002E7DF8">
      <w:pPr>
        <w:ind w:left="125" w:leftChars="57" w:firstLine="482" w:firstLineChars="150"/>
        <w:jc w:val="center"/>
        <w:rPr>
          <w:rFonts w:ascii="仿宋" w:hAnsi="仿宋" w:eastAsia="仿宋" w:cs="仿宋"/>
          <w:b/>
          <w:sz w:val="32"/>
        </w:rPr>
      </w:pPr>
      <w:r>
        <w:rPr>
          <w:rFonts w:hint="eastAsia" w:ascii="宋体" w:hAnsi="宋体" w:eastAsia="宋体" w:cs="宋体"/>
          <w:b/>
          <w:sz w:val="32"/>
        </w:rPr>
        <w:t>三</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评标程序</w:t>
      </w:r>
    </w:p>
    <w:p w14:paraId="50EBDE1B">
      <w:pPr>
        <w:ind w:firstLine="482" w:firstLineChars="200"/>
        <w:rPr>
          <w:rFonts w:ascii="仿宋" w:hAnsi="仿宋" w:eastAsia="仿宋" w:cs="仿宋"/>
          <w:sz w:val="24"/>
        </w:rPr>
      </w:pPr>
      <w:r>
        <w:rPr>
          <w:rFonts w:hint="eastAsia" w:ascii="仿宋" w:hAnsi="仿宋" w:eastAsia="仿宋" w:cs="仿宋"/>
          <w:b/>
          <w:sz w:val="24"/>
        </w:rPr>
        <w:t xml:space="preserve">3.1 </w:t>
      </w:r>
      <w:r>
        <w:rPr>
          <w:rFonts w:hint="eastAsia" w:ascii="宋体" w:hAnsi="宋体" w:eastAsia="宋体" w:cs="宋体"/>
          <w:b/>
          <w:sz w:val="24"/>
        </w:rPr>
        <w:t>符合性审查</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评标委员会应当对符合资格的</w:t>
      </w:r>
      <w:r>
        <w:rPr>
          <w:rFonts w:hint="eastAsia" w:ascii="宋体" w:hAnsi="宋体" w:eastAsia="宋体" w:cs="宋体"/>
          <w:sz w:val="24"/>
          <w:lang w:val="zh-CN"/>
        </w:rPr>
        <w:t>供应商</w:t>
      </w:r>
      <w:r>
        <w:rPr>
          <w:rFonts w:hint="eastAsia" w:ascii="宋体" w:hAnsi="宋体" w:eastAsia="宋体" w:cs="宋体"/>
          <w:sz w:val="24"/>
        </w:rPr>
        <w:t>的响应文件进行符合性审查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以确定其是否满足征集文件的实质性要求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不满足征集文件的实质性要求的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投标无效</w:t>
      </w:r>
      <w:r>
        <w:rPr>
          <w:rFonts w:hint="eastAsia" w:ascii="Malgun Gothic Semilight" w:hAnsi="Malgun Gothic Semilight" w:eastAsia="Malgun Gothic Semilight" w:cs="Malgun Gothic Semilight"/>
          <w:sz w:val="24"/>
        </w:rPr>
        <w:t>。</w:t>
      </w:r>
    </w:p>
    <w:p w14:paraId="2F1CAD91">
      <w:pPr>
        <w:ind w:firstLine="482" w:firstLineChars="200"/>
        <w:rPr>
          <w:rFonts w:ascii="仿宋" w:hAnsi="仿宋" w:eastAsia="仿宋" w:cs="仿宋"/>
          <w:sz w:val="24"/>
        </w:rPr>
      </w:pPr>
      <w:r>
        <w:rPr>
          <w:rFonts w:hint="eastAsia" w:ascii="仿宋" w:hAnsi="仿宋" w:eastAsia="仿宋" w:cs="仿宋"/>
          <w:b/>
          <w:sz w:val="24"/>
        </w:rPr>
        <w:t xml:space="preserve">3.2 </w:t>
      </w:r>
      <w:r>
        <w:rPr>
          <w:rFonts w:hint="eastAsia" w:ascii="宋体" w:hAnsi="宋体" w:eastAsia="宋体" w:cs="宋体"/>
          <w:b/>
          <w:sz w:val="24"/>
        </w:rPr>
        <w:t>商务技术评审</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评标委员会应当按照征集文件中规定的评标方法和标准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对符合性审查合格的响应文件进行商务和技术评估</w:t>
      </w:r>
      <w:r>
        <w:rPr>
          <w:rFonts w:hint="eastAsia" w:ascii="Malgun Gothic Semilight" w:hAnsi="Malgun Gothic Semilight" w:eastAsia="Malgun Gothic Semilight" w:cs="Malgun Gothic Semilight"/>
          <w:sz w:val="24"/>
        </w:rPr>
        <w:t>。</w:t>
      </w:r>
    </w:p>
    <w:p w14:paraId="71E332B7">
      <w:pPr>
        <w:ind w:firstLine="482" w:firstLineChars="200"/>
        <w:rPr>
          <w:rFonts w:hint="default"/>
          <w:lang w:val="en-US" w:eastAsia="zh-CN"/>
        </w:rPr>
      </w:pPr>
      <w:r>
        <w:rPr>
          <w:rFonts w:hint="eastAsia" w:ascii="仿宋" w:hAnsi="仿宋" w:eastAsia="仿宋" w:cs="仿宋"/>
          <w:b/>
          <w:sz w:val="24"/>
        </w:rPr>
        <w:t xml:space="preserve">3.3 </w:t>
      </w:r>
      <w:r>
        <w:rPr>
          <w:rFonts w:hint="eastAsia" w:ascii="宋体" w:hAnsi="宋体" w:eastAsia="宋体" w:cs="宋体"/>
          <w:b/>
          <w:sz w:val="24"/>
        </w:rPr>
        <w:t>汇总商务技术得分</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评标委员会各成员应当独立对每个</w:t>
      </w:r>
      <w:r>
        <w:rPr>
          <w:rFonts w:hint="eastAsia" w:ascii="宋体" w:hAnsi="宋体" w:eastAsia="宋体" w:cs="宋体"/>
          <w:sz w:val="24"/>
          <w:lang w:val="zh-CN"/>
        </w:rPr>
        <w:t>供应商</w:t>
      </w:r>
      <w:r>
        <w:rPr>
          <w:rFonts w:hint="eastAsia" w:ascii="宋体" w:hAnsi="宋体" w:eastAsia="宋体" w:cs="宋体"/>
          <w:sz w:val="24"/>
        </w:rPr>
        <w:t>的商务和技术文件进行评价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并汇总商务技术得分情况</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各供应商的商务技术得分为评标委员会各成员评分的算术平均值</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四舍五入保留二位小数</w:t>
      </w:r>
      <w:r>
        <w:rPr>
          <w:rFonts w:hint="eastAsia" w:ascii="Malgun Gothic Semilight" w:hAnsi="Malgun Gothic Semilight" w:eastAsia="Malgun Gothic Semilight" w:cs="Malgun Gothic Semilight"/>
          <w:sz w:val="24"/>
        </w:rPr>
        <w:t>）。</w:t>
      </w:r>
    </w:p>
    <w:p w14:paraId="4EB6652E">
      <w:pPr>
        <w:ind w:firstLine="482" w:firstLineChars="2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4</w:t>
      </w:r>
      <w:r>
        <w:rPr>
          <w:rFonts w:hint="eastAsia" w:ascii="仿宋" w:hAnsi="仿宋" w:eastAsia="仿宋" w:cs="仿宋"/>
          <w:b/>
          <w:sz w:val="24"/>
        </w:rPr>
        <w:t xml:space="preserve"> </w:t>
      </w:r>
      <w:r>
        <w:rPr>
          <w:rFonts w:hint="eastAsia" w:ascii="宋体" w:hAnsi="宋体" w:eastAsia="宋体" w:cs="宋体"/>
          <w:b/>
          <w:sz w:val="24"/>
        </w:rPr>
        <w:t>顺序排列与入围推荐</w:t>
      </w:r>
      <w:r>
        <w:rPr>
          <w:rFonts w:hint="eastAsia" w:ascii="Malgun Gothic Semilight" w:hAnsi="Malgun Gothic Semilight" w:eastAsia="Malgun Gothic Semilight" w:cs="Malgun Gothic Semilight"/>
          <w:b/>
          <w:sz w:val="24"/>
        </w:rPr>
        <w:t>。</w:t>
      </w:r>
    </w:p>
    <w:p w14:paraId="53F11E8B">
      <w:pPr>
        <w:ind w:firstLine="482" w:firstLineChars="200"/>
        <w:rPr>
          <w:rFonts w:ascii="仿宋" w:hAnsi="仿宋" w:eastAsia="仿宋" w:cs="仿宋"/>
          <w:b/>
          <w:bCs/>
          <w:sz w:val="24"/>
        </w:rPr>
      </w:pPr>
      <w:r>
        <w:rPr>
          <w:rFonts w:hint="eastAsia" w:ascii="仿宋" w:hAnsi="仿宋" w:eastAsia="仿宋" w:cs="仿宋"/>
          <w:b/>
          <w:sz w:val="24"/>
        </w:rPr>
        <w:t>3.</w:t>
      </w:r>
      <w:r>
        <w:rPr>
          <w:rFonts w:hint="eastAsia" w:ascii="仿宋" w:hAnsi="仿宋" w:eastAsia="仿宋" w:cs="仿宋"/>
          <w:b/>
          <w:sz w:val="24"/>
          <w:lang w:val="en-US" w:eastAsia="zh-CN"/>
        </w:rPr>
        <w:t>4</w:t>
      </w:r>
      <w:r>
        <w:rPr>
          <w:rFonts w:hint="eastAsia" w:ascii="仿宋" w:hAnsi="仿宋" w:eastAsia="仿宋" w:cs="仿宋"/>
          <w:b/>
          <w:sz w:val="24"/>
        </w:rPr>
        <w:t>.1</w:t>
      </w:r>
      <w:r>
        <w:rPr>
          <w:rFonts w:hint="eastAsia" w:ascii="宋体" w:hAnsi="宋体" w:eastAsia="宋体" w:cs="宋体"/>
          <w:b/>
          <w:bCs/>
          <w:sz w:val="24"/>
        </w:rPr>
        <w:t>评标委员会按评审后汇总综合得</w:t>
      </w:r>
      <w:r>
        <w:rPr>
          <w:rFonts w:hint="eastAsia" w:ascii="宋体" w:hAnsi="宋体" w:eastAsia="宋体" w:cs="宋体"/>
          <w:b/>
          <w:bCs/>
          <w:sz w:val="24"/>
          <w:lang w:val="en-US" w:eastAsia="zh-CN"/>
        </w:rPr>
        <w:t>分</w:t>
      </w:r>
      <w:r>
        <w:rPr>
          <w:rFonts w:hint="eastAsia" w:ascii="宋体" w:hAnsi="宋体" w:eastAsia="宋体" w:cs="宋体"/>
          <w:b/>
          <w:bCs/>
          <w:sz w:val="24"/>
        </w:rPr>
        <w:t>并由高到低顺序排列</w:t>
      </w:r>
      <w:r>
        <w:rPr>
          <w:rFonts w:hint="eastAsia" w:ascii="Malgun Gothic Semilight" w:hAnsi="Malgun Gothic Semilight" w:eastAsia="Malgun Gothic Semilight" w:cs="Malgun Gothic Semilight"/>
          <w:b/>
          <w:bCs/>
          <w:sz w:val="24"/>
        </w:rPr>
        <w:t>。</w:t>
      </w:r>
      <w:r>
        <w:rPr>
          <w:rFonts w:hint="eastAsia" w:ascii="宋体" w:hAnsi="宋体" w:eastAsia="宋体" w:cs="宋体"/>
          <w:b/>
          <w:bCs/>
          <w:sz w:val="24"/>
        </w:rPr>
        <w:t>汇总得分相同的</w:t>
      </w:r>
      <w:r>
        <w:rPr>
          <w:rFonts w:hint="eastAsia" w:ascii="Malgun Gothic Semilight" w:hAnsi="Malgun Gothic Semilight" w:eastAsia="Malgun Gothic Semilight" w:cs="Malgun Gothic Semilight"/>
          <w:b/>
          <w:bCs/>
          <w:sz w:val="24"/>
        </w:rPr>
        <w:t>，</w:t>
      </w:r>
      <w:r>
        <w:rPr>
          <w:rFonts w:hint="eastAsia" w:ascii="宋体" w:hAnsi="宋体" w:eastAsia="宋体" w:cs="宋体"/>
          <w:b/>
          <w:bCs/>
          <w:sz w:val="24"/>
        </w:rPr>
        <w:t>则抽签决定名次排序</w:t>
      </w:r>
      <w:r>
        <w:rPr>
          <w:rFonts w:hint="eastAsia" w:ascii="Malgun Gothic Semilight" w:hAnsi="Malgun Gothic Semilight" w:eastAsia="Malgun Gothic Semilight" w:cs="Malgun Gothic Semilight"/>
          <w:b/>
          <w:bCs/>
          <w:sz w:val="24"/>
        </w:rPr>
        <w:t>。</w:t>
      </w:r>
    </w:p>
    <w:p w14:paraId="214502B8">
      <w:pPr>
        <w:ind w:firstLine="482" w:firstLineChars="200"/>
        <w:rPr>
          <w:rFonts w:ascii="仿宋" w:hAnsi="仿宋" w:eastAsia="仿宋" w:cs="仿宋"/>
          <w:b/>
          <w:bCs/>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4</w:t>
      </w:r>
      <w:r>
        <w:rPr>
          <w:rFonts w:hint="eastAsia" w:ascii="仿宋" w:hAnsi="仿宋" w:eastAsia="仿宋" w:cs="仿宋"/>
          <w:b/>
          <w:color w:val="auto"/>
          <w:sz w:val="24"/>
        </w:rPr>
        <w:t>.2</w:t>
      </w:r>
      <w:r>
        <w:rPr>
          <w:rFonts w:hint="eastAsia" w:ascii="宋体" w:hAnsi="宋体" w:eastAsia="宋体" w:cs="宋体"/>
          <w:b/>
          <w:bCs/>
          <w:color w:val="auto"/>
          <w:sz w:val="24"/>
        </w:rPr>
        <w:t>评标委员会根据排序从后往前按比例淘汰单位</w:t>
      </w:r>
      <w:r>
        <w:rPr>
          <w:rFonts w:hint="eastAsia" w:ascii="Malgun Gothic Semilight" w:hAnsi="Malgun Gothic Semilight" w:eastAsia="Malgun Gothic Semilight" w:cs="Malgun Gothic Semilight"/>
          <w:b/>
          <w:bCs/>
          <w:color w:val="auto"/>
          <w:sz w:val="24"/>
        </w:rPr>
        <w:t>（</w:t>
      </w:r>
      <w:r>
        <w:rPr>
          <w:rFonts w:hint="eastAsia" w:ascii="宋体" w:hAnsi="宋体" w:eastAsia="宋体" w:cs="宋体"/>
          <w:b/>
          <w:bCs/>
          <w:color w:val="auto"/>
          <w:sz w:val="24"/>
        </w:rPr>
        <w:t>淘汰比例为进入排序单位数量的</w:t>
      </w:r>
      <w:r>
        <w:rPr>
          <w:rFonts w:hint="eastAsia" w:ascii="仿宋" w:hAnsi="仿宋" w:eastAsia="仿宋" w:cs="仿宋"/>
          <w:b/>
          <w:bCs/>
          <w:color w:val="auto"/>
          <w:sz w:val="24"/>
        </w:rPr>
        <w:t>20%，</w:t>
      </w:r>
      <w:r>
        <w:rPr>
          <w:rFonts w:hint="eastAsia" w:ascii="宋体" w:hAnsi="宋体" w:eastAsia="宋体" w:cs="宋体"/>
          <w:b/>
          <w:bCs/>
          <w:color w:val="auto"/>
          <w:sz w:val="24"/>
        </w:rPr>
        <w:t>向上取整数</w:t>
      </w:r>
      <w:r>
        <w:rPr>
          <w:rFonts w:hint="eastAsia" w:ascii="Malgun Gothic Semilight" w:hAnsi="Malgun Gothic Semilight" w:eastAsia="Malgun Gothic Semilight" w:cs="Malgun Gothic Semilight"/>
          <w:b/>
          <w:bCs/>
          <w:color w:val="auto"/>
          <w:sz w:val="24"/>
        </w:rPr>
        <w:t>），</w:t>
      </w:r>
      <w:r>
        <w:rPr>
          <w:rFonts w:hint="eastAsia" w:ascii="宋体" w:hAnsi="宋体" w:eastAsia="宋体" w:cs="宋体"/>
          <w:b/>
          <w:bCs/>
          <w:color w:val="auto"/>
          <w:sz w:val="24"/>
        </w:rPr>
        <w:t>且至少淘汰一家供应商，评标委员会根据投标人的综合得分由高到低排定顺序，推荐综合得分排名前</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的投标单位为本项目入围供应商候选人，有效供应商不足</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家的，本项日作流标处理。如供应商综合得分出规并列的则由征集人抽签决定</w:t>
      </w:r>
      <w:r>
        <w:rPr>
          <w:rFonts w:hint="eastAsia" w:ascii="Malgun Gothic Semilight" w:hAnsi="Malgun Gothic Semilight" w:eastAsia="Malgun Gothic Semilight" w:cs="Malgun Gothic Semilight"/>
          <w:b/>
          <w:bCs/>
          <w:color w:val="auto"/>
          <w:sz w:val="24"/>
        </w:rPr>
        <w:t>。</w:t>
      </w:r>
    </w:p>
    <w:p w14:paraId="0447EB0A">
      <w:pPr>
        <w:ind w:firstLine="482" w:firstLineChars="200"/>
        <w:rPr>
          <w:rFonts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bCs/>
          <w:sz w:val="24"/>
          <w:lang w:val="en-US" w:eastAsia="zh-CN"/>
        </w:rPr>
        <w:t>4</w:t>
      </w:r>
      <w:r>
        <w:rPr>
          <w:rFonts w:hint="eastAsia" w:ascii="仿宋" w:hAnsi="仿宋" w:eastAsia="仿宋" w:cs="仿宋"/>
          <w:b/>
          <w:bCs/>
          <w:sz w:val="24"/>
        </w:rPr>
        <w:t>.3</w:t>
      </w:r>
      <w:r>
        <w:rPr>
          <w:rFonts w:hint="eastAsia" w:ascii="宋体" w:hAnsi="宋体" w:eastAsia="宋体" w:cs="宋体"/>
          <w:b/>
          <w:bCs/>
          <w:sz w:val="24"/>
        </w:rPr>
        <w:t>入围供应商数量</w:t>
      </w:r>
      <w:r>
        <w:rPr>
          <w:rFonts w:hint="eastAsia" w:ascii="Malgun Gothic Semilight" w:hAnsi="Malgun Gothic Semilight" w:eastAsia="Malgun Gothic Semilight" w:cs="Malgun Gothic Semilight"/>
          <w:b/>
          <w:bCs/>
          <w:sz w:val="24"/>
        </w:rPr>
        <w:t>：</w:t>
      </w:r>
      <w:r>
        <w:rPr>
          <w:rFonts w:hint="eastAsia" w:ascii="宋体" w:hAnsi="宋体" w:eastAsia="宋体" w:cs="宋体"/>
          <w:b/>
          <w:bCs/>
          <w:sz w:val="24"/>
        </w:rPr>
        <w:t>最多</w:t>
      </w:r>
      <w:r>
        <w:rPr>
          <w:rFonts w:hint="eastAsia" w:ascii="宋体" w:hAnsi="宋体" w:eastAsia="宋体" w:cs="宋体"/>
          <w:b/>
          <w:bCs/>
          <w:sz w:val="24"/>
          <w:lang w:val="en-US" w:eastAsia="zh-CN"/>
        </w:rPr>
        <w:t>5</w:t>
      </w:r>
      <w:r>
        <w:rPr>
          <w:rFonts w:hint="eastAsia" w:ascii="宋体" w:hAnsi="宋体" w:eastAsia="宋体" w:cs="宋体"/>
          <w:b/>
          <w:bCs/>
          <w:sz w:val="24"/>
        </w:rPr>
        <w:t>家</w:t>
      </w:r>
      <w:r>
        <w:rPr>
          <w:rFonts w:hint="eastAsia" w:ascii="Malgun Gothic Semilight" w:hAnsi="Malgun Gothic Semilight" w:eastAsia="Malgun Gothic Semilight" w:cs="Malgun Gothic Semilight"/>
          <w:b/>
          <w:bCs/>
          <w:sz w:val="24"/>
        </w:rPr>
        <w:t>。</w:t>
      </w:r>
    </w:p>
    <w:p w14:paraId="7F6CBE6D">
      <w:pPr>
        <w:ind w:firstLine="482" w:firstLineChars="200"/>
        <w:rPr>
          <w:rFonts w:ascii="仿宋" w:hAnsi="仿宋" w:eastAsia="仿宋" w:cs="仿宋"/>
          <w:sz w:val="24"/>
        </w:rPr>
      </w:pPr>
      <w:r>
        <w:rPr>
          <w:rFonts w:hint="eastAsia" w:ascii="仿宋" w:hAnsi="仿宋" w:eastAsia="仿宋" w:cs="仿宋"/>
          <w:b/>
          <w:sz w:val="24"/>
        </w:rPr>
        <w:t>3.</w:t>
      </w:r>
      <w:r>
        <w:rPr>
          <w:rFonts w:hint="eastAsia" w:ascii="仿宋" w:hAnsi="仿宋" w:eastAsia="仿宋" w:cs="仿宋"/>
          <w:b/>
          <w:sz w:val="24"/>
          <w:lang w:val="en-US" w:eastAsia="zh-CN"/>
        </w:rPr>
        <w:t>5</w:t>
      </w:r>
      <w:r>
        <w:rPr>
          <w:rFonts w:hint="eastAsia" w:ascii="宋体" w:hAnsi="宋体" w:eastAsia="宋体" w:cs="宋体"/>
          <w:b/>
          <w:sz w:val="24"/>
        </w:rPr>
        <w:t>编写评标报告</w:t>
      </w:r>
      <w:r>
        <w:rPr>
          <w:rFonts w:hint="eastAsia" w:ascii="Malgun Gothic Semilight" w:hAnsi="Malgun Gothic Semilight" w:eastAsia="Malgun Gothic Semilight" w:cs="Malgun Gothic Semilight"/>
          <w:b/>
          <w:sz w:val="24"/>
        </w:rPr>
        <w:t>。</w:t>
      </w:r>
      <w:r>
        <w:rPr>
          <w:rFonts w:hint="eastAsia" w:ascii="宋体" w:hAnsi="宋体" w:eastAsia="宋体" w:cs="宋体"/>
          <w:sz w:val="24"/>
        </w:rPr>
        <w:t>评标委员会根据全体评标成员签字的原始评标记录和评标结果编写评标报告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评标委员会成员对需要共同认定的事项存在争议的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应当按照少数服从多数的原则作出结论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持不同意见的评标委员会成员应当在评标报告上签署不同意见及理由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否则视为同意评标报告</w:t>
      </w:r>
      <w:r>
        <w:rPr>
          <w:rFonts w:hint="eastAsia" w:ascii="Malgun Gothic Semilight" w:hAnsi="Malgun Gothic Semilight" w:eastAsia="Malgun Gothic Semilight" w:cs="Malgun Gothic Semilight"/>
          <w:sz w:val="24"/>
        </w:rPr>
        <w:t>。</w:t>
      </w:r>
    </w:p>
    <w:p w14:paraId="672FC01F">
      <w:pPr>
        <w:spacing w:beforeLines="50"/>
        <w:ind w:left="125" w:leftChars="57" w:firstLine="482" w:firstLineChars="150"/>
        <w:jc w:val="center"/>
        <w:rPr>
          <w:rFonts w:ascii="仿宋" w:hAnsi="仿宋" w:eastAsia="仿宋" w:cs="仿宋"/>
          <w:b/>
          <w:kern w:val="2"/>
          <w:sz w:val="32"/>
        </w:rPr>
      </w:pPr>
      <w:r>
        <w:rPr>
          <w:rFonts w:hint="eastAsia" w:ascii="宋体" w:hAnsi="宋体" w:eastAsia="宋体" w:cs="宋体"/>
          <w:b/>
          <w:sz w:val="32"/>
        </w:rPr>
        <w:t>四</w:t>
      </w:r>
      <w:r>
        <w:rPr>
          <w:rFonts w:hint="eastAsia" w:ascii="Malgun Gothic Semilight" w:hAnsi="Malgun Gothic Semilight" w:eastAsia="Malgun Gothic Semilight" w:cs="Malgun Gothic Semilight"/>
          <w:b/>
          <w:sz w:val="32"/>
        </w:rPr>
        <w:t>、</w:t>
      </w:r>
      <w:r>
        <w:rPr>
          <w:rFonts w:hint="eastAsia" w:ascii="宋体" w:hAnsi="宋体" w:eastAsia="宋体" w:cs="宋体"/>
          <w:b/>
          <w:sz w:val="32"/>
        </w:rPr>
        <w:t>评标中的其他事项</w:t>
      </w:r>
    </w:p>
    <w:p w14:paraId="5B3BEF91">
      <w:pPr>
        <w:pStyle w:val="32"/>
        <w:spacing w:before="0"/>
        <w:ind w:firstLine="504"/>
        <w:rPr>
          <w:rFonts w:ascii="仿宋" w:hAnsi="仿宋" w:eastAsia="仿宋" w:cs="仿宋"/>
          <w:kern w:val="0"/>
          <w:szCs w:val="24"/>
        </w:rPr>
      </w:pPr>
      <w:r>
        <w:rPr>
          <w:rFonts w:hint="eastAsia" w:ascii="仿宋" w:hAnsi="仿宋" w:eastAsia="仿宋" w:cs="仿宋"/>
          <w:b/>
          <w:kern w:val="0"/>
          <w:szCs w:val="24"/>
        </w:rPr>
        <w:t>4.1</w:t>
      </w:r>
      <w:r>
        <w:rPr>
          <w:rFonts w:hint="eastAsia" w:ascii="宋体" w:hAnsi="宋体" w:cs="宋体"/>
          <w:b/>
          <w:kern w:val="0"/>
          <w:szCs w:val="24"/>
        </w:rPr>
        <w:t>投标澄清</w:t>
      </w:r>
      <w:r>
        <w:rPr>
          <w:rFonts w:hint="eastAsia" w:ascii="Malgun Gothic Semilight" w:hAnsi="Malgun Gothic Semilight" w:eastAsia="Malgun Gothic Semilight" w:cs="Malgun Gothic Semilight"/>
          <w:b/>
          <w:kern w:val="0"/>
          <w:szCs w:val="24"/>
        </w:rPr>
        <w:t>、</w:t>
      </w:r>
      <w:r>
        <w:rPr>
          <w:rFonts w:hint="eastAsia" w:ascii="宋体" w:hAnsi="宋体" w:cs="宋体"/>
          <w:b/>
          <w:kern w:val="0"/>
          <w:szCs w:val="24"/>
        </w:rPr>
        <w:t>说明或者补正</w:t>
      </w:r>
      <w:r>
        <w:rPr>
          <w:rFonts w:hint="eastAsia" w:ascii="Malgun Gothic Semilight" w:hAnsi="Malgun Gothic Semilight" w:eastAsia="Malgun Gothic Semilight" w:cs="Malgun Gothic Semilight"/>
          <w:b/>
          <w:kern w:val="0"/>
          <w:szCs w:val="24"/>
        </w:rPr>
        <w:t>。</w:t>
      </w:r>
      <w:r>
        <w:rPr>
          <w:rFonts w:hint="eastAsia" w:ascii="宋体" w:hAnsi="宋体" w:cs="宋体"/>
          <w:kern w:val="0"/>
          <w:szCs w:val="24"/>
        </w:rPr>
        <w:t>对于响应文件中含义不明确</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同类问题表述不一致或者有明显文字和计算错误的内容需要</w:t>
      </w:r>
      <w:r>
        <w:rPr>
          <w:rFonts w:hint="eastAsia" w:ascii="宋体" w:hAnsi="宋体" w:cs="宋体"/>
          <w:kern w:val="0"/>
          <w:lang w:val="zh-CN"/>
        </w:rPr>
        <w:t>供应商</w:t>
      </w:r>
      <w:r>
        <w:rPr>
          <w:rFonts w:hint="eastAsia" w:ascii="宋体" w:hAnsi="宋体" w:cs="宋体"/>
          <w:kern w:val="0"/>
          <w:szCs w:val="24"/>
        </w:rPr>
        <w:t>作出必要的澄清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说明或者补正的</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评标委员会和</w:t>
      </w:r>
      <w:r>
        <w:rPr>
          <w:rFonts w:hint="eastAsia" w:ascii="宋体" w:hAnsi="宋体" w:cs="宋体"/>
          <w:kern w:val="0"/>
          <w:lang w:val="zh-CN"/>
        </w:rPr>
        <w:t>供应商</w:t>
      </w:r>
      <w:r>
        <w:rPr>
          <w:rFonts w:hint="eastAsia" w:ascii="宋体" w:hAnsi="宋体" w:cs="宋体"/>
          <w:kern w:val="0"/>
          <w:szCs w:val="24"/>
        </w:rPr>
        <w:t>通过电子交易平台交换数据电文</w:t>
      </w:r>
      <w:r>
        <w:rPr>
          <w:rFonts w:hint="eastAsia" w:ascii="Malgun Gothic Semilight" w:hAnsi="Malgun Gothic Semilight" w:eastAsia="Malgun Gothic Semilight" w:cs="Malgun Gothic Semilight"/>
          <w:kern w:val="0"/>
          <w:szCs w:val="24"/>
        </w:rPr>
        <w:t>，</w:t>
      </w:r>
      <w:r>
        <w:rPr>
          <w:rFonts w:hint="eastAsia" w:ascii="宋体" w:hAnsi="宋体" w:cs="宋体"/>
          <w:kern w:val="0"/>
          <w:lang w:val="zh-CN"/>
        </w:rPr>
        <w:t>供应商</w:t>
      </w:r>
      <w:r>
        <w:rPr>
          <w:rFonts w:hint="eastAsia" w:ascii="宋体" w:hAnsi="宋体" w:cs="宋体"/>
          <w:kern w:val="0"/>
          <w:szCs w:val="24"/>
        </w:rPr>
        <w:t>提交使用电子签名的相关数据电文或通过平台上传加盖公章的扫描件</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给予</w:t>
      </w:r>
      <w:r>
        <w:rPr>
          <w:rFonts w:hint="eastAsia" w:ascii="宋体" w:hAnsi="宋体" w:cs="宋体"/>
          <w:kern w:val="0"/>
          <w:lang w:val="zh-CN"/>
        </w:rPr>
        <w:t>供应商</w:t>
      </w:r>
      <w:r>
        <w:rPr>
          <w:rFonts w:hint="eastAsia" w:ascii="宋体" w:hAnsi="宋体" w:cs="宋体"/>
          <w:kern w:val="0"/>
          <w:szCs w:val="24"/>
        </w:rPr>
        <w:t>提交澄清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说明或补正的时间不得少于半小时</w:t>
      </w:r>
      <w:r>
        <w:rPr>
          <w:rFonts w:hint="eastAsia" w:ascii="Malgun Gothic Semilight" w:hAnsi="Malgun Gothic Semilight" w:eastAsia="Malgun Gothic Semilight" w:cs="Malgun Gothic Semilight"/>
          <w:kern w:val="0"/>
          <w:szCs w:val="24"/>
        </w:rPr>
        <w:t>，</w:t>
      </w:r>
      <w:r>
        <w:rPr>
          <w:rFonts w:hint="eastAsia" w:ascii="宋体" w:hAnsi="宋体" w:cs="宋体"/>
          <w:kern w:val="0"/>
          <w:lang w:val="zh-CN"/>
        </w:rPr>
        <w:t>供应商</w:t>
      </w:r>
      <w:r>
        <w:rPr>
          <w:rFonts w:hint="eastAsia" w:ascii="宋体" w:hAnsi="宋体" w:cs="宋体"/>
          <w:kern w:val="0"/>
          <w:szCs w:val="24"/>
        </w:rPr>
        <w:t>已经明确表示澄清说明或补正完毕的除外</w:t>
      </w:r>
      <w:r>
        <w:rPr>
          <w:rFonts w:hint="eastAsia" w:ascii="Malgun Gothic Semilight" w:hAnsi="Malgun Gothic Semilight" w:eastAsia="Malgun Gothic Semilight" w:cs="Malgun Gothic Semilight"/>
          <w:kern w:val="0"/>
          <w:szCs w:val="24"/>
        </w:rPr>
        <w:t>。</w:t>
      </w:r>
      <w:r>
        <w:rPr>
          <w:rFonts w:hint="eastAsia" w:ascii="宋体" w:hAnsi="宋体" w:cs="宋体"/>
          <w:kern w:val="0"/>
          <w:lang w:val="zh-CN"/>
        </w:rPr>
        <w:t>供应商</w:t>
      </w:r>
      <w:r>
        <w:rPr>
          <w:rFonts w:hint="eastAsia" w:ascii="宋体" w:hAnsi="宋体" w:cs="宋体"/>
          <w:kern w:val="0"/>
          <w:szCs w:val="24"/>
        </w:rPr>
        <w:t>的澄清</w:t>
      </w:r>
      <w:r>
        <w:rPr>
          <w:rFonts w:hint="eastAsia" w:ascii="Malgun Gothic Semilight" w:hAnsi="Malgun Gothic Semilight" w:eastAsia="Malgun Gothic Semilight" w:cs="Malgun Gothic Semilight"/>
          <w:kern w:val="0"/>
          <w:szCs w:val="24"/>
        </w:rPr>
        <w:t>、</w:t>
      </w:r>
      <w:r>
        <w:rPr>
          <w:rFonts w:hint="eastAsia" w:ascii="宋体" w:hAnsi="宋体" w:cs="宋体"/>
          <w:kern w:val="0"/>
          <w:szCs w:val="24"/>
        </w:rPr>
        <w:t>说明或者补正不得超出响应文件的范围或者改变响应文件的实质性内容</w:t>
      </w:r>
      <w:r>
        <w:rPr>
          <w:rFonts w:hint="eastAsia" w:ascii="Malgun Gothic Semilight" w:hAnsi="Malgun Gothic Semilight" w:eastAsia="Malgun Gothic Semilight" w:cs="Malgun Gothic Semilight"/>
          <w:kern w:val="0"/>
          <w:szCs w:val="24"/>
        </w:rPr>
        <w:t>。</w:t>
      </w:r>
    </w:p>
    <w:p w14:paraId="7E1951A0">
      <w:pPr>
        <w:pStyle w:val="8"/>
        <w:spacing w:line="360" w:lineRule="auto"/>
        <w:ind w:firstLine="504"/>
        <w:rPr>
          <w:rFonts w:ascii="仿宋" w:hAnsi="仿宋" w:eastAsia="仿宋" w:cs="仿宋"/>
          <w:szCs w:val="21"/>
        </w:rPr>
      </w:pPr>
      <w:r>
        <w:rPr>
          <w:rFonts w:hint="eastAsia" w:ascii="仿宋" w:hAnsi="仿宋" w:eastAsia="仿宋" w:cs="仿宋"/>
          <w:b/>
          <w:kern w:val="0"/>
        </w:rPr>
        <w:t>4.2</w:t>
      </w:r>
      <w:r>
        <w:rPr>
          <w:rFonts w:hint="eastAsia" w:cs="宋体"/>
          <w:b/>
          <w:kern w:val="0"/>
        </w:rPr>
        <w:t>投标无效的情形</w:t>
      </w:r>
      <w:r>
        <w:rPr>
          <w:rFonts w:hint="eastAsia" w:ascii="Malgun Gothic Semilight" w:hAnsi="Malgun Gothic Semilight" w:eastAsia="Malgun Gothic Semilight" w:cs="Malgun Gothic Semilight"/>
          <w:b/>
          <w:kern w:val="0"/>
        </w:rPr>
        <w:t>。</w:t>
      </w:r>
    </w:p>
    <w:p w14:paraId="6ADF96CA">
      <w:pPr>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4.2.1 </w:t>
      </w:r>
      <w:r>
        <w:rPr>
          <w:rFonts w:hint="eastAsia" w:ascii="宋体" w:hAnsi="宋体" w:eastAsia="宋体" w:cs="宋体"/>
          <w:sz w:val="24"/>
        </w:rPr>
        <w:t>没有响应征集文件实质性要求的投标将被视为无效投标</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不得通过修正或撤消不合要求的偏离或保留从而使其投标成为实质上响应的投标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但经评标委员会认定属于</w:t>
      </w:r>
      <w:r>
        <w:rPr>
          <w:rFonts w:hint="eastAsia" w:ascii="宋体" w:hAnsi="宋体" w:eastAsia="宋体" w:cs="宋体"/>
          <w:sz w:val="24"/>
          <w:lang w:val="zh-CN"/>
        </w:rPr>
        <w:t>供应商</w:t>
      </w:r>
      <w:r>
        <w:rPr>
          <w:rFonts w:hint="eastAsia" w:ascii="宋体" w:hAnsi="宋体" w:eastAsia="宋体" w:cs="宋体"/>
          <w:sz w:val="24"/>
        </w:rPr>
        <w:t>疏忽</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笔误所造成的差错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可允许其在评标结束之前进行修改或者补正</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可以是复印件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传真件等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原件必须加盖单位公章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修改或者补正响应文件必须以书面形式进行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并应在入围结果公告之前查核原件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限期内不补正或经补正后仍不符合征集文件要求的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应认定其投标无效</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供应商</w:t>
      </w:r>
      <w:r>
        <w:rPr>
          <w:rFonts w:hint="eastAsia" w:ascii="宋体" w:hAnsi="宋体" w:eastAsia="宋体" w:cs="宋体"/>
          <w:sz w:val="24"/>
        </w:rPr>
        <w:t>修改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补正响应文件后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不影响评标委员会对其响应文件所作的评价和评分结果</w:t>
      </w:r>
      <w:r>
        <w:rPr>
          <w:rFonts w:hint="eastAsia" w:ascii="Malgun Gothic Semilight" w:hAnsi="Malgun Gothic Semilight" w:eastAsia="Malgun Gothic Semilight" w:cs="Malgun Gothic Semilight"/>
          <w:sz w:val="24"/>
        </w:rPr>
        <w:t>。</w:t>
      </w:r>
    </w:p>
    <w:p w14:paraId="14DC8D84">
      <w:pPr>
        <w:ind w:firstLine="480" w:firstLineChars="200"/>
        <w:rPr>
          <w:rFonts w:ascii="仿宋" w:hAnsi="仿宋" w:eastAsia="仿宋" w:cs="仿宋"/>
          <w:sz w:val="24"/>
        </w:rPr>
      </w:pPr>
      <w:r>
        <w:rPr>
          <w:rFonts w:hint="eastAsia" w:ascii="仿宋" w:hAnsi="仿宋" w:eastAsia="仿宋" w:cs="仿宋"/>
          <w:sz w:val="24"/>
        </w:rPr>
        <w:t xml:space="preserve">4.2.2 </w:t>
      </w:r>
      <w:r>
        <w:rPr>
          <w:rFonts w:hint="eastAsia" w:ascii="宋体" w:hAnsi="宋体" w:eastAsia="宋体" w:cs="宋体"/>
          <w:sz w:val="24"/>
        </w:rPr>
        <w:t>在电子开评标时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如发现下列情形之一的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将被视为无效响应文件</w:t>
      </w:r>
      <w:r>
        <w:rPr>
          <w:rFonts w:hint="eastAsia" w:ascii="Malgun Gothic Semilight" w:hAnsi="Malgun Gothic Semilight" w:eastAsia="Malgun Gothic Semilight" w:cs="Malgun Gothic Semilight"/>
          <w:sz w:val="24"/>
        </w:rPr>
        <w:t>：</w:t>
      </w:r>
    </w:p>
    <w:p w14:paraId="51537BFF">
      <w:pPr>
        <w:ind w:firstLine="480" w:firstLineChars="200"/>
        <w:rPr>
          <w:rFonts w:ascii="仿宋" w:hAnsi="仿宋" w:eastAsia="仿宋" w:cs="仿宋"/>
          <w:sz w:val="24"/>
        </w:rPr>
      </w:pPr>
      <w:r>
        <w:rPr>
          <w:rFonts w:hint="eastAsia" w:ascii="仿宋" w:hAnsi="仿宋" w:eastAsia="仿宋" w:cs="仿宋"/>
          <w:sz w:val="24"/>
        </w:rPr>
        <w:t>4.2.2.1</w:t>
      </w:r>
      <w:r>
        <w:rPr>
          <w:rFonts w:hint="eastAsia" w:ascii="宋体" w:hAnsi="宋体" w:eastAsia="宋体" w:cs="宋体"/>
          <w:sz w:val="24"/>
        </w:rPr>
        <w:t>电子响应文件解密失败的</w:t>
      </w:r>
      <w:r>
        <w:rPr>
          <w:rFonts w:hint="eastAsia" w:ascii="Malgun Gothic Semilight" w:hAnsi="Malgun Gothic Semilight" w:eastAsia="Malgun Gothic Semilight" w:cs="Malgun Gothic Semilight"/>
          <w:sz w:val="24"/>
        </w:rPr>
        <w:t>；</w:t>
      </w:r>
    </w:p>
    <w:p w14:paraId="5DE79091">
      <w:pPr>
        <w:ind w:firstLine="480" w:firstLineChars="200"/>
        <w:rPr>
          <w:rFonts w:ascii="仿宋" w:hAnsi="仿宋" w:eastAsia="仿宋" w:cs="仿宋"/>
          <w:sz w:val="24"/>
        </w:rPr>
      </w:pPr>
      <w:r>
        <w:rPr>
          <w:rFonts w:hint="eastAsia" w:ascii="仿宋" w:hAnsi="仿宋" w:eastAsia="仿宋" w:cs="仿宋"/>
          <w:sz w:val="24"/>
        </w:rPr>
        <w:t>4.2.2.2</w:t>
      </w:r>
      <w:r>
        <w:rPr>
          <w:rFonts w:hint="eastAsia" w:ascii="宋体" w:hAnsi="宋体" w:eastAsia="宋体" w:cs="宋体"/>
          <w:sz w:val="24"/>
        </w:rPr>
        <w:t>响应文件未按征集文件要求加密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签字</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盖章的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响应文件中加盖</w:t>
      </w:r>
      <w:r>
        <w:rPr>
          <w:rFonts w:hint="eastAsia" w:ascii="宋体" w:hAnsi="宋体" w:eastAsia="宋体" w:cs="宋体"/>
          <w:sz w:val="24"/>
          <w:lang w:val="zh-CN"/>
        </w:rPr>
        <w:t>供应商</w:t>
      </w:r>
      <w:r>
        <w:rPr>
          <w:rFonts w:hint="eastAsia" w:ascii="宋体" w:hAnsi="宋体" w:eastAsia="宋体" w:cs="宋体"/>
          <w:sz w:val="24"/>
        </w:rPr>
        <w:t>公章部分均须</w:t>
      </w:r>
      <w:r>
        <w:rPr>
          <w:rFonts w:hint="eastAsia" w:ascii="仿宋" w:hAnsi="仿宋" w:eastAsia="仿宋" w:cs="仿宋"/>
          <w:sz w:val="24"/>
        </w:rPr>
        <w:t>CA</w:t>
      </w:r>
      <w:r>
        <w:rPr>
          <w:rFonts w:hint="eastAsia" w:ascii="宋体" w:hAnsi="宋体" w:eastAsia="宋体" w:cs="宋体"/>
          <w:sz w:val="24"/>
        </w:rPr>
        <w:t>签章</w:t>
      </w:r>
      <w:r>
        <w:rPr>
          <w:rFonts w:hint="eastAsia" w:ascii="Malgun Gothic Semilight" w:hAnsi="Malgun Gothic Semilight" w:eastAsia="Malgun Gothic Semilight" w:cs="Malgun Gothic Semilight"/>
          <w:sz w:val="24"/>
        </w:rPr>
        <w:t>。）</w:t>
      </w:r>
    </w:p>
    <w:p w14:paraId="46285968">
      <w:pPr>
        <w:ind w:firstLine="480" w:firstLineChars="200"/>
        <w:rPr>
          <w:rFonts w:ascii="仿宋" w:hAnsi="仿宋" w:eastAsia="仿宋" w:cs="仿宋"/>
          <w:sz w:val="24"/>
        </w:rPr>
      </w:pPr>
      <w:r>
        <w:rPr>
          <w:rFonts w:hint="eastAsia" w:ascii="仿宋" w:hAnsi="仿宋" w:eastAsia="仿宋" w:cs="仿宋"/>
          <w:sz w:val="24"/>
        </w:rPr>
        <w:t xml:space="preserve">4.2.3 </w:t>
      </w:r>
      <w:r>
        <w:rPr>
          <w:rFonts w:hint="eastAsia" w:ascii="宋体" w:hAnsi="宋体" w:eastAsia="宋体" w:cs="宋体"/>
          <w:sz w:val="24"/>
        </w:rPr>
        <w:t>在资格审查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符合性审查和商务评审时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如发现下列情形之一的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将被视为无效响应文件</w:t>
      </w:r>
      <w:r>
        <w:rPr>
          <w:rFonts w:hint="eastAsia" w:ascii="Malgun Gothic Semilight" w:hAnsi="Malgun Gothic Semilight" w:eastAsia="Malgun Gothic Semilight" w:cs="Malgun Gothic Semilight"/>
          <w:sz w:val="24"/>
        </w:rPr>
        <w:t>：</w:t>
      </w:r>
    </w:p>
    <w:p w14:paraId="77A6E484">
      <w:pPr>
        <w:ind w:firstLine="480" w:firstLineChars="200"/>
        <w:rPr>
          <w:rFonts w:ascii="仿宋" w:hAnsi="仿宋" w:eastAsia="仿宋" w:cs="仿宋"/>
          <w:sz w:val="24"/>
        </w:rPr>
      </w:pPr>
      <w:r>
        <w:rPr>
          <w:rFonts w:hint="eastAsia" w:ascii="仿宋" w:hAnsi="仿宋" w:eastAsia="仿宋" w:cs="仿宋"/>
          <w:sz w:val="24"/>
        </w:rPr>
        <w:t xml:space="preserve">4.2.3.1 </w:t>
      </w:r>
      <w:r>
        <w:rPr>
          <w:rFonts w:hint="eastAsia" w:ascii="宋体" w:hAnsi="宋体" w:eastAsia="宋体" w:cs="宋体"/>
          <w:sz w:val="24"/>
        </w:rPr>
        <w:t>资格证明文件不全的或者不符合征集文件标明的资格要求的</w:t>
      </w:r>
      <w:r>
        <w:rPr>
          <w:rFonts w:hint="eastAsia" w:ascii="Malgun Gothic Semilight" w:hAnsi="Malgun Gothic Semilight" w:eastAsia="Malgun Gothic Semilight" w:cs="Malgun Gothic Semilight"/>
          <w:sz w:val="24"/>
        </w:rPr>
        <w:t>；</w:t>
      </w:r>
    </w:p>
    <w:p w14:paraId="1D6F5CAC">
      <w:pPr>
        <w:ind w:firstLine="480" w:firstLineChars="200"/>
        <w:rPr>
          <w:rFonts w:ascii="仿宋" w:hAnsi="仿宋" w:eastAsia="仿宋" w:cs="仿宋"/>
          <w:sz w:val="24"/>
        </w:rPr>
      </w:pPr>
      <w:r>
        <w:rPr>
          <w:rFonts w:hint="eastAsia" w:ascii="仿宋" w:hAnsi="仿宋" w:eastAsia="仿宋" w:cs="仿宋"/>
          <w:sz w:val="24"/>
        </w:rPr>
        <w:t xml:space="preserve">4.2.3.2 </w:t>
      </w:r>
      <w:r>
        <w:rPr>
          <w:rFonts w:hint="eastAsia" w:ascii="宋体" w:hAnsi="宋体" w:eastAsia="宋体" w:cs="宋体"/>
          <w:sz w:val="24"/>
        </w:rPr>
        <w:t>响应文件未按征集文件要求签署</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盖章的</w:t>
      </w:r>
      <w:r>
        <w:rPr>
          <w:rFonts w:hint="eastAsia" w:ascii="仿宋" w:hAnsi="仿宋" w:eastAsia="仿宋" w:cs="仿宋"/>
          <w:sz w:val="24"/>
        </w:rPr>
        <w:t>；</w:t>
      </w:r>
    </w:p>
    <w:p w14:paraId="043B9AF1">
      <w:pPr>
        <w:ind w:firstLine="480" w:firstLineChars="200"/>
        <w:rPr>
          <w:rFonts w:ascii="仿宋" w:hAnsi="仿宋" w:eastAsia="仿宋" w:cs="仿宋"/>
          <w:sz w:val="24"/>
        </w:rPr>
      </w:pPr>
      <w:r>
        <w:rPr>
          <w:rFonts w:hint="eastAsia" w:ascii="仿宋" w:hAnsi="仿宋" w:eastAsia="仿宋" w:cs="仿宋"/>
          <w:sz w:val="24"/>
        </w:rPr>
        <w:t xml:space="preserve">4.2.3.3 </w:t>
      </w:r>
      <w:r>
        <w:rPr>
          <w:rFonts w:hint="eastAsia" w:ascii="宋体" w:hAnsi="宋体" w:eastAsia="宋体" w:cs="宋体"/>
          <w:sz w:val="24"/>
        </w:rPr>
        <w:t>响应文件格式不规范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项目不齐全或者内容虚假的</w:t>
      </w:r>
      <w:r>
        <w:rPr>
          <w:rFonts w:hint="eastAsia" w:ascii="Malgun Gothic Semilight" w:hAnsi="Malgun Gothic Semilight" w:eastAsia="Malgun Gothic Semilight" w:cs="Malgun Gothic Semilight"/>
          <w:sz w:val="24"/>
        </w:rPr>
        <w:t>；</w:t>
      </w:r>
    </w:p>
    <w:p w14:paraId="21071044">
      <w:pPr>
        <w:ind w:firstLine="480" w:firstLineChars="200"/>
        <w:rPr>
          <w:rFonts w:ascii="仿宋" w:hAnsi="仿宋" w:eastAsia="仿宋" w:cs="仿宋"/>
          <w:sz w:val="24"/>
        </w:rPr>
      </w:pPr>
      <w:r>
        <w:rPr>
          <w:rFonts w:hint="eastAsia" w:ascii="仿宋" w:hAnsi="仿宋" w:eastAsia="仿宋" w:cs="仿宋"/>
          <w:sz w:val="24"/>
        </w:rPr>
        <w:t xml:space="preserve">4.2.3.4 </w:t>
      </w:r>
      <w:r>
        <w:rPr>
          <w:rFonts w:hint="eastAsia" w:ascii="宋体" w:hAnsi="宋体" w:eastAsia="宋体" w:cs="宋体"/>
          <w:sz w:val="24"/>
        </w:rPr>
        <w:t>响应文件的实质性内容未使用中文表述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意思表述不明确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前后矛盾或者使用计量单位不符合征集文件要求的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经评标委员会认定并允许其当场更正的笔误除外</w:t>
      </w:r>
      <w:r>
        <w:rPr>
          <w:rFonts w:hint="eastAsia" w:ascii="Malgun Gothic Semilight" w:hAnsi="Malgun Gothic Semilight" w:eastAsia="Malgun Gothic Semilight" w:cs="Malgun Gothic Semilight"/>
          <w:sz w:val="24"/>
        </w:rPr>
        <w:t>）；</w:t>
      </w:r>
    </w:p>
    <w:p w14:paraId="1228CF1D">
      <w:pPr>
        <w:ind w:firstLine="480" w:firstLineChars="200"/>
        <w:rPr>
          <w:rFonts w:ascii="仿宋" w:hAnsi="仿宋" w:eastAsia="仿宋" w:cs="仿宋"/>
          <w:sz w:val="24"/>
        </w:rPr>
      </w:pPr>
      <w:r>
        <w:rPr>
          <w:rFonts w:hint="eastAsia" w:ascii="仿宋" w:hAnsi="仿宋" w:eastAsia="仿宋" w:cs="仿宋"/>
          <w:sz w:val="24"/>
        </w:rPr>
        <w:t xml:space="preserve">4.2.3.5 </w:t>
      </w:r>
      <w:r>
        <w:rPr>
          <w:rFonts w:hint="eastAsia" w:ascii="宋体" w:hAnsi="宋体" w:eastAsia="宋体" w:cs="宋体"/>
          <w:sz w:val="24"/>
        </w:rPr>
        <w:t>投标有效期</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交货时间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质保期等商务条款不能满足征集文件要求的</w:t>
      </w:r>
      <w:r>
        <w:rPr>
          <w:rFonts w:hint="eastAsia" w:ascii="Malgun Gothic Semilight" w:hAnsi="Malgun Gothic Semilight" w:eastAsia="Malgun Gothic Semilight" w:cs="Malgun Gothic Semilight"/>
          <w:sz w:val="24"/>
        </w:rPr>
        <w:t>；</w:t>
      </w:r>
    </w:p>
    <w:p w14:paraId="4AF08493">
      <w:pPr>
        <w:ind w:firstLine="480" w:firstLineChars="200"/>
        <w:rPr>
          <w:rFonts w:ascii="仿宋" w:hAnsi="仿宋" w:eastAsia="仿宋" w:cs="仿宋"/>
          <w:sz w:val="24"/>
        </w:rPr>
      </w:pPr>
      <w:r>
        <w:rPr>
          <w:rFonts w:hint="eastAsia" w:ascii="仿宋" w:hAnsi="仿宋" w:eastAsia="仿宋" w:cs="仿宋"/>
          <w:sz w:val="24"/>
        </w:rPr>
        <w:t xml:space="preserve">4.2.3.6 </w:t>
      </w:r>
      <w:r>
        <w:rPr>
          <w:rFonts w:hint="eastAsia" w:ascii="宋体" w:hAnsi="宋体" w:eastAsia="宋体" w:cs="宋体"/>
          <w:sz w:val="24"/>
        </w:rPr>
        <w:t>带</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的条款不能满足征集文件要求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未实质性响应征集文件要求或者响应文件有征集人不能接受的附加条件的</w:t>
      </w:r>
      <w:r>
        <w:rPr>
          <w:rFonts w:hint="eastAsia" w:ascii="Malgun Gothic Semilight" w:hAnsi="Malgun Gothic Semilight" w:eastAsia="Malgun Gothic Semilight" w:cs="Malgun Gothic Semilight"/>
          <w:sz w:val="24"/>
        </w:rPr>
        <w:t>；</w:t>
      </w:r>
    </w:p>
    <w:p w14:paraId="540B046B">
      <w:pPr>
        <w:ind w:firstLine="480" w:firstLineChars="200"/>
        <w:rPr>
          <w:rFonts w:ascii="仿宋" w:hAnsi="仿宋" w:eastAsia="仿宋" w:cs="仿宋"/>
          <w:sz w:val="24"/>
        </w:rPr>
      </w:pPr>
      <w:r>
        <w:rPr>
          <w:rFonts w:hint="eastAsia" w:ascii="仿宋" w:hAnsi="仿宋" w:eastAsia="仿宋" w:cs="仿宋"/>
          <w:sz w:val="24"/>
        </w:rPr>
        <w:t xml:space="preserve">4.2.3.7 </w:t>
      </w:r>
      <w:r>
        <w:rPr>
          <w:rFonts w:hint="eastAsia" w:ascii="宋体" w:hAnsi="宋体" w:eastAsia="宋体" w:cs="宋体"/>
          <w:sz w:val="24"/>
        </w:rPr>
        <w:t>单位负责人为同一人或者存在直接控股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管理关系的不同供应商参加同一合同项下的政府采购活动的</w:t>
      </w:r>
      <w:r>
        <w:rPr>
          <w:rFonts w:hint="eastAsia" w:ascii="Malgun Gothic Semilight" w:hAnsi="Malgun Gothic Semilight" w:eastAsia="Malgun Gothic Semilight" w:cs="Malgun Gothic Semilight"/>
          <w:sz w:val="24"/>
        </w:rPr>
        <w:t>；</w:t>
      </w:r>
    </w:p>
    <w:p w14:paraId="6FBC18F5">
      <w:pPr>
        <w:ind w:firstLine="480" w:firstLineChars="200"/>
        <w:rPr>
          <w:rFonts w:ascii="仿宋" w:hAnsi="仿宋" w:eastAsia="仿宋" w:cs="仿宋"/>
          <w:sz w:val="24"/>
        </w:rPr>
      </w:pPr>
      <w:r>
        <w:rPr>
          <w:rFonts w:hint="eastAsia" w:ascii="仿宋" w:hAnsi="仿宋" w:eastAsia="仿宋" w:cs="仿宋"/>
          <w:sz w:val="24"/>
        </w:rPr>
        <w:t xml:space="preserve">4.2.3.8 </w:t>
      </w:r>
      <w:r>
        <w:rPr>
          <w:rFonts w:hint="eastAsia" w:ascii="宋体" w:hAnsi="宋体" w:eastAsia="宋体" w:cs="宋体"/>
          <w:sz w:val="24"/>
        </w:rPr>
        <w:t>为采购项目提供整体设计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规范编制或者项目管理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监理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检测等服务的供应商参加该采购项目的其他采购活动的</w:t>
      </w:r>
      <w:r>
        <w:rPr>
          <w:rFonts w:hint="eastAsia" w:ascii="Malgun Gothic Semilight" w:hAnsi="Malgun Gothic Semilight" w:eastAsia="Malgun Gothic Semilight" w:cs="Malgun Gothic Semilight"/>
          <w:sz w:val="24"/>
        </w:rPr>
        <w:t>；</w:t>
      </w:r>
    </w:p>
    <w:p w14:paraId="60423B39">
      <w:pPr>
        <w:ind w:firstLine="480" w:firstLineChars="200"/>
        <w:rPr>
          <w:rFonts w:ascii="仿宋" w:hAnsi="仿宋" w:eastAsia="仿宋" w:cs="仿宋"/>
          <w:sz w:val="24"/>
        </w:rPr>
      </w:pPr>
      <w:r>
        <w:rPr>
          <w:rFonts w:hint="eastAsia" w:ascii="仿宋" w:hAnsi="仿宋" w:eastAsia="仿宋" w:cs="仿宋"/>
          <w:sz w:val="24"/>
        </w:rPr>
        <w:t>4.3.</w:t>
      </w:r>
      <w:r>
        <w:rPr>
          <w:rFonts w:hint="eastAsia" w:ascii="宋体" w:hAnsi="宋体" w:eastAsia="宋体" w:cs="宋体"/>
          <w:sz w:val="24"/>
        </w:rPr>
        <w:t>在技术评审时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如发现下列情形之一的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将被视为无效响应文件</w:t>
      </w:r>
      <w:r>
        <w:rPr>
          <w:rFonts w:hint="eastAsia" w:ascii="Malgun Gothic Semilight" w:hAnsi="Malgun Gothic Semilight" w:eastAsia="Malgun Gothic Semilight" w:cs="Malgun Gothic Semilight"/>
          <w:sz w:val="24"/>
        </w:rPr>
        <w:t>：</w:t>
      </w:r>
    </w:p>
    <w:p w14:paraId="43EF92CE">
      <w:pPr>
        <w:ind w:firstLine="480" w:firstLineChars="200"/>
        <w:rPr>
          <w:rFonts w:ascii="仿宋" w:hAnsi="仿宋" w:eastAsia="仿宋" w:cs="仿宋"/>
          <w:sz w:val="24"/>
        </w:rPr>
      </w:pPr>
      <w:r>
        <w:rPr>
          <w:rFonts w:hint="eastAsia" w:ascii="仿宋" w:hAnsi="仿宋" w:eastAsia="仿宋" w:cs="仿宋"/>
          <w:sz w:val="24"/>
        </w:rPr>
        <w:t>4.3.1</w:t>
      </w:r>
      <w:r>
        <w:rPr>
          <w:rFonts w:hint="eastAsia" w:ascii="宋体" w:hAnsi="宋体" w:eastAsia="宋体" w:cs="宋体"/>
          <w:sz w:val="24"/>
        </w:rPr>
        <w:t>未提供或未如实提供投标货物的技术参数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或者响应文件标明的响应或偏离与事实不符或虚假投标的</w:t>
      </w:r>
      <w:r>
        <w:rPr>
          <w:rFonts w:hint="eastAsia" w:ascii="Malgun Gothic Semilight" w:hAnsi="Malgun Gothic Semilight" w:eastAsia="Malgun Gothic Semilight" w:cs="Malgun Gothic Semilight"/>
          <w:sz w:val="24"/>
        </w:rPr>
        <w:t>；</w:t>
      </w:r>
    </w:p>
    <w:p w14:paraId="5707BF61">
      <w:pPr>
        <w:ind w:firstLine="480" w:firstLineChars="200"/>
        <w:rPr>
          <w:rFonts w:ascii="仿宋" w:hAnsi="仿宋" w:eastAsia="仿宋" w:cs="仿宋"/>
          <w:sz w:val="24"/>
        </w:rPr>
      </w:pPr>
      <w:r>
        <w:rPr>
          <w:rFonts w:hint="eastAsia" w:ascii="仿宋" w:hAnsi="仿宋" w:eastAsia="仿宋" w:cs="仿宋"/>
          <w:sz w:val="24"/>
        </w:rPr>
        <w:t xml:space="preserve">4.3.2 </w:t>
      </w:r>
      <w:r>
        <w:rPr>
          <w:rFonts w:hint="eastAsia" w:ascii="宋体" w:hAnsi="宋体" w:eastAsia="宋体" w:cs="宋体"/>
          <w:sz w:val="24"/>
        </w:rPr>
        <w:t>明显不符合征集文件要求的规格型号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质量标准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或者与征集文件中标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的技术指标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主要功能项目发生实质性偏离的</w:t>
      </w:r>
      <w:r>
        <w:rPr>
          <w:rFonts w:hint="eastAsia" w:ascii="Malgun Gothic Semilight" w:hAnsi="Malgun Gothic Semilight" w:eastAsia="Malgun Gothic Semilight" w:cs="Malgun Gothic Semilight"/>
          <w:sz w:val="24"/>
        </w:rPr>
        <w:t>；</w:t>
      </w:r>
    </w:p>
    <w:p w14:paraId="52C0F4DF">
      <w:pPr>
        <w:ind w:firstLine="480" w:firstLineChars="200"/>
        <w:rPr>
          <w:rFonts w:ascii="仿宋" w:hAnsi="仿宋" w:eastAsia="仿宋" w:cs="仿宋"/>
          <w:sz w:val="24"/>
        </w:rPr>
      </w:pPr>
      <w:r>
        <w:rPr>
          <w:rFonts w:hint="eastAsia" w:ascii="仿宋" w:hAnsi="仿宋" w:eastAsia="仿宋" w:cs="仿宋"/>
          <w:sz w:val="24"/>
        </w:rPr>
        <w:t xml:space="preserve">4.3.3 </w:t>
      </w:r>
      <w:r>
        <w:rPr>
          <w:rFonts w:hint="eastAsia" w:ascii="宋体" w:hAnsi="宋体" w:eastAsia="宋体" w:cs="宋体"/>
          <w:sz w:val="24"/>
        </w:rPr>
        <w:t>允许偏离的技术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性能指标或辅助功能项目发生负偏离达</w:t>
      </w:r>
      <w:r>
        <w:rPr>
          <w:rFonts w:hint="eastAsia" w:ascii="仿宋" w:hAnsi="仿宋" w:eastAsia="仿宋" w:cs="仿宋"/>
          <w:sz w:val="24"/>
        </w:rPr>
        <w:t>5</w:t>
      </w:r>
      <w:r>
        <w:rPr>
          <w:rFonts w:hint="eastAsia" w:ascii="宋体" w:hAnsi="宋体" w:eastAsia="宋体" w:cs="宋体"/>
          <w:sz w:val="24"/>
        </w:rPr>
        <w:t>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含</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以上的</w:t>
      </w:r>
      <w:r>
        <w:rPr>
          <w:rFonts w:hint="eastAsia" w:ascii="Malgun Gothic Semilight" w:hAnsi="Malgun Gothic Semilight" w:eastAsia="Malgun Gothic Semilight" w:cs="Malgun Gothic Semilight"/>
          <w:sz w:val="24"/>
        </w:rPr>
        <w:t>；</w:t>
      </w:r>
    </w:p>
    <w:p w14:paraId="1D75E0F5">
      <w:pPr>
        <w:ind w:firstLine="480" w:firstLineChars="200"/>
        <w:rPr>
          <w:rFonts w:ascii="仿宋" w:hAnsi="仿宋" w:eastAsia="仿宋" w:cs="仿宋"/>
          <w:sz w:val="24"/>
        </w:rPr>
      </w:pPr>
      <w:r>
        <w:rPr>
          <w:rFonts w:hint="eastAsia" w:ascii="仿宋" w:hAnsi="仿宋" w:eastAsia="仿宋" w:cs="仿宋"/>
          <w:sz w:val="24"/>
        </w:rPr>
        <w:t xml:space="preserve">4.3.4 </w:t>
      </w:r>
      <w:r>
        <w:rPr>
          <w:rFonts w:hint="eastAsia" w:ascii="宋体" w:hAnsi="宋体" w:eastAsia="宋体" w:cs="宋体"/>
          <w:sz w:val="24"/>
        </w:rPr>
        <w:t>投标技术方案不明确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存在一个或一个以上备选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替代</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投标方案的</w:t>
      </w:r>
      <w:r>
        <w:rPr>
          <w:rFonts w:hint="eastAsia" w:ascii="Malgun Gothic Semilight" w:hAnsi="Malgun Gothic Semilight" w:eastAsia="Malgun Gothic Semilight" w:cs="Malgun Gothic Semilight"/>
          <w:sz w:val="24"/>
        </w:rPr>
        <w:t>；</w:t>
      </w:r>
    </w:p>
    <w:p w14:paraId="0F8077B8">
      <w:pPr>
        <w:ind w:firstLine="480" w:firstLineChars="200"/>
        <w:rPr>
          <w:rFonts w:ascii="仿宋" w:hAnsi="仿宋" w:eastAsia="仿宋" w:cs="仿宋"/>
          <w:sz w:val="24"/>
        </w:rPr>
      </w:pPr>
      <w:r>
        <w:rPr>
          <w:rFonts w:hint="eastAsia" w:ascii="仿宋" w:hAnsi="仿宋" w:eastAsia="仿宋" w:cs="仿宋"/>
          <w:sz w:val="24"/>
        </w:rPr>
        <w:t xml:space="preserve">4.3.5 </w:t>
      </w:r>
      <w:r>
        <w:rPr>
          <w:rFonts w:hint="eastAsia" w:ascii="宋体" w:hAnsi="宋体" w:eastAsia="宋体" w:cs="宋体"/>
          <w:sz w:val="24"/>
        </w:rPr>
        <w:t>与其他参加本次投标</w:t>
      </w:r>
      <w:r>
        <w:rPr>
          <w:rFonts w:hint="eastAsia" w:ascii="宋体" w:hAnsi="宋体" w:eastAsia="宋体" w:cs="宋体"/>
          <w:sz w:val="24"/>
          <w:lang w:val="zh-CN"/>
        </w:rPr>
        <w:t>供应商</w:t>
      </w:r>
      <w:r>
        <w:rPr>
          <w:rFonts w:hint="eastAsia" w:ascii="宋体" w:hAnsi="宋体" w:eastAsia="宋体" w:cs="宋体"/>
          <w:sz w:val="24"/>
        </w:rPr>
        <w:t>的响应文件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技术文件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的文字表述内容差错相同</w:t>
      </w:r>
      <w:r>
        <w:rPr>
          <w:rFonts w:hint="eastAsia" w:ascii="仿宋" w:hAnsi="仿宋" w:eastAsia="仿宋" w:cs="仿宋"/>
          <w:sz w:val="24"/>
        </w:rPr>
        <w:t>2</w:t>
      </w:r>
      <w:r>
        <w:rPr>
          <w:rFonts w:hint="eastAsia" w:ascii="宋体" w:hAnsi="宋体" w:eastAsia="宋体" w:cs="宋体"/>
          <w:sz w:val="24"/>
        </w:rPr>
        <w:t>处以上的</w:t>
      </w:r>
      <w:r>
        <w:rPr>
          <w:rFonts w:hint="eastAsia" w:ascii="Malgun Gothic Semilight" w:hAnsi="Malgun Gothic Semilight" w:eastAsia="Malgun Gothic Semilight" w:cs="Malgun Gothic Semilight"/>
          <w:sz w:val="24"/>
        </w:rPr>
        <w:t>；</w:t>
      </w:r>
    </w:p>
    <w:p w14:paraId="3A4DAFF6">
      <w:pPr>
        <w:ind w:firstLine="480" w:firstLineChars="200"/>
        <w:rPr>
          <w:rFonts w:ascii="仿宋" w:hAnsi="仿宋" w:eastAsia="仿宋" w:cs="仿宋"/>
          <w:sz w:val="24"/>
        </w:rPr>
      </w:pPr>
      <w:r>
        <w:rPr>
          <w:rFonts w:hint="eastAsia" w:ascii="仿宋" w:hAnsi="仿宋" w:eastAsia="仿宋" w:cs="仿宋"/>
          <w:sz w:val="24"/>
        </w:rPr>
        <w:t>4.4</w:t>
      </w:r>
      <w:r>
        <w:rPr>
          <w:rFonts w:hint="eastAsia" w:ascii="宋体" w:hAnsi="宋体" w:eastAsia="宋体" w:cs="宋体"/>
          <w:sz w:val="24"/>
        </w:rPr>
        <w:t>其他无效情形</w:t>
      </w:r>
      <w:r>
        <w:rPr>
          <w:rFonts w:hint="eastAsia" w:ascii="Malgun Gothic Semilight" w:hAnsi="Malgun Gothic Semilight" w:eastAsia="Malgun Gothic Semilight" w:cs="Malgun Gothic Semilight"/>
          <w:sz w:val="24"/>
        </w:rPr>
        <w:t>：</w:t>
      </w:r>
    </w:p>
    <w:p w14:paraId="1B11963E">
      <w:pPr>
        <w:ind w:firstLine="480" w:firstLineChars="200"/>
        <w:rPr>
          <w:rFonts w:ascii="仿宋" w:hAnsi="仿宋" w:eastAsia="仿宋" w:cs="仿宋"/>
          <w:sz w:val="24"/>
        </w:rPr>
      </w:pPr>
      <w:r>
        <w:rPr>
          <w:rFonts w:hint="eastAsia" w:ascii="仿宋" w:hAnsi="仿宋" w:eastAsia="仿宋" w:cs="仿宋"/>
          <w:sz w:val="24"/>
        </w:rPr>
        <w:t xml:space="preserve">4.4.1 </w:t>
      </w:r>
      <w:r>
        <w:rPr>
          <w:rFonts w:hint="eastAsia" w:ascii="宋体" w:hAnsi="宋体" w:eastAsia="宋体" w:cs="宋体"/>
          <w:sz w:val="24"/>
        </w:rPr>
        <w:t>不同</w:t>
      </w:r>
      <w:r>
        <w:rPr>
          <w:rFonts w:hint="eastAsia" w:ascii="宋体" w:hAnsi="宋体" w:eastAsia="宋体" w:cs="宋体"/>
          <w:sz w:val="24"/>
          <w:lang w:val="zh-CN"/>
        </w:rPr>
        <w:t>供应商</w:t>
      </w:r>
      <w:r>
        <w:rPr>
          <w:rFonts w:hint="eastAsia" w:ascii="宋体" w:hAnsi="宋体" w:eastAsia="宋体" w:cs="宋体"/>
          <w:sz w:val="24"/>
        </w:rPr>
        <w:t>的响应文件出自同一终端设备或在相同</w:t>
      </w:r>
      <w:r>
        <w:rPr>
          <w:rFonts w:hint="eastAsia" w:ascii="仿宋" w:hAnsi="仿宋" w:eastAsia="仿宋" w:cs="仿宋"/>
          <w:sz w:val="24"/>
        </w:rPr>
        <w:t>Internet</w:t>
      </w:r>
      <w:r>
        <w:rPr>
          <w:rFonts w:hint="eastAsia" w:ascii="宋体" w:hAnsi="宋体" w:eastAsia="宋体" w:cs="宋体"/>
          <w:sz w:val="24"/>
        </w:rPr>
        <w:t>主机分配地址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相同</w:t>
      </w:r>
      <w:r>
        <w:rPr>
          <w:rFonts w:hint="eastAsia" w:ascii="仿宋" w:hAnsi="仿宋" w:eastAsia="仿宋" w:cs="仿宋"/>
          <w:sz w:val="24"/>
        </w:rPr>
        <w:t>IP</w:t>
      </w:r>
      <w:r>
        <w:rPr>
          <w:rFonts w:hint="eastAsia" w:ascii="宋体" w:hAnsi="宋体" w:eastAsia="宋体" w:cs="宋体"/>
          <w:sz w:val="24"/>
        </w:rPr>
        <w:t>地址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进行网上报名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投标的</w:t>
      </w:r>
      <w:r>
        <w:rPr>
          <w:rFonts w:hint="eastAsia" w:ascii="Malgun Gothic Semilight" w:hAnsi="Malgun Gothic Semilight" w:eastAsia="Malgun Gothic Semilight" w:cs="Malgun Gothic Semilight"/>
          <w:sz w:val="24"/>
        </w:rPr>
        <w:t>；</w:t>
      </w:r>
    </w:p>
    <w:p w14:paraId="725E742E">
      <w:pPr>
        <w:ind w:firstLine="480" w:firstLineChars="200"/>
        <w:rPr>
          <w:rFonts w:ascii="仿宋" w:hAnsi="仿宋" w:eastAsia="仿宋" w:cs="仿宋"/>
          <w:sz w:val="24"/>
        </w:rPr>
      </w:pPr>
      <w:r>
        <w:rPr>
          <w:rFonts w:hint="eastAsia" w:ascii="仿宋" w:hAnsi="仿宋" w:eastAsia="仿宋" w:cs="仿宋"/>
          <w:sz w:val="24"/>
        </w:rPr>
        <w:t xml:space="preserve">4.4.2 </w:t>
      </w:r>
      <w:r>
        <w:rPr>
          <w:rFonts w:hint="eastAsia" w:ascii="宋体" w:hAnsi="宋体" w:eastAsia="宋体" w:cs="宋体"/>
          <w:sz w:val="24"/>
        </w:rPr>
        <w:t>法律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法规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规章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适用本市的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及省级以上规范性文件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适用本市的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规定的其他无效情形</w:t>
      </w:r>
      <w:r>
        <w:rPr>
          <w:rFonts w:hint="eastAsia" w:ascii="Malgun Gothic Semilight" w:hAnsi="Malgun Gothic Semilight" w:eastAsia="Malgun Gothic Semilight" w:cs="Malgun Gothic Semilight"/>
          <w:sz w:val="24"/>
        </w:rPr>
        <w:t>。</w:t>
      </w:r>
    </w:p>
    <w:p w14:paraId="794B9553">
      <w:pPr>
        <w:pStyle w:val="8"/>
        <w:snapToGrid w:val="0"/>
        <w:spacing w:line="240" w:lineRule="auto"/>
        <w:ind w:firstLine="504"/>
        <w:rPr>
          <w:rFonts w:ascii="仿宋" w:hAnsi="仿宋" w:eastAsia="仿宋" w:cs="仿宋"/>
        </w:rPr>
      </w:pPr>
      <w:r>
        <w:rPr>
          <w:rFonts w:hint="eastAsia" w:ascii="仿宋" w:hAnsi="仿宋" w:eastAsia="仿宋" w:cs="仿宋"/>
          <w:b/>
        </w:rPr>
        <w:t>5.</w:t>
      </w:r>
      <w:r>
        <w:rPr>
          <w:rFonts w:hint="eastAsia" w:cs="宋体"/>
          <w:b/>
        </w:rPr>
        <w:t>废标</w:t>
      </w:r>
      <w:r>
        <w:rPr>
          <w:rFonts w:hint="eastAsia" w:ascii="Malgun Gothic Semilight" w:hAnsi="Malgun Gothic Semilight" w:eastAsia="Malgun Gothic Semilight" w:cs="Malgun Gothic Semilight"/>
          <w:b/>
        </w:rPr>
        <w:t>。</w:t>
      </w:r>
      <w:r>
        <w:rPr>
          <w:rFonts w:hint="eastAsia" w:cs="宋体"/>
        </w:rPr>
        <w:t>根据</w:t>
      </w:r>
      <w:r>
        <w:rPr>
          <w:rFonts w:hint="eastAsia" w:ascii="Malgun Gothic Semilight" w:hAnsi="Malgun Gothic Semilight" w:eastAsia="Malgun Gothic Semilight" w:cs="Malgun Gothic Semilight"/>
        </w:rPr>
        <w:t>《</w:t>
      </w:r>
      <w:r>
        <w:rPr>
          <w:rFonts w:hint="eastAsia" w:cs="宋体"/>
        </w:rPr>
        <w:t>中华人民共和国政府采购法</w:t>
      </w:r>
      <w:r>
        <w:rPr>
          <w:rFonts w:hint="eastAsia" w:ascii="Malgun Gothic Semilight" w:hAnsi="Malgun Gothic Semilight" w:eastAsia="Malgun Gothic Semilight" w:cs="Malgun Gothic Semilight"/>
        </w:rPr>
        <w:t>》</w:t>
      </w:r>
      <w:r>
        <w:rPr>
          <w:rFonts w:hint="eastAsia" w:cs="宋体"/>
        </w:rPr>
        <w:t>第三十六条之规定</w:t>
      </w:r>
      <w:r>
        <w:rPr>
          <w:rFonts w:hint="eastAsia" w:ascii="Malgun Gothic Semilight" w:hAnsi="Malgun Gothic Semilight" w:eastAsia="Malgun Gothic Semilight" w:cs="Malgun Gothic Semilight"/>
        </w:rPr>
        <w:t>，</w:t>
      </w:r>
      <w:r>
        <w:rPr>
          <w:rFonts w:hint="eastAsia" w:cs="宋体"/>
        </w:rPr>
        <w:t>在采购中</w:t>
      </w:r>
      <w:r>
        <w:rPr>
          <w:rFonts w:hint="eastAsia" w:ascii="Malgun Gothic Semilight" w:hAnsi="Malgun Gothic Semilight" w:eastAsia="Malgun Gothic Semilight" w:cs="Malgun Gothic Semilight"/>
        </w:rPr>
        <w:t>，</w:t>
      </w:r>
      <w:r>
        <w:rPr>
          <w:rFonts w:hint="eastAsia" w:cs="宋体"/>
        </w:rPr>
        <w:t>出现下列情形之一的</w:t>
      </w:r>
      <w:r>
        <w:rPr>
          <w:rFonts w:hint="eastAsia" w:ascii="Malgun Gothic Semilight" w:hAnsi="Malgun Gothic Semilight" w:eastAsia="Malgun Gothic Semilight" w:cs="Malgun Gothic Semilight"/>
        </w:rPr>
        <w:t>，</w:t>
      </w:r>
      <w:r>
        <w:rPr>
          <w:rFonts w:hint="eastAsia" w:cs="宋体"/>
        </w:rPr>
        <w:t>应予废标</w:t>
      </w:r>
      <w:r>
        <w:rPr>
          <w:rFonts w:hint="eastAsia" w:ascii="Malgun Gothic Semilight" w:hAnsi="Malgun Gothic Semilight" w:eastAsia="Malgun Gothic Semilight" w:cs="Malgun Gothic Semilight"/>
        </w:rPr>
        <w:t>：</w:t>
      </w:r>
    </w:p>
    <w:p w14:paraId="0E6DA4D3">
      <w:pPr>
        <w:pStyle w:val="8"/>
        <w:snapToGrid w:val="0"/>
        <w:spacing w:line="240" w:lineRule="auto"/>
        <w:ind w:firstLine="504"/>
        <w:rPr>
          <w:rFonts w:ascii="仿宋" w:hAnsi="仿宋" w:eastAsia="仿宋" w:cs="仿宋"/>
        </w:rPr>
      </w:pPr>
      <w:r>
        <w:rPr>
          <w:rFonts w:hint="eastAsia" w:ascii="仿宋" w:hAnsi="仿宋" w:eastAsia="仿宋" w:cs="仿宋"/>
        </w:rPr>
        <w:t>5.1</w:t>
      </w:r>
      <w:r>
        <w:rPr>
          <w:rFonts w:hint="eastAsia" w:cs="宋体"/>
        </w:rPr>
        <w:t>符合专业条件的供应商或者对征集文件作实质响应的供应商不足</w:t>
      </w:r>
      <w:r>
        <w:rPr>
          <w:rFonts w:hint="eastAsia" w:ascii="仿宋" w:hAnsi="仿宋" w:eastAsia="仿宋" w:cs="仿宋"/>
        </w:rPr>
        <w:t>3</w:t>
      </w:r>
      <w:r>
        <w:rPr>
          <w:rFonts w:hint="eastAsia" w:cs="宋体"/>
        </w:rPr>
        <w:t>家的</w:t>
      </w:r>
      <w:r>
        <w:rPr>
          <w:rFonts w:hint="eastAsia" w:ascii="Malgun Gothic Semilight" w:hAnsi="Malgun Gothic Semilight" w:eastAsia="Malgun Gothic Semilight" w:cs="Malgun Gothic Semilight"/>
        </w:rPr>
        <w:t>；</w:t>
      </w:r>
    </w:p>
    <w:p w14:paraId="4B3A8035">
      <w:pPr>
        <w:pStyle w:val="8"/>
        <w:snapToGrid w:val="0"/>
        <w:spacing w:line="240" w:lineRule="auto"/>
        <w:ind w:firstLine="504"/>
        <w:rPr>
          <w:rFonts w:ascii="仿宋" w:hAnsi="仿宋" w:eastAsia="仿宋" w:cs="仿宋"/>
        </w:rPr>
      </w:pPr>
      <w:r>
        <w:rPr>
          <w:rFonts w:hint="eastAsia" w:ascii="仿宋" w:hAnsi="仿宋" w:eastAsia="仿宋" w:cs="仿宋"/>
        </w:rPr>
        <w:t>5.2</w:t>
      </w:r>
      <w:r>
        <w:rPr>
          <w:rFonts w:hint="eastAsia" w:cs="宋体"/>
        </w:rPr>
        <w:t>出现影响采购公正的违法</w:t>
      </w:r>
      <w:r>
        <w:rPr>
          <w:rFonts w:hint="eastAsia" w:ascii="Malgun Gothic Semilight" w:hAnsi="Malgun Gothic Semilight" w:eastAsia="Malgun Gothic Semilight" w:cs="Malgun Gothic Semilight"/>
        </w:rPr>
        <w:t>、</w:t>
      </w:r>
      <w:r>
        <w:rPr>
          <w:rFonts w:hint="eastAsia" w:cs="宋体"/>
        </w:rPr>
        <w:t>违规行为的</w:t>
      </w:r>
      <w:r>
        <w:rPr>
          <w:rFonts w:hint="eastAsia" w:ascii="Malgun Gothic Semilight" w:hAnsi="Malgun Gothic Semilight" w:eastAsia="Malgun Gothic Semilight" w:cs="Malgun Gothic Semilight"/>
        </w:rPr>
        <w:t>；</w:t>
      </w:r>
    </w:p>
    <w:p w14:paraId="5433FE8B">
      <w:pPr>
        <w:pStyle w:val="8"/>
        <w:snapToGrid w:val="0"/>
        <w:spacing w:line="240" w:lineRule="auto"/>
        <w:ind w:firstLine="504"/>
        <w:rPr>
          <w:rFonts w:ascii="仿宋" w:hAnsi="仿宋" w:eastAsia="仿宋" w:cs="仿宋"/>
        </w:rPr>
      </w:pPr>
      <w:r>
        <w:rPr>
          <w:rFonts w:hint="eastAsia" w:ascii="仿宋" w:hAnsi="仿宋" w:eastAsia="仿宋" w:cs="仿宋"/>
        </w:rPr>
        <w:t>5.3</w:t>
      </w:r>
      <w:r>
        <w:rPr>
          <w:rFonts w:hint="eastAsia" w:cs="宋体"/>
        </w:rPr>
        <w:t>因重大变故</w:t>
      </w:r>
      <w:r>
        <w:rPr>
          <w:rFonts w:hint="eastAsia" w:ascii="Malgun Gothic Semilight" w:hAnsi="Malgun Gothic Semilight" w:eastAsia="Malgun Gothic Semilight" w:cs="Malgun Gothic Semilight"/>
        </w:rPr>
        <w:t>，</w:t>
      </w:r>
      <w:r>
        <w:rPr>
          <w:rFonts w:hint="eastAsia" w:cs="宋体"/>
        </w:rPr>
        <w:t>采购任务取消的</w:t>
      </w:r>
      <w:r>
        <w:rPr>
          <w:rFonts w:hint="eastAsia" w:ascii="Malgun Gothic Semilight" w:hAnsi="Malgun Gothic Semilight" w:eastAsia="Malgun Gothic Semilight" w:cs="Malgun Gothic Semilight"/>
        </w:rPr>
        <w:t>。</w:t>
      </w:r>
    </w:p>
    <w:p w14:paraId="1363DBA8">
      <w:pPr>
        <w:pStyle w:val="8"/>
        <w:snapToGrid w:val="0"/>
        <w:spacing w:line="240" w:lineRule="auto"/>
        <w:rPr>
          <w:rFonts w:ascii="仿宋" w:hAnsi="仿宋" w:eastAsia="仿宋" w:cs="仿宋"/>
        </w:rPr>
      </w:pPr>
      <w:r>
        <w:rPr>
          <w:rFonts w:hint="eastAsia" w:cs="宋体"/>
        </w:rPr>
        <w:t>废标后</w:t>
      </w:r>
      <w:r>
        <w:rPr>
          <w:rFonts w:hint="eastAsia" w:ascii="Malgun Gothic Semilight" w:hAnsi="Malgun Gothic Semilight" w:eastAsia="Malgun Gothic Semilight" w:cs="Malgun Gothic Semilight"/>
        </w:rPr>
        <w:t>，</w:t>
      </w:r>
      <w:r>
        <w:rPr>
          <w:rFonts w:hint="eastAsia" w:cs="宋体"/>
        </w:rPr>
        <w:t>采购代理机构应当将废标理由通知所有</w:t>
      </w:r>
      <w:r>
        <w:rPr>
          <w:rFonts w:hint="eastAsia" w:cs="宋体"/>
          <w:kern w:val="0"/>
          <w:lang w:val="zh-CN"/>
        </w:rPr>
        <w:t>供应商</w:t>
      </w:r>
      <w:r>
        <w:rPr>
          <w:rFonts w:hint="eastAsia" w:ascii="仿宋" w:hAnsi="仿宋" w:eastAsia="仿宋" w:cs="仿宋"/>
        </w:rPr>
        <w:t>。</w:t>
      </w:r>
    </w:p>
    <w:bookmarkEnd w:id="58"/>
    <w:p w14:paraId="7E82AF99">
      <w:pPr>
        <w:pStyle w:val="8"/>
        <w:snapToGrid w:val="0"/>
        <w:spacing w:line="240" w:lineRule="auto"/>
        <w:ind w:firstLine="504"/>
        <w:rPr>
          <w:rFonts w:ascii="仿宋" w:hAnsi="仿宋" w:eastAsia="仿宋" w:cs="仿宋"/>
          <w:b/>
        </w:rPr>
      </w:pPr>
      <w:bookmarkStart w:id="429" w:name="第五部分"/>
      <w:bookmarkStart w:id="430" w:name="_Toc86217003"/>
      <w:r>
        <w:rPr>
          <w:rFonts w:hint="eastAsia" w:ascii="仿宋" w:hAnsi="仿宋" w:eastAsia="仿宋" w:cs="仿宋"/>
          <w:b/>
        </w:rPr>
        <w:t>6.</w:t>
      </w:r>
      <w:r>
        <w:rPr>
          <w:rFonts w:hint="eastAsia" w:cs="宋体"/>
          <w:b/>
        </w:rPr>
        <w:t>重新组织采购或补充征集供应商</w:t>
      </w:r>
    </w:p>
    <w:p w14:paraId="35F9B87C">
      <w:pPr>
        <w:pStyle w:val="8"/>
        <w:adjustRightInd w:val="0"/>
        <w:snapToGrid w:val="0"/>
        <w:spacing w:line="240" w:lineRule="auto"/>
        <w:ind w:firstLine="504"/>
        <w:rPr>
          <w:rFonts w:ascii="仿宋" w:hAnsi="仿宋" w:eastAsia="仿宋"/>
        </w:rPr>
      </w:pPr>
      <w:r>
        <w:rPr>
          <w:rFonts w:hint="eastAsia" w:ascii="仿宋" w:hAnsi="仿宋" w:eastAsia="仿宋" w:cs="仿宋"/>
        </w:rPr>
        <w:t xml:space="preserve">6.1 </w:t>
      </w:r>
      <w:r>
        <w:rPr>
          <w:rFonts w:hint="eastAsia" w:cs="宋体"/>
          <w:bCs/>
        </w:rPr>
        <w:t>修改征集文件</w:t>
      </w:r>
      <w:r>
        <w:rPr>
          <w:rFonts w:hint="eastAsia" w:ascii="Malgun Gothic Semilight" w:hAnsi="Malgun Gothic Semilight" w:eastAsia="Malgun Gothic Semilight" w:cs="Malgun Gothic Semilight"/>
          <w:bCs/>
        </w:rPr>
        <w:t>，</w:t>
      </w:r>
      <w:r>
        <w:rPr>
          <w:rFonts w:hint="eastAsia" w:cs="宋体"/>
          <w:bCs/>
        </w:rPr>
        <w:t>重新组织采购活动</w:t>
      </w:r>
      <w:r>
        <w:rPr>
          <w:rFonts w:hint="eastAsia" w:ascii="Malgun Gothic Semilight" w:hAnsi="Malgun Gothic Semilight" w:eastAsia="Malgun Gothic Semilight" w:cs="Malgun Gothic Semilight"/>
          <w:bCs/>
        </w:rPr>
        <w:t>。</w:t>
      </w:r>
      <w:r>
        <w:rPr>
          <w:rFonts w:hint="eastAsia" w:cs="宋体"/>
        </w:rPr>
        <w:t>评标委员会发现征集文件存在歧义</w:t>
      </w:r>
      <w:r>
        <w:rPr>
          <w:rFonts w:hint="eastAsia" w:ascii="Malgun Gothic Semilight" w:hAnsi="Malgun Gothic Semilight" w:eastAsia="Malgun Gothic Semilight" w:cs="Malgun Gothic Semilight"/>
        </w:rPr>
        <w:t>、</w:t>
      </w:r>
      <w:r>
        <w:rPr>
          <w:rFonts w:hint="eastAsia" w:cs="宋体"/>
        </w:rPr>
        <w:t>重大缺陷且无法修正导致评标工作无法进行</w:t>
      </w:r>
      <w:r>
        <w:rPr>
          <w:rFonts w:hint="eastAsia" w:ascii="Malgun Gothic Semilight" w:hAnsi="Malgun Gothic Semilight" w:eastAsia="Malgun Gothic Semilight" w:cs="Malgun Gothic Semilight"/>
        </w:rPr>
        <w:t>，</w:t>
      </w:r>
      <w:r>
        <w:rPr>
          <w:rFonts w:hint="eastAsia" w:cs="宋体"/>
        </w:rPr>
        <w:t>或者征集文件内容违反国家有关强制性规定的</w:t>
      </w:r>
      <w:r>
        <w:rPr>
          <w:rFonts w:hint="eastAsia" w:ascii="Malgun Gothic Semilight" w:hAnsi="Malgun Gothic Semilight" w:eastAsia="Malgun Gothic Semilight" w:cs="Malgun Gothic Semilight"/>
        </w:rPr>
        <w:t>，</w:t>
      </w:r>
      <w:r>
        <w:rPr>
          <w:rFonts w:hint="eastAsia" w:cs="宋体"/>
        </w:rPr>
        <w:t>将停止评标工作</w:t>
      </w:r>
      <w:r>
        <w:rPr>
          <w:rFonts w:hint="eastAsia" w:ascii="Malgun Gothic Semilight" w:hAnsi="Malgun Gothic Semilight" w:eastAsia="Malgun Gothic Semilight" w:cs="Malgun Gothic Semilight"/>
        </w:rPr>
        <w:t>，</w:t>
      </w:r>
      <w:r>
        <w:rPr>
          <w:rFonts w:hint="eastAsia" w:cs="宋体"/>
        </w:rPr>
        <w:t>并与征集人</w:t>
      </w:r>
      <w:r>
        <w:rPr>
          <w:rFonts w:hint="eastAsia" w:ascii="Malgun Gothic Semilight" w:hAnsi="Malgun Gothic Semilight" w:eastAsia="Malgun Gothic Semilight" w:cs="Malgun Gothic Semilight"/>
        </w:rPr>
        <w:t>、</w:t>
      </w:r>
      <w:r>
        <w:rPr>
          <w:rFonts w:hint="eastAsia" w:cs="宋体"/>
        </w:rPr>
        <w:t>采购代理机构沟通并作书面记录</w:t>
      </w:r>
      <w:r>
        <w:rPr>
          <w:rFonts w:hint="eastAsia" w:ascii="Malgun Gothic Semilight" w:hAnsi="Malgun Gothic Semilight" w:eastAsia="Malgun Gothic Semilight" w:cs="Malgun Gothic Semilight"/>
        </w:rPr>
        <w:t>。</w:t>
      </w:r>
      <w:r>
        <w:rPr>
          <w:rFonts w:hint="eastAsia" w:cs="宋体"/>
        </w:rPr>
        <w:t>征集人</w:t>
      </w:r>
      <w:r>
        <w:rPr>
          <w:rFonts w:hint="eastAsia" w:ascii="Malgun Gothic Semilight" w:hAnsi="Malgun Gothic Semilight" w:eastAsia="Malgun Gothic Semilight" w:cs="Malgun Gothic Semilight"/>
        </w:rPr>
        <w:t>、</w:t>
      </w:r>
      <w:r>
        <w:rPr>
          <w:rFonts w:hint="eastAsia" w:cs="宋体"/>
        </w:rPr>
        <w:t>采购代理机构确认后</w:t>
      </w:r>
      <w:r>
        <w:rPr>
          <w:rFonts w:hint="eastAsia" w:ascii="Malgun Gothic Semilight" w:hAnsi="Malgun Gothic Semilight" w:eastAsia="Malgun Gothic Semilight" w:cs="Malgun Gothic Semilight"/>
        </w:rPr>
        <w:t>，</w:t>
      </w:r>
      <w:r>
        <w:rPr>
          <w:rFonts w:hint="eastAsia" w:cs="宋体"/>
        </w:rPr>
        <w:t>将修改征集文件</w:t>
      </w:r>
      <w:r>
        <w:rPr>
          <w:rFonts w:hint="eastAsia" w:ascii="Malgun Gothic Semilight" w:hAnsi="Malgun Gothic Semilight" w:eastAsia="Malgun Gothic Semilight" w:cs="Malgun Gothic Semilight"/>
        </w:rPr>
        <w:t>，</w:t>
      </w:r>
      <w:r>
        <w:rPr>
          <w:rFonts w:hint="eastAsia" w:cs="宋体"/>
        </w:rPr>
        <w:t>重新组织采购活动</w:t>
      </w:r>
      <w:r>
        <w:rPr>
          <w:rFonts w:hint="eastAsia" w:ascii="Malgun Gothic Semilight" w:hAnsi="Malgun Gothic Semilight" w:eastAsia="Malgun Gothic Semilight" w:cs="Malgun Gothic Semilight"/>
        </w:rPr>
        <w:t>。</w:t>
      </w:r>
    </w:p>
    <w:p w14:paraId="4E13C4D0">
      <w:pPr>
        <w:pStyle w:val="8"/>
        <w:adjustRightInd w:val="0"/>
        <w:snapToGrid w:val="0"/>
        <w:spacing w:line="240" w:lineRule="auto"/>
        <w:ind w:firstLine="504"/>
        <w:rPr>
          <w:rFonts w:ascii="仿宋" w:hAnsi="仿宋" w:eastAsia="仿宋"/>
          <w:bCs/>
        </w:rPr>
      </w:pPr>
      <w:r>
        <w:rPr>
          <w:rFonts w:hint="eastAsia" w:ascii="仿宋" w:hAnsi="仿宋" w:eastAsia="仿宋" w:cs="仿宋"/>
        </w:rPr>
        <w:t xml:space="preserve">6.2 </w:t>
      </w:r>
      <w:r>
        <w:rPr>
          <w:rFonts w:hint="eastAsia" w:cs="宋体"/>
          <w:bCs/>
          <w:kern w:val="0"/>
        </w:rPr>
        <w:t>重新开展采购</w:t>
      </w:r>
      <w:r>
        <w:rPr>
          <w:rFonts w:hint="eastAsia" w:ascii="Malgun Gothic Semilight" w:hAnsi="Malgun Gothic Semilight" w:eastAsia="Malgun Gothic Semilight" w:cs="Malgun Gothic Semilight"/>
          <w:bCs/>
          <w:kern w:val="0"/>
        </w:rPr>
        <w:t>。</w:t>
      </w:r>
      <w:r>
        <w:rPr>
          <w:rFonts w:hint="eastAsia" w:cs="宋体"/>
          <w:bCs/>
        </w:rPr>
        <w:t>有政府采购法第七十一条</w:t>
      </w:r>
      <w:r>
        <w:rPr>
          <w:rFonts w:hint="eastAsia" w:ascii="Malgun Gothic Semilight" w:hAnsi="Malgun Gothic Semilight" w:eastAsia="Malgun Gothic Semilight" w:cs="Malgun Gothic Semilight"/>
          <w:bCs/>
        </w:rPr>
        <w:t>、</w:t>
      </w:r>
      <w:r>
        <w:rPr>
          <w:rFonts w:hint="eastAsia" w:cs="宋体"/>
          <w:bCs/>
        </w:rPr>
        <w:t>第七十二条规定的违法行为之一</w:t>
      </w:r>
      <w:r>
        <w:rPr>
          <w:rFonts w:hint="eastAsia" w:ascii="Malgun Gothic Semilight" w:hAnsi="Malgun Gothic Semilight" w:eastAsia="Malgun Gothic Semilight" w:cs="Malgun Gothic Semilight"/>
          <w:bCs/>
        </w:rPr>
        <w:t>，</w:t>
      </w:r>
      <w:r>
        <w:rPr>
          <w:rFonts w:hint="eastAsia" w:cs="宋体"/>
          <w:bCs/>
        </w:rPr>
        <w:t>影响或者可能影响入围结果的</w:t>
      </w:r>
      <w:r>
        <w:rPr>
          <w:rFonts w:hint="eastAsia" w:ascii="Malgun Gothic Semilight" w:hAnsi="Malgun Gothic Semilight" w:eastAsia="Malgun Gothic Semilight" w:cs="Malgun Gothic Semilight"/>
          <w:bCs/>
        </w:rPr>
        <w:t>，</w:t>
      </w:r>
      <w:r>
        <w:rPr>
          <w:rFonts w:hint="eastAsia" w:cs="宋体"/>
          <w:bCs/>
        </w:rPr>
        <w:t>依照下列规定处理</w:t>
      </w:r>
      <w:r>
        <w:rPr>
          <w:rFonts w:hint="eastAsia" w:ascii="Malgun Gothic Semilight" w:hAnsi="Malgun Gothic Semilight" w:eastAsia="Malgun Gothic Semilight" w:cs="Malgun Gothic Semilight"/>
          <w:bCs/>
        </w:rPr>
        <w:t>：</w:t>
      </w:r>
    </w:p>
    <w:p w14:paraId="2C282EE5">
      <w:pPr>
        <w:pStyle w:val="8"/>
        <w:adjustRightInd w:val="0"/>
        <w:snapToGrid w:val="0"/>
        <w:spacing w:line="240" w:lineRule="auto"/>
        <w:ind w:firstLine="504"/>
        <w:rPr>
          <w:rFonts w:ascii="仿宋" w:hAnsi="仿宋" w:eastAsia="仿宋"/>
          <w:bCs/>
        </w:rPr>
      </w:pPr>
      <w:r>
        <w:rPr>
          <w:rFonts w:hint="eastAsia" w:ascii="仿宋" w:hAnsi="仿宋" w:eastAsia="仿宋" w:cs="仿宋"/>
        </w:rPr>
        <w:t>6.2.1</w:t>
      </w:r>
      <w:r>
        <w:rPr>
          <w:rFonts w:hint="eastAsia" w:cs="宋体"/>
          <w:bCs/>
        </w:rPr>
        <w:t>未确定入围供应商的</w:t>
      </w:r>
      <w:r>
        <w:rPr>
          <w:rFonts w:hint="eastAsia" w:ascii="Malgun Gothic Semilight" w:hAnsi="Malgun Gothic Semilight" w:eastAsia="Malgun Gothic Semilight" w:cs="Malgun Gothic Semilight"/>
          <w:bCs/>
        </w:rPr>
        <w:t>，</w:t>
      </w:r>
      <w:r>
        <w:rPr>
          <w:rFonts w:hint="eastAsia" w:cs="宋体"/>
          <w:bCs/>
        </w:rPr>
        <w:t>终止本次政府采购活动</w:t>
      </w:r>
      <w:r>
        <w:rPr>
          <w:rFonts w:hint="eastAsia" w:ascii="Malgun Gothic Semilight" w:hAnsi="Malgun Gothic Semilight" w:eastAsia="Malgun Gothic Semilight" w:cs="Malgun Gothic Semilight"/>
          <w:bCs/>
        </w:rPr>
        <w:t>，</w:t>
      </w:r>
      <w:r>
        <w:rPr>
          <w:rFonts w:hint="eastAsia" w:cs="宋体"/>
          <w:bCs/>
        </w:rPr>
        <w:t>重新开展政府采购活动</w:t>
      </w:r>
      <w:r>
        <w:rPr>
          <w:rFonts w:hint="eastAsia" w:ascii="Malgun Gothic Semilight" w:hAnsi="Malgun Gothic Semilight" w:eastAsia="Malgun Gothic Semilight" w:cs="Malgun Gothic Semilight"/>
          <w:bCs/>
        </w:rPr>
        <w:t>。</w:t>
      </w:r>
    </w:p>
    <w:p w14:paraId="463530EF">
      <w:pPr>
        <w:pStyle w:val="8"/>
        <w:adjustRightInd w:val="0"/>
        <w:snapToGrid w:val="0"/>
        <w:spacing w:line="240" w:lineRule="auto"/>
        <w:ind w:firstLine="504"/>
        <w:rPr>
          <w:rFonts w:ascii="仿宋" w:hAnsi="仿宋" w:eastAsia="仿宋" w:cs="仿宋"/>
          <w:bCs/>
        </w:rPr>
      </w:pPr>
      <w:r>
        <w:rPr>
          <w:rFonts w:hint="eastAsia" w:ascii="仿宋" w:hAnsi="仿宋" w:eastAsia="仿宋" w:cs="仿宋"/>
        </w:rPr>
        <w:t>6.2.2</w:t>
      </w:r>
      <w:r>
        <w:rPr>
          <w:rFonts w:hint="eastAsia" w:cs="宋体"/>
          <w:bCs/>
        </w:rPr>
        <w:t>已确定入围供应商但尚未签订框架协议的</w:t>
      </w:r>
      <w:r>
        <w:rPr>
          <w:rFonts w:hint="eastAsia" w:ascii="Malgun Gothic Semilight" w:hAnsi="Malgun Gothic Semilight" w:eastAsia="Malgun Gothic Semilight" w:cs="Malgun Gothic Semilight"/>
          <w:bCs/>
        </w:rPr>
        <w:t>，</w:t>
      </w:r>
      <w:r>
        <w:rPr>
          <w:rFonts w:hint="eastAsia" w:cs="宋体"/>
          <w:bCs/>
        </w:rPr>
        <w:t>对违法单位直接取消其入围资格且禁止其参与下一次框架协议的签订</w:t>
      </w:r>
      <w:r>
        <w:rPr>
          <w:rFonts w:hint="eastAsia" w:ascii="Malgun Gothic Semilight" w:hAnsi="Malgun Gothic Semilight" w:eastAsia="Malgun Gothic Semilight" w:cs="Malgun Gothic Semilight"/>
          <w:bCs/>
        </w:rPr>
        <w:t>。</w:t>
      </w:r>
    </w:p>
    <w:p w14:paraId="0047DD41">
      <w:pPr>
        <w:pStyle w:val="8"/>
        <w:adjustRightInd w:val="0"/>
        <w:snapToGrid w:val="0"/>
        <w:spacing w:line="240" w:lineRule="auto"/>
        <w:ind w:firstLine="504"/>
        <w:rPr>
          <w:rFonts w:ascii="仿宋" w:hAnsi="仿宋" w:eastAsia="仿宋" w:cs="仿宋"/>
          <w:bCs/>
        </w:rPr>
      </w:pPr>
      <w:r>
        <w:rPr>
          <w:rFonts w:hint="eastAsia" w:ascii="仿宋" w:hAnsi="仿宋" w:eastAsia="仿宋" w:cs="仿宋"/>
        </w:rPr>
        <w:t>6.2.3</w:t>
      </w:r>
      <w:r>
        <w:rPr>
          <w:rFonts w:hint="eastAsia" w:cs="宋体"/>
          <w:bCs/>
        </w:rPr>
        <w:t>框架协议已签订但尚未履行的</w:t>
      </w:r>
      <w:r>
        <w:rPr>
          <w:rFonts w:hint="eastAsia" w:ascii="Malgun Gothic Semilight" w:hAnsi="Malgun Gothic Semilight" w:eastAsia="Malgun Gothic Semilight" w:cs="Malgun Gothic Semilight"/>
          <w:bCs/>
        </w:rPr>
        <w:t>，</w:t>
      </w:r>
      <w:r>
        <w:rPr>
          <w:rFonts w:hint="eastAsia" w:cs="宋体"/>
          <w:bCs/>
        </w:rPr>
        <w:t>对违法单位取消其框架协议</w:t>
      </w:r>
      <w:r>
        <w:rPr>
          <w:rFonts w:hint="eastAsia" w:ascii="Malgun Gothic Semilight" w:hAnsi="Malgun Gothic Semilight" w:eastAsia="Malgun Gothic Semilight" w:cs="Malgun Gothic Semilight"/>
          <w:bCs/>
        </w:rPr>
        <w:t>，</w:t>
      </w:r>
      <w:r>
        <w:rPr>
          <w:rFonts w:hint="eastAsia" w:cs="宋体"/>
          <w:bCs/>
        </w:rPr>
        <w:t>被取消框架协议单位超过</w:t>
      </w:r>
      <w:r>
        <w:rPr>
          <w:rFonts w:hint="eastAsia" w:ascii="仿宋" w:hAnsi="仿宋" w:eastAsia="仿宋" w:cs="仿宋"/>
          <w:bCs/>
        </w:rPr>
        <w:t>30%</w:t>
      </w:r>
      <w:r>
        <w:rPr>
          <w:rFonts w:hint="eastAsia" w:cs="宋体"/>
          <w:bCs/>
        </w:rPr>
        <w:t>且影响框架协议执行的情形时</w:t>
      </w:r>
      <w:r>
        <w:rPr>
          <w:rFonts w:hint="eastAsia" w:ascii="Malgun Gothic Semilight" w:hAnsi="Malgun Gothic Semilight" w:eastAsia="Malgun Gothic Semilight" w:cs="Malgun Gothic Semilight"/>
          <w:bCs/>
        </w:rPr>
        <w:t>，</w:t>
      </w:r>
      <w:r>
        <w:rPr>
          <w:rFonts w:hint="eastAsia" w:cs="宋体"/>
          <w:bCs/>
        </w:rPr>
        <w:t>征集人将补充征集供应商</w:t>
      </w:r>
      <w:r>
        <w:rPr>
          <w:rFonts w:hint="eastAsia" w:ascii="Malgun Gothic Semilight" w:hAnsi="Malgun Gothic Semilight" w:eastAsia="Malgun Gothic Semilight" w:cs="Malgun Gothic Semilight"/>
          <w:bCs/>
        </w:rPr>
        <w:t>，</w:t>
      </w:r>
      <w:r>
        <w:rPr>
          <w:rFonts w:hint="eastAsia" w:cs="宋体"/>
          <w:bCs/>
        </w:rPr>
        <w:t>补充征集文件按照本次要求不得随意变更</w:t>
      </w:r>
      <w:r>
        <w:rPr>
          <w:rFonts w:hint="eastAsia" w:ascii="Malgun Gothic Semilight" w:hAnsi="Malgun Gothic Semilight" w:eastAsia="Malgun Gothic Semilight" w:cs="Malgun Gothic Semilight"/>
          <w:bCs/>
        </w:rPr>
        <w:t>。</w:t>
      </w:r>
    </w:p>
    <w:p w14:paraId="4C0D3DB6">
      <w:pPr>
        <w:pStyle w:val="8"/>
        <w:adjustRightInd w:val="0"/>
        <w:snapToGrid w:val="0"/>
        <w:spacing w:line="240" w:lineRule="auto"/>
        <w:ind w:firstLine="504"/>
        <w:rPr>
          <w:rFonts w:ascii="仿宋" w:hAnsi="仿宋" w:eastAsia="仿宋" w:cs="仿宋"/>
          <w:bCs/>
        </w:rPr>
      </w:pPr>
      <w:r>
        <w:rPr>
          <w:rFonts w:hint="eastAsia" w:ascii="仿宋" w:hAnsi="仿宋" w:eastAsia="仿宋" w:cs="仿宋"/>
        </w:rPr>
        <w:t>6.2.4</w:t>
      </w:r>
      <w:r>
        <w:rPr>
          <w:rFonts w:hint="eastAsia" w:cs="宋体"/>
          <w:bCs/>
        </w:rPr>
        <w:t>单项服务合同已经履行</w:t>
      </w:r>
      <w:r>
        <w:rPr>
          <w:rFonts w:hint="eastAsia" w:ascii="Malgun Gothic Semilight" w:hAnsi="Malgun Gothic Semilight" w:eastAsia="Malgun Gothic Semilight" w:cs="Malgun Gothic Semilight"/>
          <w:bCs/>
        </w:rPr>
        <w:t>，</w:t>
      </w:r>
      <w:r>
        <w:rPr>
          <w:rFonts w:hint="eastAsia" w:cs="宋体"/>
          <w:bCs/>
        </w:rPr>
        <w:t>给征集人</w:t>
      </w:r>
      <w:r>
        <w:rPr>
          <w:rFonts w:hint="eastAsia" w:ascii="Malgun Gothic Semilight" w:hAnsi="Malgun Gothic Semilight" w:eastAsia="Malgun Gothic Semilight" w:cs="Malgun Gothic Semilight"/>
          <w:bCs/>
        </w:rPr>
        <w:t>、</w:t>
      </w:r>
      <w:r>
        <w:rPr>
          <w:rFonts w:hint="eastAsia" w:cs="宋体"/>
          <w:bCs/>
        </w:rPr>
        <w:t>供应商造成损失的</w:t>
      </w:r>
      <w:r>
        <w:rPr>
          <w:rFonts w:hint="eastAsia" w:ascii="Malgun Gothic Semilight" w:hAnsi="Malgun Gothic Semilight" w:eastAsia="Malgun Gothic Semilight" w:cs="Malgun Gothic Semilight"/>
          <w:bCs/>
        </w:rPr>
        <w:t>，</w:t>
      </w:r>
      <w:r>
        <w:rPr>
          <w:rFonts w:hint="eastAsia" w:cs="宋体"/>
          <w:bCs/>
        </w:rPr>
        <w:t>由责任人承担赔偿责任</w:t>
      </w:r>
      <w:r>
        <w:rPr>
          <w:rFonts w:hint="eastAsia" w:ascii="Malgun Gothic Semilight" w:hAnsi="Malgun Gothic Semilight" w:eastAsia="Malgun Gothic Semilight" w:cs="Malgun Gothic Semilight"/>
          <w:bCs/>
        </w:rPr>
        <w:t>。</w:t>
      </w:r>
    </w:p>
    <w:p w14:paraId="50A51798">
      <w:pPr>
        <w:jc w:val="center"/>
        <w:outlineLvl w:val="0"/>
        <w:rPr>
          <w:rFonts w:ascii="仿宋" w:hAnsi="仿宋" w:eastAsia="仿宋" w:cs="仿宋"/>
          <w:b/>
          <w:sz w:val="36"/>
          <w:szCs w:val="36"/>
        </w:rPr>
      </w:pPr>
      <w:r>
        <w:rPr>
          <w:rFonts w:hint="eastAsia" w:ascii="仿宋" w:hAnsi="仿宋" w:eastAsia="仿宋" w:cs="仿宋"/>
          <w:b/>
          <w:sz w:val="36"/>
          <w:szCs w:val="36"/>
        </w:rPr>
        <w:br w:type="page"/>
      </w:r>
      <w:bookmarkStart w:id="431" w:name="_Toc101784460"/>
      <w:r>
        <w:rPr>
          <w:rFonts w:hint="eastAsia" w:ascii="宋体" w:hAnsi="宋体" w:eastAsia="宋体" w:cs="宋体"/>
          <w:b/>
          <w:sz w:val="36"/>
          <w:szCs w:val="36"/>
        </w:rPr>
        <w:t>第五部分</w:t>
      </w:r>
      <w:r>
        <w:rPr>
          <w:rFonts w:hint="eastAsia" w:ascii="仿宋" w:hAnsi="仿宋" w:eastAsia="仿宋" w:cs="仿宋"/>
          <w:b/>
          <w:sz w:val="36"/>
          <w:szCs w:val="36"/>
        </w:rPr>
        <w:t xml:space="preserve">  </w:t>
      </w:r>
      <w:r>
        <w:rPr>
          <w:rFonts w:hint="eastAsia" w:ascii="宋体" w:hAnsi="宋体" w:eastAsia="宋体" w:cs="宋体"/>
          <w:b/>
          <w:sz w:val="36"/>
          <w:szCs w:val="20"/>
        </w:rPr>
        <w:t>拟签订的框架协议文本和合同文本</w:t>
      </w:r>
      <w:bookmarkEnd w:id="431"/>
    </w:p>
    <w:p w14:paraId="66F888CC">
      <w:pPr>
        <w:rPr>
          <w:rFonts w:ascii="仿宋" w:hAnsi="仿宋" w:eastAsia="仿宋" w:cs="仿宋"/>
          <w:sz w:val="24"/>
          <w:szCs w:val="24"/>
        </w:rPr>
      </w:pPr>
      <w:r>
        <w:rPr>
          <w:rFonts w:hint="eastAsia" w:ascii="仿宋" w:hAnsi="仿宋" w:eastAsia="仿宋" w:cs="仿宋"/>
          <w:sz w:val="24"/>
        </w:rPr>
        <w:t>（</w:t>
      </w:r>
      <w:r>
        <w:rPr>
          <w:rFonts w:hint="eastAsia" w:ascii="宋体" w:hAnsi="宋体" w:eastAsia="宋体" w:cs="宋体"/>
          <w:sz w:val="24"/>
        </w:rPr>
        <w:t>此框架协议仅供参考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以最终征集人与入围供应商签定的框架协议为准进行公示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最终签定框架协议的主要条款不能与征集文件冲突</w:t>
      </w:r>
      <w:r>
        <w:rPr>
          <w:rFonts w:hint="eastAsia" w:ascii="Malgun Gothic Semilight" w:hAnsi="Malgun Gothic Semilight" w:eastAsia="Malgun Gothic Semilight" w:cs="Malgun Gothic Semilight"/>
          <w:sz w:val="24"/>
        </w:rPr>
        <w:t>）</w:t>
      </w:r>
    </w:p>
    <w:p w14:paraId="72CD3110">
      <w:pPr>
        <w:pStyle w:val="8"/>
        <w:adjustRightInd w:val="0"/>
        <w:snapToGrid w:val="0"/>
        <w:spacing w:line="240" w:lineRule="auto"/>
        <w:ind w:firstLine="0" w:firstLineChars="0"/>
        <w:rPr>
          <w:rFonts w:ascii="仿宋" w:hAnsi="仿宋" w:eastAsia="仿宋" w:cs="仿宋"/>
          <w:b/>
          <w:sz w:val="36"/>
          <w:szCs w:val="36"/>
        </w:rPr>
      </w:pPr>
    </w:p>
    <w:p w14:paraId="6B5B820A">
      <w:pPr>
        <w:rPr>
          <w:rFonts w:ascii="仿宋" w:hAnsi="仿宋" w:eastAsia="仿宋" w:cs="仿宋"/>
          <w:sz w:val="24"/>
          <w:szCs w:val="24"/>
          <w:u w:val="single"/>
        </w:rPr>
      </w:pPr>
      <w:r>
        <w:rPr>
          <w:rFonts w:hint="eastAsia" w:ascii="宋体" w:hAnsi="宋体" w:eastAsia="宋体" w:cs="宋体"/>
          <w:sz w:val="24"/>
        </w:rPr>
        <w:t>合同编号</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1428464A">
      <w:pPr>
        <w:jc w:val="center"/>
        <w:rPr>
          <w:rFonts w:ascii="仿宋" w:hAnsi="仿宋" w:eastAsia="仿宋" w:cs="仿宋"/>
          <w:b/>
          <w:sz w:val="24"/>
        </w:rPr>
      </w:pPr>
    </w:p>
    <w:p w14:paraId="48A0497F">
      <w:pPr>
        <w:jc w:val="center"/>
        <w:rPr>
          <w:rFonts w:ascii="仿宋" w:hAnsi="仿宋" w:eastAsia="仿宋" w:cs="仿宋"/>
          <w:b/>
          <w:sz w:val="24"/>
        </w:rPr>
      </w:pPr>
    </w:p>
    <w:p w14:paraId="21A4BE16">
      <w:pPr>
        <w:jc w:val="center"/>
        <w:rPr>
          <w:rFonts w:ascii="仿宋" w:hAnsi="仿宋" w:eastAsia="仿宋" w:cs="仿宋"/>
          <w:b/>
          <w:sz w:val="36"/>
          <w:szCs w:val="36"/>
        </w:rPr>
      </w:pPr>
      <w:r>
        <w:rPr>
          <w:rFonts w:hint="eastAsia" w:ascii="宋体" w:hAnsi="宋体" w:eastAsia="宋体" w:cs="宋体"/>
          <w:b/>
          <w:sz w:val="36"/>
          <w:szCs w:val="36"/>
        </w:rPr>
        <w:t>框架协议参考范本</w:t>
      </w:r>
    </w:p>
    <w:p w14:paraId="5B5052CB">
      <w:pPr>
        <w:jc w:val="center"/>
        <w:rPr>
          <w:rFonts w:ascii="仿宋" w:hAnsi="仿宋" w:eastAsia="仿宋" w:cs="仿宋"/>
          <w:b/>
          <w:sz w:val="36"/>
          <w:szCs w:val="36"/>
        </w:rPr>
      </w:pPr>
      <w:r>
        <w:rPr>
          <w:rFonts w:hint="eastAsia" w:ascii="仿宋" w:hAnsi="仿宋" w:eastAsia="仿宋" w:cs="仿宋"/>
          <w:b/>
          <w:sz w:val="36"/>
          <w:szCs w:val="36"/>
        </w:rPr>
        <w:t>（</w:t>
      </w:r>
      <w:r>
        <w:rPr>
          <w:rFonts w:hint="eastAsia" w:ascii="宋体" w:hAnsi="宋体" w:eastAsia="宋体" w:cs="宋体"/>
          <w:b/>
          <w:sz w:val="36"/>
          <w:szCs w:val="36"/>
        </w:rPr>
        <w:t>服务类</w:t>
      </w:r>
      <w:r>
        <w:rPr>
          <w:rFonts w:hint="eastAsia" w:ascii="Malgun Gothic Semilight" w:hAnsi="Malgun Gothic Semilight" w:eastAsia="Malgun Gothic Semilight" w:cs="Malgun Gothic Semilight"/>
          <w:b/>
          <w:sz w:val="36"/>
          <w:szCs w:val="36"/>
        </w:rPr>
        <w:t>）</w:t>
      </w:r>
    </w:p>
    <w:p w14:paraId="79D9DB7E">
      <w:pPr>
        <w:rPr>
          <w:rFonts w:ascii="仿宋" w:hAnsi="仿宋" w:eastAsia="仿宋" w:cs="仿宋"/>
          <w:sz w:val="24"/>
          <w:szCs w:val="24"/>
        </w:rPr>
      </w:pPr>
      <w:r>
        <w:rPr>
          <w:rFonts w:hint="eastAsia" w:ascii="仿宋" w:hAnsi="仿宋" w:eastAsia="仿宋" w:cs="仿宋"/>
          <w:sz w:val="24"/>
        </w:rPr>
        <w:t>（</w:t>
      </w:r>
      <w:r>
        <w:rPr>
          <w:rFonts w:hint="eastAsia" w:ascii="宋体" w:hAnsi="宋体" w:eastAsia="宋体" w:cs="宋体"/>
          <w:sz w:val="24"/>
        </w:rPr>
        <w:t>此框架协议仅供参考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以最终征集人与入围供应商签定的框架协议为准进行公示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最终签定框架协议的主要条款不能与征集文件冲突</w:t>
      </w:r>
      <w:r>
        <w:rPr>
          <w:rFonts w:hint="eastAsia" w:ascii="Malgun Gothic Semilight" w:hAnsi="Malgun Gothic Semilight" w:eastAsia="Malgun Gothic Semilight" w:cs="Malgun Gothic Semilight"/>
          <w:sz w:val="24"/>
        </w:rPr>
        <w:t>）</w:t>
      </w:r>
    </w:p>
    <w:p w14:paraId="7960D99C">
      <w:pPr>
        <w:pStyle w:val="31"/>
        <w:spacing w:line="240" w:lineRule="auto"/>
        <w:ind w:left="0" w:leftChars="0" w:firstLine="0" w:firstLineChars="0"/>
        <w:rPr>
          <w:rFonts w:ascii="仿宋" w:hAnsi="仿宋" w:eastAsia="仿宋" w:cs="仿宋"/>
          <w:szCs w:val="24"/>
        </w:rPr>
      </w:pPr>
    </w:p>
    <w:p w14:paraId="2B1223D5">
      <w:pPr>
        <w:pStyle w:val="31"/>
        <w:spacing w:line="240" w:lineRule="auto"/>
        <w:ind w:left="0" w:leftChars="0" w:firstLine="0" w:firstLineChars="0"/>
        <w:rPr>
          <w:rFonts w:ascii="仿宋" w:hAnsi="仿宋" w:eastAsia="仿宋" w:cs="仿宋"/>
          <w:szCs w:val="24"/>
        </w:rPr>
      </w:pPr>
    </w:p>
    <w:p w14:paraId="40BD06E5">
      <w:pPr>
        <w:spacing w:before="120"/>
        <w:rPr>
          <w:rFonts w:ascii="仿宋" w:hAnsi="仿宋" w:eastAsia="仿宋" w:cs="仿宋"/>
          <w:sz w:val="24"/>
          <w:szCs w:val="24"/>
        </w:rPr>
      </w:pPr>
    </w:p>
    <w:p w14:paraId="3A4491EF">
      <w:pPr>
        <w:spacing w:before="120"/>
        <w:ind w:left="960" w:firstLine="720" w:firstLineChars="300"/>
        <w:rPr>
          <w:rFonts w:ascii="仿宋" w:hAnsi="仿宋" w:eastAsia="仿宋" w:cs="仿宋"/>
          <w:sz w:val="24"/>
        </w:rPr>
      </w:pPr>
      <w:r>
        <w:rPr>
          <w:rFonts w:hint="eastAsia" w:ascii="宋体" w:hAnsi="宋体" w:eastAsia="宋体" w:cs="宋体"/>
          <w:sz w:val="24"/>
        </w:rPr>
        <w:t>项目名称</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45C76990">
      <w:pPr>
        <w:pStyle w:val="38"/>
        <w:spacing w:before="120" w:line="240" w:lineRule="auto"/>
        <w:rPr>
          <w:rFonts w:ascii="仿宋" w:hAnsi="仿宋" w:eastAsia="仿宋" w:cs="仿宋"/>
          <w:szCs w:val="24"/>
        </w:rPr>
      </w:pPr>
    </w:p>
    <w:p w14:paraId="41CDF244">
      <w:pPr>
        <w:pStyle w:val="38"/>
        <w:spacing w:before="120" w:line="240" w:lineRule="auto"/>
        <w:rPr>
          <w:rFonts w:ascii="仿宋" w:hAnsi="仿宋" w:eastAsia="仿宋" w:cs="仿宋"/>
          <w:szCs w:val="24"/>
        </w:rPr>
      </w:pPr>
    </w:p>
    <w:p w14:paraId="1E401DD5">
      <w:pPr>
        <w:rPr>
          <w:rFonts w:ascii="仿宋" w:hAnsi="仿宋" w:eastAsia="仿宋" w:cs="仿宋"/>
          <w:sz w:val="24"/>
          <w:szCs w:val="24"/>
        </w:rPr>
      </w:pPr>
    </w:p>
    <w:p w14:paraId="7D11A3EC">
      <w:pPr>
        <w:spacing w:before="120"/>
        <w:ind w:left="960" w:firstLine="720" w:firstLineChars="300"/>
        <w:rPr>
          <w:rFonts w:ascii="仿宋" w:hAnsi="仿宋" w:eastAsia="仿宋" w:cs="仿宋"/>
          <w:sz w:val="24"/>
        </w:rPr>
      </w:pPr>
      <w:r>
        <w:rPr>
          <w:rFonts w:hint="eastAsia" w:ascii="宋体" w:hAnsi="宋体" w:eastAsia="宋体" w:cs="宋体"/>
          <w:sz w:val="24"/>
        </w:rPr>
        <w:t>甲方</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6328E9D8">
      <w:pPr>
        <w:spacing w:before="120"/>
        <w:ind w:left="960" w:firstLine="720" w:firstLineChars="300"/>
        <w:rPr>
          <w:rFonts w:ascii="仿宋" w:hAnsi="仿宋" w:eastAsia="仿宋" w:cs="仿宋"/>
          <w:sz w:val="24"/>
        </w:rPr>
      </w:pPr>
      <w:r>
        <w:rPr>
          <w:rFonts w:hint="eastAsia" w:ascii="宋体" w:hAnsi="宋体" w:eastAsia="宋体" w:cs="宋体"/>
          <w:sz w:val="24"/>
        </w:rPr>
        <w:t>乙方</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03642E11">
      <w:pPr>
        <w:spacing w:before="120"/>
        <w:ind w:firstLine="1680" w:firstLineChars="700"/>
        <w:rPr>
          <w:rFonts w:ascii="仿宋" w:hAnsi="仿宋" w:eastAsia="仿宋" w:cs="仿宋"/>
          <w:sz w:val="24"/>
        </w:rPr>
      </w:pPr>
      <w:r>
        <w:rPr>
          <w:rFonts w:hint="eastAsia" w:ascii="宋体" w:hAnsi="宋体" w:eastAsia="宋体" w:cs="宋体"/>
          <w:sz w:val="24"/>
        </w:rPr>
        <w:t>签订地</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0FB127AE">
      <w:pPr>
        <w:spacing w:before="120"/>
        <w:ind w:firstLine="1680" w:firstLineChars="700"/>
        <w:rPr>
          <w:rFonts w:ascii="仿宋" w:hAnsi="仿宋" w:eastAsia="仿宋" w:cs="仿宋"/>
          <w:sz w:val="24"/>
        </w:rPr>
      </w:pPr>
      <w:r>
        <w:rPr>
          <w:rFonts w:hint="eastAsia" w:ascii="宋体" w:hAnsi="宋体" w:eastAsia="宋体" w:cs="宋体"/>
          <w:sz w:val="24"/>
        </w:rPr>
        <w:t>签订日期</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r>
        <w:rPr>
          <w:rFonts w:hint="eastAsia" w:ascii="宋体" w:hAnsi="宋体" w:eastAsia="宋体" w:cs="宋体"/>
          <w:sz w:val="24"/>
        </w:rPr>
        <w:t>年</w:t>
      </w:r>
      <w:r>
        <w:rPr>
          <w:rFonts w:hint="eastAsia" w:ascii="仿宋" w:hAnsi="仿宋" w:eastAsia="仿宋" w:cs="仿宋"/>
          <w:sz w:val="24"/>
          <w:u w:val="single"/>
        </w:rPr>
        <w:t xml:space="preserve">       </w:t>
      </w:r>
      <w:r>
        <w:rPr>
          <w:rFonts w:hint="eastAsia" w:ascii="宋体" w:hAnsi="宋体" w:eastAsia="宋体" w:cs="宋体"/>
          <w:sz w:val="24"/>
        </w:rPr>
        <w:t>月</w:t>
      </w:r>
      <w:r>
        <w:rPr>
          <w:rFonts w:hint="eastAsia" w:ascii="仿宋" w:hAnsi="仿宋" w:eastAsia="仿宋" w:cs="仿宋"/>
          <w:sz w:val="24"/>
          <w:u w:val="single"/>
        </w:rPr>
        <w:t xml:space="preserve">       </w:t>
      </w:r>
      <w:r>
        <w:rPr>
          <w:rFonts w:hint="eastAsia" w:ascii="宋体" w:hAnsi="宋体" w:eastAsia="宋体" w:cs="宋体"/>
          <w:sz w:val="24"/>
        </w:rPr>
        <w:t>日</w:t>
      </w:r>
    </w:p>
    <w:p w14:paraId="085E9E2C">
      <w:pPr>
        <w:ind w:firstLine="480" w:firstLineChars="200"/>
        <w:rPr>
          <w:rFonts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宋体" w:hAnsi="宋体" w:eastAsia="宋体" w:cs="宋体"/>
          <w:sz w:val="24"/>
          <w:lang w:val="zh-CN"/>
        </w:rPr>
        <w:t>年</w:t>
      </w:r>
      <w:r>
        <w:rPr>
          <w:rFonts w:hint="eastAsia" w:ascii="仿宋" w:hAnsi="仿宋" w:eastAsia="仿宋" w:cs="仿宋"/>
          <w:sz w:val="24"/>
          <w:u w:val="single"/>
          <w:lang w:val="zh-CN"/>
        </w:rPr>
        <w:t xml:space="preserve">     </w:t>
      </w:r>
      <w:r>
        <w:rPr>
          <w:rFonts w:hint="eastAsia" w:ascii="宋体" w:hAnsi="宋体" w:eastAsia="宋体" w:cs="宋体"/>
          <w:sz w:val="24"/>
          <w:lang w:val="zh-CN"/>
        </w:rPr>
        <w:t>月</w:t>
      </w:r>
      <w:r>
        <w:rPr>
          <w:rFonts w:hint="eastAsia" w:ascii="仿宋" w:hAnsi="仿宋" w:eastAsia="仿宋" w:cs="仿宋"/>
          <w:sz w:val="24"/>
          <w:u w:val="single"/>
          <w:lang w:val="zh-CN"/>
        </w:rPr>
        <w:t xml:space="preserve">     </w:t>
      </w:r>
      <w:r>
        <w:rPr>
          <w:rFonts w:hint="eastAsia" w:ascii="宋体" w:hAnsi="宋体" w:eastAsia="宋体" w:cs="宋体"/>
          <w:sz w:val="24"/>
          <w:lang w:val="zh-CN"/>
        </w:rPr>
        <w:t>日</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u w:val="single"/>
          <w:lang w:val="zh-CN"/>
        </w:rPr>
        <w:t xml:space="preserve">   （</w:t>
      </w:r>
      <w:r>
        <w:rPr>
          <w:rFonts w:hint="eastAsia" w:ascii="宋体" w:hAnsi="宋体" w:eastAsia="宋体" w:cs="宋体"/>
          <w:sz w:val="24"/>
          <w:u w:val="single"/>
          <w:lang w:val="zh-CN"/>
        </w:rPr>
        <w:t>征集人</w:t>
      </w:r>
      <w:r>
        <w:rPr>
          <w:rFonts w:hint="eastAsia" w:ascii="Malgun Gothic Semilight" w:hAnsi="Malgun Gothic Semilight" w:eastAsia="Malgun Gothic Semilight" w:cs="Malgun Gothic Semilight"/>
          <w:sz w:val="24"/>
          <w:u w:val="single"/>
          <w:lang w:val="zh-CN"/>
        </w:rPr>
        <w:t>）</w:t>
      </w:r>
      <w:r>
        <w:rPr>
          <w:rFonts w:hint="eastAsia" w:ascii="仿宋" w:hAnsi="仿宋" w:eastAsia="仿宋" w:cs="仿宋"/>
          <w:sz w:val="24"/>
          <w:u w:val="single"/>
          <w:lang w:val="zh-CN"/>
        </w:rPr>
        <w:t xml:space="preserve">   </w:t>
      </w:r>
      <w:r>
        <w:rPr>
          <w:rFonts w:hint="eastAsia" w:ascii="宋体" w:hAnsi="宋体" w:eastAsia="宋体" w:cs="宋体"/>
          <w:sz w:val="24"/>
          <w:lang w:val="zh-CN"/>
        </w:rPr>
        <w:t>以</w:t>
      </w:r>
      <w:r>
        <w:rPr>
          <w:rFonts w:hint="eastAsia" w:ascii="仿宋" w:hAnsi="仿宋" w:eastAsia="仿宋" w:cs="仿宋"/>
          <w:sz w:val="24"/>
          <w:u w:val="single"/>
          <w:lang w:val="zh-CN"/>
        </w:rPr>
        <w:t xml:space="preserve"> </w:t>
      </w:r>
      <w:r>
        <w:rPr>
          <w:rFonts w:hint="eastAsia" w:ascii="宋体" w:hAnsi="宋体" w:eastAsia="宋体" w:cs="宋体"/>
          <w:sz w:val="24"/>
          <w:u w:val="single"/>
          <w:lang w:val="zh-CN"/>
        </w:rPr>
        <w:t>框架协议采购方式</w:t>
      </w:r>
      <w:r>
        <w:rPr>
          <w:rFonts w:hint="eastAsia" w:ascii="仿宋" w:hAnsi="仿宋" w:eastAsia="仿宋" w:cs="仿宋"/>
          <w:sz w:val="24"/>
          <w:u w:val="single"/>
          <w:lang w:val="zh-CN"/>
        </w:rPr>
        <w:t xml:space="preserve"> </w:t>
      </w:r>
      <w:r>
        <w:rPr>
          <w:rFonts w:hint="eastAsia" w:ascii="宋体" w:hAnsi="宋体" w:eastAsia="宋体" w:cs="宋体"/>
          <w:sz w:val="24"/>
          <w:lang w:val="zh-CN"/>
        </w:rPr>
        <w:t>对</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宋体" w:hAnsi="宋体" w:eastAsia="宋体" w:cs="宋体"/>
          <w:sz w:val="24"/>
          <w:u w:val="single"/>
          <w:lang w:val="zh-CN"/>
        </w:rPr>
        <w:t>项目</w:t>
      </w:r>
      <w:r>
        <w:rPr>
          <w:rFonts w:hint="eastAsia" w:ascii="仿宋" w:hAnsi="仿宋" w:eastAsia="仿宋" w:cs="仿宋"/>
          <w:sz w:val="24"/>
          <w:u w:val="single"/>
          <w:lang w:val="zh-CN"/>
        </w:rPr>
        <w:t>（</w:t>
      </w:r>
      <w:r>
        <w:rPr>
          <w:rFonts w:hint="eastAsia" w:ascii="宋体" w:hAnsi="宋体" w:eastAsia="宋体" w:cs="宋体"/>
          <w:sz w:val="24"/>
          <w:u w:val="single"/>
          <w:lang w:val="zh-CN"/>
        </w:rPr>
        <w:t>项目编号</w:t>
      </w:r>
      <w:r>
        <w:rPr>
          <w:rFonts w:hint="eastAsia" w:ascii="Malgun Gothic Semilight" w:hAnsi="Malgun Gothic Semilight" w:eastAsia="Malgun Gothic Semilight" w:cs="Malgun Gothic Semilight"/>
          <w:sz w:val="24"/>
          <w:u w:val="single"/>
          <w:lang w:val="zh-CN"/>
        </w:rPr>
        <w:t>：</w:t>
      </w:r>
      <w:r>
        <w:rPr>
          <w:rFonts w:hint="eastAsia" w:ascii="仿宋" w:hAnsi="仿宋" w:eastAsia="仿宋" w:cs="仿宋"/>
          <w:sz w:val="24"/>
          <w:u w:val="single"/>
          <w:lang w:val="zh-CN"/>
        </w:rPr>
        <w:t xml:space="preserve">        ）</w:t>
      </w:r>
      <w:r>
        <w:rPr>
          <w:rFonts w:hint="eastAsia" w:ascii="宋体" w:hAnsi="宋体" w:eastAsia="宋体" w:cs="宋体"/>
          <w:sz w:val="24"/>
          <w:lang w:val="zh-CN"/>
        </w:rPr>
        <w:t>进行了采购</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经</w:t>
      </w:r>
      <w:r>
        <w:rPr>
          <w:rFonts w:hint="eastAsia" w:ascii="仿宋" w:hAnsi="仿宋" w:eastAsia="仿宋" w:cs="仿宋"/>
          <w:sz w:val="24"/>
          <w:u w:val="single"/>
          <w:lang w:val="zh-CN"/>
        </w:rPr>
        <w:t xml:space="preserve">   （</w:t>
      </w:r>
      <w:r>
        <w:rPr>
          <w:rFonts w:hint="eastAsia" w:ascii="宋体" w:hAnsi="宋体" w:eastAsia="宋体" w:cs="宋体"/>
          <w:sz w:val="24"/>
          <w:u w:val="single"/>
          <w:lang w:val="zh-CN"/>
        </w:rPr>
        <w:t>相关评定主体名称</w:t>
      </w:r>
      <w:r>
        <w:rPr>
          <w:rFonts w:hint="eastAsia" w:ascii="Malgun Gothic Semilight" w:hAnsi="Malgun Gothic Semilight" w:eastAsia="Malgun Gothic Semilight" w:cs="Malgun Gothic Semilight"/>
          <w:sz w:val="24"/>
          <w:u w:val="single"/>
          <w:lang w:val="zh-CN"/>
        </w:rPr>
        <w:t>）</w:t>
      </w:r>
      <w:r>
        <w:rPr>
          <w:rFonts w:hint="eastAsia" w:ascii="仿宋" w:hAnsi="仿宋" w:eastAsia="仿宋" w:cs="仿宋"/>
          <w:sz w:val="24"/>
          <w:u w:val="single"/>
          <w:lang w:val="zh-CN"/>
        </w:rPr>
        <w:t xml:space="preserve">   </w:t>
      </w:r>
      <w:r>
        <w:rPr>
          <w:rFonts w:hint="eastAsia" w:ascii="宋体" w:hAnsi="宋体" w:eastAsia="宋体" w:cs="宋体"/>
          <w:sz w:val="24"/>
          <w:lang w:val="zh-CN"/>
        </w:rPr>
        <w:t>评定</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u w:val="single"/>
          <w:lang w:val="zh-CN"/>
        </w:rPr>
        <w:t xml:space="preserve">   （</w:t>
      </w:r>
      <w:r>
        <w:rPr>
          <w:rFonts w:hint="eastAsia" w:ascii="宋体" w:hAnsi="宋体" w:eastAsia="宋体" w:cs="宋体"/>
          <w:sz w:val="24"/>
          <w:u w:val="single"/>
          <w:lang w:val="zh-CN"/>
        </w:rPr>
        <w:t>入围供应商名称</w:t>
      </w:r>
      <w:r>
        <w:rPr>
          <w:rFonts w:hint="eastAsia" w:ascii="Malgun Gothic Semilight" w:hAnsi="Malgun Gothic Semilight" w:eastAsia="Malgun Gothic Semilight" w:cs="Malgun Gothic Semilight"/>
          <w:sz w:val="24"/>
          <w:u w:val="single"/>
          <w:lang w:val="zh-CN"/>
        </w:rPr>
        <w:t>）</w:t>
      </w:r>
      <w:r>
        <w:rPr>
          <w:rFonts w:hint="eastAsia" w:ascii="宋体" w:hAnsi="宋体" w:eastAsia="宋体" w:cs="宋体"/>
          <w:sz w:val="24"/>
          <w:lang w:val="zh-CN"/>
        </w:rPr>
        <w:t>为该项目入围供应商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现于入围通知书发出之日起三十日内</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按照征集文件确定的事项签订本协议</w:t>
      </w:r>
      <w:r>
        <w:rPr>
          <w:rFonts w:hint="eastAsia" w:ascii="Malgun Gothic Semilight" w:hAnsi="Malgun Gothic Semilight" w:eastAsia="Malgun Gothic Semilight" w:cs="Malgun Gothic Semilight"/>
          <w:sz w:val="24"/>
          <w:lang w:val="zh-CN"/>
        </w:rPr>
        <w:t>。</w:t>
      </w:r>
    </w:p>
    <w:p w14:paraId="69636967">
      <w:pPr>
        <w:ind w:firstLine="480" w:firstLineChars="200"/>
        <w:rPr>
          <w:rFonts w:ascii="仿宋" w:hAnsi="仿宋" w:eastAsia="仿宋" w:cs="仿宋"/>
          <w:sz w:val="24"/>
        </w:rPr>
      </w:pPr>
      <w:r>
        <w:rPr>
          <w:rFonts w:hint="eastAsia" w:ascii="宋体" w:hAnsi="宋体" w:eastAsia="宋体" w:cs="宋体"/>
          <w:sz w:val="24"/>
          <w:lang w:val="zh-CN"/>
        </w:rPr>
        <w:t>根据</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中华人民共和国民法典</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中华人民共和国政府采购法</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rPr>
        <w:t>《</w:t>
      </w:r>
      <w:r>
        <w:rPr>
          <w:rFonts w:hint="eastAsia" w:ascii="宋体" w:hAnsi="宋体" w:eastAsia="宋体" w:cs="宋体"/>
          <w:sz w:val="24"/>
        </w:rPr>
        <w:t>政府采购框架协议采购方式管理暂行办法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财政部令第</w:t>
      </w:r>
      <w:r>
        <w:rPr>
          <w:rFonts w:hint="eastAsia" w:ascii="仿宋" w:hAnsi="仿宋" w:eastAsia="仿宋" w:cs="仿宋"/>
          <w:sz w:val="24"/>
        </w:rPr>
        <w:t>110</w:t>
      </w:r>
      <w:r>
        <w:rPr>
          <w:rFonts w:hint="eastAsia" w:ascii="宋体" w:hAnsi="宋体" w:eastAsia="宋体" w:cs="宋体"/>
          <w:sz w:val="24"/>
        </w:rPr>
        <w:t>号</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val="zh-CN"/>
        </w:rPr>
        <w:t>等相关法律法规之规定</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按照平等</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自愿</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公平</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诚实信用和绿色的原则</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经</w:t>
      </w:r>
      <w:r>
        <w:rPr>
          <w:rFonts w:hint="eastAsia" w:ascii="仿宋" w:hAnsi="仿宋" w:eastAsia="仿宋" w:cs="仿宋"/>
          <w:sz w:val="24"/>
          <w:u w:val="single"/>
        </w:rPr>
        <w:t xml:space="preserve">   （</w:t>
      </w:r>
      <w:r>
        <w:rPr>
          <w:rFonts w:hint="eastAsia" w:ascii="宋体" w:hAnsi="宋体" w:eastAsia="宋体" w:cs="宋体"/>
          <w:sz w:val="24"/>
          <w:u w:val="single"/>
        </w:rPr>
        <w:t>征集人</w:t>
      </w:r>
      <w:r>
        <w:rPr>
          <w:rFonts w:hint="eastAsia" w:ascii="Malgun Gothic Semilight" w:hAnsi="Malgun Gothic Semilight" w:eastAsia="Malgun Gothic Semilight" w:cs="Malgun Gothic Semilight"/>
          <w:sz w:val="24"/>
          <w:u w:val="single"/>
        </w:rPr>
        <w:t>）</w:t>
      </w: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宋体" w:hAnsi="宋体" w:eastAsia="宋体" w:cs="宋体"/>
          <w:sz w:val="24"/>
          <w:lang w:val="zh-CN"/>
        </w:rPr>
        <w:t>以下简称</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甲方</w:t>
      </w:r>
      <w:r>
        <w:rPr>
          <w:rFonts w:hint="eastAsia" w:ascii="仿宋" w:hAnsi="仿宋" w:eastAsia="仿宋" w:cs="仿宋"/>
          <w:sz w:val="24"/>
          <w:lang w:val="zh-CN"/>
        </w:rPr>
        <w:t>)</w:t>
      </w:r>
      <w:r>
        <w:rPr>
          <w:rFonts w:hint="eastAsia" w:ascii="宋体" w:hAnsi="宋体" w:eastAsia="宋体" w:cs="宋体"/>
          <w:sz w:val="24"/>
          <w:lang w:val="zh-CN"/>
        </w:rPr>
        <w:t>和</w:t>
      </w:r>
      <w:r>
        <w:rPr>
          <w:rFonts w:hint="eastAsia" w:ascii="仿宋" w:hAnsi="仿宋" w:eastAsia="仿宋" w:cs="仿宋"/>
          <w:sz w:val="24"/>
          <w:u w:val="single"/>
        </w:rPr>
        <w:t xml:space="preserve">   （</w:t>
      </w:r>
      <w:r>
        <w:rPr>
          <w:rFonts w:hint="eastAsia" w:ascii="宋体" w:hAnsi="宋体" w:eastAsia="宋体" w:cs="宋体"/>
          <w:sz w:val="24"/>
          <w:u w:val="single"/>
        </w:rPr>
        <w:t>入围供应商名称</w:t>
      </w:r>
      <w:r>
        <w:rPr>
          <w:rFonts w:hint="eastAsia" w:ascii="Malgun Gothic Semilight" w:hAnsi="Malgun Gothic Semilight" w:eastAsia="Malgun Gothic Semilight" w:cs="Malgun Gothic Semilight"/>
          <w:sz w:val="24"/>
          <w:u w:val="single"/>
        </w:rPr>
        <w:t>）</w:t>
      </w:r>
      <w:r>
        <w:rPr>
          <w:rFonts w:hint="eastAsia" w:ascii="仿宋" w:hAnsi="仿宋" w:eastAsia="仿宋" w:cs="仿宋"/>
          <w:sz w:val="24"/>
          <w:u w:val="single"/>
        </w:rPr>
        <w:t xml:space="preserve">   </w:t>
      </w:r>
      <w:r>
        <w:rPr>
          <w:rFonts w:hint="eastAsia" w:ascii="仿宋" w:hAnsi="仿宋" w:eastAsia="仿宋" w:cs="仿宋"/>
          <w:sz w:val="24"/>
          <w:lang w:val="zh-CN"/>
        </w:rPr>
        <w:t>(</w:t>
      </w:r>
      <w:r>
        <w:rPr>
          <w:rFonts w:hint="eastAsia" w:ascii="宋体" w:hAnsi="宋体" w:eastAsia="宋体" w:cs="宋体"/>
          <w:sz w:val="24"/>
          <w:lang w:val="zh-CN"/>
        </w:rPr>
        <w:t>以下简称</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乙方</w:t>
      </w:r>
      <w:r>
        <w:rPr>
          <w:rFonts w:hint="eastAsia" w:ascii="仿宋" w:hAnsi="仿宋" w:eastAsia="仿宋" w:cs="仿宋"/>
          <w:sz w:val="24"/>
          <w:lang w:val="zh-CN"/>
        </w:rPr>
        <w:t>)</w:t>
      </w:r>
      <w:r>
        <w:rPr>
          <w:rFonts w:hint="eastAsia" w:ascii="宋体" w:hAnsi="宋体" w:eastAsia="宋体" w:cs="宋体"/>
          <w:sz w:val="24"/>
          <w:lang w:val="zh-CN"/>
        </w:rPr>
        <w:t>协商一致</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约定以下协议</w:t>
      </w:r>
      <w:r>
        <w:rPr>
          <w:rFonts w:hint="eastAsia" w:ascii="宋体" w:hAnsi="宋体" w:eastAsia="宋体" w:cs="宋体"/>
          <w:sz w:val="24"/>
        </w:rPr>
        <w:t>条款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以兹共同遵守</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全面履行</w:t>
      </w:r>
      <w:r>
        <w:rPr>
          <w:rFonts w:hint="eastAsia" w:ascii="Malgun Gothic Semilight" w:hAnsi="Malgun Gothic Semilight" w:eastAsia="Malgun Gothic Semilight" w:cs="Malgun Gothic Semilight"/>
          <w:sz w:val="24"/>
        </w:rPr>
        <w:t>。</w:t>
      </w:r>
    </w:p>
    <w:p w14:paraId="2743520F">
      <w:pPr>
        <w:ind w:firstLine="482" w:firstLineChars="200"/>
        <w:outlineLvl w:val="0"/>
        <w:rPr>
          <w:rFonts w:ascii="仿宋" w:hAnsi="仿宋" w:eastAsia="仿宋" w:cs="仿宋"/>
          <w:b/>
          <w:sz w:val="24"/>
        </w:rPr>
      </w:pPr>
      <w:bookmarkStart w:id="432" w:name="_Toc101784461"/>
      <w:r>
        <w:rPr>
          <w:rFonts w:hint="eastAsia" w:ascii="仿宋" w:hAnsi="仿宋" w:eastAsia="仿宋" w:cs="仿宋"/>
          <w:b/>
          <w:sz w:val="24"/>
        </w:rPr>
        <w:t xml:space="preserve">1 </w:t>
      </w:r>
      <w:r>
        <w:rPr>
          <w:rFonts w:hint="eastAsia" w:ascii="宋体" w:hAnsi="宋体" w:eastAsia="宋体" w:cs="宋体"/>
          <w:b/>
          <w:sz w:val="24"/>
        </w:rPr>
        <w:t>定义</w:t>
      </w:r>
      <w:bookmarkEnd w:id="432"/>
    </w:p>
    <w:p w14:paraId="4DDA80B0">
      <w:pPr>
        <w:ind w:firstLine="480" w:firstLineChars="200"/>
        <w:rPr>
          <w:rFonts w:ascii="仿宋" w:hAnsi="仿宋" w:eastAsia="仿宋" w:cs="仿宋"/>
          <w:sz w:val="24"/>
        </w:rPr>
      </w:pPr>
      <w:r>
        <w:rPr>
          <w:rFonts w:hint="eastAsia" w:ascii="宋体" w:hAnsi="宋体" w:eastAsia="宋体" w:cs="宋体"/>
          <w:sz w:val="24"/>
        </w:rPr>
        <w:t>本协议中的下列词语应按以下内容进行解释</w:t>
      </w:r>
      <w:r>
        <w:rPr>
          <w:rFonts w:hint="eastAsia" w:ascii="Malgun Gothic Semilight" w:hAnsi="Malgun Gothic Semilight" w:eastAsia="Malgun Gothic Semilight" w:cs="Malgun Gothic Semilight"/>
          <w:sz w:val="24"/>
        </w:rPr>
        <w:t>：</w:t>
      </w:r>
    </w:p>
    <w:p w14:paraId="77D3EBCD">
      <w:pPr>
        <w:ind w:firstLine="480" w:firstLineChars="200"/>
        <w:rPr>
          <w:rFonts w:ascii="仿宋" w:hAnsi="仿宋" w:eastAsia="仿宋" w:cs="仿宋"/>
          <w:sz w:val="24"/>
        </w:rPr>
      </w:pPr>
      <w:r>
        <w:rPr>
          <w:rFonts w:hint="eastAsia" w:ascii="仿宋" w:hAnsi="仿宋" w:eastAsia="仿宋" w:cs="仿宋"/>
          <w:sz w:val="24"/>
        </w:rPr>
        <w:t>1.1 “</w:t>
      </w:r>
      <w:r>
        <w:rPr>
          <w:rFonts w:hint="eastAsia" w:ascii="宋体" w:hAnsi="宋体" w:eastAsia="宋体" w:cs="宋体"/>
          <w:sz w:val="24"/>
        </w:rPr>
        <w:t>框架协议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系指征集人和入围供应商签订的载明双方当事人所达成的协议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并包括所有的附件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附录和构成框架协议的其他文件</w:t>
      </w:r>
      <w:r>
        <w:rPr>
          <w:rFonts w:hint="eastAsia" w:ascii="Malgun Gothic Semilight" w:hAnsi="Malgun Gothic Semilight" w:eastAsia="Malgun Gothic Semilight" w:cs="Malgun Gothic Semilight"/>
          <w:sz w:val="24"/>
        </w:rPr>
        <w:t>。</w:t>
      </w:r>
    </w:p>
    <w:p w14:paraId="29825CEC">
      <w:pPr>
        <w:ind w:firstLine="480" w:firstLineChars="200"/>
        <w:rPr>
          <w:rFonts w:ascii="仿宋" w:hAnsi="仿宋" w:eastAsia="仿宋" w:cs="仿宋"/>
          <w:sz w:val="24"/>
        </w:rPr>
      </w:pPr>
      <w:r>
        <w:rPr>
          <w:rFonts w:hint="eastAsia" w:ascii="仿宋" w:hAnsi="仿宋" w:eastAsia="仿宋" w:cs="仿宋"/>
          <w:sz w:val="24"/>
        </w:rPr>
        <w:t>1.2 “</w:t>
      </w:r>
      <w:r>
        <w:rPr>
          <w:rFonts w:hint="eastAsia" w:ascii="宋体" w:hAnsi="宋体" w:eastAsia="宋体" w:cs="宋体"/>
          <w:sz w:val="24"/>
        </w:rPr>
        <w:t>响应价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系指根据协议约定</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入围供应商在完全履行框架协议义务后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征集人应支付给入围供应商的价格</w:t>
      </w:r>
      <w:r>
        <w:rPr>
          <w:rFonts w:hint="eastAsia" w:ascii="Malgun Gothic Semilight" w:hAnsi="Malgun Gothic Semilight" w:eastAsia="Malgun Gothic Semilight" w:cs="Malgun Gothic Semilight"/>
          <w:sz w:val="24"/>
        </w:rPr>
        <w:t>。</w:t>
      </w:r>
    </w:p>
    <w:p w14:paraId="552EFF64">
      <w:pPr>
        <w:ind w:firstLine="480" w:firstLineChars="200"/>
        <w:rPr>
          <w:rFonts w:ascii="仿宋" w:hAnsi="仿宋" w:eastAsia="仿宋" w:cs="仿宋"/>
          <w:sz w:val="24"/>
        </w:rPr>
      </w:pPr>
      <w:r>
        <w:rPr>
          <w:rFonts w:hint="eastAsia" w:ascii="仿宋" w:hAnsi="仿宋" w:eastAsia="仿宋" w:cs="仿宋"/>
          <w:sz w:val="24"/>
        </w:rPr>
        <w:t>1.3 “</w:t>
      </w:r>
      <w:r>
        <w:rPr>
          <w:rFonts w:hint="eastAsia" w:ascii="宋体" w:hAnsi="宋体" w:eastAsia="宋体" w:cs="宋体"/>
          <w:sz w:val="24"/>
        </w:rPr>
        <w:t>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系指入围供应商根据协议约定应为征集人提供的一切服务</w:t>
      </w:r>
      <w:r>
        <w:rPr>
          <w:rFonts w:hint="eastAsia" w:ascii="Malgun Gothic Semilight" w:hAnsi="Malgun Gothic Semilight" w:eastAsia="Malgun Gothic Semilight" w:cs="Malgun Gothic Semilight"/>
          <w:sz w:val="24"/>
        </w:rPr>
        <w:t>。</w:t>
      </w:r>
    </w:p>
    <w:p w14:paraId="1D01FDB9">
      <w:pPr>
        <w:ind w:firstLine="480" w:firstLineChars="200"/>
        <w:rPr>
          <w:rFonts w:ascii="仿宋" w:hAnsi="仿宋" w:eastAsia="仿宋" w:cs="仿宋"/>
          <w:sz w:val="24"/>
        </w:rPr>
      </w:pPr>
      <w:r>
        <w:rPr>
          <w:rFonts w:hint="eastAsia" w:ascii="仿宋" w:hAnsi="仿宋" w:eastAsia="仿宋" w:cs="仿宋"/>
          <w:sz w:val="24"/>
        </w:rPr>
        <w:t>1.4 “</w:t>
      </w:r>
      <w:r>
        <w:rPr>
          <w:rFonts w:hint="eastAsia" w:ascii="宋体" w:hAnsi="宋体" w:eastAsia="宋体" w:cs="宋体"/>
          <w:sz w:val="24"/>
        </w:rPr>
        <w:t>甲方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系指与入围供应商签署协议的征集人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本项目的征集人即为本项目的服务对象</w:t>
      </w:r>
      <w:r>
        <w:rPr>
          <w:rFonts w:hint="eastAsia" w:ascii="Malgun Gothic Semilight" w:hAnsi="Malgun Gothic Semilight" w:eastAsia="Malgun Gothic Semilight" w:cs="Malgun Gothic Semilight"/>
          <w:sz w:val="24"/>
        </w:rPr>
        <w:t>。</w:t>
      </w:r>
    </w:p>
    <w:p w14:paraId="335DCBBE">
      <w:pPr>
        <w:ind w:firstLine="480" w:firstLineChars="200"/>
        <w:rPr>
          <w:rFonts w:ascii="仿宋" w:hAnsi="仿宋" w:eastAsia="仿宋" w:cs="仿宋"/>
          <w:sz w:val="24"/>
        </w:rPr>
      </w:pPr>
      <w:r>
        <w:rPr>
          <w:rFonts w:hint="eastAsia" w:ascii="仿宋" w:hAnsi="仿宋" w:eastAsia="仿宋" w:cs="仿宋"/>
          <w:sz w:val="24"/>
        </w:rPr>
        <w:t>1.5 “</w:t>
      </w:r>
      <w:r>
        <w:rPr>
          <w:rFonts w:hint="eastAsia" w:ascii="宋体" w:hAnsi="宋体" w:eastAsia="宋体" w:cs="宋体"/>
          <w:sz w:val="24"/>
        </w:rPr>
        <w:t>乙方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系指根据框架协议约定提供服务的入围供应商</w:t>
      </w:r>
      <w:r>
        <w:rPr>
          <w:rFonts w:hint="eastAsia" w:ascii="Malgun Gothic Semilight" w:hAnsi="Malgun Gothic Semilight" w:eastAsia="Malgun Gothic Semilight" w:cs="Malgun Gothic Semilight"/>
          <w:sz w:val="24"/>
        </w:rPr>
        <w:t>。</w:t>
      </w:r>
    </w:p>
    <w:p w14:paraId="55FBBF59">
      <w:pPr>
        <w:ind w:firstLine="480" w:firstLineChars="200"/>
        <w:rPr>
          <w:rFonts w:ascii="仿宋" w:hAnsi="仿宋" w:eastAsia="仿宋" w:cs="仿宋"/>
          <w:b/>
          <w:sz w:val="24"/>
        </w:rPr>
      </w:pPr>
      <w:r>
        <w:rPr>
          <w:rFonts w:hint="eastAsia" w:ascii="仿宋" w:hAnsi="仿宋" w:eastAsia="仿宋" w:cs="仿宋"/>
          <w:sz w:val="24"/>
        </w:rPr>
        <w:t>1.6 “</w:t>
      </w:r>
      <w:r>
        <w:rPr>
          <w:rFonts w:hint="eastAsia" w:ascii="宋体" w:hAnsi="宋体" w:eastAsia="宋体" w:cs="宋体"/>
          <w:sz w:val="24"/>
        </w:rPr>
        <w:t>现场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系指框架协议约定入围供应商为征集人提供服务的地点</w:t>
      </w:r>
      <w:r>
        <w:rPr>
          <w:rFonts w:hint="eastAsia" w:ascii="Malgun Gothic Semilight" w:hAnsi="Malgun Gothic Semilight" w:eastAsia="Malgun Gothic Semilight" w:cs="Malgun Gothic Semilight"/>
          <w:sz w:val="24"/>
        </w:rPr>
        <w:t>。</w:t>
      </w:r>
    </w:p>
    <w:p w14:paraId="624007B9">
      <w:pPr>
        <w:ind w:firstLine="482" w:firstLineChars="200"/>
        <w:outlineLvl w:val="0"/>
        <w:rPr>
          <w:rFonts w:ascii="仿宋" w:hAnsi="仿宋" w:eastAsia="仿宋" w:cs="仿宋"/>
          <w:b/>
          <w:sz w:val="24"/>
        </w:rPr>
      </w:pPr>
      <w:bookmarkStart w:id="433" w:name="_Toc101784462"/>
      <w:r>
        <w:rPr>
          <w:rFonts w:hint="eastAsia" w:ascii="仿宋" w:hAnsi="仿宋" w:eastAsia="仿宋" w:cs="仿宋"/>
          <w:b/>
          <w:sz w:val="24"/>
        </w:rPr>
        <w:t xml:space="preserve">2 </w:t>
      </w:r>
      <w:r>
        <w:rPr>
          <w:rFonts w:hint="eastAsia" w:ascii="宋体" w:hAnsi="宋体" w:eastAsia="宋体" w:cs="宋体"/>
          <w:b/>
          <w:sz w:val="24"/>
        </w:rPr>
        <w:t>协议组成部分</w:t>
      </w:r>
      <w:bookmarkEnd w:id="433"/>
    </w:p>
    <w:p w14:paraId="768094CE">
      <w:pPr>
        <w:ind w:firstLine="480" w:firstLineChars="200"/>
        <w:rPr>
          <w:rFonts w:ascii="仿宋" w:hAnsi="仿宋" w:eastAsia="仿宋" w:cs="仿宋"/>
          <w:sz w:val="24"/>
        </w:rPr>
      </w:pPr>
      <w:r>
        <w:rPr>
          <w:rFonts w:hint="eastAsia" w:ascii="宋体" w:hAnsi="宋体" w:eastAsia="宋体" w:cs="宋体"/>
          <w:sz w:val="24"/>
        </w:rPr>
        <w:t>下列文件为本协议的组成部分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并构成一个整体</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需综合解释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相互补充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如果下列文件内容出现不一致的情形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那么在保证按照征集文件确定的事项的前提下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组成本协议的多个文件的优先适用顺序如下</w:t>
      </w:r>
      <w:r>
        <w:rPr>
          <w:rFonts w:hint="eastAsia" w:ascii="Malgun Gothic Semilight" w:hAnsi="Malgun Gothic Semilight" w:eastAsia="Malgun Gothic Semilight" w:cs="Malgun Gothic Semilight"/>
          <w:sz w:val="24"/>
        </w:rPr>
        <w:t>：</w:t>
      </w:r>
    </w:p>
    <w:p w14:paraId="72E229D5">
      <w:pPr>
        <w:ind w:firstLine="480" w:firstLineChars="200"/>
        <w:rPr>
          <w:rFonts w:ascii="仿宋" w:hAnsi="仿宋" w:eastAsia="仿宋" w:cs="仿宋"/>
          <w:sz w:val="24"/>
        </w:rPr>
      </w:pPr>
      <w:r>
        <w:rPr>
          <w:rFonts w:hint="eastAsia" w:ascii="仿宋" w:hAnsi="仿宋" w:eastAsia="仿宋" w:cs="仿宋"/>
          <w:sz w:val="24"/>
        </w:rPr>
        <w:t xml:space="preserve">2.1 </w:t>
      </w:r>
      <w:r>
        <w:rPr>
          <w:rFonts w:hint="eastAsia" w:ascii="宋体" w:hAnsi="宋体" w:eastAsia="宋体" w:cs="宋体"/>
          <w:sz w:val="24"/>
        </w:rPr>
        <w:t>本协议及其附件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补充协议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变更协议</w:t>
      </w:r>
      <w:r>
        <w:rPr>
          <w:rFonts w:hint="eastAsia" w:ascii="Malgun Gothic Semilight" w:hAnsi="Malgun Gothic Semilight" w:eastAsia="Malgun Gothic Semilight" w:cs="Malgun Gothic Semilight"/>
          <w:sz w:val="24"/>
        </w:rPr>
        <w:t>；</w:t>
      </w:r>
    </w:p>
    <w:p w14:paraId="7788C6B4">
      <w:pPr>
        <w:ind w:firstLine="480" w:firstLineChars="200"/>
        <w:rPr>
          <w:rFonts w:ascii="仿宋" w:hAnsi="仿宋" w:eastAsia="仿宋" w:cs="仿宋"/>
          <w:sz w:val="24"/>
        </w:rPr>
      </w:pPr>
      <w:r>
        <w:rPr>
          <w:rFonts w:hint="eastAsia" w:ascii="仿宋" w:hAnsi="仿宋" w:eastAsia="仿宋" w:cs="仿宋"/>
          <w:sz w:val="24"/>
        </w:rPr>
        <w:t xml:space="preserve">2.2 </w:t>
      </w:r>
      <w:r>
        <w:rPr>
          <w:rFonts w:hint="eastAsia" w:ascii="宋体" w:hAnsi="宋体" w:eastAsia="宋体" w:cs="宋体"/>
          <w:sz w:val="24"/>
        </w:rPr>
        <w:t>入围通知书</w:t>
      </w:r>
      <w:r>
        <w:rPr>
          <w:rFonts w:hint="eastAsia" w:ascii="Malgun Gothic Semilight" w:hAnsi="Malgun Gothic Semilight" w:eastAsia="Malgun Gothic Semilight" w:cs="Malgun Gothic Semilight"/>
          <w:sz w:val="24"/>
        </w:rPr>
        <w:t>；</w:t>
      </w:r>
    </w:p>
    <w:p w14:paraId="7BF5A587">
      <w:pPr>
        <w:ind w:firstLine="480" w:firstLineChars="200"/>
        <w:rPr>
          <w:rFonts w:ascii="仿宋" w:hAnsi="仿宋" w:eastAsia="仿宋" w:cs="仿宋"/>
          <w:sz w:val="24"/>
        </w:rPr>
      </w:pPr>
      <w:r>
        <w:rPr>
          <w:rFonts w:hint="eastAsia" w:ascii="仿宋" w:hAnsi="仿宋" w:eastAsia="仿宋" w:cs="仿宋"/>
          <w:sz w:val="24"/>
        </w:rPr>
        <w:t xml:space="preserve">2.3 </w:t>
      </w:r>
      <w:r>
        <w:rPr>
          <w:rFonts w:hint="eastAsia" w:ascii="宋体" w:hAnsi="宋体" w:eastAsia="宋体" w:cs="宋体"/>
          <w:sz w:val="24"/>
        </w:rPr>
        <w:t>响应文件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含澄清或者说明文件</w:t>
      </w:r>
      <w:r>
        <w:rPr>
          <w:rFonts w:hint="eastAsia" w:ascii="Malgun Gothic Semilight" w:hAnsi="Malgun Gothic Semilight" w:eastAsia="Malgun Gothic Semilight" w:cs="Malgun Gothic Semilight"/>
          <w:sz w:val="24"/>
        </w:rPr>
        <w:t>）；</w:t>
      </w:r>
    </w:p>
    <w:p w14:paraId="2644281F">
      <w:pPr>
        <w:ind w:firstLine="480" w:firstLineChars="200"/>
        <w:rPr>
          <w:rFonts w:ascii="仿宋" w:hAnsi="仿宋" w:eastAsia="仿宋" w:cs="仿宋"/>
          <w:sz w:val="24"/>
        </w:rPr>
      </w:pPr>
      <w:r>
        <w:rPr>
          <w:rFonts w:hint="eastAsia" w:ascii="仿宋" w:hAnsi="仿宋" w:eastAsia="仿宋" w:cs="仿宋"/>
          <w:sz w:val="24"/>
        </w:rPr>
        <w:t xml:space="preserve">2.4 </w:t>
      </w:r>
      <w:r>
        <w:rPr>
          <w:rFonts w:hint="eastAsia" w:ascii="宋体" w:hAnsi="宋体" w:eastAsia="宋体" w:cs="宋体"/>
          <w:sz w:val="24"/>
        </w:rPr>
        <w:t>征集文件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含澄清或者修改文件</w:t>
      </w:r>
      <w:r>
        <w:rPr>
          <w:rFonts w:hint="eastAsia" w:ascii="Malgun Gothic Semilight" w:hAnsi="Malgun Gothic Semilight" w:eastAsia="Malgun Gothic Semilight" w:cs="Malgun Gothic Semilight"/>
          <w:sz w:val="24"/>
        </w:rPr>
        <w:t>）；</w:t>
      </w:r>
    </w:p>
    <w:p w14:paraId="2D6C164E">
      <w:pPr>
        <w:ind w:firstLine="480" w:firstLineChars="200"/>
        <w:rPr>
          <w:rFonts w:ascii="仿宋" w:hAnsi="仿宋" w:eastAsia="仿宋" w:cs="仿宋"/>
          <w:sz w:val="24"/>
        </w:rPr>
      </w:pPr>
      <w:r>
        <w:rPr>
          <w:rFonts w:hint="eastAsia" w:ascii="仿宋" w:hAnsi="仿宋" w:eastAsia="仿宋" w:cs="仿宋"/>
          <w:sz w:val="24"/>
        </w:rPr>
        <w:t xml:space="preserve">2.5 </w:t>
      </w:r>
      <w:r>
        <w:rPr>
          <w:rFonts w:hint="eastAsia" w:ascii="宋体" w:hAnsi="宋体" w:eastAsia="宋体" w:cs="宋体"/>
          <w:sz w:val="24"/>
        </w:rPr>
        <w:t>其他相关征集文件</w:t>
      </w:r>
      <w:r>
        <w:rPr>
          <w:rFonts w:hint="eastAsia" w:ascii="Malgun Gothic Semilight" w:hAnsi="Malgun Gothic Semilight" w:eastAsia="Malgun Gothic Semilight" w:cs="Malgun Gothic Semilight"/>
          <w:sz w:val="24"/>
        </w:rPr>
        <w:t>。</w:t>
      </w:r>
    </w:p>
    <w:p w14:paraId="521A0895">
      <w:pPr>
        <w:ind w:firstLine="482" w:firstLineChars="200"/>
        <w:outlineLvl w:val="0"/>
        <w:rPr>
          <w:rFonts w:ascii="仿宋" w:hAnsi="仿宋" w:eastAsia="仿宋" w:cs="仿宋"/>
          <w:b/>
          <w:sz w:val="24"/>
        </w:rPr>
      </w:pPr>
      <w:bookmarkStart w:id="434" w:name="_Toc99793750"/>
      <w:bookmarkStart w:id="435" w:name="_Toc101784463"/>
      <w:r>
        <w:rPr>
          <w:rFonts w:hint="eastAsia" w:ascii="仿宋" w:hAnsi="仿宋" w:eastAsia="仿宋" w:cs="仿宋"/>
          <w:b/>
          <w:sz w:val="24"/>
        </w:rPr>
        <w:t xml:space="preserve">3 </w:t>
      </w:r>
      <w:r>
        <w:rPr>
          <w:rFonts w:hint="eastAsia" w:ascii="宋体" w:hAnsi="宋体" w:eastAsia="宋体" w:cs="宋体"/>
          <w:b/>
          <w:sz w:val="24"/>
        </w:rPr>
        <w:t>采购需求</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服务</w:t>
      </w:r>
      <w:bookmarkEnd w:id="434"/>
      <w:r>
        <w:rPr>
          <w:rFonts w:hint="eastAsia" w:ascii="宋体" w:hAnsi="宋体" w:eastAsia="宋体" w:cs="宋体"/>
          <w:b/>
          <w:sz w:val="24"/>
        </w:rPr>
        <w:t>要求</w:t>
      </w:r>
      <w:bookmarkEnd w:id="435"/>
    </w:p>
    <w:p w14:paraId="5CBAFD5B">
      <w:pPr>
        <w:ind w:firstLine="480" w:firstLineChars="200"/>
        <w:rPr>
          <w:rFonts w:ascii="仿宋" w:hAnsi="仿宋" w:eastAsia="仿宋" w:cs="仿宋"/>
          <w:sz w:val="24"/>
          <w:u w:val="single"/>
        </w:rPr>
      </w:pPr>
      <w:r>
        <w:rPr>
          <w:rFonts w:hint="eastAsia" w:ascii="仿宋" w:hAnsi="仿宋" w:eastAsia="仿宋" w:cs="仿宋"/>
          <w:sz w:val="24"/>
        </w:rPr>
        <w:t xml:space="preserve">3.1 </w:t>
      </w:r>
      <w:r>
        <w:rPr>
          <w:rFonts w:hint="eastAsia" w:ascii="宋体" w:hAnsi="宋体" w:eastAsia="宋体" w:cs="宋体"/>
          <w:sz w:val="24"/>
        </w:rPr>
        <w:t>服务对象</w:t>
      </w:r>
      <w:r>
        <w:rPr>
          <w:rFonts w:hint="eastAsia" w:ascii="Malgun Gothic Semilight" w:hAnsi="Malgun Gothic Semilight" w:eastAsia="Malgun Gothic Semilight" w:cs="Malgun Gothic Semilight"/>
          <w:sz w:val="24"/>
        </w:rPr>
        <w:t>：</w:t>
      </w:r>
      <w:r>
        <w:rPr>
          <w:rFonts w:hint="eastAsia" w:ascii="宋体" w:hAnsi="宋体" w:eastAsia="宋体" w:cs="宋体"/>
          <w:sz w:val="24"/>
          <w:u w:val="single"/>
          <w:lang w:eastAsia="zh-CN"/>
        </w:rPr>
        <w:t>宁波市奉化区市场监督管理局</w:t>
      </w:r>
      <w:r>
        <w:rPr>
          <w:rFonts w:hint="eastAsia" w:ascii="仿宋" w:hAnsi="仿宋" w:eastAsia="仿宋" w:cs="仿宋"/>
          <w:sz w:val="24"/>
        </w:rPr>
        <w:t>；</w:t>
      </w:r>
    </w:p>
    <w:p w14:paraId="6CC8FF99">
      <w:pPr>
        <w:ind w:firstLine="480" w:firstLineChars="200"/>
        <w:rPr>
          <w:rFonts w:ascii="仿宋" w:hAnsi="仿宋" w:eastAsia="仿宋" w:cs="仿宋"/>
          <w:sz w:val="24"/>
          <w:u w:val="single"/>
        </w:rPr>
      </w:pPr>
      <w:r>
        <w:rPr>
          <w:rFonts w:hint="eastAsia" w:ascii="仿宋" w:hAnsi="仿宋" w:eastAsia="仿宋" w:cs="仿宋"/>
          <w:sz w:val="24"/>
        </w:rPr>
        <w:t xml:space="preserve">3.2 </w:t>
      </w:r>
      <w:r>
        <w:rPr>
          <w:rFonts w:hint="eastAsia" w:ascii="宋体" w:hAnsi="宋体" w:eastAsia="宋体" w:cs="宋体"/>
          <w:sz w:val="24"/>
        </w:rPr>
        <w:t>服务内容</w:t>
      </w:r>
      <w:r>
        <w:rPr>
          <w:rFonts w:hint="eastAsia" w:ascii="Malgun Gothic Semilight" w:hAnsi="Malgun Gothic Semilight" w:eastAsia="Malgun Gothic Semilight" w:cs="Malgun Gothic Semilight"/>
          <w:sz w:val="24"/>
        </w:rPr>
        <w:t xml:space="preserve">： </w:t>
      </w:r>
      <w:r>
        <w:rPr>
          <w:rFonts w:hint="eastAsia" w:ascii="Malgun Gothic Semilight" w:hAnsi="Malgun Gothic Semilight" w:eastAsia="Malgun Gothic Semilight" w:cs="Malgun Gothic Semilight"/>
          <w:sz w:val="24"/>
          <w:u w:val="single"/>
        </w:rPr>
        <w:t xml:space="preserve">                      </w:t>
      </w:r>
      <w:r>
        <w:rPr>
          <w:rFonts w:hint="eastAsia" w:ascii="仿宋" w:hAnsi="仿宋" w:eastAsia="仿宋" w:cs="仿宋"/>
          <w:sz w:val="24"/>
        </w:rPr>
        <w:t>；</w:t>
      </w:r>
    </w:p>
    <w:p w14:paraId="2512A8CA">
      <w:pPr>
        <w:ind w:firstLine="480" w:firstLineChars="200"/>
        <w:rPr>
          <w:rFonts w:ascii="仿宋" w:hAnsi="仿宋" w:eastAsia="仿宋" w:cs="仿宋"/>
          <w:sz w:val="24"/>
          <w:u w:val="single"/>
        </w:rPr>
      </w:pPr>
      <w:bookmarkStart w:id="436" w:name="_Toc99793751"/>
      <w:r>
        <w:rPr>
          <w:rFonts w:hint="eastAsia" w:ascii="仿宋" w:hAnsi="仿宋" w:eastAsia="仿宋" w:cs="仿宋"/>
          <w:sz w:val="24"/>
        </w:rPr>
        <w:t>3.4</w:t>
      </w:r>
      <w:r>
        <w:rPr>
          <w:rFonts w:hint="eastAsia" w:ascii="宋体" w:hAnsi="宋体" w:eastAsia="宋体" w:cs="宋体"/>
          <w:sz w:val="24"/>
        </w:rPr>
        <w:t>服务期限</w:t>
      </w:r>
      <w:r>
        <w:rPr>
          <w:rFonts w:hint="eastAsia" w:ascii="Malgun Gothic Semilight" w:hAnsi="Malgun Gothic Semilight" w:eastAsia="Malgun Gothic Semilight" w:cs="Malgun Gothic Semilight"/>
          <w:sz w:val="24"/>
        </w:rPr>
        <w:t>：</w:t>
      </w:r>
    </w:p>
    <w:p w14:paraId="57B37A8E">
      <w:pPr>
        <w:ind w:firstLine="480" w:firstLineChars="200"/>
        <w:rPr>
          <w:rFonts w:ascii="仿宋" w:hAnsi="仿宋" w:eastAsia="仿宋" w:cs="仿宋"/>
          <w:sz w:val="24"/>
        </w:rPr>
      </w:pPr>
      <w:r>
        <w:rPr>
          <w:rFonts w:hint="eastAsia" w:ascii="仿宋" w:hAnsi="仿宋" w:eastAsia="仿宋" w:cs="仿宋"/>
          <w:sz w:val="24"/>
        </w:rPr>
        <w:t>3.5</w:t>
      </w:r>
      <w:r>
        <w:rPr>
          <w:rFonts w:hint="eastAsia" w:ascii="宋体" w:hAnsi="宋体" w:eastAsia="宋体" w:cs="宋体"/>
          <w:sz w:val="24"/>
        </w:rPr>
        <w:t>服务地点</w:t>
      </w:r>
      <w:r>
        <w:rPr>
          <w:rFonts w:hint="eastAsia" w:ascii="Malgun Gothic Semilight" w:hAnsi="Malgun Gothic Semilight" w:eastAsia="Malgun Gothic Semilight" w:cs="Malgun Gothic Semilight"/>
          <w:sz w:val="24"/>
        </w:rPr>
        <w:t>：</w:t>
      </w:r>
    </w:p>
    <w:p w14:paraId="20A6FCA5">
      <w:pPr>
        <w:ind w:firstLine="480" w:firstLineChars="200"/>
        <w:rPr>
          <w:rFonts w:ascii="仿宋" w:hAnsi="仿宋" w:eastAsia="仿宋" w:cs="仿宋"/>
          <w:b/>
          <w:sz w:val="24"/>
        </w:rPr>
      </w:pPr>
      <w:r>
        <w:rPr>
          <w:rFonts w:hint="eastAsia" w:ascii="仿宋" w:hAnsi="仿宋" w:eastAsia="仿宋" w:cs="仿宋"/>
          <w:sz w:val="24"/>
        </w:rPr>
        <w:t>3.6</w:t>
      </w:r>
      <w:r>
        <w:rPr>
          <w:rFonts w:hint="eastAsia" w:ascii="宋体" w:hAnsi="宋体" w:eastAsia="宋体" w:cs="宋体"/>
          <w:sz w:val="24"/>
        </w:rPr>
        <w:t>服务人员</w:t>
      </w:r>
      <w:r>
        <w:rPr>
          <w:rFonts w:hint="eastAsia" w:ascii="Malgun Gothic Semilight" w:hAnsi="Malgun Gothic Semilight" w:eastAsia="Malgun Gothic Semilight" w:cs="Malgun Gothic Semilight"/>
          <w:sz w:val="24"/>
        </w:rPr>
        <w:t>：</w:t>
      </w:r>
      <w:r>
        <w:rPr>
          <w:rFonts w:hint="eastAsia" w:ascii="仿宋" w:hAnsi="仿宋" w:eastAsia="仿宋" w:cs="仿宋"/>
          <w:b/>
          <w:i/>
          <w:u w:val="single"/>
        </w:rPr>
        <w:t xml:space="preserve">                   </w:t>
      </w:r>
    </w:p>
    <w:p w14:paraId="3314B1FF">
      <w:pPr>
        <w:ind w:firstLine="482" w:firstLineChars="200"/>
        <w:outlineLvl w:val="0"/>
        <w:rPr>
          <w:rFonts w:ascii="仿宋" w:hAnsi="仿宋" w:eastAsia="仿宋" w:cs="仿宋"/>
          <w:b/>
          <w:sz w:val="24"/>
        </w:rPr>
      </w:pPr>
      <w:bookmarkStart w:id="437" w:name="_Toc101784464"/>
      <w:r>
        <w:rPr>
          <w:rFonts w:hint="eastAsia" w:ascii="仿宋" w:hAnsi="仿宋" w:eastAsia="仿宋" w:cs="仿宋"/>
          <w:b/>
          <w:sz w:val="24"/>
        </w:rPr>
        <w:t xml:space="preserve">4 </w:t>
      </w:r>
      <w:bookmarkEnd w:id="436"/>
      <w:r>
        <w:rPr>
          <w:rFonts w:hint="eastAsia" w:ascii="宋体" w:hAnsi="宋体" w:eastAsia="宋体" w:cs="宋体"/>
          <w:b/>
          <w:sz w:val="24"/>
        </w:rPr>
        <w:t>协议价格</w:t>
      </w:r>
      <w:bookmarkEnd w:id="437"/>
    </w:p>
    <w:p w14:paraId="46B79B3F">
      <w:pPr>
        <w:ind w:firstLine="482" w:firstLineChars="200"/>
        <w:outlineLvl w:val="9"/>
        <w:rPr>
          <w:rFonts w:ascii="仿宋" w:hAnsi="仿宋" w:eastAsia="仿宋" w:cs="仿宋"/>
          <w:b/>
          <w:sz w:val="24"/>
        </w:rPr>
      </w:pPr>
      <w:bookmarkStart w:id="438" w:name="_Toc101784465"/>
      <w:bookmarkStart w:id="439" w:name="_Toc99793752"/>
    </w:p>
    <w:p w14:paraId="7B698381">
      <w:pPr>
        <w:ind w:firstLine="482" w:firstLineChars="200"/>
        <w:outlineLvl w:val="0"/>
        <w:rPr>
          <w:rFonts w:ascii="仿宋" w:hAnsi="仿宋" w:eastAsia="仿宋" w:cs="仿宋"/>
          <w:b/>
          <w:kern w:val="2"/>
          <w:sz w:val="24"/>
        </w:rPr>
      </w:pPr>
      <w:r>
        <w:rPr>
          <w:rFonts w:hint="eastAsia" w:ascii="仿宋" w:hAnsi="仿宋" w:eastAsia="仿宋" w:cs="仿宋"/>
          <w:b/>
          <w:sz w:val="24"/>
        </w:rPr>
        <w:t xml:space="preserve">5 </w:t>
      </w:r>
      <w:r>
        <w:rPr>
          <w:rFonts w:hint="eastAsia" w:ascii="宋体" w:hAnsi="宋体" w:eastAsia="宋体" w:cs="宋体"/>
          <w:b/>
          <w:sz w:val="24"/>
        </w:rPr>
        <w:t>付款方式</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时间和条件</w:t>
      </w:r>
      <w:bookmarkEnd w:id="438"/>
      <w:bookmarkEnd w:id="439"/>
    </w:p>
    <w:p w14:paraId="49C2C204">
      <w:pPr>
        <w:pStyle w:val="35"/>
        <w:spacing w:before="0" w:beforeAutospacing="0" w:after="0" w:afterAutospacing="0"/>
        <w:ind w:firstLine="480"/>
        <w:rPr>
          <w:rFonts w:ascii="仿宋" w:hAnsi="仿宋" w:eastAsia="仿宋" w:cs="仿宋"/>
          <w:bCs/>
          <w:iCs/>
          <w:kern w:val="2"/>
          <w:u w:val="single"/>
        </w:rPr>
      </w:pPr>
      <w:r>
        <w:rPr>
          <w:rFonts w:hint="eastAsia" w:ascii="仿宋" w:hAnsi="仿宋" w:eastAsia="仿宋" w:cs="仿宋"/>
          <w:kern w:val="2"/>
        </w:rPr>
        <w:t xml:space="preserve">5.1 </w:t>
      </w:r>
      <w:r>
        <w:rPr>
          <w:rFonts w:hint="eastAsia"/>
          <w:kern w:val="2"/>
        </w:rPr>
        <w:t>资金支付的方式</w:t>
      </w:r>
      <w:r>
        <w:rPr>
          <w:rFonts w:hint="eastAsia" w:ascii="Malgun Gothic Semilight" w:hAnsi="Malgun Gothic Semilight" w:eastAsia="Malgun Gothic Semilight" w:cs="Malgun Gothic Semilight"/>
          <w:kern w:val="2"/>
        </w:rPr>
        <w:t>、</w:t>
      </w:r>
      <w:r>
        <w:rPr>
          <w:rFonts w:hint="eastAsia"/>
          <w:kern w:val="2"/>
        </w:rPr>
        <w:t>时间和条件</w:t>
      </w:r>
      <w:r>
        <w:rPr>
          <w:rFonts w:hint="eastAsia" w:ascii="Malgun Gothic Semilight" w:hAnsi="Malgun Gothic Semilight" w:eastAsia="Malgun Gothic Semilight" w:cs="Malgun Gothic Semilight"/>
          <w:kern w:val="2"/>
        </w:rPr>
        <w:t>：</w:t>
      </w:r>
    </w:p>
    <w:p w14:paraId="794DC9DA">
      <w:pPr>
        <w:pStyle w:val="35"/>
        <w:spacing w:before="0" w:beforeAutospacing="0" w:after="0" w:afterAutospacing="0"/>
        <w:ind w:firstLine="480"/>
        <w:rPr>
          <w:rFonts w:ascii="仿宋" w:hAnsi="仿宋" w:eastAsia="仿宋" w:cs="仿宋"/>
          <w:kern w:val="2"/>
        </w:rPr>
      </w:pPr>
      <w:r>
        <w:rPr>
          <w:rFonts w:hint="eastAsia" w:ascii="仿宋" w:hAnsi="仿宋" w:eastAsia="仿宋" w:cs="仿宋"/>
          <w:kern w:val="2"/>
        </w:rPr>
        <w:t xml:space="preserve">5.2 </w:t>
      </w:r>
      <w:r>
        <w:rPr>
          <w:rFonts w:hint="eastAsia"/>
          <w:kern w:val="2"/>
        </w:rPr>
        <w:t>乙方收款账户</w:t>
      </w:r>
      <w:r>
        <w:rPr>
          <w:rFonts w:hint="eastAsia" w:ascii="Malgun Gothic Semilight" w:hAnsi="Malgun Gothic Semilight" w:eastAsia="Malgun Gothic Semilight" w:cs="Malgun Gothic Semilight"/>
          <w:kern w:val="2"/>
        </w:rPr>
        <w:t>：</w:t>
      </w:r>
    </w:p>
    <w:p w14:paraId="4FF42F6C">
      <w:pPr>
        <w:autoSpaceDE w:val="0"/>
        <w:autoSpaceDN w:val="0"/>
        <w:ind w:left="1540" w:leftChars="700"/>
        <w:rPr>
          <w:rFonts w:ascii="仿宋" w:hAnsi="仿宋" w:eastAsia="仿宋" w:cs="仿宋"/>
          <w:kern w:val="2"/>
          <w:sz w:val="24"/>
        </w:rPr>
      </w:pPr>
      <w:r>
        <w:rPr>
          <w:rFonts w:hint="eastAsia" w:ascii="宋体" w:hAnsi="宋体" w:eastAsia="宋体" w:cs="宋体"/>
          <w:sz w:val="24"/>
        </w:rPr>
        <w:t>开户银行</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41BC008F">
      <w:pPr>
        <w:autoSpaceDE w:val="0"/>
        <w:autoSpaceDN w:val="0"/>
        <w:ind w:left="1540" w:leftChars="700"/>
        <w:rPr>
          <w:rFonts w:ascii="仿宋" w:hAnsi="仿宋" w:eastAsia="仿宋" w:cs="仿宋"/>
          <w:sz w:val="24"/>
        </w:rPr>
      </w:pPr>
      <w:r>
        <w:rPr>
          <w:rFonts w:hint="eastAsia" w:ascii="宋体" w:hAnsi="宋体" w:eastAsia="宋体" w:cs="宋体"/>
          <w:sz w:val="24"/>
        </w:rPr>
        <w:t>开户名称</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5665656E">
      <w:pPr>
        <w:autoSpaceDE w:val="0"/>
        <w:autoSpaceDN w:val="0"/>
        <w:ind w:left="1540" w:leftChars="700"/>
        <w:rPr>
          <w:rFonts w:ascii="仿宋" w:hAnsi="仿宋" w:eastAsia="仿宋" w:cs="仿宋"/>
          <w:sz w:val="24"/>
        </w:rPr>
      </w:pPr>
      <w:r>
        <w:rPr>
          <w:rFonts w:hint="eastAsia" w:ascii="宋体" w:hAnsi="宋体" w:eastAsia="宋体" w:cs="宋体"/>
          <w:sz w:val="24"/>
        </w:rPr>
        <w:t>开户账号</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65424D0C">
      <w:pPr>
        <w:ind w:firstLine="482" w:firstLineChars="200"/>
        <w:outlineLvl w:val="0"/>
        <w:rPr>
          <w:rFonts w:ascii="仿宋" w:hAnsi="仿宋" w:eastAsia="仿宋" w:cs="仿宋"/>
          <w:b/>
          <w:sz w:val="24"/>
        </w:rPr>
      </w:pPr>
      <w:bookmarkStart w:id="440" w:name="_Toc101784466"/>
      <w:bookmarkStart w:id="441" w:name="_Toc99793757"/>
      <w:r>
        <w:rPr>
          <w:rFonts w:hint="eastAsia" w:ascii="仿宋" w:hAnsi="仿宋" w:eastAsia="仿宋" w:cs="仿宋"/>
          <w:b/>
          <w:sz w:val="24"/>
        </w:rPr>
        <w:t xml:space="preserve">6 </w:t>
      </w:r>
      <w:r>
        <w:rPr>
          <w:rFonts w:hint="eastAsia" w:ascii="宋体" w:hAnsi="宋体" w:eastAsia="宋体" w:cs="宋体"/>
          <w:b/>
          <w:sz w:val="24"/>
        </w:rPr>
        <w:t>确定第二阶段成交供应商的方式</w:t>
      </w:r>
      <w:bookmarkEnd w:id="440"/>
    </w:p>
    <w:p w14:paraId="021D175D">
      <w:pPr>
        <w:ind w:firstLine="480" w:firstLineChars="200"/>
        <w:rPr>
          <w:rFonts w:ascii="仿宋" w:hAnsi="仿宋" w:eastAsia="仿宋" w:cs="仿宋"/>
          <w:b/>
          <w:sz w:val="24"/>
        </w:rPr>
      </w:pPr>
      <w:r>
        <w:rPr>
          <w:rFonts w:hint="eastAsia" w:ascii="仿宋" w:hAnsi="仿宋" w:eastAsia="仿宋" w:cs="仿宋"/>
          <w:sz w:val="24"/>
        </w:rPr>
        <w:t xml:space="preserve">6.1 </w:t>
      </w:r>
      <w:r>
        <w:rPr>
          <w:rFonts w:hint="eastAsia" w:ascii="宋体" w:hAnsi="宋体" w:eastAsia="宋体" w:cs="宋体"/>
          <w:sz w:val="24"/>
        </w:rPr>
        <w:t>采用直接选定方式确定检测服务单位</w:t>
      </w:r>
      <w:r>
        <w:rPr>
          <w:rFonts w:hint="eastAsia" w:ascii="Malgun Gothic Semilight" w:hAnsi="Malgun Gothic Semilight" w:eastAsia="Malgun Gothic Semilight" w:cs="Malgun Gothic Semilight"/>
          <w:sz w:val="24"/>
        </w:rPr>
        <w:t>。</w:t>
      </w:r>
    </w:p>
    <w:p w14:paraId="6B68AB33">
      <w:pPr>
        <w:ind w:firstLine="482" w:firstLineChars="200"/>
        <w:outlineLvl w:val="0"/>
        <w:rPr>
          <w:rFonts w:ascii="仿宋" w:hAnsi="仿宋" w:eastAsia="仿宋" w:cs="仿宋"/>
          <w:b/>
          <w:sz w:val="24"/>
        </w:rPr>
      </w:pPr>
      <w:bookmarkStart w:id="442" w:name="_Toc101784467"/>
      <w:r>
        <w:rPr>
          <w:rFonts w:hint="eastAsia" w:ascii="仿宋" w:hAnsi="仿宋" w:eastAsia="仿宋" w:cs="仿宋"/>
          <w:b/>
          <w:sz w:val="24"/>
        </w:rPr>
        <w:t xml:space="preserve">7 </w:t>
      </w:r>
      <w:r>
        <w:rPr>
          <w:rFonts w:hint="eastAsia" w:ascii="宋体" w:hAnsi="宋体" w:eastAsia="宋体" w:cs="宋体"/>
          <w:b/>
          <w:sz w:val="24"/>
        </w:rPr>
        <w:t>采购合同文本</w:t>
      </w:r>
      <w:bookmarkEnd w:id="442"/>
    </w:p>
    <w:p w14:paraId="53062535">
      <w:pPr>
        <w:ind w:firstLine="480" w:firstLineChars="200"/>
        <w:rPr>
          <w:rFonts w:ascii="仿宋" w:hAnsi="仿宋" w:eastAsia="仿宋" w:cs="仿宋"/>
          <w:sz w:val="24"/>
        </w:rPr>
      </w:pPr>
      <w:r>
        <w:rPr>
          <w:rFonts w:hint="eastAsia" w:ascii="仿宋" w:hAnsi="仿宋" w:eastAsia="仿宋" w:cs="仿宋"/>
          <w:sz w:val="24"/>
        </w:rPr>
        <w:t xml:space="preserve">7.1 </w:t>
      </w:r>
      <w:r>
        <w:rPr>
          <w:rFonts w:hint="eastAsia" w:ascii="宋体" w:hAnsi="宋体" w:eastAsia="宋体" w:cs="宋体"/>
          <w:sz w:val="24"/>
        </w:rPr>
        <w:t>详见附件</w:t>
      </w:r>
      <w:r>
        <w:rPr>
          <w:rFonts w:hint="eastAsia" w:ascii="仿宋" w:hAnsi="仿宋" w:eastAsia="仿宋" w:cs="仿宋"/>
          <w:sz w:val="24"/>
        </w:rPr>
        <w:t>2。</w:t>
      </w:r>
    </w:p>
    <w:p w14:paraId="4932DC57">
      <w:pPr>
        <w:ind w:firstLine="482" w:firstLineChars="200"/>
        <w:outlineLvl w:val="0"/>
        <w:rPr>
          <w:rFonts w:ascii="仿宋" w:hAnsi="仿宋" w:eastAsia="仿宋" w:cs="仿宋"/>
          <w:b/>
          <w:sz w:val="24"/>
        </w:rPr>
      </w:pPr>
      <w:bookmarkStart w:id="443" w:name="_Toc101784468"/>
      <w:r>
        <w:rPr>
          <w:rFonts w:hint="eastAsia" w:ascii="仿宋" w:hAnsi="仿宋" w:eastAsia="仿宋" w:cs="仿宋"/>
          <w:b/>
          <w:sz w:val="24"/>
        </w:rPr>
        <w:t xml:space="preserve">8 </w:t>
      </w:r>
      <w:r>
        <w:rPr>
          <w:rFonts w:hint="eastAsia" w:ascii="宋体" w:hAnsi="宋体" w:eastAsia="宋体" w:cs="宋体"/>
          <w:b/>
          <w:sz w:val="24"/>
        </w:rPr>
        <w:t>入围供应商清退和补充规则</w:t>
      </w:r>
      <w:bookmarkEnd w:id="443"/>
    </w:p>
    <w:p w14:paraId="519AE101">
      <w:pPr>
        <w:ind w:firstLine="480" w:firstLineChars="200"/>
        <w:rPr>
          <w:rFonts w:ascii="仿宋" w:hAnsi="仿宋" w:eastAsia="仿宋" w:cs="仿宋"/>
          <w:sz w:val="24"/>
        </w:rPr>
      </w:pPr>
      <w:r>
        <w:rPr>
          <w:rFonts w:hint="eastAsia" w:ascii="仿宋" w:hAnsi="仿宋" w:eastAsia="仿宋" w:cs="仿宋"/>
          <w:sz w:val="24"/>
        </w:rPr>
        <w:t xml:space="preserve">8.1 </w:t>
      </w:r>
      <w:r>
        <w:rPr>
          <w:rFonts w:hint="eastAsia" w:ascii="宋体" w:hAnsi="宋体" w:eastAsia="宋体" w:cs="宋体"/>
          <w:sz w:val="24"/>
        </w:rPr>
        <w:t>清退规则</w:t>
      </w:r>
    </w:p>
    <w:p w14:paraId="6F8245E1">
      <w:pPr>
        <w:ind w:firstLine="480" w:firstLineChars="200"/>
        <w:rPr>
          <w:rFonts w:ascii="仿宋" w:hAnsi="仿宋" w:eastAsia="仿宋" w:cs="仿宋"/>
          <w:sz w:val="24"/>
        </w:rPr>
      </w:pPr>
      <w:r>
        <w:rPr>
          <w:rFonts w:hint="eastAsia" w:ascii="宋体" w:hAnsi="宋体" w:eastAsia="宋体" w:cs="宋体"/>
          <w:sz w:val="24"/>
        </w:rPr>
        <w:t>乙方如有下列情形之一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甲方将与乙方单方解除本协议并将乙方从入围供应商中清退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并且甲方有权根据相关文件规定上报监管部门将乙方列入不良行为记录名单</w:t>
      </w:r>
      <w:r>
        <w:rPr>
          <w:rFonts w:hint="eastAsia" w:ascii="Malgun Gothic Semilight" w:hAnsi="Malgun Gothic Semilight" w:eastAsia="Malgun Gothic Semilight" w:cs="Malgun Gothic Semilight"/>
          <w:sz w:val="24"/>
        </w:rPr>
        <w:t>：</w:t>
      </w:r>
    </w:p>
    <w:p w14:paraId="033454EB">
      <w:pPr>
        <w:ind w:firstLine="480" w:firstLineChars="200"/>
        <w:rPr>
          <w:rFonts w:ascii="仿宋" w:hAnsi="仿宋" w:eastAsia="仿宋" w:cs="仿宋"/>
          <w:sz w:val="24"/>
        </w:rPr>
      </w:pPr>
      <w:r>
        <w:rPr>
          <w:rFonts w:hint="eastAsia" w:ascii="仿宋" w:hAnsi="仿宋" w:eastAsia="仿宋" w:cs="仿宋"/>
          <w:sz w:val="24"/>
        </w:rPr>
        <w:t>a、</w:t>
      </w:r>
      <w:r>
        <w:rPr>
          <w:rFonts w:hint="eastAsia" w:ascii="宋体" w:hAnsi="宋体" w:eastAsia="宋体" w:cs="宋体"/>
          <w:sz w:val="24"/>
        </w:rPr>
        <w:t>乙方拒绝接收甲方业务分配</w:t>
      </w:r>
      <w:r>
        <w:rPr>
          <w:rFonts w:hint="eastAsia" w:ascii="Malgun Gothic Semilight" w:hAnsi="Malgun Gothic Semilight" w:eastAsia="Malgun Gothic Semilight" w:cs="Malgun Gothic Semilight"/>
          <w:sz w:val="24"/>
        </w:rPr>
        <w:t>；</w:t>
      </w:r>
    </w:p>
    <w:p w14:paraId="52CB557E">
      <w:pPr>
        <w:ind w:firstLine="480" w:firstLineChars="200"/>
        <w:rPr>
          <w:rFonts w:ascii="仿宋" w:hAnsi="仿宋" w:eastAsia="仿宋" w:cs="仿宋"/>
          <w:sz w:val="24"/>
        </w:rPr>
      </w:pPr>
      <w:r>
        <w:rPr>
          <w:rFonts w:hint="eastAsia" w:ascii="仿宋" w:hAnsi="仿宋" w:eastAsia="仿宋" w:cs="仿宋"/>
          <w:sz w:val="24"/>
        </w:rPr>
        <w:t>b、</w:t>
      </w:r>
      <w:r>
        <w:rPr>
          <w:rFonts w:hint="eastAsia" w:ascii="宋体" w:hAnsi="宋体" w:eastAsia="宋体" w:cs="宋体"/>
          <w:sz w:val="24"/>
        </w:rPr>
        <w:t>对于甲方提出的整改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二次整改后仍不符合要求的</w:t>
      </w:r>
      <w:r>
        <w:rPr>
          <w:rFonts w:hint="eastAsia" w:ascii="仿宋" w:hAnsi="仿宋" w:eastAsia="仿宋" w:cs="仿宋"/>
          <w:sz w:val="24"/>
        </w:rPr>
        <w:t>;</w:t>
      </w:r>
    </w:p>
    <w:p w14:paraId="326114BE">
      <w:pPr>
        <w:ind w:firstLine="480" w:firstLineChars="200"/>
        <w:rPr>
          <w:rFonts w:ascii="仿宋" w:hAnsi="仿宋" w:eastAsia="仿宋" w:cs="仿宋"/>
          <w:sz w:val="24"/>
        </w:rPr>
      </w:pPr>
      <w:r>
        <w:rPr>
          <w:rFonts w:hint="eastAsia" w:ascii="仿宋" w:hAnsi="仿宋" w:eastAsia="仿宋" w:cs="仿宋"/>
          <w:sz w:val="24"/>
        </w:rPr>
        <w:t>c、</w:t>
      </w:r>
      <w:r>
        <w:rPr>
          <w:rFonts w:hint="eastAsia" w:ascii="宋体" w:hAnsi="宋体" w:eastAsia="宋体" w:cs="宋体"/>
          <w:sz w:val="24"/>
        </w:rPr>
        <w:t>乙方将业务转包或分包给其他单位或个人</w:t>
      </w:r>
      <w:r>
        <w:rPr>
          <w:rFonts w:hint="eastAsia" w:ascii="Malgun Gothic Semilight" w:hAnsi="Malgun Gothic Semilight" w:eastAsia="Malgun Gothic Semilight" w:cs="Malgun Gothic Semilight"/>
          <w:sz w:val="24"/>
        </w:rPr>
        <w:t>；</w:t>
      </w:r>
    </w:p>
    <w:p w14:paraId="02366478">
      <w:pPr>
        <w:ind w:firstLine="480" w:firstLineChars="200"/>
        <w:rPr>
          <w:rFonts w:ascii="仿宋" w:hAnsi="仿宋" w:eastAsia="仿宋" w:cs="仿宋"/>
          <w:sz w:val="24"/>
        </w:rPr>
      </w:pPr>
      <w:r>
        <w:rPr>
          <w:rFonts w:hint="eastAsia" w:ascii="仿宋" w:hAnsi="仿宋" w:eastAsia="仿宋" w:cs="仿宋"/>
          <w:sz w:val="24"/>
        </w:rPr>
        <w:t>d、</w:t>
      </w:r>
      <w:r>
        <w:rPr>
          <w:rFonts w:hint="eastAsia" w:ascii="宋体" w:hAnsi="宋体" w:eastAsia="宋体" w:cs="宋体"/>
          <w:sz w:val="24"/>
        </w:rPr>
        <w:t>因乙方原因导致评估成果有严重错误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造成重大损失的</w:t>
      </w:r>
      <w:r>
        <w:rPr>
          <w:rFonts w:hint="eastAsia" w:ascii="Malgun Gothic Semilight" w:hAnsi="Malgun Gothic Semilight" w:eastAsia="Malgun Gothic Semilight" w:cs="Malgun Gothic Semilight"/>
          <w:sz w:val="24"/>
        </w:rPr>
        <w:t>。</w:t>
      </w:r>
    </w:p>
    <w:p w14:paraId="69373BB6">
      <w:pPr>
        <w:ind w:firstLine="480" w:firstLineChars="200"/>
        <w:rPr>
          <w:rFonts w:ascii="仿宋" w:hAnsi="仿宋" w:eastAsia="仿宋" w:cs="仿宋"/>
          <w:sz w:val="24"/>
        </w:rPr>
      </w:pPr>
      <w:r>
        <w:rPr>
          <w:rFonts w:hint="eastAsia" w:ascii="仿宋" w:hAnsi="仿宋" w:eastAsia="仿宋" w:cs="仿宋"/>
          <w:sz w:val="24"/>
        </w:rPr>
        <w:t xml:space="preserve">8.2 </w:t>
      </w:r>
      <w:r>
        <w:rPr>
          <w:rFonts w:hint="eastAsia" w:ascii="宋体" w:hAnsi="宋体" w:eastAsia="宋体" w:cs="宋体"/>
          <w:sz w:val="24"/>
        </w:rPr>
        <w:t>补充规则</w:t>
      </w:r>
    </w:p>
    <w:p w14:paraId="6C09679C">
      <w:pPr>
        <w:ind w:firstLine="480" w:firstLineChars="200"/>
        <w:rPr>
          <w:rFonts w:ascii="仿宋" w:hAnsi="仿宋" w:eastAsia="仿宋" w:cs="仿宋"/>
          <w:b/>
          <w:sz w:val="24"/>
        </w:rPr>
      </w:pPr>
      <w:r>
        <w:rPr>
          <w:rFonts w:hint="eastAsia" w:ascii="宋体" w:hAnsi="宋体" w:eastAsia="宋体" w:cs="宋体"/>
          <w:sz w:val="24"/>
        </w:rPr>
        <w:t>如果框架协议年度内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剩余入围供应商不足入围供应商总数</w:t>
      </w:r>
      <w:r>
        <w:rPr>
          <w:rFonts w:hint="eastAsia" w:ascii="仿宋" w:hAnsi="仿宋" w:eastAsia="仿宋" w:cs="仿宋"/>
          <w:sz w:val="24"/>
        </w:rPr>
        <w:t>70%</w:t>
      </w:r>
      <w:r>
        <w:rPr>
          <w:rFonts w:hint="eastAsia" w:ascii="宋体" w:hAnsi="宋体" w:eastAsia="宋体" w:cs="宋体"/>
          <w:sz w:val="24"/>
        </w:rPr>
        <w:t>且影响框架协议执行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甲方可补充征集供应商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补充征集的条件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程序</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评审方法和淘汰比例与本次征集相同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补充征集期间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原框架协议继续履行</w:t>
      </w:r>
      <w:r>
        <w:rPr>
          <w:rFonts w:hint="eastAsia" w:ascii="Malgun Gothic Semilight" w:hAnsi="Malgun Gothic Semilight" w:eastAsia="Malgun Gothic Semilight" w:cs="Malgun Gothic Semilight"/>
          <w:sz w:val="24"/>
        </w:rPr>
        <w:t>。</w:t>
      </w:r>
    </w:p>
    <w:p w14:paraId="5B032059">
      <w:pPr>
        <w:ind w:firstLine="482" w:firstLineChars="200"/>
        <w:outlineLvl w:val="0"/>
        <w:rPr>
          <w:rFonts w:ascii="仿宋" w:hAnsi="仿宋" w:eastAsia="仿宋" w:cs="仿宋"/>
          <w:b/>
          <w:sz w:val="24"/>
        </w:rPr>
      </w:pPr>
      <w:bookmarkStart w:id="444" w:name="_Toc101784469"/>
      <w:r>
        <w:rPr>
          <w:rFonts w:hint="eastAsia" w:ascii="仿宋" w:hAnsi="仿宋" w:eastAsia="仿宋" w:cs="仿宋"/>
          <w:b/>
          <w:sz w:val="24"/>
        </w:rPr>
        <w:t xml:space="preserve">9 </w:t>
      </w:r>
      <w:r>
        <w:rPr>
          <w:rFonts w:hint="eastAsia" w:ascii="宋体" w:hAnsi="宋体" w:eastAsia="宋体" w:cs="宋体"/>
          <w:b/>
          <w:sz w:val="24"/>
        </w:rPr>
        <w:t>甲乙双方的权利和义务</w:t>
      </w:r>
      <w:bookmarkEnd w:id="444"/>
    </w:p>
    <w:p w14:paraId="718941B5">
      <w:pPr>
        <w:ind w:firstLine="480" w:firstLineChars="200"/>
        <w:rPr>
          <w:rFonts w:ascii="仿宋" w:hAnsi="仿宋" w:eastAsia="仿宋" w:cs="仿宋"/>
          <w:sz w:val="24"/>
        </w:rPr>
      </w:pPr>
      <w:r>
        <w:rPr>
          <w:rFonts w:hint="eastAsia" w:ascii="仿宋" w:hAnsi="仿宋" w:eastAsia="仿宋" w:cs="仿宋"/>
          <w:sz w:val="24"/>
        </w:rPr>
        <w:t xml:space="preserve">9.1 </w:t>
      </w:r>
      <w:r>
        <w:rPr>
          <w:rFonts w:hint="eastAsia" w:ascii="宋体" w:hAnsi="宋体" w:eastAsia="宋体" w:cs="宋体"/>
          <w:sz w:val="24"/>
        </w:rPr>
        <w:t>甲方权利和义务</w:t>
      </w:r>
    </w:p>
    <w:p w14:paraId="57EEB3A4">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甲方应在约定的时间内向乙方提交必要的基础资料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并对其完整性</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真实性负责</w:t>
      </w:r>
      <w:r>
        <w:rPr>
          <w:rFonts w:hint="eastAsia" w:ascii="Malgun Gothic Semilight" w:hAnsi="Malgun Gothic Semilight" w:eastAsia="Malgun Gothic Semilight" w:cs="Malgun Gothic Semilight"/>
          <w:sz w:val="24"/>
        </w:rPr>
        <w:t>。</w:t>
      </w:r>
    </w:p>
    <w:p w14:paraId="20EB2585">
      <w:pPr>
        <w:ind w:firstLine="480" w:firstLineChars="200"/>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甲方应在职责范围内协助乙方做好联络</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沟通工作</w:t>
      </w:r>
      <w:r>
        <w:rPr>
          <w:rFonts w:hint="eastAsia" w:ascii="Malgun Gothic Semilight" w:hAnsi="Malgun Gothic Semilight" w:eastAsia="Malgun Gothic Semilight" w:cs="Malgun Gothic Semilight"/>
          <w:sz w:val="24"/>
        </w:rPr>
        <w:t>。</w:t>
      </w:r>
    </w:p>
    <w:p w14:paraId="6D90F152">
      <w:pPr>
        <w:ind w:firstLine="480" w:firstLineChars="200"/>
        <w:rPr>
          <w:rFonts w:ascii="仿宋" w:hAnsi="仿宋" w:eastAsia="仿宋" w:cs="仿宋"/>
          <w:sz w:val="24"/>
        </w:rPr>
      </w:pPr>
      <w:r>
        <w:rPr>
          <w:rFonts w:hint="eastAsia" w:ascii="仿宋" w:hAnsi="仿宋" w:eastAsia="仿宋" w:cs="仿宋"/>
          <w:sz w:val="24"/>
        </w:rPr>
        <w:t>（3）</w:t>
      </w:r>
      <w:r>
        <w:rPr>
          <w:rFonts w:hint="eastAsia" w:ascii="宋体" w:hAnsi="宋体" w:eastAsia="宋体" w:cs="宋体"/>
          <w:sz w:val="24"/>
        </w:rPr>
        <w:t>甲方对乙方提供的服务有监督检查权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并有提出改进意见和建议的权利</w:t>
      </w:r>
      <w:r>
        <w:rPr>
          <w:rFonts w:hint="eastAsia" w:ascii="Malgun Gothic Semilight" w:hAnsi="Malgun Gothic Semilight" w:eastAsia="Malgun Gothic Semilight" w:cs="Malgun Gothic Semilight"/>
          <w:sz w:val="24"/>
        </w:rPr>
        <w:t>。</w:t>
      </w:r>
    </w:p>
    <w:p w14:paraId="2722889C">
      <w:pPr>
        <w:ind w:firstLine="480" w:firstLineChars="200"/>
        <w:rPr>
          <w:rFonts w:ascii="仿宋" w:hAnsi="仿宋" w:eastAsia="仿宋" w:cs="仿宋"/>
          <w:sz w:val="24"/>
        </w:rPr>
      </w:pPr>
      <w:r>
        <w:rPr>
          <w:rFonts w:hint="eastAsia" w:ascii="仿宋" w:hAnsi="仿宋" w:eastAsia="仿宋" w:cs="仿宋"/>
          <w:sz w:val="24"/>
        </w:rPr>
        <w:t>（4）</w:t>
      </w:r>
      <w:r>
        <w:rPr>
          <w:rFonts w:hint="eastAsia" w:ascii="宋体" w:hAnsi="宋体" w:eastAsia="宋体" w:cs="宋体"/>
          <w:sz w:val="24"/>
        </w:rPr>
        <w:t>甲方应合同约定支付给乙方评估费用</w:t>
      </w:r>
      <w:r>
        <w:rPr>
          <w:rFonts w:hint="eastAsia" w:ascii="Malgun Gothic Semilight" w:hAnsi="Malgun Gothic Semilight" w:eastAsia="Malgun Gothic Semilight" w:cs="Malgun Gothic Semilight"/>
          <w:sz w:val="24"/>
        </w:rPr>
        <w:t>。</w:t>
      </w:r>
    </w:p>
    <w:p w14:paraId="19473A08">
      <w:pPr>
        <w:ind w:firstLine="480" w:firstLineChars="200"/>
        <w:rPr>
          <w:rFonts w:ascii="仿宋" w:hAnsi="仿宋" w:eastAsia="仿宋" w:cs="仿宋"/>
          <w:sz w:val="24"/>
        </w:rPr>
      </w:pPr>
      <w:r>
        <w:rPr>
          <w:rFonts w:hint="eastAsia" w:ascii="仿宋" w:hAnsi="仿宋" w:eastAsia="仿宋" w:cs="仿宋"/>
          <w:sz w:val="24"/>
        </w:rPr>
        <w:t xml:space="preserve">9.2 </w:t>
      </w:r>
      <w:r>
        <w:rPr>
          <w:rFonts w:hint="eastAsia" w:ascii="宋体" w:hAnsi="宋体" w:eastAsia="宋体" w:cs="宋体"/>
          <w:sz w:val="24"/>
        </w:rPr>
        <w:t>乙方权利和义务</w:t>
      </w:r>
    </w:p>
    <w:p w14:paraId="1E1CF8B0">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乙方有权根据合同约定要求甲方支付评估费用</w:t>
      </w:r>
      <w:r>
        <w:rPr>
          <w:rFonts w:hint="eastAsia" w:ascii="Malgun Gothic Semilight" w:hAnsi="Malgun Gothic Semilight" w:eastAsia="Malgun Gothic Semilight" w:cs="Malgun Gothic Semilight"/>
          <w:sz w:val="24"/>
        </w:rPr>
        <w:t>。</w:t>
      </w:r>
    </w:p>
    <w:p w14:paraId="2AE3B16C">
      <w:pPr>
        <w:ind w:firstLine="480" w:firstLineChars="200"/>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乙方应按有关政策要求开展工作</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按合同规定的日期</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份数提交社会风险评估报告书</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并对其负责</w:t>
      </w:r>
      <w:r>
        <w:rPr>
          <w:rFonts w:hint="eastAsia" w:ascii="Malgun Gothic Semilight" w:hAnsi="Malgun Gothic Semilight" w:eastAsia="Malgun Gothic Semilight" w:cs="Malgun Gothic Semilight"/>
          <w:sz w:val="24"/>
        </w:rPr>
        <w:t>。</w:t>
      </w:r>
    </w:p>
    <w:p w14:paraId="775A81EF">
      <w:pPr>
        <w:ind w:firstLine="480" w:firstLineChars="200"/>
        <w:rPr>
          <w:rFonts w:ascii="仿宋" w:hAnsi="仿宋" w:eastAsia="仿宋" w:cs="仿宋"/>
          <w:sz w:val="24"/>
        </w:rPr>
      </w:pPr>
      <w:r>
        <w:rPr>
          <w:rFonts w:hint="eastAsia" w:ascii="仿宋" w:hAnsi="仿宋" w:eastAsia="仿宋" w:cs="仿宋"/>
          <w:sz w:val="24"/>
        </w:rPr>
        <w:t>（3）</w:t>
      </w:r>
      <w:r>
        <w:rPr>
          <w:rFonts w:hint="eastAsia" w:ascii="宋体" w:hAnsi="宋体" w:eastAsia="宋体" w:cs="宋体"/>
          <w:sz w:val="24"/>
        </w:rPr>
        <w:t>乙方负责准备关于论证评审的一应文本资料并承担相关协调准备工作</w:t>
      </w:r>
      <w:r>
        <w:rPr>
          <w:rFonts w:hint="eastAsia" w:ascii="Malgun Gothic Semilight" w:hAnsi="Malgun Gothic Semilight" w:eastAsia="Malgun Gothic Semilight" w:cs="Malgun Gothic Semilight"/>
          <w:sz w:val="24"/>
        </w:rPr>
        <w:t>。</w:t>
      </w:r>
    </w:p>
    <w:p w14:paraId="4F73466F">
      <w:pPr>
        <w:ind w:firstLine="480" w:firstLineChars="200"/>
        <w:rPr>
          <w:rFonts w:ascii="仿宋" w:hAnsi="仿宋" w:eastAsia="仿宋" w:cs="仿宋"/>
          <w:sz w:val="24"/>
        </w:rPr>
      </w:pPr>
      <w:r>
        <w:rPr>
          <w:rFonts w:hint="eastAsia" w:ascii="仿宋" w:hAnsi="仿宋" w:eastAsia="仿宋" w:cs="仿宋"/>
          <w:sz w:val="24"/>
        </w:rPr>
        <w:t>（4）</w:t>
      </w:r>
      <w:r>
        <w:rPr>
          <w:rFonts w:hint="eastAsia" w:ascii="宋体" w:hAnsi="宋体" w:eastAsia="宋体" w:cs="宋体"/>
          <w:sz w:val="24"/>
        </w:rPr>
        <w:t>乙方有责任根据论证评审意见对社会风险评估报告书进行必要的修改补充</w:t>
      </w:r>
      <w:r>
        <w:rPr>
          <w:rFonts w:hint="eastAsia" w:ascii="Malgun Gothic Semilight" w:hAnsi="Malgun Gothic Semilight" w:eastAsia="Malgun Gothic Semilight" w:cs="Malgun Gothic Semilight"/>
          <w:sz w:val="24"/>
        </w:rPr>
        <w:t>。</w:t>
      </w:r>
    </w:p>
    <w:p w14:paraId="3BAD1C4D">
      <w:pPr>
        <w:ind w:firstLine="480" w:firstLineChars="200"/>
        <w:rPr>
          <w:rFonts w:ascii="仿宋" w:hAnsi="仿宋" w:eastAsia="仿宋" w:cs="仿宋"/>
          <w:b/>
          <w:sz w:val="24"/>
        </w:rPr>
      </w:pPr>
      <w:r>
        <w:rPr>
          <w:rFonts w:hint="eastAsia" w:ascii="仿宋" w:hAnsi="仿宋" w:eastAsia="仿宋" w:cs="仿宋"/>
          <w:sz w:val="24"/>
        </w:rPr>
        <w:t>（5）</w:t>
      </w:r>
      <w:r>
        <w:rPr>
          <w:rFonts w:hint="eastAsia" w:ascii="宋体" w:hAnsi="宋体" w:eastAsia="宋体" w:cs="宋体"/>
          <w:sz w:val="24"/>
        </w:rPr>
        <w:t>乙方不得向有关部门之外的第三人泄露</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转让甲方提交的相关资料以及社会风险评价报告书</w:t>
      </w:r>
      <w:r>
        <w:rPr>
          <w:rFonts w:hint="eastAsia" w:ascii="Malgun Gothic Semilight" w:hAnsi="Malgun Gothic Semilight" w:eastAsia="Malgun Gothic Semilight" w:cs="Malgun Gothic Semilight"/>
          <w:sz w:val="24"/>
        </w:rPr>
        <w:t>。</w:t>
      </w:r>
    </w:p>
    <w:p w14:paraId="5A040F83">
      <w:pPr>
        <w:ind w:firstLine="482" w:firstLineChars="200"/>
        <w:outlineLvl w:val="0"/>
        <w:rPr>
          <w:rFonts w:ascii="仿宋" w:hAnsi="仿宋" w:eastAsia="仿宋" w:cs="仿宋"/>
          <w:b/>
          <w:sz w:val="24"/>
        </w:rPr>
      </w:pPr>
      <w:bookmarkStart w:id="445" w:name="_Toc101784470"/>
      <w:r>
        <w:rPr>
          <w:rFonts w:hint="eastAsia" w:ascii="仿宋" w:hAnsi="仿宋" w:eastAsia="仿宋" w:cs="仿宋"/>
          <w:b/>
          <w:sz w:val="24"/>
        </w:rPr>
        <w:t xml:space="preserve">10 </w:t>
      </w:r>
      <w:r>
        <w:rPr>
          <w:rFonts w:hint="eastAsia" w:ascii="宋体" w:hAnsi="宋体" w:eastAsia="宋体" w:cs="宋体"/>
          <w:b/>
          <w:sz w:val="24"/>
        </w:rPr>
        <w:t>技术规范</w:t>
      </w:r>
      <w:bookmarkEnd w:id="445"/>
    </w:p>
    <w:p w14:paraId="429D5C04">
      <w:pPr>
        <w:ind w:firstLine="480" w:firstLineChars="200"/>
        <w:rPr>
          <w:rFonts w:ascii="仿宋" w:hAnsi="仿宋" w:eastAsia="仿宋" w:cs="仿宋"/>
          <w:sz w:val="24"/>
        </w:rPr>
      </w:pPr>
      <w:r>
        <w:rPr>
          <w:rFonts w:hint="eastAsia" w:ascii="宋体" w:hAnsi="宋体" w:eastAsia="宋体" w:cs="宋体"/>
          <w:sz w:val="24"/>
        </w:rPr>
        <w:t>服务所应遵守的技术规范应与征集文件规定的技术规范和技术规范附件</w:t>
      </w:r>
      <w:r>
        <w:rPr>
          <w:rFonts w:hint="eastAsia" w:ascii="仿宋" w:hAnsi="仿宋" w:eastAsia="仿宋" w:cs="仿宋"/>
          <w:sz w:val="24"/>
        </w:rPr>
        <w:t>(</w:t>
      </w:r>
      <w:r>
        <w:rPr>
          <w:rFonts w:hint="eastAsia" w:ascii="宋体" w:hAnsi="宋体" w:eastAsia="宋体" w:cs="宋体"/>
          <w:sz w:val="24"/>
        </w:rPr>
        <w:t>如果有的话</w:t>
      </w:r>
      <w:r>
        <w:rPr>
          <w:rFonts w:hint="eastAsia" w:ascii="仿宋" w:hAnsi="仿宋" w:eastAsia="仿宋" w:cs="仿宋"/>
          <w:sz w:val="24"/>
        </w:rPr>
        <w:t>)</w:t>
      </w:r>
      <w:r>
        <w:rPr>
          <w:rFonts w:hint="eastAsia" w:ascii="宋体" w:hAnsi="宋体" w:eastAsia="宋体" w:cs="宋体"/>
          <w:sz w:val="24"/>
        </w:rPr>
        <w:t>及其技术规范偏差表</w:t>
      </w:r>
      <w:r>
        <w:rPr>
          <w:rFonts w:hint="eastAsia" w:ascii="仿宋" w:hAnsi="仿宋" w:eastAsia="仿宋" w:cs="仿宋"/>
          <w:sz w:val="24"/>
        </w:rPr>
        <w:t>(</w:t>
      </w:r>
      <w:r>
        <w:rPr>
          <w:rFonts w:hint="eastAsia" w:ascii="宋体" w:hAnsi="宋体" w:eastAsia="宋体" w:cs="宋体"/>
          <w:sz w:val="24"/>
        </w:rPr>
        <w:t>如果被甲方接受的话</w:t>
      </w:r>
      <w:r>
        <w:rPr>
          <w:rFonts w:hint="eastAsia" w:ascii="仿宋" w:hAnsi="仿宋" w:eastAsia="仿宋" w:cs="仿宋"/>
          <w:sz w:val="24"/>
        </w:rPr>
        <w:t>)</w:t>
      </w:r>
      <w:r>
        <w:rPr>
          <w:rFonts w:hint="eastAsia" w:ascii="宋体" w:hAnsi="宋体" w:eastAsia="宋体" w:cs="宋体"/>
          <w:sz w:val="24"/>
        </w:rPr>
        <w:t>相一致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如果征集文件中没有技术规范的相应说明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那么应以国家有关部门最新颁布的相应标准和规范为准</w:t>
      </w:r>
      <w:r>
        <w:rPr>
          <w:rFonts w:hint="eastAsia" w:ascii="Malgun Gothic Semilight" w:hAnsi="Malgun Gothic Semilight" w:eastAsia="Malgun Gothic Semilight" w:cs="Malgun Gothic Semilight"/>
          <w:sz w:val="24"/>
        </w:rPr>
        <w:t>。</w:t>
      </w:r>
    </w:p>
    <w:p w14:paraId="697D6FDB">
      <w:pPr>
        <w:ind w:firstLine="482" w:firstLineChars="200"/>
        <w:outlineLvl w:val="0"/>
        <w:rPr>
          <w:rFonts w:ascii="仿宋" w:hAnsi="仿宋" w:eastAsia="仿宋" w:cs="仿宋"/>
          <w:b/>
          <w:sz w:val="24"/>
        </w:rPr>
      </w:pPr>
      <w:bookmarkStart w:id="446" w:name="_Toc101784471"/>
      <w:r>
        <w:rPr>
          <w:rFonts w:hint="eastAsia" w:ascii="仿宋" w:hAnsi="仿宋" w:eastAsia="仿宋" w:cs="仿宋"/>
          <w:b/>
          <w:sz w:val="24"/>
        </w:rPr>
        <w:t xml:space="preserve">11 </w:t>
      </w:r>
      <w:r>
        <w:rPr>
          <w:rFonts w:hint="eastAsia" w:ascii="宋体" w:hAnsi="宋体" w:eastAsia="宋体" w:cs="宋体"/>
          <w:b/>
          <w:sz w:val="24"/>
        </w:rPr>
        <w:t>知识产权</w:t>
      </w:r>
      <w:bookmarkEnd w:id="446"/>
    </w:p>
    <w:p w14:paraId="479C90D1">
      <w:pPr>
        <w:ind w:firstLine="480" w:firstLineChars="200"/>
        <w:rPr>
          <w:rFonts w:ascii="仿宋" w:hAnsi="仿宋" w:eastAsia="仿宋" w:cs="仿宋"/>
          <w:sz w:val="24"/>
        </w:rPr>
      </w:pPr>
      <w:r>
        <w:rPr>
          <w:rFonts w:hint="eastAsia" w:ascii="仿宋" w:hAnsi="仿宋" w:eastAsia="仿宋" w:cs="仿宋"/>
          <w:sz w:val="24"/>
        </w:rPr>
        <w:t xml:space="preserve">11.1 </w:t>
      </w:r>
      <w:r>
        <w:rPr>
          <w:rFonts w:hint="eastAsia" w:ascii="宋体" w:hAnsi="宋体" w:eastAsia="宋体" w:cs="宋体"/>
          <w:sz w:val="24"/>
        </w:rPr>
        <w:t>乙方应保证甲方在使用服务成果或其任何一部分时不受任何第三方提出的侵犯其著作权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商标权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专利权等知识产权方面的起诉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如果任何第三方提出侵权指控</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那么乙方须与该第三方交涉并承担由此发生的一切责任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费用和赔偿</w:t>
      </w:r>
      <w:r>
        <w:rPr>
          <w:rFonts w:hint="eastAsia" w:ascii="Malgun Gothic Semilight" w:hAnsi="Malgun Gothic Semilight" w:eastAsia="Malgun Gothic Semilight" w:cs="Malgun Gothic Semilight"/>
          <w:sz w:val="24"/>
        </w:rPr>
        <w:t>；</w:t>
      </w:r>
    </w:p>
    <w:p w14:paraId="4A06016C">
      <w:pPr>
        <w:ind w:firstLine="480" w:firstLineChars="200"/>
        <w:rPr>
          <w:rFonts w:ascii="仿宋" w:hAnsi="仿宋" w:eastAsia="仿宋" w:cs="仿宋"/>
          <w:sz w:val="24"/>
        </w:rPr>
      </w:pPr>
      <w:r>
        <w:rPr>
          <w:rFonts w:hint="eastAsia" w:ascii="仿宋" w:hAnsi="仿宋" w:eastAsia="仿宋" w:cs="仿宋"/>
          <w:sz w:val="24"/>
        </w:rPr>
        <w:t>11.2</w:t>
      </w:r>
      <w:r>
        <w:rPr>
          <w:rFonts w:hint="eastAsia" w:ascii="宋体" w:hAnsi="宋体" w:eastAsia="宋体" w:cs="宋体"/>
          <w:sz w:val="24"/>
        </w:rPr>
        <w:t>具有知识产权的计算机软件等服务的知识产权归属</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除协议另有规定外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归甲方所有</w:t>
      </w:r>
      <w:r>
        <w:rPr>
          <w:rFonts w:hint="eastAsia" w:ascii="Malgun Gothic Semilight" w:hAnsi="Malgun Gothic Semilight" w:eastAsia="Malgun Gothic Semilight" w:cs="Malgun Gothic Semilight"/>
          <w:sz w:val="24"/>
        </w:rPr>
        <w:t>。</w:t>
      </w:r>
    </w:p>
    <w:p w14:paraId="2F16F454">
      <w:pPr>
        <w:ind w:firstLine="482" w:firstLineChars="200"/>
        <w:outlineLvl w:val="0"/>
        <w:rPr>
          <w:rFonts w:ascii="仿宋" w:hAnsi="仿宋" w:eastAsia="仿宋" w:cs="仿宋"/>
          <w:b/>
          <w:sz w:val="24"/>
        </w:rPr>
      </w:pPr>
      <w:bookmarkStart w:id="447" w:name="_Toc101784472"/>
      <w:r>
        <w:rPr>
          <w:rFonts w:hint="eastAsia" w:ascii="仿宋" w:hAnsi="仿宋" w:eastAsia="仿宋" w:cs="仿宋"/>
          <w:b/>
          <w:sz w:val="24"/>
        </w:rPr>
        <w:t xml:space="preserve">12 </w:t>
      </w:r>
      <w:r>
        <w:rPr>
          <w:rFonts w:hint="eastAsia" w:ascii="宋体" w:hAnsi="宋体" w:eastAsia="宋体" w:cs="宋体"/>
          <w:b/>
          <w:sz w:val="24"/>
        </w:rPr>
        <w:t>考核和问题反馈</w:t>
      </w:r>
      <w:bookmarkEnd w:id="441"/>
      <w:bookmarkEnd w:id="447"/>
    </w:p>
    <w:p w14:paraId="12E59ED7">
      <w:pPr>
        <w:ind w:firstLine="480" w:firstLineChars="200"/>
        <w:rPr>
          <w:rFonts w:ascii="仿宋" w:hAnsi="仿宋" w:eastAsia="仿宋" w:cs="仿宋"/>
          <w:sz w:val="24"/>
        </w:rPr>
      </w:pPr>
      <w:r>
        <w:rPr>
          <w:rFonts w:hint="eastAsia" w:ascii="仿宋" w:hAnsi="仿宋" w:eastAsia="仿宋" w:cs="仿宋"/>
          <w:sz w:val="24"/>
        </w:rPr>
        <w:t xml:space="preserve">12.1 </w:t>
      </w:r>
      <w:r>
        <w:rPr>
          <w:rFonts w:hint="eastAsia" w:ascii="宋体" w:hAnsi="宋体" w:eastAsia="宋体" w:cs="宋体"/>
          <w:sz w:val="24"/>
        </w:rPr>
        <w:t>甲方有权对乙方提供的服务履约情况进行检查与考核</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考核标准见附件</w:t>
      </w:r>
      <w:r>
        <w:rPr>
          <w:rFonts w:hint="eastAsia" w:ascii="仿宋" w:hAnsi="仿宋" w:eastAsia="仿宋" w:cs="仿宋"/>
          <w:sz w:val="24"/>
        </w:rPr>
        <w:t>1），</w:t>
      </w:r>
      <w:r>
        <w:rPr>
          <w:rFonts w:hint="eastAsia" w:ascii="宋体" w:hAnsi="宋体" w:eastAsia="宋体" w:cs="宋体"/>
          <w:sz w:val="24"/>
        </w:rPr>
        <w:t>以确保乙方所提供的服务能够依约满足甲方之项目需求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但不得因履约检查妨碍乙方的正常工作</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乙方应予积极配合</w:t>
      </w:r>
      <w:r>
        <w:rPr>
          <w:rFonts w:hint="eastAsia" w:ascii="Malgun Gothic Semilight" w:hAnsi="Malgun Gothic Semilight" w:eastAsia="Malgun Gothic Semilight" w:cs="Malgun Gothic Semilight"/>
          <w:sz w:val="24"/>
        </w:rPr>
        <w:t>；</w:t>
      </w:r>
    </w:p>
    <w:p w14:paraId="6150B9F9">
      <w:pPr>
        <w:ind w:firstLine="480" w:firstLineChars="200"/>
        <w:rPr>
          <w:rFonts w:ascii="仿宋" w:hAnsi="仿宋" w:eastAsia="仿宋" w:cs="仿宋"/>
          <w:sz w:val="24"/>
        </w:rPr>
      </w:pPr>
      <w:r>
        <w:rPr>
          <w:rFonts w:hint="eastAsia" w:ascii="仿宋" w:hAnsi="仿宋" w:eastAsia="仿宋" w:cs="仿宋"/>
          <w:sz w:val="24"/>
        </w:rPr>
        <w:t xml:space="preserve">12.2 </w:t>
      </w:r>
      <w:r>
        <w:rPr>
          <w:rFonts w:hint="eastAsia" w:ascii="宋体" w:hAnsi="宋体" w:eastAsia="宋体" w:cs="宋体"/>
          <w:sz w:val="24"/>
        </w:rPr>
        <w:t>协议履行期间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甲方有权将履行过程中出现的问题反馈给乙方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双方当事人应以书面形式约定需要完善和改进的内容</w:t>
      </w:r>
      <w:r>
        <w:rPr>
          <w:rFonts w:hint="eastAsia" w:ascii="Malgun Gothic Semilight" w:hAnsi="Malgun Gothic Semilight" w:eastAsia="Malgun Gothic Semilight" w:cs="Malgun Gothic Semilight"/>
          <w:sz w:val="24"/>
        </w:rPr>
        <w:t>。</w:t>
      </w:r>
    </w:p>
    <w:p w14:paraId="77811DFB">
      <w:pPr>
        <w:ind w:firstLine="482" w:firstLineChars="200"/>
        <w:outlineLvl w:val="0"/>
        <w:rPr>
          <w:rFonts w:ascii="仿宋" w:hAnsi="仿宋" w:eastAsia="仿宋" w:cs="仿宋"/>
          <w:b/>
          <w:sz w:val="24"/>
        </w:rPr>
      </w:pPr>
      <w:bookmarkStart w:id="448" w:name="_Toc101784473"/>
      <w:bookmarkStart w:id="449" w:name="_Toc99793758"/>
      <w:r>
        <w:rPr>
          <w:rFonts w:hint="eastAsia" w:ascii="仿宋" w:hAnsi="仿宋" w:eastAsia="仿宋" w:cs="仿宋"/>
          <w:b/>
          <w:sz w:val="24"/>
        </w:rPr>
        <w:t xml:space="preserve">13 </w:t>
      </w:r>
      <w:r>
        <w:rPr>
          <w:rFonts w:hint="eastAsia" w:ascii="宋体" w:hAnsi="宋体" w:eastAsia="宋体" w:cs="宋体"/>
          <w:b/>
          <w:sz w:val="24"/>
        </w:rPr>
        <w:t>项目验收</w:t>
      </w:r>
      <w:bookmarkEnd w:id="448"/>
      <w:bookmarkEnd w:id="449"/>
    </w:p>
    <w:p w14:paraId="03380F8B">
      <w:pPr>
        <w:tabs>
          <w:tab w:val="left" w:pos="360"/>
          <w:tab w:val="left" w:pos="540"/>
          <w:tab w:val="left" w:pos="1080"/>
        </w:tabs>
        <w:ind w:firstLine="480" w:firstLineChars="200"/>
        <w:rPr>
          <w:rFonts w:ascii="仿宋" w:hAnsi="仿宋" w:eastAsia="仿宋" w:cs="仿宋"/>
          <w:sz w:val="24"/>
        </w:rPr>
      </w:pPr>
      <w:r>
        <w:rPr>
          <w:rFonts w:hint="eastAsia" w:ascii="仿宋" w:hAnsi="仿宋" w:eastAsia="仿宋" w:cs="仿宋"/>
          <w:sz w:val="24"/>
        </w:rPr>
        <w:t xml:space="preserve">13.1 </w:t>
      </w:r>
      <w:r>
        <w:rPr>
          <w:rFonts w:hint="eastAsia" w:ascii="宋体" w:hAnsi="宋体" w:eastAsia="宋体" w:cs="宋体"/>
          <w:sz w:val="24"/>
        </w:rPr>
        <w:t>协议期满或者履行完毕后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甲方应当组织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包括可依法邀请国家认可的质量检测机构参加</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对乙方履约的验收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按照协议约定的技术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安全标准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组织对每一项技术</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安全标准的履约情况的验收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并出具验收书</w:t>
      </w:r>
      <w:r>
        <w:rPr>
          <w:rFonts w:hint="eastAsia" w:ascii="Malgun Gothic Semilight" w:hAnsi="Malgun Gothic Semilight" w:eastAsia="Malgun Gothic Semilight" w:cs="Malgun Gothic Semilight"/>
          <w:sz w:val="24"/>
        </w:rPr>
        <w:t>。</w:t>
      </w:r>
    </w:p>
    <w:p w14:paraId="201D8CAF">
      <w:pPr>
        <w:ind w:firstLine="482" w:firstLineChars="200"/>
        <w:outlineLvl w:val="0"/>
        <w:rPr>
          <w:rFonts w:ascii="仿宋" w:hAnsi="仿宋" w:eastAsia="仿宋" w:cs="仿宋"/>
          <w:b/>
          <w:sz w:val="24"/>
        </w:rPr>
      </w:pPr>
      <w:bookmarkStart w:id="450" w:name="_Toc99793759"/>
      <w:bookmarkStart w:id="451" w:name="_Toc101784474"/>
      <w:r>
        <w:rPr>
          <w:rFonts w:hint="eastAsia" w:ascii="仿宋" w:hAnsi="仿宋" w:eastAsia="仿宋" w:cs="仿宋"/>
          <w:b/>
          <w:sz w:val="24"/>
        </w:rPr>
        <w:t xml:space="preserve">14 </w:t>
      </w:r>
      <w:r>
        <w:rPr>
          <w:rFonts w:hint="eastAsia" w:ascii="宋体" w:hAnsi="宋体" w:eastAsia="宋体" w:cs="宋体"/>
          <w:b/>
          <w:sz w:val="24"/>
        </w:rPr>
        <w:t>技术资料和保密义务</w:t>
      </w:r>
      <w:bookmarkEnd w:id="450"/>
      <w:bookmarkEnd w:id="451"/>
    </w:p>
    <w:p w14:paraId="5C6ECA7A">
      <w:pPr>
        <w:ind w:firstLine="480" w:firstLineChars="200"/>
        <w:outlineLvl w:val="0"/>
        <w:rPr>
          <w:rFonts w:ascii="仿宋" w:hAnsi="仿宋" w:eastAsia="仿宋" w:cs="仿宋"/>
          <w:sz w:val="24"/>
        </w:rPr>
      </w:pPr>
      <w:bookmarkStart w:id="452" w:name="_Toc101784475"/>
      <w:bookmarkStart w:id="453" w:name="_Toc99793760"/>
      <w:r>
        <w:rPr>
          <w:rFonts w:hint="eastAsia" w:ascii="仿宋" w:hAnsi="仿宋" w:eastAsia="仿宋" w:cs="仿宋"/>
          <w:sz w:val="24"/>
        </w:rPr>
        <w:t xml:space="preserve">14.1 </w:t>
      </w:r>
      <w:r>
        <w:rPr>
          <w:rFonts w:hint="eastAsia" w:ascii="宋体" w:hAnsi="宋体" w:eastAsia="宋体" w:cs="宋体"/>
          <w:sz w:val="24"/>
        </w:rPr>
        <w:t>乙方有权依据协议约定和项目需要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向甲方了解有关情况</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调阅有关资料等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甲方应予积极配合</w:t>
      </w:r>
      <w:r>
        <w:rPr>
          <w:rFonts w:hint="eastAsia" w:ascii="Malgun Gothic Semilight" w:hAnsi="Malgun Gothic Semilight" w:eastAsia="Malgun Gothic Semilight" w:cs="Malgun Gothic Semilight"/>
          <w:sz w:val="24"/>
        </w:rPr>
        <w:t>；</w:t>
      </w:r>
      <w:bookmarkEnd w:id="452"/>
    </w:p>
    <w:p w14:paraId="7AA30035">
      <w:pPr>
        <w:ind w:firstLine="480" w:firstLineChars="200"/>
        <w:outlineLvl w:val="0"/>
        <w:rPr>
          <w:rFonts w:ascii="仿宋" w:hAnsi="仿宋" w:eastAsia="仿宋" w:cs="仿宋"/>
          <w:sz w:val="24"/>
        </w:rPr>
      </w:pPr>
      <w:bookmarkStart w:id="454" w:name="_Toc101784476"/>
      <w:r>
        <w:rPr>
          <w:rFonts w:hint="eastAsia" w:ascii="仿宋" w:hAnsi="仿宋" w:eastAsia="仿宋" w:cs="仿宋"/>
          <w:sz w:val="24"/>
        </w:rPr>
        <w:t xml:space="preserve">14.2 </w:t>
      </w:r>
      <w:r>
        <w:rPr>
          <w:rFonts w:hint="eastAsia" w:ascii="宋体" w:hAnsi="宋体" w:eastAsia="宋体" w:cs="宋体"/>
          <w:sz w:val="24"/>
        </w:rPr>
        <w:t>乙方有义务妥善保管和保护由甲方提供的前款信息和资料等</w:t>
      </w:r>
      <w:r>
        <w:rPr>
          <w:rFonts w:hint="eastAsia" w:ascii="Malgun Gothic Semilight" w:hAnsi="Malgun Gothic Semilight" w:eastAsia="Malgun Gothic Semilight" w:cs="Malgun Gothic Semilight"/>
          <w:sz w:val="24"/>
        </w:rPr>
        <w:t>；</w:t>
      </w:r>
      <w:bookmarkEnd w:id="454"/>
    </w:p>
    <w:p w14:paraId="09990CCD">
      <w:pPr>
        <w:ind w:firstLine="480" w:firstLineChars="200"/>
        <w:outlineLvl w:val="0"/>
        <w:rPr>
          <w:rFonts w:ascii="仿宋" w:hAnsi="仿宋" w:eastAsia="仿宋" w:cs="仿宋"/>
          <w:sz w:val="24"/>
        </w:rPr>
      </w:pPr>
      <w:bookmarkStart w:id="455" w:name="_Toc101784477"/>
      <w:r>
        <w:rPr>
          <w:rFonts w:hint="eastAsia" w:ascii="仿宋" w:hAnsi="仿宋" w:eastAsia="仿宋" w:cs="仿宋"/>
          <w:sz w:val="24"/>
        </w:rPr>
        <w:t xml:space="preserve">14.3 </w:t>
      </w:r>
      <w:r>
        <w:rPr>
          <w:rFonts w:hint="eastAsia" w:ascii="宋体" w:hAnsi="宋体" w:eastAsia="宋体" w:cs="宋体"/>
          <w:sz w:val="24"/>
        </w:rPr>
        <w:t>除非依照法律规定或者对方当事人的书面同意</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任何一方均应保证不向任何第三方提供或披露有关协议的或者履行协议过程中知悉的对方当事人任何未公开的信息和资料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包括但不限于技术情报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技术资料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商业秘密和商业信息等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并采取一切合理和必要措施和方式防止任何第三方接触到对方当事人的上述保密信息和资料</w:t>
      </w:r>
      <w:r>
        <w:rPr>
          <w:rFonts w:hint="eastAsia" w:ascii="Malgun Gothic Semilight" w:hAnsi="Malgun Gothic Semilight" w:eastAsia="Malgun Gothic Semilight" w:cs="Malgun Gothic Semilight"/>
          <w:sz w:val="24"/>
        </w:rPr>
        <w:t>。</w:t>
      </w:r>
      <w:bookmarkEnd w:id="455"/>
    </w:p>
    <w:p w14:paraId="1DFB98A2">
      <w:pPr>
        <w:ind w:firstLine="482" w:firstLineChars="200"/>
        <w:outlineLvl w:val="0"/>
        <w:rPr>
          <w:rFonts w:ascii="仿宋" w:hAnsi="仿宋" w:eastAsia="仿宋" w:cs="仿宋"/>
          <w:b/>
          <w:sz w:val="24"/>
        </w:rPr>
      </w:pPr>
      <w:bookmarkStart w:id="456" w:name="_Toc101784478"/>
      <w:r>
        <w:rPr>
          <w:rFonts w:hint="eastAsia" w:ascii="仿宋" w:hAnsi="仿宋" w:eastAsia="仿宋" w:cs="仿宋"/>
          <w:b/>
          <w:sz w:val="24"/>
        </w:rPr>
        <w:t xml:space="preserve">15 </w:t>
      </w:r>
      <w:r>
        <w:rPr>
          <w:rFonts w:hint="eastAsia" w:ascii="宋体" w:hAnsi="宋体" w:eastAsia="宋体" w:cs="宋体"/>
          <w:b/>
          <w:sz w:val="24"/>
        </w:rPr>
        <w:t>质量保证</w:t>
      </w:r>
      <w:bookmarkEnd w:id="453"/>
      <w:bookmarkEnd w:id="456"/>
    </w:p>
    <w:p w14:paraId="39CE3A6D">
      <w:pPr>
        <w:ind w:firstLine="480" w:firstLineChars="200"/>
        <w:rPr>
          <w:rFonts w:ascii="仿宋" w:hAnsi="仿宋" w:eastAsia="仿宋" w:cs="仿宋"/>
          <w:sz w:val="24"/>
        </w:rPr>
      </w:pPr>
      <w:r>
        <w:rPr>
          <w:rFonts w:hint="eastAsia" w:ascii="仿宋" w:hAnsi="仿宋" w:eastAsia="仿宋" w:cs="仿宋"/>
          <w:sz w:val="24"/>
        </w:rPr>
        <w:t xml:space="preserve">15.1 </w:t>
      </w:r>
      <w:r>
        <w:rPr>
          <w:rFonts w:hint="eastAsia" w:ascii="宋体" w:hAnsi="宋体" w:eastAsia="宋体" w:cs="宋体"/>
          <w:sz w:val="24"/>
        </w:rPr>
        <w:t>乙方应建立和完善履行协议的内部质量保证体系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并提供相关内部规章制度给甲方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以便甲方进行监督检查</w:t>
      </w:r>
      <w:r>
        <w:rPr>
          <w:rFonts w:hint="eastAsia" w:ascii="Malgun Gothic Semilight" w:hAnsi="Malgun Gothic Semilight" w:eastAsia="Malgun Gothic Semilight" w:cs="Malgun Gothic Semilight"/>
          <w:sz w:val="24"/>
        </w:rPr>
        <w:t>；</w:t>
      </w:r>
    </w:p>
    <w:p w14:paraId="4E33A023">
      <w:pPr>
        <w:ind w:firstLine="480" w:firstLineChars="200"/>
        <w:rPr>
          <w:rFonts w:ascii="仿宋" w:hAnsi="仿宋" w:eastAsia="仿宋" w:cs="仿宋"/>
          <w:sz w:val="24"/>
        </w:rPr>
      </w:pPr>
      <w:r>
        <w:rPr>
          <w:rFonts w:hint="eastAsia" w:ascii="仿宋" w:hAnsi="仿宋" w:eastAsia="仿宋" w:cs="仿宋"/>
          <w:sz w:val="24"/>
        </w:rPr>
        <w:t xml:space="preserve">15.2 </w:t>
      </w:r>
      <w:r>
        <w:rPr>
          <w:rFonts w:hint="eastAsia" w:ascii="宋体" w:hAnsi="宋体" w:eastAsia="宋体" w:cs="宋体"/>
          <w:sz w:val="24"/>
        </w:rPr>
        <w:t>乙方应保证履行协议的人员数量和素质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软件和硬件设备的配置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场地</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环境和设施等满足全面履行协议的要求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并应接受甲方的监督检查</w:t>
      </w:r>
      <w:r>
        <w:rPr>
          <w:rFonts w:hint="eastAsia" w:ascii="Malgun Gothic Semilight" w:hAnsi="Malgun Gothic Semilight" w:eastAsia="Malgun Gothic Semilight" w:cs="Malgun Gothic Semilight"/>
          <w:sz w:val="24"/>
        </w:rPr>
        <w:t>。</w:t>
      </w:r>
    </w:p>
    <w:p w14:paraId="5E49A06E">
      <w:pPr>
        <w:ind w:firstLine="482" w:firstLineChars="200"/>
        <w:outlineLvl w:val="0"/>
        <w:rPr>
          <w:rFonts w:ascii="仿宋" w:hAnsi="仿宋" w:eastAsia="仿宋" w:cs="仿宋"/>
          <w:b/>
          <w:sz w:val="24"/>
        </w:rPr>
      </w:pPr>
      <w:bookmarkStart w:id="457" w:name="_Toc101784479"/>
      <w:bookmarkStart w:id="458" w:name="_Toc99793761"/>
      <w:r>
        <w:rPr>
          <w:rFonts w:hint="eastAsia" w:ascii="仿宋" w:hAnsi="仿宋" w:eastAsia="仿宋" w:cs="仿宋"/>
          <w:b/>
          <w:sz w:val="24"/>
        </w:rPr>
        <w:t xml:space="preserve">16 </w:t>
      </w:r>
      <w:r>
        <w:rPr>
          <w:rFonts w:hint="eastAsia" w:ascii="宋体" w:hAnsi="宋体" w:eastAsia="宋体" w:cs="宋体"/>
          <w:b/>
          <w:sz w:val="24"/>
        </w:rPr>
        <w:t>履约的风险负担</w:t>
      </w:r>
      <w:bookmarkEnd w:id="457"/>
      <w:bookmarkEnd w:id="458"/>
    </w:p>
    <w:p w14:paraId="1D9BE868">
      <w:pPr>
        <w:ind w:firstLine="480" w:firstLineChars="200"/>
        <w:rPr>
          <w:rFonts w:ascii="仿宋" w:hAnsi="仿宋" w:eastAsia="仿宋" w:cs="仿宋"/>
          <w:b/>
          <w:sz w:val="24"/>
        </w:rPr>
      </w:pPr>
      <w:r>
        <w:rPr>
          <w:rFonts w:hint="eastAsia" w:ascii="仿宋" w:hAnsi="仿宋" w:eastAsia="仿宋" w:cs="仿宋"/>
          <w:sz w:val="24"/>
        </w:rPr>
        <w:t xml:space="preserve">16.1 </w:t>
      </w:r>
      <w:r>
        <w:rPr>
          <w:rFonts w:hint="eastAsia" w:ascii="宋体" w:hAnsi="宋体" w:eastAsia="宋体" w:cs="宋体"/>
          <w:sz w:val="24"/>
        </w:rPr>
        <w:t>在履行协议时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乙方服务人员及设备的相关风险均由乙方自行承担</w:t>
      </w:r>
      <w:r>
        <w:rPr>
          <w:rFonts w:hint="eastAsia" w:ascii="Malgun Gothic Semilight" w:hAnsi="Malgun Gothic Semilight" w:eastAsia="Malgun Gothic Semilight" w:cs="Malgun Gothic Semilight"/>
          <w:sz w:val="24"/>
        </w:rPr>
        <w:t>。</w:t>
      </w:r>
    </w:p>
    <w:p w14:paraId="0BCED1C3">
      <w:pPr>
        <w:ind w:firstLine="482" w:firstLineChars="200"/>
        <w:outlineLvl w:val="0"/>
        <w:rPr>
          <w:rFonts w:ascii="仿宋" w:hAnsi="仿宋" w:eastAsia="仿宋" w:cs="仿宋"/>
          <w:b/>
          <w:sz w:val="24"/>
        </w:rPr>
      </w:pPr>
      <w:bookmarkStart w:id="459" w:name="_Toc99793763"/>
      <w:bookmarkStart w:id="460" w:name="_Toc101784480"/>
      <w:r>
        <w:rPr>
          <w:rFonts w:hint="eastAsia" w:ascii="仿宋" w:hAnsi="仿宋" w:eastAsia="仿宋" w:cs="仿宋"/>
          <w:b/>
          <w:sz w:val="24"/>
        </w:rPr>
        <w:t xml:space="preserve">17 </w:t>
      </w:r>
      <w:r>
        <w:rPr>
          <w:rFonts w:hint="eastAsia" w:ascii="宋体" w:hAnsi="宋体" w:eastAsia="宋体" w:cs="宋体"/>
          <w:b/>
          <w:sz w:val="24"/>
        </w:rPr>
        <w:t>协议变更</w:t>
      </w:r>
      <w:bookmarkEnd w:id="459"/>
      <w:bookmarkEnd w:id="460"/>
    </w:p>
    <w:p w14:paraId="12D3D84F">
      <w:pPr>
        <w:ind w:firstLine="480" w:firstLineChars="200"/>
        <w:rPr>
          <w:rFonts w:ascii="仿宋" w:hAnsi="仿宋" w:eastAsia="仿宋" w:cs="仿宋"/>
          <w:sz w:val="24"/>
        </w:rPr>
      </w:pPr>
      <w:r>
        <w:rPr>
          <w:rFonts w:hint="eastAsia" w:ascii="仿宋" w:hAnsi="仿宋" w:eastAsia="仿宋" w:cs="仿宋"/>
          <w:sz w:val="24"/>
        </w:rPr>
        <w:t xml:space="preserve">17.1 </w:t>
      </w:r>
      <w:r>
        <w:rPr>
          <w:rFonts w:hint="eastAsia" w:ascii="宋体" w:hAnsi="宋体" w:eastAsia="宋体" w:cs="宋体"/>
          <w:sz w:val="24"/>
        </w:rPr>
        <w:t>协议继续履行将损害国家利益和社会公共利益的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双方当事人应当以书面形式变更协议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有过错的一方应当承担赔偿责任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双方当事人都有过错的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各自承担相应的责任</w:t>
      </w:r>
      <w:r>
        <w:rPr>
          <w:rFonts w:hint="eastAsia" w:ascii="Malgun Gothic Semilight" w:hAnsi="Malgun Gothic Semilight" w:eastAsia="Malgun Gothic Semilight" w:cs="Malgun Gothic Semilight"/>
          <w:sz w:val="24"/>
        </w:rPr>
        <w:t>。</w:t>
      </w:r>
    </w:p>
    <w:p w14:paraId="5A3DA723">
      <w:pPr>
        <w:ind w:firstLine="482" w:firstLineChars="200"/>
        <w:outlineLvl w:val="0"/>
        <w:rPr>
          <w:rFonts w:ascii="仿宋" w:hAnsi="仿宋" w:eastAsia="仿宋" w:cs="仿宋"/>
          <w:b/>
          <w:sz w:val="24"/>
        </w:rPr>
      </w:pPr>
      <w:bookmarkStart w:id="461" w:name="_Toc101784481"/>
      <w:bookmarkStart w:id="462" w:name="_Toc99793764"/>
      <w:r>
        <w:rPr>
          <w:rFonts w:hint="eastAsia" w:ascii="仿宋" w:hAnsi="仿宋" w:eastAsia="仿宋" w:cs="仿宋"/>
          <w:b/>
          <w:sz w:val="24"/>
        </w:rPr>
        <w:t xml:space="preserve">18 </w:t>
      </w:r>
      <w:r>
        <w:rPr>
          <w:rFonts w:hint="eastAsia" w:ascii="宋体" w:hAnsi="宋体" w:eastAsia="宋体" w:cs="宋体"/>
          <w:b/>
          <w:sz w:val="24"/>
        </w:rPr>
        <w:t>协议转让和分包</w:t>
      </w:r>
      <w:bookmarkEnd w:id="461"/>
      <w:bookmarkEnd w:id="462"/>
    </w:p>
    <w:p w14:paraId="648499CF">
      <w:pPr>
        <w:ind w:firstLine="480" w:firstLineChars="200"/>
        <w:rPr>
          <w:rFonts w:ascii="Calibri" w:hAnsi="Calibri" w:eastAsia="宋体" w:cs="Times New Roman"/>
          <w:sz w:val="21"/>
        </w:rPr>
      </w:pPr>
      <w:r>
        <w:rPr>
          <w:rFonts w:hint="eastAsia" w:ascii="仿宋" w:hAnsi="仿宋" w:eastAsia="仿宋" w:cs="仿宋"/>
          <w:sz w:val="24"/>
        </w:rPr>
        <w:t xml:space="preserve">18.1 </w:t>
      </w:r>
      <w:r>
        <w:rPr>
          <w:rFonts w:hint="eastAsia" w:ascii="宋体" w:hAnsi="宋体" w:eastAsia="宋体" w:cs="宋体"/>
          <w:sz w:val="24"/>
        </w:rPr>
        <w:t>协议的权利义务依法不得转让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也不允许分包</w:t>
      </w:r>
      <w:r>
        <w:rPr>
          <w:rFonts w:hint="eastAsia" w:ascii="Malgun Gothic Semilight" w:hAnsi="Malgun Gothic Semilight" w:eastAsia="Malgun Gothic Semilight" w:cs="Malgun Gothic Semilight"/>
          <w:sz w:val="24"/>
        </w:rPr>
        <w:t>。</w:t>
      </w:r>
    </w:p>
    <w:p w14:paraId="0D6C6BCB">
      <w:pPr>
        <w:ind w:firstLine="482" w:firstLineChars="200"/>
        <w:outlineLvl w:val="0"/>
        <w:rPr>
          <w:rFonts w:ascii="仿宋" w:hAnsi="仿宋" w:eastAsia="仿宋" w:cs="仿宋"/>
          <w:b/>
          <w:sz w:val="24"/>
        </w:rPr>
      </w:pPr>
      <w:bookmarkStart w:id="463" w:name="_Toc101784482"/>
      <w:r>
        <w:rPr>
          <w:rFonts w:hint="eastAsia" w:ascii="仿宋" w:hAnsi="仿宋" w:eastAsia="仿宋" w:cs="仿宋"/>
          <w:b/>
          <w:sz w:val="24"/>
        </w:rPr>
        <w:t xml:space="preserve">19 </w:t>
      </w:r>
      <w:r>
        <w:rPr>
          <w:rFonts w:hint="eastAsia" w:ascii="宋体" w:hAnsi="宋体" w:eastAsia="宋体" w:cs="宋体"/>
          <w:b/>
          <w:sz w:val="24"/>
        </w:rPr>
        <w:t>违约责任</w:t>
      </w:r>
      <w:bookmarkEnd w:id="463"/>
    </w:p>
    <w:p w14:paraId="5F1745B8">
      <w:pPr>
        <w:ind w:firstLine="480" w:firstLineChars="200"/>
        <w:rPr>
          <w:rFonts w:ascii="仿宋" w:hAnsi="仿宋" w:eastAsia="仿宋" w:cs="仿宋"/>
          <w:sz w:val="24"/>
        </w:rPr>
      </w:pPr>
      <w:r>
        <w:rPr>
          <w:rFonts w:hint="eastAsia" w:ascii="仿宋" w:hAnsi="仿宋" w:eastAsia="仿宋" w:cs="仿宋"/>
          <w:sz w:val="24"/>
        </w:rPr>
        <w:t xml:space="preserve">19.1 </w:t>
      </w:r>
      <w:r>
        <w:rPr>
          <w:rFonts w:hint="eastAsia" w:ascii="宋体" w:hAnsi="宋体" w:eastAsia="宋体" w:cs="宋体"/>
          <w:sz w:val="24"/>
        </w:rPr>
        <w:t>除不可抗力外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如果乙方拒绝履行协议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或没有按照本协议约定的期限</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标准和成果展现方式完成服务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那么甲方可要求乙方支付违约金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违约金按每日计协议总价的</w:t>
      </w:r>
      <w:r>
        <w:rPr>
          <w:rFonts w:hint="eastAsia" w:ascii="仿宋" w:hAnsi="仿宋" w:eastAsia="仿宋" w:cs="仿宋"/>
          <w:sz w:val="24"/>
          <w:u w:val="single"/>
        </w:rPr>
        <w:t xml:space="preserve">  0.05  </w:t>
      </w:r>
      <w:r>
        <w:rPr>
          <w:rFonts w:hint="eastAsia" w:ascii="仿宋" w:hAnsi="仿宋" w:eastAsia="仿宋" w:cs="仿宋"/>
          <w:sz w:val="24"/>
        </w:rPr>
        <w:t>%，</w:t>
      </w:r>
      <w:r>
        <w:rPr>
          <w:rFonts w:hint="eastAsia" w:ascii="宋体" w:hAnsi="宋体" w:eastAsia="宋体" w:cs="宋体"/>
          <w:sz w:val="24"/>
        </w:rPr>
        <w:t>最高限额为本协议总价的</w:t>
      </w:r>
      <w:r>
        <w:rPr>
          <w:rFonts w:hint="eastAsia" w:ascii="仿宋" w:hAnsi="仿宋" w:eastAsia="仿宋" w:cs="仿宋"/>
          <w:sz w:val="24"/>
          <w:u w:val="single"/>
        </w:rPr>
        <w:t xml:space="preserve"> 10  </w:t>
      </w:r>
      <w:r>
        <w:rPr>
          <w:rFonts w:hint="eastAsia" w:ascii="仿宋" w:hAnsi="仿宋" w:eastAsia="仿宋" w:cs="仿宋"/>
          <w:sz w:val="24"/>
        </w:rPr>
        <w:t>%；</w:t>
      </w:r>
      <w:r>
        <w:rPr>
          <w:rFonts w:hint="eastAsia" w:ascii="宋体" w:hAnsi="宋体" w:eastAsia="宋体" w:cs="宋体"/>
          <w:sz w:val="24"/>
        </w:rPr>
        <w:t>迟延完成服务的违约金计算数额达到前述最高限额之日起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甲方有权在要求乙方支付违约金的同时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书面通知乙方解除本协议</w:t>
      </w:r>
      <w:r>
        <w:rPr>
          <w:rFonts w:hint="eastAsia" w:ascii="Malgun Gothic Semilight" w:hAnsi="Malgun Gothic Semilight" w:eastAsia="Malgun Gothic Semilight" w:cs="Malgun Gothic Semilight"/>
          <w:sz w:val="24"/>
        </w:rPr>
        <w:t>；</w:t>
      </w:r>
    </w:p>
    <w:p w14:paraId="0C19A80E">
      <w:pPr>
        <w:ind w:firstLine="480" w:firstLineChars="200"/>
        <w:rPr>
          <w:rFonts w:ascii="仿宋" w:hAnsi="仿宋" w:eastAsia="仿宋" w:cs="仿宋"/>
          <w:sz w:val="24"/>
        </w:rPr>
      </w:pPr>
      <w:r>
        <w:rPr>
          <w:rFonts w:hint="eastAsia" w:ascii="仿宋" w:hAnsi="仿宋" w:eastAsia="仿宋" w:cs="仿宋"/>
          <w:sz w:val="24"/>
        </w:rPr>
        <w:t xml:space="preserve">19.2 </w:t>
      </w:r>
      <w:r>
        <w:rPr>
          <w:rFonts w:hint="eastAsia" w:ascii="宋体" w:hAnsi="宋体" w:eastAsia="宋体" w:cs="宋体"/>
          <w:sz w:val="24"/>
        </w:rPr>
        <w:t>除不可抗力外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如果甲方没有按照本协议约定的付款方式付款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那么乙方可要求甲方支付违约金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w:t>
      </w:r>
      <w:r>
        <w:rPr>
          <w:rFonts w:hint="eastAsia" w:ascii="宋体" w:hAnsi="宋体" w:eastAsia="宋体" w:cs="宋体"/>
          <w:sz w:val="24"/>
        </w:rPr>
        <w:t>计算</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最高限额为本协议总价的</w:t>
      </w:r>
      <w:r>
        <w:rPr>
          <w:rFonts w:hint="eastAsia" w:ascii="仿宋" w:hAnsi="仿宋" w:eastAsia="仿宋" w:cs="仿宋"/>
          <w:sz w:val="24"/>
          <w:u w:val="single"/>
        </w:rPr>
        <w:t xml:space="preserve"> 10  </w:t>
      </w:r>
      <w:r>
        <w:rPr>
          <w:rFonts w:hint="eastAsia" w:ascii="仿宋" w:hAnsi="仿宋" w:eastAsia="仿宋" w:cs="仿宋"/>
          <w:sz w:val="24"/>
        </w:rPr>
        <w:t>%；</w:t>
      </w:r>
      <w:r>
        <w:rPr>
          <w:rFonts w:hint="eastAsia" w:ascii="宋体" w:hAnsi="宋体" w:eastAsia="宋体" w:cs="宋体"/>
          <w:sz w:val="24"/>
        </w:rPr>
        <w:t>迟延付款的违约金计算数额达到前述最高限额之日起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乙方有权在要求甲方支付违约金的同时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书面通知甲方解除本协议</w:t>
      </w:r>
      <w:r>
        <w:rPr>
          <w:rFonts w:hint="eastAsia" w:ascii="Malgun Gothic Semilight" w:hAnsi="Malgun Gothic Semilight" w:eastAsia="Malgun Gothic Semilight" w:cs="Malgun Gothic Semilight"/>
          <w:sz w:val="24"/>
        </w:rPr>
        <w:t>；</w:t>
      </w:r>
    </w:p>
    <w:p w14:paraId="367DE5DC">
      <w:pPr>
        <w:ind w:firstLine="480" w:firstLineChars="200"/>
        <w:rPr>
          <w:rFonts w:ascii="仿宋" w:hAnsi="仿宋" w:eastAsia="仿宋" w:cs="仿宋"/>
          <w:sz w:val="24"/>
        </w:rPr>
      </w:pPr>
      <w:r>
        <w:rPr>
          <w:rFonts w:hint="eastAsia" w:ascii="仿宋" w:hAnsi="仿宋" w:eastAsia="仿宋" w:cs="仿宋"/>
          <w:sz w:val="24"/>
        </w:rPr>
        <w:t xml:space="preserve">19.3 </w:t>
      </w:r>
      <w:r>
        <w:rPr>
          <w:rFonts w:hint="eastAsia" w:ascii="宋体" w:hAnsi="宋体" w:eastAsia="宋体" w:cs="宋体"/>
          <w:sz w:val="24"/>
        </w:rPr>
        <w:t>除不可抗力外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任何一方未能履行本协议约定的其他主要义务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经催告后在合理期限内仍未履行的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或者任何一方有其他违约行为致使不能实现协议目的的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或者任何一方有腐败行为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提供或给予或接受或索取任何财物或其他好处或者采取其他不正当手段影响对方当事人在协议签订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履行过程中的行为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或者欺诈行为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以谎报事实或者隐瞒真相的方法来影响对方当事人在协议签订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履行过程中的行为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对方当事人可以书面通知违约方解除本协议</w:t>
      </w:r>
      <w:r>
        <w:rPr>
          <w:rFonts w:hint="eastAsia" w:ascii="Malgun Gothic Semilight" w:hAnsi="Malgun Gothic Semilight" w:eastAsia="Malgun Gothic Semilight" w:cs="Malgun Gothic Semilight"/>
          <w:sz w:val="24"/>
        </w:rPr>
        <w:t>；</w:t>
      </w:r>
    </w:p>
    <w:p w14:paraId="3DA2C7BC">
      <w:pPr>
        <w:ind w:firstLine="480" w:firstLineChars="200"/>
        <w:rPr>
          <w:rFonts w:ascii="仿宋" w:hAnsi="仿宋" w:eastAsia="仿宋" w:cs="仿宋"/>
          <w:sz w:val="24"/>
        </w:rPr>
      </w:pPr>
      <w:r>
        <w:rPr>
          <w:rFonts w:hint="eastAsia" w:ascii="仿宋" w:hAnsi="仿宋" w:eastAsia="仿宋" w:cs="仿宋"/>
          <w:sz w:val="24"/>
        </w:rPr>
        <w:t xml:space="preserve">19.4 </w:t>
      </w:r>
      <w:r>
        <w:rPr>
          <w:rFonts w:hint="eastAsia" w:ascii="宋体" w:hAnsi="宋体" w:eastAsia="宋体" w:cs="宋体"/>
          <w:sz w:val="24"/>
        </w:rPr>
        <w:t>任何一方按照前述约定要求违约方支付违约金的同时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仍有权要求违约方继续履行协议</w:t>
      </w:r>
      <w:r>
        <w:rPr>
          <w:rFonts w:hint="eastAsia" w:ascii="仿宋" w:hAnsi="仿宋" w:eastAsia="仿宋" w:cs="仿宋"/>
          <w:sz w:val="24"/>
        </w:rPr>
        <w:t>、</w:t>
      </w:r>
      <w:r>
        <w:rPr>
          <w:rFonts w:hint="eastAsia" w:ascii="宋体" w:hAnsi="宋体" w:eastAsia="宋体" w:cs="宋体"/>
          <w:sz w:val="24"/>
        </w:rPr>
        <w:t>采取补救措施</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并有权按照己方实际损失情况要求违约方赔偿损失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任何一方按照前述约定要求解除本协议的同时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仍有权要求违约方支付违约金和按照己方实际损失情况要求违约方赔偿损失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且守约方行使的任何权利救济方式均不视为其放弃了其他法定或者约定的权利救济方式</w:t>
      </w:r>
      <w:r>
        <w:rPr>
          <w:rFonts w:hint="eastAsia" w:ascii="Malgun Gothic Semilight" w:hAnsi="Malgun Gothic Semilight" w:eastAsia="Malgun Gothic Semilight" w:cs="Malgun Gothic Semilight"/>
          <w:sz w:val="24"/>
        </w:rPr>
        <w:t>；</w:t>
      </w:r>
    </w:p>
    <w:p w14:paraId="6675F220">
      <w:pPr>
        <w:ind w:firstLine="480" w:firstLineChars="200"/>
        <w:rPr>
          <w:rFonts w:ascii="仿宋" w:hAnsi="仿宋" w:eastAsia="仿宋" w:cs="仿宋"/>
          <w:sz w:val="24"/>
        </w:rPr>
      </w:pPr>
      <w:r>
        <w:rPr>
          <w:rFonts w:hint="eastAsia" w:ascii="仿宋" w:hAnsi="仿宋" w:eastAsia="仿宋" w:cs="仿宋"/>
          <w:sz w:val="24"/>
        </w:rPr>
        <w:t xml:space="preserve">19.5 </w:t>
      </w:r>
      <w:r>
        <w:rPr>
          <w:rFonts w:hint="eastAsia" w:ascii="宋体" w:hAnsi="宋体" w:eastAsia="宋体" w:cs="宋体"/>
          <w:sz w:val="24"/>
        </w:rPr>
        <w:t>除前述约定外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除不可抗力外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任何一方未能履行本协议约定的义务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对方当事人均有权要求继续履行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采取补救措施或者赔偿损失等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且对方当事人行使的任何权利救济方式均不视为其放弃了其他法定或者约定的权利救济方式</w:t>
      </w:r>
      <w:r>
        <w:rPr>
          <w:rFonts w:hint="eastAsia" w:ascii="Malgun Gothic Semilight" w:hAnsi="Malgun Gothic Semilight" w:eastAsia="Malgun Gothic Semilight" w:cs="Malgun Gothic Semilight"/>
          <w:sz w:val="24"/>
        </w:rPr>
        <w:t>；</w:t>
      </w:r>
    </w:p>
    <w:p w14:paraId="178C67AA">
      <w:pPr>
        <w:ind w:firstLine="480" w:firstLineChars="200"/>
        <w:rPr>
          <w:rFonts w:ascii="仿宋" w:hAnsi="仿宋" w:eastAsia="仿宋" w:cs="仿宋"/>
          <w:sz w:val="24"/>
        </w:rPr>
      </w:pPr>
      <w:r>
        <w:rPr>
          <w:rFonts w:hint="eastAsia" w:ascii="仿宋" w:hAnsi="仿宋" w:eastAsia="仿宋" w:cs="仿宋"/>
          <w:sz w:val="24"/>
        </w:rPr>
        <w:t xml:space="preserve">19.6 </w:t>
      </w:r>
      <w:r>
        <w:rPr>
          <w:rFonts w:hint="eastAsia" w:ascii="宋体" w:hAnsi="宋体" w:eastAsia="宋体" w:cs="宋体"/>
          <w:sz w:val="24"/>
        </w:rPr>
        <w:t>如果出现监督管理部门在处理投诉事项期间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书面通知甲方暂停采购活动的情形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或者询问或质疑事项可能影响入围结果的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导致甲方中止履行协议的情形</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均不视为甲方违约</w:t>
      </w:r>
      <w:r>
        <w:rPr>
          <w:rFonts w:hint="eastAsia" w:ascii="Malgun Gothic Semilight" w:hAnsi="Malgun Gothic Semilight" w:eastAsia="Malgun Gothic Semilight" w:cs="Malgun Gothic Semilight"/>
          <w:sz w:val="24"/>
        </w:rPr>
        <w:t>。</w:t>
      </w:r>
    </w:p>
    <w:p w14:paraId="2EAF1BF5">
      <w:pPr>
        <w:ind w:firstLine="482" w:firstLineChars="200"/>
        <w:outlineLvl w:val="0"/>
        <w:rPr>
          <w:rFonts w:ascii="仿宋" w:hAnsi="仿宋" w:eastAsia="仿宋" w:cs="仿宋"/>
          <w:b/>
          <w:sz w:val="24"/>
        </w:rPr>
      </w:pPr>
      <w:bookmarkStart w:id="464" w:name="_Toc101784483"/>
      <w:r>
        <w:rPr>
          <w:rFonts w:hint="eastAsia" w:ascii="仿宋" w:hAnsi="仿宋" w:eastAsia="仿宋" w:cs="仿宋"/>
          <w:b/>
          <w:sz w:val="24"/>
        </w:rPr>
        <w:t xml:space="preserve">20 </w:t>
      </w:r>
      <w:r>
        <w:rPr>
          <w:rFonts w:hint="eastAsia" w:ascii="宋体" w:hAnsi="宋体" w:eastAsia="宋体" w:cs="宋体"/>
          <w:b/>
          <w:sz w:val="24"/>
        </w:rPr>
        <w:t>不可抗力</w:t>
      </w:r>
      <w:bookmarkEnd w:id="464"/>
    </w:p>
    <w:p w14:paraId="0061D5A4">
      <w:pPr>
        <w:ind w:firstLine="480" w:firstLineChars="200"/>
        <w:rPr>
          <w:rFonts w:ascii="仿宋" w:hAnsi="仿宋" w:eastAsia="仿宋" w:cs="仿宋"/>
          <w:sz w:val="24"/>
        </w:rPr>
      </w:pPr>
      <w:r>
        <w:rPr>
          <w:rFonts w:hint="eastAsia" w:ascii="仿宋" w:hAnsi="仿宋" w:eastAsia="仿宋" w:cs="仿宋"/>
          <w:sz w:val="24"/>
        </w:rPr>
        <w:t>20.1</w:t>
      </w:r>
      <w:r>
        <w:rPr>
          <w:rFonts w:hint="eastAsia" w:ascii="宋体" w:hAnsi="宋体" w:eastAsia="宋体" w:cs="宋体"/>
          <w:sz w:val="24"/>
        </w:rPr>
        <w:t>如果任何一方遭遇法律规定的不可抗力</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致使协议履行受阻时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履行协议的期限应予延长</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延长的期限应相当于不可抗力所影响的时间</w:t>
      </w:r>
      <w:r>
        <w:rPr>
          <w:rFonts w:hint="eastAsia" w:ascii="Malgun Gothic Semilight" w:hAnsi="Malgun Gothic Semilight" w:eastAsia="Malgun Gothic Semilight" w:cs="Malgun Gothic Semilight"/>
          <w:sz w:val="24"/>
        </w:rPr>
        <w:t>；</w:t>
      </w:r>
    </w:p>
    <w:p w14:paraId="604822CA">
      <w:pPr>
        <w:ind w:firstLine="480" w:firstLineChars="200"/>
        <w:rPr>
          <w:rFonts w:ascii="仿宋" w:hAnsi="仿宋" w:eastAsia="仿宋" w:cs="仿宋"/>
          <w:sz w:val="24"/>
        </w:rPr>
      </w:pPr>
      <w:r>
        <w:rPr>
          <w:rFonts w:hint="eastAsia" w:ascii="仿宋" w:hAnsi="仿宋" w:eastAsia="仿宋" w:cs="仿宋"/>
          <w:sz w:val="24"/>
        </w:rPr>
        <w:t xml:space="preserve">20.2 </w:t>
      </w:r>
      <w:r>
        <w:rPr>
          <w:rFonts w:hint="eastAsia" w:ascii="宋体" w:hAnsi="宋体" w:eastAsia="宋体" w:cs="宋体"/>
          <w:sz w:val="24"/>
        </w:rPr>
        <w:t>因不可抗力致使不能实现协议目的的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当事人可以解除协议</w:t>
      </w:r>
      <w:r>
        <w:rPr>
          <w:rFonts w:hint="eastAsia" w:ascii="Malgun Gothic Semilight" w:hAnsi="Malgun Gothic Semilight" w:eastAsia="Malgun Gothic Semilight" w:cs="Malgun Gothic Semilight"/>
          <w:sz w:val="24"/>
        </w:rPr>
        <w:t>；</w:t>
      </w:r>
    </w:p>
    <w:p w14:paraId="518DC170">
      <w:pPr>
        <w:ind w:firstLine="480" w:firstLineChars="200"/>
        <w:rPr>
          <w:rFonts w:ascii="仿宋" w:hAnsi="仿宋" w:eastAsia="仿宋" w:cs="仿宋"/>
          <w:sz w:val="24"/>
        </w:rPr>
      </w:pPr>
      <w:r>
        <w:rPr>
          <w:rFonts w:hint="eastAsia" w:ascii="仿宋" w:hAnsi="仿宋" w:eastAsia="仿宋" w:cs="仿宋"/>
          <w:sz w:val="24"/>
        </w:rPr>
        <w:t xml:space="preserve">20.3 </w:t>
      </w:r>
      <w:r>
        <w:rPr>
          <w:rFonts w:hint="eastAsia" w:ascii="宋体" w:hAnsi="宋体" w:eastAsia="宋体" w:cs="宋体"/>
          <w:sz w:val="24"/>
        </w:rPr>
        <w:t>因不可抗力致使协议有变更必要的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双方当事人应在不可抗力发生后</w:t>
      </w:r>
      <w:r>
        <w:rPr>
          <w:rFonts w:hint="eastAsia" w:ascii="仿宋" w:hAnsi="仿宋" w:eastAsia="仿宋" w:cs="仿宋"/>
          <w:sz w:val="24"/>
          <w:u w:val="single"/>
        </w:rPr>
        <w:t xml:space="preserve"> 10 </w:t>
      </w:r>
      <w:r>
        <w:rPr>
          <w:rFonts w:hint="eastAsia" w:ascii="宋体" w:hAnsi="宋体" w:eastAsia="宋体" w:cs="宋体"/>
          <w:sz w:val="24"/>
        </w:rPr>
        <w:t>日内以书面形式变更协议</w:t>
      </w:r>
      <w:r>
        <w:rPr>
          <w:rFonts w:hint="eastAsia" w:ascii="Malgun Gothic Semilight" w:hAnsi="Malgun Gothic Semilight" w:eastAsia="Malgun Gothic Semilight" w:cs="Malgun Gothic Semilight"/>
          <w:sz w:val="24"/>
        </w:rPr>
        <w:t>；</w:t>
      </w:r>
    </w:p>
    <w:p w14:paraId="57DE5F2F">
      <w:pPr>
        <w:ind w:firstLine="480" w:firstLineChars="200"/>
        <w:rPr>
          <w:rFonts w:ascii="仿宋" w:hAnsi="仿宋" w:eastAsia="仿宋" w:cs="仿宋"/>
          <w:sz w:val="24"/>
        </w:rPr>
      </w:pPr>
      <w:r>
        <w:rPr>
          <w:rFonts w:hint="eastAsia" w:ascii="仿宋" w:hAnsi="仿宋" w:eastAsia="仿宋" w:cs="仿宋"/>
          <w:sz w:val="24"/>
        </w:rPr>
        <w:t>20.4</w:t>
      </w:r>
      <w:r>
        <w:rPr>
          <w:rFonts w:hint="eastAsia" w:ascii="宋体" w:hAnsi="宋体" w:eastAsia="宋体" w:cs="宋体"/>
          <w:sz w:val="24"/>
        </w:rPr>
        <w:t>受不可抗力影响的一方在不可抗力发生后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应在</w:t>
      </w:r>
      <w:r>
        <w:rPr>
          <w:rFonts w:hint="eastAsia" w:ascii="仿宋" w:hAnsi="仿宋" w:eastAsia="仿宋" w:cs="仿宋"/>
          <w:sz w:val="24"/>
          <w:u w:val="single"/>
        </w:rPr>
        <w:t xml:space="preserve">  5  </w:t>
      </w:r>
      <w:r>
        <w:rPr>
          <w:rFonts w:hint="eastAsia" w:ascii="宋体" w:hAnsi="宋体" w:eastAsia="宋体" w:cs="宋体"/>
          <w:sz w:val="24"/>
        </w:rPr>
        <w:t>日内以书面形式通知对方当事人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并在</w:t>
      </w:r>
      <w:r>
        <w:rPr>
          <w:rFonts w:hint="eastAsia" w:ascii="仿宋" w:hAnsi="仿宋" w:eastAsia="仿宋" w:cs="仿宋"/>
          <w:sz w:val="24"/>
          <w:u w:val="single"/>
        </w:rPr>
        <w:t xml:space="preserve">  15  </w:t>
      </w:r>
      <w:r>
        <w:rPr>
          <w:rFonts w:hint="eastAsia" w:ascii="宋体" w:hAnsi="宋体" w:eastAsia="宋体" w:cs="宋体"/>
          <w:sz w:val="24"/>
        </w:rPr>
        <w:t>日内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将有关部门出具的证明文件送达对方当事人</w:t>
      </w:r>
      <w:r>
        <w:rPr>
          <w:rFonts w:hint="eastAsia" w:ascii="Malgun Gothic Semilight" w:hAnsi="Malgun Gothic Semilight" w:eastAsia="Malgun Gothic Semilight" w:cs="Malgun Gothic Semilight"/>
          <w:sz w:val="24"/>
        </w:rPr>
        <w:t>。</w:t>
      </w:r>
    </w:p>
    <w:p w14:paraId="6371C47F">
      <w:pPr>
        <w:ind w:firstLine="482" w:firstLineChars="200"/>
        <w:outlineLvl w:val="0"/>
        <w:rPr>
          <w:rFonts w:ascii="仿宋" w:hAnsi="仿宋" w:eastAsia="仿宋" w:cs="仿宋"/>
          <w:b/>
          <w:sz w:val="24"/>
        </w:rPr>
      </w:pPr>
      <w:bookmarkStart w:id="465" w:name="_Toc101784484"/>
      <w:r>
        <w:rPr>
          <w:rFonts w:hint="eastAsia" w:ascii="仿宋" w:hAnsi="仿宋" w:eastAsia="仿宋" w:cs="仿宋"/>
          <w:b/>
          <w:sz w:val="24"/>
        </w:rPr>
        <w:t xml:space="preserve">21 </w:t>
      </w:r>
      <w:r>
        <w:rPr>
          <w:rFonts w:hint="eastAsia" w:ascii="宋体" w:hAnsi="宋体" w:eastAsia="宋体" w:cs="宋体"/>
          <w:b/>
          <w:sz w:val="24"/>
        </w:rPr>
        <w:t>税费</w:t>
      </w:r>
      <w:bookmarkEnd w:id="465"/>
    </w:p>
    <w:p w14:paraId="1B5E997E">
      <w:pPr>
        <w:ind w:firstLine="480" w:firstLineChars="200"/>
        <w:rPr>
          <w:rFonts w:ascii="仿宋" w:hAnsi="仿宋" w:eastAsia="仿宋" w:cs="仿宋"/>
          <w:sz w:val="24"/>
        </w:rPr>
      </w:pPr>
      <w:r>
        <w:rPr>
          <w:rFonts w:hint="eastAsia" w:ascii="仿宋" w:hAnsi="仿宋" w:eastAsia="仿宋" w:cs="仿宋"/>
          <w:sz w:val="24"/>
        </w:rPr>
        <w:t xml:space="preserve">21.1 </w:t>
      </w:r>
      <w:r>
        <w:rPr>
          <w:rFonts w:hint="eastAsia" w:ascii="宋体" w:hAnsi="宋体" w:eastAsia="宋体" w:cs="宋体"/>
          <w:sz w:val="24"/>
        </w:rPr>
        <w:t>与协议有关的一切税费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均按照中华人民共和国法律的相关规定</w:t>
      </w:r>
      <w:r>
        <w:rPr>
          <w:rFonts w:hint="eastAsia" w:ascii="Malgun Gothic Semilight" w:hAnsi="Malgun Gothic Semilight" w:eastAsia="Malgun Gothic Semilight" w:cs="Malgun Gothic Semilight"/>
          <w:sz w:val="24"/>
        </w:rPr>
        <w:t>。</w:t>
      </w:r>
    </w:p>
    <w:p w14:paraId="3F68463E">
      <w:pPr>
        <w:ind w:firstLine="482" w:firstLineChars="200"/>
        <w:outlineLvl w:val="0"/>
        <w:rPr>
          <w:rFonts w:ascii="仿宋" w:hAnsi="仿宋" w:eastAsia="仿宋" w:cs="仿宋"/>
          <w:b/>
          <w:sz w:val="24"/>
        </w:rPr>
      </w:pPr>
      <w:bookmarkStart w:id="466" w:name="_Toc101784485"/>
      <w:r>
        <w:rPr>
          <w:rFonts w:hint="eastAsia" w:ascii="仿宋" w:hAnsi="仿宋" w:eastAsia="仿宋" w:cs="仿宋"/>
          <w:b/>
          <w:sz w:val="24"/>
        </w:rPr>
        <w:t xml:space="preserve">22 </w:t>
      </w:r>
      <w:r>
        <w:rPr>
          <w:rFonts w:hint="eastAsia" w:ascii="宋体" w:hAnsi="宋体" w:eastAsia="宋体" w:cs="宋体"/>
          <w:b/>
          <w:sz w:val="24"/>
        </w:rPr>
        <w:t>乙方破产</w:t>
      </w:r>
      <w:bookmarkEnd w:id="466"/>
    </w:p>
    <w:p w14:paraId="0727B007">
      <w:pPr>
        <w:ind w:firstLine="480" w:firstLineChars="200"/>
        <w:rPr>
          <w:rFonts w:ascii="仿宋" w:hAnsi="仿宋" w:eastAsia="仿宋" w:cs="仿宋"/>
          <w:sz w:val="24"/>
        </w:rPr>
      </w:pPr>
      <w:r>
        <w:rPr>
          <w:rFonts w:hint="eastAsia" w:ascii="仿宋" w:hAnsi="仿宋" w:eastAsia="仿宋" w:cs="仿宋"/>
          <w:sz w:val="24"/>
        </w:rPr>
        <w:t xml:space="preserve">22.2 </w:t>
      </w:r>
      <w:r>
        <w:rPr>
          <w:rFonts w:hint="eastAsia" w:ascii="宋体" w:hAnsi="宋体" w:eastAsia="宋体" w:cs="宋体"/>
          <w:sz w:val="24"/>
        </w:rPr>
        <w:t>如果乙方破产导致协议无法履行时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甲方可以书面形式通知乙方终止协议且不给予乙方任何补偿和赔偿</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但协议的终止不损害或不影响甲方已经采取或将要采取的任何要求乙方支付违约金</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赔偿损失等的行动或补救措施的权利</w:t>
      </w:r>
      <w:r>
        <w:rPr>
          <w:rFonts w:hint="eastAsia" w:ascii="Malgun Gothic Semilight" w:hAnsi="Malgun Gothic Semilight" w:eastAsia="Malgun Gothic Semilight" w:cs="Malgun Gothic Semilight"/>
          <w:sz w:val="24"/>
        </w:rPr>
        <w:t>。</w:t>
      </w:r>
    </w:p>
    <w:p w14:paraId="1650D901">
      <w:pPr>
        <w:ind w:firstLine="482" w:firstLineChars="200"/>
        <w:outlineLvl w:val="0"/>
        <w:rPr>
          <w:rFonts w:ascii="仿宋" w:hAnsi="仿宋" w:eastAsia="仿宋" w:cs="仿宋"/>
          <w:b/>
          <w:sz w:val="24"/>
        </w:rPr>
      </w:pPr>
      <w:bookmarkStart w:id="467" w:name="_Toc101784486"/>
      <w:r>
        <w:rPr>
          <w:rFonts w:hint="eastAsia" w:ascii="仿宋" w:hAnsi="仿宋" w:eastAsia="仿宋" w:cs="仿宋"/>
          <w:b/>
          <w:sz w:val="24"/>
        </w:rPr>
        <w:t xml:space="preserve">23 </w:t>
      </w:r>
      <w:r>
        <w:rPr>
          <w:rFonts w:hint="eastAsia" w:ascii="宋体" w:hAnsi="宋体" w:eastAsia="宋体" w:cs="宋体"/>
          <w:b/>
          <w:sz w:val="24"/>
        </w:rPr>
        <w:t>协议争议的解决</w:t>
      </w:r>
      <w:bookmarkEnd w:id="467"/>
    </w:p>
    <w:p w14:paraId="21C22523">
      <w:pPr>
        <w:ind w:firstLine="480" w:firstLineChars="200"/>
        <w:rPr>
          <w:rFonts w:ascii="仿宋" w:hAnsi="仿宋" w:eastAsia="仿宋" w:cs="仿宋"/>
          <w:sz w:val="24"/>
        </w:rPr>
      </w:pPr>
      <w:r>
        <w:rPr>
          <w:rFonts w:hint="eastAsia" w:ascii="仿宋" w:hAnsi="仿宋" w:eastAsia="仿宋" w:cs="仿宋"/>
          <w:sz w:val="24"/>
        </w:rPr>
        <w:t xml:space="preserve">23.1 </w:t>
      </w:r>
      <w:r>
        <w:rPr>
          <w:rFonts w:hint="eastAsia" w:ascii="宋体" w:hAnsi="宋体" w:eastAsia="宋体" w:cs="宋体"/>
          <w:sz w:val="24"/>
        </w:rPr>
        <w:t>本协议履行过程中发生的任何争议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双方当事人均可通过和解或者调解解决</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不愿和解</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调解或者和解</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调解不成的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可以向宁波市奉化区人民法院提起诉讼</w:t>
      </w:r>
      <w:r>
        <w:rPr>
          <w:rFonts w:hint="eastAsia" w:ascii="Malgun Gothic Semilight" w:hAnsi="Malgun Gothic Semilight" w:eastAsia="Malgun Gothic Semilight" w:cs="Malgun Gothic Semilight"/>
          <w:sz w:val="24"/>
        </w:rPr>
        <w:t>。</w:t>
      </w:r>
    </w:p>
    <w:p w14:paraId="58B25E9A">
      <w:pPr>
        <w:ind w:firstLine="482" w:firstLineChars="200"/>
        <w:outlineLvl w:val="0"/>
        <w:rPr>
          <w:rFonts w:ascii="仿宋" w:hAnsi="仿宋" w:eastAsia="仿宋" w:cs="仿宋"/>
          <w:b/>
          <w:sz w:val="24"/>
        </w:rPr>
      </w:pPr>
      <w:bookmarkStart w:id="468" w:name="_Toc101784487"/>
      <w:r>
        <w:rPr>
          <w:rFonts w:hint="eastAsia" w:ascii="仿宋" w:hAnsi="仿宋" w:eastAsia="仿宋" w:cs="仿宋"/>
          <w:b/>
          <w:sz w:val="24"/>
        </w:rPr>
        <w:t xml:space="preserve">24 </w:t>
      </w:r>
      <w:r>
        <w:rPr>
          <w:rFonts w:hint="eastAsia" w:ascii="宋体" w:hAnsi="宋体" w:eastAsia="宋体" w:cs="宋体"/>
          <w:b/>
          <w:sz w:val="24"/>
        </w:rPr>
        <w:t>协议中止</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终止</w:t>
      </w:r>
      <w:bookmarkEnd w:id="468"/>
    </w:p>
    <w:p w14:paraId="6DF3CFEE">
      <w:pPr>
        <w:ind w:firstLine="480" w:firstLineChars="200"/>
        <w:rPr>
          <w:rFonts w:ascii="仿宋" w:hAnsi="仿宋" w:eastAsia="仿宋" w:cs="仿宋"/>
          <w:sz w:val="24"/>
        </w:rPr>
      </w:pPr>
      <w:r>
        <w:rPr>
          <w:rFonts w:hint="eastAsia" w:ascii="仿宋" w:hAnsi="仿宋" w:eastAsia="仿宋" w:cs="仿宋"/>
          <w:sz w:val="24"/>
        </w:rPr>
        <w:t xml:space="preserve">24.1 </w:t>
      </w:r>
      <w:r>
        <w:rPr>
          <w:rFonts w:hint="eastAsia" w:ascii="宋体" w:hAnsi="宋体" w:eastAsia="宋体" w:cs="宋体"/>
          <w:sz w:val="24"/>
        </w:rPr>
        <w:t>双方当事人不得擅自中止或者终止协议</w:t>
      </w:r>
      <w:r>
        <w:rPr>
          <w:rFonts w:hint="eastAsia" w:ascii="Malgun Gothic Semilight" w:hAnsi="Malgun Gothic Semilight" w:eastAsia="Malgun Gothic Semilight" w:cs="Malgun Gothic Semilight"/>
          <w:sz w:val="24"/>
        </w:rPr>
        <w:t>；</w:t>
      </w:r>
    </w:p>
    <w:p w14:paraId="271891F5">
      <w:pPr>
        <w:ind w:firstLine="480" w:firstLineChars="200"/>
        <w:rPr>
          <w:rFonts w:ascii="仿宋" w:hAnsi="仿宋" w:eastAsia="仿宋" w:cs="仿宋"/>
          <w:sz w:val="24"/>
        </w:rPr>
      </w:pPr>
      <w:r>
        <w:rPr>
          <w:rFonts w:hint="eastAsia" w:ascii="仿宋" w:hAnsi="仿宋" w:eastAsia="仿宋" w:cs="仿宋"/>
          <w:sz w:val="24"/>
        </w:rPr>
        <w:t xml:space="preserve">24.2 </w:t>
      </w:r>
      <w:r>
        <w:rPr>
          <w:rFonts w:hint="eastAsia" w:ascii="宋体" w:hAnsi="宋体" w:eastAsia="宋体" w:cs="宋体"/>
          <w:sz w:val="24"/>
        </w:rPr>
        <w:t>协议继续履行将损害国家利益和社会公共利益的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双方当事人应当中止或者终止协议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有过错的一方应当承担赔偿责任</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双方当事人都有过错的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各自承担相应的责任</w:t>
      </w:r>
      <w:r>
        <w:rPr>
          <w:rFonts w:hint="eastAsia" w:ascii="Malgun Gothic Semilight" w:hAnsi="Malgun Gothic Semilight" w:eastAsia="Malgun Gothic Semilight" w:cs="Malgun Gothic Semilight"/>
          <w:sz w:val="24"/>
        </w:rPr>
        <w:t>。</w:t>
      </w:r>
    </w:p>
    <w:p w14:paraId="3EA2FC83">
      <w:pPr>
        <w:ind w:firstLine="480" w:firstLineChars="200"/>
        <w:rPr>
          <w:rFonts w:ascii="Calibri" w:hAnsi="Calibri" w:eastAsia="宋体" w:cs="Times New Roman"/>
          <w:sz w:val="21"/>
        </w:rPr>
      </w:pPr>
      <w:r>
        <w:rPr>
          <w:rFonts w:hint="eastAsia" w:ascii="仿宋" w:hAnsi="仿宋" w:eastAsia="仿宋" w:cs="仿宋"/>
          <w:sz w:val="24"/>
        </w:rPr>
        <w:t xml:space="preserve">24.3 </w:t>
      </w:r>
      <w:r>
        <w:rPr>
          <w:rFonts w:hint="eastAsia" w:ascii="宋体" w:hAnsi="宋体" w:eastAsia="宋体" w:cs="宋体"/>
          <w:sz w:val="24"/>
        </w:rPr>
        <w:t>乙方无正当理由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不得主动放弃入围资格或者退出框架协议</w:t>
      </w:r>
      <w:r>
        <w:rPr>
          <w:rFonts w:hint="eastAsia" w:ascii="Malgun Gothic Semilight" w:hAnsi="Malgun Gothic Semilight" w:eastAsia="Malgun Gothic Semilight" w:cs="Malgun Gothic Semilight"/>
          <w:sz w:val="24"/>
        </w:rPr>
        <w:t>。</w:t>
      </w:r>
    </w:p>
    <w:p w14:paraId="1B66C229">
      <w:pPr>
        <w:ind w:firstLine="482" w:firstLineChars="200"/>
        <w:outlineLvl w:val="0"/>
        <w:rPr>
          <w:rFonts w:ascii="仿宋" w:hAnsi="仿宋" w:eastAsia="仿宋" w:cs="仿宋"/>
          <w:b/>
          <w:sz w:val="24"/>
        </w:rPr>
      </w:pPr>
      <w:bookmarkStart w:id="469" w:name="_Toc101784488"/>
      <w:r>
        <w:rPr>
          <w:rFonts w:hint="eastAsia" w:ascii="仿宋" w:hAnsi="仿宋" w:eastAsia="仿宋" w:cs="仿宋"/>
          <w:b/>
          <w:sz w:val="24"/>
        </w:rPr>
        <w:t xml:space="preserve">25 </w:t>
      </w:r>
      <w:r>
        <w:rPr>
          <w:rFonts w:hint="eastAsia" w:ascii="宋体" w:hAnsi="宋体" w:eastAsia="宋体" w:cs="宋体"/>
          <w:b/>
          <w:sz w:val="24"/>
        </w:rPr>
        <w:t>通知和送达</w:t>
      </w:r>
      <w:bookmarkEnd w:id="469"/>
    </w:p>
    <w:p w14:paraId="7240DF07">
      <w:pPr>
        <w:ind w:firstLine="480" w:firstLineChars="200"/>
        <w:rPr>
          <w:rFonts w:ascii="仿宋" w:hAnsi="仿宋" w:eastAsia="仿宋" w:cs="仿宋"/>
          <w:sz w:val="24"/>
        </w:rPr>
      </w:pPr>
      <w:r>
        <w:rPr>
          <w:rFonts w:hint="eastAsia" w:ascii="仿宋" w:hAnsi="仿宋" w:eastAsia="仿宋" w:cs="仿宋"/>
          <w:sz w:val="24"/>
        </w:rPr>
        <w:t xml:space="preserve">25.1 </w:t>
      </w:r>
      <w:r>
        <w:rPr>
          <w:rFonts w:hint="eastAsia" w:ascii="宋体" w:hAnsi="宋体" w:eastAsia="宋体" w:cs="宋体"/>
          <w:sz w:val="24"/>
        </w:rPr>
        <w:t>任何一方因履行协议而以协议第一部分尾部所列明的传真或电子邮件</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宋体" w:hAnsi="宋体" w:eastAsia="宋体" w:cs="宋体"/>
          <w:sz w:val="24"/>
        </w:rPr>
        <w:t>发出的所有通知</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文件</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材料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均视为已向对方当事人送达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任何一方变更上述送达方式或者地址的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应于</w:t>
      </w:r>
      <w:r>
        <w:rPr>
          <w:rFonts w:hint="eastAsia" w:ascii="仿宋" w:hAnsi="仿宋" w:eastAsia="仿宋" w:cs="仿宋"/>
          <w:sz w:val="24"/>
          <w:u w:val="single"/>
        </w:rPr>
        <w:t>3</w:t>
      </w:r>
      <w:r>
        <w:rPr>
          <w:rFonts w:hint="eastAsia" w:ascii="宋体" w:hAnsi="宋体" w:eastAsia="宋体" w:cs="宋体"/>
          <w:sz w:val="24"/>
        </w:rPr>
        <w:t>个工作日内书面通知对方当事人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在对方当事人收到有关变更通知之前</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变更前的约定送达方式或者地址仍视为有效</w:t>
      </w:r>
      <w:r>
        <w:rPr>
          <w:rFonts w:hint="eastAsia" w:ascii="Malgun Gothic Semilight" w:hAnsi="Malgun Gothic Semilight" w:eastAsia="Malgun Gothic Semilight" w:cs="Malgun Gothic Semilight"/>
          <w:sz w:val="24"/>
        </w:rPr>
        <w:t>。</w:t>
      </w:r>
    </w:p>
    <w:p w14:paraId="3B345972">
      <w:pPr>
        <w:ind w:firstLine="480" w:firstLineChars="200"/>
        <w:rPr>
          <w:rFonts w:ascii="仿宋" w:hAnsi="仿宋" w:eastAsia="仿宋" w:cs="仿宋"/>
          <w:sz w:val="24"/>
        </w:rPr>
      </w:pPr>
      <w:r>
        <w:rPr>
          <w:rFonts w:hint="eastAsia" w:ascii="仿宋" w:hAnsi="仿宋" w:eastAsia="仿宋" w:cs="仿宋"/>
          <w:sz w:val="24"/>
        </w:rPr>
        <w:t xml:space="preserve">25.2 </w:t>
      </w:r>
      <w:r>
        <w:rPr>
          <w:rFonts w:hint="eastAsia" w:ascii="宋体" w:hAnsi="宋体" w:eastAsia="宋体" w:cs="宋体"/>
          <w:sz w:val="24"/>
        </w:rPr>
        <w:t>以当面交付方式送达的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交付之时视为送达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以电子邮件方式送达的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发出电子邮件之时视为送达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以传真方式送达的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发出传真之时视为送达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以邮寄方式送达的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邮件挂号寄出或者交邮之日之次日视为送达</w:t>
      </w:r>
      <w:r>
        <w:rPr>
          <w:rFonts w:hint="eastAsia" w:ascii="Malgun Gothic Semilight" w:hAnsi="Malgun Gothic Semilight" w:eastAsia="Malgun Gothic Semilight" w:cs="Malgun Gothic Semilight"/>
          <w:sz w:val="24"/>
        </w:rPr>
        <w:t>。</w:t>
      </w:r>
    </w:p>
    <w:p w14:paraId="19702DBB">
      <w:pPr>
        <w:ind w:firstLine="482" w:firstLineChars="200"/>
        <w:outlineLvl w:val="0"/>
        <w:rPr>
          <w:rFonts w:ascii="仿宋" w:hAnsi="仿宋" w:eastAsia="仿宋" w:cs="仿宋"/>
          <w:b/>
          <w:sz w:val="24"/>
        </w:rPr>
      </w:pPr>
      <w:bookmarkStart w:id="470" w:name="_Toc101784489"/>
      <w:r>
        <w:rPr>
          <w:rFonts w:hint="eastAsia" w:ascii="仿宋" w:hAnsi="仿宋" w:eastAsia="仿宋" w:cs="仿宋"/>
          <w:b/>
          <w:sz w:val="24"/>
        </w:rPr>
        <w:t xml:space="preserve">26 </w:t>
      </w:r>
      <w:r>
        <w:rPr>
          <w:rFonts w:hint="eastAsia" w:ascii="宋体" w:hAnsi="宋体" w:eastAsia="宋体" w:cs="宋体"/>
          <w:b/>
          <w:sz w:val="24"/>
        </w:rPr>
        <w:t>计量单位</w:t>
      </w:r>
      <w:bookmarkEnd w:id="470"/>
    </w:p>
    <w:p w14:paraId="3038C59C">
      <w:pPr>
        <w:ind w:firstLine="480" w:firstLineChars="200"/>
        <w:rPr>
          <w:rFonts w:ascii="仿宋" w:hAnsi="仿宋" w:eastAsia="仿宋" w:cs="仿宋"/>
          <w:sz w:val="24"/>
        </w:rPr>
      </w:pPr>
      <w:r>
        <w:rPr>
          <w:rFonts w:hint="eastAsia" w:ascii="宋体" w:hAnsi="宋体" w:eastAsia="宋体" w:cs="宋体"/>
          <w:sz w:val="24"/>
        </w:rPr>
        <w:t>除技术规范中另有规定外</w:t>
      </w:r>
      <w:r>
        <w:rPr>
          <w:rFonts w:hint="eastAsia" w:ascii="仿宋" w:hAnsi="仿宋" w:eastAsia="仿宋" w:cs="仿宋"/>
          <w:sz w:val="24"/>
        </w:rPr>
        <w:t>,</w:t>
      </w:r>
      <w:r>
        <w:rPr>
          <w:rFonts w:hint="eastAsia" w:ascii="宋体" w:hAnsi="宋体" w:eastAsia="宋体" w:cs="宋体"/>
          <w:sz w:val="24"/>
        </w:rPr>
        <w:t>协议的计量单位均使用国家法定计量单位</w:t>
      </w:r>
      <w:r>
        <w:rPr>
          <w:rFonts w:hint="eastAsia" w:ascii="Malgun Gothic Semilight" w:hAnsi="Malgun Gothic Semilight" w:eastAsia="Malgun Gothic Semilight" w:cs="Malgun Gothic Semilight"/>
          <w:sz w:val="24"/>
        </w:rPr>
        <w:t>。</w:t>
      </w:r>
    </w:p>
    <w:p w14:paraId="270B1E3F">
      <w:pPr>
        <w:ind w:firstLine="482" w:firstLineChars="200"/>
        <w:outlineLvl w:val="0"/>
        <w:rPr>
          <w:rFonts w:ascii="仿宋" w:hAnsi="仿宋" w:eastAsia="仿宋" w:cs="仿宋"/>
          <w:b/>
          <w:sz w:val="24"/>
        </w:rPr>
      </w:pPr>
      <w:bookmarkStart w:id="471" w:name="_Toc101784490"/>
      <w:r>
        <w:rPr>
          <w:rFonts w:hint="eastAsia" w:ascii="仿宋" w:hAnsi="仿宋" w:eastAsia="仿宋" w:cs="仿宋"/>
          <w:b/>
          <w:sz w:val="24"/>
        </w:rPr>
        <w:t>27</w:t>
      </w:r>
      <w:r>
        <w:rPr>
          <w:rFonts w:hint="eastAsia" w:ascii="宋体" w:hAnsi="宋体" w:eastAsia="宋体" w:cs="宋体"/>
          <w:b/>
          <w:sz w:val="24"/>
        </w:rPr>
        <w:t>协议使用的文字和适用的法律</w:t>
      </w:r>
      <w:bookmarkEnd w:id="471"/>
    </w:p>
    <w:p w14:paraId="272F9673">
      <w:pPr>
        <w:ind w:firstLine="480" w:firstLineChars="200"/>
        <w:rPr>
          <w:rFonts w:ascii="仿宋" w:hAnsi="仿宋" w:eastAsia="仿宋" w:cs="仿宋"/>
          <w:sz w:val="24"/>
        </w:rPr>
      </w:pPr>
      <w:r>
        <w:rPr>
          <w:rFonts w:hint="eastAsia" w:ascii="仿宋" w:hAnsi="仿宋" w:eastAsia="仿宋" w:cs="仿宋"/>
          <w:sz w:val="24"/>
        </w:rPr>
        <w:t xml:space="preserve">27.1 </w:t>
      </w:r>
      <w:r>
        <w:rPr>
          <w:rFonts w:hint="eastAsia" w:ascii="宋体" w:hAnsi="宋体" w:eastAsia="宋体" w:cs="宋体"/>
          <w:sz w:val="24"/>
        </w:rPr>
        <w:t>协议使用汉语书就</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变更和解释</w:t>
      </w:r>
      <w:r>
        <w:rPr>
          <w:rFonts w:hint="eastAsia" w:ascii="Malgun Gothic Semilight" w:hAnsi="Malgun Gothic Semilight" w:eastAsia="Malgun Gothic Semilight" w:cs="Malgun Gothic Semilight"/>
          <w:sz w:val="24"/>
        </w:rPr>
        <w:t>；</w:t>
      </w:r>
    </w:p>
    <w:p w14:paraId="0D05AF01">
      <w:pPr>
        <w:ind w:firstLine="480" w:firstLineChars="200"/>
        <w:rPr>
          <w:rFonts w:ascii="仿宋" w:hAnsi="仿宋" w:eastAsia="仿宋" w:cs="仿宋"/>
          <w:sz w:val="24"/>
        </w:rPr>
      </w:pPr>
      <w:r>
        <w:rPr>
          <w:rFonts w:hint="eastAsia" w:ascii="仿宋" w:hAnsi="仿宋" w:eastAsia="仿宋" w:cs="仿宋"/>
          <w:sz w:val="24"/>
        </w:rPr>
        <w:t xml:space="preserve">27.2 </w:t>
      </w:r>
      <w:r>
        <w:rPr>
          <w:rFonts w:hint="eastAsia" w:ascii="宋体" w:hAnsi="宋体" w:eastAsia="宋体" w:cs="宋体"/>
          <w:sz w:val="24"/>
        </w:rPr>
        <w:t>协议适用中华人民共和国法律</w:t>
      </w:r>
      <w:r>
        <w:rPr>
          <w:rFonts w:hint="eastAsia" w:ascii="Malgun Gothic Semilight" w:hAnsi="Malgun Gothic Semilight" w:eastAsia="Malgun Gothic Semilight" w:cs="Malgun Gothic Semilight"/>
          <w:sz w:val="24"/>
        </w:rPr>
        <w:t>。</w:t>
      </w:r>
    </w:p>
    <w:p w14:paraId="5E21DE20">
      <w:pPr>
        <w:ind w:firstLine="482" w:firstLineChars="200"/>
        <w:outlineLvl w:val="0"/>
        <w:rPr>
          <w:rFonts w:ascii="仿宋" w:hAnsi="仿宋" w:eastAsia="仿宋" w:cs="仿宋"/>
          <w:b/>
          <w:sz w:val="24"/>
        </w:rPr>
      </w:pPr>
      <w:bookmarkStart w:id="472" w:name="_Toc101784491"/>
      <w:r>
        <w:rPr>
          <w:rFonts w:hint="eastAsia" w:ascii="仿宋" w:hAnsi="仿宋" w:eastAsia="仿宋" w:cs="仿宋"/>
          <w:b/>
          <w:sz w:val="24"/>
        </w:rPr>
        <w:t>28</w:t>
      </w:r>
      <w:r>
        <w:rPr>
          <w:rFonts w:hint="eastAsia" w:ascii="宋体" w:hAnsi="宋体" w:eastAsia="宋体" w:cs="宋体"/>
          <w:b/>
          <w:sz w:val="24"/>
        </w:rPr>
        <w:t>协议效力</w:t>
      </w:r>
      <w:bookmarkEnd w:id="472"/>
    </w:p>
    <w:p w14:paraId="3E8DCD2E">
      <w:pPr>
        <w:ind w:firstLine="480" w:firstLineChars="200"/>
        <w:rPr>
          <w:rFonts w:ascii="仿宋" w:hAnsi="仿宋" w:eastAsia="仿宋" w:cs="仿宋"/>
          <w:sz w:val="24"/>
        </w:rPr>
      </w:pPr>
      <w:r>
        <w:rPr>
          <w:rFonts w:hint="eastAsia" w:ascii="仿宋" w:hAnsi="仿宋" w:eastAsia="仿宋" w:cs="仿宋"/>
          <w:sz w:val="24"/>
        </w:rPr>
        <w:t xml:space="preserve">28.1 </w:t>
      </w:r>
      <w:r>
        <w:rPr>
          <w:rFonts w:hint="eastAsia" w:ascii="宋体" w:hAnsi="宋体" w:eastAsia="宋体" w:cs="宋体"/>
          <w:sz w:val="24"/>
        </w:rPr>
        <w:t>本协议一式四份</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甲乙双方各两份</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每份均具有同等法律效力</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本协议自双方当事人盖章或者签字时生效</w:t>
      </w:r>
      <w:r>
        <w:rPr>
          <w:rFonts w:hint="eastAsia" w:ascii="Malgun Gothic Semilight" w:hAnsi="Malgun Gothic Semilight" w:eastAsia="Malgun Gothic Semilight" w:cs="Malgun Gothic Semilight"/>
          <w:sz w:val="24"/>
        </w:rPr>
        <w:t>。</w:t>
      </w:r>
    </w:p>
    <w:p w14:paraId="78B262CD">
      <w:pPr>
        <w:autoSpaceDE w:val="0"/>
        <w:autoSpaceDN w:val="0"/>
        <w:rPr>
          <w:rFonts w:ascii="仿宋" w:hAnsi="仿宋" w:eastAsia="仿宋" w:cs="仿宋"/>
          <w:sz w:val="24"/>
          <w:lang w:val="zh-CN"/>
        </w:rPr>
      </w:pPr>
    </w:p>
    <w:p w14:paraId="16326231">
      <w:pPr>
        <w:autoSpaceDE w:val="0"/>
        <w:autoSpaceDN w:val="0"/>
        <w:rPr>
          <w:rFonts w:ascii="仿宋" w:hAnsi="仿宋" w:eastAsia="仿宋" w:cs="仿宋"/>
          <w:b/>
          <w:sz w:val="24"/>
          <w:lang w:val="zh-CN"/>
        </w:rPr>
      </w:pPr>
    </w:p>
    <w:p w14:paraId="4FFF01F7">
      <w:pPr>
        <w:autoSpaceDE w:val="0"/>
        <w:autoSpaceDN w:val="0"/>
        <w:rPr>
          <w:rFonts w:ascii="仿宋" w:hAnsi="仿宋" w:eastAsia="仿宋" w:cs="仿宋"/>
          <w:sz w:val="24"/>
          <w:lang w:val="zh-CN"/>
        </w:rPr>
      </w:pPr>
      <w:r>
        <w:rPr>
          <w:rFonts w:hint="eastAsia" w:ascii="宋体" w:hAnsi="宋体" w:eastAsia="宋体" w:cs="宋体"/>
          <w:b/>
          <w:sz w:val="24"/>
          <w:lang w:val="zh-CN"/>
        </w:rPr>
        <w:t>甲方名称</w:t>
      </w:r>
      <w:r>
        <w:rPr>
          <w:rFonts w:hint="eastAsia" w:ascii="Malgun Gothic Semilight" w:hAnsi="Malgun Gothic Semilight" w:eastAsia="Malgun Gothic Semilight" w:cs="Malgun Gothic Semilight"/>
          <w:b/>
          <w:sz w:val="24"/>
          <w:lang w:val="zh-CN"/>
        </w:rPr>
        <w:t>（</w:t>
      </w:r>
      <w:r>
        <w:rPr>
          <w:rFonts w:hint="eastAsia" w:ascii="宋体" w:hAnsi="宋体" w:eastAsia="宋体" w:cs="宋体"/>
          <w:b/>
          <w:sz w:val="24"/>
          <w:lang w:val="zh-CN"/>
        </w:rPr>
        <w:t>公章</w:t>
      </w:r>
      <w:r>
        <w:rPr>
          <w:rFonts w:hint="eastAsia" w:ascii="Malgun Gothic Semilight" w:hAnsi="Malgun Gothic Semilight" w:eastAsia="Malgun Gothic Semilight" w:cs="Malgun Gothic Semilight"/>
          <w:b/>
          <w:sz w:val="24"/>
          <w:lang w:val="zh-CN"/>
        </w:rPr>
        <w:t>）</w:t>
      </w:r>
      <w:r>
        <w:rPr>
          <w:rFonts w:hint="eastAsia" w:ascii="仿宋" w:hAnsi="仿宋" w:eastAsia="仿宋" w:cs="仿宋"/>
          <w:sz w:val="24"/>
          <w:lang w:val="zh-CN"/>
        </w:rPr>
        <w:t xml:space="preserve">：                       </w:t>
      </w:r>
      <w:r>
        <w:rPr>
          <w:rFonts w:hint="eastAsia" w:ascii="宋体" w:hAnsi="宋体" w:eastAsia="宋体" w:cs="宋体"/>
          <w:b/>
          <w:sz w:val="24"/>
          <w:lang w:val="zh-CN"/>
        </w:rPr>
        <w:t>乙方名称</w:t>
      </w:r>
      <w:r>
        <w:rPr>
          <w:rFonts w:hint="eastAsia" w:ascii="Malgun Gothic Semilight" w:hAnsi="Malgun Gothic Semilight" w:eastAsia="Malgun Gothic Semilight" w:cs="Malgun Gothic Semilight"/>
          <w:b/>
          <w:sz w:val="24"/>
          <w:lang w:val="zh-CN"/>
        </w:rPr>
        <w:t>（</w:t>
      </w:r>
      <w:r>
        <w:rPr>
          <w:rFonts w:hint="eastAsia" w:ascii="宋体" w:hAnsi="宋体" w:eastAsia="宋体" w:cs="宋体"/>
          <w:b/>
          <w:sz w:val="24"/>
          <w:lang w:val="zh-CN"/>
        </w:rPr>
        <w:t>公章</w:t>
      </w:r>
      <w:r>
        <w:rPr>
          <w:rFonts w:hint="eastAsia" w:ascii="Malgun Gothic Semilight" w:hAnsi="Malgun Gothic Semilight" w:eastAsia="Malgun Gothic Semilight" w:cs="Malgun Gothic Semilight"/>
          <w:b/>
          <w:sz w:val="24"/>
          <w:lang w:val="zh-CN"/>
        </w:rPr>
        <w:t>）</w:t>
      </w:r>
      <w:r>
        <w:rPr>
          <w:rFonts w:hint="eastAsia" w:ascii="仿宋" w:hAnsi="仿宋" w:eastAsia="仿宋" w:cs="仿宋"/>
          <w:sz w:val="24"/>
          <w:lang w:val="zh-CN"/>
        </w:rPr>
        <w:t>：</w:t>
      </w:r>
    </w:p>
    <w:p w14:paraId="5B80F1CF">
      <w:pPr>
        <w:autoSpaceDE w:val="0"/>
        <w:autoSpaceDN w:val="0"/>
        <w:rPr>
          <w:rFonts w:ascii="仿宋" w:hAnsi="仿宋" w:eastAsia="仿宋" w:cs="仿宋"/>
          <w:sz w:val="24"/>
          <w:lang w:val="zh-CN"/>
        </w:rPr>
      </w:pPr>
    </w:p>
    <w:p w14:paraId="30888578">
      <w:pPr>
        <w:autoSpaceDE w:val="0"/>
        <w:autoSpaceDN w:val="0"/>
        <w:rPr>
          <w:rFonts w:ascii="仿宋" w:hAnsi="仿宋" w:eastAsia="仿宋" w:cs="仿宋"/>
          <w:sz w:val="24"/>
          <w:lang w:val="zh-CN"/>
        </w:rPr>
      </w:pPr>
      <w:r>
        <w:rPr>
          <w:rFonts w:hint="eastAsia" w:ascii="宋体" w:hAnsi="宋体" w:eastAsia="宋体" w:cs="宋体"/>
          <w:sz w:val="24"/>
          <w:lang w:val="zh-CN"/>
        </w:rPr>
        <w:t>统一社会信用代码</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统一社会信用代码或身份证号码</w:t>
      </w:r>
      <w:r>
        <w:rPr>
          <w:rFonts w:hint="eastAsia" w:ascii="Malgun Gothic Semilight" w:hAnsi="Malgun Gothic Semilight" w:eastAsia="Malgun Gothic Semilight" w:cs="Malgun Gothic Semilight"/>
          <w:sz w:val="24"/>
          <w:lang w:val="zh-CN"/>
        </w:rPr>
        <w:t>：</w:t>
      </w:r>
    </w:p>
    <w:p w14:paraId="45DFF709">
      <w:pPr>
        <w:autoSpaceDE w:val="0"/>
        <w:autoSpaceDN w:val="0"/>
        <w:rPr>
          <w:rFonts w:ascii="仿宋" w:hAnsi="仿宋" w:eastAsia="仿宋" w:cs="仿宋"/>
          <w:sz w:val="24"/>
          <w:lang w:val="zh-CN"/>
        </w:rPr>
      </w:pPr>
      <w:r>
        <w:rPr>
          <w:rFonts w:hint="eastAsia" w:ascii="宋体" w:hAnsi="宋体" w:eastAsia="宋体" w:cs="宋体"/>
          <w:sz w:val="24"/>
          <w:lang w:val="zh-CN"/>
        </w:rPr>
        <w:t>住所</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住所</w:t>
      </w:r>
      <w:r>
        <w:rPr>
          <w:rFonts w:hint="eastAsia" w:ascii="Malgun Gothic Semilight" w:hAnsi="Malgun Gothic Semilight" w:eastAsia="Malgun Gothic Semilight" w:cs="Malgun Gothic Semilight"/>
          <w:sz w:val="24"/>
          <w:lang w:val="zh-CN"/>
        </w:rPr>
        <w:t>：</w:t>
      </w:r>
    </w:p>
    <w:p w14:paraId="6A33D1EB">
      <w:pPr>
        <w:autoSpaceDE w:val="0"/>
        <w:autoSpaceDN w:val="0"/>
        <w:rPr>
          <w:rFonts w:ascii="仿宋" w:hAnsi="仿宋" w:eastAsia="仿宋" w:cs="仿宋"/>
          <w:sz w:val="24"/>
          <w:lang w:val="zh-CN"/>
        </w:rPr>
      </w:pPr>
      <w:r>
        <w:rPr>
          <w:rFonts w:hint="eastAsia" w:ascii="宋体" w:hAnsi="宋体" w:eastAsia="宋体" w:cs="宋体"/>
          <w:sz w:val="24"/>
          <w:lang w:val="zh-CN"/>
        </w:rPr>
        <w:t>法定代表人或授权代表</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签字</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仿宋" w:hAnsi="仿宋" w:eastAsia="仿宋" w:cs="仿宋"/>
          <w:sz w:val="24"/>
        </w:rPr>
        <w:t xml:space="preserve">   </w:t>
      </w:r>
      <w:r>
        <w:rPr>
          <w:rFonts w:hint="eastAsia" w:ascii="仿宋" w:hAnsi="仿宋" w:eastAsia="仿宋" w:cs="仿宋"/>
          <w:sz w:val="24"/>
          <w:lang w:val="zh-CN"/>
        </w:rPr>
        <w:t xml:space="preserve"> </w:t>
      </w:r>
      <w:r>
        <w:rPr>
          <w:rFonts w:hint="eastAsia" w:ascii="宋体" w:hAnsi="宋体" w:eastAsia="宋体" w:cs="宋体"/>
          <w:sz w:val="24"/>
          <w:lang w:val="zh-CN"/>
        </w:rPr>
        <w:t>法定代表人或授权代表</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签字</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p>
    <w:p w14:paraId="2273DE1E">
      <w:pPr>
        <w:autoSpaceDE w:val="0"/>
        <w:autoSpaceDN w:val="0"/>
        <w:rPr>
          <w:rFonts w:ascii="仿宋" w:hAnsi="仿宋" w:eastAsia="仿宋" w:cs="仿宋"/>
          <w:sz w:val="24"/>
          <w:lang w:val="zh-CN"/>
        </w:rPr>
      </w:pPr>
      <w:r>
        <w:rPr>
          <w:rFonts w:hint="eastAsia" w:ascii="宋体" w:hAnsi="宋体" w:eastAsia="宋体" w:cs="宋体"/>
          <w:sz w:val="24"/>
          <w:lang w:val="zh-CN"/>
        </w:rPr>
        <w:t>联系人</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联系人</w:t>
      </w:r>
      <w:r>
        <w:rPr>
          <w:rFonts w:hint="eastAsia" w:ascii="Malgun Gothic Semilight" w:hAnsi="Malgun Gothic Semilight" w:eastAsia="Malgun Gothic Semilight" w:cs="Malgun Gothic Semilight"/>
          <w:sz w:val="24"/>
          <w:lang w:val="zh-CN"/>
        </w:rPr>
        <w:t>：</w:t>
      </w:r>
    </w:p>
    <w:p w14:paraId="1E78BA0B">
      <w:pPr>
        <w:autoSpaceDE w:val="0"/>
        <w:autoSpaceDN w:val="0"/>
        <w:rPr>
          <w:rFonts w:ascii="仿宋" w:hAnsi="仿宋" w:eastAsia="仿宋" w:cs="仿宋"/>
          <w:sz w:val="24"/>
          <w:lang w:val="zh-CN"/>
        </w:rPr>
      </w:pPr>
      <w:r>
        <w:rPr>
          <w:rFonts w:hint="eastAsia" w:ascii="宋体" w:hAnsi="宋体" w:eastAsia="宋体" w:cs="宋体"/>
          <w:sz w:val="24"/>
          <w:lang w:val="zh-CN"/>
        </w:rPr>
        <w:t>约定送达地址</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约定送达地址</w:t>
      </w:r>
      <w:r>
        <w:rPr>
          <w:rFonts w:hint="eastAsia" w:ascii="Malgun Gothic Semilight" w:hAnsi="Malgun Gothic Semilight" w:eastAsia="Malgun Gothic Semilight" w:cs="Malgun Gothic Semilight"/>
          <w:sz w:val="24"/>
          <w:lang w:val="zh-CN"/>
        </w:rPr>
        <w:t>：</w:t>
      </w:r>
    </w:p>
    <w:p w14:paraId="5CDEBF06">
      <w:pPr>
        <w:autoSpaceDE w:val="0"/>
        <w:autoSpaceDN w:val="0"/>
        <w:rPr>
          <w:rFonts w:ascii="仿宋" w:hAnsi="仿宋" w:eastAsia="仿宋" w:cs="仿宋"/>
          <w:sz w:val="24"/>
          <w:lang w:val="zh-CN"/>
        </w:rPr>
      </w:pPr>
      <w:r>
        <w:rPr>
          <w:rFonts w:hint="eastAsia" w:ascii="宋体" w:hAnsi="宋体" w:eastAsia="宋体" w:cs="宋体"/>
          <w:sz w:val="24"/>
          <w:lang w:val="zh-CN"/>
        </w:rPr>
        <w:t>邮政编码</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邮政编码</w:t>
      </w:r>
      <w:r>
        <w:rPr>
          <w:rFonts w:hint="eastAsia" w:ascii="Malgun Gothic Semilight" w:hAnsi="Malgun Gothic Semilight" w:eastAsia="Malgun Gothic Semilight" w:cs="Malgun Gothic Semilight"/>
          <w:sz w:val="24"/>
          <w:lang w:val="zh-CN"/>
        </w:rPr>
        <w:t>：</w:t>
      </w:r>
    </w:p>
    <w:p w14:paraId="75B7ACF4">
      <w:pPr>
        <w:autoSpaceDE w:val="0"/>
        <w:autoSpaceDN w:val="0"/>
        <w:rPr>
          <w:rFonts w:ascii="仿宋" w:hAnsi="仿宋" w:eastAsia="仿宋" w:cs="仿宋"/>
          <w:sz w:val="24"/>
          <w:lang w:val="zh-CN"/>
        </w:rPr>
      </w:pPr>
      <w:r>
        <w:rPr>
          <w:rFonts w:hint="eastAsia" w:ascii="宋体" w:hAnsi="宋体" w:eastAsia="宋体" w:cs="宋体"/>
          <w:sz w:val="24"/>
          <w:lang w:val="zh-CN"/>
        </w:rPr>
        <w:t>电话</w:t>
      </w:r>
      <w:r>
        <w:rPr>
          <w:rFonts w:hint="eastAsia" w:ascii="仿宋" w:hAnsi="仿宋" w:eastAsia="仿宋" w:cs="仿宋"/>
          <w:sz w:val="24"/>
          <w:lang w:val="zh-CN"/>
        </w:rPr>
        <w:t xml:space="preserve">:                                          </w:t>
      </w:r>
      <w:r>
        <w:rPr>
          <w:rFonts w:hint="eastAsia" w:ascii="宋体" w:hAnsi="宋体" w:eastAsia="宋体" w:cs="宋体"/>
          <w:sz w:val="24"/>
          <w:lang w:val="zh-CN"/>
        </w:rPr>
        <w:t>电话</w:t>
      </w:r>
      <w:r>
        <w:rPr>
          <w:rFonts w:hint="eastAsia" w:ascii="仿宋" w:hAnsi="仿宋" w:eastAsia="仿宋" w:cs="仿宋"/>
          <w:sz w:val="24"/>
          <w:lang w:val="zh-CN"/>
        </w:rPr>
        <w:t xml:space="preserve">: </w:t>
      </w:r>
    </w:p>
    <w:p w14:paraId="335D26BA">
      <w:pPr>
        <w:autoSpaceDE w:val="0"/>
        <w:autoSpaceDN w:val="0"/>
        <w:rPr>
          <w:rFonts w:ascii="仿宋" w:hAnsi="仿宋" w:eastAsia="仿宋" w:cs="仿宋"/>
          <w:sz w:val="24"/>
        </w:rPr>
      </w:pPr>
      <w:r>
        <w:rPr>
          <w:rFonts w:hint="eastAsia" w:ascii="宋体" w:hAnsi="宋体" w:eastAsia="宋体" w:cs="宋体"/>
          <w:sz w:val="24"/>
          <w:lang w:val="zh-CN"/>
        </w:rPr>
        <w:t>传真</w:t>
      </w:r>
      <w:r>
        <w:rPr>
          <w:rFonts w:hint="eastAsia" w:ascii="仿宋" w:hAnsi="仿宋" w:eastAsia="仿宋" w:cs="仿宋"/>
          <w:sz w:val="24"/>
          <w:lang w:val="zh-CN"/>
        </w:rPr>
        <w:t xml:space="preserve">:                                          </w:t>
      </w:r>
      <w:r>
        <w:rPr>
          <w:rFonts w:hint="eastAsia" w:ascii="宋体" w:hAnsi="宋体" w:eastAsia="宋体" w:cs="宋体"/>
          <w:sz w:val="24"/>
          <w:lang w:val="zh-CN"/>
        </w:rPr>
        <w:t>传真</w:t>
      </w:r>
      <w:r>
        <w:rPr>
          <w:rFonts w:hint="eastAsia" w:ascii="仿宋" w:hAnsi="仿宋" w:eastAsia="仿宋" w:cs="仿宋"/>
          <w:sz w:val="24"/>
          <w:lang w:val="zh-CN"/>
        </w:rPr>
        <w:t>:</w:t>
      </w:r>
    </w:p>
    <w:p w14:paraId="43B6B41D">
      <w:pPr>
        <w:pStyle w:val="19"/>
        <w:ind w:firstLine="504"/>
        <w:rPr>
          <w:rFonts w:ascii="仿宋" w:hAnsi="仿宋" w:eastAsia="仿宋" w:cs="仿宋"/>
          <w:sz w:val="24"/>
        </w:rPr>
      </w:pPr>
    </w:p>
    <w:p w14:paraId="121EEB87">
      <w:pPr>
        <w:pStyle w:val="19"/>
        <w:ind w:firstLine="0" w:firstLineChars="0"/>
        <w:rPr>
          <w:rFonts w:ascii="仿宋" w:hAnsi="仿宋" w:eastAsia="仿宋" w:cs="仿宋"/>
          <w:b/>
          <w:bCs/>
          <w:sz w:val="24"/>
          <w:lang w:val="zh-CN"/>
        </w:rPr>
      </w:pPr>
      <w:r>
        <w:rPr>
          <w:rFonts w:hint="eastAsia" w:ascii="宋体" w:hAnsi="宋体" w:eastAsia="宋体" w:cs="宋体"/>
          <w:b/>
          <w:bCs/>
          <w:sz w:val="24"/>
        </w:rPr>
        <w:t>见证人</w:t>
      </w:r>
      <w:r>
        <w:rPr>
          <w:rFonts w:hint="eastAsia" w:ascii="Malgun Gothic Semilight" w:hAnsi="Malgun Gothic Semilight" w:eastAsia="Malgun Gothic Semilight" w:cs="Malgun Gothic Semilight"/>
          <w:b/>
          <w:bCs/>
          <w:sz w:val="24"/>
        </w:rPr>
        <w:t>：</w:t>
      </w:r>
      <w:r>
        <w:rPr>
          <w:rFonts w:hint="eastAsia" w:ascii="宋体" w:hAnsi="宋体" w:eastAsia="宋体" w:cs="宋体"/>
          <w:b/>
          <w:bCs/>
          <w:sz w:val="24"/>
        </w:rPr>
        <w:t>采购代理机构名称</w:t>
      </w:r>
    </w:p>
    <w:p w14:paraId="6F642DFA">
      <w:pPr>
        <w:autoSpaceDE w:val="0"/>
        <w:autoSpaceDN w:val="0"/>
        <w:rPr>
          <w:rFonts w:ascii="仿宋" w:hAnsi="仿宋" w:eastAsia="仿宋" w:cs="仿宋"/>
          <w:sz w:val="24"/>
          <w:lang w:val="zh-CN"/>
        </w:rPr>
      </w:pPr>
      <w:r>
        <w:rPr>
          <w:rFonts w:hint="eastAsia" w:ascii="宋体" w:hAnsi="宋体" w:eastAsia="宋体" w:cs="宋体"/>
          <w:sz w:val="24"/>
          <w:lang w:val="zh-CN"/>
        </w:rPr>
        <w:t>住所</w:t>
      </w:r>
      <w:r>
        <w:rPr>
          <w:rFonts w:hint="eastAsia" w:ascii="Malgun Gothic Semilight" w:hAnsi="Malgun Gothic Semilight" w:eastAsia="Malgun Gothic Semilight" w:cs="Malgun Gothic Semilight"/>
          <w:sz w:val="24"/>
          <w:lang w:val="zh-CN"/>
        </w:rPr>
        <w:t>：</w:t>
      </w:r>
      <w:r>
        <w:rPr>
          <w:rFonts w:hint="eastAsia" w:asciiTheme="majorEastAsia" w:hAnsiTheme="majorEastAsia" w:eastAsiaTheme="majorEastAsia"/>
          <w:sz w:val="24"/>
          <w:szCs w:val="24"/>
          <w:lang w:eastAsia="zh-CN"/>
        </w:rPr>
        <w:t>宁波市奉化区南山路160号商贸大厦4楼</w:t>
      </w:r>
      <w:r>
        <w:rPr>
          <w:rFonts w:hint="eastAsia" w:ascii="仿宋" w:hAnsi="仿宋" w:eastAsia="仿宋" w:cs="仿宋"/>
          <w:sz w:val="24"/>
          <w:lang w:val="zh-CN"/>
        </w:rPr>
        <w:t xml:space="preserve">                             </w:t>
      </w:r>
    </w:p>
    <w:p w14:paraId="5A74E8FC">
      <w:pPr>
        <w:autoSpaceDE w:val="0"/>
        <w:autoSpaceDN w:val="0"/>
        <w:rPr>
          <w:rFonts w:ascii="仿宋" w:hAnsi="仿宋" w:eastAsia="仿宋" w:cs="仿宋"/>
          <w:sz w:val="24"/>
          <w:lang w:val="zh-CN"/>
        </w:rPr>
      </w:pPr>
      <w:r>
        <w:rPr>
          <w:rFonts w:hint="eastAsia" w:ascii="宋体" w:hAnsi="宋体" w:eastAsia="宋体" w:cs="宋体"/>
          <w:sz w:val="24"/>
          <w:lang w:val="zh-CN"/>
        </w:rPr>
        <w:t>法定代表人或授权代表</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签字</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仿宋" w:hAnsi="仿宋" w:eastAsia="仿宋" w:cs="仿宋"/>
          <w:sz w:val="24"/>
        </w:rPr>
        <w:t xml:space="preserve"> </w:t>
      </w:r>
    </w:p>
    <w:p w14:paraId="708E7BC0">
      <w:pPr>
        <w:autoSpaceDE w:val="0"/>
        <w:autoSpaceDN w:val="0"/>
        <w:rPr>
          <w:rFonts w:ascii="仿宋" w:hAnsi="仿宋" w:eastAsia="仿宋" w:cs="仿宋"/>
          <w:sz w:val="24"/>
          <w:lang w:val="zh-CN"/>
        </w:rPr>
      </w:pPr>
      <w:r>
        <w:rPr>
          <w:rFonts w:hint="eastAsia" w:ascii="宋体" w:hAnsi="宋体" w:eastAsia="宋体" w:cs="宋体"/>
          <w:sz w:val="24"/>
          <w:lang w:val="zh-CN"/>
        </w:rPr>
        <w:t>联系人</w:t>
      </w:r>
      <w:r>
        <w:rPr>
          <w:rFonts w:hint="eastAsia" w:ascii="Malgun Gothic Semilight" w:hAnsi="Malgun Gothic Semilight" w:eastAsia="Malgun Gothic Semilight" w:cs="Malgun Gothic Semilight"/>
          <w:sz w:val="24"/>
          <w:lang w:val="zh-CN"/>
        </w:rPr>
        <w:t>：</w:t>
      </w:r>
      <w:r>
        <w:rPr>
          <w:rFonts w:hint="eastAsia" w:ascii="Malgun Gothic Semilight" w:hAnsi="Malgun Gothic Semilight" w:eastAsia="Malgun Gothic Semilight" w:cs="Malgun Gothic Semilight"/>
          <w:sz w:val="24"/>
          <w:lang w:val="en-US" w:eastAsia="zh-CN"/>
        </w:rPr>
        <w:t>林远远</w:t>
      </w:r>
      <w:r>
        <w:rPr>
          <w:rFonts w:hint="eastAsia" w:ascii="仿宋" w:hAnsi="仿宋" w:eastAsia="仿宋" w:cs="仿宋"/>
          <w:sz w:val="24"/>
          <w:lang w:val="zh-CN"/>
        </w:rPr>
        <w:t xml:space="preserve">                                                                    </w:t>
      </w:r>
    </w:p>
    <w:p w14:paraId="464B6779">
      <w:pPr>
        <w:pStyle w:val="19"/>
        <w:ind w:firstLine="0" w:firstLineChars="0"/>
      </w:pPr>
      <w:r>
        <w:rPr>
          <w:rFonts w:hint="eastAsia" w:ascii="宋体" w:hAnsi="宋体" w:eastAsia="宋体" w:cs="宋体"/>
          <w:sz w:val="24"/>
          <w:lang w:val="zh-CN"/>
        </w:rPr>
        <w:t>电话</w:t>
      </w:r>
      <w:r>
        <w:rPr>
          <w:rFonts w:hint="eastAsia" w:ascii="仿宋" w:hAnsi="仿宋" w:eastAsia="仿宋" w:cs="仿宋"/>
          <w:sz w:val="24"/>
          <w:lang w:val="zh-CN"/>
        </w:rPr>
        <w:t xml:space="preserve">: </w:t>
      </w:r>
      <w:r>
        <w:rPr>
          <w:rFonts w:hint="eastAsia" w:ascii="仿宋" w:hAnsi="仿宋" w:eastAsia="仿宋" w:cs="仿宋"/>
          <w:sz w:val="24"/>
          <w:lang w:val="en-US" w:eastAsia="zh-CN"/>
        </w:rPr>
        <w:t>0574-88581100</w:t>
      </w:r>
      <w:r>
        <w:rPr>
          <w:rFonts w:hint="eastAsia" w:ascii="宋体" w:hAnsi="宋体" w:eastAsia="宋体" w:cs="宋体"/>
          <w:kern w:val="0"/>
          <w:sz w:val="24"/>
          <w:szCs w:val="22"/>
          <w:lang w:val="zh-CN"/>
        </w:rPr>
        <w:t xml:space="preserve">  </w:t>
      </w:r>
      <w:r>
        <w:rPr>
          <w:rFonts w:hint="eastAsia" w:ascii="仿宋" w:hAnsi="仿宋" w:eastAsia="仿宋" w:cs="仿宋"/>
          <w:sz w:val="24"/>
          <w:lang w:val="zh-CN"/>
        </w:rPr>
        <w:t xml:space="preserve">                 </w:t>
      </w:r>
    </w:p>
    <w:p w14:paraId="4F1AD2EA">
      <w:pPr>
        <w:ind w:firstLine="440" w:firstLineChars="200"/>
      </w:pPr>
    </w:p>
    <w:p w14:paraId="2328FE13">
      <w:pPr>
        <w:ind w:firstLine="440" w:firstLineChars="200"/>
      </w:pPr>
    </w:p>
    <w:p w14:paraId="49644251">
      <w:pPr>
        <w:ind w:firstLine="440" w:firstLineChars="200"/>
      </w:pPr>
    </w:p>
    <w:p w14:paraId="657A4717">
      <w:pPr>
        <w:ind w:firstLine="440" w:firstLineChars="200"/>
      </w:pPr>
    </w:p>
    <w:p w14:paraId="05D50A9E">
      <w:pPr>
        <w:ind w:firstLine="440" w:firstLineChars="200"/>
      </w:pPr>
    </w:p>
    <w:p w14:paraId="2C0EC890">
      <w:pPr>
        <w:pStyle w:val="19"/>
        <w:spacing w:line="360" w:lineRule="auto"/>
        <w:ind w:firstLine="0" w:firstLineChars="0"/>
        <w:rPr>
          <w:rFonts w:ascii="仿宋" w:hAnsi="仿宋" w:eastAsia="仿宋" w:cs="仿宋"/>
          <w:b/>
          <w:bCs/>
          <w:sz w:val="24"/>
        </w:rPr>
      </w:pPr>
      <w:r>
        <w:rPr>
          <w:rFonts w:hint="eastAsia" w:ascii="宋体" w:hAnsi="宋体" w:eastAsia="宋体" w:cs="宋体"/>
          <w:b/>
          <w:bCs/>
          <w:sz w:val="24"/>
        </w:rPr>
        <w:t>附件</w:t>
      </w:r>
      <w:r>
        <w:rPr>
          <w:rFonts w:hint="eastAsia" w:ascii="仿宋" w:hAnsi="仿宋" w:eastAsia="仿宋" w:cs="仿宋"/>
          <w:b/>
          <w:bCs/>
          <w:sz w:val="24"/>
        </w:rPr>
        <w:t>2</w:t>
      </w:r>
    </w:p>
    <w:p w14:paraId="28B66291">
      <w:pPr>
        <w:pStyle w:val="19"/>
        <w:ind w:firstLine="562"/>
        <w:jc w:val="center"/>
        <w:rPr>
          <w:b/>
        </w:rPr>
      </w:pPr>
      <w:r>
        <w:rPr>
          <w:rFonts w:hint="eastAsia" w:ascii="宋体" w:hAnsi="宋体" w:eastAsia="宋体" w:cs="宋体"/>
          <w:b/>
        </w:rPr>
        <w:t>简式合同文本</w:t>
      </w:r>
    </w:p>
    <w:p w14:paraId="5EAAB91A">
      <w:pPr>
        <w:rPr>
          <w:rFonts w:ascii="仿宋" w:hAnsi="仿宋" w:eastAsia="仿宋" w:cs="仿宋"/>
          <w:sz w:val="24"/>
        </w:rPr>
      </w:pPr>
    </w:p>
    <w:p w14:paraId="1A1063F8">
      <w:pPr>
        <w:rPr>
          <w:rFonts w:ascii="仿宋" w:hAnsi="仿宋" w:eastAsia="仿宋" w:cs="仿宋"/>
          <w:sz w:val="24"/>
        </w:rPr>
      </w:pPr>
      <w:r>
        <w:rPr>
          <w:rFonts w:hint="eastAsia" w:ascii="仿宋" w:hAnsi="仿宋" w:eastAsia="仿宋" w:cs="仿宋"/>
          <w:sz w:val="24"/>
        </w:rPr>
        <w:t>（</w:t>
      </w:r>
      <w:r>
        <w:rPr>
          <w:rFonts w:hint="eastAsia" w:ascii="宋体" w:hAnsi="宋体" w:eastAsia="宋体" w:cs="宋体"/>
          <w:sz w:val="24"/>
        </w:rPr>
        <w:t>此简式合同文本仅供参考</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以最终征集人与第二阶段成交供应商签定的合同为准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最终签定合同的主要条款不能与征集文件冲突</w:t>
      </w:r>
      <w:r>
        <w:rPr>
          <w:rFonts w:hint="eastAsia" w:ascii="Malgun Gothic Semilight" w:hAnsi="Malgun Gothic Semilight" w:eastAsia="Malgun Gothic Semilight" w:cs="Malgun Gothic Semilight"/>
          <w:sz w:val="24"/>
        </w:rPr>
        <w:t>）</w:t>
      </w:r>
    </w:p>
    <w:p w14:paraId="7E63DEEB">
      <w:pPr>
        <w:pStyle w:val="9"/>
        <w:adjustRightInd w:val="0"/>
        <w:rPr>
          <w:rFonts w:hAnsi="宋体" w:cs="宋体"/>
          <w:b/>
        </w:rPr>
      </w:pPr>
    </w:p>
    <w:p w14:paraId="39B95876">
      <w:pPr>
        <w:pStyle w:val="9"/>
        <w:adjustRightInd w:val="0"/>
        <w:rPr>
          <w:rFonts w:ascii="仿宋" w:hAnsi="仿宋" w:eastAsia="仿宋" w:cs="宋体"/>
          <w:bCs/>
          <w:sz w:val="24"/>
          <w:szCs w:val="24"/>
        </w:rPr>
      </w:pPr>
      <w:r>
        <w:rPr>
          <w:rFonts w:hint="eastAsia" w:hAnsi="宋体" w:cs="宋体"/>
          <w:b/>
          <w:sz w:val="24"/>
          <w:szCs w:val="24"/>
        </w:rPr>
        <w:t>甲方</w:t>
      </w:r>
      <w:r>
        <w:rPr>
          <w:rFonts w:hint="eastAsia" w:ascii="Malgun Gothic Semilight" w:hAnsi="Malgun Gothic Semilight" w:eastAsia="Malgun Gothic Semilight" w:cs="Malgun Gothic Semilight"/>
          <w:b/>
          <w:sz w:val="24"/>
          <w:szCs w:val="24"/>
        </w:rPr>
        <w:t>（</w:t>
      </w:r>
      <w:r>
        <w:rPr>
          <w:rFonts w:hint="eastAsia" w:hAnsi="宋体" w:cs="宋体"/>
          <w:b/>
          <w:sz w:val="24"/>
          <w:szCs w:val="24"/>
        </w:rPr>
        <w:t>发包人</w:t>
      </w:r>
      <w:r>
        <w:rPr>
          <w:rFonts w:hint="eastAsia" w:ascii="Malgun Gothic Semilight" w:hAnsi="Malgun Gothic Semilight" w:eastAsia="Malgun Gothic Semilight" w:cs="Malgun Gothic Semilight"/>
          <w:b/>
          <w:sz w:val="24"/>
          <w:szCs w:val="24"/>
        </w:rPr>
        <w:t>）：</w:t>
      </w:r>
      <w:r>
        <w:rPr>
          <w:rFonts w:hint="eastAsia" w:hAnsi="宋体" w:eastAsia="Malgun Gothic Semilight" w:cs="宋体"/>
          <w:sz w:val="24"/>
          <w:szCs w:val="24"/>
          <w:lang w:eastAsia="zh-CN"/>
        </w:rPr>
        <w:t>宁波市奉化区市场监督管理局</w:t>
      </w:r>
      <w:r>
        <w:rPr>
          <w:rFonts w:hint="eastAsia" w:ascii="仿宋" w:hAnsi="仿宋" w:eastAsia="仿宋" w:cs="宋体"/>
          <w:sz w:val="24"/>
          <w:szCs w:val="24"/>
        </w:rPr>
        <w:t xml:space="preserve"> </w:t>
      </w:r>
    </w:p>
    <w:p w14:paraId="520A6008">
      <w:pPr>
        <w:pStyle w:val="9"/>
        <w:pBdr>
          <w:bottom w:val="single" w:color="auto" w:sz="2" w:space="1"/>
        </w:pBdr>
        <w:adjustRightInd w:val="0"/>
        <w:rPr>
          <w:rFonts w:ascii="仿宋" w:hAnsi="仿宋" w:eastAsia="仿宋" w:cs="宋体"/>
          <w:b/>
          <w:sz w:val="24"/>
          <w:szCs w:val="24"/>
        </w:rPr>
      </w:pPr>
      <w:r>
        <w:rPr>
          <w:rFonts w:hint="eastAsia" w:hAnsi="宋体" w:cs="宋体"/>
          <w:b/>
          <w:sz w:val="24"/>
          <w:szCs w:val="24"/>
        </w:rPr>
        <w:t>乙方</w:t>
      </w:r>
      <w:r>
        <w:rPr>
          <w:rFonts w:hint="eastAsia" w:ascii="Malgun Gothic Semilight" w:hAnsi="Malgun Gothic Semilight" w:eastAsia="Malgun Gothic Semilight" w:cs="Malgun Gothic Semilight"/>
          <w:b/>
          <w:sz w:val="24"/>
          <w:szCs w:val="24"/>
        </w:rPr>
        <w:t>（</w:t>
      </w:r>
      <w:r>
        <w:rPr>
          <w:rFonts w:hint="eastAsia" w:hAnsi="宋体" w:cs="宋体"/>
          <w:b/>
          <w:sz w:val="24"/>
          <w:szCs w:val="24"/>
        </w:rPr>
        <w:t>承包人</w:t>
      </w:r>
      <w:r>
        <w:rPr>
          <w:rFonts w:hint="eastAsia" w:ascii="Malgun Gothic Semilight" w:hAnsi="Malgun Gothic Semilight" w:eastAsia="Malgun Gothic Semilight" w:cs="Malgun Gothic Semilight"/>
          <w:b/>
          <w:sz w:val="24"/>
          <w:szCs w:val="24"/>
        </w:rPr>
        <w:t>）：</w:t>
      </w:r>
    </w:p>
    <w:p w14:paraId="172D76F0">
      <w:pPr>
        <w:spacing w:beforeLines="50"/>
        <w:ind w:firstLine="480" w:firstLineChars="200"/>
        <w:rPr>
          <w:rFonts w:ascii="仿宋" w:hAnsi="仿宋" w:eastAsia="仿宋" w:cs="仿宋"/>
          <w:sz w:val="24"/>
          <w:szCs w:val="24"/>
        </w:rPr>
      </w:pPr>
      <w:r>
        <w:rPr>
          <w:rFonts w:hint="eastAsia" w:ascii="宋体" w:hAnsi="宋体" w:eastAsia="宋体" w:cs="宋体"/>
          <w:sz w:val="24"/>
        </w:rPr>
        <w:t>根据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中华人民共和国民法典</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中华人民共和国政府采购法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政府采购框架协议采购方式管理暂行办法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财政部令第</w:t>
      </w:r>
      <w:r>
        <w:rPr>
          <w:rFonts w:hint="eastAsia" w:ascii="仿宋" w:hAnsi="仿宋" w:eastAsia="仿宋" w:cs="仿宋"/>
          <w:sz w:val="24"/>
        </w:rPr>
        <w:t>110</w:t>
      </w:r>
      <w:r>
        <w:rPr>
          <w:rFonts w:hint="eastAsia" w:ascii="宋体" w:hAnsi="宋体" w:eastAsia="宋体" w:cs="宋体"/>
          <w:sz w:val="24"/>
        </w:rPr>
        <w:t>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相关法律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法规及甲乙双方签订的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框架协议</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甲乙双方在自愿</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平等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协商一致的基础上</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订立本合同</w:t>
      </w:r>
      <w:r>
        <w:rPr>
          <w:rFonts w:hint="eastAsia" w:ascii="Malgun Gothic Semilight" w:hAnsi="Malgun Gothic Semilight" w:eastAsia="Malgun Gothic Semilight" w:cs="Malgun Gothic Semilight"/>
          <w:sz w:val="24"/>
        </w:rPr>
        <w:t>。</w:t>
      </w:r>
    </w:p>
    <w:p w14:paraId="4F78EB06">
      <w:pPr>
        <w:rPr>
          <w:rFonts w:ascii="仿宋" w:hAnsi="仿宋" w:eastAsia="仿宋" w:cs="仿宋"/>
          <w:b/>
          <w:sz w:val="24"/>
        </w:rPr>
      </w:pPr>
      <w:r>
        <w:rPr>
          <w:rFonts w:hint="eastAsia" w:ascii="宋体" w:hAnsi="宋体" w:eastAsia="宋体" w:cs="宋体"/>
          <w:b/>
          <w:sz w:val="24"/>
        </w:rPr>
        <w:t>一</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项目基本情况及要求</w:t>
      </w:r>
    </w:p>
    <w:p w14:paraId="4EA79C37">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合同标的基本情况</w:t>
      </w:r>
      <w:r>
        <w:rPr>
          <w:rFonts w:hint="eastAsia" w:ascii="Malgun Gothic Semilight" w:hAnsi="Malgun Gothic Semilight" w:eastAsia="Malgun Gothic Semilight" w:cs="Malgun Gothic Semilight"/>
          <w:sz w:val="24"/>
        </w:rPr>
        <w:t>：</w:t>
      </w:r>
    </w:p>
    <w:p w14:paraId="441C9FF2">
      <w:pPr>
        <w:ind w:firstLine="480" w:firstLineChars="200"/>
        <w:rPr>
          <w:rFonts w:ascii="Calibri" w:hAnsi="Calibri" w:eastAsia="宋体" w:cs="Times New Roman"/>
          <w:sz w:val="21"/>
        </w:rPr>
      </w:pPr>
      <w:r>
        <w:rPr>
          <w:rFonts w:hint="eastAsia" w:ascii="宋体" w:hAnsi="宋体" w:eastAsia="宋体" w:cs="宋体"/>
          <w:sz w:val="24"/>
          <w:u w:val="single"/>
        </w:rPr>
        <w:t>位于</w:t>
      </w:r>
      <w:r>
        <w:rPr>
          <w:rFonts w:hint="eastAsia" w:ascii="仿宋" w:hAnsi="仿宋" w:eastAsia="仿宋" w:cs="仿宋"/>
          <w:sz w:val="24"/>
          <w:u w:val="single"/>
        </w:rPr>
        <w:t xml:space="preserve">          ，</w:t>
      </w:r>
      <w:r>
        <w:rPr>
          <w:rFonts w:hint="eastAsia" w:ascii="宋体" w:hAnsi="宋体" w:eastAsia="宋体" w:cs="宋体"/>
          <w:sz w:val="24"/>
          <w:u w:val="single"/>
        </w:rPr>
        <w:t>规模</w:t>
      </w:r>
      <w:r>
        <w:rPr>
          <w:rFonts w:hint="eastAsia" w:ascii="仿宋" w:hAnsi="仿宋" w:eastAsia="仿宋" w:cs="仿宋"/>
          <w:sz w:val="24"/>
          <w:u w:val="single"/>
        </w:rPr>
        <w:t xml:space="preserve">                                 </w:t>
      </w:r>
      <w:r>
        <w:rPr>
          <w:rFonts w:hint="eastAsia" w:ascii="宋体" w:hAnsi="宋体" w:eastAsia="宋体" w:cs="宋体"/>
          <w:sz w:val="24"/>
          <w:u w:val="single"/>
        </w:rPr>
        <w:t>等</w:t>
      </w:r>
      <w:r>
        <w:rPr>
          <w:rFonts w:hint="eastAsia" w:ascii="Malgun Gothic Semilight" w:hAnsi="Malgun Gothic Semilight" w:eastAsia="Malgun Gothic Semilight" w:cs="Malgun Gothic Semilight"/>
          <w:sz w:val="24"/>
          <w:u w:val="single"/>
        </w:rPr>
        <w:t>。</w:t>
      </w:r>
    </w:p>
    <w:p w14:paraId="363217FC">
      <w:pPr>
        <w:ind w:firstLine="480" w:firstLineChars="200"/>
        <w:rPr>
          <w:rFonts w:ascii="仿宋" w:hAnsi="仿宋" w:eastAsia="仿宋" w:cs="仿宋"/>
          <w:sz w:val="24"/>
          <w:u w:val="single"/>
        </w:rPr>
      </w:pPr>
      <w:r>
        <w:rPr>
          <w:rFonts w:hint="eastAsia" w:ascii="仿宋" w:hAnsi="仿宋" w:eastAsia="仿宋" w:cs="仿宋"/>
          <w:sz w:val="24"/>
        </w:rPr>
        <w:t>2、</w:t>
      </w:r>
      <w:r>
        <w:rPr>
          <w:rFonts w:hint="eastAsia" w:ascii="宋体" w:hAnsi="宋体" w:eastAsia="宋体" w:cs="宋体"/>
          <w:sz w:val="24"/>
        </w:rPr>
        <w:t>服务内容</w:t>
      </w:r>
      <w:r>
        <w:rPr>
          <w:rFonts w:hint="eastAsia" w:ascii="Malgun Gothic Semilight" w:hAnsi="Malgun Gothic Semilight" w:eastAsia="Malgun Gothic Semilight" w:cs="Malgun Gothic Semilight"/>
          <w:sz w:val="24"/>
        </w:rPr>
        <w:t>：</w:t>
      </w:r>
      <w:r>
        <w:rPr>
          <w:rFonts w:hint="eastAsia" w:ascii="Malgun Gothic Semilight" w:hAnsi="Malgun Gothic Semilight" w:eastAsia="Malgun Gothic Semilight" w:cs="Malgun Gothic Semilight"/>
          <w:sz w:val="24"/>
          <w:u w:val="single"/>
        </w:rPr>
        <w:t>；</w:t>
      </w:r>
    </w:p>
    <w:p w14:paraId="0F878162">
      <w:pPr>
        <w:ind w:firstLine="480" w:firstLineChars="200"/>
        <w:rPr>
          <w:rFonts w:ascii="仿宋" w:hAnsi="仿宋" w:eastAsia="仿宋" w:cs="仿宋"/>
          <w:sz w:val="24"/>
          <w:u w:val="single"/>
        </w:rPr>
      </w:pPr>
      <w:r>
        <w:rPr>
          <w:rFonts w:hint="eastAsia" w:ascii="仿宋" w:hAnsi="仿宋" w:eastAsia="仿宋" w:cs="仿宋"/>
          <w:sz w:val="24"/>
        </w:rPr>
        <w:t>3、</w:t>
      </w:r>
      <w:r>
        <w:rPr>
          <w:rFonts w:hint="eastAsia" w:ascii="宋体" w:hAnsi="宋体" w:eastAsia="宋体" w:cs="宋体"/>
          <w:sz w:val="24"/>
        </w:rPr>
        <w:t>服务要求与标准</w:t>
      </w:r>
      <w:r>
        <w:rPr>
          <w:rFonts w:hint="eastAsia" w:ascii="仿宋" w:hAnsi="仿宋" w:eastAsia="仿宋" w:cs="仿宋"/>
          <w:sz w:val="24"/>
          <w:u w:val="single"/>
        </w:rPr>
        <w:t xml:space="preserve">：          </w:t>
      </w:r>
      <w:r>
        <w:rPr>
          <w:rFonts w:hint="eastAsia" w:ascii="Malgun Gothic Semilight" w:hAnsi="Malgun Gothic Semilight" w:eastAsia="Malgun Gothic Semilight" w:cs="Malgun Gothic Semilight"/>
          <w:sz w:val="24"/>
          <w:u w:val="single"/>
        </w:rPr>
        <w:t>；</w:t>
      </w:r>
    </w:p>
    <w:p w14:paraId="15A22F97">
      <w:pPr>
        <w:ind w:firstLine="480" w:firstLineChars="200"/>
        <w:rPr>
          <w:rFonts w:ascii="仿宋" w:hAnsi="仿宋" w:eastAsia="仿宋" w:cs="仿宋"/>
          <w:sz w:val="24"/>
          <w:u w:val="single"/>
        </w:rPr>
      </w:pPr>
      <w:r>
        <w:rPr>
          <w:rFonts w:hint="eastAsia" w:ascii="仿宋" w:hAnsi="仿宋" w:eastAsia="仿宋" w:cs="仿宋"/>
          <w:sz w:val="24"/>
        </w:rPr>
        <w:t>4、</w:t>
      </w:r>
      <w:r>
        <w:rPr>
          <w:rFonts w:hint="eastAsia" w:ascii="宋体" w:hAnsi="宋体" w:eastAsia="宋体" w:cs="宋体"/>
          <w:sz w:val="24"/>
        </w:rPr>
        <w:t>服务成果</w:t>
      </w:r>
      <w:r>
        <w:rPr>
          <w:rFonts w:hint="eastAsia" w:ascii="Malgun Gothic Semilight" w:hAnsi="Malgun Gothic Semilight" w:eastAsia="Malgun Gothic Semilight" w:cs="Malgun Gothic Semilight"/>
          <w:sz w:val="24"/>
        </w:rPr>
        <w:t>：</w:t>
      </w:r>
      <w:r>
        <w:rPr>
          <w:rFonts w:hint="eastAsia" w:ascii="Malgun Gothic Semilight" w:hAnsi="Malgun Gothic Semilight" w:eastAsia="Malgun Gothic Semilight" w:cs="Malgun Gothic Semilight"/>
          <w:sz w:val="24"/>
          <w:u w:val="single"/>
        </w:rPr>
        <w:t>；</w:t>
      </w:r>
    </w:p>
    <w:p w14:paraId="33E6D42C">
      <w:pPr>
        <w:ind w:firstLine="480" w:firstLineChars="200"/>
        <w:rPr>
          <w:rFonts w:ascii="仿宋" w:hAnsi="仿宋" w:eastAsia="仿宋" w:cs="仿宋"/>
          <w:sz w:val="24"/>
        </w:rPr>
      </w:pPr>
      <w:r>
        <w:rPr>
          <w:rFonts w:hint="eastAsia" w:ascii="仿宋" w:hAnsi="仿宋" w:eastAsia="仿宋" w:cs="仿宋"/>
          <w:sz w:val="24"/>
        </w:rPr>
        <w:t>5、</w:t>
      </w:r>
      <w:r>
        <w:rPr>
          <w:rFonts w:hint="eastAsia" w:ascii="宋体" w:hAnsi="宋体" w:eastAsia="宋体" w:cs="宋体"/>
          <w:sz w:val="24"/>
        </w:rPr>
        <w:t>完成期限</w:t>
      </w:r>
      <w:r>
        <w:rPr>
          <w:rFonts w:hint="eastAsia" w:ascii="Malgun Gothic Semilight" w:hAnsi="Malgun Gothic Semilight" w:eastAsia="Malgun Gothic Semilight" w:cs="Malgun Gothic Semilight"/>
          <w:sz w:val="24"/>
        </w:rPr>
        <w:t>：</w:t>
      </w:r>
    </w:p>
    <w:p w14:paraId="1B716D38">
      <w:pPr>
        <w:ind w:firstLine="480" w:firstLineChars="200"/>
        <w:rPr>
          <w:rFonts w:ascii="仿宋" w:hAnsi="仿宋" w:eastAsia="仿宋" w:cs="仿宋"/>
          <w:sz w:val="24"/>
        </w:rPr>
      </w:pPr>
      <w:r>
        <w:rPr>
          <w:rFonts w:hint="eastAsia" w:ascii="仿宋" w:hAnsi="仿宋" w:eastAsia="仿宋" w:cs="仿宋"/>
          <w:sz w:val="24"/>
        </w:rPr>
        <w:t xml:space="preserve">3.7 </w:t>
      </w:r>
      <w:r>
        <w:rPr>
          <w:rFonts w:hint="eastAsia" w:ascii="宋体" w:hAnsi="宋体" w:eastAsia="宋体" w:cs="宋体"/>
          <w:sz w:val="24"/>
        </w:rPr>
        <w:t>服务地点</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6241100E">
      <w:pPr>
        <w:ind w:firstLine="480" w:firstLineChars="200"/>
        <w:rPr>
          <w:rFonts w:ascii="仿宋" w:hAnsi="仿宋" w:eastAsia="仿宋" w:cs="仿宋"/>
          <w:sz w:val="24"/>
        </w:rPr>
      </w:pPr>
      <w:r>
        <w:rPr>
          <w:rFonts w:hint="eastAsia" w:ascii="仿宋" w:hAnsi="仿宋" w:eastAsia="仿宋" w:cs="仿宋"/>
          <w:sz w:val="24"/>
        </w:rPr>
        <w:t xml:space="preserve">3.8 </w:t>
      </w:r>
      <w:r>
        <w:rPr>
          <w:rFonts w:hint="eastAsia" w:ascii="宋体" w:hAnsi="宋体" w:eastAsia="宋体" w:cs="宋体"/>
          <w:sz w:val="24"/>
        </w:rPr>
        <w:t>服务人员</w:t>
      </w:r>
      <w:r>
        <w:rPr>
          <w:rFonts w:hint="eastAsia" w:ascii="Malgun Gothic Semilight" w:hAnsi="Malgun Gothic Semilight" w:eastAsia="Malgun Gothic Semilight" w:cs="Malgun Gothic Semilight"/>
          <w:sz w:val="24"/>
        </w:rPr>
        <w:t>：</w:t>
      </w:r>
      <w:r>
        <w:rPr>
          <w:rFonts w:hint="eastAsia" w:ascii="仿宋" w:hAnsi="仿宋" w:eastAsia="仿宋" w:cs="仿宋"/>
          <w:sz w:val="24"/>
          <w:u w:val="single"/>
        </w:rPr>
        <w:t xml:space="preserve">                   。</w:t>
      </w:r>
    </w:p>
    <w:p w14:paraId="066126B3">
      <w:pPr>
        <w:rPr>
          <w:rFonts w:ascii="仿宋" w:hAnsi="仿宋" w:eastAsia="仿宋" w:cs="仿宋"/>
          <w:b/>
          <w:sz w:val="24"/>
        </w:rPr>
      </w:pPr>
      <w:r>
        <w:rPr>
          <w:rFonts w:hint="eastAsia" w:ascii="宋体" w:hAnsi="宋体" w:eastAsia="宋体" w:cs="宋体"/>
          <w:b/>
          <w:sz w:val="24"/>
        </w:rPr>
        <w:t>二</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合同价格</w:t>
      </w:r>
    </w:p>
    <w:p w14:paraId="20006035">
      <w:pPr>
        <w:rPr>
          <w:rFonts w:ascii="仿宋" w:hAnsi="仿宋" w:eastAsia="仿宋" w:cs="仿宋"/>
          <w:b/>
          <w:kern w:val="2"/>
          <w:sz w:val="24"/>
        </w:rPr>
      </w:pPr>
      <w:r>
        <w:rPr>
          <w:rFonts w:hint="eastAsia" w:ascii="宋体" w:hAnsi="宋体" w:eastAsia="宋体" w:cs="宋体"/>
          <w:b/>
          <w:sz w:val="24"/>
        </w:rPr>
        <w:t>三</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付款方式</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时间和条件</w:t>
      </w:r>
    </w:p>
    <w:p w14:paraId="3D125DA5">
      <w:pPr>
        <w:pStyle w:val="35"/>
        <w:spacing w:before="0" w:beforeAutospacing="0" w:after="0" w:afterAutospacing="0"/>
        <w:ind w:firstLine="480"/>
        <w:rPr>
          <w:rFonts w:ascii="仿宋" w:hAnsi="仿宋" w:eastAsia="仿宋" w:cs="仿宋"/>
          <w:bCs/>
          <w:iCs/>
          <w:kern w:val="2"/>
          <w:u w:val="single"/>
        </w:rPr>
      </w:pPr>
      <w:r>
        <w:rPr>
          <w:rFonts w:hint="eastAsia" w:ascii="仿宋" w:hAnsi="仿宋" w:eastAsia="仿宋" w:cs="仿宋"/>
          <w:kern w:val="2"/>
        </w:rPr>
        <w:t>1、</w:t>
      </w:r>
      <w:r>
        <w:rPr>
          <w:rFonts w:hint="eastAsia"/>
          <w:kern w:val="2"/>
        </w:rPr>
        <w:t>资金支付的方式</w:t>
      </w:r>
      <w:r>
        <w:rPr>
          <w:rFonts w:hint="eastAsia" w:ascii="Malgun Gothic Semilight" w:hAnsi="Malgun Gothic Semilight" w:eastAsia="Malgun Gothic Semilight" w:cs="Malgun Gothic Semilight"/>
          <w:kern w:val="2"/>
        </w:rPr>
        <w:t>、</w:t>
      </w:r>
      <w:r>
        <w:rPr>
          <w:rFonts w:hint="eastAsia"/>
          <w:kern w:val="2"/>
        </w:rPr>
        <w:t>时间和条件</w:t>
      </w:r>
      <w:r>
        <w:rPr>
          <w:rFonts w:hint="eastAsia" w:ascii="Malgun Gothic Semilight" w:hAnsi="Malgun Gothic Semilight" w:eastAsia="Malgun Gothic Semilight" w:cs="Malgun Gothic Semilight"/>
          <w:kern w:val="2"/>
        </w:rPr>
        <w:t>：</w:t>
      </w:r>
      <w:r>
        <w:rPr>
          <w:rFonts w:hint="eastAsia" w:ascii="Malgun Gothic Semilight" w:hAnsi="Malgun Gothic Semilight" w:eastAsia="Malgun Gothic Semilight" w:cs="Malgun Gothic Semilight"/>
          <w:bCs/>
          <w:iCs/>
          <w:kern w:val="2"/>
          <w:u w:val="single"/>
        </w:rPr>
        <w:t>。</w:t>
      </w:r>
    </w:p>
    <w:p w14:paraId="562D1F51">
      <w:pPr>
        <w:pStyle w:val="35"/>
        <w:spacing w:before="0" w:beforeAutospacing="0" w:after="0" w:afterAutospacing="0"/>
        <w:ind w:firstLine="480"/>
        <w:rPr>
          <w:rFonts w:ascii="仿宋" w:hAnsi="仿宋" w:eastAsia="仿宋" w:cs="仿宋"/>
          <w:kern w:val="2"/>
        </w:rPr>
      </w:pPr>
      <w:r>
        <w:rPr>
          <w:rFonts w:hint="eastAsia" w:ascii="仿宋" w:hAnsi="仿宋" w:eastAsia="仿宋" w:cs="仿宋"/>
          <w:kern w:val="2"/>
        </w:rPr>
        <w:t>2、</w:t>
      </w:r>
      <w:r>
        <w:rPr>
          <w:rFonts w:hint="eastAsia"/>
          <w:kern w:val="2"/>
        </w:rPr>
        <w:t>乙方收款账户</w:t>
      </w:r>
      <w:r>
        <w:rPr>
          <w:rFonts w:hint="eastAsia" w:ascii="Malgun Gothic Semilight" w:hAnsi="Malgun Gothic Semilight" w:eastAsia="Malgun Gothic Semilight" w:cs="Malgun Gothic Semilight"/>
          <w:kern w:val="2"/>
        </w:rPr>
        <w:t>：</w:t>
      </w:r>
    </w:p>
    <w:p w14:paraId="6AD6B4D8">
      <w:pPr>
        <w:autoSpaceDE w:val="0"/>
        <w:autoSpaceDN w:val="0"/>
        <w:ind w:left="1540" w:leftChars="700"/>
        <w:rPr>
          <w:rFonts w:ascii="仿宋" w:hAnsi="仿宋" w:eastAsia="仿宋" w:cs="仿宋"/>
          <w:kern w:val="2"/>
          <w:sz w:val="24"/>
        </w:rPr>
      </w:pPr>
      <w:r>
        <w:rPr>
          <w:rFonts w:hint="eastAsia" w:ascii="宋体" w:hAnsi="宋体" w:eastAsia="宋体" w:cs="宋体"/>
          <w:sz w:val="24"/>
        </w:rPr>
        <w:t>开户银行</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51721609">
      <w:pPr>
        <w:autoSpaceDE w:val="0"/>
        <w:autoSpaceDN w:val="0"/>
        <w:ind w:left="1540" w:leftChars="700"/>
        <w:rPr>
          <w:rFonts w:ascii="仿宋" w:hAnsi="仿宋" w:eastAsia="仿宋" w:cs="仿宋"/>
          <w:sz w:val="24"/>
        </w:rPr>
      </w:pPr>
      <w:r>
        <w:rPr>
          <w:rFonts w:hint="eastAsia" w:ascii="宋体" w:hAnsi="宋体" w:eastAsia="宋体" w:cs="宋体"/>
          <w:sz w:val="24"/>
        </w:rPr>
        <w:t>开户名称</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0CBCA34D">
      <w:pPr>
        <w:autoSpaceDE w:val="0"/>
        <w:autoSpaceDN w:val="0"/>
        <w:ind w:left="1540" w:leftChars="700"/>
        <w:rPr>
          <w:rFonts w:ascii="仿宋" w:hAnsi="仿宋" w:eastAsia="仿宋" w:cs="仿宋"/>
          <w:sz w:val="24"/>
          <w:lang w:val="zh-CN"/>
        </w:rPr>
      </w:pPr>
      <w:r>
        <w:rPr>
          <w:rFonts w:hint="eastAsia" w:ascii="宋体" w:hAnsi="宋体" w:eastAsia="宋体" w:cs="宋体"/>
          <w:sz w:val="24"/>
        </w:rPr>
        <w:t>开户账号</w:t>
      </w:r>
      <w:r>
        <w:rPr>
          <w:rFonts w:hint="eastAsia" w:ascii="Malgun Gothic Semilight" w:hAnsi="Malgun Gothic Semilight" w:eastAsia="Malgun Gothic Semilight" w:cs="Malgun Gothic Semilight"/>
          <w:sz w:val="24"/>
        </w:rPr>
        <w:t>：</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6C5C095E">
      <w:pPr>
        <w:pStyle w:val="9"/>
        <w:spacing w:before="120" w:after="60"/>
        <w:ind w:firstLine="74"/>
        <w:jc w:val="left"/>
        <w:rPr>
          <w:rFonts w:ascii="Times New Roman" w:hAnsi="Times New Roman" w:eastAsia="仿宋"/>
          <w:b/>
          <w:sz w:val="24"/>
          <w:szCs w:val="24"/>
        </w:rPr>
      </w:pPr>
      <w:r>
        <w:rPr>
          <w:rFonts w:hint="eastAsia" w:hAnsi="宋体" w:cs="宋体"/>
          <w:b/>
          <w:sz w:val="24"/>
          <w:szCs w:val="24"/>
        </w:rPr>
        <w:t>四</w:t>
      </w:r>
      <w:r>
        <w:rPr>
          <w:rFonts w:hint="eastAsia" w:ascii="Malgun Gothic Semilight" w:hAnsi="Malgun Gothic Semilight" w:eastAsia="Malgun Gothic Semilight" w:cs="Malgun Gothic Semilight"/>
          <w:b/>
          <w:sz w:val="24"/>
          <w:szCs w:val="24"/>
        </w:rPr>
        <w:t>、</w:t>
      </w:r>
      <w:r>
        <w:rPr>
          <w:rFonts w:hint="eastAsia" w:hAnsi="宋体" w:cs="宋体"/>
          <w:b/>
          <w:sz w:val="24"/>
          <w:szCs w:val="24"/>
        </w:rPr>
        <w:t>具体服务要求</w:t>
      </w:r>
    </w:p>
    <w:p w14:paraId="2AC69E02">
      <w:pPr>
        <w:pStyle w:val="9"/>
        <w:spacing w:before="60" w:after="60"/>
        <w:ind w:left="15" w:leftChars="7" w:firstLine="427" w:firstLineChars="178"/>
        <w:jc w:val="left"/>
        <w:rPr>
          <w:rFonts w:ascii="Times New Roman" w:hAnsi="Times New Roman" w:eastAsia="仿宋"/>
          <w:sz w:val="24"/>
          <w:szCs w:val="24"/>
        </w:rPr>
      </w:pPr>
    </w:p>
    <w:p w14:paraId="5B9605EA">
      <w:pPr>
        <w:pStyle w:val="9"/>
        <w:spacing w:before="120" w:after="60"/>
        <w:ind w:firstLine="74"/>
        <w:jc w:val="left"/>
        <w:rPr>
          <w:rFonts w:ascii="Times New Roman" w:hAnsi="Times New Roman" w:eastAsia="仿宋"/>
          <w:b/>
          <w:sz w:val="24"/>
          <w:szCs w:val="24"/>
        </w:rPr>
      </w:pPr>
      <w:r>
        <w:rPr>
          <w:rFonts w:hint="eastAsia" w:hAnsi="宋体" w:cs="宋体"/>
          <w:b/>
          <w:sz w:val="24"/>
          <w:szCs w:val="24"/>
        </w:rPr>
        <w:t>五</w:t>
      </w:r>
      <w:r>
        <w:rPr>
          <w:rFonts w:hint="eastAsia" w:ascii="Malgun Gothic Semilight" w:hAnsi="Malgun Gothic Semilight" w:eastAsia="Malgun Gothic Semilight" w:cs="Malgun Gothic Semilight"/>
          <w:b/>
          <w:sz w:val="24"/>
          <w:szCs w:val="24"/>
        </w:rPr>
        <w:t>、</w:t>
      </w:r>
      <w:r>
        <w:rPr>
          <w:rFonts w:hint="eastAsia" w:hAnsi="宋体" w:cs="宋体"/>
          <w:b/>
          <w:sz w:val="24"/>
          <w:szCs w:val="24"/>
        </w:rPr>
        <w:t>合同生效及其它</w:t>
      </w:r>
    </w:p>
    <w:p w14:paraId="5ADCA875">
      <w:pPr>
        <w:pStyle w:val="9"/>
        <w:spacing w:before="60" w:after="60"/>
        <w:ind w:left="15" w:leftChars="7" w:firstLine="427" w:firstLineChars="178"/>
        <w:jc w:val="left"/>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w:t>
      </w:r>
      <w:r>
        <w:rPr>
          <w:rFonts w:hint="eastAsia" w:hAnsi="宋体" w:cs="宋体"/>
          <w:sz w:val="24"/>
          <w:szCs w:val="24"/>
        </w:rPr>
        <w:t>合同经双方法定代表人或授权委托代理人签字并加盖单位公章后生效</w:t>
      </w:r>
      <w:r>
        <w:rPr>
          <w:rFonts w:hint="eastAsia" w:ascii="Malgun Gothic Semilight" w:hAnsi="Malgun Gothic Semilight" w:eastAsia="Malgun Gothic Semilight" w:cs="Malgun Gothic Semilight"/>
          <w:sz w:val="24"/>
          <w:szCs w:val="24"/>
        </w:rPr>
        <w:t>。</w:t>
      </w:r>
    </w:p>
    <w:p w14:paraId="0E953B09">
      <w:pPr>
        <w:pStyle w:val="9"/>
        <w:spacing w:before="60" w:after="60"/>
        <w:ind w:left="15" w:leftChars="7" w:firstLine="427" w:firstLineChars="178"/>
        <w:jc w:val="left"/>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w:t>
      </w:r>
      <w:r>
        <w:rPr>
          <w:rFonts w:hint="eastAsia" w:hAnsi="宋体" w:cs="宋体"/>
          <w:sz w:val="24"/>
          <w:szCs w:val="24"/>
        </w:rPr>
        <w:t>合同执行中涉及资金和采购内容修改或补充的</w:t>
      </w:r>
      <w:r>
        <w:rPr>
          <w:rFonts w:hint="eastAsia" w:ascii="Malgun Gothic Semilight" w:hAnsi="Malgun Gothic Semilight" w:eastAsia="Malgun Gothic Semilight" w:cs="Malgun Gothic Semilight"/>
          <w:sz w:val="24"/>
          <w:szCs w:val="24"/>
        </w:rPr>
        <w:t>，</w:t>
      </w:r>
      <w:r>
        <w:rPr>
          <w:rFonts w:hint="eastAsia" w:hAnsi="宋体" w:cs="宋体"/>
          <w:sz w:val="24"/>
          <w:szCs w:val="24"/>
        </w:rPr>
        <w:t>应签订书面补充协议方可作为主合同不可分割的一部分</w:t>
      </w:r>
      <w:r>
        <w:rPr>
          <w:rFonts w:hint="eastAsia" w:ascii="Malgun Gothic Semilight" w:hAnsi="Malgun Gothic Semilight" w:eastAsia="Malgun Gothic Semilight" w:cs="Malgun Gothic Semilight"/>
          <w:sz w:val="24"/>
          <w:szCs w:val="24"/>
        </w:rPr>
        <w:t>。</w:t>
      </w:r>
    </w:p>
    <w:p w14:paraId="7A2C0315">
      <w:pPr>
        <w:pStyle w:val="9"/>
        <w:spacing w:before="60" w:after="60"/>
        <w:ind w:left="15" w:leftChars="7" w:firstLine="427" w:firstLineChars="178"/>
        <w:jc w:val="left"/>
        <w:rPr>
          <w:rFonts w:ascii="Times New Roman" w:hAnsi="Times New Roman" w:eastAsia="仿宋"/>
          <w:sz w:val="24"/>
          <w:szCs w:val="24"/>
        </w:rPr>
      </w:pPr>
      <w:r>
        <w:rPr>
          <w:rFonts w:ascii="Times New Roman" w:hAnsi="Times New Roman" w:eastAsia="仿宋"/>
          <w:sz w:val="24"/>
          <w:szCs w:val="24"/>
        </w:rPr>
        <w:t>3</w:t>
      </w:r>
      <w:r>
        <w:rPr>
          <w:rFonts w:hint="eastAsia" w:ascii="Times New Roman" w:hAnsi="Times New Roman" w:eastAsia="仿宋"/>
          <w:sz w:val="24"/>
          <w:szCs w:val="24"/>
        </w:rPr>
        <w:t>、</w:t>
      </w:r>
      <w:r>
        <w:rPr>
          <w:rFonts w:hint="eastAsia" w:hAnsi="宋体" w:cs="宋体"/>
          <w:sz w:val="24"/>
          <w:szCs w:val="24"/>
        </w:rPr>
        <w:t>本合同未尽事宜</w:t>
      </w:r>
      <w:r>
        <w:rPr>
          <w:rFonts w:hint="eastAsia" w:ascii="Malgun Gothic Semilight" w:hAnsi="Malgun Gothic Semilight" w:eastAsia="Malgun Gothic Semilight" w:cs="Malgun Gothic Semilight"/>
          <w:sz w:val="24"/>
          <w:szCs w:val="24"/>
        </w:rPr>
        <w:t>，</w:t>
      </w:r>
      <w:r>
        <w:rPr>
          <w:rFonts w:hint="eastAsia" w:hAnsi="宋体" w:cs="宋体"/>
          <w:sz w:val="24"/>
          <w:szCs w:val="24"/>
        </w:rPr>
        <w:t>遵照</w:t>
      </w:r>
      <w:r>
        <w:rPr>
          <w:rFonts w:hint="eastAsia" w:ascii="Malgun Gothic Semilight" w:hAnsi="Malgun Gothic Semilight" w:eastAsia="Malgun Gothic Semilight" w:cs="Malgun Gothic Semilight"/>
          <w:sz w:val="24"/>
          <w:szCs w:val="24"/>
        </w:rPr>
        <w:t>《</w:t>
      </w:r>
      <w:r>
        <w:rPr>
          <w:rFonts w:hint="eastAsia" w:hAnsi="宋体" w:cs="宋体"/>
          <w:sz w:val="24"/>
          <w:szCs w:val="24"/>
        </w:rPr>
        <w:t>中华人民共和国民法典</w:t>
      </w:r>
      <w:r>
        <w:rPr>
          <w:rFonts w:hint="eastAsia" w:ascii="Malgun Gothic Semilight" w:hAnsi="Malgun Gothic Semilight" w:eastAsia="Malgun Gothic Semilight" w:cs="Malgun Gothic Semilight"/>
          <w:sz w:val="24"/>
          <w:szCs w:val="24"/>
        </w:rPr>
        <w:t>》</w:t>
      </w:r>
      <w:r>
        <w:rPr>
          <w:rFonts w:hint="eastAsia" w:hAnsi="宋体" w:cs="宋体"/>
          <w:sz w:val="24"/>
          <w:szCs w:val="24"/>
        </w:rPr>
        <w:t>有关条文执行</w:t>
      </w:r>
      <w:r>
        <w:rPr>
          <w:rFonts w:hint="eastAsia" w:ascii="Malgun Gothic Semilight" w:hAnsi="Malgun Gothic Semilight" w:eastAsia="Malgun Gothic Semilight" w:cs="Malgun Gothic Semilight"/>
          <w:sz w:val="24"/>
          <w:szCs w:val="24"/>
        </w:rPr>
        <w:t>。</w:t>
      </w:r>
    </w:p>
    <w:p w14:paraId="07661959">
      <w:pPr>
        <w:pStyle w:val="9"/>
        <w:spacing w:before="60" w:after="60"/>
        <w:ind w:left="15" w:leftChars="7" w:firstLine="427" w:firstLineChars="178"/>
        <w:jc w:val="left"/>
        <w:rPr>
          <w:rFonts w:ascii="Times New Roman" w:hAnsi="Times New Roman" w:eastAsia="仿宋"/>
          <w:sz w:val="24"/>
          <w:szCs w:val="24"/>
        </w:rPr>
      </w:pPr>
      <w:r>
        <w:rPr>
          <w:rFonts w:ascii="Times New Roman" w:hAnsi="Times New Roman" w:eastAsia="仿宋"/>
          <w:sz w:val="24"/>
          <w:szCs w:val="24"/>
        </w:rPr>
        <w:t>4</w:t>
      </w:r>
      <w:r>
        <w:rPr>
          <w:rFonts w:hint="eastAsia" w:ascii="Times New Roman" w:hAnsi="Times New Roman" w:eastAsia="仿宋"/>
          <w:sz w:val="24"/>
          <w:szCs w:val="24"/>
        </w:rPr>
        <w:t>、</w:t>
      </w:r>
      <w:r>
        <w:rPr>
          <w:rFonts w:hint="eastAsia" w:hAnsi="宋体" w:cs="宋体"/>
          <w:sz w:val="24"/>
          <w:szCs w:val="24"/>
        </w:rPr>
        <w:t>本合同正本一式</w:t>
      </w:r>
      <w:r>
        <w:rPr>
          <w:rFonts w:ascii="Times New Roman" w:hAnsi="Times New Roman" w:eastAsia="仿宋"/>
          <w:sz w:val="24"/>
          <w:szCs w:val="24"/>
          <w:u w:val="single"/>
        </w:rPr>
        <w:t xml:space="preserve">     </w:t>
      </w:r>
      <w:r>
        <w:rPr>
          <w:rFonts w:hint="eastAsia" w:hAnsi="宋体" w:cs="宋体"/>
          <w:sz w:val="24"/>
          <w:szCs w:val="24"/>
        </w:rPr>
        <w:t>份</w:t>
      </w:r>
      <w:r>
        <w:rPr>
          <w:rFonts w:hint="eastAsia" w:ascii="Malgun Gothic Semilight" w:hAnsi="Malgun Gothic Semilight" w:eastAsia="Malgun Gothic Semilight" w:cs="Malgun Gothic Semilight"/>
          <w:sz w:val="24"/>
          <w:szCs w:val="24"/>
        </w:rPr>
        <w:t>，</w:t>
      </w:r>
      <w:r>
        <w:rPr>
          <w:rFonts w:hint="eastAsia" w:hAnsi="宋体" w:cs="宋体"/>
          <w:sz w:val="24"/>
          <w:szCs w:val="24"/>
        </w:rPr>
        <w:t>具有同等法律效力</w:t>
      </w:r>
      <w:r>
        <w:rPr>
          <w:rFonts w:hint="eastAsia" w:ascii="Malgun Gothic Semilight" w:hAnsi="Malgun Gothic Semilight" w:eastAsia="Malgun Gothic Semilight" w:cs="Malgun Gothic Semilight"/>
          <w:sz w:val="24"/>
          <w:szCs w:val="24"/>
        </w:rPr>
        <w:t>，</w:t>
      </w:r>
      <w:r>
        <w:rPr>
          <w:rFonts w:hint="eastAsia" w:hAnsi="宋体" w:cs="宋体"/>
          <w:sz w:val="24"/>
          <w:szCs w:val="24"/>
        </w:rPr>
        <w:t>甲乙双方各执</w:t>
      </w:r>
      <w:r>
        <w:rPr>
          <w:rFonts w:ascii="Times New Roman" w:hAnsi="Times New Roman" w:eastAsia="仿宋"/>
          <w:sz w:val="24"/>
          <w:szCs w:val="24"/>
          <w:u w:val="single"/>
        </w:rPr>
        <w:t xml:space="preserve">    </w:t>
      </w:r>
      <w:r>
        <w:rPr>
          <w:rFonts w:hint="eastAsia" w:hAnsi="宋体" w:cs="宋体"/>
          <w:sz w:val="24"/>
          <w:szCs w:val="24"/>
        </w:rPr>
        <w:t>份</w:t>
      </w:r>
      <w:r>
        <w:rPr>
          <w:rFonts w:hint="eastAsia" w:ascii="Malgun Gothic Semilight" w:hAnsi="Malgun Gothic Semilight" w:eastAsia="Malgun Gothic Semilight" w:cs="Malgun Gothic Semilight"/>
          <w:sz w:val="24"/>
          <w:szCs w:val="24"/>
        </w:rPr>
        <w:t>。</w:t>
      </w:r>
    </w:p>
    <w:p w14:paraId="4BFD1DF9">
      <w:pPr>
        <w:pStyle w:val="9"/>
        <w:spacing w:before="60" w:after="60"/>
        <w:ind w:left="827" w:leftChars="170" w:hanging="453" w:hangingChars="189"/>
        <w:jc w:val="left"/>
        <w:rPr>
          <w:rFonts w:ascii="Times New Roman" w:hAnsi="Times New Roman" w:eastAsia="仿宋"/>
          <w:sz w:val="24"/>
          <w:szCs w:val="24"/>
        </w:rPr>
      </w:pPr>
    </w:p>
    <w:p w14:paraId="40C43B6D">
      <w:pPr>
        <w:rPr>
          <w:rFonts w:ascii="Times New Roman" w:hAnsi="Times New Roman" w:eastAsia="仿宋"/>
          <w:sz w:val="24"/>
          <w:szCs w:val="24"/>
        </w:rPr>
      </w:pPr>
      <w:r>
        <w:rPr>
          <w:rFonts w:hint="eastAsia" w:ascii="宋体" w:hAnsi="宋体" w:eastAsia="宋体" w:cs="宋体"/>
          <w:sz w:val="24"/>
        </w:rPr>
        <w:t>甲</w:t>
      </w:r>
      <w:r>
        <w:rPr>
          <w:rFonts w:ascii="Times New Roman" w:hAnsi="Times New Roman" w:eastAsia="仿宋"/>
          <w:sz w:val="24"/>
        </w:rPr>
        <w:t xml:space="preserve">  </w:t>
      </w:r>
      <w:r>
        <w:rPr>
          <w:rFonts w:hint="eastAsia" w:ascii="宋体" w:hAnsi="宋体" w:eastAsia="宋体" w:cs="宋体"/>
          <w:sz w:val="24"/>
        </w:rPr>
        <w:t>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公章</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乙</w:t>
      </w:r>
      <w:r>
        <w:rPr>
          <w:rFonts w:ascii="Times New Roman" w:hAnsi="Times New Roman" w:eastAsia="仿宋"/>
          <w:sz w:val="24"/>
        </w:rPr>
        <w:t xml:space="preserve">   </w:t>
      </w:r>
      <w:r>
        <w:rPr>
          <w:rFonts w:hint="eastAsia" w:ascii="宋体" w:hAnsi="宋体" w:eastAsia="宋体" w:cs="宋体"/>
          <w:sz w:val="24"/>
        </w:rPr>
        <w:t>方</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公章</w:t>
      </w:r>
      <w:r>
        <w:rPr>
          <w:rFonts w:hint="eastAsia" w:ascii="Malgun Gothic Semilight" w:hAnsi="Malgun Gothic Semilight" w:eastAsia="Malgun Gothic Semilight" w:cs="Malgun Gothic Semilight"/>
          <w:sz w:val="24"/>
        </w:rPr>
        <w:t>）：</w:t>
      </w:r>
      <w:r>
        <w:rPr>
          <w:rFonts w:ascii="Times New Roman" w:hAnsi="Times New Roman" w:eastAsia="仿宋"/>
          <w:sz w:val="24"/>
        </w:rPr>
        <w:br w:type="textWrapping"/>
      </w:r>
      <w:r>
        <w:rPr>
          <w:rFonts w:hint="eastAsia" w:ascii="宋体" w:hAnsi="宋体" w:eastAsia="宋体" w:cs="宋体"/>
          <w:sz w:val="24"/>
        </w:rPr>
        <w:t>地</w:t>
      </w:r>
      <w:r>
        <w:rPr>
          <w:rFonts w:ascii="Times New Roman" w:hAnsi="Times New Roman" w:eastAsia="仿宋"/>
          <w:sz w:val="24"/>
        </w:rPr>
        <w:t xml:space="preserve">  </w:t>
      </w:r>
      <w:r>
        <w:rPr>
          <w:rFonts w:hint="eastAsia" w:ascii="宋体" w:hAnsi="宋体" w:eastAsia="宋体" w:cs="宋体"/>
          <w:sz w:val="24"/>
        </w:rPr>
        <w:t>址</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地</w:t>
      </w:r>
      <w:r>
        <w:rPr>
          <w:rFonts w:ascii="Times New Roman" w:hAnsi="Times New Roman" w:eastAsia="仿宋"/>
          <w:sz w:val="24"/>
        </w:rPr>
        <w:t xml:space="preserve">   </w:t>
      </w:r>
      <w:r>
        <w:rPr>
          <w:rFonts w:hint="eastAsia" w:ascii="宋体" w:hAnsi="宋体" w:eastAsia="宋体" w:cs="宋体"/>
          <w:sz w:val="24"/>
        </w:rPr>
        <w:t>址</w:t>
      </w:r>
      <w:r>
        <w:rPr>
          <w:rFonts w:hint="eastAsia" w:ascii="Malgun Gothic Semilight" w:hAnsi="Malgun Gothic Semilight" w:eastAsia="Malgun Gothic Semilight" w:cs="Malgun Gothic Semilight"/>
          <w:sz w:val="24"/>
        </w:rPr>
        <w:t>：</w:t>
      </w:r>
    </w:p>
    <w:p w14:paraId="7F01860C">
      <w:pPr>
        <w:rPr>
          <w:rFonts w:ascii="Times New Roman" w:hAnsi="Times New Roman" w:eastAsia="仿宋"/>
          <w:sz w:val="24"/>
        </w:rPr>
      </w:pPr>
      <w:r>
        <w:rPr>
          <w:rFonts w:hint="eastAsia" w:ascii="宋体" w:hAnsi="宋体" w:eastAsia="宋体" w:cs="宋体"/>
          <w:sz w:val="24"/>
        </w:rPr>
        <w:t>法定代表人</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法定代表人</w:t>
      </w:r>
      <w:r>
        <w:rPr>
          <w:rFonts w:hint="eastAsia" w:ascii="Malgun Gothic Semilight" w:hAnsi="Malgun Gothic Semilight" w:eastAsia="Malgun Gothic Semilight" w:cs="Malgun Gothic Semilight"/>
          <w:sz w:val="24"/>
        </w:rPr>
        <w:t>：</w:t>
      </w:r>
    </w:p>
    <w:p w14:paraId="1C8BFAB1">
      <w:pPr>
        <w:rPr>
          <w:rFonts w:ascii="Times New Roman" w:hAnsi="Times New Roman" w:eastAsia="仿宋"/>
          <w:sz w:val="24"/>
        </w:rPr>
      </w:pPr>
      <w:r>
        <w:rPr>
          <w:rFonts w:hint="eastAsia" w:ascii="宋体" w:hAnsi="宋体" w:eastAsia="宋体" w:cs="宋体"/>
          <w:sz w:val="24"/>
        </w:rPr>
        <w:t>或委托代理人</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或委托代理人</w:t>
      </w:r>
      <w:r>
        <w:rPr>
          <w:rFonts w:hint="eastAsia" w:ascii="Malgun Gothic Semilight" w:hAnsi="Malgun Gothic Semilight" w:eastAsia="Malgun Gothic Semilight" w:cs="Malgun Gothic Semilight"/>
          <w:sz w:val="24"/>
        </w:rPr>
        <w:t>：</w:t>
      </w:r>
    </w:p>
    <w:p w14:paraId="12BBCA45">
      <w:pPr>
        <w:rPr>
          <w:rFonts w:ascii="Times New Roman" w:hAnsi="Times New Roman" w:eastAsia="仿宋"/>
          <w:sz w:val="24"/>
        </w:rPr>
      </w:pPr>
      <w:r>
        <w:rPr>
          <w:rFonts w:hint="eastAsia" w:ascii="宋体" w:hAnsi="宋体" w:eastAsia="宋体" w:cs="宋体"/>
          <w:sz w:val="24"/>
        </w:rPr>
        <w:t>电</w:t>
      </w:r>
      <w:r>
        <w:rPr>
          <w:rFonts w:ascii="Times New Roman" w:hAnsi="Times New Roman" w:eastAsia="仿宋"/>
          <w:sz w:val="24"/>
        </w:rPr>
        <w:t xml:space="preserve">    </w:t>
      </w:r>
      <w:r>
        <w:rPr>
          <w:rFonts w:hint="eastAsia" w:ascii="宋体" w:hAnsi="宋体" w:eastAsia="宋体" w:cs="宋体"/>
          <w:sz w:val="24"/>
        </w:rPr>
        <w:t>话</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电</w:t>
      </w:r>
      <w:r>
        <w:rPr>
          <w:rFonts w:ascii="Times New Roman" w:hAnsi="Times New Roman" w:eastAsia="仿宋"/>
          <w:sz w:val="24"/>
        </w:rPr>
        <w:t xml:space="preserve">    </w:t>
      </w:r>
      <w:r>
        <w:rPr>
          <w:rFonts w:hint="eastAsia" w:ascii="宋体" w:hAnsi="宋体" w:eastAsia="宋体" w:cs="宋体"/>
          <w:sz w:val="24"/>
        </w:rPr>
        <w:t>话</w:t>
      </w:r>
      <w:r>
        <w:rPr>
          <w:rFonts w:hint="eastAsia" w:ascii="Malgun Gothic Semilight" w:hAnsi="Malgun Gothic Semilight" w:eastAsia="Malgun Gothic Semilight" w:cs="Malgun Gothic Semilight"/>
          <w:sz w:val="24"/>
        </w:rPr>
        <w:t>：</w:t>
      </w:r>
    </w:p>
    <w:p w14:paraId="77975FBA">
      <w:pPr>
        <w:rPr>
          <w:rFonts w:ascii="Times New Roman" w:hAnsi="Times New Roman" w:eastAsia="仿宋"/>
          <w:sz w:val="24"/>
        </w:rPr>
      </w:pPr>
      <w:r>
        <w:rPr>
          <w:rFonts w:hint="eastAsia" w:ascii="宋体" w:hAnsi="宋体" w:eastAsia="宋体" w:cs="宋体"/>
          <w:sz w:val="24"/>
        </w:rPr>
        <w:t>传</w:t>
      </w:r>
      <w:r>
        <w:rPr>
          <w:rFonts w:ascii="Times New Roman" w:hAnsi="Times New Roman" w:eastAsia="仿宋"/>
          <w:sz w:val="24"/>
        </w:rPr>
        <w:t xml:space="preserve">    </w:t>
      </w:r>
      <w:r>
        <w:rPr>
          <w:rFonts w:hint="eastAsia" w:ascii="宋体" w:hAnsi="宋体" w:eastAsia="宋体" w:cs="宋体"/>
          <w:sz w:val="24"/>
        </w:rPr>
        <w:t>真</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传</w:t>
      </w:r>
      <w:r>
        <w:rPr>
          <w:rFonts w:ascii="Times New Roman" w:hAnsi="Times New Roman" w:eastAsia="仿宋"/>
          <w:sz w:val="24"/>
        </w:rPr>
        <w:t xml:space="preserve">    </w:t>
      </w:r>
      <w:r>
        <w:rPr>
          <w:rFonts w:hint="eastAsia" w:ascii="宋体" w:hAnsi="宋体" w:eastAsia="宋体" w:cs="宋体"/>
          <w:sz w:val="24"/>
        </w:rPr>
        <w:t>真</w:t>
      </w:r>
      <w:r>
        <w:rPr>
          <w:rFonts w:hint="eastAsia" w:ascii="Malgun Gothic Semilight" w:hAnsi="Malgun Gothic Semilight" w:eastAsia="Malgun Gothic Semilight" w:cs="Malgun Gothic Semilight"/>
          <w:sz w:val="24"/>
        </w:rPr>
        <w:t>：</w:t>
      </w:r>
    </w:p>
    <w:p w14:paraId="7FFEDC39">
      <w:pPr>
        <w:rPr>
          <w:rFonts w:ascii="Times New Roman" w:hAnsi="Times New Roman" w:eastAsia="仿宋"/>
          <w:sz w:val="24"/>
        </w:rPr>
      </w:pPr>
      <w:r>
        <w:rPr>
          <w:rFonts w:hint="eastAsia" w:ascii="宋体" w:hAnsi="宋体" w:eastAsia="宋体" w:cs="宋体"/>
          <w:sz w:val="24"/>
        </w:rPr>
        <w:t>开户银行</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开户银行</w:t>
      </w:r>
      <w:r>
        <w:rPr>
          <w:rFonts w:hint="eastAsia" w:ascii="Malgun Gothic Semilight" w:hAnsi="Malgun Gothic Semilight" w:eastAsia="Malgun Gothic Semilight" w:cs="Malgun Gothic Semilight"/>
          <w:sz w:val="24"/>
        </w:rPr>
        <w:t>：</w:t>
      </w:r>
    </w:p>
    <w:p w14:paraId="5AC6B697">
      <w:pPr>
        <w:rPr>
          <w:rFonts w:ascii="Times New Roman" w:hAnsi="Times New Roman" w:eastAsia="仿宋"/>
          <w:sz w:val="24"/>
        </w:rPr>
      </w:pPr>
      <w:r>
        <w:rPr>
          <w:rFonts w:hint="eastAsia" w:ascii="宋体" w:hAnsi="宋体" w:eastAsia="宋体" w:cs="宋体"/>
          <w:sz w:val="24"/>
        </w:rPr>
        <w:t>帐</w:t>
      </w:r>
      <w:r>
        <w:rPr>
          <w:rFonts w:ascii="Times New Roman" w:hAnsi="Times New Roman" w:eastAsia="仿宋"/>
          <w:sz w:val="24"/>
        </w:rPr>
        <w:t xml:space="preserve">    </w:t>
      </w:r>
      <w:r>
        <w:rPr>
          <w:rFonts w:hint="eastAsia" w:ascii="宋体" w:hAnsi="宋体" w:eastAsia="宋体" w:cs="宋体"/>
          <w:sz w:val="24"/>
        </w:rPr>
        <w:t>号</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帐</w:t>
      </w:r>
      <w:r>
        <w:rPr>
          <w:rFonts w:ascii="Times New Roman" w:hAnsi="Times New Roman" w:eastAsia="仿宋"/>
          <w:sz w:val="24"/>
        </w:rPr>
        <w:t xml:space="preserve">    </w:t>
      </w:r>
      <w:r>
        <w:rPr>
          <w:rFonts w:hint="eastAsia" w:ascii="宋体" w:hAnsi="宋体" w:eastAsia="宋体" w:cs="宋体"/>
          <w:sz w:val="24"/>
        </w:rPr>
        <w:t>号</w:t>
      </w:r>
      <w:r>
        <w:rPr>
          <w:rFonts w:hint="eastAsia" w:ascii="Malgun Gothic Semilight" w:hAnsi="Malgun Gothic Semilight" w:eastAsia="Malgun Gothic Semilight" w:cs="Malgun Gothic Semilight"/>
          <w:sz w:val="24"/>
        </w:rPr>
        <w:t>：</w:t>
      </w:r>
    </w:p>
    <w:p w14:paraId="360C4240">
      <w:pPr>
        <w:rPr>
          <w:rFonts w:ascii="Times New Roman" w:hAnsi="Times New Roman" w:eastAsia="仿宋"/>
          <w:sz w:val="24"/>
        </w:rPr>
      </w:pPr>
      <w:r>
        <w:rPr>
          <w:rFonts w:hint="eastAsia" w:ascii="宋体" w:hAnsi="宋体" w:eastAsia="宋体" w:cs="宋体"/>
          <w:sz w:val="24"/>
        </w:rPr>
        <w:t>邮政编码</w:t>
      </w:r>
      <w:r>
        <w:rPr>
          <w:rFonts w:hint="eastAsia" w:ascii="Malgun Gothic Semilight" w:hAnsi="Malgun Gothic Semilight" w:eastAsia="Malgun Gothic Semilight" w:cs="Malgun Gothic Semilight"/>
          <w:sz w:val="24"/>
        </w:rPr>
        <w:t>：</w:t>
      </w:r>
      <w:r>
        <w:rPr>
          <w:rFonts w:ascii="Times New Roman" w:hAnsi="Times New Roman" w:eastAsia="仿宋"/>
          <w:sz w:val="24"/>
        </w:rPr>
        <w:t xml:space="preserve">                                              </w:t>
      </w:r>
      <w:r>
        <w:rPr>
          <w:rFonts w:hint="eastAsia" w:ascii="宋体" w:hAnsi="宋体" w:eastAsia="宋体" w:cs="宋体"/>
          <w:sz w:val="24"/>
        </w:rPr>
        <w:t>邮政编码</w:t>
      </w:r>
      <w:r>
        <w:rPr>
          <w:rFonts w:hint="eastAsia" w:ascii="Malgun Gothic Semilight" w:hAnsi="Malgun Gothic Semilight" w:eastAsia="Malgun Gothic Semilight" w:cs="Malgun Gothic Semilight"/>
          <w:sz w:val="24"/>
        </w:rPr>
        <w:t>：</w:t>
      </w:r>
    </w:p>
    <w:p w14:paraId="7C21FAB2">
      <w:pPr>
        <w:spacing w:line="360" w:lineRule="auto"/>
        <w:ind w:left="-440" w:leftChars="-200" w:right="-440" w:rightChars="-200" w:firstLine="480" w:firstLineChars="200"/>
        <w:jc w:val="center"/>
        <w:outlineLvl w:val="0"/>
        <w:rPr>
          <w:rFonts w:ascii="仿宋" w:hAnsi="仿宋" w:eastAsia="仿宋" w:cs="仿宋"/>
          <w:sz w:val="24"/>
        </w:rPr>
      </w:pPr>
    </w:p>
    <w:p w14:paraId="6E912D47">
      <w:pPr>
        <w:spacing w:line="360" w:lineRule="auto"/>
        <w:rPr>
          <w:rFonts w:ascii="仿宋" w:hAnsi="仿宋" w:eastAsia="仿宋" w:cs="仿宋"/>
          <w:b/>
          <w:sz w:val="36"/>
          <w:szCs w:val="20"/>
        </w:rPr>
      </w:pPr>
      <w:r>
        <w:rPr>
          <w:rFonts w:hint="eastAsia" w:ascii="仿宋" w:hAnsi="仿宋" w:eastAsia="仿宋" w:cs="仿宋"/>
          <w:b/>
          <w:sz w:val="36"/>
          <w:szCs w:val="20"/>
        </w:rPr>
        <w:br w:type="page"/>
      </w:r>
    </w:p>
    <w:p w14:paraId="6A7B4F72">
      <w:pPr>
        <w:spacing w:line="360" w:lineRule="auto"/>
        <w:ind w:left="720" w:firstLine="723" w:firstLineChars="200"/>
        <w:outlineLvl w:val="0"/>
        <w:rPr>
          <w:rFonts w:ascii="仿宋" w:hAnsi="仿宋" w:eastAsia="仿宋" w:cs="仿宋"/>
          <w:b/>
          <w:sz w:val="36"/>
          <w:szCs w:val="20"/>
        </w:rPr>
      </w:pPr>
      <w:bookmarkStart w:id="473" w:name="_Toc101784524"/>
      <w:r>
        <w:rPr>
          <w:rFonts w:hint="eastAsia" w:ascii="宋体" w:hAnsi="宋体" w:eastAsia="宋体" w:cs="宋体"/>
          <w:b/>
          <w:sz w:val="36"/>
          <w:szCs w:val="20"/>
        </w:rPr>
        <w:t>第六部分</w:t>
      </w:r>
      <w:bookmarkEnd w:id="429"/>
      <w:r>
        <w:rPr>
          <w:rFonts w:hint="eastAsia" w:ascii="仿宋" w:hAnsi="仿宋" w:eastAsia="仿宋" w:cs="仿宋"/>
          <w:b/>
          <w:sz w:val="36"/>
          <w:szCs w:val="20"/>
        </w:rPr>
        <w:t xml:space="preserve">  </w:t>
      </w:r>
      <w:bookmarkEnd w:id="430"/>
      <w:r>
        <w:rPr>
          <w:rFonts w:hint="eastAsia" w:ascii="宋体" w:hAnsi="宋体" w:eastAsia="宋体" w:cs="宋体"/>
          <w:b/>
          <w:sz w:val="36"/>
          <w:szCs w:val="20"/>
        </w:rPr>
        <w:t>应提交的有关格式范例</w:t>
      </w:r>
      <w:bookmarkEnd w:id="473"/>
    </w:p>
    <w:p w14:paraId="4F558713">
      <w:pPr>
        <w:spacing w:line="360" w:lineRule="auto"/>
        <w:jc w:val="center"/>
        <w:outlineLvl w:val="0"/>
        <w:rPr>
          <w:rFonts w:ascii="仿宋" w:hAnsi="仿宋" w:eastAsia="仿宋" w:cs="仿宋"/>
          <w:b/>
          <w:sz w:val="36"/>
          <w:szCs w:val="36"/>
        </w:rPr>
      </w:pPr>
    </w:p>
    <w:p w14:paraId="3C8A48BB">
      <w:pPr>
        <w:spacing w:line="360" w:lineRule="auto"/>
        <w:jc w:val="center"/>
        <w:outlineLvl w:val="0"/>
        <w:rPr>
          <w:rFonts w:ascii="仿宋" w:hAnsi="仿宋" w:eastAsia="仿宋" w:cs="仿宋"/>
          <w:b/>
          <w:sz w:val="36"/>
          <w:szCs w:val="36"/>
        </w:rPr>
      </w:pPr>
      <w:bookmarkStart w:id="474" w:name="_Toc101784525"/>
      <w:r>
        <w:rPr>
          <w:rFonts w:hint="eastAsia" w:ascii="宋体" w:hAnsi="宋体" w:eastAsia="宋体" w:cs="宋体"/>
          <w:b/>
          <w:sz w:val="36"/>
          <w:szCs w:val="36"/>
        </w:rPr>
        <w:t>资格文件部分</w:t>
      </w:r>
      <w:bookmarkEnd w:id="474"/>
    </w:p>
    <w:p w14:paraId="5423AD93">
      <w:pPr>
        <w:spacing w:line="360" w:lineRule="auto"/>
        <w:jc w:val="center"/>
        <w:outlineLvl w:val="0"/>
        <w:rPr>
          <w:rFonts w:ascii="仿宋" w:hAnsi="仿宋" w:eastAsia="仿宋" w:cs="仿宋"/>
          <w:b/>
          <w:sz w:val="36"/>
          <w:szCs w:val="36"/>
        </w:rPr>
      </w:pPr>
      <w:bookmarkStart w:id="475" w:name="_Toc101784526"/>
      <w:r>
        <w:rPr>
          <w:rFonts w:hint="eastAsia" w:ascii="宋体" w:hAnsi="宋体" w:eastAsia="宋体" w:cs="宋体"/>
          <w:b/>
          <w:sz w:val="36"/>
          <w:szCs w:val="36"/>
        </w:rPr>
        <w:t>目录</w:t>
      </w:r>
      <w:bookmarkEnd w:id="475"/>
    </w:p>
    <w:p w14:paraId="073C497E">
      <w:pPr>
        <w:spacing w:line="360" w:lineRule="auto"/>
        <w:jc w:val="center"/>
        <w:outlineLvl w:val="0"/>
        <w:rPr>
          <w:rFonts w:ascii="仿宋" w:hAnsi="仿宋" w:eastAsia="仿宋" w:cs="仿宋"/>
          <w:b/>
          <w:sz w:val="36"/>
          <w:szCs w:val="36"/>
        </w:rPr>
      </w:pPr>
    </w:p>
    <w:p w14:paraId="23F7665E">
      <w:pPr>
        <w:pStyle w:val="19"/>
        <w:ind w:firstLine="588"/>
        <w:rPr>
          <w:rFonts w:ascii="仿宋" w:hAnsi="仿宋" w:eastAsia="仿宋" w:cs="仿宋"/>
          <w:szCs w:val="28"/>
        </w:rPr>
      </w:pPr>
      <w:r>
        <w:rPr>
          <w:rFonts w:hint="eastAsia" w:ascii="仿宋" w:hAnsi="仿宋" w:eastAsia="仿宋" w:cs="仿宋"/>
          <w:szCs w:val="28"/>
        </w:rPr>
        <w:t>1、</w:t>
      </w:r>
      <w:r>
        <w:rPr>
          <w:rFonts w:hint="eastAsia" w:ascii="宋体" w:hAnsi="宋体" w:eastAsia="宋体" w:cs="宋体"/>
          <w:szCs w:val="28"/>
        </w:rPr>
        <w:t>有效的企业法人营业执照</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或事业法人登记证</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其他组织</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个体工商户</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的营业执照或者民办非企业单位登记证书</w:t>
      </w:r>
      <w:r>
        <w:rPr>
          <w:rFonts w:hint="eastAsia" w:ascii="Malgun Gothic Semilight" w:hAnsi="Malgun Gothic Semilight" w:eastAsia="Malgun Gothic Semilight" w:cs="Malgun Gothic Semilight"/>
          <w:szCs w:val="28"/>
        </w:rPr>
        <w:t>；</w:t>
      </w:r>
    </w:p>
    <w:p w14:paraId="46D765AA">
      <w:pPr>
        <w:pStyle w:val="19"/>
        <w:ind w:firstLine="588"/>
        <w:rPr>
          <w:rFonts w:ascii="仿宋" w:hAnsi="仿宋" w:eastAsia="仿宋" w:cs="仿宋"/>
          <w:szCs w:val="28"/>
        </w:rPr>
      </w:pPr>
      <w:r>
        <w:rPr>
          <w:rFonts w:hint="eastAsia" w:ascii="仿宋" w:hAnsi="仿宋" w:eastAsia="仿宋" w:cs="仿宋"/>
          <w:szCs w:val="28"/>
        </w:rPr>
        <w:t>2、</w:t>
      </w:r>
      <w:r>
        <w:rPr>
          <w:rFonts w:hint="eastAsia" w:ascii="宋体" w:hAnsi="宋体" w:eastAsia="宋体" w:cs="宋体"/>
          <w:szCs w:val="28"/>
        </w:rPr>
        <w:t>符合参加政府采购活动应当具备的一般条件的承诺函</w:t>
      </w:r>
      <w:r>
        <w:rPr>
          <w:rFonts w:hint="eastAsia" w:ascii="仿宋" w:hAnsi="仿宋" w:eastAsia="仿宋" w:cs="仿宋"/>
          <w:szCs w:val="28"/>
        </w:rPr>
        <w:t>(</w:t>
      </w:r>
      <w:r>
        <w:rPr>
          <w:rFonts w:hint="eastAsia" w:ascii="宋体" w:hAnsi="宋体" w:eastAsia="宋体" w:cs="宋体"/>
          <w:szCs w:val="28"/>
        </w:rPr>
        <w:t>格式见第六部分</w:t>
      </w:r>
      <w:r>
        <w:rPr>
          <w:rFonts w:hint="eastAsia" w:ascii="仿宋" w:hAnsi="仿宋" w:eastAsia="仿宋" w:cs="仿宋"/>
          <w:szCs w:val="28"/>
        </w:rPr>
        <w:t>)；</w:t>
      </w:r>
    </w:p>
    <w:p w14:paraId="4303E1D4">
      <w:pPr>
        <w:pStyle w:val="19"/>
        <w:ind w:firstLine="588"/>
        <w:rPr>
          <w:rFonts w:ascii="仿宋" w:hAnsi="仿宋" w:eastAsia="仿宋" w:cs="仿宋"/>
          <w:szCs w:val="28"/>
        </w:rPr>
      </w:pPr>
      <w:r>
        <w:rPr>
          <w:rFonts w:hint="eastAsia" w:ascii="仿宋" w:hAnsi="仿宋" w:eastAsia="仿宋" w:cs="仿宋"/>
          <w:szCs w:val="28"/>
        </w:rPr>
        <w:t>3、</w:t>
      </w:r>
      <w:r>
        <w:rPr>
          <w:rFonts w:hint="eastAsia" w:ascii="宋体" w:hAnsi="宋体" w:eastAsia="宋体" w:cs="宋体"/>
          <w:szCs w:val="28"/>
        </w:rPr>
        <w:t>本项目的特定资格要求</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如有</w:t>
      </w:r>
      <w:r>
        <w:rPr>
          <w:rFonts w:hint="eastAsia" w:ascii="Malgun Gothic Semilight" w:hAnsi="Malgun Gothic Semilight" w:eastAsia="Malgun Gothic Semilight" w:cs="Malgun Gothic Semilight"/>
          <w:szCs w:val="28"/>
        </w:rPr>
        <w:t>）；</w:t>
      </w:r>
    </w:p>
    <w:p w14:paraId="71D779E3">
      <w:pPr>
        <w:pStyle w:val="19"/>
        <w:ind w:firstLine="588"/>
        <w:rPr>
          <w:rFonts w:ascii="仿宋" w:hAnsi="仿宋" w:eastAsia="仿宋" w:cs="仿宋"/>
          <w:sz w:val="24"/>
        </w:rPr>
      </w:pPr>
      <w:r>
        <w:rPr>
          <w:rFonts w:hint="eastAsia" w:ascii="仿宋" w:hAnsi="仿宋" w:eastAsia="仿宋" w:cs="仿宋"/>
          <w:szCs w:val="28"/>
        </w:rPr>
        <w:t>4、</w:t>
      </w:r>
      <w:r>
        <w:rPr>
          <w:rFonts w:hint="eastAsia" w:ascii="宋体" w:hAnsi="宋体" w:eastAsia="宋体" w:cs="宋体"/>
          <w:szCs w:val="28"/>
        </w:rPr>
        <w:t>其他资料</w:t>
      </w:r>
      <w:r>
        <w:rPr>
          <w:rFonts w:hint="eastAsia" w:ascii="Malgun Gothic Semilight" w:hAnsi="Malgun Gothic Semilight" w:eastAsia="Malgun Gothic Semilight" w:cs="Malgun Gothic Semilight"/>
          <w:szCs w:val="28"/>
        </w:rPr>
        <w:t>（</w:t>
      </w:r>
      <w:r>
        <w:rPr>
          <w:rFonts w:hint="eastAsia" w:ascii="宋体" w:hAnsi="宋体" w:eastAsia="宋体" w:cs="宋体"/>
          <w:szCs w:val="28"/>
        </w:rPr>
        <w:t>如有</w:t>
      </w:r>
      <w:r>
        <w:rPr>
          <w:rFonts w:hint="eastAsia" w:ascii="Malgun Gothic Semilight" w:hAnsi="Malgun Gothic Semilight" w:eastAsia="Malgun Gothic Semilight" w:cs="Malgun Gothic Semilight"/>
          <w:szCs w:val="28"/>
        </w:rPr>
        <w:t>）。</w:t>
      </w:r>
    </w:p>
    <w:p w14:paraId="16E41B6B">
      <w:pPr>
        <w:rPr>
          <w:rFonts w:ascii="仿宋" w:hAnsi="仿宋" w:eastAsia="仿宋" w:cs="仿宋"/>
          <w:b/>
          <w:sz w:val="32"/>
          <w:szCs w:val="32"/>
        </w:rPr>
      </w:pPr>
      <w:r>
        <w:rPr>
          <w:rFonts w:hint="eastAsia" w:ascii="仿宋" w:hAnsi="仿宋" w:eastAsia="仿宋" w:cs="仿宋"/>
          <w:b/>
          <w:sz w:val="32"/>
          <w:szCs w:val="32"/>
        </w:rPr>
        <w:br w:type="page"/>
      </w:r>
    </w:p>
    <w:p w14:paraId="5146D1C0">
      <w:pPr>
        <w:ind w:right="480"/>
        <w:jc w:val="center"/>
        <w:rPr>
          <w:rFonts w:ascii="仿宋" w:hAnsi="仿宋" w:eastAsia="仿宋" w:cs="仿宋"/>
          <w:b/>
          <w:sz w:val="28"/>
          <w:szCs w:val="32"/>
        </w:rPr>
      </w:pPr>
      <w:r>
        <w:rPr>
          <w:rFonts w:hint="eastAsia" w:ascii="宋体" w:hAnsi="宋体" w:eastAsia="宋体" w:cs="宋体"/>
          <w:b/>
          <w:sz w:val="28"/>
          <w:szCs w:val="32"/>
        </w:rPr>
        <w:t>一</w:t>
      </w:r>
      <w:r>
        <w:rPr>
          <w:rFonts w:hint="eastAsia" w:ascii="Malgun Gothic Semilight" w:hAnsi="Malgun Gothic Semilight" w:eastAsia="Malgun Gothic Semilight" w:cs="Malgun Gothic Semilight"/>
          <w:b/>
          <w:sz w:val="28"/>
          <w:szCs w:val="32"/>
        </w:rPr>
        <w:t>、</w:t>
      </w:r>
      <w:r>
        <w:rPr>
          <w:rFonts w:hint="eastAsia" w:ascii="仿宋" w:hAnsi="仿宋" w:eastAsia="仿宋" w:cs="仿宋"/>
          <w:b/>
          <w:sz w:val="28"/>
          <w:szCs w:val="32"/>
        </w:rPr>
        <w:t xml:space="preserve"> </w:t>
      </w:r>
      <w:r>
        <w:rPr>
          <w:rFonts w:hint="eastAsia" w:ascii="宋体" w:hAnsi="宋体" w:eastAsia="宋体" w:cs="宋体"/>
          <w:b/>
          <w:sz w:val="28"/>
          <w:szCs w:val="32"/>
        </w:rPr>
        <w:t>符合参加政府采购活动应当具备的一般条件的承诺函</w:t>
      </w:r>
    </w:p>
    <w:p w14:paraId="59D17AF9">
      <w:pPr>
        <w:rPr>
          <w:rFonts w:ascii="仿宋" w:hAnsi="仿宋" w:eastAsia="仿宋" w:cs="仿宋"/>
          <w:kern w:val="2"/>
          <w:sz w:val="24"/>
          <w:szCs w:val="24"/>
        </w:rPr>
      </w:pPr>
      <w:r>
        <w:rPr>
          <w:rFonts w:hint="eastAsia" w:ascii="宋体" w:hAnsi="宋体" w:eastAsia="宋体" w:cs="宋体"/>
          <w:sz w:val="24"/>
          <w:lang w:eastAsia="zh-CN"/>
        </w:rPr>
        <w:t>宁波市奉化区市场监督管理局</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eastAsia="zh-CN"/>
        </w:rPr>
        <w:t>宁波德立工程项目管理咨询有限公司</w:t>
      </w:r>
      <w:r>
        <w:rPr>
          <w:rFonts w:hint="eastAsia" w:ascii="Malgun Gothic Semilight" w:hAnsi="Malgun Gothic Semilight" w:eastAsia="Malgun Gothic Semilight" w:cs="Malgun Gothic Semilight"/>
          <w:sz w:val="24"/>
        </w:rPr>
        <w:t>：</w:t>
      </w:r>
    </w:p>
    <w:p w14:paraId="2DDC56A6">
      <w:pPr>
        <w:ind w:firstLine="480" w:firstLineChars="200"/>
        <w:rPr>
          <w:rFonts w:ascii="仿宋" w:hAnsi="仿宋" w:eastAsia="仿宋" w:cs="仿宋"/>
          <w:sz w:val="24"/>
        </w:rPr>
      </w:pPr>
      <w:r>
        <w:rPr>
          <w:rFonts w:hint="eastAsia" w:ascii="宋体" w:hAnsi="宋体" w:eastAsia="宋体" w:cs="宋体"/>
          <w:sz w:val="24"/>
        </w:rPr>
        <w:t>我方参与</w:t>
      </w:r>
      <w:r>
        <w:rPr>
          <w:rFonts w:hint="eastAsia" w:ascii="宋体" w:hAnsi="宋体" w:eastAsia="宋体" w:cs="宋体"/>
          <w:sz w:val="24"/>
          <w:u w:val="single"/>
          <w:lang w:eastAsia="zh-CN"/>
        </w:rPr>
        <w:t>宁波市奉化区市场监督管理局食品安全抽检监测服务封闭式框架协议采购项目</w:t>
      </w:r>
      <w:r>
        <w:rPr>
          <w:rFonts w:hint="eastAsia" w:ascii="Malgun Gothic Semilight" w:hAnsi="Malgun Gothic Semilight" w:eastAsia="Malgun Gothic Semilight" w:cs="Malgun Gothic Semilight"/>
          <w:sz w:val="24"/>
          <w:u w:val="single"/>
        </w:rPr>
        <w:t>【</w:t>
      </w:r>
      <w:r>
        <w:rPr>
          <w:rFonts w:hint="eastAsia" w:ascii="宋体" w:hAnsi="宋体" w:eastAsia="宋体" w:cs="宋体"/>
          <w:sz w:val="24"/>
          <w:u w:val="single"/>
        </w:rPr>
        <w:t>项目编号</w:t>
      </w:r>
      <w:r>
        <w:rPr>
          <w:rFonts w:hint="eastAsia" w:ascii="Malgun Gothic Semilight" w:hAnsi="Malgun Gothic Semilight" w:eastAsia="Malgun Gothic Semilight" w:cs="Malgun Gothic Semilight"/>
          <w:sz w:val="24"/>
          <w:u w:val="single"/>
        </w:rPr>
        <w:t>：</w:t>
      </w:r>
      <w:r>
        <w:rPr>
          <w:rFonts w:hint="eastAsia" w:ascii="仿宋" w:hAnsi="仿宋" w:eastAsia="仿宋" w:cs="仿宋"/>
          <w:sz w:val="24"/>
          <w:u w:val="single"/>
        </w:rPr>
        <w:t xml:space="preserve">     】</w:t>
      </w:r>
      <w:r>
        <w:rPr>
          <w:rFonts w:hint="eastAsia" w:ascii="宋体" w:hAnsi="宋体" w:eastAsia="宋体" w:cs="宋体"/>
          <w:sz w:val="24"/>
        </w:rPr>
        <w:t>采购活动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郑重承诺</w:t>
      </w:r>
      <w:r>
        <w:rPr>
          <w:rFonts w:hint="eastAsia" w:ascii="Malgun Gothic Semilight" w:hAnsi="Malgun Gothic Semilight" w:eastAsia="Malgun Gothic Semilight" w:cs="Malgun Gothic Semilight"/>
          <w:sz w:val="24"/>
        </w:rPr>
        <w:t>：</w:t>
      </w:r>
    </w:p>
    <w:p w14:paraId="4B060417">
      <w:pPr>
        <w:ind w:firstLine="360" w:firstLineChars="150"/>
        <w:rPr>
          <w:rFonts w:ascii="仿宋" w:hAnsi="仿宋" w:eastAsia="仿宋" w:cs="仿宋"/>
          <w:sz w:val="24"/>
        </w:rPr>
      </w:pPr>
      <w:r>
        <w:rPr>
          <w:rFonts w:hint="eastAsia" w:ascii="仿宋" w:hAnsi="仿宋" w:eastAsia="仿宋" w:cs="仿宋"/>
          <w:sz w:val="24"/>
        </w:rPr>
        <w:t>（</w:t>
      </w:r>
      <w:r>
        <w:rPr>
          <w:rFonts w:hint="eastAsia" w:ascii="宋体" w:hAnsi="宋体" w:eastAsia="宋体" w:cs="宋体"/>
          <w:sz w:val="24"/>
        </w:rPr>
        <w:t>一</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具备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中华人民共和国政府采购法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第二十二条第一款规定的条件</w:t>
      </w:r>
      <w:r>
        <w:rPr>
          <w:rFonts w:hint="eastAsia" w:ascii="Malgun Gothic Semilight" w:hAnsi="Malgun Gothic Semilight" w:eastAsia="Malgun Gothic Semilight" w:cs="Malgun Gothic Semilight"/>
          <w:sz w:val="24"/>
        </w:rPr>
        <w:t>：</w:t>
      </w:r>
    </w:p>
    <w:p w14:paraId="3F1873BF">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具有独立承担民事责任的能力</w:t>
      </w:r>
      <w:r>
        <w:rPr>
          <w:rFonts w:hint="eastAsia" w:ascii="Malgun Gothic Semilight" w:hAnsi="Malgun Gothic Semilight" w:eastAsia="Malgun Gothic Semilight" w:cs="Malgun Gothic Semilight"/>
          <w:sz w:val="24"/>
        </w:rPr>
        <w:t>；</w:t>
      </w:r>
    </w:p>
    <w:p w14:paraId="45440573">
      <w:pPr>
        <w:ind w:firstLine="480" w:firstLineChars="200"/>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具有良好的商业信誉和健全的财务会计制度</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34056548">
      <w:pPr>
        <w:ind w:firstLine="480" w:firstLineChars="200"/>
        <w:rPr>
          <w:rFonts w:ascii="仿宋" w:hAnsi="仿宋" w:eastAsia="仿宋" w:cs="仿宋"/>
          <w:sz w:val="24"/>
        </w:rPr>
      </w:pPr>
      <w:r>
        <w:rPr>
          <w:rFonts w:hint="eastAsia" w:ascii="仿宋" w:hAnsi="仿宋" w:eastAsia="仿宋" w:cs="仿宋"/>
          <w:sz w:val="24"/>
        </w:rPr>
        <w:t>3、</w:t>
      </w:r>
      <w:r>
        <w:rPr>
          <w:rFonts w:hint="eastAsia" w:ascii="宋体" w:hAnsi="宋体" w:eastAsia="宋体" w:cs="宋体"/>
          <w:sz w:val="24"/>
        </w:rPr>
        <w:t>具有履行合同所必需的设备和专业技术能力</w:t>
      </w:r>
      <w:r>
        <w:rPr>
          <w:rFonts w:hint="eastAsia" w:ascii="Malgun Gothic Semilight" w:hAnsi="Malgun Gothic Semilight" w:eastAsia="Malgun Gothic Semilight" w:cs="Malgun Gothic Semilight"/>
          <w:sz w:val="24"/>
        </w:rPr>
        <w:t>；</w:t>
      </w:r>
    </w:p>
    <w:p w14:paraId="56F4BEF0">
      <w:pPr>
        <w:ind w:firstLine="480" w:firstLineChars="200"/>
        <w:rPr>
          <w:rFonts w:ascii="仿宋" w:hAnsi="仿宋" w:eastAsia="仿宋" w:cs="仿宋"/>
          <w:sz w:val="24"/>
        </w:rPr>
      </w:pPr>
      <w:r>
        <w:rPr>
          <w:rFonts w:hint="eastAsia" w:ascii="仿宋" w:hAnsi="仿宋" w:eastAsia="仿宋" w:cs="仿宋"/>
          <w:sz w:val="24"/>
        </w:rPr>
        <w:t>4、</w:t>
      </w:r>
      <w:r>
        <w:rPr>
          <w:rFonts w:hint="eastAsia" w:ascii="宋体" w:hAnsi="宋体" w:eastAsia="宋体" w:cs="宋体"/>
          <w:sz w:val="24"/>
        </w:rPr>
        <w:t>有依法缴纳税收和社会保障资金的良好记录</w:t>
      </w:r>
      <w:r>
        <w:rPr>
          <w:rFonts w:hint="eastAsia" w:ascii="Malgun Gothic Semilight" w:hAnsi="Malgun Gothic Semilight" w:eastAsia="Malgun Gothic Semilight" w:cs="Malgun Gothic Semilight"/>
          <w:sz w:val="24"/>
        </w:rPr>
        <w:t>；</w:t>
      </w:r>
    </w:p>
    <w:p w14:paraId="080C0BDF">
      <w:pPr>
        <w:ind w:firstLine="480" w:firstLineChars="200"/>
        <w:rPr>
          <w:rFonts w:ascii="仿宋" w:hAnsi="仿宋" w:eastAsia="仿宋" w:cs="仿宋"/>
          <w:sz w:val="24"/>
        </w:rPr>
      </w:pPr>
      <w:r>
        <w:rPr>
          <w:rFonts w:hint="eastAsia" w:ascii="仿宋" w:hAnsi="仿宋" w:eastAsia="仿宋" w:cs="仿宋"/>
          <w:sz w:val="24"/>
        </w:rPr>
        <w:t>5、</w:t>
      </w:r>
      <w:r>
        <w:rPr>
          <w:rFonts w:hint="eastAsia" w:ascii="宋体" w:hAnsi="宋体" w:eastAsia="宋体" w:cs="宋体"/>
          <w:sz w:val="24"/>
        </w:rPr>
        <w:t>参加政府采购活动前三年内</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在经营活动中没有重大违法记录</w:t>
      </w:r>
      <w:r>
        <w:rPr>
          <w:rFonts w:hint="eastAsia" w:ascii="Malgun Gothic Semilight" w:hAnsi="Malgun Gothic Semilight" w:eastAsia="Malgun Gothic Semilight" w:cs="Malgun Gothic Semilight"/>
          <w:sz w:val="24"/>
        </w:rPr>
        <w:t>；</w:t>
      </w:r>
    </w:p>
    <w:p w14:paraId="21134FC1">
      <w:pPr>
        <w:ind w:firstLine="480" w:firstLineChars="200"/>
        <w:rPr>
          <w:rFonts w:ascii="仿宋" w:hAnsi="仿宋" w:eastAsia="仿宋" w:cs="仿宋"/>
          <w:sz w:val="24"/>
        </w:rPr>
      </w:pPr>
      <w:r>
        <w:rPr>
          <w:rFonts w:hint="eastAsia" w:ascii="仿宋" w:hAnsi="仿宋" w:eastAsia="仿宋" w:cs="仿宋"/>
          <w:sz w:val="24"/>
        </w:rPr>
        <w:t>6、</w:t>
      </w:r>
      <w:r>
        <w:rPr>
          <w:rFonts w:hint="eastAsia" w:ascii="宋体" w:hAnsi="宋体" w:eastAsia="宋体" w:cs="宋体"/>
          <w:sz w:val="24"/>
        </w:rPr>
        <w:t>具有法律</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行政法规规定的其他条件</w:t>
      </w:r>
      <w:r>
        <w:rPr>
          <w:rFonts w:hint="eastAsia" w:ascii="Malgun Gothic Semilight" w:hAnsi="Malgun Gothic Semilight" w:eastAsia="Malgun Gothic Semilight" w:cs="Malgun Gothic Semilight"/>
          <w:sz w:val="24"/>
        </w:rPr>
        <w:t>。</w:t>
      </w:r>
    </w:p>
    <w:p w14:paraId="049D07F2">
      <w:pPr>
        <w:ind w:firstLine="480" w:firstLineChars="200"/>
        <w:rPr>
          <w:rFonts w:ascii="仿宋" w:hAnsi="仿宋" w:eastAsia="仿宋" w:cs="仿宋"/>
          <w:sz w:val="24"/>
        </w:rPr>
      </w:pPr>
      <w:r>
        <w:rPr>
          <w:rFonts w:hint="eastAsia" w:ascii="仿宋" w:hAnsi="仿宋" w:eastAsia="仿宋" w:cs="仿宋"/>
          <w:sz w:val="24"/>
        </w:rPr>
        <w:t>（</w:t>
      </w:r>
      <w:r>
        <w:rPr>
          <w:rFonts w:hint="eastAsia" w:ascii="宋体" w:hAnsi="宋体" w:eastAsia="宋体" w:cs="宋体"/>
          <w:sz w:val="24"/>
        </w:rPr>
        <w:t>二</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未被信用中国</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www.creditchina.gov.cn)、</w:t>
      </w:r>
      <w:r>
        <w:rPr>
          <w:rFonts w:hint="eastAsia" w:ascii="宋体" w:hAnsi="宋体" w:eastAsia="宋体" w:cs="宋体"/>
          <w:sz w:val="24"/>
        </w:rPr>
        <w:t>中国政府采购网</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www.ccgp.gov.cn）</w:t>
      </w:r>
      <w:r>
        <w:rPr>
          <w:rFonts w:hint="eastAsia" w:ascii="宋体" w:hAnsi="宋体" w:eastAsia="宋体" w:cs="宋体"/>
          <w:sz w:val="24"/>
        </w:rPr>
        <w:t>列入失信被执行人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重大税收违法案件当事人名单</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政府采购严重违法失信行为记录名单</w:t>
      </w:r>
      <w:r>
        <w:rPr>
          <w:rFonts w:hint="eastAsia" w:ascii="Malgun Gothic Semilight" w:hAnsi="Malgun Gothic Semilight" w:eastAsia="Malgun Gothic Semilight" w:cs="Malgun Gothic Semilight"/>
          <w:sz w:val="24"/>
        </w:rPr>
        <w:t>。</w:t>
      </w:r>
    </w:p>
    <w:p w14:paraId="7C4C4E6F">
      <w:pPr>
        <w:ind w:firstLine="480" w:firstLineChars="200"/>
        <w:rPr>
          <w:rFonts w:ascii="仿宋" w:hAnsi="仿宋" w:eastAsia="仿宋" w:cs="仿宋"/>
          <w:sz w:val="24"/>
        </w:rPr>
      </w:pPr>
      <w:r>
        <w:rPr>
          <w:rFonts w:hint="eastAsia" w:ascii="仿宋" w:hAnsi="仿宋" w:eastAsia="仿宋" w:cs="仿宋"/>
          <w:sz w:val="24"/>
        </w:rPr>
        <w:t>（</w:t>
      </w:r>
      <w:r>
        <w:rPr>
          <w:rFonts w:hint="eastAsia" w:ascii="宋体" w:hAnsi="宋体" w:eastAsia="宋体" w:cs="宋体"/>
          <w:sz w:val="24"/>
        </w:rPr>
        <w:t>三</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不存在以下情况</w:t>
      </w:r>
      <w:r>
        <w:rPr>
          <w:rFonts w:hint="eastAsia" w:ascii="Malgun Gothic Semilight" w:hAnsi="Malgun Gothic Semilight" w:eastAsia="Malgun Gothic Semilight" w:cs="Malgun Gothic Semilight"/>
          <w:sz w:val="24"/>
        </w:rPr>
        <w:t>：</w:t>
      </w:r>
    </w:p>
    <w:p w14:paraId="2E61BA9F">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单位负责人为同一人或者存在直接控股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管理关系的不同供应商参加同一合同项下的政府采购活动的</w:t>
      </w:r>
      <w:r>
        <w:rPr>
          <w:rFonts w:hint="eastAsia" w:ascii="Malgun Gothic Semilight" w:hAnsi="Malgun Gothic Semilight" w:eastAsia="Malgun Gothic Semilight" w:cs="Malgun Gothic Semilight"/>
          <w:sz w:val="24"/>
        </w:rPr>
        <w:t>；</w:t>
      </w:r>
    </w:p>
    <w:p w14:paraId="5FABF4CA">
      <w:pPr>
        <w:ind w:firstLine="480" w:firstLineChars="200"/>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为采购项目提供整体设计</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规范编制或者项目管理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监理</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检测等服务后再参加该采购项目的其他采购活动的</w:t>
      </w:r>
      <w:r>
        <w:rPr>
          <w:rFonts w:hint="eastAsia" w:ascii="Malgun Gothic Semilight" w:hAnsi="Malgun Gothic Semilight" w:eastAsia="Malgun Gothic Semilight" w:cs="Malgun Gothic Semilight"/>
          <w:sz w:val="24"/>
        </w:rPr>
        <w:t>。</w:t>
      </w:r>
    </w:p>
    <w:p w14:paraId="617B3ED1">
      <w:pPr>
        <w:ind w:firstLine="5520" w:firstLineChars="2300"/>
        <w:rPr>
          <w:rFonts w:ascii="仿宋" w:hAnsi="仿宋" w:eastAsia="仿宋" w:cs="仿宋"/>
          <w:sz w:val="24"/>
          <w:lang w:val="zh-CN"/>
        </w:rPr>
      </w:pPr>
    </w:p>
    <w:p w14:paraId="6A5837C8">
      <w:pPr>
        <w:ind w:left="4400" w:leftChars="2000"/>
        <w:rPr>
          <w:rFonts w:ascii="仿宋" w:hAnsi="仿宋" w:eastAsia="仿宋" w:cs="仿宋"/>
          <w:sz w:val="24"/>
        </w:rPr>
      </w:pPr>
      <w:r>
        <w:rPr>
          <w:rFonts w:hint="eastAsia" w:ascii="宋体" w:hAnsi="宋体" w:eastAsia="宋体" w:cs="宋体"/>
          <w:sz w:val="24"/>
          <w:lang w:val="zh-CN"/>
        </w:rPr>
        <w:t>供应商名称</w:t>
      </w:r>
      <w:r>
        <w:rPr>
          <w:rFonts w:hint="eastAsia" w:ascii="仿宋" w:hAnsi="仿宋" w:eastAsia="仿宋" w:cs="仿宋"/>
          <w:sz w:val="24"/>
          <w:lang w:val="zh-CN"/>
        </w:rPr>
        <w:t>(</w:t>
      </w:r>
      <w:r>
        <w:rPr>
          <w:rFonts w:hint="eastAsia" w:ascii="宋体" w:hAnsi="宋体" w:eastAsia="宋体" w:cs="宋体"/>
          <w:sz w:val="24"/>
          <w:lang w:val="zh-CN"/>
        </w:rPr>
        <w:t>电子签章</w:t>
      </w:r>
      <w:r>
        <w:rPr>
          <w:rFonts w:hint="eastAsia" w:ascii="仿宋" w:hAnsi="仿宋" w:eastAsia="仿宋" w:cs="仿宋"/>
          <w:sz w:val="24"/>
          <w:lang w:val="zh-CN"/>
        </w:rPr>
        <w:t>)：</w:t>
      </w:r>
    </w:p>
    <w:p w14:paraId="7EF0527C">
      <w:pPr>
        <w:ind w:left="4400" w:leftChars="2000"/>
        <w:rPr>
          <w:rFonts w:ascii="仿宋" w:hAnsi="仿宋" w:eastAsia="仿宋" w:cs="仿宋"/>
          <w:sz w:val="24"/>
        </w:rPr>
      </w:pPr>
      <w:r>
        <w:rPr>
          <w:rFonts w:hint="eastAsia" w:ascii="宋体" w:hAnsi="宋体" w:eastAsia="宋体" w:cs="宋体"/>
          <w:sz w:val="24"/>
          <w:lang w:val="zh-CN"/>
        </w:rPr>
        <w:t>日期</w:t>
      </w:r>
      <w:r>
        <w:rPr>
          <w:rFonts w:hint="eastAsia" w:ascii="仿宋" w:hAnsi="仿宋" w:eastAsia="仿宋" w:cs="仿宋"/>
          <w:sz w:val="24"/>
        </w:rPr>
        <w:t xml:space="preserve">：  </w:t>
      </w:r>
      <w:r>
        <w:rPr>
          <w:rFonts w:hint="eastAsia" w:ascii="宋体" w:hAnsi="宋体" w:eastAsia="宋体" w:cs="宋体"/>
          <w:sz w:val="24"/>
        </w:rPr>
        <w:t>年</w:t>
      </w:r>
      <w:r>
        <w:rPr>
          <w:rFonts w:hint="eastAsia" w:ascii="仿宋" w:hAnsi="仿宋" w:eastAsia="仿宋" w:cs="仿宋"/>
          <w:sz w:val="24"/>
        </w:rPr>
        <w:t xml:space="preserve">  </w:t>
      </w:r>
      <w:r>
        <w:rPr>
          <w:rFonts w:hint="eastAsia" w:ascii="宋体" w:hAnsi="宋体" w:eastAsia="宋体" w:cs="宋体"/>
          <w:sz w:val="24"/>
          <w:lang w:val="zh-CN"/>
        </w:rPr>
        <w:t>月</w:t>
      </w:r>
      <w:r>
        <w:rPr>
          <w:rFonts w:hint="eastAsia" w:ascii="仿宋" w:hAnsi="仿宋" w:eastAsia="仿宋" w:cs="仿宋"/>
          <w:sz w:val="24"/>
        </w:rPr>
        <w:t xml:space="preserve">   </w:t>
      </w:r>
      <w:r>
        <w:rPr>
          <w:rFonts w:hint="eastAsia" w:ascii="宋体" w:hAnsi="宋体" w:eastAsia="宋体" w:cs="宋体"/>
          <w:sz w:val="24"/>
          <w:lang w:val="zh-CN"/>
        </w:rPr>
        <w:t>日</w:t>
      </w:r>
    </w:p>
    <w:p w14:paraId="29FDCA5B">
      <w:pPr>
        <w:ind w:left="4400" w:leftChars="2000"/>
        <w:rPr>
          <w:rFonts w:ascii="仿宋" w:hAnsi="仿宋" w:eastAsia="仿宋" w:cs="仿宋"/>
          <w:b/>
          <w:sz w:val="32"/>
          <w:szCs w:val="32"/>
        </w:rPr>
      </w:pPr>
    </w:p>
    <w:p w14:paraId="5DB3845F">
      <w:pPr>
        <w:ind w:left="4400" w:leftChars="2000"/>
        <w:rPr>
          <w:rFonts w:ascii="仿宋" w:hAnsi="仿宋" w:eastAsia="仿宋" w:cs="仿宋"/>
          <w:b/>
          <w:sz w:val="32"/>
          <w:szCs w:val="32"/>
        </w:rPr>
      </w:pPr>
    </w:p>
    <w:p w14:paraId="23E85064">
      <w:pPr>
        <w:spacing w:line="360" w:lineRule="auto"/>
        <w:ind w:left="150"/>
        <w:jc w:val="center"/>
        <w:rPr>
          <w:rFonts w:ascii="仿宋" w:hAnsi="仿宋" w:eastAsia="仿宋" w:cs="仿宋"/>
          <w:b/>
          <w:sz w:val="32"/>
          <w:szCs w:val="32"/>
        </w:rPr>
      </w:pPr>
      <w:r>
        <w:rPr>
          <w:rFonts w:hint="eastAsia" w:ascii="宋体" w:hAnsi="宋体" w:eastAsia="宋体" w:cs="宋体"/>
          <w:b/>
          <w:sz w:val="32"/>
          <w:szCs w:val="32"/>
        </w:rPr>
        <w:t>三</w:t>
      </w:r>
      <w:r>
        <w:rPr>
          <w:rFonts w:hint="eastAsia" w:ascii="Malgun Gothic Semilight" w:hAnsi="Malgun Gothic Semilight" w:eastAsia="Malgun Gothic Semilight" w:cs="Malgun Gothic Semilight"/>
          <w:b/>
          <w:sz w:val="32"/>
          <w:szCs w:val="32"/>
        </w:rPr>
        <w:t>、</w:t>
      </w:r>
      <w:r>
        <w:rPr>
          <w:rFonts w:hint="eastAsia" w:ascii="宋体" w:hAnsi="宋体" w:eastAsia="宋体" w:cs="宋体"/>
          <w:b/>
          <w:sz w:val="32"/>
          <w:szCs w:val="32"/>
        </w:rPr>
        <w:t>本项目的特定资格要求</w:t>
      </w:r>
    </w:p>
    <w:p w14:paraId="3FEA11C9">
      <w:pPr>
        <w:spacing w:line="360" w:lineRule="auto"/>
        <w:jc w:val="cente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根据招标公告本项目的特定资格要求提供相应的材料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未要求的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无需提供</w:t>
      </w:r>
      <w:r>
        <w:rPr>
          <w:rFonts w:hint="eastAsia" w:ascii="Malgun Gothic Semilight" w:hAnsi="Malgun Gothic Semilight" w:eastAsia="Malgun Gothic Semilight" w:cs="Malgun Gothic Semilight"/>
          <w:sz w:val="24"/>
        </w:rPr>
        <w:t>）</w:t>
      </w:r>
    </w:p>
    <w:p w14:paraId="26403862">
      <w:pPr>
        <w:spacing w:line="360" w:lineRule="auto"/>
        <w:rPr>
          <w:rFonts w:ascii="仿宋" w:hAnsi="仿宋" w:eastAsia="仿宋" w:cs="仿宋"/>
          <w:sz w:val="21"/>
        </w:rPr>
      </w:pPr>
    </w:p>
    <w:p w14:paraId="0871EEFA">
      <w:pPr>
        <w:spacing w:line="360" w:lineRule="auto"/>
        <w:ind w:right="480"/>
        <w:jc w:val="center"/>
        <w:rPr>
          <w:rFonts w:ascii="仿宋" w:hAnsi="仿宋" w:eastAsia="仿宋" w:cs="仿宋"/>
          <w:b/>
          <w:sz w:val="32"/>
          <w:szCs w:val="32"/>
        </w:rPr>
      </w:pPr>
    </w:p>
    <w:p w14:paraId="5DFC80C6">
      <w:pPr>
        <w:spacing w:line="360" w:lineRule="auto"/>
        <w:jc w:val="center"/>
        <w:outlineLvl w:val="0"/>
        <w:rPr>
          <w:rFonts w:ascii="仿宋" w:hAnsi="仿宋" w:eastAsia="仿宋" w:cs="仿宋"/>
          <w:b/>
          <w:sz w:val="36"/>
          <w:szCs w:val="36"/>
        </w:rPr>
      </w:pPr>
    </w:p>
    <w:p w14:paraId="7A4FBA04">
      <w:pPr>
        <w:spacing w:line="360" w:lineRule="auto"/>
        <w:ind w:right="480"/>
        <w:jc w:val="center"/>
        <w:rPr>
          <w:rFonts w:ascii="仿宋" w:hAnsi="仿宋" w:eastAsia="仿宋" w:cs="仿宋"/>
          <w:b/>
          <w:sz w:val="32"/>
          <w:szCs w:val="32"/>
        </w:rPr>
      </w:pPr>
    </w:p>
    <w:p w14:paraId="3B93FFAC">
      <w:pPr>
        <w:spacing w:line="360" w:lineRule="auto"/>
        <w:jc w:val="center"/>
        <w:outlineLvl w:val="0"/>
        <w:rPr>
          <w:rFonts w:ascii="仿宋" w:hAnsi="仿宋" w:eastAsia="仿宋" w:cs="仿宋"/>
          <w:b/>
          <w:sz w:val="36"/>
          <w:szCs w:val="36"/>
        </w:rPr>
      </w:pPr>
    </w:p>
    <w:p w14:paraId="24D18CFA">
      <w:pPr>
        <w:rPr>
          <w:rFonts w:hint="eastAsia" w:ascii="宋体" w:hAnsi="宋体" w:eastAsia="宋体" w:cs="宋体"/>
          <w:b/>
          <w:sz w:val="36"/>
          <w:szCs w:val="36"/>
        </w:rPr>
      </w:pPr>
      <w:r>
        <w:rPr>
          <w:rFonts w:hint="eastAsia" w:ascii="宋体" w:hAnsi="宋体" w:eastAsia="宋体" w:cs="宋体"/>
          <w:b/>
          <w:sz w:val="36"/>
          <w:szCs w:val="36"/>
        </w:rPr>
        <w:br w:type="page"/>
      </w:r>
    </w:p>
    <w:p w14:paraId="46A17835">
      <w:pPr>
        <w:jc w:val="center"/>
        <w:rPr>
          <w:rFonts w:ascii="仿宋" w:hAnsi="仿宋" w:eastAsia="仿宋" w:cs="仿宋"/>
          <w:b/>
          <w:sz w:val="36"/>
          <w:szCs w:val="36"/>
        </w:rPr>
      </w:pPr>
      <w:r>
        <w:rPr>
          <w:rFonts w:hint="eastAsia" w:ascii="宋体" w:hAnsi="宋体" w:eastAsia="宋体" w:cs="宋体"/>
          <w:b/>
          <w:sz w:val="36"/>
          <w:szCs w:val="36"/>
        </w:rPr>
        <w:t>商务技术文件部分</w:t>
      </w:r>
    </w:p>
    <w:p w14:paraId="2B0ADED3">
      <w:pPr>
        <w:spacing w:line="360" w:lineRule="auto"/>
        <w:jc w:val="center"/>
        <w:outlineLvl w:val="0"/>
        <w:rPr>
          <w:rFonts w:ascii="仿宋" w:hAnsi="仿宋" w:eastAsia="仿宋" w:cs="仿宋"/>
          <w:b/>
          <w:sz w:val="24"/>
          <w:szCs w:val="24"/>
        </w:rPr>
      </w:pPr>
    </w:p>
    <w:p w14:paraId="3128B49A">
      <w:pPr>
        <w:ind w:left="4180" w:leftChars="1900"/>
        <w:outlineLvl w:val="0"/>
        <w:rPr>
          <w:rFonts w:ascii="仿宋" w:hAnsi="仿宋" w:eastAsia="仿宋" w:cs="仿宋"/>
          <w:b/>
          <w:sz w:val="28"/>
          <w:szCs w:val="28"/>
        </w:rPr>
      </w:pPr>
      <w:bookmarkStart w:id="476" w:name="_Toc101784527"/>
      <w:r>
        <w:rPr>
          <w:rFonts w:hint="eastAsia" w:ascii="宋体" w:hAnsi="宋体" w:eastAsia="宋体" w:cs="宋体"/>
          <w:b/>
          <w:sz w:val="28"/>
          <w:szCs w:val="28"/>
        </w:rPr>
        <w:t>目</w:t>
      </w:r>
      <w:r>
        <w:rPr>
          <w:rFonts w:hint="eastAsia" w:ascii="仿宋" w:hAnsi="仿宋" w:eastAsia="仿宋" w:cs="仿宋"/>
          <w:b/>
          <w:sz w:val="28"/>
          <w:szCs w:val="28"/>
        </w:rPr>
        <w:t xml:space="preserve"> </w:t>
      </w:r>
      <w:r>
        <w:rPr>
          <w:rFonts w:hint="eastAsia" w:ascii="宋体" w:hAnsi="宋体" w:eastAsia="宋体" w:cs="宋体"/>
          <w:b/>
          <w:sz w:val="28"/>
          <w:szCs w:val="28"/>
        </w:rPr>
        <w:t>录</w:t>
      </w:r>
      <w:bookmarkEnd w:id="476"/>
    </w:p>
    <w:p w14:paraId="6377254E">
      <w:pPr>
        <w:ind w:firstLine="960" w:firstLineChars="400"/>
        <w:rPr>
          <w:rFonts w:ascii="仿宋" w:hAnsi="仿宋" w:eastAsia="仿宋" w:cs="仿宋"/>
          <w:kern w:val="2"/>
          <w:sz w:val="24"/>
          <w:szCs w:val="24"/>
        </w:rPr>
      </w:pPr>
    </w:p>
    <w:p w14:paraId="7CFEBB43">
      <w:pPr>
        <w:ind w:firstLine="840" w:firstLineChars="300"/>
        <w:rPr>
          <w:rFonts w:ascii="仿宋" w:hAnsi="仿宋" w:eastAsia="仿宋" w:cs="仿宋"/>
          <w:sz w:val="28"/>
          <w:szCs w:val="28"/>
        </w:rPr>
      </w:pPr>
      <w:r>
        <w:rPr>
          <w:rFonts w:hint="eastAsia" w:ascii="仿宋" w:hAnsi="仿宋" w:eastAsia="仿宋" w:cs="仿宋"/>
          <w:sz w:val="28"/>
          <w:szCs w:val="28"/>
        </w:rPr>
        <w:t xml:space="preserve">1 </w:t>
      </w:r>
      <w:r>
        <w:rPr>
          <w:rFonts w:hint="eastAsia" w:ascii="宋体" w:hAnsi="宋体" w:eastAsia="宋体" w:cs="宋体"/>
          <w:sz w:val="28"/>
          <w:szCs w:val="28"/>
        </w:rPr>
        <w:t>符合性自查表</w:t>
      </w:r>
      <w:r>
        <w:rPr>
          <w:rFonts w:hint="eastAsia" w:ascii="Malgun Gothic Semilight" w:hAnsi="Malgun Gothic Semilight" w:eastAsia="Malgun Gothic Semilight" w:cs="Malgun Gothic Semilight"/>
          <w:sz w:val="28"/>
          <w:szCs w:val="28"/>
        </w:rPr>
        <w:t>；</w:t>
      </w:r>
    </w:p>
    <w:p w14:paraId="2528119A">
      <w:pPr>
        <w:ind w:firstLine="840" w:firstLineChars="300"/>
        <w:rPr>
          <w:rFonts w:ascii="仿宋" w:hAnsi="仿宋" w:eastAsia="仿宋" w:cs="仿宋"/>
          <w:sz w:val="28"/>
          <w:szCs w:val="28"/>
        </w:rPr>
      </w:pPr>
      <w:r>
        <w:rPr>
          <w:rFonts w:hint="eastAsia" w:ascii="仿宋" w:hAnsi="仿宋" w:eastAsia="仿宋" w:cs="仿宋"/>
          <w:sz w:val="28"/>
          <w:szCs w:val="28"/>
        </w:rPr>
        <w:t xml:space="preserve">2 </w:t>
      </w:r>
      <w:r>
        <w:rPr>
          <w:rFonts w:hint="eastAsia" w:ascii="宋体" w:hAnsi="宋体" w:eastAsia="宋体" w:cs="宋体"/>
          <w:sz w:val="28"/>
          <w:szCs w:val="28"/>
        </w:rPr>
        <w:t>投标函</w:t>
      </w:r>
      <w:r>
        <w:rPr>
          <w:rFonts w:hint="eastAsia" w:ascii="Malgun Gothic Semilight" w:hAnsi="Malgun Gothic Semilight" w:eastAsia="Malgun Gothic Semilight" w:cs="Malgun Gothic Semilight"/>
          <w:sz w:val="28"/>
          <w:szCs w:val="28"/>
        </w:rPr>
        <w:t>；</w:t>
      </w:r>
      <w:r>
        <w:rPr>
          <w:rFonts w:hint="eastAsia" w:ascii="仿宋" w:hAnsi="仿宋" w:eastAsia="仿宋" w:cs="仿宋"/>
          <w:sz w:val="28"/>
          <w:szCs w:val="28"/>
          <w:lang w:val="zh-CN"/>
        </w:rPr>
        <w:t xml:space="preserve"> </w:t>
      </w:r>
    </w:p>
    <w:p w14:paraId="2281D9A6">
      <w:pPr>
        <w:ind w:firstLine="840" w:firstLineChars="300"/>
        <w:rPr>
          <w:rFonts w:ascii="仿宋" w:hAnsi="仿宋" w:eastAsia="仿宋" w:cs="仿宋"/>
          <w:sz w:val="28"/>
          <w:szCs w:val="28"/>
        </w:rPr>
      </w:pPr>
      <w:r>
        <w:rPr>
          <w:rFonts w:hint="eastAsia" w:ascii="仿宋" w:hAnsi="仿宋" w:eastAsia="仿宋" w:cs="仿宋"/>
          <w:sz w:val="28"/>
          <w:szCs w:val="28"/>
        </w:rPr>
        <w:t xml:space="preserve">3 </w:t>
      </w:r>
      <w:r>
        <w:rPr>
          <w:rFonts w:hint="eastAsia" w:ascii="宋体" w:hAnsi="宋体" w:eastAsia="宋体" w:cs="宋体"/>
          <w:sz w:val="28"/>
          <w:szCs w:val="28"/>
        </w:rPr>
        <w:t>授权委托书或法定代表人</w:t>
      </w:r>
      <w:r>
        <w:rPr>
          <w:rFonts w:hint="eastAsia" w:ascii="Malgun Gothic Semilight" w:hAnsi="Malgun Gothic Semilight" w:eastAsia="Malgun Gothic Semilight" w:cs="Malgun Gothic Semilight"/>
          <w:sz w:val="28"/>
          <w:szCs w:val="28"/>
        </w:rPr>
        <w:t>（</w:t>
      </w:r>
      <w:r>
        <w:rPr>
          <w:rFonts w:hint="eastAsia" w:ascii="宋体" w:hAnsi="宋体" w:eastAsia="宋体" w:cs="宋体"/>
          <w:sz w:val="28"/>
          <w:szCs w:val="28"/>
        </w:rPr>
        <w:t>单位负责人</w:t>
      </w:r>
      <w:r>
        <w:rPr>
          <w:rFonts w:hint="eastAsia" w:ascii="Malgun Gothic Semilight" w:hAnsi="Malgun Gothic Semilight" w:eastAsia="Malgun Gothic Semilight" w:cs="Malgun Gothic Semilight"/>
          <w:sz w:val="28"/>
          <w:szCs w:val="28"/>
        </w:rPr>
        <w:t>、</w:t>
      </w:r>
      <w:r>
        <w:rPr>
          <w:rFonts w:hint="eastAsia" w:ascii="宋体" w:hAnsi="宋体" w:eastAsia="宋体" w:cs="宋体"/>
          <w:sz w:val="28"/>
          <w:szCs w:val="28"/>
        </w:rPr>
        <w:t>自然人本人</w:t>
      </w:r>
      <w:r>
        <w:rPr>
          <w:rFonts w:hint="eastAsia" w:ascii="Malgun Gothic Semilight" w:hAnsi="Malgun Gothic Semilight" w:eastAsia="Malgun Gothic Semilight" w:cs="Malgun Gothic Semilight"/>
          <w:sz w:val="28"/>
          <w:szCs w:val="28"/>
        </w:rPr>
        <w:t>）</w:t>
      </w:r>
      <w:r>
        <w:rPr>
          <w:rFonts w:hint="eastAsia" w:ascii="宋体" w:hAnsi="宋体" w:eastAsia="宋体" w:cs="宋体"/>
          <w:sz w:val="28"/>
          <w:szCs w:val="28"/>
        </w:rPr>
        <w:t>身份证明</w:t>
      </w:r>
      <w:r>
        <w:rPr>
          <w:rFonts w:hint="eastAsia" w:ascii="Malgun Gothic Semilight" w:hAnsi="Malgun Gothic Semilight" w:eastAsia="Malgun Gothic Semilight" w:cs="Malgun Gothic Semilight"/>
          <w:sz w:val="28"/>
          <w:szCs w:val="28"/>
        </w:rPr>
        <w:t>；</w:t>
      </w:r>
    </w:p>
    <w:p w14:paraId="6ACEF757">
      <w:pPr>
        <w:ind w:firstLine="840" w:firstLineChars="300"/>
        <w:rPr>
          <w:rFonts w:ascii="仿宋" w:hAnsi="仿宋" w:eastAsia="仿宋" w:cs="仿宋"/>
          <w:sz w:val="28"/>
          <w:szCs w:val="28"/>
        </w:rPr>
      </w:pPr>
      <w:r>
        <w:rPr>
          <w:rFonts w:hint="eastAsia" w:ascii="仿宋" w:hAnsi="仿宋" w:eastAsia="仿宋" w:cs="仿宋"/>
          <w:sz w:val="28"/>
          <w:szCs w:val="28"/>
        </w:rPr>
        <w:t xml:space="preserve">4 </w:t>
      </w:r>
      <w:r>
        <w:rPr>
          <w:rFonts w:hint="eastAsia" w:ascii="宋体" w:hAnsi="宋体" w:eastAsia="宋体" w:cs="宋体"/>
          <w:sz w:val="28"/>
          <w:szCs w:val="28"/>
        </w:rPr>
        <w:t>供应商情况表</w:t>
      </w:r>
      <w:r>
        <w:rPr>
          <w:rFonts w:hint="eastAsia" w:ascii="Malgun Gothic Semilight" w:hAnsi="Malgun Gothic Semilight" w:eastAsia="Malgun Gothic Semilight" w:cs="Malgun Gothic Semilight"/>
          <w:sz w:val="28"/>
          <w:szCs w:val="28"/>
        </w:rPr>
        <w:t>；</w:t>
      </w:r>
    </w:p>
    <w:p w14:paraId="6DC312CD">
      <w:pPr>
        <w:ind w:firstLine="840" w:firstLineChars="300"/>
        <w:rPr>
          <w:rFonts w:ascii="仿宋" w:hAnsi="仿宋" w:eastAsia="仿宋" w:cs="仿宋"/>
          <w:sz w:val="28"/>
          <w:szCs w:val="28"/>
        </w:rPr>
      </w:pPr>
      <w:r>
        <w:rPr>
          <w:rFonts w:hint="eastAsia" w:ascii="仿宋" w:hAnsi="仿宋" w:eastAsia="仿宋" w:cs="仿宋"/>
          <w:sz w:val="28"/>
          <w:szCs w:val="28"/>
        </w:rPr>
        <w:t xml:space="preserve">5 </w:t>
      </w:r>
      <w:r>
        <w:rPr>
          <w:rFonts w:hint="eastAsia" w:ascii="宋体" w:hAnsi="宋体" w:eastAsia="宋体" w:cs="宋体"/>
          <w:sz w:val="28"/>
          <w:szCs w:val="28"/>
        </w:rPr>
        <w:t>距征集人最近或者能为本项目提供最优服务的网点情况表</w:t>
      </w:r>
      <w:r>
        <w:rPr>
          <w:rFonts w:hint="eastAsia" w:ascii="Malgun Gothic Semilight" w:hAnsi="Malgun Gothic Semilight" w:eastAsia="Malgun Gothic Semilight" w:cs="Malgun Gothic Semilight"/>
          <w:sz w:val="28"/>
          <w:szCs w:val="28"/>
        </w:rPr>
        <w:t>；</w:t>
      </w:r>
    </w:p>
    <w:p w14:paraId="4491F6A9">
      <w:pPr>
        <w:ind w:firstLine="840" w:firstLineChars="300"/>
        <w:rPr>
          <w:rFonts w:ascii="仿宋" w:hAnsi="仿宋" w:eastAsia="仿宋" w:cs="仿宋"/>
          <w:sz w:val="28"/>
          <w:szCs w:val="28"/>
        </w:rPr>
      </w:pPr>
      <w:r>
        <w:rPr>
          <w:rFonts w:hint="eastAsia" w:ascii="仿宋" w:hAnsi="仿宋" w:eastAsia="仿宋" w:cs="仿宋"/>
          <w:sz w:val="28"/>
          <w:szCs w:val="28"/>
        </w:rPr>
        <w:t xml:space="preserve">6 </w:t>
      </w:r>
      <w:r>
        <w:rPr>
          <w:rFonts w:hint="eastAsia" w:ascii="宋体" w:hAnsi="宋体" w:eastAsia="宋体" w:cs="宋体"/>
          <w:sz w:val="28"/>
          <w:szCs w:val="28"/>
        </w:rPr>
        <w:t>评标标准相应的商务技术资料</w:t>
      </w:r>
      <w:r>
        <w:rPr>
          <w:rFonts w:hint="eastAsia" w:ascii="Malgun Gothic Semilight" w:hAnsi="Malgun Gothic Semilight" w:eastAsia="Malgun Gothic Semilight" w:cs="Malgun Gothic Semilight"/>
          <w:sz w:val="28"/>
          <w:szCs w:val="28"/>
        </w:rPr>
        <w:t>；</w:t>
      </w:r>
    </w:p>
    <w:p w14:paraId="55106D35">
      <w:pPr>
        <w:ind w:firstLine="840" w:firstLineChars="300"/>
        <w:rPr>
          <w:rFonts w:ascii="仿宋" w:hAnsi="仿宋" w:eastAsia="仿宋" w:cs="仿宋"/>
          <w:sz w:val="28"/>
          <w:szCs w:val="28"/>
        </w:rPr>
      </w:pPr>
      <w:r>
        <w:rPr>
          <w:rFonts w:hint="eastAsia" w:ascii="仿宋" w:hAnsi="仿宋" w:eastAsia="仿宋" w:cs="仿宋"/>
          <w:sz w:val="28"/>
          <w:szCs w:val="28"/>
        </w:rPr>
        <w:t xml:space="preserve">7 </w:t>
      </w:r>
      <w:r>
        <w:rPr>
          <w:rFonts w:hint="eastAsia" w:ascii="宋体" w:hAnsi="宋体" w:eastAsia="宋体" w:cs="宋体"/>
          <w:sz w:val="28"/>
          <w:szCs w:val="28"/>
        </w:rPr>
        <w:t>商务响应表</w:t>
      </w:r>
      <w:r>
        <w:rPr>
          <w:rFonts w:hint="eastAsia" w:ascii="Malgun Gothic Semilight" w:hAnsi="Malgun Gothic Semilight" w:eastAsia="Malgun Gothic Semilight" w:cs="Malgun Gothic Semilight"/>
          <w:sz w:val="28"/>
          <w:szCs w:val="28"/>
        </w:rPr>
        <w:t>；</w:t>
      </w:r>
    </w:p>
    <w:p w14:paraId="060E933E">
      <w:pPr>
        <w:ind w:firstLine="840" w:firstLineChars="300"/>
        <w:rPr>
          <w:rFonts w:ascii="仿宋" w:hAnsi="仿宋" w:eastAsia="仿宋" w:cs="仿宋"/>
          <w:sz w:val="28"/>
          <w:szCs w:val="28"/>
        </w:rPr>
      </w:pPr>
      <w:r>
        <w:rPr>
          <w:rFonts w:hint="eastAsia" w:ascii="仿宋" w:hAnsi="仿宋" w:eastAsia="仿宋" w:cs="仿宋"/>
          <w:sz w:val="28"/>
          <w:szCs w:val="28"/>
        </w:rPr>
        <w:t xml:space="preserve">8 </w:t>
      </w:r>
      <w:r>
        <w:rPr>
          <w:rFonts w:hint="eastAsia" w:ascii="宋体" w:hAnsi="宋体" w:eastAsia="宋体" w:cs="宋体"/>
          <w:sz w:val="28"/>
          <w:szCs w:val="28"/>
        </w:rPr>
        <w:t>技术响应表</w:t>
      </w:r>
      <w:r>
        <w:rPr>
          <w:rFonts w:hint="eastAsia" w:ascii="Malgun Gothic Semilight" w:hAnsi="Malgun Gothic Semilight" w:eastAsia="Malgun Gothic Semilight" w:cs="Malgun Gothic Semilight"/>
          <w:sz w:val="28"/>
          <w:szCs w:val="28"/>
        </w:rPr>
        <w:t>；</w:t>
      </w:r>
    </w:p>
    <w:p w14:paraId="17776A89">
      <w:pPr>
        <w:ind w:firstLine="840" w:firstLineChars="300"/>
        <w:rPr>
          <w:rFonts w:ascii="仿宋" w:hAnsi="仿宋" w:eastAsia="仿宋" w:cs="仿宋"/>
          <w:sz w:val="28"/>
          <w:szCs w:val="28"/>
        </w:rPr>
      </w:pPr>
      <w:r>
        <w:rPr>
          <w:rFonts w:hint="eastAsia" w:ascii="仿宋" w:hAnsi="仿宋" w:eastAsia="仿宋" w:cs="仿宋"/>
          <w:sz w:val="28"/>
          <w:szCs w:val="28"/>
        </w:rPr>
        <w:t xml:space="preserve">9 </w:t>
      </w:r>
      <w:r>
        <w:rPr>
          <w:rFonts w:hint="eastAsia" w:ascii="宋体" w:hAnsi="宋体" w:eastAsia="宋体" w:cs="宋体"/>
          <w:sz w:val="28"/>
          <w:szCs w:val="28"/>
        </w:rPr>
        <w:t>同类业绩情况一览表</w:t>
      </w:r>
      <w:r>
        <w:rPr>
          <w:rFonts w:hint="eastAsia" w:ascii="Malgun Gothic Semilight" w:hAnsi="Malgun Gothic Semilight" w:eastAsia="Malgun Gothic Semilight" w:cs="Malgun Gothic Semilight"/>
          <w:sz w:val="28"/>
          <w:szCs w:val="28"/>
        </w:rPr>
        <w:t>；</w:t>
      </w:r>
    </w:p>
    <w:p w14:paraId="0CCFA438">
      <w:pPr>
        <w:ind w:firstLine="840" w:firstLineChars="300"/>
        <w:rPr>
          <w:rFonts w:ascii="Malgun Gothic Semilight" w:hAnsi="Malgun Gothic Semilight" w:eastAsia="Malgun Gothic Semilight" w:cs="Malgun Gothic Semilight"/>
          <w:sz w:val="28"/>
          <w:szCs w:val="28"/>
          <w:lang w:val="zh-CN"/>
        </w:rPr>
      </w:pPr>
      <w:r>
        <w:rPr>
          <w:rFonts w:hint="eastAsia" w:ascii="仿宋" w:hAnsi="仿宋" w:eastAsia="仿宋" w:cs="仿宋"/>
          <w:sz w:val="28"/>
          <w:szCs w:val="28"/>
        </w:rPr>
        <w:t xml:space="preserve">10 </w:t>
      </w:r>
      <w:r>
        <w:rPr>
          <w:rFonts w:hint="eastAsia" w:ascii="宋体" w:hAnsi="宋体" w:eastAsia="宋体" w:cs="宋体"/>
          <w:sz w:val="28"/>
          <w:szCs w:val="28"/>
          <w:lang w:val="zh-CN"/>
        </w:rPr>
        <w:t>政府采购供应商廉洁自律承诺书</w:t>
      </w:r>
      <w:r>
        <w:rPr>
          <w:rFonts w:hint="eastAsia" w:ascii="Malgun Gothic Semilight" w:hAnsi="Malgun Gothic Semilight" w:eastAsia="Malgun Gothic Semilight" w:cs="Malgun Gothic Semilight"/>
          <w:sz w:val="28"/>
          <w:szCs w:val="28"/>
          <w:lang w:val="zh-CN"/>
        </w:rPr>
        <w:t>；</w:t>
      </w:r>
    </w:p>
    <w:p w14:paraId="15286BFA">
      <w:pPr>
        <w:ind w:firstLine="840" w:firstLineChars="300"/>
        <w:rPr>
          <w:rFonts w:ascii="Malgun Gothic Semilight" w:hAnsi="Malgun Gothic Semilight" w:eastAsia="Malgun Gothic Semilight" w:cs="Malgun Gothic Semilight"/>
          <w:sz w:val="28"/>
          <w:szCs w:val="28"/>
        </w:rPr>
      </w:pPr>
      <w:r>
        <w:rPr>
          <w:rFonts w:hint="eastAsia" w:ascii="仿宋" w:hAnsi="仿宋" w:eastAsia="仿宋" w:cs="仿宋"/>
          <w:sz w:val="28"/>
          <w:szCs w:val="28"/>
        </w:rPr>
        <w:t>11</w:t>
      </w:r>
      <w:r>
        <w:rPr>
          <w:rFonts w:hint="eastAsia" w:ascii="宋体" w:hAnsi="宋体" w:eastAsia="宋体" w:cs="宋体"/>
          <w:sz w:val="28"/>
          <w:szCs w:val="28"/>
        </w:rPr>
        <w:t>其他资料</w:t>
      </w:r>
      <w:r>
        <w:rPr>
          <w:rFonts w:hint="eastAsia" w:ascii="Malgun Gothic Semilight" w:hAnsi="Malgun Gothic Semilight" w:eastAsia="Malgun Gothic Semilight" w:cs="Malgun Gothic Semilight"/>
          <w:sz w:val="28"/>
          <w:szCs w:val="28"/>
        </w:rPr>
        <w:t>（</w:t>
      </w:r>
      <w:r>
        <w:rPr>
          <w:rFonts w:hint="eastAsia" w:ascii="宋体" w:hAnsi="宋体" w:eastAsia="宋体" w:cs="宋体"/>
          <w:sz w:val="28"/>
          <w:szCs w:val="28"/>
        </w:rPr>
        <w:t>如有</w:t>
      </w:r>
      <w:r>
        <w:rPr>
          <w:rFonts w:hint="eastAsia" w:ascii="Malgun Gothic Semilight" w:hAnsi="Malgun Gothic Semilight" w:eastAsia="Malgun Gothic Semilight" w:cs="Malgun Gothic Semilight"/>
          <w:sz w:val="28"/>
          <w:szCs w:val="28"/>
        </w:rPr>
        <w:t>）。</w:t>
      </w:r>
    </w:p>
    <w:p w14:paraId="4350D22B">
      <w:pPr>
        <w:ind w:firstLine="840" w:firstLineChars="300"/>
        <w:rPr>
          <w:rFonts w:ascii="Malgun Gothic Semilight" w:hAnsi="Malgun Gothic Semilight" w:eastAsia="Malgun Gothic Semilight" w:cs="Malgun Gothic Semilight"/>
          <w:sz w:val="28"/>
          <w:szCs w:val="28"/>
        </w:rPr>
      </w:pPr>
    </w:p>
    <w:p w14:paraId="2D2ABA00">
      <w:pPr>
        <w:ind w:firstLine="840" w:firstLineChars="300"/>
        <w:rPr>
          <w:rFonts w:ascii="Malgun Gothic Semilight" w:hAnsi="Malgun Gothic Semilight" w:eastAsia="Malgun Gothic Semilight" w:cs="Malgun Gothic Semilight"/>
          <w:sz w:val="28"/>
          <w:szCs w:val="28"/>
        </w:rPr>
      </w:pPr>
    </w:p>
    <w:p w14:paraId="01A2C2BB">
      <w:pPr>
        <w:ind w:firstLine="840" w:firstLineChars="300"/>
        <w:rPr>
          <w:rFonts w:ascii="Malgun Gothic Semilight" w:hAnsi="Malgun Gothic Semilight" w:eastAsia="Malgun Gothic Semilight" w:cs="Malgun Gothic Semilight"/>
          <w:sz w:val="28"/>
          <w:szCs w:val="28"/>
        </w:rPr>
      </w:pPr>
    </w:p>
    <w:p w14:paraId="31FA8D55">
      <w:pPr>
        <w:ind w:firstLine="840" w:firstLineChars="300"/>
        <w:rPr>
          <w:rFonts w:ascii="Malgun Gothic Semilight" w:hAnsi="Malgun Gothic Semilight" w:eastAsia="Malgun Gothic Semilight" w:cs="Malgun Gothic Semilight"/>
          <w:sz w:val="28"/>
          <w:szCs w:val="28"/>
        </w:rPr>
      </w:pPr>
    </w:p>
    <w:p w14:paraId="0A4D8605">
      <w:pPr>
        <w:jc w:val="center"/>
        <w:rPr>
          <w:rFonts w:ascii="仿宋" w:hAnsi="仿宋" w:eastAsia="仿宋" w:cs="仿宋"/>
          <w:b/>
          <w:sz w:val="32"/>
          <w:szCs w:val="32"/>
        </w:rPr>
      </w:pPr>
      <w:bookmarkStart w:id="477" w:name="_Toc101784528"/>
      <w:r>
        <w:rPr>
          <w:rFonts w:hint="eastAsia" w:ascii="宋体" w:hAnsi="宋体" w:eastAsia="宋体" w:cs="宋体"/>
          <w:b/>
          <w:sz w:val="32"/>
          <w:szCs w:val="32"/>
        </w:rPr>
        <w:br w:type="page"/>
      </w:r>
      <w:r>
        <w:rPr>
          <w:rFonts w:hint="eastAsia" w:ascii="宋体" w:hAnsi="宋体" w:eastAsia="宋体" w:cs="宋体"/>
          <w:b/>
          <w:sz w:val="32"/>
          <w:szCs w:val="32"/>
        </w:rPr>
        <w:t>一、符合性自查表</w:t>
      </w:r>
      <w:bookmarkEnd w:id="477"/>
    </w:p>
    <w:tbl>
      <w:tblPr>
        <w:tblStyle w:val="1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103"/>
        <w:gridCol w:w="2518"/>
        <w:gridCol w:w="1185"/>
        <w:gridCol w:w="1785"/>
      </w:tblGrid>
      <w:tr w14:paraId="5647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60420439">
            <w:pPr>
              <w:widowControl w:val="0"/>
              <w:jc w:val="center"/>
              <w:rPr>
                <w:rFonts w:ascii="仿宋" w:hAnsi="仿宋" w:eastAsia="仿宋" w:cs="仿宋"/>
                <w:b/>
                <w:kern w:val="2"/>
                <w:sz w:val="24"/>
                <w:szCs w:val="24"/>
              </w:rPr>
            </w:pPr>
            <w:r>
              <w:rPr>
                <w:rFonts w:hint="eastAsia" w:ascii="宋体" w:hAnsi="宋体" w:eastAsia="宋体" w:cs="宋体"/>
                <w:b/>
                <w:sz w:val="24"/>
              </w:rPr>
              <w:t>序号</w:t>
            </w:r>
          </w:p>
        </w:tc>
        <w:tc>
          <w:tcPr>
            <w:tcW w:w="4103" w:type="dxa"/>
            <w:tcBorders>
              <w:top w:val="single" w:color="auto" w:sz="4" w:space="0"/>
              <w:left w:val="single" w:color="auto" w:sz="4" w:space="0"/>
              <w:bottom w:val="single" w:color="auto" w:sz="4" w:space="0"/>
              <w:right w:val="single" w:color="auto" w:sz="4" w:space="0"/>
            </w:tcBorders>
            <w:vAlign w:val="center"/>
          </w:tcPr>
          <w:p w14:paraId="51AB6DD3">
            <w:pPr>
              <w:widowControl w:val="0"/>
              <w:jc w:val="center"/>
              <w:rPr>
                <w:rFonts w:ascii="仿宋" w:hAnsi="仿宋" w:eastAsia="仿宋" w:cs="仿宋"/>
                <w:b/>
                <w:kern w:val="2"/>
                <w:sz w:val="24"/>
                <w:szCs w:val="24"/>
              </w:rPr>
            </w:pPr>
            <w:r>
              <w:rPr>
                <w:rFonts w:hint="eastAsia" w:ascii="宋体" w:hAnsi="宋体" w:eastAsia="宋体" w:cs="宋体"/>
                <w:b/>
                <w:sz w:val="24"/>
              </w:rPr>
              <w:t>实质性要求</w:t>
            </w:r>
          </w:p>
        </w:tc>
        <w:tc>
          <w:tcPr>
            <w:tcW w:w="2518" w:type="dxa"/>
            <w:tcBorders>
              <w:top w:val="single" w:color="auto" w:sz="4" w:space="0"/>
              <w:left w:val="single" w:color="auto" w:sz="4" w:space="0"/>
              <w:bottom w:val="single" w:color="auto" w:sz="4" w:space="0"/>
              <w:right w:val="single" w:color="auto" w:sz="4" w:space="0"/>
            </w:tcBorders>
            <w:vAlign w:val="center"/>
          </w:tcPr>
          <w:p w14:paraId="6CEDA8FA">
            <w:pPr>
              <w:widowControl w:val="0"/>
              <w:jc w:val="center"/>
              <w:rPr>
                <w:rFonts w:ascii="仿宋" w:hAnsi="仿宋" w:eastAsia="仿宋" w:cs="仿宋"/>
                <w:b/>
                <w:kern w:val="2"/>
                <w:sz w:val="24"/>
                <w:szCs w:val="24"/>
              </w:rPr>
            </w:pPr>
            <w:r>
              <w:rPr>
                <w:rFonts w:hint="eastAsia" w:ascii="宋体" w:hAnsi="宋体" w:eastAsia="宋体" w:cs="宋体"/>
                <w:b/>
                <w:sz w:val="24"/>
              </w:rPr>
              <w:t>需要提供的符合性审查资料</w:t>
            </w:r>
          </w:p>
        </w:tc>
        <w:tc>
          <w:tcPr>
            <w:tcW w:w="1185" w:type="dxa"/>
            <w:tcBorders>
              <w:top w:val="single" w:color="auto" w:sz="4" w:space="0"/>
              <w:left w:val="single" w:color="auto" w:sz="4" w:space="0"/>
              <w:bottom w:val="single" w:color="auto" w:sz="4" w:space="0"/>
              <w:right w:val="single" w:color="auto" w:sz="4" w:space="0"/>
            </w:tcBorders>
            <w:vAlign w:val="center"/>
          </w:tcPr>
          <w:p w14:paraId="26BE537B">
            <w:pPr>
              <w:widowControl w:val="0"/>
              <w:jc w:val="both"/>
              <w:rPr>
                <w:rFonts w:ascii="仿宋" w:hAnsi="仿宋" w:eastAsia="仿宋" w:cs="仿宋"/>
                <w:kern w:val="2"/>
                <w:sz w:val="24"/>
                <w:szCs w:val="24"/>
              </w:rPr>
            </w:pPr>
            <w:r>
              <w:rPr>
                <w:rFonts w:hint="eastAsia" w:ascii="宋体" w:hAnsi="宋体" w:eastAsia="宋体" w:cs="宋体"/>
                <w:b/>
                <w:sz w:val="24"/>
              </w:rPr>
              <w:t>自查结论</w:t>
            </w:r>
          </w:p>
        </w:tc>
        <w:tc>
          <w:tcPr>
            <w:tcW w:w="1785" w:type="dxa"/>
            <w:tcBorders>
              <w:top w:val="single" w:color="auto" w:sz="4" w:space="0"/>
              <w:left w:val="single" w:color="auto" w:sz="4" w:space="0"/>
              <w:bottom w:val="single" w:color="auto" w:sz="4" w:space="0"/>
              <w:right w:val="single" w:color="auto" w:sz="4" w:space="0"/>
            </w:tcBorders>
            <w:vAlign w:val="center"/>
          </w:tcPr>
          <w:p w14:paraId="2118FE26">
            <w:pPr>
              <w:jc w:val="center"/>
              <w:rPr>
                <w:rFonts w:ascii="仿宋" w:hAnsi="仿宋" w:eastAsia="仿宋" w:cs="仿宋"/>
                <w:b/>
                <w:kern w:val="2"/>
                <w:sz w:val="24"/>
                <w:szCs w:val="24"/>
              </w:rPr>
            </w:pPr>
            <w:r>
              <w:rPr>
                <w:rFonts w:hint="eastAsia" w:ascii="宋体" w:hAnsi="宋体" w:eastAsia="宋体" w:cs="宋体"/>
                <w:b/>
                <w:sz w:val="24"/>
              </w:rPr>
              <w:t>响应文件中的</w:t>
            </w:r>
          </w:p>
          <w:p w14:paraId="666ECF43">
            <w:pPr>
              <w:widowControl w:val="0"/>
              <w:jc w:val="center"/>
              <w:rPr>
                <w:rFonts w:ascii="仿宋" w:hAnsi="仿宋" w:eastAsia="仿宋" w:cs="仿宋"/>
                <w:b/>
                <w:kern w:val="2"/>
                <w:sz w:val="24"/>
                <w:szCs w:val="24"/>
              </w:rPr>
            </w:pPr>
            <w:r>
              <w:rPr>
                <w:rFonts w:hint="eastAsia" w:ascii="宋体" w:hAnsi="宋体" w:eastAsia="宋体" w:cs="宋体"/>
                <w:b/>
                <w:sz w:val="24"/>
              </w:rPr>
              <w:t>页码位置</w:t>
            </w:r>
          </w:p>
        </w:tc>
      </w:tr>
      <w:tr w14:paraId="2EA6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42D0884A">
            <w:pPr>
              <w:widowControl w:val="0"/>
              <w:jc w:val="center"/>
              <w:rPr>
                <w:rFonts w:ascii="仿宋" w:hAnsi="仿宋" w:eastAsia="仿宋" w:cs="仿宋"/>
                <w:kern w:val="2"/>
                <w:sz w:val="24"/>
                <w:szCs w:val="24"/>
              </w:rPr>
            </w:pPr>
            <w:r>
              <w:rPr>
                <w:rFonts w:hint="eastAsia" w:ascii="仿宋" w:hAnsi="仿宋" w:eastAsia="仿宋" w:cs="仿宋"/>
                <w:sz w:val="24"/>
              </w:rPr>
              <w:t>1</w:t>
            </w:r>
          </w:p>
        </w:tc>
        <w:tc>
          <w:tcPr>
            <w:tcW w:w="4103" w:type="dxa"/>
            <w:tcBorders>
              <w:top w:val="single" w:color="auto" w:sz="4" w:space="0"/>
              <w:left w:val="single" w:color="auto" w:sz="4" w:space="0"/>
              <w:bottom w:val="single" w:color="auto" w:sz="4" w:space="0"/>
              <w:right w:val="single" w:color="auto" w:sz="4" w:space="0"/>
            </w:tcBorders>
            <w:vAlign w:val="center"/>
          </w:tcPr>
          <w:p w14:paraId="7E095874">
            <w:pPr>
              <w:widowControl w:val="0"/>
              <w:jc w:val="both"/>
              <w:rPr>
                <w:rFonts w:ascii="仿宋" w:hAnsi="仿宋" w:eastAsia="仿宋" w:cs="仿宋"/>
                <w:kern w:val="2"/>
                <w:sz w:val="24"/>
                <w:szCs w:val="24"/>
              </w:rPr>
            </w:pPr>
            <w:r>
              <w:rPr>
                <w:rFonts w:hint="eastAsia" w:ascii="宋体" w:hAnsi="宋体" w:eastAsia="宋体" w:cs="宋体"/>
                <w:sz w:val="24"/>
              </w:rPr>
              <w:t>响应文件按照征集文件要求签署</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盖章</w:t>
            </w:r>
            <w:r>
              <w:rPr>
                <w:rFonts w:hint="eastAsia" w:ascii="Malgun Gothic Semilight" w:hAnsi="Malgun Gothic Semilight" w:eastAsia="Malgun Gothic Semilight" w:cs="Malgun Gothic Semilight"/>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50671CA1">
            <w:pPr>
              <w:widowControl w:val="0"/>
              <w:jc w:val="both"/>
              <w:rPr>
                <w:rFonts w:ascii="仿宋" w:hAnsi="仿宋" w:eastAsia="仿宋" w:cs="仿宋"/>
                <w:kern w:val="2"/>
                <w:sz w:val="24"/>
                <w:szCs w:val="24"/>
              </w:rPr>
            </w:pPr>
            <w:r>
              <w:rPr>
                <w:rFonts w:hint="eastAsia" w:ascii="宋体" w:hAnsi="宋体" w:eastAsia="宋体" w:cs="宋体"/>
                <w:sz w:val="24"/>
              </w:rPr>
              <w:t>需要使用电子签名或者签字盖章的响应文件的组成部分</w:t>
            </w:r>
          </w:p>
        </w:tc>
        <w:tc>
          <w:tcPr>
            <w:tcW w:w="1185" w:type="dxa"/>
            <w:tcBorders>
              <w:top w:val="single" w:color="auto" w:sz="4" w:space="0"/>
              <w:left w:val="single" w:color="auto" w:sz="4" w:space="0"/>
              <w:bottom w:val="single" w:color="auto" w:sz="4" w:space="0"/>
              <w:right w:val="single" w:color="auto" w:sz="4" w:space="0"/>
            </w:tcBorders>
            <w:vAlign w:val="center"/>
          </w:tcPr>
          <w:p w14:paraId="300979DC">
            <w:pP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通过</w:t>
            </w:r>
            <w:r>
              <w:rPr>
                <w:rFonts w:hint="eastAsia" w:ascii="仿宋" w:hAnsi="仿宋" w:eastAsia="仿宋" w:cs="仿宋"/>
                <w:sz w:val="24"/>
              </w:rPr>
              <w:t xml:space="preserve"> </w:t>
            </w:r>
          </w:p>
          <w:p w14:paraId="21A8753D">
            <w:pPr>
              <w:widowControl w:val="0"/>
              <w:jc w:val="both"/>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不通过</w:t>
            </w:r>
          </w:p>
        </w:tc>
        <w:tc>
          <w:tcPr>
            <w:tcW w:w="1785" w:type="dxa"/>
            <w:tcBorders>
              <w:top w:val="single" w:color="auto" w:sz="4" w:space="0"/>
              <w:left w:val="single" w:color="auto" w:sz="4" w:space="0"/>
              <w:bottom w:val="single" w:color="auto" w:sz="4" w:space="0"/>
              <w:right w:val="single" w:color="auto" w:sz="4" w:space="0"/>
            </w:tcBorders>
            <w:vAlign w:val="center"/>
          </w:tcPr>
          <w:p w14:paraId="7468D6FC">
            <w:pPr>
              <w:rPr>
                <w:rFonts w:ascii="仿宋" w:hAnsi="仿宋" w:eastAsia="仿宋" w:cs="仿宋"/>
                <w:kern w:val="2"/>
                <w:sz w:val="24"/>
                <w:szCs w:val="24"/>
              </w:rPr>
            </w:pPr>
          </w:p>
          <w:p w14:paraId="18C9BC8A">
            <w:pPr>
              <w:rPr>
                <w:rFonts w:ascii="仿宋" w:hAnsi="仿宋" w:eastAsia="仿宋" w:cs="仿宋"/>
                <w:sz w:val="24"/>
              </w:rPr>
            </w:pPr>
            <w:r>
              <w:rPr>
                <w:rFonts w:hint="eastAsia" w:ascii="宋体" w:hAnsi="宋体" w:eastAsia="宋体" w:cs="宋体"/>
                <w:sz w:val="24"/>
              </w:rPr>
              <w:t>见响应文件</w:t>
            </w:r>
          </w:p>
          <w:p w14:paraId="55CE17F8">
            <w:pPr>
              <w:widowControl w:val="0"/>
              <w:jc w:val="both"/>
              <w:rPr>
                <w:rFonts w:ascii="仿宋" w:hAnsi="仿宋" w:eastAsia="仿宋" w:cs="仿宋"/>
                <w:kern w:val="2"/>
                <w:sz w:val="21"/>
                <w:szCs w:val="24"/>
              </w:rPr>
            </w:pPr>
            <w:r>
              <w:rPr>
                <w:rFonts w:hint="eastAsia" w:ascii="宋体" w:hAnsi="宋体" w:eastAsia="宋体" w:cs="宋体"/>
                <w:sz w:val="24"/>
              </w:rPr>
              <w:t>第</w:t>
            </w:r>
            <w:r>
              <w:rPr>
                <w:rFonts w:hint="eastAsia" w:ascii="仿宋" w:hAnsi="仿宋" w:eastAsia="仿宋" w:cs="仿宋"/>
                <w:sz w:val="24"/>
                <w:u w:val="single"/>
              </w:rPr>
              <w:t xml:space="preserve">  </w:t>
            </w:r>
            <w:r>
              <w:rPr>
                <w:rFonts w:hint="eastAsia" w:ascii="宋体" w:hAnsi="宋体" w:eastAsia="宋体" w:cs="宋体"/>
                <w:sz w:val="24"/>
              </w:rPr>
              <w:t>页</w:t>
            </w:r>
          </w:p>
        </w:tc>
      </w:tr>
      <w:tr w14:paraId="05E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07C3CD5">
            <w:pPr>
              <w:widowControl w:val="0"/>
              <w:jc w:val="center"/>
              <w:rPr>
                <w:rFonts w:ascii="仿宋" w:hAnsi="仿宋" w:eastAsia="仿宋" w:cs="仿宋"/>
                <w:kern w:val="2"/>
                <w:sz w:val="24"/>
                <w:szCs w:val="24"/>
              </w:rPr>
            </w:pPr>
            <w:r>
              <w:rPr>
                <w:rFonts w:hint="eastAsia" w:ascii="仿宋" w:hAnsi="仿宋" w:eastAsia="仿宋" w:cs="仿宋"/>
                <w:sz w:val="24"/>
              </w:rPr>
              <w:t>2</w:t>
            </w:r>
          </w:p>
        </w:tc>
        <w:tc>
          <w:tcPr>
            <w:tcW w:w="4103" w:type="dxa"/>
            <w:tcBorders>
              <w:top w:val="single" w:color="auto" w:sz="4" w:space="0"/>
              <w:left w:val="single" w:color="auto" w:sz="4" w:space="0"/>
              <w:bottom w:val="single" w:color="auto" w:sz="4" w:space="0"/>
              <w:right w:val="single" w:color="auto" w:sz="4" w:space="0"/>
            </w:tcBorders>
            <w:vAlign w:val="center"/>
          </w:tcPr>
          <w:p w14:paraId="34CDDF19">
            <w:pPr>
              <w:widowControl w:val="0"/>
              <w:jc w:val="both"/>
              <w:rPr>
                <w:rFonts w:ascii="仿宋" w:hAnsi="仿宋" w:eastAsia="仿宋" w:cs="仿宋"/>
                <w:kern w:val="2"/>
                <w:sz w:val="24"/>
                <w:szCs w:val="24"/>
              </w:rPr>
            </w:pPr>
            <w:r>
              <w:rPr>
                <w:rFonts w:hint="eastAsia" w:ascii="宋体" w:hAnsi="宋体" w:eastAsia="宋体" w:cs="宋体"/>
                <w:sz w:val="24"/>
              </w:rPr>
              <w:t>响应文件中承诺的投标有效期不少于征集文件中载明的投标有效期</w:t>
            </w:r>
            <w:r>
              <w:rPr>
                <w:rFonts w:hint="eastAsia" w:ascii="Malgun Gothic Semilight" w:hAnsi="Malgun Gothic Semilight" w:eastAsia="Malgun Gothic Semilight" w:cs="Malgun Gothic Semilight"/>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2F4A8D1E">
            <w:pPr>
              <w:widowControl w:val="0"/>
              <w:jc w:val="both"/>
              <w:rPr>
                <w:rFonts w:ascii="仿宋" w:hAnsi="仿宋" w:eastAsia="仿宋" w:cs="仿宋"/>
                <w:kern w:val="2"/>
                <w:sz w:val="24"/>
                <w:szCs w:val="24"/>
              </w:rPr>
            </w:pPr>
            <w:r>
              <w:rPr>
                <w:rFonts w:hint="eastAsia" w:ascii="宋体" w:hAnsi="宋体" w:eastAsia="宋体" w:cs="宋体"/>
                <w:sz w:val="24"/>
              </w:rPr>
              <w:t>投标函</w:t>
            </w:r>
          </w:p>
        </w:tc>
        <w:tc>
          <w:tcPr>
            <w:tcW w:w="1185" w:type="dxa"/>
            <w:tcBorders>
              <w:top w:val="single" w:color="auto" w:sz="4" w:space="0"/>
              <w:left w:val="single" w:color="auto" w:sz="4" w:space="0"/>
              <w:bottom w:val="single" w:color="auto" w:sz="4" w:space="0"/>
              <w:right w:val="single" w:color="auto" w:sz="4" w:space="0"/>
            </w:tcBorders>
            <w:vAlign w:val="center"/>
          </w:tcPr>
          <w:p w14:paraId="27DF6646">
            <w:pP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通过</w:t>
            </w:r>
            <w:r>
              <w:rPr>
                <w:rFonts w:hint="eastAsia" w:ascii="仿宋" w:hAnsi="仿宋" w:eastAsia="仿宋" w:cs="仿宋"/>
                <w:sz w:val="24"/>
              </w:rPr>
              <w:t xml:space="preserve"> </w:t>
            </w:r>
          </w:p>
          <w:p w14:paraId="7C583DB1">
            <w:pPr>
              <w:widowControl w:val="0"/>
              <w:jc w:val="both"/>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不通过</w:t>
            </w:r>
          </w:p>
        </w:tc>
        <w:tc>
          <w:tcPr>
            <w:tcW w:w="1785" w:type="dxa"/>
            <w:tcBorders>
              <w:top w:val="single" w:color="auto" w:sz="4" w:space="0"/>
              <w:left w:val="single" w:color="auto" w:sz="4" w:space="0"/>
              <w:bottom w:val="single" w:color="auto" w:sz="4" w:space="0"/>
              <w:right w:val="single" w:color="auto" w:sz="4" w:space="0"/>
            </w:tcBorders>
            <w:vAlign w:val="center"/>
          </w:tcPr>
          <w:p w14:paraId="2E68A25C">
            <w:pPr>
              <w:widowControl w:val="0"/>
              <w:jc w:val="both"/>
              <w:rPr>
                <w:rFonts w:ascii="仿宋" w:hAnsi="仿宋" w:eastAsia="仿宋" w:cs="仿宋"/>
                <w:kern w:val="2"/>
                <w:sz w:val="21"/>
                <w:szCs w:val="24"/>
              </w:rPr>
            </w:pPr>
            <w:r>
              <w:rPr>
                <w:rFonts w:hint="eastAsia" w:ascii="宋体" w:hAnsi="宋体" w:eastAsia="宋体" w:cs="宋体"/>
                <w:sz w:val="24"/>
              </w:rPr>
              <w:t>见响应文件第</w:t>
            </w:r>
            <w:r>
              <w:rPr>
                <w:rFonts w:hint="eastAsia" w:ascii="仿宋" w:hAnsi="仿宋" w:eastAsia="仿宋" w:cs="仿宋"/>
                <w:sz w:val="24"/>
                <w:u w:val="single"/>
              </w:rPr>
              <w:t xml:space="preserve">  </w:t>
            </w:r>
            <w:r>
              <w:rPr>
                <w:rFonts w:hint="eastAsia" w:ascii="宋体" w:hAnsi="宋体" w:eastAsia="宋体" w:cs="宋体"/>
                <w:sz w:val="24"/>
              </w:rPr>
              <w:t>页</w:t>
            </w:r>
          </w:p>
        </w:tc>
      </w:tr>
      <w:tr w14:paraId="3A2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6A7EE34C">
            <w:pPr>
              <w:widowControl w:val="0"/>
              <w:jc w:val="center"/>
              <w:rPr>
                <w:rFonts w:ascii="仿宋" w:hAnsi="仿宋" w:eastAsia="仿宋" w:cs="仿宋"/>
                <w:kern w:val="2"/>
                <w:sz w:val="24"/>
                <w:szCs w:val="24"/>
              </w:rPr>
            </w:pPr>
            <w:r>
              <w:rPr>
                <w:rFonts w:hint="eastAsia" w:ascii="仿宋" w:hAnsi="仿宋" w:eastAsia="仿宋" w:cs="仿宋"/>
                <w:sz w:val="24"/>
              </w:rPr>
              <w:t>3</w:t>
            </w:r>
          </w:p>
        </w:tc>
        <w:tc>
          <w:tcPr>
            <w:tcW w:w="4103" w:type="dxa"/>
            <w:tcBorders>
              <w:top w:val="single" w:color="auto" w:sz="4" w:space="0"/>
              <w:left w:val="single" w:color="auto" w:sz="4" w:space="0"/>
              <w:bottom w:val="single" w:color="auto" w:sz="4" w:space="0"/>
              <w:right w:val="single" w:color="auto" w:sz="4" w:space="0"/>
            </w:tcBorders>
            <w:vAlign w:val="center"/>
          </w:tcPr>
          <w:p w14:paraId="17182353">
            <w:pPr>
              <w:widowControl w:val="0"/>
              <w:jc w:val="both"/>
              <w:rPr>
                <w:rFonts w:ascii="仿宋" w:hAnsi="仿宋" w:eastAsia="仿宋" w:cs="仿宋"/>
                <w:kern w:val="2"/>
                <w:sz w:val="24"/>
                <w:szCs w:val="24"/>
              </w:rPr>
            </w:pPr>
            <w:r>
              <w:rPr>
                <w:rFonts w:hint="eastAsia" w:ascii="宋体" w:hAnsi="宋体" w:eastAsia="宋体" w:cs="宋体"/>
                <w:sz w:val="24"/>
              </w:rPr>
              <w:t>响应文件满足征集文件的其它实质性要求</w:t>
            </w:r>
            <w:r>
              <w:rPr>
                <w:rFonts w:hint="eastAsia" w:ascii="Malgun Gothic Semilight" w:hAnsi="Malgun Gothic Semilight" w:eastAsia="Malgun Gothic Semilight" w:cs="Malgun Gothic Semilight"/>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68D62C77">
            <w:pPr>
              <w:widowControl w:val="0"/>
              <w:jc w:val="both"/>
              <w:rPr>
                <w:rFonts w:ascii="仿宋" w:hAnsi="仿宋" w:eastAsia="仿宋" w:cs="仿宋"/>
                <w:kern w:val="2"/>
                <w:sz w:val="24"/>
                <w:szCs w:val="24"/>
              </w:rPr>
            </w:pPr>
            <w:r>
              <w:rPr>
                <w:rFonts w:hint="eastAsia" w:ascii="宋体" w:hAnsi="宋体" w:eastAsia="宋体" w:cs="宋体"/>
                <w:sz w:val="24"/>
              </w:rPr>
              <w:t>征集文件其它实质性要求相应的材料</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r>
              <w:rPr>
                <w:rFonts w:hint="eastAsia" w:ascii="宋体" w:hAnsi="宋体" w:eastAsia="宋体" w:cs="宋体"/>
                <w:sz w:val="24"/>
              </w:rPr>
              <w:t>系指实质性要求条款</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征集文件无其它实质性要求的</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无需提供</w:t>
            </w:r>
            <w:r>
              <w:rPr>
                <w:rFonts w:hint="eastAsia" w:ascii="Malgun Gothic Semilight" w:hAnsi="Malgun Gothic Semilight" w:eastAsia="Malgun Gothic Semilight" w:cs="Malgun Gothic Semilight"/>
                <w:sz w:val="24"/>
              </w:rPr>
              <w:t>）</w:t>
            </w:r>
          </w:p>
        </w:tc>
        <w:tc>
          <w:tcPr>
            <w:tcW w:w="1185" w:type="dxa"/>
            <w:tcBorders>
              <w:top w:val="single" w:color="auto" w:sz="4" w:space="0"/>
              <w:left w:val="single" w:color="auto" w:sz="4" w:space="0"/>
              <w:bottom w:val="single" w:color="auto" w:sz="4" w:space="0"/>
              <w:right w:val="single" w:color="auto" w:sz="4" w:space="0"/>
            </w:tcBorders>
            <w:vAlign w:val="center"/>
          </w:tcPr>
          <w:p w14:paraId="666CDEAB">
            <w:pP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通过</w:t>
            </w:r>
            <w:r>
              <w:rPr>
                <w:rFonts w:hint="eastAsia" w:ascii="仿宋" w:hAnsi="仿宋" w:eastAsia="仿宋" w:cs="仿宋"/>
                <w:sz w:val="24"/>
              </w:rPr>
              <w:t xml:space="preserve"> </w:t>
            </w:r>
          </w:p>
          <w:p w14:paraId="2578507F">
            <w:pPr>
              <w:widowControl w:val="0"/>
              <w:jc w:val="both"/>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不通过</w:t>
            </w:r>
          </w:p>
        </w:tc>
        <w:tc>
          <w:tcPr>
            <w:tcW w:w="1785" w:type="dxa"/>
            <w:tcBorders>
              <w:top w:val="single" w:color="auto" w:sz="4" w:space="0"/>
              <w:left w:val="single" w:color="auto" w:sz="4" w:space="0"/>
              <w:bottom w:val="single" w:color="auto" w:sz="4" w:space="0"/>
              <w:right w:val="single" w:color="auto" w:sz="4" w:space="0"/>
            </w:tcBorders>
            <w:vAlign w:val="center"/>
          </w:tcPr>
          <w:p w14:paraId="2BEF8D8E">
            <w:pPr>
              <w:widowControl w:val="0"/>
              <w:jc w:val="both"/>
              <w:rPr>
                <w:rFonts w:ascii="仿宋" w:hAnsi="仿宋" w:eastAsia="仿宋" w:cs="仿宋"/>
                <w:kern w:val="2"/>
                <w:sz w:val="21"/>
                <w:szCs w:val="24"/>
              </w:rPr>
            </w:pPr>
            <w:r>
              <w:rPr>
                <w:rFonts w:hint="eastAsia" w:ascii="宋体" w:hAnsi="宋体" w:eastAsia="宋体" w:cs="宋体"/>
                <w:sz w:val="24"/>
              </w:rPr>
              <w:t>见响应文件第</w:t>
            </w:r>
            <w:r>
              <w:rPr>
                <w:rFonts w:hint="eastAsia" w:ascii="仿宋" w:hAnsi="仿宋" w:eastAsia="仿宋" w:cs="仿宋"/>
                <w:sz w:val="24"/>
                <w:u w:val="single"/>
              </w:rPr>
              <w:t xml:space="preserve">  </w:t>
            </w:r>
            <w:r>
              <w:rPr>
                <w:rFonts w:hint="eastAsia" w:ascii="宋体" w:hAnsi="宋体" w:eastAsia="宋体" w:cs="宋体"/>
                <w:sz w:val="24"/>
              </w:rPr>
              <w:t>页</w:t>
            </w:r>
          </w:p>
        </w:tc>
      </w:tr>
      <w:tr w14:paraId="173C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7070313">
            <w:pPr>
              <w:widowControl w:val="0"/>
              <w:jc w:val="center"/>
              <w:rPr>
                <w:rFonts w:ascii="仿宋" w:hAnsi="仿宋" w:eastAsia="仿宋" w:cs="仿宋"/>
                <w:kern w:val="2"/>
                <w:sz w:val="24"/>
                <w:szCs w:val="24"/>
              </w:rPr>
            </w:pPr>
            <w:r>
              <w:rPr>
                <w:rFonts w:hint="eastAsia" w:ascii="仿宋" w:hAnsi="仿宋" w:eastAsia="仿宋" w:cs="仿宋"/>
                <w:sz w:val="24"/>
              </w:rPr>
              <w:t>4</w:t>
            </w:r>
          </w:p>
        </w:tc>
        <w:tc>
          <w:tcPr>
            <w:tcW w:w="4103" w:type="dxa"/>
            <w:tcBorders>
              <w:top w:val="single" w:color="auto" w:sz="4" w:space="0"/>
              <w:left w:val="single" w:color="auto" w:sz="4" w:space="0"/>
              <w:bottom w:val="single" w:color="auto" w:sz="4" w:space="0"/>
              <w:right w:val="single" w:color="auto" w:sz="4" w:space="0"/>
            </w:tcBorders>
            <w:vAlign w:val="center"/>
          </w:tcPr>
          <w:p w14:paraId="6200E734">
            <w:pPr>
              <w:widowControl w:val="0"/>
              <w:rPr>
                <w:rFonts w:ascii="仿宋" w:hAnsi="仿宋" w:eastAsia="仿宋" w:cs="仿宋"/>
                <w:bCs/>
                <w:kern w:val="2"/>
                <w:sz w:val="24"/>
                <w:szCs w:val="24"/>
              </w:rPr>
            </w:pPr>
            <w:r>
              <w:rPr>
                <w:rFonts w:hint="eastAsia" w:ascii="宋体" w:hAnsi="宋体" w:eastAsia="宋体" w:cs="宋体"/>
                <w:bCs/>
                <w:sz w:val="24"/>
              </w:rPr>
              <w:t>响应文件没有征集文件中规定的其它无效投标条款的</w:t>
            </w:r>
            <w:r>
              <w:rPr>
                <w:rFonts w:hint="eastAsia" w:ascii="Malgun Gothic Semilight" w:hAnsi="Malgun Gothic Semilight" w:eastAsia="Malgun Gothic Semilight" w:cs="Malgun Gothic Semilight"/>
                <w:bCs/>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488DC0F1">
            <w:pPr>
              <w:widowControl w:val="0"/>
              <w:jc w:val="both"/>
              <w:rPr>
                <w:rFonts w:ascii="仿宋" w:hAnsi="仿宋" w:eastAsia="仿宋" w:cs="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6A5A12B6">
            <w:pP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通过</w:t>
            </w:r>
            <w:r>
              <w:rPr>
                <w:rFonts w:hint="eastAsia" w:ascii="仿宋" w:hAnsi="仿宋" w:eastAsia="仿宋" w:cs="仿宋"/>
                <w:sz w:val="24"/>
              </w:rPr>
              <w:t xml:space="preserve"> </w:t>
            </w:r>
          </w:p>
          <w:p w14:paraId="3D52712C">
            <w:pPr>
              <w:widowControl w:val="0"/>
              <w:jc w:val="both"/>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不通过</w:t>
            </w:r>
          </w:p>
        </w:tc>
        <w:tc>
          <w:tcPr>
            <w:tcW w:w="1785" w:type="dxa"/>
            <w:tcBorders>
              <w:top w:val="single" w:color="auto" w:sz="4" w:space="0"/>
              <w:left w:val="single" w:color="auto" w:sz="4" w:space="0"/>
              <w:bottom w:val="single" w:color="auto" w:sz="4" w:space="0"/>
              <w:right w:val="single" w:color="auto" w:sz="4" w:space="0"/>
            </w:tcBorders>
            <w:vAlign w:val="center"/>
          </w:tcPr>
          <w:p w14:paraId="4B1C185E">
            <w:pPr>
              <w:widowControl w:val="0"/>
              <w:jc w:val="both"/>
              <w:rPr>
                <w:rFonts w:ascii="仿宋" w:hAnsi="仿宋" w:eastAsia="仿宋" w:cs="仿宋"/>
                <w:kern w:val="2"/>
                <w:sz w:val="24"/>
                <w:szCs w:val="24"/>
              </w:rPr>
            </w:pPr>
            <w:r>
              <w:rPr>
                <w:rFonts w:hint="eastAsia" w:ascii="宋体" w:hAnsi="宋体" w:eastAsia="宋体" w:cs="宋体"/>
                <w:sz w:val="24"/>
              </w:rPr>
              <w:t>见响应文件第</w:t>
            </w:r>
            <w:r>
              <w:rPr>
                <w:rFonts w:hint="eastAsia" w:ascii="仿宋" w:hAnsi="仿宋" w:eastAsia="仿宋" w:cs="仿宋"/>
                <w:sz w:val="24"/>
                <w:u w:val="single"/>
              </w:rPr>
              <w:t xml:space="preserve">  </w:t>
            </w:r>
            <w:r>
              <w:rPr>
                <w:rFonts w:hint="eastAsia" w:ascii="宋体" w:hAnsi="宋体" w:eastAsia="宋体" w:cs="宋体"/>
                <w:sz w:val="24"/>
              </w:rPr>
              <w:t>页</w:t>
            </w:r>
          </w:p>
        </w:tc>
      </w:tr>
      <w:tr w14:paraId="79D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668CC825">
            <w:pPr>
              <w:widowControl w:val="0"/>
              <w:jc w:val="center"/>
              <w:rPr>
                <w:rFonts w:ascii="仿宋" w:hAnsi="仿宋" w:eastAsia="仿宋" w:cs="仿宋"/>
                <w:kern w:val="2"/>
                <w:sz w:val="24"/>
                <w:szCs w:val="24"/>
              </w:rPr>
            </w:pPr>
            <w:r>
              <w:rPr>
                <w:rFonts w:hint="eastAsia" w:ascii="仿宋" w:hAnsi="仿宋" w:eastAsia="仿宋" w:cs="仿宋"/>
                <w:sz w:val="24"/>
              </w:rPr>
              <w:t>5</w:t>
            </w:r>
          </w:p>
        </w:tc>
        <w:tc>
          <w:tcPr>
            <w:tcW w:w="4103" w:type="dxa"/>
            <w:tcBorders>
              <w:top w:val="single" w:color="auto" w:sz="4" w:space="0"/>
              <w:left w:val="single" w:color="auto" w:sz="4" w:space="0"/>
              <w:bottom w:val="single" w:color="auto" w:sz="4" w:space="0"/>
              <w:right w:val="single" w:color="auto" w:sz="4" w:space="0"/>
            </w:tcBorders>
            <w:vAlign w:val="center"/>
          </w:tcPr>
          <w:p w14:paraId="09BE8C77">
            <w:pPr>
              <w:widowControl w:val="0"/>
              <w:rPr>
                <w:rFonts w:ascii="仿宋" w:hAnsi="仿宋" w:eastAsia="仿宋" w:cs="仿宋"/>
                <w:bCs/>
                <w:kern w:val="2"/>
                <w:sz w:val="24"/>
                <w:szCs w:val="24"/>
              </w:rPr>
            </w:pPr>
            <w:r>
              <w:rPr>
                <w:rFonts w:hint="eastAsia" w:ascii="宋体" w:hAnsi="宋体" w:eastAsia="宋体" w:cs="宋体"/>
                <w:bCs/>
                <w:sz w:val="24"/>
              </w:rPr>
              <w:t>按有关法律</w:t>
            </w:r>
            <w:r>
              <w:rPr>
                <w:rFonts w:hint="eastAsia" w:ascii="Malgun Gothic Semilight" w:hAnsi="Malgun Gothic Semilight" w:eastAsia="Malgun Gothic Semilight" w:cs="Malgun Gothic Semilight"/>
                <w:bCs/>
                <w:sz w:val="24"/>
              </w:rPr>
              <w:t>、</w:t>
            </w:r>
            <w:r>
              <w:rPr>
                <w:rFonts w:hint="eastAsia" w:ascii="宋体" w:hAnsi="宋体" w:eastAsia="宋体" w:cs="宋体"/>
                <w:bCs/>
                <w:sz w:val="24"/>
              </w:rPr>
              <w:t>法规</w:t>
            </w:r>
            <w:r>
              <w:rPr>
                <w:rFonts w:hint="eastAsia" w:ascii="Malgun Gothic Semilight" w:hAnsi="Malgun Gothic Semilight" w:eastAsia="Malgun Gothic Semilight" w:cs="Malgun Gothic Semilight"/>
                <w:bCs/>
                <w:sz w:val="24"/>
              </w:rPr>
              <w:t>、</w:t>
            </w:r>
            <w:r>
              <w:rPr>
                <w:rFonts w:hint="eastAsia" w:ascii="宋体" w:hAnsi="宋体" w:eastAsia="宋体" w:cs="宋体"/>
                <w:bCs/>
                <w:sz w:val="24"/>
              </w:rPr>
              <w:t>规章不属于投标无效的</w:t>
            </w:r>
            <w:r>
              <w:rPr>
                <w:rFonts w:hint="eastAsia" w:ascii="Malgun Gothic Semilight" w:hAnsi="Malgun Gothic Semilight" w:eastAsia="Malgun Gothic Semilight" w:cs="Malgun Gothic Semilight"/>
                <w:bCs/>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64C144E8">
            <w:pPr>
              <w:widowControl w:val="0"/>
              <w:jc w:val="both"/>
              <w:rPr>
                <w:rFonts w:ascii="仿宋" w:hAnsi="仿宋" w:eastAsia="仿宋" w:cs="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5EB02B4E">
            <w:pPr>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通过</w:t>
            </w:r>
            <w:r>
              <w:rPr>
                <w:rFonts w:hint="eastAsia" w:ascii="仿宋" w:hAnsi="仿宋" w:eastAsia="仿宋" w:cs="仿宋"/>
                <w:sz w:val="24"/>
              </w:rPr>
              <w:t xml:space="preserve"> </w:t>
            </w:r>
          </w:p>
          <w:p w14:paraId="6D8B1000">
            <w:pPr>
              <w:widowControl w:val="0"/>
              <w:jc w:val="both"/>
              <w:rPr>
                <w:rFonts w:ascii="仿宋" w:hAnsi="仿宋" w:eastAsia="仿宋" w:cs="仿宋"/>
                <w:kern w:val="2"/>
                <w:sz w:val="24"/>
                <w:szCs w:val="24"/>
              </w:rPr>
            </w:pPr>
            <w:r>
              <w:rPr>
                <w:rFonts w:hint="eastAsia" w:ascii="仿宋" w:hAnsi="仿宋" w:eastAsia="仿宋" w:cs="仿宋"/>
                <w:sz w:val="24"/>
              </w:rPr>
              <w:t>□</w:t>
            </w:r>
            <w:r>
              <w:rPr>
                <w:rFonts w:hint="eastAsia" w:ascii="宋体" w:hAnsi="宋体" w:eastAsia="宋体" w:cs="宋体"/>
                <w:sz w:val="24"/>
              </w:rPr>
              <w:t>不通过</w:t>
            </w:r>
          </w:p>
        </w:tc>
        <w:tc>
          <w:tcPr>
            <w:tcW w:w="1785" w:type="dxa"/>
            <w:tcBorders>
              <w:top w:val="single" w:color="auto" w:sz="4" w:space="0"/>
              <w:left w:val="single" w:color="auto" w:sz="4" w:space="0"/>
              <w:bottom w:val="single" w:color="auto" w:sz="4" w:space="0"/>
              <w:right w:val="single" w:color="auto" w:sz="4" w:space="0"/>
            </w:tcBorders>
            <w:vAlign w:val="center"/>
          </w:tcPr>
          <w:p w14:paraId="49B6CADB">
            <w:pPr>
              <w:widowControl w:val="0"/>
              <w:jc w:val="both"/>
              <w:rPr>
                <w:rFonts w:ascii="仿宋" w:hAnsi="仿宋" w:eastAsia="仿宋" w:cs="仿宋"/>
                <w:kern w:val="2"/>
                <w:sz w:val="24"/>
                <w:szCs w:val="24"/>
              </w:rPr>
            </w:pPr>
            <w:r>
              <w:rPr>
                <w:rFonts w:hint="eastAsia" w:ascii="宋体" w:hAnsi="宋体" w:eastAsia="宋体" w:cs="宋体"/>
                <w:sz w:val="24"/>
              </w:rPr>
              <w:t>见响应文件第</w:t>
            </w:r>
            <w:r>
              <w:rPr>
                <w:rFonts w:hint="eastAsia" w:ascii="仿宋" w:hAnsi="仿宋" w:eastAsia="仿宋" w:cs="仿宋"/>
                <w:sz w:val="24"/>
                <w:u w:val="single"/>
              </w:rPr>
              <w:t xml:space="preserve">  </w:t>
            </w:r>
            <w:r>
              <w:rPr>
                <w:rFonts w:hint="eastAsia" w:ascii="宋体" w:hAnsi="宋体" w:eastAsia="宋体" w:cs="宋体"/>
                <w:sz w:val="24"/>
              </w:rPr>
              <w:t>页</w:t>
            </w:r>
          </w:p>
        </w:tc>
      </w:tr>
      <w:tr w14:paraId="283D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015FCA5C">
            <w:pPr>
              <w:widowControl w:val="0"/>
              <w:jc w:val="center"/>
              <w:rPr>
                <w:rFonts w:ascii="仿宋" w:hAnsi="仿宋" w:eastAsia="仿宋" w:cs="仿宋"/>
                <w:kern w:val="2"/>
                <w:sz w:val="24"/>
                <w:szCs w:val="24"/>
              </w:rPr>
            </w:pPr>
          </w:p>
        </w:tc>
        <w:tc>
          <w:tcPr>
            <w:tcW w:w="4103" w:type="dxa"/>
            <w:tcBorders>
              <w:top w:val="single" w:color="auto" w:sz="4" w:space="0"/>
              <w:left w:val="single" w:color="auto" w:sz="4" w:space="0"/>
              <w:bottom w:val="single" w:color="auto" w:sz="4" w:space="0"/>
              <w:right w:val="single" w:color="auto" w:sz="4" w:space="0"/>
            </w:tcBorders>
            <w:vAlign w:val="center"/>
          </w:tcPr>
          <w:p w14:paraId="7F8693F9">
            <w:pPr>
              <w:widowControl w:val="0"/>
              <w:jc w:val="both"/>
              <w:rPr>
                <w:rFonts w:ascii="仿宋" w:hAnsi="仿宋" w:eastAsia="仿宋" w:cs="仿宋"/>
                <w:kern w:val="2"/>
                <w:sz w:val="24"/>
                <w:szCs w:val="24"/>
              </w:rPr>
            </w:pPr>
            <w:r>
              <w:rPr>
                <w:rFonts w:hint="eastAsia" w:ascii="仿宋" w:hAnsi="仿宋" w:eastAsia="仿宋" w:cs="仿宋"/>
                <w:sz w:val="24"/>
              </w:rPr>
              <w:t>......</w:t>
            </w:r>
          </w:p>
        </w:tc>
        <w:tc>
          <w:tcPr>
            <w:tcW w:w="2518" w:type="dxa"/>
            <w:tcBorders>
              <w:top w:val="single" w:color="auto" w:sz="4" w:space="0"/>
              <w:left w:val="single" w:color="auto" w:sz="4" w:space="0"/>
              <w:bottom w:val="single" w:color="auto" w:sz="4" w:space="0"/>
              <w:right w:val="single" w:color="auto" w:sz="4" w:space="0"/>
            </w:tcBorders>
            <w:vAlign w:val="center"/>
          </w:tcPr>
          <w:p w14:paraId="4BE819F9">
            <w:pPr>
              <w:widowControl w:val="0"/>
              <w:jc w:val="both"/>
              <w:rPr>
                <w:rFonts w:ascii="仿宋" w:hAnsi="仿宋" w:eastAsia="仿宋" w:cs="仿宋"/>
                <w:sz w:val="24"/>
                <w:szCs w:val="24"/>
              </w:rPr>
            </w:pPr>
          </w:p>
        </w:tc>
        <w:tc>
          <w:tcPr>
            <w:tcW w:w="1185" w:type="dxa"/>
            <w:tcBorders>
              <w:top w:val="single" w:color="auto" w:sz="4" w:space="0"/>
              <w:left w:val="single" w:color="auto" w:sz="4" w:space="0"/>
              <w:bottom w:val="single" w:color="auto" w:sz="4" w:space="0"/>
              <w:right w:val="single" w:color="auto" w:sz="4" w:space="0"/>
            </w:tcBorders>
          </w:tcPr>
          <w:p w14:paraId="62201A4D">
            <w:pPr>
              <w:widowControl w:val="0"/>
              <w:jc w:val="both"/>
              <w:rPr>
                <w:rFonts w:ascii="仿宋" w:hAnsi="仿宋" w:eastAsia="仿宋" w:cs="仿宋"/>
                <w:kern w:val="2"/>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14:paraId="464E6BC4">
            <w:pPr>
              <w:widowControl w:val="0"/>
              <w:jc w:val="both"/>
              <w:rPr>
                <w:rFonts w:ascii="仿宋" w:hAnsi="仿宋" w:eastAsia="仿宋" w:cs="仿宋"/>
                <w:kern w:val="2"/>
                <w:sz w:val="24"/>
                <w:szCs w:val="24"/>
              </w:rPr>
            </w:pPr>
          </w:p>
        </w:tc>
      </w:tr>
    </w:tbl>
    <w:p w14:paraId="360171FE">
      <w:pPr>
        <w:rPr>
          <w:rFonts w:ascii="仿宋" w:hAnsi="仿宋" w:eastAsia="仿宋" w:cs="仿宋"/>
          <w:b/>
          <w:kern w:val="2"/>
          <w:sz w:val="32"/>
          <w:szCs w:val="32"/>
        </w:rPr>
      </w:pPr>
      <w:r>
        <w:rPr>
          <w:rFonts w:hint="eastAsia" w:ascii="宋体" w:hAnsi="宋体" w:eastAsia="宋体" w:cs="宋体"/>
          <w:b/>
          <w:sz w:val="24"/>
        </w:rPr>
        <w:t>备注</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投标人自查表将作为投标投标人有效性审查的重要内容之一</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投标投标人必须严格按照其内容及序列要求在响应文件中对应如实提供</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对资格性证明文件的任何缺漏和不符合项将会直接导致投标无效</w:t>
      </w:r>
      <w:r>
        <w:rPr>
          <w:rFonts w:hint="eastAsia" w:ascii="Malgun Gothic Semilight" w:hAnsi="Malgun Gothic Semilight" w:eastAsia="Malgun Gothic Semilight" w:cs="Malgun Gothic Semilight"/>
          <w:b/>
          <w:sz w:val="24"/>
        </w:rPr>
        <w:t>！</w:t>
      </w:r>
      <w:r>
        <w:rPr>
          <w:rFonts w:hint="eastAsia" w:ascii="仿宋" w:hAnsi="仿宋" w:eastAsia="仿宋" w:cs="仿宋"/>
          <w:b/>
          <w:sz w:val="24"/>
        </w:rPr>
        <w:t xml:space="preserve"> </w:t>
      </w:r>
    </w:p>
    <w:p w14:paraId="6D58A830">
      <w:pPr>
        <w:widowControl w:val="0"/>
        <w:adjustRightInd/>
        <w:spacing w:after="0" w:line="360" w:lineRule="auto"/>
        <w:jc w:val="center"/>
        <w:outlineLvl w:val="0"/>
        <w:rPr>
          <w:rFonts w:ascii="仿宋" w:hAnsi="仿宋" w:eastAsia="仿宋" w:cs="仿宋"/>
          <w:b/>
          <w:sz w:val="32"/>
          <w:szCs w:val="32"/>
        </w:rPr>
      </w:pPr>
      <w:r>
        <w:rPr>
          <w:rFonts w:hint="eastAsia" w:ascii="仿宋" w:hAnsi="仿宋" w:eastAsia="仿宋" w:cs="仿宋"/>
          <w:b/>
          <w:sz w:val="32"/>
          <w:szCs w:val="32"/>
        </w:rPr>
        <w:br w:type="page"/>
      </w:r>
      <w:bookmarkStart w:id="478" w:name="_Toc101784529"/>
      <w:r>
        <w:rPr>
          <w:rFonts w:hint="eastAsia" w:ascii="宋体" w:hAnsi="宋体" w:eastAsia="宋体" w:cs="宋体"/>
          <w:b/>
          <w:sz w:val="32"/>
          <w:szCs w:val="32"/>
        </w:rPr>
        <w:t>二、投标函</w:t>
      </w:r>
      <w:bookmarkEnd w:id="478"/>
    </w:p>
    <w:p w14:paraId="37D539B3">
      <w:pPr>
        <w:rPr>
          <w:rFonts w:ascii="仿宋" w:hAnsi="仿宋" w:eastAsia="仿宋" w:cs="仿宋"/>
          <w:sz w:val="24"/>
          <w:szCs w:val="24"/>
        </w:rPr>
      </w:pPr>
      <w:r>
        <w:rPr>
          <w:rFonts w:hint="eastAsia" w:ascii="宋体" w:hAnsi="宋体" w:eastAsia="宋体" w:cs="宋体"/>
          <w:sz w:val="24"/>
          <w:lang w:eastAsia="zh-CN"/>
        </w:rPr>
        <w:t>宁波市奉化区市场监督管理局</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eastAsia="zh-CN"/>
        </w:rPr>
        <w:t>宁波德立工程项目管理咨询有限公司</w:t>
      </w:r>
      <w:r>
        <w:rPr>
          <w:rFonts w:hint="eastAsia" w:ascii="Malgun Gothic Semilight" w:hAnsi="Malgun Gothic Semilight" w:eastAsia="Malgun Gothic Semilight" w:cs="Malgun Gothic Semilight"/>
          <w:sz w:val="24"/>
        </w:rPr>
        <w:t>：</w:t>
      </w:r>
    </w:p>
    <w:p w14:paraId="61D73FB2">
      <w:pPr>
        <w:ind w:firstLine="480" w:firstLineChars="200"/>
        <w:rPr>
          <w:rFonts w:ascii="仿宋" w:hAnsi="仿宋" w:eastAsia="仿宋" w:cs="仿宋"/>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宁波市奉化区市场监督管理局食品安全抽检监测服务封闭式框架协议采购项目</w:t>
      </w:r>
      <w:r>
        <w:rPr>
          <w:rFonts w:hint="eastAsia" w:ascii="Malgun Gothic Semilight" w:hAnsi="Malgun Gothic Semilight" w:eastAsia="Malgun Gothic Semilight" w:cs="Malgun Gothic Semilight"/>
          <w:sz w:val="24"/>
          <w:u w:val="single"/>
        </w:rPr>
        <w:t>【</w:t>
      </w:r>
      <w:r>
        <w:rPr>
          <w:rFonts w:hint="eastAsia" w:ascii="宋体" w:hAnsi="宋体" w:eastAsia="宋体" w:cs="宋体"/>
          <w:sz w:val="24"/>
          <w:u w:val="single"/>
        </w:rPr>
        <w:t>项目编号</w:t>
      </w:r>
      <w:r>
        <w:rPr>
          <w:rFonts w:hint="eastAsia" w:ascii="Malgun Gothic Semilight" w:hAnsi="Malgun Gothic Semilight" w:eastAsia="Malgun Gothic Semilight" w:cs="Malgun Gothic Semilight"/>
          <w:sz w:val="24"/>
          <w:u w:val="single"/>
        </w:rPr>
        <w:t>：</w:t>
      </w:r>
      <w:r>
        <w:rPr>
          <w:rFonts w:hint="eastAsia" w:ascii="仿宋" w:hAnsi="仿宋" w:eastAsia="仿宋" w:cs="仿宋"/>
          <w:sz w:val="24"/>
          <w:u w:val="single"/>
        </w:rPr>
        <w:t xml:space="preserve">              】</w:t>
      </w:r>
      <w:r>
        <w:rPr>
          <w:rFonts w:hint="eastAsia" w:ascii="宋体" w:hAnsi="宋体" w:eastAsia="宋体" w:cs="宋体"/>
          <w:sz w:val="24"/>
        </w:rPr>
        <w:t>招标的有关活动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并对此项目进行投标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为此</w:t>
      </w:r>
      <w:r>
        <w:rPr>
          <w:rFonts w:hint="eastAsia" w:ascii="Malgun Gothic Semilight" w:hAnsi="Malgun Gothic Semilight" w:eastAsia="Malgun Gothic Semilight" w:cs="Malgun Gothic Semilight"/>
          <w:sz w:val="24"/>
        </w:rPr>
        <w:t>：</w:t>
      </w:r>
    </w:p>
    <w:p w14:paraId="6FF47A99">
      <w:pPr>
        <w:ind w:firstLine="480" w:firstLineChars="200"/>
        <w:rPr>
          <w:rFonts w:ascii="仿宋" w:hAnsi="仿宋" w:eastAsia="仿宋" w:cs="仿宋"/>
          <w:sz w:val="24"/>
        </w:rPr>
      </w:pPr>
      <w:r>
        <w:rPr>
          <w:rFonts w:hint="eastAsia" w:ascii="仿宋" w:hAnsi="仿宋" w:eastAsia="仿宋" w:cs="仿宋"/>
          <w:sz w:val="24"/>
        </w:rPr>
        <w:t>1、</w:t>
      </w:r>
      <w:r>
        <w:rPr>
          <w:rFonts w:hint="eastAsia" w:ascii="宋体" w:hAnsi="宋体" w:eastAsia="宋体" w:cs="宋体"/>
          <w:sz w:val="24"/>
        </w:rPr>
        <w:t>我方承诺投标有效期从提交响应文件的截止之日起</w:t>
      </w:r>
      <w:r>
        <w:rPr>
          <w:rFonts w:hint="eastAsia" w:ascii="仿宋" w:hAnsi="仿宋" w:eastAsia="仿宋" w:cs="仿宋"/>
          <w:sz w:val="24"/>
          <w:u w:val="single"/>
        </w:rPr>
        <w:t xml:space="preserve">     </w:t>
      </w:r>
      <w:r>
        <w:rPr>
          <w:rFonts w:hint="eastAsia" w:ascii="宋体" w:hAnsi="宋体" w:eastAsia="宋体" w:cs="宋体"/>
          <w:sz w:val="24"/>
        </w:rPr>
        <w:t>天</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不少于</w:t>
      </w:r>
      <w:r>
        <w:rPr>
          <w:rFonts w:hint="eastAsia" w:ascii="仿宋" w:hAnsi="仿宋" w:eastAsia="仿宋" w:cs="仿宋"/>
          <w:sz w:val="24"/>
        </w:rPr>
        <w:t>90</w:t>
      </w:r>
      <w:r>
        <w:rPr>
          <w:rFonts w:hint="eastAsia" w:ascii="宋体" w:hAnsi="宋体" w:eastAsia="宋体" w:cs="宋体"/>
          <w:sz w:val="24"/>
        </w:rPr>
        <w:t>天</w:t>
      </w:r>
      <w:r>
        <w:rPr>
          <w:rFonts w:hint="eastAsia" w:ascii="Malgun Gothic Semilight" w:hAnsi="Malgun Gothic Semilight" w:eastAsia="Malgun Gothic Semilight" w:cs="Malgun Gothic Semilight"/>
          <w:sz w:val="24"/>
        </w:rPr>
        <w:t>）</w:t>
      </w:r>
      <w:r>
        <w:rPr>
          <w:rFonts w:hint="eastAsia" w:ascii="仿宋" w:hAnsi="仿宋" w:eastAsia="仿宋" w:cs="仿宋"/>
        </w:rPr>
        <w:t>，</w:t>
      </w:r>
      <w:r>
        <w:rPr>
          <w:rFonts w:hint="eastAsia" w:ascii="宋体" w:hAnsi="宋体" w:eastAsia="宋体" w:cs="宋体"/>
          <w:sz w:val="24"/>
        </w:rPr>
        <w:t>本响应文件在投标有效期满之前均具有约束力</w:t>
      </w:r>
      <w:r>
        <w:rPr>
          <w:rFonts w:hint="eastAsia" w:ascii="Malgun Gothic Semilight" w:hAnsi="Malgun Gothic Semilight" w:eastAsia="Malgun Gothic Semilight" w:cs="Malgun Gothic Semilight"/>
          <w:sz w:val="24"/>
        </w:rPr>
        <w:t>。</w:t>
      </w:r>
    </w:p>
    <w:p w14:paraId="711E1CBC">
      <w:pPr>
        <w:ind w:firstLine="480" w:firstLineChars="200"/>
        <w:rPr>
          <w:rFonts w:ascii="仿宋" w:hAnsi="仿宋" w:eastAsia="仿宋" w:cs="仿宋"/>
          <w:sz w:val="24"/>
        </w:rPr>
      </w:pPr>
      <w:r>
        <w:rPr>
          <w:rFonts w:hint="eastAsia" w:ascii="仿宋" w:hAnsi="仿宋" w:eastAsia="仿宋" w:cs="仿宋"/>
          <w:sz w:val="24"/>
        </w:rPr>
        <w:t>2、</w:t>
      </w:r>
      <w:r>
        <w:rPr>
          <w:rFonts w:hint="eastAsia" w:ascii="宋体" w:hAnsi="宋体" w:eastAsia="宋体" w:cs="宋体"/>
          <w:sz w:val="24"/>
        </w:rPr>
        <w:t>我方的响应文件包括以下内容</w:t>
      </w:r>
      <w:r>
        <w:rPr>
          <w:rFonts w:hint="eastAsia" w:ascii="Malgun Gothic Semilight" w:hAnsi="Malgun Gothic Semilight" w:eastAsia="Malgun Gothic Semilight" w:cs="Malgun Gothic Semilight"/>
          <w:sz w:val="24"/>
        </w:rPr>
        <w:t>：</w:t>
      </w:r>
    </w:p>
    <w:p w14:paraId="6500630D">
      <w:pPr>
        <w:ind w:left="220" w:leftChars="100" w:firstLine="480" w:firstLineChars="200"/>
        <w:rPr>
          <w:rFonts w:ascii="仿宋" w:hAnsi="仿宋" w:eastAsia="仿宋" w:cs="仿宋"/>
          <w:sz w:val="24"/>
        </w:rPr>
      </w:pPr>
      <w:r>
        <w:rPr>
          <w:rFonts w:hint="eastAsia" w:ascii="仿宋" w:hAnsi="仿宋" w:eastAsia="仿宋" w:cs="仿宋"/>
          <w:sz w:val="24"/>
        </w:rPr>
        <w:t xml:space="preserve">2.1 </w:t>
      </w:r>
      <w:r>
        <w:rPr>
          <w:rFonts w:hint="eastAsia" w:ascii="宋体" w:hAnsi="宋体" w:eastAsia="宋体" w:cs="宋体"/>
          <w:sz w:val="24"/>
        </w:rPr>
        <w:t>资格文件</w:t>
      </w:r>
      <w:r>
        <w:rPr>
          <w:rFonts w:hint="eastAsia" w:ascii="Malgun Gothic Semilight" w:hAnsi="Malgun Gothic Semilight" w:eastAsia="Malgun Gothic Semilight" w:cs="Malgun Gothic Semilight"/>
          <w:sz w:val="24"/>
        </w:rPr>
        <w:t>：</w:t>
      </w:r>
    </w:p>
    <w:p w14:paraId="15E65BE2">
      <w:pPr>
        <w:ind w:left="440" w:leftChars="200" w:firstLine="480" w:firstLineChars="200"/>
        <w:rPr>
          <w:rFonts w:ascii="仿宋" w:hAnsi="仿宋" w:eastAsia="仿宋" w:cs="仿宋"/>
          <w:sz w:val="24"/>
        </w:rPr>
      </w:pPr>
      <w:r>
        <w:rPr>
          <w:rFonts w:hint="eastAsia" w:ascii="仿宋" w:hAnsi="仿宋" w:eastAsia="仿宋" w:cs="仿宋"/>
          <w:sz w:val="24"/>
        </w:rPr>
        <w:t>2.1.1</w:t>
      </w:r>
      <w:r>
        <w:rPr>
          <w:rFonts w:hint="eastAsia" w:ascii="宋体" w:hAnsi="宋体" w:eastAsia="宋体" w:cs="宋体"/>
          <w:sz w:val="24"/>
        </w:rPr>
        <w:t>有效的企业法人营业执照</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或事业法人登记证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其他组织</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个体工商户</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的营业执照或者民办非企业单位登记证书</w:t>
      </w:r>
      <w:r>
        <w:rPr>
          <w:rFonts w:hint="eastAsia" w:ascii="Malgun Gothic Semilight" w:hAnsi="Malgun Gothic Semilight" w:eastAsia="Malgun Gothic Semilight" w:cs="Malgun Gothic Semilight"/>
          <w:sz w:val="24"/>
        </w:rPr>
        <w:t>；</w:t>
      </w:r>
    </w:p>
    <w:p w14:paraId="0CC141F6">
      <w:pPr>
        <w:ind w:left="44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宋体" w:hAnsi="宋体" w:eastAsia="宋体" w:cs="宋体"/>
          <w:sz w:val="24"/>
        </w:rPr>
        <w:t>符合参加政府采购活动应当具备的一般条件的承诺函</w:t>
      </w:r>
      <w:r>
        <w:rPr>
          <w:rFonts w:hint="eastAsia" w:ascii="仿宋" w:hAnsi="仿宋" w:eastAsia="仿宋" w:cs="仿宋"/>
          <w:sz w:val="24"/>
        </w:rPr>
        <w:t>(</w:t>
      </w:r>
      <w:r>
        <w:rPr>
          <w:rFonts w:hint="eastAsia" w:ascii="宋体" w:hAnsi="宋体" w:eastAsia="宋体" w:cs="宋体"/>
          <w:sz w:val="24"/>
        </w:rPr>
        <w:t>格式见第六部分</w:t>
      </w:r>
      <w:r>
        <w:rPr>
          <w:rFonts w:hint="eastAsia" w:ascii="仿宋" w:hAnsi="仿宋" w:eastAsia="仿宋" w:cs="仿宋"/>
          <w:sz w:val="24"/>
        </w:rPr>
        <w:t>)；</w:t>
      </w:r>
    </w:p>
    <w:p w14:paraId="53BE37C2">
      <w:pPr>
        <w:ind w:left="440" w:leftChars="200" w:firstLine="480" w:firstLineChars="200"/>
        <w:rPr>
          <w:rFonts w:ascii="仿宋" w:hAnsi="仿宋" w:eastAsia="仿宋" w:cs="仿宋"/>
          <w:sz w:val="24"/>
        </w:rPr>
      </w:pPr>
      <w:r>
        <w:rPr>
          <w:rFonts w:hint="eastAsia" w:ascii="仿宋" w:hAnsi="仿宋" w:eastAsia="仿宋" w:cs="仿宋"/>
          <w:sz w:val="24"/>
        </w:rPr>
        <w:t>2.1.3</w:t>
      </w:r>
      <w:r>
        <w:rPr>
          <w:rFonts w:hint="eastAsia" w:ascii="宋体" w:hAnsi="宋体" w:eastAsia="宋体" w:cs="宋体"/>
          <w:sz w:val="24"/>
        </w:rPr>
        <w:t>本项目的特定资格要求</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提供有效的社会稳定风险评估机构备案证书复印件</w:t>
      </w:r>
      <w:r>
        <w:rPr>
          <w:rFonts w:hint="eastAsia" w:ascii="Malgun Gothic Semilight" w:hAnsi="Malgun Gothic Semilight" w:eastAsia="Malgun Gothic Semilight" w:cs="Malgun Gothic Semilight"/>
          <w:sz w:val="24"/>
        </w:rPr>
        <w:t>。</w:t>
      </w:r>
    </w:p>
    <w:p w14:paraId="1AE4E171">
      <w:pPr>
        <w:ind w:left="440" w:leftChars="200" w:firstLine="480" w:firstLineChars="200"/>
        <w:rPr>
          <w:rFonts w:ascii="仿宋" w:hAnsi="仿宋" w:eastAsia="仿宋" w:cs="仿宋"/>
          <w:sz w:val="24"/>
        </w:rPr>
      </w:pPr>
      <w:r>
        <w:rPr>
          <w:rFonts w:hint="eastAsia" w:ascii="仿宋" w:hAnsi="仿宋" w:eastAsia="仿宋" w:cs="仿宋"/>
          <w:sz w:val="24"/>
        </w:rPr>
        <w:t>2.2.4</w:t>
      </w:r>
      <w:r>
        <w:rPr>
          <w:rFonts w:hint="eastAsia" w:ascii="宋体" w:hAnsi="宋体" w:eastAsia="宋体" w:cs="宋体"/>
          <w:sz w:val="24"/>
        </w:rPr>
        <w:t>其他资料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如有</w:t>
      </w:r>
      <w:r>
        <w:rPr>
          <w:rFonts w:hint="eastAsia" w:ascii="Malgun Gothic Semilight" w:hAnsi="Malgun Gothic Semilight" w:eastAsia="Malgun Gothic Semilight" w:cs="Malgun Gothic Semilight"/>
          <w:sz w:val="24"/>
        </w:rPr>
        <w:t>）。</w:t>
      </w:r>
    </w:p>
    <w:p w14:paraId="1E5AFACE">
      <w:pPr>
        <w:ind w:left="220" w:leftChars="100" w:firstLine="480" w:firstLineChars="200"/>
        <w:rPr>
          <w:rFonts w:ascii="仿宋" w:hAnsi="仿宋" w:eastAsia="仿宋" w:cs="仿宋"/>
          <w:sz w:val="24"/>
        </w:rPr>
      </w:pPr>
      <w:r>
        <w:rPr>
          <w:rFonts w:hint="eastAsia" w:ascii="仿宋" w:hAnsi="仿宋" w:eastAsia="仿宋" w:cs="仿宋"/>
          <w:sz w:val="24"/>
        </w:rPr>
        <w:t xml:space="preserve">2.2 </w:t>
      </w:r>
      <w:r>
        <w:rPr>
          <w:rFonts w:hint="eastAsia" w:ascii="宋体" w:hAnsi="宋体" w:eastAsia="宋体" w:cs="宋体"/>
          <w:sz w:val="24"/>
        </w:rPr>
        <w:t>商务技术文件</w:t>
      </w:r>
      <w:r>
        <w:rPr>
          <w:rFonts w:hint="eastAsia" w:ascii="Malgun Gothic Semilight" w:hAnsi="Malgun Gothic Semilight" w:eastAsia="Malgun Gothic Semilight" w:cs="Malgun Gothic Semilight"/>
          <w:sz w:val="24"/>
        </w:rPr>
        <w:t>：</w:t>
      </w:r>
    </w:p>
    <w:p w14:paraId="3CC53BE2">
      <w:pPr>
        <w:ind w:left="440" w:leftChars="200" w:firstLine="480" w:firstLineChars="200"/>
        <w:rPr>
          <w:rFonts w:ascii="仿宋" w:hAnsi="仿宋" w:eastAsia="仿宋" w:cs="仿宋"/>
          <w:sz w:val="24"/>
        </w:rPr>
      </w:pPr>
      <w:r>
        <w:rPr>
          <w:rFonts w:hint="eastAsia" w:ascii="仿宋" w:hAnsi="仿宋" w:eastAsia="仿宋" w:cs="仿宋"/>
          <w:sz w:val="24"/>
        </w:rPr>
        <w:t xml:space="preserve">2.2.1 </w:t>
      </w:r>
      <w:r>
        <w:rPr>
          <w:rFonts w:hint="eastAsia" w:ascii="宋体" w:hAnsi="宋体" w:eastAsia="宋体" w:cs="宋体"/>
          <w:sz w:val="24"/>
        </w:rPr>
        <w:t>符合性自查表</w:t>
      </w:r>
      <w:r>
        <w:rPr>
          <w:rFonts w:hint="eastAsia" w:ascii="Malgun Gothic Semilight" w:hAnsi="Malgun Gothic Semilight" w:eastAsia="Malgun Gothic Semilight" w:cs="Malgun Gothic Semilight"/>
          <w:sz w:val="24"/>
        </w:rPr>
        <w:t>；</w:t>
      </w:r>
    </w:p>
    <w:p w14:paraId="455DE226">
      <w:pPr>
        <w:ind w:left="440" w:leftChars="200" w:firstLine="480" w:firstLineChars="200"/>
        <w:rPr>
          <w:rFonts w:ascii="仿宋" w:hAnsi="仿宋" w:eastAsia="仿宋" w:cs="仿宋"/>
          <w:sz w:val="21"/>
          <w:lang w:val="zh-CN"/>
        </w:rPr>
      </w:pPr>
      <w:r>
        <w:rPr>
          <w:rFonts w:hint="eastAsia" w:ascii="仿宋" w:hAnsi="仿宋" w:eastAsia="仿宋" w:cs="仿宋"/>
          <w:sz w:val="24"/>
        </w:rPr>
        <w:t xml:space="preserve">2.2.2 </w:t>
      </w:r>
      <w:r>
        <w:rPr>
          <w:rFonts w:hint="eastAsia" w:ascii="宋体" w:hAnsi="宋体" w:eastAsia="宋体" w:cs="宋体"/>
          <w:sz w:val="24"/>
        </w:rPr>
        <w:t>投标函</w:t>
      </w:r>
      <w:r>
        <w:rPr>
          <w:rFonts w:hint="eastAsia" w:ascii="Malgun Gothic Semilight" w:hAnsi="Malgun Gothic Semilight" w:eastAsia="Malgun Gothic Semilight" w:cs="Malgun Gothic Semilight"/>
          <w:sz w:val="24"/>
        </w:rPr>
        <w:t>；</w:t>
      </w:r>
      <w:r>
        <w:rPr>
          <w:rFonts w:hint="eastAsia" w:ascii="仿宋" w:hAnsi="仿宋" w:eastAsia="仿宋" w:cs="仿宋"/>
          <w:sz w:val="24"/>
          <w:lang w:val="zh-CN"/>
        </w:rPr>
        <w:t xml:space="preserve"> </w:t>
      </w:r>
    </w:p>
    <w:p w14:paraId="35901064">
      <w:pPr>
        <w:ind w:left="440" w:leftChars="200" w:firstLine="480" w:firstLineChars="200"/>
        <w:rPr>
          <w:rFonts w:ascii="仿宋" w:hAnsi="仿宋" w:eastAsia="仿宋" w:cs="仿宋"/>
          <w:sz w:val="24"/>
        </w:rPr>
      </w:pPr>
      <w:r>
        <w:rPr>
          <w:rFonts w:hint="eastAsia" w:ascii="仿宋" w:hAnsi="仿宋" w:eastAsia="仿宋" w:cs="仿宋"/>
          <w:sz w:val="24"/>
        </w:rPr>
        <w:t xml:space="preserve">2.2.3 </w:t>
      </w:r>
      <w:r>
        <w:rPr>
          <w:rFonts w:hint="eastAsia" w:ascii="宋体" w:hAnsi="宋体" w:eastAsia="宋体" w:cs="宋体"/>
          <w:sz w:val="24"/>
        </w:rPr>
        <w:t>授权委托书或法定代表人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单位负责人</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身份证明</w:t>
      </w:r>
      <w:r>
        <w:rPr>
          <w:rFonts w:hint="eastAsia" w:ascii="Malgun Gothic Semilight" w:hAnsi="Malgun Gothic Semilight" w:eastAsia="Malgun Gothic Semilight" w:cs="Malgun Gothic Semilight"/>
          <w:sz w:val="24"/>
        </w:rPr>
        <w:t>；</w:t>
      </w:r>
    </w:p>
    <w:p w14:paraId="197B394D">
      <w:pPr>
        <w:ind w:left="440" w:leftChars="200" w:firstLine="480" w:firstLineChars="200"/>
        <w:rPr>
          <w:rFonts w:ascii="仿宋" w:hAnsi="仿宋" w:eastAsia="仿宋" w:cs="仿宋"/>
          <w:sz w:val="24"/>
        </w:rPr>
      </w:pPr>
      <w:r>
        <w:rPr>
          <w:rFonts w:hint="eastAsia" w:ascii="仿宋" w:hAnsi="仿宋" w:eastAsia="仿宋" w:cs="仿宋"/>
          <w:sz w:val="24"/>
        </w:rPr>
        <w:t xml:space="preserve">2.2.4 </w:t>
      </w:r>
      <w:r>
        <w:rPr>
          <w:rFonts w:hint="eastAsia" w:ascii="宋体" w:hAnsi="宋体" w:eastAsia="宋体" w:cs="宋体"/>
          <w:sz w:val="24"/>
        </w:rPr>
        <w:t>供应商情况表</w:t>
      </w:r>
      <w:r>
        <w:rPr>
          <w:rFonts w:hint="eastAsia" w:ascii="Malgun Gothic Semilight" w:hAnsi="Malgun Gothic Semilight" w:eastAsia="Malgun Gothic Semilight" w:cs="Malgun Gothic Semilight"/>
          <w:sz w:val="24"/>
        </w:rPr>
        <w:t>；</w:t>
      </w:r>
    </w:p>
    <w:p w14:paraId="3A28C19F">
      <w:pPr>
        <w:ind w:left="440" w:leftChars="200" w:firstLine="480" w:firstLineChars="200"/>
        <w:rPr>
          <w:rFonts w:ascii="仿宋" w:hAnsi="仿宋" w:eastAsia="仿宋" w:cs="仿宋"/>
          <w:sz w:val="24"/>
        </w:rPr>
      </w:pPr>
      <w:r>
        <w:rPr>
          <w:rFonts w:hint="eastAsia" w:ascii="仿宋" w:hAnsi="仿宋" w:eastAsia="仿宋" w:cs="仿宋"/>
          <w:sz w:val="24"/>
        </w:rPr>
        <w:t xml:space="preserve">2.2.5 </w:t>
      </w:r>
      <w:r>
        <w:rPr>
          <w:rFonts w:hint="eastAsia" w:ascii="宋体" w:hAnsi="宋体" w:eastAsia="宋体" w:cs="宋体"/>
          <w:sz w:val="24"/>
        </w:rPr>
        <w:t>距征集人最近或者能为本项目提供最优服务的网点情况表</w:t>
      </w:r>
      <w:r>
        <w:rPr>
          <w:rFonts w:hint="eastAsia" w:ascii="Malgun Gothic Semilight" w:hAnsi="Malgun Gothic Semilight" w:eastAsia="Malgun Gothic Semilight" w:cs="Malgun Gothic Semilight"/>
          <w:sz w:val="24"/>
        </w:rPr>
        <w:t>；</w:t>
      </w:r>
    </w:p>
    <w:p w14:paraId="3B64D545">
      <w:pPr>
        <w:ind w:left="440" w:leftChars="200" w:firstLine="480" w:firstLineChars="200"/>
        <w:rPr>
          <w:rFonts w:ascii="仿宋" w:hAnsi="仿宋" w:eastAsia="仿宋" w:cs="仿宋"/>
          <w:sz w:val="24"/>
        </w:rPr>
      </w:pPr>
      <w:r>
        <w:rPr>
          <w:rFonts w:hint="eastAsia" w:ascii="仿宋" w:hAnsi="仿宋" w:eastAsia="仿宋" w:cs="仿宋"/>
          <w:sz w:val="24"/>
        </w:rPr>
        <w:t xml:space="preserve">2.2.6 </w:t>
      </w:r>
      <w:r>
        <w:rPr>
          <w:rFonts w:hint="eastAsia" w:ascii="宋体" w:hAnsi="宋体" w:eastAsia="宋体" w:cs="宋体"/>
          <w:sz w:val="24"/>
        </w:rPr>
        <w:t>评标标准相应的商务技术资料</w:t>
      </w:r>
      <w:r>
        <w:rPr>
          <w:rFonts w:hint="eastAsia" w:ascii="Malgun Gothic Semilight" w:hAnsi="Malgun Gothic Semilight" w:eastAsia="Malgun Gothic Semilight" w:cs="Malgun Gothic Semilight"/>
          <w:sz w:val="24"/>
        </w:rPr>
        <w:t>；</w:t>
      </w:r>
    </w:p>
    <w:p w14:paraId="4D2B732A">
      <w:pPr>
        <w:ind w:left="44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 xml:space="preserve">7 </w:t>
      </w:r>
      <w:r>
        <w:rPr>
          <w:rFonts w:hint="eastAsia" w:ascii="宋体" w:hAnsi="宋体" w:eastAsia="宋体" w:cs="宋体"/>
          <w:sz w:val="24"/>
        </w:rPr>
        <w:t>商务响应表</w:t>
      </w:r>
      <w:r>
        <w:rPr>
          <w:rFonts w:hint="eastAsia" w:ascii="Malgun Gothic Semilight" w:hAnsi="Malgun Gothic Semilight" w:eastAsia="Malgun Gothic Semilight" w:cs="Malgun Gothic Semilight"/>
          <w:sz w:val="24"/>
        </w:rPr>
        <w:t>；</w:t>
      </w:r>
    </w:p>
    <w:p w14:paraId="032928FC">
      <w:pPr>
        <w:ind w:left="44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 xml:space="preserve">8 </w:t>
      </w:r>
      <w:r>
        <w:rPr>
          <w:rFonts w:hint="eastAsia" w:ascii="宋体" w:hAnsi="宋体" w:eastAsia="宋体" w:cs="宋体"/>
          <w:sz w:val="24"/>
        </w:rPr>
        <w:t>技术响应表</w:t>
      </w:r>
      <w:r>
        <w:rPr>
          <w:rFonts w:hint="eastAsia" w:ascii="Malgun Gothic Semilight" w:hAnsi="Malgun Gothic Semilight" w:eastAsia="Malgun Gothic Semilight" w:cs="Malgun Gothic Semilight"/>
          <w:sz w:val="24"/>
        </w:rPr>
        <w:t>；</w:t>
      </w:r>
    </w:p>
    <w:p w14:paraId="24146AE3">
      <w:pPr>
        <w:ind w:left="44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 xml:space="preserve">9 </w:t>
      </w:r>
      <w:r>
        <w:rPr>
          <w:rFonts w:hint="eastAsia" w:ascii="宋体" w:hAnsi="宋体" w:eastAsia="宋体" w:cs="宋体"/>
          <w:sz w:val="24"/>
        </w:rPr>
        <w:t>同类业绩情况一览表</w:t>
      </w:r>
      <w:r>
        <w:rPr>
          <w:rFonts w:hint="eastAsia" w:ascii="Malgun Gothic Semilight" w:hAnsi="Malgun Gothic Semilight" w:eastAsia="Malgun Gothic Semilight" w:cs="Malgun Gothic Semilight"/>
          <w:sz w:val="24"/>
        </w:rPr>
        <w:t>；</w:t>
      </w:r>
    </w:p>
    <w:p w14:paraId="6EE50CB4">
      <w:pPr>
        <w:ind w:left="440" w:leftChars="200" w:firstLine="480" w:firstLineChars="200"/>
        <w:rPr>
          <w:rFonts w:ascii="Malgun Gothic Semilight" w:hAnsi="Malgun Gothic Semilight" w:eastAsia="Malgun Gothic Semilight" w:cs="Malgun Gothic Semilight"/>
          <w:sz w:val="24"/>
          <w:lang w:val="zh-CN"/>
        </w:rPr>
      </w:pPr>
      <w:r>
        <w:rPr>
          <w:rFonts w:hint="eastAsia" w:ascii="仿宋" w:hAnsi="仿宋" w:eastAsia="仿宋" w:cs="仿宋"/>
          <w:sz w:val="24"/>
        </w:rPr>
        <w:t xml:space="preserve">2.2.10 </w:t>
      </w:r>
      <w:r>
        <w:rPr>
          <w:rFonts w:hint="eastAsia" w:ascii="宋体" w:hAnsi="宋体" w:eastAsia="宋体" w:cs="宋体"/>
          <w:sz w:val="24"/>
          <w:lang w:val="zh-CN"/>
        </w:rPr>
        <w:t>政府采购供应商廉洁自律承诺书</w:t>
      </w:r>
      <w:r>
        <w:rPr>
          <w:rFonts w:hint="eastAsia" w:ascii="Malgun Gothic Semilight" w:hAnsi="Malgun Gothic Semilight" w:eastAsia="Malgun Gothic Semilight" w:cs="Malgun Gothic Semilight"/>
          <w:sz w:val="24"/>
          <w:lang w:val="zh-CN"/>
        </w:rPr>
        <w:t>；</w:t>
      </w:r>
    </w:p>
    <w:p w14:paraId="2A621C65">
      <w:pPr>
        <w:ind w:left="440" w:leftChars="200" w:firstLine="480" w:firstLineChars="200"/>
        <w:rPr>
          <w:rFonts w:ascii="宋体" w:hAnsi="宋体" w:eastAsia="宋体" w:cs="宋体"/>
          <w:sz w:val="24"/>
          <w:lang w:val="zh-CN"/>
        </w:rPr>
      </w:pPr>
      <w:r>
        <w:rPr>
          <w:rFonts w:hint="eastAsia" w:ascii="仿宋" w:hAnsi="仿宋" w:eastAsia="仿宋" w:cs="仿宋"/>
          <w:sz w:val="24"/>
        </w:rPr>
        <w:t>2.2.11</w:t>
      </w:r>
      <w:r>
        <w:rPr>
          <w:rFonts w:hint="eastAsia" w:ascii="宋体" w:hAnsi="宋体" w:eastAsia="宋体" w:cs="宋体"/>
          <w:sz w:val="24"/>
        </w:rPr>
        <w:t>其他资料</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如有</w:t>
      </w:r>
      <w:r>
        <w:rPr>
          <w:rFonts w:hint="eastAsia" w:ascii="Malgun Gothic Semilight" w:hAnsi="Malgun Gothic Semilight" w:eastAsia="Malgun Gothic Semilight" w:cs="Malgun Gothic Semilight"/>
          <w:sz w:val="24"/>
        </w:rPr>
        <w:t>）。</w:t>
      </w:r>
    </w:p>
    <w:p w14:paraId="22DF2E82">
      <w:pPr>
        <w:ind w:left="440" w:leftChars="200" w:firstLine="480" w:firstLineChars="200"/>
        <w:rPr>
          <w:rFonts w:ascii="仿宋" w:hAnsi="仿宋" w:eastAsia="仿宋" w:cs="仿宋"/>
          <w:sz w:val="21"/>
        </w:rPr>
      </w:pPr>
      <w:r>
        <w:rPr>
          <w:rFonts w:hint="eastAsia" w:ascii="仿宋" w:hAnsi="仿宋" w:eastAsia="仿宋" w:cs="仿宋"/>
          <w:sz w:val="24"/>
        </w:rPr>
        <w:t>2.2.12</w:t>
      </w:r>
      <w:r>
        <w:rPr>
          <w:rFonts w:hint="eastAsia" w:ascii="宋体" w:hAnsi="宋体" w:eastAsia="宋体" w:cs="宋体"/>
          <w:sz w:val="24"/>
          <w:lang w:val="zh-CN"/>
        </w:rPr>
        <w:t>检测费用承诺函；</w:t>
      </w:r>
    </w:p>
    <w:p w14:paraId="3F4DDD3D">
      <w:pPr>
        <w:ind w:firstLine="480" w:firstLineChars="200"/>
        <w:rPr>
          <w:rFonts w:ascii="仿宋" w:hAnsi="仿宋" w:eastAsia="仿宋" w:cs="仿宋"/>
          <w:sz w:val="24"/>
        </w:rPr>
      </w:pPr>
      <w:r>
        <w:rPr>
          <w:rFonts w:hint="eastAsia" w:ascii="仿宋" w:hAnsi="仿宋" w:eastAsia="仿宋" w:cs="仿宋"/>
          <w:sz w:val="24"/>
        </w:rPr>
        <w:t>3、</w:t>
      </w:r>
      <w:r>
        <w:rPr>
          <w:rFonts w:hint="eastAsia" w:ascii="宋体" w:hAnsi="宋体" w:eastAsia="宋体" w:cs="宋体"/>
          <w:sz w:val="24"/>
        </w:rPr>
        <w:t>我方承诺除商务技术偏离表列出的偏离外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我方响应征集文件的全部要求</w:t>
      </w:r>
      <w:r>
        <w:rPr>
          <w:rFonts w:hint="eastAsia" w:ascii="Malgun Gothic Semilight" w:hAnsi="Malgun Gothic Semilight" w:eastAsia="Malgun Gothic Semilight" w:cs="Malgun Gothic Semilight"/>
          <w:sz w:val="24"/>
        </w:rPr>
        <w:t>。</w:t>
      </w:r>
    </w:p>
    <w:p w14:paraId="6FD238D2">
      <w:pPr>
        <w:ind w:firstLine="480" w:firstLineChars="200"/>
        <w:rPr>
          <w:rFonts w:ascii="仿宋" w:hAnsi="仿宋" w:eastAsia="仿宋" w:cs="仿宋"/>
          <w:sz w:val="24"/>
        </w:rPr>
      </w:pPr>
      <w:r>
        <w:rPr>
          <w:rFonts w:hint="eastAsia" w:ascii="仿宋" w:hAnsi="仿宋" w:eastAsia="仿宋" w:cs="仿宋"/>
          <w:sz w:val="24"/>
        </w:rPr>
        <w:t>4、</w:t>
      </w:r>
      <w:r>
        <w:rPr>
          <w:rFonts w:hint="eastAsia" w:ascii="宋体" w:hAnsi="宋体" w:eastAsia="宋体" w:cs="宋体"/>
          <w:sz w:val="24"/>
        </w:rPr>
        <w:t>如我方入围</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我方承诺</w:t>
      </w:r>
      <w:r>
        <w:rPr>
          <w:rFonts w:hint="eastAsia" w:ascii="Malgun Gothic Semilight" w:hAnsi="Malgun Gothic Semilight" w:eastAsia="Malgun Gothic Semilight" w:cs="Malgun Gothic Semilight"/>
          <w:sz w:val="24"/>
        </w:rPr>
        <w:t>：</w:t>
      </w:r>
    </w:p>
    <w:p w14:paraId="1416DB67">
      <w:pPr>
        <w:ind w:left="220" w:leftChars="100" w:firstLine="480" w:firstLineChars="200"/>
        <w:rPr>
          <w:rFonts w:ascii="仿宋" w:hAnsi="仿宋" w:eastAsia="仿宋" w:cs="仿宋"/>
          <w:sz w:val="24"/>
        </w:rPr>
      </w:pPr>
      <w:r>
        <w:rPr>
          <w:rFonts w:hint="eastAsia" w:ascii="仿宋" w:hAnsi="仿宋" w:eastAsia="仿宋" w:cs="仿宋"/>
          <w:sz w:val="24"/>
        </w:rPr>
        <w:t>4.1</w:t>
      </w:r>
      <w:r>
        <w:rPr>
          <w:rFonts w:hint="eastAsia" w:ascii="宋体" w:hAnsi="宋体" w:eastAsia="宋体" w:cs="宋体"/>
          <w:sz w:val="24"/>
        </w:rPr>
        <w:t>在收到入围通知书后</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在入围通知书规定的期限内与你方签订合同</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5B98BD46">
      <w:pPr>
        <w:ind w:left="220" w:leftChars="100" w:firstLine="480" w:firstLineChars="200"/>
        <w:rPr>
          <w:rFonts w:ascii="仿宋" w:hAnsi="仿宋" w:eastAsia="仿宋" w:cs="仿宋"/>
          <w:sz w:val="24"/>
        </w:rPr>
      </w:pPr>
      <w:r>
        <w:rPr>
          <w:rFonts w:hint="eastAsia" w:ascii="仿宋" w:hAnsi="仿宋" w:eastAsia="仿宋" w:cs="仿宋"/>
          <w:sz w:val="24"/>
        </w:rPr>
        <w:t>4.2</w:t>
      </w:r>
      <w:r>
        <w:rPr>
          <w:rFonts w:hint="eastAsia" w:ascii="宋体" w:hAnsi="宋体" w:eastAsia="宋体" w:cs="宋体"/>
          <w:sz w:val="24"/>
        </w:rPr>
        <w:t>在签订框架协议时不向你方提出附加条件</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029460C4">
      <w:pPr>
        <w:ind w:left="220" w:leftChars="100" w:firstLine="480" w:firstLineChars="200"/>
        <w:rPr>
          <w:rFonts w:ascii="仿宋" w:hAnsi="仿宋" w:eastAsia="仿宋" w:cs="仿宋"/>
          <w:sz w:val="24"/>
        </w:rPr>
      </w:pPr>
      <w:r>
        <w:rPr>
          <w:rFonts w:hint="eastAsia" w:ascii="仿宋" w:hAnsi="仿宋" w:eastAsia="仿宋" w:cs="仿宋"/>
          <w:sz w:val="24"/>
        </w:rPr>
        <w:t>4.3</w:t>
      </w:r>
      <w:r>
        <w:rPr>
          <w:rFonts w:hint="eastAsia" w:ascii="宋体" w:hAnsi="宋体" w:eastAsia="宋体" w:cs="宋体"/>
          <w:sz w:val="24"/>
        </w:rPr>
        <w:t>在框架协议约定的期限内完成规定的全部义务</w:t>
      </w:r>
      <w:r>
        <w:rPr>
          <w:rFonts w:hint="eastAsia" w:ascii="Malgun Gothic Semilight" w:hAnsi="Malgun Gothic Semilight" w:eastAsia="Malgun Gothic Semilight" w:cs="Malgun Gothic Semilight"/>
          <w:sz w:val="24"/>
        </w:rPr>
        <w:t>。</w:t>
      </w:r>
      <w:r>
        <w:rPr>
          <w:rFonts w:hint="eastAsia" w:ascii="仿宋" w:hAnsi="仿宋" w:eastAsia="仿宋" w:cs="仿宋"/>
          <w:sz w:val="24"/>
        </w:rPr>
        <w:t xml:space="preserve"> </w:t>
      </w:r>
    </w:p>
    <w:p w14:paraId="78F7B2B2">
      <w:pPr>
        <w:ind w:firstLine="480" w:firstLineChars="200"/>
        <w:rPr>
          <w:rFonts w:ascii="仿宋" w:hAnsi="仿宋" w:eastAsia="仿宋" w:cs="仿宋"/>
          <w:sz w:val="24"/>
        </w:rPr>
      </w:pPr>
      <w:r>
        <w:rPr>
          <w:rFonts w:hint="eastAsia" w:ascii="仿宋" w:hAnsi="仿宋" w:eastAsia="仿宋" w:cs="仿宋"/>
          <w:sz w:val="24"/>
        </w:rPr>
        <w:t>5、</w:t>
      </w:r>
      <w:r>
        <w:rPr>
          <w:rFonts w:hint="eastAsia" w:ascii="宋体" w:hAnsi="宋体" w:eastAsia="宋体" w:cs="宋体"/>
          <w:sz w:val="24"/>
        </w:rPr>
        <w:t>其他补充说明</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B673EC5">
      <w:pPr>
        <w:ind w:firstLine="3828" w:firstLineChars="1595"/>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6FF5190B">
      <w:pPr>
        <w:ind w:firstLine="3828" w:firstLineChars="1595"/>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0D2F77C8">
      <w:pPr>
        <w:ind w:firstLine="3828" w:firstLineChars="1595"/>
        <w:rPr>
          <w:rFonts w:ascii="Malgun Gothic Semilight" w:hAnsi="Malgun Gothic Semilight" w:eastAsia="Malgun Gothic Semilight" w:cs="Malgun Gothic Semilight"/>
          <w:sz w:val="24"/>
          <w:lang w:val="zh-CN"/>
        </w:rPr>
      </w:pPr>
      <w:r>
        <w:rPr>
          <w:rFonts w:hint="eastAsia" w:ascii="宋体" w:hAnsi="宋体" w:eastAsia="宋体" w:cs="宋体"/>
          <w:sz w:val="24"/>
          <w:lang w:val="zh-CN"/>
        </w:rPr>
        <w:t>日期</w:t>
      </w:r>
      <w:r>
        <w:rPr>
          <w:rFonts w:hint="eastAsia" w:ascii="Malgun Gothic Semilight" w:hAnsi="Malgun Gothic Semilight" w:eastAsia="Malgun Gothic Semilight" w:cs="Malgun Gothic Semilight"/>
          <w:sz w:val="24"/>
          <w:lang w:val="zh-CN"/>
        </w:rPr>
        <w:t>：</w:t>
      </w:r>
    </w:p>
    <w:p w14:paraId="11C37308">
      <w:pPr>
        <w:ind w:firstLine="3828" w:firstLineChars="1595"/>
        <w:rPr>
          <w:rFonts w:ascii="Malgun Gothic Semilight" w:hAnsi="Malgun Gothic Semilight" w:eastAsia="Malgun Gothic Semilight" w:cs="Malgun Gothic Semilight"/>
          <w:sz w:val="24"/>
          <w:lang w:val="zh-CN"/>
        </w:rPr>
      </w:pPr>
    </w:p>
    <w:p w14:paraId="577279B7">
      <w:pPr>
        <w:ind w:firstLine="3828" w:firstLineChars="1595"/>
        <w:rPr>
          <w:rFonts w:ascii="Malgun Gothic Semilight" w:hAnsi="Malgun Gothic Semilight" w:eastAsia="Malgun Gothic Semilight" w:cs="Malgun Gothic Semilight"/>
          <w:sz w:val="24"/>
          <w:lang w:val="zh-CN"/>
        </w:rPr>
      </w:pPr>
    </w:p>
    <w:p w14:paraId="6454A4DF">
      <w:pPr>
        <w:ind w:firstLine="3828" w:firstLineChars="1595"/>
        <w:rPr>
          <w:rFonts w:ascii="Malgun Gothic Semilight" w:hAnsi="Malgun Gothic Semilight" w:eastAsia="Malgun Gothic Semilight" w:cs="Malgun Gothic Semilight"/>
          <w:sz w:val="24"/>
          <w:lang w:val="zh-CN"/>
        </w:rPr>
      </w:pPr>
    </w:p>
    <w:p w14:paraId="1FBA45A8">
      <w:pPr>
        <w:ind w:firstLine="3828" w:firstLineChars="1595"/>
        <w:rPr>
          <w:rFonts w:ascii="Malgun Gothic Semilight" w:hAnsi="Malgun Gothic Semilight" w:eastAsia="Malgun Gothic Semilight" w:cs="Malgun Gothic Semilight"/>
          <w:sz w:val="24"/>
          <w:lang w:val="zh-CN"/>
        </w:rPr>
      </w:pPr>
    </w:p>
    <w:p w14:paraId="410F2105">
      <w:pPr>
        <w:ind w:firstLine="3828" w:firstLineChars="1595"/>
        <w:rPr>
          <w:rFonts w:ascii="Malgun Gothic Semilight" w:hAnsi="Malgun Gothic Semilight" w:eastAsia="Malgun Gothic Semilight" w:cs="Malgun Gothic Semilight"/>
          <w:sz w:val="24"/>
          <w:lang w:val="zh-CN"/>
        </w:rPr>
      </w:pPr>
    </w:p>
    <w:p w14:paraId="5544F5BA">
      <w:pPr>
        <w:ind w:firstLine="3828" w:firstLineChars="1595"/>
        <w:rPr>
          <w:rFonts w:ascii="Malgun Gothic Semilight" w:hAnsi="Malgun Gothic Semilight" w:eastAsia="Malgun Gothic Semilight" w:cs="Malgun Gothic Semilight"/>
          <w:sz w:val="24"/>
          <w:lang w:val="zh-CN"/>
        </w:rPr>
      </w:pPr>
    </w:p>
    <w:p w14:paraId="3652E9A9">
      <w:pPr>
        <w:ind w:firstLine="3828" w:firstLineChars="1595"/>
        <w:rPr>
          <w:rFonts w:ascii="Malgun Gothic Semilight" w:hAnsi="Malgun Gothic Semilight" w:eastAsia="Malgun Gothic Semilight" w:cs="Malgun Gothic Semilight"/>
          <w:sz w:val="24"/>
          <w:lang w:val="zh-CN"/>
        </w:rPr>
      </w:pPr>
    </w:p>
    <w:p w14:paraId="477471C8">
      <w:pPr>
        <w:ind w:firstLine="3828" w:firstLineChars="1595"/>
        <w:rPr>
          <w:rFonts w:ascii="Malgun Gothic Semilight" w:hAnsi="Malgun Gothic Semilight" w:eastAsia="Malgun Gothic Semilight" w:cs="Malgun Gothic Semilight"/>
          <w:sz w:val="24"/>
          <w:lang w:val="zh-CN"/>
        </w:rPr>
      </w:pPr>
    </w:p>
    <w:p w14:paraId="013F6378">
      <w:pPr>
        <w:ind w:firstLine="3828" w:firstLineChars="1595"/>
        <w:rPr>
          <w:rFonts w:ascii="Malgun Gothic Semilight" w:hAnsi="Malgun Gothic Semilight" w:eastAsia="Malgun Gothic Semilight" w:cs="Malgun Gothic Semilight"/>
          <w:sz w:val="24"/>
          <w:lang w:val="zh-CN"/>
        </w:rPr>
      </w:pPr>
    </w:p>
    <w:p w14:paraId="64AEC78D">
      <w:pPr>
        <w:rPr>
          <w:rFonts w:ascii="仿宋" w:hAnsi="仿宋" w:eastAsia="仿宋" w:cs="仿宋"/>
          <w:b/>
          <w:sz w:val="32"/>
          <w:szCs w:val="32"/>
          <w:lang w:val="zh-CN"/>
        </w:rPr>
      </w:pPr>
      <w:bookmarkStart w:id="479" w:name="_Toc101784530"/>
      <w:bookmarkStart w:id="480" w:name="_Toc225223761"/>
      <w:bookmarkStart w:id="481" w:name="_Toc479927873"/>
      <w:bookmarkStart w:id="482" w:name="_Toc110393361"/>
      <w:bookmarkStart w:id="483" w:name="_Toc488936100"/>
      <w:bookmarkStart w:id="484" w:name="_Toc14746861"/>
      <w:bookmarkStart w:id="485" w:name="_Toc483379796"/>
      <w:r>
        <w:rPr>
          <w:rFonts w:hint="eastAsia" w:ascii="宋体" w:hAnsi="宋体" w:eastAsia="宋体" w:cs="宋体"/>
          <w:b/>
          <w:sz w:val="32"/>
          <w:szCs w:val="32"/>
          <w:lang w:val="zh-CN"/>
        </w:rPr>
        <w:t>三、授权委托书或法定代表人</w:t>
      </w:r>
      <w:r>
        <w:rPr>
          <w:rFonts w:hint="eastAsia" w:ascii="Malgun Gothic Semilight" w:hAnsi="Malgun Gothic Semilight" w:eastAsia="Malgun Gothic Semilight" w:cs="Malgun Gothic Semilight"/>
          <w:b/>
          <w:sz w:val="32"/>
          <w:szCs w:val="32"/>
          <w:lang w:val="zh-CN"/>
        </w:rPr>
        <w:t>（</w:t>
      </w:r>
      <w:r>
        <w:rPr>
          <w:rFonts w:hint="eastAsia" w:ascii="宋体" w:hAnsi="宋体" w:eastAsia="宋体" w:cs="宋体"/>
          <w:b/>
          <w:sz w:val="32"/>
          <w:szCs w:val="32"/>
          <w:lang w:val="zh-CN"/>
        </w:rPr>
        <w:t>单位负责人</w:t>
      </w:r>
      <w:r>
        <w:rPr>
          <w:rFonts w:hint="eastAsia" w:ascii="Malgun Gothic Semilight" w:hAnsi="Malgun Gothic Semilight" w:eastAsia="Malgun Gothic Semilight" w:cs="Malgun Gothic Semilight"/>
          <w:b/>
          <w:sz w:val="32"/>
          <w:szCs w:val="32"/>
          <w:lang w:val="zh-CN"/>
        </w:rPr>
        <w:t>、</w:t>
      </w:r>
      <w:r>
        <w:rPr>
          <w:rFonts w:hint="eastAsia" w:ascii="宋体" w:hAnsi="宋体" w:eastAsia="宋体" w:cs="宋体"/>
          <w:b/>
          <w:sz w:val="32"/>
          <w:szCs w:val="32"/>
          <w:lang w:val="zh-CN"/>
        </w:rPr>
        <w:t>自然人本人</w:t>
      </w:r>
      <w:r>
        <w:rPr>
          <w:rFonts w:hint="eastAsia" w:ascii="Malgun Gothic Semilight" w:hAnsi="Malgun Gothic Semilight" w:eastAsia="Malgun Gothic Semilight" w:cs="Malgun Gothic Semilight"/>
          <w:b/>
          <w:sz w:val="32"/>
          <w:szCs w:val="32"/>
          <w:lang w:val="zh-CN"/>
        </w:rPr>
        <w:t>）</w:t>
      </w:r>
      <w:r>
        <w:rPr>
          <w:rFonts w:hint="eastAsia" w:ascii="宋体" w:hAnsi="宋体" w:eastAsia="宋体" w:cs="宋体"/>
          <w:b/>
          <w:sz w:val="32"/>
          <w:szCs w:val="32"/>
          <w:lang w:val="zh-CN"/>
        </w:rPr>
        <w:t>身份证明</w:t>
      </w:r>
      <w:bookmarkEnd w:id="479"/>
    </w:p>
    <w:p w14:paraId="102E2BEE">
      <w:pPr>
        <w:spacing w:line="360" w:lineRule="auto"/>
        <w:rPr>
          <w:rFonts w:ascii="仿宋" w:hAnsi="仿宋" w:eastAsia="仿宋" w:cs="仿宋"/>
          <w:kern w:val="2"/>
          <w:sz w:val="24"/>
          <w:szCs w:val="24"/>
        </w:rPr>
      </w:pPr>
      <w:r>
        <w:rPr>
          <w:rFonts w:hint="eastAsia" w:ascii="仿宋" w:hAnsi="仿宋" w:eastAsia="仿宋" w:cs="仿宋"/>
          <w:sz w:val="24"/>
        </w:rPr>
        <w:t xml:space="preserve">                               </w:t>
      </w:r>
    </w:p>
    <w:p w14:paraId="6FAF6266">
      <w:pPr>
        <w:spacing w:line="360" w:lineRule="auto"/>
        <w:ind w:firstLine="2872" w:firstLineChars="894"/>
        <w:rPr>
          <w:rFonts w:ascii="仿宋" w:hAnsi="仿宋" w:eastAsia="仿宋" w:cs="仿宋"/>
          <w:sz w:val="21"/>
        </w:rPr>
      </w:pPr>
      <w:r>
        <w:rPr>
          <w:rFonts w:hint="eastAsia" w:ascii="宋体" w:hAnsi="宋体" w:eastAsia="宋体" w:cs="宋体"/>
          <w:b/>
          <w:sz w:val="32"/>
          <w:szCs w:val="32"/>
          <w:lang w:val="zh-CN"/>
        </w:rPr>
        <w:t>授权委托书</w:t>
      </w:r>
      <w:r>
        <w:rPr>
          <w:rFonts w:hint="eastAsia" w:ascii="仿宋" w:hAnsi="仿宋" w:eastAsia="仿宋" w:cs="仿宋"/>
        </w:rPr>
        <w:t xml:space="preserve">                               </w:t>
      </w:r>
    </w:p>
    <w:p w14:paraId="04EEAE27">
      <w:pPr>
        <w:spacing w:line="360" w:lineRule="auto"/>
        <w:rPr>
          <w:rFonts w:ascii="仿宋" w:hAnsi="仿宋" w:eastAsia="仿宋" w:cs="仿宋"/>
          <w:sz w:val="24"/>
        </w:rPr>
      </w:pPr>
      <w:r>
        <w:rPr>
          <w:rFonts w:hint="eastAsia" w:ascii="宋体" w:hAnsi="宋体" w:eastAsia="宋体" w:cs="宋体"/>
          <w:sz w:val="24"/>
          <w:lang w:eastAsia="zh-CN"/>
        </w:rPr>
        <w:t>宁波市奉化区市场监督管理局</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eastAsia="zh-CN"/>
        </w:rPr>
        <w:t>宁波德立工程项目管理咨询有限公司</w:t>
      </w:r>
      <w:r>
        <w:rPr>
          <w:rFonts w:hint="eastAsia" w:ascii="Malgun Gothic Semilight" w:hAnsi="Malgun Gothic Semilight" w:eastAsia="Malgun Gothic Semilight" w:cs="Malgun Gothic Semilight"/>
          <w:sz w:val="24"/>
        </w:rPr>
        <w:t>：</w:t>
      </w:r>
    </w:p>
    <w:p w14:paraId="2490F264">
      <w:pPr>
        <w:spacing w:line="360" w:lineRule="auto"/>
        <w:ind w:firstLine="576"/>
        <w:rPr>
          <w:rFonts w:ascii="仿宋" w:hAnsi="仿宋" w:eastAsia="仿宋" w:cs="仿宋"/>
          <w:sz w:val="24"/>
        </w:rPr>
      </w:pPr>
      <w:r>
        <w:rPr>
          <w:rFonts w:hint="eastAsia" w:ascii="宋体" w:hAnsi="宋体" w:eastAsia="宋体" w:cs="宋体"/>
          <w:sz w:val="24"/>
        </w:rPr>
        <w:t>现</w:t>
      </w:r>
      <w:r>
        <w:rPr>
          <w:rFonts w:hint="eastAsia" w:ascii="宋体" w:hAnsi="宋体" w:eastAsia="宋体" w:cs="宋体"/>
          <w:sz w:val="24"/>
          <w:lang w:val="zh-CN"/>
        </w:rPr>
        <w:t>委托</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宋体" w:hAnsi="宋体" w:eastAsia="宋体" w:cs="宋体"/>
          <w:sz w:val="24"/>
          <w:lang w:val="zh-CN"/>
        </w:rPr>
        <w:t>姓名</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为我方代理人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身份证号码</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宋体" w:hAnsi="宋体" w:eastAsia="宋体" w:cs="宋体"/>
          <w:sz w:val="24"/>
          <w:lang w:val="zh-CN"/>
        </w:rPr>
        <w:t>手机</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宋体" w:hAnsi="宋体" w:eastAsia="宋体" w:cs="宋体"/>
          <w:sz w:val="24"/>
          <w:lang w:val="zh-CN"/>
        </w:rPr>
        <w:t>以我方名义处理</w:t>
      </w:r>
      <w:r>
        <w:rPr>
          <w:rFonts w:hint="eastAsia" w:ascii="宋体" w:hAnsi="宋体" w:eastAsia="宋体" w:cs="宋体"/>
          <w:sz w:val="24"/>
          <w:u w:val="single"/>
          <w:lang w:eastAsia="zh-CN"/>
        </w:rPr>
        <w:t>宁波市奉化区市场监督管理局食品安全抽检监测服务封闭式框架协议采购项目</w:t>
      </w:r>
      <w:r>
        <w:rPr>
          <w:rFonts w:hint="eastAsia" w:ascii="Malgun Gothic Semilight" w:hAnsi="Malgun Gothic Semilight" w:eastAsia="Malgun Gothic Semilight" w:cs="Malgun Gothic Semilight"/>
          <w:sz w:val="24"/>
          <w:u w:val="single"/>
        </w:rPr>
        <w:t>【</w:t>
      </w:r>
      <w:r>
        <w:rPr>
          <w:rFonts w:hint="eastAsia" w:ascii="宋体" w:hAnsi="宋体" w:eastAsia="宋体" w:cs="宋体"/>
          <w:sz w:val="24"/>
          <w:u w:val="single"/>
        </w:rPr>
        <w:t>项目编号</w:t>
      </w:r>
      <w:r>
        <w:rPr>
          <w:rFonts w:hint="eastAsia" w:ascii="Malgun Gothic Semilight" w:hAnsi="Malgun Gothic Semilight" w:eastAsia="Malgun Gothic Semilight" w:cs="Malgun Gothic Semilight"/>
          <w:sz w:val="24"/>
          <w:u w:val="single"/>
        </w:rPr>
        <w:t>：</w:t>
      </w:r>
      <w:r>
        <w:rPr>
          <w:rFonts w:hint="eastAsia" w:ascii="仿宋" w:hAnsi="仿宋" w:eastAsia="仿宋" w:cs="仿宋"/>
          <w:sz w:val="24"/>
          <w:u w:val="single"/>
        </w:rPr>
        <w:t xml:space="preserve">          】</w:t>
      </w:r>
      <w:r>
        <w:rPr>
          <w:rFonts w:hint="eastAsia" w:ascii="宋体" w:hAnsi="宋体" w:eastAsia="宋体" w:cs="宋体"/>
          <w:sz w:val="24"/>
          <w:lang w:val="zh-CN"/>
        </w:rPr>
        <w:t>框架协议采购投标的一切事项</w:t>
      </w:r>
      <w:r>
        <w:rPr>
          <w:rFonts w:hint="eastAsia" w:ascii="仿宋" w:hAnsi="仿宋" w:eastAsia="仿宋" w:cs="仿宋"/>
          <w:sz w:val="24"/>
          <w:lang w:val="zh-CN"/>
        </w:rPr>
        <w:t>，</w:t>
      </w:r>
      <w:r>
        <w:rPr>
          <w:rFonts w:hint="eastAsia" w:ascii="宋体" w:hAnsi="宋体" w:eastAsia="宋体" w:cs="宋体"/>
          <w:sz w:val="24"/>
          <w:lang w:val="zh-CN"/>
        </w:rPr>
        <w:t>其法律后果由我方承担</w:t>
      </w:r>
      <w:r>
        <w:rPr>
          <w:rFonts w:hint="eastAsia" w:ascii="Malgun Gothic Semilight" w:hAnsi="Malgun Gothic Semilight" w:eastAsia="Malgun Gothic Semilight" w:cs="Malgun Gothic Semilight"/>
          <w:sz w:val="24"/>
          <w:lang w:val="zh-CN"/>
        </w:rPr>
        <w:t>。</w:t>
      </w:r>
    </w:p>
    <w:p w14:paraId="2EE16660">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宋体" w:hAnsi="宋体" w:eastAsia="宋体" w:cs="宋体"/>
          <w:sz w:val="24"/>
          <w:lang w:val="zh-CN"/>
        </w:rPr>
        <w:t>委托期限</w:t>
      </w:r>
      <w:r>
        <w:rPr>
          <w:rFonts w:hint="eastAsia" w:ascii="仿宋" w:hAnsi="仿宋" w:eastAsia="仿宋" w:cs="仿宋"/>
          <w:sz w:val="24"/>
        </w:rPr>
        <w:t>：</w:t>
      </w:r>
      <w:r>
        <w:rPr>
          <w:rFonts w:hint="eastAsia" w:ascii="宋体" w:hAnsi="宋体" w:eastAsia="宋体" w:cs="宋体"/>
          <w:sz w:val="24"/>
          <w:lang w:val="zh-CN"/>
        </w:rPr>
        <w:t>自</w:t>
      </w:r>
      <w:r>
        <w:rPr>
          <w:rFonts w:hint="eastAsia" w:ascii="仿宋" w:hAnsi="仿宋" w:eastAsia="仿宋" w:cs="仿宋"/>
          <w:sz w:val="24"/>
          <w:u w:val="single"/>
        </w:rPr>
        <w:t xml:space="preserve">    </w:t>
      </w:r>
      <w:r>
        <w:rPr>
          <w:rFonts w:hint="eastAsia" w:ascii="宋体" w:hAnsi="宋体" w:eastAsia="宋体" w:cs="宋体"/>
          <w:sz w:val="24"/>
          <w:lang w:val="zh-CN"/>
        </w:rPr>
        <w:t>年</w:t>
      </w:r>
      <w:r>
        <w:rPr>
          <w:rFonts w:hint="eastAsia" w:ascii="仿宋" w:hAnsi="仿宋" w:eastAsia="仿宋" w:cs="仿宋"/>
          <w:sz w:val="24"/>
          <w:u w:val="single"/>
        </w:rPr>
        <w:t xml:space="preserve">    </w:t>
      </w:r>
      <w:r>
        <w:rPr>
          <w:rFonts w:hint="eastAsia" w:ascii="宋体" w:hAnsi="宋体" w:eastAsia="宋体" w:cs="宋体"/>
          <w:sz w:val="24"/>
          <w:lang w:val="zh-CN"/>
        </w:rPr>
        <w:t>月</w:t>
      </w:r>
      <w:r>
        <w:rPr>
          <w:rFonts w:hint="eastAsia" w:ascii="仿宋" w:hAnsi="仿宋" w:eastAsia="仿宋" w:cs="仿宋"/>
          <w:sz w:val="24"/>
          <w:u w:val="single"/>
        </w:rPr>
        <w:t xml:space="preserve">    </w:t>
      </w:r>
      <w:r>
        <w:rPr>
          <w:rFonts w:hint="eastAsia" w:ascii="宋体" w:hAnsi="宋体" w:eastAsia="宋体" w:cs="宋体"/>
          <w:sz w:val="24"/>
          <w:lang w:val="zh-CN"/>
        </w:rPr>
        <w:t>日起至</w:t>
      </w:r>
      <w:r>
        <w:rPr>
          <w:rFonts w:hint="eastAsia" w:ascii="仿宋" w:hAnsi="仿宋" w:eastAsia="仿宋" w:cs="仿宋"/>
          <w:sz w:val="24"/>
          <w:u w:val="single"/>
        </w:rPr>
        <w:t xml:space="preserve">    </w:t>
      </w:r>
      <w:r>
        <w:rPr>
          <w:rFonts w:hint="eastAsia" w:ascii="宋体" w:hAnsi="宋体" w:eastAsia="宋体" w:cs="宋体"/>
          <w:sz w:val="24"/>
          <w:lang w:val="zh-CN"/>
        </w:rPr>
        <w:t>年</w:t>
      </w:r>
      <w:r>
        <w:rPr>
          <w:rFonts w:hint="eastAsia" w:ascii="仿宋" w:hAnsi="仿宋" w:eastAsia="仿宋" w:cs="仿宋"/>
          <w:sz w:val="24"/>
          <w:u w:val="single"/>
        </w:rPr>
        <w:t xml:space="preserve">    </w:t>
      </w:r>
      <w:r>
        <w:rPr>
          <w:rFonts w:hint="eastAsia" w:ascii="宋体" w:hAnsi="宋体" w:eastAsia="宋体" w:cs="宋体"/>
          <w:sz w:val="24"/>
          <w:lang w:val="zh-CN"/>
        </w:rPr>
        <w:t>月</w:t>
      </w:r>
      <w:r>
        <w:rPr>
          <w:rFonts w:hint="eastAsia" w:ascii="仿宋" w:hAnsi="仿宋" w:eastAsia="仿宋" w:cs="仿宋"/>
          <w:sz w:val="24"/>
          <w:u w:val="single"/>
        </w:rPr>
        <w:t xml:space="preserve">    </w:t>
      </w:r>
      <w:r>
        <w:rPr>
          <w:rFonts w:hint="eastAsia" w:ascii="宋体" w:hAnsi="宋体" w:eastAsia="宋体" w:cs="宋体"/>
          <w:sz w:val="24"/>
          <w:lang w:val="zh-CN"/>
        </w:rPr>
        <w:t>日止</w:t>
      </w:r>
      <w:r>
        <w:rPr>
          <w:rFonts w:hint="eastAsia" w:ascii="Malgun Gothic Semilight" w:hAnsi="Malgun Gothic Semilight" w:eastAsia="Malgun Gothic Semilight" w:cs="Malgun Gothic Semilight"/>
          <w:sz w:val="24"/>
          <w:lang w:val="zh-CN"/>
        </w:rPr>
        <w:t>。</w:t>
      </w:r>
    </w:p>
    <w:p w14:paraId="5C6D4F6E">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宋体" w:hAnsi="宋体" w:eastAsia="宋体" w:cs="宋体"/>
          <w:sz w:val="24"/>
          <w:lang w:val="zh-CN"/>
        </w:rPr>
        <w:t>特此告知</w:t>
      </w:r>
      <w:r>
        <w:rPr>
          <w:rFonts w:hint="eastAsia" w:ascii="Malgun Gothic Semilight" w:hAnsi="Malgun Gothic Semilight" w:eastAsia="Malgun Gothic Semilight" w:cs="Malgun Gothic Semilight"/>
          <w:sz w:val="24"/>
          <w:lang w:val="zh-CN"/>
        </w:rPr>
        <w:t>。</w:t>
      </w:r>
    </w:p>
    <w:p w14:paraId="28BA3876">
      <w:pPr>
        <w:spacing w:line="360" w:lineRule="auto"/>
        <w:rPr>
          <w:rFonts w:ascii="仿宋" w:hAnsi="仿宋" w:eastAsia="仿宋" w:cs="仿宋"/>
          <w:sz w:val="24"/>
          <w:lang w:val="zh-CN"/>
        </w:rPr>
      </w:pPr>
      <w:r>
        <w:rPr>
          <w:rFonts w:hint="eastAsia" w:ascii="仿宋" w:hAnsi="仿宋" w:eastAsia="仿宋" w:cs="仿宋"/>
          <w:sz w:val="24"/>
          <w:lang w:val="zh-CN"/>
        </w:rPr>
        <w:t xml:space="preserve">                                                 </w:t>
      </w:r>
    </w:p>
    <w:p w14:paraId="1D159CC4">
      <w:pPr>
        <w:spacing w:line="360" w:lineRule="auto"/>
        <w:ind w:left="4180" w:leftChars="1900"/>
        <w:rPr>
          <w:rFonts w:ascii="仿宋" w:hAnsi="仿宋" w:eastAsia="仿宋" w:cs="仿宋"/>
          <w:sz w:val="24"/>
          <w:lang w:val="zh-CN"/>
        </w:rPr>
      </w:pPr>
      <w:r>
        <w:rPr>
          <w:rFonts w:hint="eastAsia" w:ascii="宋体" w:hAnsi="宋体" w:eastAsia="宋体" w:cs="宋体"/>
          <w:sz w:val="24"/>
          <w:lang w:val="zh-CN"/>
        </w:rPr>
        <w:t>法定代表人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65048E10">
      <w:pPr>
        <w:spacing w:line="360" w:lineRule="auto"/>
        <w:ind w:left="4180" w:leftChars="1900"/>
        <w:rPr>
          <w:rFonts w:ascii="仿宋" w:hAnsi="仿宋" w:eastAsia="仿宋" w:cs="仿宋"/>
          <w:sz w:val="24"/>
          <w:lang w:val="zh-CN"/>
        </w:rPr>
      </w:pPr>
      <w:r>
        <w:rPr>
          <w:rFonts w:hint="eastAsia" w:ascii="宋体" w:hAnsi="宋体" w:eastAsia="宋体" w:cs="宋体"/>
          <w:sz w:val="24"/>
          <w:lang w:val="zh-CN"/>
        </w:rPr>
        <w:t>被授权委托人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2B0E1FB9">
      <w:pPr>
        <w:spacing w:line="360" w:lineRule="auto"/>
        <w:ind w:left="4180" w:leftChars="1900"/>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284B09B4">
      <w:pPr>
        <w:spacing w:line="360" w:lineRule="auto"/>
        <w:rPr>
          <w:rFonts w:ascii="仿宋" w:hAnsi="仿宋" w:eastAsia="仿宋" w:cs="仿宋"/>
          <w:kern w:val="2"/>
          <w:sz w:val="24"/>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仿宋" w:hAnsi="仿宋" w:eastAsia="仿宋" w:cs="仿宋"/>
          <w:sz w:val="24"/>
        </w:rPr>
        <w:t>:</w:t>
      </w:r>
    </w:p>
    <w:p w14:paraId="6D23AFDA">
      <w:pPr>
        <w:spacing w:line="360" w:lineRule="auto"/>
        <w:rPr>
          <w:rFonts w:ascii="仿宋" w:hAnsi="仿宋" w:eastAsia="仿宋" w:cs="仿宋"/>
          <w:sz w:val="24"/>
        </w:rPr>
      </w:pPr>
    </w:p>
    <w:p w14:paraId="3932A28C">
      <w:pPr>
        <w:spacing w:line="360" w:lineRule="auto"/>
        <w:rPr>
          <w:rFonts w:ascii="仿宋" w:hAnsi="仿宋" w:eastAsia="仿宋" w:cs="仿宋"/>
          <w:b/>
          <w:sz w:val="32"/>
          <w:szCs w:val="32"/>
          <w:lang w:val="zh-CN"/>
        </w:rPr>
      </w:pPr>
      <w:r>
        <w:rPr>
          <w:rFonts w:hint="eastAsia" w:ascii="仿宋" w:hAnsi="仿宋" w:eastAsia="仿宋" w:cs="仿宋"/>
          <w:b/>
          <w:sz w:val="32"/>
          <w:szCs w:val="32"/>
          <w:lang w:val="zh-CN"/>
        </w:rPr>
        <w:br w:type="page"/>
      </w:r>
    </w:p>
    <w:p w14:paraId="1C9BB68F">
      <w:pPr>
        <w:autoSpaceDE w:val="0"/>
        <w:autoSpaceDN w:val="0"/>
        <w:spacing w:line="360" w:lineRule="auto"/>
        <w:jc w:val="center"/>
        <w:rPr>
          <w:rFonts w:ascii="仿宋" w:hAnsi="仿宋" w:eastAsia="仿宋" w:cs="仿宋"/>
          <w:b/>
          <w:kern w:val="2"/>
          <w:sz w:val="24"/>
          <w:szCs w:val="24"/>
        </w:rPr>
      </w:pPr>
      <w:r>
        <w:rPr>
          <w:rFonts w:hint="eastAsia" w:ascii="宋体" w:hAnsi="宋体" w:eastAsia="宋体" w:cs="宋体"/>
          <w:b/>
          <w:sz w:val="32"/>
          <w:szCs w:val="32"/>
          <w:lang w:val="zh-CN"/>
        </w:rPr>
        <w:t>法定代表人</w:t>
      </w:r>
      <w:r>
        <w:rPr>
          <w:rFonts w:hint="eastAsia" w:ascii="Malgun Gothic Semilight" w:hAnsi="Malgun Gothic Semilight" w:eastAsia="Malgun Gothic Semilight" w:cs="Malgun Gothic Semilight"/>
          <w:b/>
          <w:sz w:val="32"/>
          <w:szCs w:val="32"/>
          <w:lang w:val="zh-CN"/>
        </w:rPr>
        <w:t>、</w:t>
      </w:r>
      <w:r>
        <w:rPr>
          <w:rFonts w:hint="eastAsia" w:ascii="宋体" w:hAnsi="宋体" w:eastAsia="宋体" w:cs="宋体"/>
          <w:b/>
          <w:sz w:val="32"/>
          <w:szCs w:val="32"/>
          <w:lang w:val="zh-CN"/>
        </w:rPr>
        <w:t>单位负责人或自然人本人</w:t>
      </w:r>
      <w:r>
        <w:rPr>
          <w:rFonts w:hint="eastAsia" w:ascii="宋体" w:hAnsi="宋体" w:eastAsia="宋体" w:cs="宋体"/>
          <w:b/>
          <w:sz w:val="30"/>
          <w:szCs w:val="30"/>
        </w:rPr>
        <w:t>的身份证明</w:t>
      </w:r>
      <w:r>
        <w:rPr>
          <w:rFonts w:hint="eastAsia" w:ascii="Malgun Gothic Semilight" w:hAnsi="Malgun Gothic Semilight" w:eastAsia="Malgun Gothic Semilight" w:cs="Malgun Gothic Semilight"/>
          <w:b/>
          <w:sz w:val="30"/>
          <w:szCs w:val="30"/>
        </w:rPr>
        <w:t>（</w:t>
      </w:r>
      <w:r>
        <w:rPr>
          <w:rFonts w:hint="eastAsia" w:ascii="宋体" w:hAnsi="宋体" w:eastAsia="宋体" w:cs="宋体"/>
          <w:b/>
          <w:sz w:val="30"/>
          <w:szCs w:val="30"/>
        </w:rPr>
        <w:t>适用于法定代表人</w:t>
      </w:r>
      <w:r>
        <w:rPr>
          <w:rFonts w:hint="eastAsia" w:ascii="Malgun Gothic Semilight" w:hAnsi="Malgun Gothic Semilight" w:eastAsia="Malgun Gothic Semilight" w:cs="Malgun Gothic Semilight"/>
          <w:b/>
          <w:sz w:val="30"/>
          <w:szCs w:val="30"/>
        </w:rPr>
        <w:t>、</w:t>
      </w:r>
      <w:r>
        <w:rPr>
          <w:rFonts w:hint="eastAsia" w:ascii="宋体" w:hAnsi="宋体" w:eastAsia="宋体" w:cs="宋体"/>
          <w:b/>
          <w:sz w:val="30"/>
          <w:szCs w:val="30"/>
        </w:rPr>
        <w:t>单位负责人或者自然人本人代表投标人参加投标</w:t>
      </w:r>
      <w:r>
        <w:rPr>
          <w:rFonts w:hint="eastAsia" w:ascii="Malgun Gothic Semilight" w:hAnsi="Malgun Gothic Semilight" w:eastAsia="Malgun Gothic Semilight" w:cs="Malgun Gothic Semilight"/>
          <w:b/>
          <w:sz w:val="30"/>
          <w:szCs w:val="30"/>
        </w:rPr>
        <w:t>）</w:t>
      </w:r>
    </w:p>
    <w:p w14:paraId="1BF5A20C">
      <w:pPr>
        <w:pStyle w:val="39"/>
        <w:spacing w:line="360" w:lineRule="auto"/>
        <w:rPr>
          <w:rFonts w:ascii="仿宋" w:hAnsi="仿宋" w:eastAsia="仿宋" w:cs="仿宋"/>
          <w:bCs/>
          <w:sz w:val="24"/>
        </w:rPr>
      </w:pPr>
      <w:r>
        <w:rPr>
          <w:rFonts w:hint="eastAsia" w:hAnsi="宋体" w:cs="宋体"/>
          <w:bCs/>
          <w:sz w:val="24"/>
        </w:rPr>
        <w:t>身份证件扫描件</w:t>
      </w:r>
      <w:r>
        <w:rPr>
          <w:rFonts w:hint="eastAsia" w:ascii="Malgun Gothic Semilight" w:hAnsi="Malgun Gothic Semilight" w:eastAsia="Malgun Gothic Semilight" w:cs="Malgun Gothic Semilight"/>
          <w:bCs/>
          <w:sz w:val="24"/>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11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14:paraId="11A3BF64">
            <w:pPr>
              <w:pStyle w:val="39"/>
              <w:adjustRightInd w:val="0"/>
              <w:spacing w:line="360" w:lineRule="auto"/>
              <w:rPr>
                <w:rFonts w:ascii="仿宋" w:hAnsi="仿宋" w:eastAsia="仿宋" w:cs="仿宋"/>
                <w:bCs/>
                <w:sz w:val="24"/>
              </w:rPr>
            </w:pPr>
            <w:r>
              <w:rPr>
                <w:rFonts w:hint="eastAsia" w:hAnsi="宋体" w:cs="宋体"/>
                <w:bCs/>
                <w:sz w:val="24"/>
              </w:rPr>
              <w:t>正面</w:t>
            </w:r>
            <w:r>
              <w:rPr>
                <w:rFonts w:hint="eastAsia" w:ascii="Malgun Gothic Semilight" w:hAnsi="Malgun Gothic Semilight" w:eastAsia="Malgun Gothic Semilight" w:cs="Malgun Gothic Semilight"/>
                <w:bCs/>
                <w:sz w:val="24"/>
              </w:rPr>
              <w:t>：</w:t>
            </w:r>
            <w:r>
              <w:rPr>
                <w:rFonts w:hint="eastAsia" w:ascii="仿宋" w:hAnsi="仿宋" w:eastAsia="仿宋" w:cs="仿宋"/>
                <w:bCs/>
                <w:sz w:val="24"/>
              </w:rPr>
              <w:t xml:space="preserve">                                 </w:t>
            </w:r>
            <w:r>
              <w:rPr>
                <w:rFonts w:hint="eastAsia" w:hAnsi="宋体" w:cs="宋体"/>
                <w:bCs/>
                <w:sz w:val="24"/>
              </w:rPr>
              <w:t>反面</w:t>
            </w:r>
            <w:r>
              <w:rPr>
                <w:rFonts w:hint="eastAsia" w:ascii="Malgun Gothic Semilight" w:hAnsi="Malgun Gothic Semilight" w:eastAsia="Malgun Gothic Semilight" w:cs="Malgun Gothic Semilight"/>
                <w:bCs/>
                <w:sz w:val="24"/>
              </w:rPr>
              <w:t>：</w:t>
            </w:r>
          </w:p>
          <w:p w14:paraId="0E171851">
            <w:pPr>
              <w:pStyle w:val="39"/>
              <w:adjustRightInd w:val="0"/>
              <w:spacing w:line="360" w:lineRule="auto"/>
              <w:rPr>
                <w:rFonts w:ascii="仿宋" w:hAnsi="仿宋" w:eastAsia="仿宋" w:cs="仿宋"/>
                <w:bCs/>
                <w:sz w:val="24"/>
              </w:rPr>
            </w:pPr>
          </w:p>
        </w:tc>
      </w:tr>
    </w:tbl>
    <w:p w14:paraId="7A0AA0AC">
      <w:pPr>
        <w:spacing w:line="360" w:lineRule="auto"/>
        <w:ind w:firstLine="576"/>
        <w:jc w:val="center"/>
        <w:rPr>
          <w:rFonts w:ascii="仿宋" w:hAnsi="仿宋" w:eastAsia="仿宋" w:cs="仿宋"/>
          <w:sz w:val="24"/>
          <w:lang w:val="zh-CN"/>
        </w:rPr>
      </w:pPr>
      <w:r>
        <w:rPr>
          <w:rFonts w:hint="eastAsia" w:ascii="仿宋" w:hAnsi="仿宋" w:eastAsia="仿宋" w:cs="仿宋"/>
          <w:sz w:val="24"/>
          <w:lang w:val="zh-CN"/>
        </w:rPr>
        <w:t xml:space="preserve">                 </w:t>
      </w:r>
    </w:p>
    <w:p w14:paraId="150469FA">
      <w:pPr>
        <w:spacing w:line="360" w:lineRule="auto"/>
        <w:ind w:firstLine="4080" w:firstLineChars="1700"/>
        <w:rPr>
          <w:rFonts w:ascii="仿宋" w:hAnsi="仿宋" w:eastAsia="仿宋" w:cs="仿宋"/>
          <w:sz w:val="24"/>
          <w:lang w:val="zh-CN"/>
        </w:rPr>
      </w:pPr>
      <w:r>
        <w:rPr>
          <w:rFonts w:hint="eastAsia" w:ascii="仿宋" w:hAnsi="仿宋" w:eastAsia="仿宋" w:cs="仿宋"/>
          <w:sz w:val="24"/>
          <w:lang w:val="zh-CN"/>
        </w:rPr>
        <w:t xml:space="preserve">    </w:t>
      </w:r>
    </w:p>
    <w:p w14:paraId="7EBBF494">
      <w:pPr>
        <w:spacing w:line="360" w:lineRule="auto"/>
        <w:ind w:firstLine="4080" w:firstLineChars="1700"/>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22046449">
      <w:pPr>
        <w:spacing w:line="360" w:lineRule="auto"/>
        <w:jc w:val="center"/>
        <w:rPr>
          <w:rFonts w:ascii="仿宋" w:hAnsi="仿宋" w:eastAsia="仿宋" w:cs="仿宋"/>
          <w:sz w:val="24"/>
          <w:lang w:val="zh-CN"/>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r>
        <w:rPr>
          <w:rFonts w:hint="eastAsia" w:ascii="宋体" w:hAnsi="宋体" w:eastAsia="宋体" w:cs="宋体"/>
          <w:sz w:val="24"/>
          <w:lang w:val="zh-CN"/>
        </w:rPr>
        <w:t>年</w:t>
      </w:r>
      <w:r>
        <w:rPr>
          <w:rFonts w:hint="eastAsia" w:ascii="仿宋" w:hAnsi="仿宋" w:eastAsia="仿宋" w:cs="仿宋"/>
          <w:sz w:val="24"/>
          <w:lang w:val="zh-CN"/>
        </w:rPr>
        <w:t xml:space="preserve">  </w:t>
      </w:r>
      <w:r>
        <w:rPr>
          <w:rFonts w:hint="eastAsia" w:ascii="宋体" w:hAnsi="宋体" w:eastAsia="宋体" w:cs="宋体"/>
          <w:sz w:val="24"/>
          <w:lang w:val="zh-CN"/>
        </w:rPr>
        <w:t>月</w:t>
      </w:r>
      <w:r>
        <w:rPr>
          <w:rFonts w:hint="eastAsia" w:ascii="仿宋" w:hAnsi="仿宋" w:eastAsia="仿宋" w:cs="仿宋"/>
          <w:sz w:val="24"/>
          <w:lang w:val="zh-CN"/>
        </w:rPr>
        <w:t xml:space="preserve">  </w:t>
      </w:r>
      <w:r>
        <w:rPr>
          <w:rFonts w:hint="eastAsia" w:ascii="宋体" w:hAnsi="宋体" w:eastAsia="宋体" w:cs="宋体"/>
          <w:sz w:val="24"/>
          <w:lang w:val="zh-CN"/>
        </w:rPr>
        <w:t>日</w:t>
      </w:r>
    </w:p>
    <w:p w14:paraId="0C9FE269">
      <w:pPr>
        <w:spacing w:line="360" w:lineRule="auto"/>
        <w:rPr>
          <w:rFonts w:ascii="仿宋" w:hAnsi="仿宋" w:eastAsia="仿宋" w:cs="仿宋"/>
          <w:b/>
          <w:sz w:val="32"/>
          <w:szCs w:val="32"/>
          <w:lang w:val="zh-CN"/>
        </w:rPr>
      </w:pPr>
    </w:p>
    <w:p w14:paraId="38A4A8AB">
      <w:pPr>
        <w:widowControl w:val="0"/>
        <w:adjustRightInd/>
        <w:spacing w:after="0" w:line="360" w:lineRule="auto"/>
        <w:jc w:val="center"/>
        <w:outlineLvl w:val="0"/>
        <w:rPr>
          <w:rFonts w:ascii="仿宋" w:hAnsi="仿宋" w:eastAsia="仿宋" w:cs="仿宋"/>
          <w:b/>
          <w:sz w:val="32"/>
          <w:szCs w:val="32"/>
          <w:lang w:val="zh-CN"/>
        </w:rPr>
      </w:pPr>
      <w:r>
        <w:rPr>
          <w:rFonts w:hint="eastAsia" w:ascii="仿宋" w:hAnsi="仿宋" w:eastAsia="仿宋" w:cs="仿宋"/>
          <w:b/>
          <w:sz w:val="32"/>
          <w:szCs w:val="32"/>
          <w:lang w:val="zh-CN"/>
        </w:rPr>
        <w:br w:type="page"/>
      </w:r>
      <w:bookmarkStart w:id="486" w:name="_Toc101784531"/>
      <w:r>
        <w:rPr>
          <w:rFonts w:hint="eastAsia" w:ascii="宋体" w:hAnsi="宋体" w:eastAsia="宋体" w:cs="宋体"/>
          <w:b/>
          <w:sz w:val="32"/>
          <w:szCs w:val="32"/>
          <w:lang w:val="zh-CN"/>
        </w:rPr>
        <w:t>四、</w:t>
      </w:r>
      <w:bookmarkEnd w:id="480"/>
      <w:bookmarkEnd w:id="481"/>
      <w:bookmarkEnd w:id="482"/>
      <w:bookmarkEnd w:id="483"/>
      <w:bookmarkEnd w:id="484"/>
      <w:bookmarkEnd w:id="485"/>
      <w:r>
        <w:rPr>
          <w:rFonts w:hint="eastAsia" w:ascii="宋体" w:hAnsi="宋体" w:eastAsia="宋体" w:cs="宋体"/>
          <w:b/>
          <w:sz w:val="32"/>
          <w:szCs w:val="32"/>
          <w:lang w:val="zh-CN"/>
        </w:rPr>
        <w:t>供应商基本情况表</w:t>
      </w:r>
      <w:bookmarkEnd w:id="486"/>
    </w:p>
    <w:tbl>
      <w:tblPr>
        <w:tblStyle w:val="15"/>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935"/>
        <w:gridCol w:w="873"/>
        <w:gridCol w:w="1786"/>
        <w:gridCol w:w="1200"/>
        <w:gridCol w:w="1852"/>
      </w:tblGrid>
      <w:tr w14:paraId="3BB4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17336FCF">
            <w:pPr>
              <w:widowControl w:val="0"/>
              <w:jc w:val="both"/>
              <w:rPr>
                <w:rFonts w:ascii="仿宋" w:hAnsi="仿宋" w:eastAsia="仿宋" w:cs="仿宋"/>
                <w:sz w:val="24"/>
                <w:szCs w:val="24"/>
                <w:lang w:val="zh-CN"/>
              </w:rPr>
            </w:pPr>
            <w:r>
              <w:rPr>
                <w:rFonts w:hint="eastAsia" w:ascii="宋体" w:hAnsi="宋体" w:eastAsia="宋体" w:cs="宋体"/>
                <w:sz w:val="24"/>
                <w:lang w:val="zh-CN"/>
              </w:rPr>
              <w:t>投标人名称</w:t>
            </w:r>
          </w:p>
        </w:tc>
        <w:tc>
          <w:tcPr>
            <w:tcW w:w="7647" w:type="dxa"/>
            <w:gridSpan w:val="5"/>
            <w:tcBorders>
              <w:top w:val="single" w:color="auto" w:sz="4" w:space="0"/>
              <w:left w:val="single" w:color="auto" w:sz="4" w:space="0"/>
              <w:bottom w:val="single" w:color="auto" w:sz="4" w:space="0"/>
              <w:right w:val="single" w:color="auto" w:sz="4" w:space="0"/>
            </w:tcBorders>
            <w:vAlign w:val="center"/>
          </w:tcPr>
          <w:p w14:paraId="42CEE10E">
            <w:pPr>
              <w:widowControl w:val="0"/>
              <w:jc w:val="both"/>
              <w:rPr>
                <w:rFonts w:ascii="仿宋" w:hAnsi="仿宋" w:eastAsia="仿宋" w:cs="仿宋"/>
                <w:sz w:val="24"/>
                <w:szCs w:val="24"/>
                <w:lang w:val="zh-CN"/>
              </w:rPr>
            </w:pPr>
          </w:p>
        </w:tc>
      </w:tr>
      <w:tr w14:paraId="0FDF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36A8CE3A">
            <w:pPr>
              <w:widowControl w:val="0"/>
              <w:jc w:val="both"/>
              <w:rPr>
                <w:rFonts w:ascii="仿宋" w:hAnsi="仿宋" w:eastAsia="仿宋" w:cs="仿宋"/>
                <w:sz w:val="24"/>
                <w:szCs w:val="24"/>
                <w:lang w:val="zh-CN"/>
              </w:rPr>
            </w:pPr>
            <w:r>
              <w:rPr>
                <w:rFonts w:hint="eastAsia" w:ascii="宋体" w:hAnsi="宋体" w:eastAsia="宋体" w:cs="宋体"/>
                <w:sz w:val="24"/>
                <w:lang w:val="zh-CN"/>
              </w:rPr>
              <w:t>注册地址</w:t>
            </w:r>
          </w:p>
        </w:tc>
        <w:tc>
          <w:tcPr>
            <w:tcW w:w="2809" w:type="dxa"/>
            <w:gridSpan w:val="2"/>
            <w:tcBorders>
              <w:top w:val="single" w:color="auto" w:sz="4" w:space="0"/>
              <w:left w:val="single" w:color="auto" w:sz="4" w:space="0"/>
              <w:bottom w:val="single" w:color="auto" w:sz="4" w:space="0"/>
              <w:right w:val="single" w:color="auto" w:sz="4" w:space="0"/>
            </w:tcBorders>
            <w:vAlign w:val="center"/>
          </w:tcPr>
          <w:p w14:paraId="1D6F62D7">
            <w:pPr>
              <w:widowControl w:val="0"/>
              <w:jc w:val="both"/>
              <w:rPr>
                <w:rFonts w:ascii="仿宋" w:hAnsi="仿宋" w:eastAsia="仿宋" w:cs="仿宋"/>
                <w:sz w:val="24"/>
                <w:szCs w:val="24"/>
                <w:lang w:val="zh-CN"/>
              </w:rPr>
            </w:pPr>
          </w:p>
        </w:tc>
        <w:tc>
          <w:tcPr>
            <w:tcW w:w="1786" w:type="dxa"/>
            <w:tcBorders>
              <w:top w:val="single" w:color="auto" w:sz="4" w:space="0"/>
              <w:left w:val="single" w:color="auto" w:sz="4" w:space="0"/>
              <w:bottom w:val="single" w:color="auto" w:sz="4" w:space="0"/>
              <w:right w:val="single" w:color="auto" w:sz="4" w:space="0"/>
            </w:tcBorders>
            <w:vAlign w:val="center"/>
          </w:tcPr>
          <w:p w14:paraId="43F95849">
            <w:pPr>
              <w:widowControl w:val="0"/>
              <w:jc w:val="both"/>
              <w:rPr>
                <w:rFonts w:ascii="仿宋" w:hAnsi="仿宋" w:eastAsia="仿宋" w:cs="仿宋"/>
                <w:sz w:val="24"/>
                <w:szCs w:val="24"/>
                <w:lang w:val="zh-CN"/>
              </w:rPr>
            </w:pPr>
            <w:r>
              <w:rPr>
                <w:rFonts w:hint="eastAsia" w:ascii="宋体" w:hAnsi="宋体" w:eastAsia="宋体" w:cs="宋体"/>
                <w:sz w:val="24"/>
                <w:lang w:val="zh-CN"/>
              </w:rPr>
              <w:t>成立时间</w:t>
            </w: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6886716D">
            <w:pPr>
              <w:widowControl w:val="0"/>
              <w:jc w:val="both"/>
              <w:rPr>
                <w:rFonts w:ascii="仿宋" w:hAnsi="仿宋" w:eastAsia="仿宋" w:cs="仿宋"/>
                <w:sz w:val="24"/>
                <w:szCs w:val="24"/>
                <w:lang w:val="zh-CN"/>
              </w:rPr>
            </w:pPr>
          </w:p>
        </w:tc>
      </w:tr>
      <w:tr w14:paraId="38D3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710BE84B">
            <w:pPr>
              <w:widowControl w:val="0"/>
              <w:jc w:val="both"/>
              <w:rPr>
                <w:rFonts w:ascii="仿宋" w:hAnsi="仿宋" w:eastAsia="仿宋" w:cs="仿宋"/>
                <w:sz w:val="24"/>
                <w:szCs w:val="24"/>
                <w:lang w:val="zh-CN"/>
              </w:rPr>
            </w:pPr>
            <w:r>
              <w:rPr>
                <w:rFonts w:hint="eastAsia" w:ascii="宋体" w:hAnsi="宋体" w:eastAsia="宋体" w:cs="宋体"/>
                <w:sz w:val="24"/>
                <w:lang w:val="zh-CN"/>
              </w:rPr>
              <w:t>统一信用代码</w:t>
            </w:r>
          </w:p>
        </w:tc>
        <w:tc>
          <w:tcPr>
            <w:tcW w:w="2809" w:type="dxa"/>
            <w:gridSpan w:val="2"/>
            <w:tcBorders>
              <w:top w:val="single" w:color="auto" w:sz="4" w:space="0"/>
              <w:left w:val="single" w:color="auto" w:sz="4" w:space="0"/>
              <w:bottom w:val="single" w:color="auto" w:sz="4" w:space="0"/>
              <w:right w:val="single" w:color="auto" w:sz="4" w:space="0"/>
            </w:tcBorders>
            <w:vAlign w:val="center"/>
          </w:tcPr>
          <w:p w14:paraId="4DFF5E9E">
            <w:pPr>
              <w:widowControl w:val="0"/>
              <w:jc w:val="both"/>
              <w:rPr>
                <w:rFonts w:ascii="仿宋" w:hAnsi="仿宋" w:eastAsia="仿宋" w:cs="仿宋"/>
                <w:sz w:val="24"/>
                <w:szCs w:val="24"/>
                <w:lang w:val="zh-CN"/>
              </w:rPr>
            </w:pPr>
          </w:p>
        </w:tc>
        <w:tc>
          <w:tcPr>
            <w:tcW w:w="1786" w:type="dxa"/>
            <w:tcBorders>
              <w:top w:val="single" w:color="auto" w:sz="4" w:space="0"/>
              <w:left w:val="single" w:color="auto" w:sz="4" w:space="0"/>
              <w:bottom w:val="single" w:color="auto" w:sz="4" w:space="0"/>
              <w:right w:val="single" w:color="auto" w:sz="4" w:space="0"/>
            </w:tcBorders>
            <w:vAlign w:val="center"/>
          </w:tcPr>
          <w:p w14:paraId="55FE0A73">
            <w:pPr>
              <w:widowControl w:val="0"/>
              <w:jc w:val="both"/>
              <w:rPr>
                <w:rFonts w:ascii="仿宋" w:hAnsi="仿宋" w:eastAsia="仿宋" w:cs="仿宋"/>
                <w:sz w:val="24"/>
                <w:szCs w:val="24"/>
                <w:lang w:val="zh-CN"/>
              </w:rPr>
            </w:pPr>
            <w:r>
              <w:rPr>
                <w:rFonts w:hint="eastAsia" w:ascii="宋体" w:hAnsi="宋体" w:eastAsia="宋体" w:cs="宋体"/>
                <w:sz w:val="24"/>
                <w:lang w:val="zh-CN"/>
              </w:rPr>
              <w:t>注册资金</w:t>
            </w: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24213FAC">
            <w:pPr>
              <w:widowControl w:val="0"/>
              <w:jc w:val="both"/>
              <w:rPr>
                <w:rFonts w:ascii="仿宋" w:hAnsi="仿宋" w:eastAsia="仿宋" w:cs="仿宋"/>
                <w:sz w:val="24"/>
                <w:szCs w:val="24"/>
                <w:lang w:val="zh-CN"/>
              </w:rPr>
            </w:pPr>
          </w:p>
        </w:tc>
      </w:tr>
      <w:tr w14:paraId="34CA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58963728">
            <w:pPr>
              <w:widowControl w:val="0"/>
              <w:jc w:val="both"/>
              <w:rPr>
                <w:rFonts w:ascii="仿宋" w:hAnsi="仿宋" w:eastAsia="仿宋" w:cs="仿宋"/>
                <w:sz w:val="24"/>
                <w:szCs w:val="24"/>
                <w:lang w:val="zh-CN"/>
              </w:rPr>
            </w:pPr>
            <w:r>
              <w:rPr>
                <w:rFonts w:hint="eastAsia" w:ascii="宋体" w:hAnsi="宋体" w:eastAsia="宋体" w:cs="宋体"/>
                <w:sz w:val="24"/>
                <w:lang w:val="zh-CN"/>
              </w:rPr>
              <w:t>投标联系人姓名</w:t>
            </w:r>
          </w:p>
        </w:tc>
        <w:tc>
          <w:tcPr>
            <w:tcW w:w="1936" w:type="dxa"/>
            <w:tcBorders>
              <w:top w:val="single" w:color="auto" w:sz="4" w:space="0"/>
              <w:left w:val="single" w:color="auto" w:sz="4" w:space="0"/>
              <w:bottom w:val="single" w:color="auto" w:sz="4" w:space="0"/>
              <w:right w:val="single" w:color="auto" w:sz="4" w:space="0"/>
            </w:tcBorders>
            <w:vAlign w:val="center"/>
          </w:tcPr>
          <w:p w14:paraId="0AD3E212">
            <w:pPr>
              <w:widowControl w:val="0"/>
              <w:jc w:val="both"/>
              <w:rPr>
                <w:rFonts w:ascii="仿宋" w:hAnsi="仿宋" w:eastAsia="仿宋" w:cs="仿宋"/>
                <w:sz w:val="24"/>
                <w:szCs w:val="24"/>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052B8594">
            <w:pPr>
              <w:widowControl w:val="0"/>
              <w:jc w:val="both"/>
              <w:rPr>
                <w:rFonts w:ascii="仿宋" w:hAnsi="仿宋" w:eastAsia="仿宋" w:cs="仿宋"/>
                <w:sz w:val="24"/>
                <w:szCs w:val="24"/>
                <w:lang w:val="zh-CN"/>
              </w:rPr>
            </w:pPr>
            <w:r>
              <w:rPr>
                <w:rFonts w:hint="eastAsia" w:ascii="宋体" w:hAnsi="宋体" w:eastAsia="宋体" w:cs="宋体"/>
                <w:sz w:val="24"/>
                <w:lang w:val="zh-CN"/>
              </w:rPr>
              <w:t>电话</w:t>
            </w:r>
          </w:p>
        </w:tc>
        <w:tc>
          <w:tcPr>
            <w:tcW w:w="1786" w:type="dxa"/>
            <w:tcBorders>
              <w:top w:val="single" w:color="auto" w:sz="4" w:space="0"/>
              <w:left w:val="single" w:color="auto" w:sz="4" w:space="0"/>
              <w:bottom w:val="single" w:color="auto" w:sz="4" w:space="0"/>
              <w:right w:val="single" w:color="auto" w:sz="4" w:space="0"/>
            </w:tcBorders>
            <w:vAlign w:val="center"/>
          </w:tcPr>
          <w:p w14:paraId="1488D605">
            <w:pPr>
              <w:widowControl w:val="0"/>
              <w:jc w:val="both"/>
              <w:rPr>
                <w:rFonts w:ascii="仿宋" w:hAnsi="仿宋" w:eastAsia="仿宋" w:cs="仿宋"/>
                <w:sz w:val="24"/>
                <w:szCs w:val="24"/>
                <w:lang w:val="zh-CN"/>
              </w:rPr>
            </w:pPr>
          </w:p>
        </w:tc>
        <w:tc>
          <w:tcPr>
            <w:tcW w:w="1200" w:type="dxa"/>
            <w:tcBorders>
              <w:top w:val="single" w:color="auto" w:sz="4" w:space="0"/>
              <w:left w:val="single" w:color="auto" w:sz="4" w:space="0"/>
              <w:bottom w:val="single" w:color="auto" w:sz="4" w:space="0"/>
              <w:right w:val="single" w:color="auto" w:sz="4" w:space="0"/>
            </w:tcBorders>
            <w:vAlign w:val="center"/>
          </w:tcPr>
          <w:p w14:paraId="1905C3FE">
            <w:pPr>
              <w:widowControl w:val="0"/>
              <w:jc w:val="both"/>
              <w:rPr>
                <w:rFonts w:ascii="仿宋" w:hAnsi="仿宋" w:eastAsia="仿宋" w:cs="仿宋"/>
                <w:sz w:val="24"/>
                <w:szCs w:val="24"/>
                <w:lang w:val="zh-CN"/>
              </w:rPr>
            </w:pPr>
            <w:r>
              <w:rPr>
                <w:rFonts w:hint="eastAsia" w:ascii="宋体" w:hAnsi="宋体" w:eastAsia="宋体" w:cs="宋体"/>
                <w:sz w:val="24"/>
                <w:lang w:val="zh-CN"/>
              </w:rPr>
              <w:t>手机</w:t>
            </w:r>
          </w:p>
        </w:tc>
        <w:tc>
          <w:tcPr>
            <w:tcW w:w="1852" w:type="dxa"/>
            <w:tcBorders>
              <w:top w:val="single" w:color="auto" w:sz="4" w:space="0"/>
              <w:left w:val="single" w:color="auto" w:sz="4" w:space="0"/>
              <w:bottom w:val="single" w:color="auto" w:sz="4" w:space="0"/>
              <w:right w:val="single" w:color="auto" w:sz="4" w:space="0"/>
            </w:tcBorders>
            <w:vAlign w:val="center"/>
          </w:tcPr>
          <w:p w14:paraId="4FE0DF5B">
            <w:pPr>
              <w:widowControl w:val="0"/>
              <w:jc w:val="both"/>
              <w:rPr>
                <w:rFonts w:ascii="仿宋" w:hAnsi="仿宋" w:eastAsia="仿宋" w:cs="仿宋"/>
                <w:sz w:val="24"/>
                <w:szCs w:val="24"/>
                <w:lang w:val="zh-CN"/>
              </w:rPr>
            </w:pPr>
          </w:p>
        </w:tc>
      </w:tr>
      <w:tr w14:paraId="0171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2AD3941B">
            <w:pPr>
              <w:widowControl w:val="0"/>
              <w:jc w:val="both"/>
              <w:rPr>
                <w:rFonts w:ascii="仿宋" w:hAnsi="仿宋" w:eastAsia="仿宋" w:cs="仿宋"/>
                <w:sz w:val="24"/>
                <w:szCs w:val="24"/>
                <w:lang w:val="zh-CN"/>
              </w:rPr>
            </w:pPr>
            <w:r>
              <w:rPr>
                <w:rFonts w:hint="eastAsia" w:ascii="宋体" w:hAnsi="宋体" w:eastAsia="宋体" w:cs="宋体"/>
                <w:sz w:val="24"/>
                <w:lang w:val="zh-CN"/>
              </w:rPr>
              <w:t>法定代表人姓名</w:t>
            </w:r>
          </w:p>
        </w:tc>
        <w:tc>
          <w:tcPr>
            <w:tcW w:w="1936" w:type="dxa"/>
            <w:tcBorders>
              <w:top w:val="single" w:color="auto" w:sz="4" w:space="0"/>
              <w:left w:val="single" w:color="auto" w:sz="4" w:space="0"/>
              <w:bottom w:val="single" w:color="auto" w:sz="4" w:space="0"/>
              <w:right w:val="single" w:color="auto" w:sz="4" w:space="0"/>
            </w:tcBorders>
            <w:vAlign w:val="center"/>
          </w:tcPr>
          <w:p w14:paraId="41324872">
            <w:pPr>
              <w:widowControl w:val="0"/>
              <w:jc w:val="both"/>
              <w:rPr>
                <w:rFonts w:ascii="仿宋" w:hAnsi="仿宋" w:eastAsia="仿宋" w:cs="仿宋"/>
                <w:sz w:val="24"/>
                <w:szCs w:val="24"/>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04CF73B7">
            <w:pPr>
              <w:widowControl w:val="0"/>
              <w:jc w:val="both"/>
              <w:rPr>
                <w:rFonts w:ascii="仿宋" w:hAnsi="仿宋" w:eastAsia="仿宋" w:cs="仿宋"/>
                <w:sz w:val="24"/>
                <w:szCs w:val="24"/>
                <w:lang w:val="zh-CN"/>
              </w:rPr>
            </w:pPr>
            <w:r>
              <w:rPr>
                <w:rFonts w:hint="eastAsia" w:ascii="宋体" w:hAnsi="宋体" w:eastAsia="宋体" w:cs="宋体"/>
                <w:sz w:val="24"/>
                <w:lang w:val="zh-CN"/>
              </w:rPr>
              <w:t>电话</w:t>
            </w:r>
          </w:p>
        </w:tc>
        <w:tc>
          <w:tcPr>
            <w:tcW w:w="1786" w:type="dxa"/>
            <w:tcBorders>
              <w:top w:val="single" w:color="auto" w:sz="4" w:space="0"/>
              <w:left w:val="single" w:color="auto" w:sz="4" w:space="0"/>
              <w:bottom w:val="single" w:color="auto" w:sz="4" w:space="0"/>
              <w:right w:val="single" w:color="auto" w:sz="4" w:space="0"/>
            </w:tcBorders>
            <w:vAlign w:val="center"/>
          </w:tcPr>
          <w:p w14:paraId="43F20FDA">
            <w:pPr>
              <w:widowControl w:val="0"/>
              <w:jc w:val="both"/>
              <w:rPr>
                <w:rFonts w:ascii="仿宋" w:hAnsi="仿宋" w:eastAsia="仿宋" w:cs="仿宋"/>
                <w:sz w:val="24"/>
                <w:szCs w:val="24"/>
                <w:lang w:val="zh-CN"/>
              </w:rPr>
            </w:pPr>
          </w:p>
        </w:tc>
        <w:tc>
          <w:tcPr>
            <w:tcW w:w="1200" w:type="dxa"/>
            <w:tcBorders>
              <w:top w:val="single" w:color="auto" w:sz="4" w:space="0"/>
              <w:left w:val="single" w:color="auto" w:sz="4" w:space="0"/>
              <w:bottom w:val="single" w:color="auto" w:sz="4" w:space="0"/>
              <w:right w:val="single" w:color="auto" w:sz="4" w:space="0"/>
            </w:tcBorders>
            <w:vAlign w:val="center"/>
          </w:tcPr>
          <w:p w14:paraId="2A29D540">
            <w:pPr>
              <w:widowControl w:val="0"/>
              <w:jc w:val="both"/>
              <w:rPr>
                <w:rFonts w:ascii="仿宋" w:hAnsi="仿宋" w:eastAsia="仿宋" w:cs="仿宋"/>
                <w:sz w:val="24"/>
                <w:szCs w:val="24"/>
                <w:lang w:val="zh-CN"/>
              </w:rPr>
            </w:pPr>
            <w:r>
              <w:rPr>
                <w:rFonts w:hint="eastAsia" w:ascii="宋体" w:hAnsi="宋体" w:eastAsia="宋体" w:cs="宋体"/>
                <w:sz w:val="24"/>
                <w:lang w:val="zh-CN"/>
              </w:rPr>
              <w:t>手机</w:t>
            </w:r>
          </w:p>
        </w:tc>
        <w:tc>
          <w:tcPr>
            <w:tcW w:w="1852" w:type="dxa"/>
            <w:tcBorders>
              <w:top w:val="single" w:color="auto" w:sz="4" w:space="0"/>
              <w:left w:val="single" w:color="auto" w:sz="4" w:space="0"/>
              <w:bottom w:val="single" w:color="auto" w:sz="4" w:space="0"/>
              <w:right w:val="single" w:color="auto" w:sz="4" w:space="0"/>
            </w:tcBorders>
            <w:vAlign w:val="center"/>
          </w:tcPr>
          <w:p w14:paraId="727F2C7C">
            <w:pPr>
              <w:widowControl w:val="0"/>
              <w:jc w:val="both"/>
              <w:rPr>
                <w:rFonts w:ascii="仿宋" w:hAnsi="仿宋" w:eastAsia="仿宋" w:cs="仿宋"/>
                <w:sz w:val="24"/>
                <w:szCs w:val="24"/>
                <w:lang w:val="zh-CN"/>
              </w:rPr>
            </w:pPr>
          </w:p>
        </w:tc>
      </w:tr>
      <w:tr w14:paraId="2A46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164B54B6">
            <w:pPr>
              <w:widowControl w:val="0"/>
              <w:jc w:val="both"/>
              <w:rPr>
                <w:rFonts w:ascii="仿宋" w:hAnsi="仿宋" w:eastAsia="仿宋" w:cs="仿宋"/>
                <w:sz w:val="24"/>
                <w:szCs w:val="24"/>
                <w:lang w:val="zh-CN"/>
              </w:rPr>
            </w:pPr>
            <w:r>
              <w:rPr>
                <w:rFonts w:hint="eastAsia" w:ascii="宋体" w:hAnsi="宋体" w:eastAsia="宋体" w:cs="宋体"/>
                <w:sz w:val="24"/>
                <w:lang w:val="zh-CN"/>
              </w:rPr>
              <w:t>项目负责人姓名</w:t>
            </w:r>
          </w:p>
        </w:tc>
        <w:tc>
          <w:tcPr>
            <w:tcW w:w="1936" w:type="dxa"/>
            <w:tcBorders>
              <w:top w:val="single" w:color="auto" w:sz="4" w:space="0"/>
              <w:left w:val="single" w:color="auto" w:sz="4" w:space="0"/>
              <w:bottom w:val="single" w:color="auto" w:sz="4" w:space="0"/>
              <w:right w:val="single" w:color="auto" w:sz="4" w:space="0"/>
            </w:tcBorders>
            <w:vAlign w:val="center"/>
          </w:tcPr>
          <w:p w14:paraId="48600BF2">
            <w:pPr>
              <w:widowControl w:val="0"/>
              <w:jc w:val="both"/>
              <w:rPr>
                <w:rFonts w:ascii="仿宋" w:hAnsi="仿宋" w:eastAsia="仿宋" w:cs="仿宋"/>
                <w:sz w:val="24"/>
                <w:szCs w:val="24"/>
                <w:lang w:val="zh-CN"/>
              </w:rPr>
            </w:pPr>
          </w:p>
        </w:tc>
        <w:tc>
          <w:tcPr>
            <w:tcW w:w="873" w:type="dxa"/>
            <w:tcBorders>
              <w:top w:val="single" w:color="auto" w:sz="4" w:space="0"/>
              <w:left w:val="single" w:color="auto" w:sz="4" w:space="0"/>
              <w:bottom w:val="single" w:color="auto" w:sz="4" w:space="0"/>
              <w:right w:val="single" w:color="auto" w:sz="4" w:space="0"/>
            </w:tcBorders>
            <w:vAlign w:val="center"/>
          </w:tcPr>
          <w:p w14:paraId="1C62B47B">
            <w:pPr>
              <w:widowControl w:val="0"/>
              <w:jc w:val="both"/>
              <w:rPr>
                <w:rFonts w:ascii="仿宋" w:hAnsi="仿宋" w:eastAsia="仿宋" w:cs="仿宋"/>
                <w:sz w:val="24"/>
                <w:szCs w:val="24"/>
                <w:lang w:val="zh-CN"/>
              </w:rPr>
            </w:pPr>
            <w:r>
              <w:rPr>
                <w:rFonts w:hint="eastAsia" w:ascii="宋体" w:hAnsi="宋体" w:eastAsia="宋体" w:cs="宋体"/>
                <w:sz w:val="24"/>
                <w:lang w:val="zh-CN"/>
              </w:rPr>
              <w:t>电话</w:t>
            </w:r>
          </w:p>
        </w:tc>
        <w:tc>
          <w:tcPr>
            <w:tcW w:w="1786" w:type="dxa"/>
            <w:tcBorders>
              <w:top w:val="single" w:color="auto" w:sz="4" w:space="0"/>
              <w:left w:val="single" w:color="auto" w:sz="4" w:space="0"/>
              <w:bottom w:val="single" w:color="auto" w:sz="4" w:space="0"/>
              <w:right w:val="single" w:color="auto" w:sz="4" w:space="0"/>
            </w:tcBorders>
            <w:vAlign w:val="center"/>
          </w:tcPr>
          <w:p w14:paraId="0D77AA89">
            <w:pPr>
              <w:widowControl w:val="0"/>
              <w:jc w:val="both"/>
              <w:rPr>
                <w:rFonts w:ascii="仿宋" w:hAnsi="仿宋" w:eastAsia="仿宋" w:cs="仿宋"/>
                <w:sz w:val="24"/>
                <w:szCs w:val="24"/>
                <w:lang w:val="zh-CN"/>
              </w:rPr>
            </w:pPr>
          </w:p>
        </w:tc>
        <w:tc>
          <w:tcPr>
            <w:tcW w:w="1200" w:type="dxa"/>
            <w:tcBorders>
              <w:top w:val="single" w:color="auto" w:sz="4" w:space="0"/>
              <w:left w:val="single" w:color="auto" w:sz="4" w:space="0"/>
              <w:bottom w:val="single" w:color="auto" w:sz="4" w:space="0"/>
              <w:right w:val="single" w:color="auto" w:sz="4" w:space="0"/>
            </w:tcBorders>
            <w:vAlign w:val="center"/>
          </w:tcPr>
          <w:p w14:paraId="30CFECD8">
            <w:pPr>
              <w:widowControl w:val="0"/>
              <w:jc w:val="both"/>
              <w:rPr>
                <w:rFonts w:ascii="仿宋" w:hAnsi="仿宋" w:eastAsia="仿宋" w:cs="仿宋"/>
                <w:sz w:val="24"/>
                <w:szCs w:val="24"/>
                <w:lang w:val="zh-CN"/>
              </w:rPr>
            </w:pPr>
            <w:r>
              <w:rPr>
                <w:rFonts w:hint="eastAsia" w:ascii="宋体" w:hAnsi="宋体" w:eastAsia="宋体" w:cs="宋体"/>
                <w:sz w:val="24"/>
                <w:lang w:val="zh-CN"/>
              </w:rPr>
              <w:t>技术职称</w:t>
            </w:r>
          </w:p>
        </w:tc>
        <w:tc>
          <w:tcPr>
            <w:tcW w:w="1852" w:type="dxa"/>
            <w:tcBorders>
              <w:top w:val="single" w:color="auto" w:sz="4" w:space="0"/>
              <w:left w:val="single" w:color="auto" w:sz="4" w:space="0"/>
              <w:bottom w:val="single" w:color="auto" w:sz="4" w:space="0"/>
              <w:right w:val="single" w:color="auto" w:sz="4" w:space="0"/>
            </w:tcBorders>
            <w:vAlign w:val="center"/>
          </w:tcPr>
          <w:p w14:paraId="449F64E7">
            <w:pPr>
              <w:widowControl w:val="0"/>
              <w:jc w:val="both"/>
              <w:rPr>
                <w:rFonts w:ascii="仿宋" w:hAnsi="仿宋" w:eastAsia="仿宋" w:cs="仿宋"/>
                <w:sz w:val="24"/>
                <w:szCs w:val="24"/>
                <w:lang w:val="zh-CN"/>
              </w:rPr>
            </w:pPr>
          </w:p>
        </w:tc>
      </w:tr>
      <w:tr w14:paraId="60A4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0" w:type="dxa"/>
            <w:vMerge w:val="restart"/>
            <w:tcBorders>
              <w:top w:val="single" w:color="auto" w:sz="4" w:space="0"/>
              <w:left w:val="single" w:color="auto" w:sz="4" w:space="0"/>
              <w:bottom w:val="single" w:color="auto" w:sz="4" w:space="0"/>
              <w:right w:val="single" w:color="auto" w:sz="4" w:space="0"/>
            </w:tcBorders>
            <w:vAlign w:val="center"/>
          </w:tcPr>
          <w:p w14:paraId="3FDB86AD">
            <w:pPr>
              <w:widowControl w:val="0"/>
              <w:jc w:val="both"/>
              <w:rPr>
                <w:rFonts w:ascii="仿宋" w:hAnsi="仿宋" w:eastAsia="仿宋" w:cs="仿宋"/>
                <w:sz w:val="24"/>
                <w:szCs w:val="24"/>
                <w:lang w:val="zh-CN"/>
              </w:rPr>
            </w:pPr>
            <w:r>
              <w:rPr>
                <w:rFonts w:hint="eastAsia" w:ascii="宋体" w:hAnsi="宋体" w:eastAsia="宋体" w:cs="宋体"/>
                <w:sz w:val="24"/>
                <w:lang w:val="zh-CN"/>
              </w:rPr>
              <w:t>员工总人数</w:t>
            </w:r>
            <w:r>
              <w:rPr>
                <w:rFonts w:hint="eastAsia" w:ascii="Malgun Gothic Semilight" w:hAnsi="Malgun Gothic Semilight" w:eastAsia="Malgun Gothic Semilight" w:cs="Malgun Gothic Semilight"/>
                <w:sz w:val="24"/>
                <w:lang w:val="zh-CN"/>
              </w:rPr>
              <w:t>：</w:t>
            </w:r>
          </w:p>
        </w:tc>
        <w:tc>
          <w:tcPr>
            <w:tcW w:w="1936" w:type="dxa"/>
            <w:vMerge w:val="restart"/>
            <w:tcBorders>
              <w:top w:val="single" w:color="auto" w:sz="4" w:space="0"/>
              <w:left w:val="single" w:color="auto" w:sz="4" w:space="0"/>
              <w:bottom w:val="single" w:color="auto" w:sz="4" w:space="0"/>
              <w:right w:val="single" w:color="auto" w:sz="4" w:space="0"/>
            </w:tcBorders>
            <w:vAlign w:val="center"/>
          </w:tcPr>
          <w:p w14:paraId="5A692915">
            <w:pPr>
              <w:widowControl w:val="0"/>
              <w:jc w:val="both"/>
              <w:rPr>
                <w:rFonts w:ascii="仿宋" w:hAnsi="仿宋" w:eastAsia="仿宋" w:cs="仿宋"/>
                <w:sz w:val="24"/>
                <w:szCs w:val="24"/>
                <w:lang w:val="zh-CN"/>
              </w:rPr>
            </w:pPr>
          </w:p>
        </w:tc>
        <w:tc>
          <w:tcPr>
            <w:tcW w:w="873" w:type="dxa"/>
            <w:vMerge w:val="restart"/>
            <w:tcBorders>
              <w:top w:val="single" w:color="auto" w:sz="4" w:space="0"/>
              <w:left w:val="single" w:color="auto" w:sz="4" w:space="0"/>
              <w:bottom w:val="single" w:color="auto" w:sz="4" w:space="0"/>
              <w:right w:val="single" w:color="auto" w:sz="4" w:space="0"/>
            </w:tcBorders>
            <w:vAlign w:val="center"/>
          </w:tcPr>
          <w:p w14:paraId="6D2585C0">
            <w:pPr>
              <w:widowControl w:val="0"/>
              <w:jc w:val="both"/>
              <w:rPr>
                <w:rFonts w:ascii="仿宋" w:hAnsi="仿宋" w:eastAsia="仿宋" w:cs="仿宋"/>
                <w:sz w:val="24"/>
                <w:szCs w:val="24"/>
                <w:lang w:val="zh-CN"/>
              </w:rPr>
            </w:pPr>
            <w:r>
              <w:rPr>
                <w:rFonts w:hint="eastAsia" w:ascii="宋体" w:hAnsi="宋体" w:eastAsia="宋体" w:cs="宋体"/>
                <w:sz w:val="24"/>
                <w:lang w:val="zh-CN"/>
              </w:rPr>
              <w:t>其中</w:t>
            </w:r>
          </w:p>
        </w:tc>
        <w:tc>
          <w:tcPr>
            <w:tcW w:w="1786" w:type="dxa"/>
            <w:tcBorders>
              <w:top w:val="single" w:color="auto" w:sz="4" w:space="0"/>
              <w:left w:val="single" w:color="auto" w:sz="4" w:space="0"/>
              <w:bottom w:val="single" w:color="auto" w:sz="4" w:space="0"/>
              <w:right w:val="single" w:color="auto" w:sz="4" w:space="0"/>
            </w:tcBorders>
            <w:vAlign w:val="center"/>
          </w:tcPr>
          <w:p w14:paraId="24CCA9FC">
            <w:pPr>
              <w:widowControl w:val="0"/>
              <w:jc w:val="both"/>
              <w:rPr>
                <w:rFonts w:ascii="仿宋" w:hAnsi="仿宋" w:eastAsia="仿宋" w:cs="仿宋"/>
                <w:sz w:val="24"/>
                <w:szCs w:val="24"/>
                <w:lang w:val="zh-CN"/>
              </w:rPr>
            </w:pPr>
            <w:r>
              <w:rPr>
                <w:rFonts w:hint="eastAsia" w:ascii="宋体" w:hAnsi="宋体" w:eastAsia="宋体" w:cs="宋体"/>
                <w:sz w:val="24"/>
                <w:lang w:val="zh-CN"/>
              </w:rPr>
              <w:t>高级职称</w:t>
            </w: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5F5FB25C">
            <w:pPr>
              <w:widowControl w:val="0"/>
              <w:jc w:val="both"/>
              <w:rPr>
                <w:rFonts w:ascii="仿宋" w:hAnsi="仿宋" w:eastAsia="仿宋" w:cs="仿宋"/>
                <w:sz w:val="24"/>
                <w:szCs w:val="24"/>
                <w:lang w:val="zh-CN"/>
              </w:rPr>
            </w:pPr>
          </w:p>
        </w:tc>
      </w:tr>
      <w:tr w14:paraId="74B6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tcBorders>
              <w:top w:val="single" w:color="auto" w:sz="4" w:space="0"/>
              <w:left w:val="single" w:color="auto" w:sz="4" w:space="0"/>
              <w:bottom w:val="single" w:color="auto" w:sz="4" w:space="0"/>
              <w:right w:val="single" w:color="auto" w:sz="4" w:space="0"/>
            </w:tcBorders>
            <w:vAlign w:val="center"/>
          </w:tcPr>
          <w:p w14:paraId="347BF9E5">
            <w:pPr>
              <w:rPr>
                <w:rFonts w:ascii="仿宋" w:hAnsi="仿宋" w:eastAsia="仿宋" w:cs="仿宋"/>
                <w:sz w:val="24"/>
                <w:szCs w:val="24"/>
                <w:lang w:val="zh-CN"/>
              </w:rPr>
            </w:pPr>
          </w:p>
        </w:tc>
        <w:tc>
          <w:tcPr>
            <w:tcW w:w="7647" w:type="dxa"/>
            <w:vMerge w:val="continue"/>
            <w:tcBorders>
              <w:top w:val="single" w:color="auto" w:sz="4" w:space="0"/>
              <w:left w:val="single" w:color="auto" w:sz="4" w:space="0"/>
              <w:bottom w:val="single" w:color="auto" w:sz="4" w:space="0"/>
              <w:right w:val="single" w:color="auto" w:sz="4" w:space="0"/>
            </w:tcBorders>
            <w:vAlign w:val="center"/>
          </w:tcPr>
          <w:p w14:paraId="425E34B5">
            <w:pPr>
              <w:rPr>
                <w:rFonts w:ascii="仿宋" w:hAnsi="仿宋" w:eastAsia="仿宋" w:cs="仿宋"/>
                <w:sz w:val="24"/>
                <w:szCs w:val="24"/>
                <w:lang w:val="zh-CN"/>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14:paraId="210CC53F">
            <w:pPr>
              <w:rPr>
                <w:rFonts w:ascii="仿宋" w:hAnsi="仿宋" w:eastAsia="仿宋" w:cs="仿宋"/>
                <w:sz w:val="24"/>
                <w:szCs w:val="24"/>
                <w:lang w:val="zh-CN"/>
              </w:rPr>
            </w:pPr>
          </w:p>
        </w:tc>
        <w:tc>
          <w:tcPr>
            <w:tcW w:w="1786" w:type="dxa"/>
            <w:tcBorders>
              <w:top w:val="single" w:color="auto" w:sz="4" w:space="0"/>
              <w:left w:val="single" w:color="auto" w:sz="4" w:space="0"/>
              <w:bottom w:val="single" w:color="auto" w:sz="4" w:space="0"/>
              <w:right w:val="single" w:color="auto" w:sz="4" w:space="0"/>
            </w:tcBorders>
            <w:vAlign w:val="center"/>
          </w:tcPr>
          <w:p w14:paraId="2C5ED1BD">
            <w:pPr>
              <w:widowControl w:val="0"/>
              <w:jc w:val="both"/>
              <w:rPr>
                <w:rFonts w:ascii="仿宋" w:hAnsi="仿宋" w:eastAsia="仿宋" w:cs="仿宋"/>
                <w:sz w:val="24"/>
                <w:szCs w:val="24"/>
                <w:lang w:val="zh-CN"/>
              </w:rPr>
            </w:pPr>
            <w:r>
              <w:rPr>
                <w:rFonts w:hint="eastAsia" w:ascii="宋体" w:hAnsi="宋体" w:eastAsia="宋体" w:cs="宋体"/>
                <w:sz w:val="24"/>
                <w:lang w:val="zh-CN"/>
              </w:rPr>
              <w:t>中级职称</w:t>
            </w: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638558B2">
            <w:pPr>
              <w:widowControl w:val="0"/>
              <w:jc w:val="both"/>
              <w:rPr>
                <w:rFonts w:ascii="仿宋" w:hAnsi="仿宋" w:eastAsia="仿宋" w:cs="仿宋"/>
                <w:sz w:val="24"/>
                <w:szCs w:val="24"/>
                <w:lang w:val="zh-CN"/>
              </w:rPr>
            </w:pPr>
          </w:p>
        </w:tc>
      </w:tr>
      <w:tr w14:paraId="3E51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tcBorders>
              <w:top w:val="single" w:color="auto" w:sz="4" w:space="0"/>
              <w:left w:val="single" w:color="auto" w:sz="4" w:space="0"/>
              <w:bottom w:val="single" w:color="auto" w:sz="4" w:space="0"/>
              <w:right w:val="single" w:color="auto" w:sz="4" w:space="0"/>
            </w:tcBorders>
            <w:vAlign w:val="center"/>
          </w:tcPr>
          <w:p w14:paraId="3FE0B0A2">
            <w:pPr>
              <w:rPr>
                <w:rFonts w:ascii="仿宋" w:hAnsi="仿宋" w:eastAsia="仿宋" w:cs="仿宋"/>
                <w:sz w:val="24"/>
                <w:szCs w:val="24"/>
                <w:lang w:val="zh-CN"/>
              </w:rPr>
            </w:pPr>
          </w:p>
        </w:tc>
        <w:tc>
          <w:tcPr>
            <w:tcW w:w="7647" w:type="dxa"/>
            <w:vMerge w:val="continue"/>
            <w:tcBorders>
              <w:top w:val="single" w:color="auto" w:sz="4" w:space="0"/>
              <w:left w:val="single" w:color="auto" w:sz="4" w:space="0"/>
              <w:bottom w:val="single" w:color="auto" w:sz="4" w:space="0"/>
              <w:right w:val="single" w:color="auto" w:sz="4" w:space="0"/>
            </w:tcBorders>
            <w:vAlign w:val="center"/>
          </w:tcPr>
          <w:p w14:paraId="6BC6EBD2">
            <w:pPr>
              <w:rPr>
                <w:rFonts w:ascii="仿宋" w:hAnsi="仿宋" w:eastAsia="仿宋" w:cs="仿宋"/>
                <w:sz w:val="24"/>
                <w:szCs w:val="24"/>
                <w:lang w:val="zh-CN"/>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14:paraId="65EA4F57">
            <w:pPr>
              <w:rPr>
                <w:rFonts w:ascii="仿宋" w:hAnsi="仿宋" w:eastAsia="仿宋" w:cs="仿宋"/>
                <w:sz w:val="24"/>
                <w:szCs w:val="24"/>
                <w:lang w:val="zh-CN"/>
              </w:rPr>
            </w:pPr>
          </w:p>
        </w:tc>
        <w:tc>
          <w:tcPr>
            <w:tcW w:w="1786" w:type="dxa"/>
            <w:tcBorders>
              <w:top w:val="single" w:color="auto" w:sz="4" w:space="0"/>
              <w:left w:val="single" w:color="auto" w:sz="4" w:space="0"/>
              <w:bottom w:val="single" w:color="auto" w:sz="4" w:space="0"/>
              <w:right w:val="single" w:color="auto" w:sz="4" w:space="0"/>
            </w:tcBorders>
            <w:vAlign w:val="center"/>
          </w:tcPr>
          <w:p w14:paraId="16D55699">
            <w:pPr>
              <w:widowControl w:val="0"/>
              <w:jc w:val="both"/>
              <w:rPr>
                <w:rFonts w:ascii="仿宋" w:hAnsi="仿宋" w:eastAsia="仿宋" w:cs="仿宋"/>
                <w:sz w:val="24"/>
                <w:szCs w:val="24"/>
                <w:lang w:val="zh-CN"/>
              </w:rPr>
            </w:pPr>
            <w:r>
              <w:rPr>
                <w:rFonts w:hint="eastAsia" w:ascii="宋体" w:hAnsi="宋体" w:eastAsia="宋体" w:cs="宋体"/>
                <w:sz w:val="24"/>
                <w:lang w:val="zh-CN"/>
              </w:rPr>
              <w:t>各类注册人员</w:t>
            </w:r>
          </w:p>
        </w:tc>
        <w:tc>
          <w:tcPr>
            <w:tcW w:w="3052" w:type="dxa"/>
            <w:gridSpan w:val="2"/>
            <w:tcBorders>
              <w:top w:val="single" w:color="auto" w:sz="4" w:space="0"/>
              <w:left w:val="single" w:color="auto" w:sz="4" w:space="0"/>
              <w:bottom w:val="single" w:color="auto" w:sz="4" w:space="0"/>
              <w:right w:val="single" w:color="auto" w:sz="4" w:space="0"/>
            </w:tcBorders>
            <w:vAlign w:val="center"/>
          </w:tcPr>
          <w:p w14:paraId="3DF03BCF">
            <w:pPr>
              <w:widowControl w:val="0"/>
              <w:jc w:val="both"/>
              <w:rPr>
                <w:rFonts w:ascii="仿宋" w:hAnsi="仿宋" w:eastAsia="仿宋" w:cs="仿宋"/>
                <w:sz w:val="24"/>
                <w:szCs w:val="24"/>
                <w:lang w:val="zh-CN"/>
              </w:rPr>
            </w:pPr>
          </w:p>
        </w:tc>
      </w:tr>
      <w:tr w14:paraId="6FE7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56B4D4C5">
            <w:pPr>
              <w:widowControl w:val="0"/>
              <w:jc w:val="both"/>
              <w:rPr>
                <w:rFonts w:ascii="仿宋" w:hAnsi="仿宋" w:eastAsia="仿宋" w:cs="仿宋"/>
                <w:sz w:val="24"/>
                <w:szCs w:val="24"/>
                <w:lang w:val="zh-CN"/>
              </w:rPr>
            </w:pPr>
            <w:r>
              <w:rPr>
                <w:rFonts w:hint="eastAsia" w:ascii="宋体" w:hAnsi="宋体" w:eastAsia="宋体" w:cs="宋体"/>
                <w:sz w:val="24"/>
                <w:lang w:val="zh-CN"/>
              </w:rPr>
              <w:t>基本账户开户银行</w:t>
            </w:r>
          </w:p>
        </w:tc>
        <w:tc>
          <w:tcPr>
            <w:tcW w:w="7647" w:type="dxa"/>
            <w:gridSpan w:val="5"/>
            <w:tcBorders>
              <w:top w:val="single" w:color="auto" w:sz="4" w:space="0"/>
              <w:left w:val="single" w:color="auto" w:sz="4" w:space="0"/>
              <w:bottom w:val="single" w:color="auto" w:sz="4" w:space="0"/>
              <w:right w:val="single" w:color="auto" w:sz="4" w:space="0"/>
            </w:tcBorders>
            <w:vAlign w:val="center"/>
          </w:tcPr>
          <w:p w14:paraId="098D60B3">
            <w:pPr>
              <w:widowControl w:val="0"/>
              <w:jc w:val="both"/>
              <w:rPr>
                <w:rFonts w:ascii="仿宋" w:hAnsi="仿宋" w:eastAsia="仿宋" w:cs="仿宋"/>
                <w:sz w:val="24"/>
                <w:szCs w:val="24"/>
                <w:lang w:val="zh-CN"/>
              </w:rPr>
            </w:pPr>
          </w:p>
        </w:tc>
      </w:tr>
      <w:tr w14:paraId="7B97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3346E736">
            <w:pPr>
              <w:widowControl w:val="0"/>
              <w:jc w:val="both"/>
              <w:rPr>
                <w:rFonts w:ascii="仿宋" w:hAnsi="仿宋" w:eastAsia="仿宋" w:cs="仿宋"/>
                <w:sz w:val="24"/>
                <w:szCs w:val="24"/>
                <w:lang w:val="zh-CN"/>
              </w:rPr>
            </w:pPr>
            <w:r>
              <w:rPr>
                <w:rFonts w:hint="eastAsia" w:ascii="宋体" w:hAnsi="宋体" w:eastAsia="宋体" w:cs="宋体"/>
                <w:sz w:val="24"/>
                <w:lang w:val="zh-CN"/>
              </w:rPr>
              <w:t>基本账户账号</w:t>
            </w:r>
          </w:p>
        </w:tc>
        <w:tc>
          <w:tcPr>
            <w:tcW w:w="7647" w:type="dxa"/>
            <w:gridSpan w:val="5"/>
            <w:tcBorders>
              <w:top w:val="single" w:color="auto" w:sz="4" w:space="0"/>
              <w:left w:val="single" w:color="auto" w:sz="4" w:space="0"/>
              <w:bottom w:val="single" w:color="auto" w:sz="4" w:space="0"/>
              <w:right w:val="single" w:color="auto" w:sz="4" w:space="0"/>
            </w:tcBorders>
            <w:vAlign w:val="center"/>
          </w:tcPr>
          <w:p w14:paraId="193F13A9">
            <w:pPr>
              <w:widowControl w:val="0"/>
              <w:jc w:val="both"/>
              <w:rPr>
                <w:rFonts w:ascii="仿宋" w:hAnsi="仿宋" w:eastAsia="仿宋" w:cs="仿宋"/>
                <w:sz w:val="24"/>
                <w:szCs w:val="24"/>
                <w:lang w:val="zh-CN"/>
              </w:rPr>
            </w:pPr>
          </w:p>
        </w:tc>
      </w:tr>
      <w:tr w14:paraId="26C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3AC643D2">
            <w:pPr>
              <w:widowControl w:val="0"/>
              <w:jc w:val="both"/>
              <w:rPr>
                <w:rFonts w:ascii="仿宋" w:hAnsi="仿宋" w:eastAsia="仿宋" w:cs="仿宋"/>
                <w:sz w:val="24"/>
                <w:szCs w:val="24"/>
                <w:lang w:val="zh-CN"/>
              </w:rPr>
            </w:pPr>
            <w:r>
              <w:rPr>
                <w:rFonts w:hint="eastAsia" w:ascii="宋体" w:hAnsi="宋体" w:eastAsia="宋体" w:cs="宋体"/>
                <w:sz w:val="24"/>
                <w:lang w:val="zh-CN"/>
              </w:rPr>
              <w:t>经营范围</w:t>
            </w:r>
          </w:p>
        </w:tc>
        <w:tc>
          <w:tcPr>
            <w:tcW w:w="7647" w:type="dxa"/>
            <w:gridSpan w:val="5"/>
            <w:tcBorders>
              <w:top w:val="single" w:color="auto" w:sz="4" w:space="0"/>
              <w:left w:val="single" w:color="auto" w:sz="4" w:space="0"/>
              <w:bottom w:val="single" w:color="auto" w:sz="4" w:space="0"/>
              <w:right w:val="single" w:color="auto" w:sz="4" w:space="0"/>
            </w:tcBorders>
            <w:vAlign w:val="center"/>
          </w:tcPr>
          <w:p w14:paraId="4FA70DD0">
            <w:pPr>
              <w:widowControl w:val="0"/>
              <w:jc w:val="both"/>
              <w:rPr>
                <w:rFonts w:ascii="仿宋" w:hAnsi="仿宋" w:eastAsia="仿宋" w:cs="仿宋"/>
                <w:sz w:val="24"/>
                <w:szCs w:val="24"/>
                <w:lang w:val="zh-CN"/>
              </w:rPr>
            </w:pPr>
          </w:p>
        </w:tc>
      </w:tr>
      <w:tr w14:paraId="5D2A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14:paraId="48C6844D">
            <w:pPr>
              <w:widowControl w:val="0"/>
              <w:jc w:val="both"/>
              <w:rPr>
                <w:rFonts w:ascii="仿宋" w:hAnsi="仿宋" w:eastAsia="仿宋" w:cs="仿宋"/>
                <w:sz w:val="24"/>
                <w:szCs w:val="24"/>
                <w:lang w:val="zh-CN"/>
              </w:rPr>
            </w:pPr>
            <w:r>
              <w:rPr>
                <w:rFonts w:hint="eastAsia" w:ascii="宋体" w:hAnsi="宋体" w:eastAsia="宋体" w:cs="宋体"/>
                <w:sz w:val="24"/>
                <w:lang w:val="zh-CN"/>
              </w:rPr>
              <w:t>备注</w:t>
            </w:r>
          </w:p>
        </w:tc>
        <w:tc>
          <w:tcPr>
            <w:tcW w:w="7647" w:type="dxa"/>
            <w:gridSpan w:val="5"/>
            <w:tcBorders>
              <w:top w:val="single" w:color="auto" w:sz="4" w:space="0"/>
              <w:left w:val="single" w:color="auto" w:sz="4" w:space="0"/>
              <w:bottom w:val="single" w:color="auto" w:sz="4" w:space="0"/>
              <w:right w:val="single" w:color="auto" w:sz="4" w:space="0"/>
            </w:tcBorders>
            <w:vAlign w:val="center"/>
          </w:tcPr>
          <w:p w14:paraId="42D6B53C">
            <w:pPr>
              <w:widowControl w:val="0"/>
              <w:jc w:val="both"/>
              <w:rPr>
                <w:rFonts w:ascii="仿宋" w:hAnsi="仿宋" w:eastAsia="仿宋" w:cs="仿宋"/>
                <w:sz w:val="24"/>
                <w:szCs w:val="24"/>
                <w:lang w:val="zh-CN"/>
              </w:rPr>
            </w:pPr>
          </w:p>
        </w:tc>
      </w:tr>
    </w:tbl>
    <w:p w14:paraId="49F1538C">
      <w:pPr>
        <w:spacing w:line="360" w:lineRule="auto"/>
        <w:ind w:firstLine="482" w:firstLineChars="200"/>
        <w:rPr>
          <w:rFonts w:ascii="仿宋" w:hAnsi="仿宋" w:eastAsia="仿宋" w:cs="仿宋"/>
          <w:b/>
          <w:bCs/>
          <w:sz w:val="24"/>
          <w:szCs w:val="24"/>
          <w:lang w:val="zh-CN"/>
        </w:rPr>
      </w:pPr>
      <w:r>
        <w:rPr>
          <w:rFonts w:hint="eastAsia" w:ascii="宋体" w:hAnsi="宋体" w:eastAsia="宋体" w:cs="宋体"/>
          <w:b/>
          <w:bCs/>
          <w:sz w:val="24"/>
          <w:lang w:val="zh-CN"/>
        </w:rPr>
        <w:t>兹证明上述声明是真实</w:t>
      </w:r>
      <w:r>
        <w:rPr>
          <w:rFonts w:hint="eastAsia" w:ascii="Malgun Gothic Semilight" w:hAnsi="Malgun Gothic Semilight" w:eastAsia="Malgun Gothic Semilight" w:cs="Malgun Gothic Semilight"/>
          <w:b/>
          <w:bCs/>
          <w:sz w:val="24"/>
          <w:lang w:val="zh-CN"/>
        </w:rPr>
        <w:t>、</w:t>
      </w:r>
      <w:r>
        <w:rPr>
          <w:rFonts w:hint="eastAsia" w:ascii="宋体" w:hAnsi="宋体" w:eastAsia="宋体" w:cs="宋体"/>
          <w:b/>
          <w:bCs/>
          <w:sz w:val="24"/>
          <w:lang w:val="zh-CN"/>
        </w:rPr>
        <w:t>正确的</w:t>
      </w:r>
      <w:r>
        <w:rPr>
          <w:rFonts w:hint="eastAsia" w:ascii="Malgun Gothic Semilight" w:hAnsi="Malgun Gothic Semilight" w:eastAsia="Malgun Gothic Semilight" w:cs="Malgun Gothic Semilight"/>
          <w:b/>
          <w:bCs/>
          <w:sz w:val="24"/>
          <w:lang w:val="zh-CN"/>
        </w:rPr>
        <w:t>，</w:t>
      </w:r>
      <w:r>
        <w:rPr>
          <w:rFonts w:hint="eastAsia" w:ascii="宋体" w:hAnsi="宋体" w:eastAsia="宋体" w:cs="宋体"/>
          <w:b/>
          <w:bCs/>
          <w:sz w:val="24"/>
          <w:lang w:val="zh-CN"/>
        </w:rPr>
        <w:t>并提供了全部能提供的资料和数据</w:t>
      </w:r>
      <w:r>
        <w:rPr>
          <w:rFonts w:hint="eastAsia" w:ascii="Malgun Gothic Semilight" w:hAnsi="Malgun Gothic Semilight" w:eastAsia="Malgun Gothic Semilight" w:cs="Malgun Gothic Semilight"/>
          <w:b/>
          <w:bCs/>
          <w:sz w:val="24"/>
          <w:lang w:val="zh-CN"/>
        </w:rPr>
        <w:t>，</w:t>
      </w:r>
      <w:r>
        <w:rPr>
          <w:rFonts w:hint="eastAsia" w:ascii="宋体" w:hAnsi="宋体" w:eastAsia="宋体" w:cs="宋体"/>
          <w:b/>
          <w:bCs/>
          <w:sz w:val="24"/>
          <w:lang w:val="zh-CN"/>
        </w:rPr>
        <w:t>我们同意遵照贵方要求出示有关证明文件</w:t>
      </w:r>
      <w:r>
        <w:rPr>
          <w:rFonts w:hint="eastAsia" w:ascii="Malgun Gothic Semilight" w:hAnsi="Malgun Gothic Semilight" w:eastAsia="Malgun Gothic Semilight" w:cs="Malgun Gothic Semilight"/>
          <w:b/>
          <w:bCs/>
          <w:sz w:val="24"/>
          <w:lang w:val="zh-CN"/>
        </w:rPr>
        <w:t>。</w:t>
      </w:r>
    </w:p>
    <w:p w14:paraId="693B350E">
      <w:pPr>
        <w:pStyle w:val="19"/>
        <w:spacing w:line="360" w:lineRule="auto"/>
        <w:ind w:firstLine="588"/>
        <w:rPr>
          <w:rFonts w:ascii="仿宋" w:hAnsi="仿宋" w:eastAsia="仿宋" w:cs="仿宋"/>
          <w:lang w:val="zh-CN"/>
        </w:rPr>
      </w:pPr>
    </w:p>
    <w:p w14:paraId="3C8444C7">
      <w:pPr>
        <w:spacing w:line="360" w:lineRule="auto"/>
        <w:ind w:firstLine="4080" w:firstLineChars="1700"/>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78237FFD">
      <w:pPr>
        <w:spacing w:line="360" w:lineRule="auto"/>
        <w:ind w:firstLine="4080" w:firstLineChars="1700"/>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72295CFD">
      <w:pPr>
        <w:spacing w:line="360" w:lineRule="auto"/>
        <w:rPr>
          <w:rFonts w:ascii="仿宋" w:hAnsi="仿宋" w:eastAsia="仿宋" w:cs="仿宋"/>
          <w:b/>
          <w:sz w:val="32"/>
          <w:szCs w:val="32"/>
          <w:lang w:val="zh-CN"/>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Malgun Gothic Semilight" w:hAnsi="Malgun Gothic Semilight" w:eastAsia="Malgun Gothic Semilight" w:cs="Malgun Gothic Semilight"/>
          <w:sz w:val="24"/>
          <w:lang w:val="zh-CN"/>
        </w:rPr>
        <w:t>：</w:t>
      </w:r>
    </w:p>
    <w:p w14:paraId="00D28196">
      <w:pPr>
        <w:widowControl w:val="0"/>
        <w:adjustRightInd/>
        <w:spacing w:after="0" w:line="360" w:lineRule="auto"/>
        <w:jc w:val="center"/>
        <w:outlineLvl w:val="0"/>
        <w:rPr>
          <w:rFonts w:ascii="仿宋" w:hAnsi="仿宋" w:eastAsia="仿宋" w:cs="仿宋"/>
          <w:kern w:val="2"/>
          <w:sz w:val="21"/>
          <w:szCs w:val="24"/>
        </w:rPr>
      </w:pPr>
      <w:r>
        <w:rPr>
          <w:rFonts w:hint="eastAsia" w:ascii="仿宋" w:hAnsi="仿宋" w:eastAsia="仿宋" w:cs="仿宋"/>
          <w:b/>
          <w:sz w:val="32"/>
          <w:szCs w:val="32"/>
          <w:lang w:val="zh-CN"/>
        </w:rPr>
        <w:br w:type="page"/>
      </w:r>
      <w:bookmarkStart w:id="487" w:name="_Toc101784532"/>
      <w:r>
        <w:rPr>
          <w:rFonts w:hint="eastAsia" w:ascii="宋体" w:hAnsi="宋体" w:eastAsia="宋体" w:cs="宋体"/>
          <w:b/>
          <w:sz w:val="32"/>
          <w:szCs w:val="32"/>
          <w:lang w:val="zh-CN"/>
        </w:rPr>
        <w:t>五、</w:t>
      </w:r>
      <w:r>
        <w:rPr>
          <w:rFonts w:hint="eastAsia" w:ascii="宋体" w:hAnsi="宋体" w:eastAsia="宋体" w:cs="宋体"/>
          <w:b/>
          <w:sz w:val="28"/>
          <w:szCs w:val="32"/>
          <w:lang w:val="zh-CN"/>
        </w:rPr>
        <w:t>距征集人最近或者能为本项目提供最优服务的网点情况表</w:t>
      </w:r>
      <w:bookmarkEnd w:id="487"/>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50582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1AF10F1">
            <w:pPr>
              <w:widowControl w:val="0"/>
              <w:jc w:val="both"/>
              <w:rPr>
                <w:rFonts w:ascii="仿宋" w:hAnsi="仿宋" w:eastAsia="仿宋" w:cs="仿宋"/>
                <w:sz w:val="24"/>
                <w:szCs w:val="24"/>
                <w:lang w:val="zh-CN"/>
              </w:rPr>
            </w:pPr>
            <w:r>
              <w:rPr>
                <w:rFonts w:hint="eastAsia" w:ascii="宋体" w:hAnsi="宋体" w:eastAsia="宋体" w:cs="宋体"/>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1937939">
            <w:pPr>
              <w:widowControl w:val="0"/>
              <w:jc w:val="both"/>
              <w:rPr>
                <w:rFonts w:ascii="仿宋" w:hAnsi="仿宋" w:eastAsia="仿宋" w:cs="仿宋"/>
                <w:sz w:val="24"/>
                <w:szCs w:val="24"/>
                <w:lang w:val="zh-CN"/>
              </w:rPr>
            </w:pPr>
          </w:p>
        </w:tc>
      </w:tr>
      <w:tr w14:paraId="185C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796E8E">
            <w:pPr>
              <w:widowControl w:val="0"/>
              <w:jc w:val="both"/>
              <w:rPr>
                <w:rFonts w:ascii="仿宋" w:hAnsi="仿宋" w:eastAsia="仿宋" w:cs="仿宋"/>
                <w:sz w:val="24"/>
                <w:szCs w:val="24"/>
                <w:lang w:val="zh-CN"/>
              </w:rPr>
            </w:pPr>
            <w:r>
              <w:rPr>
                <w:rFonts w:hint="eastAsia" w:ascii="宋体" w:hAnsi="宋体" w:eastAsia="宋体" w:cs="宋体"/>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8F58623">
            <w:pPr>
              <w:widowControl w:val="0"/>
              <w:jc w:val="both"/>
              <w:rPr>
                <w:rFonts w:ascii="仿宋" w:hAnsi="仿宋" w:eastAsia="仿宋" w:cs="仿宋"/>
                <w:sz w:val="24"/>
                <w:szCs w:val="24"/>
                <w:lang w:val="zh-CN"/>
              </w:rPr>
            </w:pPr>
          </w:p>
        </w:tc>
      </w:tr>
      <w:tr w14:paraId="2144E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B3D1523">
            <w:pPr>
              <w:widowControl w:val="0"/>
              <w:jc w:val="both"/>
              <w:rPr>
                <w:rFonts w:ascii="仿宋" w:hAnsi="仿宋" w:eastAsia="仿宋" w:cs="仿宋"/>
                <w:sz w:val="24"/>
                <w:szCs w:val="24"/>
                <w:lang w:val="zh-CN"/>
              </w:rPr>
            </w:pPr>
            <w:r>
              <w:rPr>
                <w:rFonts w:hint="eastAsia" w:ascii="宋体" w:hAnsi="宋体" w:eastAsia="宋体" w:cs="宋体"/>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62C850D9">
            <w:pPr>
              <w:widowControl w:val="0"/>
              <w:jc w:val="both"/>
              <w:rPr>
                <w:rFonts w:ascii="仿宋" w:hAnsi="仿宋" w:eastAsia="仿宋" w:cs="仿宋"/>
                <w:sz w:val="24"/>
                <w:szCs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03AE5001">
            <w:pPr>
              <w:widowControl w:val="0"/>
              <w:jc w:val="both"/>
              <w:rPr>
                <w:rFonts w:ascii="仿宋" w:hAnsi="仿宋" w:eastAsia="仿宋" w:cs="仿宋"/>
                <w:sz w:val="24"/>
                <w:szCs w:val="24"/>
                <w:lang w:val="zh-CN"/>
              </w:rPr>
            </w:pPr>
            <w:r>
              <w:rPr>
                <w:rFonts w:hint="eastAsia" w:ascii="宋体" w:hAnsi="宋体" w:eastAsia="宋体" w:cs="宋体"/>
                <w:sz w:val="24"/>
                <w:lang w:val="zh-CN"/>
              </w:rPr>
              <w:t>其中</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4410DC5C">
            <w:pPr>
              <w:widowControl w:val="0"/>
              <w:jc w:val="both"/>
              <w:rPr>
                <w:rFonts w:ascii="仿宋" w:hAnsi="仿宋" w:eastAsia="仿宋" w:cs="仿宋"/>
                <w:sz w:val="24"/>
                <w:szCs w:val="24"/>
                <w:lang w:val="zh-CN"/>
              </w:rPr>
            </w:pPr>
          </w:p>
        </w:tc>
      </w:tr>
      <w:tr w14:paraId="2B3C7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40DBA0">
            <w:pPr>
              <w:widowControl w:val="0"/>
              <w:jc w:val="both"/>
              <w:rPr>
                <w:rFonts w:ascii="仿宋" w:hAnsi="仿宋" w:eastAsia="仿宋" w:cs="仿宋"/>
                <w:sz w:val="24"/>
                <w:szCs w:val="24"/>
                <w:lang w:val="zh-CN"/>
              </w:rPr>
            </w:pPr>
            <w:r>
              <w:rPr>
                <w:rFonts w:hint="eastAsia" w:ascii="宋体" w:hAnsi="宋体" w:eastAsia="宋体" w:cs="宋体"/>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7A54BE00">
            <w:pPr>
              <w:widowControl w:val="0"/>
              <w:jc w:val="both"/>
              <w:rPr>
                <w:rFonts w:ascii="仿宋" w:hAnsi="仿宋" w:eastAsia="仿宋" w:cs="仿宋"/>
                <w:sz w:val="24"/>
                <w:szCs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04D19A2">
            <w:pPr>
              <w:widowControl w:val="0"/>
              <w:jc w:val="both"/>
              <w:rPr>
                <w:rFonts w:ascii="仿宋" w:hAnsi="仿宋" w:eastAsia="仿宋" w:cs="仿宋"/>
                <w:sz w:val="24"/>
                <w:szCs w:val="24"/>
                <w:lang w:val="zh-CN"/>
              </w:rPr>
            </w:pPr>
            <w:r>
              <w:rPr>
                <w:rFonts w:hint="eastAsia" w:ascii="宋体" w:hAnsi="宋体" w:eastAsia="宋体" w:cs="宋体"/>
                <w:sz w:val="24"/>
                <w:lang w:val="zh-CN"/>
              </w:rPr>
              <w:t>其中</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4FF52B9B">
            <w:pPr>
              <w:widowControl w:val="0"/>
              <w:jc w:val="both"/>
              <w:rPr>
                <w:rFonts w:ascii="仿宋" w:hAnsi="仿宋" w:eastAsia="仿宋" w:cs="仿宋"/>
                <w:sz w:val="24"/>
                <w:szCs w:val="24"/>
                <w:lang w:val="zh-CN"/>
              </w:rPr>
            </w:pPr>
          </w:p>
        </w:tc>
      </w:tr>
      <w:tr w14:paraId="1924D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E77A1C8">
            <w:pPr>
              <w:widowControl w:val="0"/>
              <w:jc w:val="both"/>
              <w:rPr>
                <w:rFonts w:ascii="仿宋" w:hAnsi="仿宋" w:eastAsia="仿宋" w:cs="仿宋"/>
                <w:sz w:val="24"/>
                <w:szCs w:val="24"/>
                <w:lang w:val="zh-CN"/>
              </w:rPr>
            </w:pPr>
            <w:r>
              <w:rPr>
                <w:rFonts w:hint="eastAsia" w:ascii="宋体" w:hAnsi="宋体" w:eastAsia="宋体" w:cs="宋体"/>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FB652B">
            <w:pPr>
              <w:widowControl w:val="0"/>
              <w:jc w:val="both"/>
              <w:rPr>
                <w:rFonts w:ascii="仿宋" w:hAnsi="仿宋" w:eastAsia="仿宋" w:cs="仿宋"/>
                <w:sz w:val="24"/>
                <w:szCs w:val="24"/>
                <w:lang w:val="zh-CN"/>
              </w:rPr>
            </w:pPr>
          </w:p>
        </w:tc>
      </w:tr>
      <w:tr w14:paraId="57200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F159956">
            <w:pPr>
              <w:widowControl w:val="0"/>
              <w:jc w:val="both"/>
              <w:rPr>
                <w:rFonts w:ascii="仿宋" w:hAnsi="仿宋" w:eastAsia="仿宋" w:cs="仿宋"/>
                <w:sz w:val="24"/>
                <w:szCs w:val="24"/>
                <w:lang w:val="zh-CN"/>
              </w:rPr>
            </w:pPr>
            <w:r>
              <w:rPr>
                <w:rFonts w:hint="eastAsia" w:ascii="宋体" w:hAnsi="宋体" w:eastAsia="宋体" w:cs="宋体"/>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46BED12">
            <w:pPr>
              <w:widowControl w:val="0"/>
              <w:jc w:val="both"/>
              <w:rPr>
                <w:rFonts w:ascii="仿宋" w:hAnsi="仿宋" w:eastAsia="仿宋" w:cs="仿宋"/>
                <w:sz w:val="24"/>
                <w:szCs w:val="24"/>
                <w:lang w:val="zh-CN"/>
              </w:rPr>
            </w:pPr>
          </w:p>
        </w:tc>
      </w:tr>
      <w:tr w14:paraId="67BDC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F957F07">
            <w:pPr>
              <w:widowControl w:val="0"/>
              <w:jc w:val="both"/>
              <w:rPr>
                <w:rFonts w:ascii="仿宋" w:hAnsi="仿宋" w:eastAsia="仿宋" w:cs="仿宋"/>
                <w:sz w:val="24"/>
                <w:szCs w:val="24"/>
                <w:lang w:val="zh-CN"/>
              </w:rPr>
            </w:pPr>
            <w:r>
              <w:rPr>
                <w:rFonts w:hint="eastAsia" w:ascii="宋体" w:hAnsi="宋体" w:eastAsia="宋体" w:cs="宋体"/>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87F7449">
            <w:pPr>
              <w:widowControl w:val="0"/>
              <w:jc w:val="both"/>
              <w:rPr>
                <w:rFonts w:ascii="仿宋" w:hAnsi="仿宋" w:eastAsia="仿宋" w:cs="仿宋"/>
                <w:sz w:val="24"/>
                <w:szCs w:val="24"/>
                <w:lang w:val="zh-CN"/>
              </w:rPr>
            </w:pPr>
          </w:p>
        </w:tc>
      </w:tr>
      <w:tr w14:paraId="3D4BD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B94D488">
            <w:pPr>
              <w:widowControl w:val="0"/>
              <w:jc w:val="both"/>
              <w:rPr>
                <w:rFonts w:ascii="仿宋" w:hAnsi="仿宋" w:eastAsia="仿宋" w:cs="仿宋"/>
                <w:sz w:val="24"/>
                <w:szCs w:val="24"/>
                <w:lang w:val="zh-CN"/>
              </w:rPr>
            </w:pPr>
            <w:r>
              <w:rPr>
                <w:rFonts w:hint="eastAsia" w:ascii="宋体" w:hAnsi="宋体" w:eastAsia="宋体" w:cs="宋体"/>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0A66D5">
            <w:pPr>
              <w:widowControl w:val="0"/>
              <w:jc w:val="both"/>
              <w:rPr>
                <w:rFonts w:ascii="仿宋" w:hAnsi="仿宋" w:eastAsia="仿宋" w:cs="仿宋"/>
                <w:sz w:val="24"/>
                <w:szCs w:val="24"/>
                <w:lang w:val="zh-CN"/>
              </w:rPr>
            </w:pPr>
          </w:p>
        </w:tc>
      </w:tr>
      <w:tr w14:paraId="24BE3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4DE0D2">
            <w:pPr>
              <w:widowControl w:val="0"/>
              <w:jc w:val="both"/>
              <w:rPr>
                <w:rFonts w:ascii="仿宋" w:hAnsi="仿宋" w:eastAsia="仿宋" w:cs="仿宋"/>
                <w:sz w:val="24"/>
                <w:szCs w:val="24"/>
                <w:lang w:val="zh-CN"/>
              </w:rPr>
            </w:pPr>
            <w:r>
              <w:rPr>
                <w:rFonts w:hint="eastAsia" w:ascii="宋体" w:hAnsi="宋体" w:eastAsia="宋体" w:cs="宋体"/>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2175576">
            <w:pPr>
              <w:widowControl w:val="0"/>
              <w:jc w:val="both"/>
              <w:rPr>
                <w:rFonts w:ascii="仿宋" w:hAnsi="仿宋" w:eastAsia="仿宋" w:cs="仿宋"/>
                <w:sz w:val="24"/>
                <w:szCs w:val="24"/>
                <w:lang w:val="zh-CN"/>
              </w:rPr>
            </w:pPr>
          </w:p>
        </w:tc>
      </w:tr>
      <w:tr w14:paraId="0B6C0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1CCDEE">
            <w:pPr>
              <w:widowControl w:val="0"/>
              <w:jc w:val="both"/>
              <w:rPr>
                <w:rFonts w:ascii="仿宋" w:hAnsi="仿宋" w:eastAsia="仿宋" w:cs="仿宋"/>
                <w:sz w:val="24"/>
                <w:szCs w:val="24"/>
                <w:lang w:val="zh-CN"/>
              </w:rPr>
            </w:pPr>
            <w:r>
              <w:rPr>
                <w:rFonts w:hint="eastAsia" w:ascii="宋体" w:hAnsi="宋体" w:eastAsia="宋体" w:cs="宋体"/>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29CE21D">
            <w:pPr>
              <w:widowControl w:val="0"/>
              <w:jc w:val="both"/>
              <w:rPr>
                <w:rFonts w:ascii="仿宋" w:hAnsi="仿宋" w:eastAsia="仿宋" w:cs="仿宋"/>
                <w:sz w:val="24"/>
                <w:szCs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1B3B42BE">
            <w:pPr>
              <w:widowControl w:val="0"/>
              <w:jc w:val="both"/>
              <w:rPr>
                <w:rFonts w:ascii="仿宋" w:hAnsi="仿宋" w:eastAsia="仿宋" w:cs="仿宋"/>
                <w:sz w:val="24"/>
                <w:szCs w:val="24"/>
                <w:lang w:val="zh-CN"/>
              </w:rPr>
            </w:pPr>
            <w:r>
              <w:rPr>
                <w:rFonts w:hint="eastAsia" w:ascii="宋体" w:hAnsi="宋体" w:eastAsia="宋体" w:cs="宋体"/>
                <w:sz w:val="24"/>
                <w:lang w:val="zh-CN"/>
              </w:rPr>
              <w:t>传</w:t>
            </w:r>
            <w:r>
              <w:rPr>
                <w:rFonts w:hint="eastAsia" w:ascii="仿宋" w:hAnsi="仿宋" w:eastAsia="仿宋" w:cs="仿宋"/>
                <w:sz w:val="24"/>
                <w:lang w:val="zh-CN"/>
              </w:rPr>
              <w:t xml:space="preserve"> </w:t>
            </w:r>
            <w:r>
              <w:rPr>
                <w:rFonts w:hint="eastAsia" w:ascii="宋体" w:hAnsi="宋体" w:eastAsia="宋体" w:cs="宋体"/>
                <w:sz w:val="24"/>
                <w:lang w:val="zh-CN"/>
              </w:rPr>
              <w:t>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7DDCB0B">
            <w:pPr>
              <w:widowControl w:val="0"/>
              <w:jc w:val="both"/>
              <w:rPr>
                <w:rFonts w:ascii="仿宋" w:hAnsi="仿宋" w:eastAsia="仿宋" w:cs="仿宋"/>
                <w:sz w:val="24"/>
                <w:szCs w:val="24"/>
                <w:lang w:val="zh-CN"/>
              </w:rPr>
            </w:pPr>
          </w:p>
        </w:tc>
      </w:tr>
      <w:tr w14:paraId="49599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DC1C7D3">
            <w:pPr>
              <w:widowControl w:val="0"/>
              <w:jc w:val="both"/>
              <w:rPr>
                <w:rFonts w:ascii="仿宋" w:hAnsi="仿宋" w:eastAsia="仿宋" w:cs="仿宋"/>
                <w:sz w:val="24"/>
                <w:szCs w:val="24"/>
                <w:lang w:val="zh-CN"/>
              </w:rPr>
            </w:pPr>
            <w:r>
              <w:rPr>
                <w:rFonts w:hint="eastAsia" w:ascii="宋体" w:hAnsi="宋体" w:eastAsia="宋体" w:cs="宋体"/>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32CE7629">
            <w:pPr>
              <w:widowControl w:val="0"/>
              <w:jc w:val="both"/>
              <w:rPr>
                <w:rFonts w:ascii="仿宋" w:hAnsi="仿宋" w:eastAsia="仿宋" w:cs="仿宋"/>
                <w:sz w:val="24"/>
                <w:szCs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7D7A52C">
            <w:pPr>
              <w:widowControl w:val="0"/>
              <w:jc w:val="both"/>
              <w:rPr>
                <w:rFonts w:ascii="仿宋" w:hAnsi="仿宋" w:eastAsia="仿宋" w:cs="仿宋"/>
                <w:sz w:val="24"/>
                <w:szCs w:val="24"/>
                <w:lang w:val="zh-CN"/>
              </w:rPr>
            </w:pPr>
            <w:r>
              <w:rPr>
                <w:rFonts w:hint="eastAsia" w:ascii="宋体" w:hAnsi="宋体" w:eastAsia="宋体" w:cs="宋体"/>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A127540">
            <w:pPr>
              <w:widowControl w:val="0"/>
              <w:jc w:val="both"/>
              <w:rPr>
                <w:rFonts w:ascii="仿宋" w:hAnsi="仿宋" w:eastAsia="仿宋" w:cs="仿宋"/>
                <w:sz w:val="24"/>
                <w:szCs w:val="24"/>
                <w:lang w:val="zh-CN"/>
              </w:rPr>
            </w:pPr>
          </w:p>
        </w:tc>
      </w:tr>
    </w:tbl>
    <w:p w14:paraId="2890F0FD">
      <w:pPr>
        <w:spacing w:line="360" w:lineRule="auto"/>
        <w:ind w:left="4180" w:leftChars="1900"/>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58D10D3A">
      <w:pPr>
        <w:spacing w:line="360" w:lineRule="auto"/>
        <w:ind w:left="4180" w:leftChars="1900"/>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5B8CFE5E">
      <w:pPr>
        <w:spacing w:line="360" w:lineRule="auto"/>
        <w:rPr>
          <w:rFonts w:ascii="仿宋" w:hAnsi="仿宋" w:eastAsia="仿宋" w:cs="仿宋"/>
          <w:b/>
          <w:sz w:val="32"/>
          <w:szCs w:val="32"/>
          <w:lang w:val="zh-CN"/>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仿宋" w:hAnsi="仿宋" w:eastAsia="仿宋" w:cs="仿宋"/>
          <w:sz w:val="24"/>
        </w:rPr>
        <w:t>:</w:t>
      </w:r>
    </w:p>
    <w:p w14:paraId="32091D4B">
      <w:pPr>
        <w:widowControl w:val="0"/>
        <w:adjustRightInd/>
        <w:spacing w:after="0" w:line="360" w:lineRule="auto"/>
        <w:jc w:val="center"/>
        <w:outlineLvl w:val="0"/>
        <w:rPr>
          <w:rFonts w:ascii="仿宋" w:hAnsi="仿宋" w:eastAsia="仿宋" w:cs="仿宋"/>
          <w:b/>
          <w:sz w:val="32"/>
          <w:szCs w:val="32"/>
          <w:lang w:val="zh-CN"/>
        </w:rPr>
      </w:pPr>
      <w:r>
        <w:rPr>
          <w:rFonts w:hint="eastAsia" w:ascii="仿宋" w:hAnsi="仿宋" w:eastAsia="仿宋" w:cs="仿宋"/>
          <w:b/>
          <w:sz w:val="32"/>
          <w:szCs w:val="32"/>
          <w:lang w:val="zh-CN"/>
        </w:rPr>
        <w:br w:type="page"/>
      </w:r>
      <w:bookmarkStart w:id="488" w:name="_Toc101784533"/>
      <w:r>
        <w:rPr>
          <w:rFonts w:hint="eastAsia" w:ascii="宋体" w:hAnsi="宋体" w:eastAsia="宋体" w:cs="宋体"/>
          <w:b/>
          <w:sz w:val="32"/>
          <w:szCs w:val="32"/>
          <w:lang w:val="zh-CN"/>
        </w:rPr>
        <w:t>六、评标标准相应的商务技术资料</w:t>
      </w:r>
      <w:bookmarkEnd w:id="488"/>
    </w:p>
    <w:p w14:paraId="5D926AC8">
      <w:pPr>
        <w:spacing w:line="360" w:lineRule="auto"/>
        <w:rPr>
          <w:rFonts w:ascii="Malgun Gothic Semilight" w:hAnsi="Malgun Gothic Semilight" w:eastAsia="Malgun Gothic Semilight" w:cs="Malgun Gothic Semilight"/>
          <w:b/>
          <w:sz w:val="24"/>
        </w:rPr>
      </w:pPr>
      <w:r>
        <w:rPr>
          <w:rFonts w:hint="eastAsia" w:ascii="仿宋" w:hAnsi="仿宋" w:eastAsia="仿宋" w:cs="仿宋"/>
          <w:b/>
          <w:sz w:val="24"/>
        </w:rPr>
        <w:t>（</w:t>
      </w:r>
      <w:r>
        <w:rPr>
          <w:rFonts w:hint="eastAsia" w:ascii="宋体" w:hAnsi="宋体" w:eastAsia="宋体" w:cs="宋体"/>
          <w:b/>
          <w:sz w:val="24"/>
        </w:rPr>
        <w:t>按征集文件第四部分评标办法前附表中</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响应文件中评标标准相应的商务技术资料目录</w:t>
      </w:r>
      <w:r>
        <w:rPr>
          <w:rFonts w:hint="eastAsia" w:ascii="Malgun Gothic Semilight" w:hAnsi="Malgun Gothic Semilight" w:eastAsia="Malgun Gothic Semilight" w:cs="Malgun Gothic Semilight"/>
          <w:b/>
          <w:sz w:val="24"/>
        </w:rPr>
        <w:t>”</w:t>
      </w:r>
      <w:r>
        <w:rPr>
          <w:rFonts w:hint="eastAsia" w:ascii="宋体" w:hAnsi="宋体" w:eastAsia="宋体" w:cs="宋体"/>
          <w:b/>
          <w:sz w:val="24"/>
        </w:rPr>
        <w:t>提供资料</w:t>
      </w:r>
      <w:r>
        <w:rPr>
          <w:rFonts w:hint="eastAsia" w:ascii="Malgun Gothic Semilight" w:hAnsi="Malgun Gothic Semilight" w:eastAsia="Malgun Gothic Semilight" w:cs="Malgun Gothic Semilight"/>
          <w:b/>
          <w:sz w:val="24"/>
        </w:rPr>
        <w:t>）</w:t>
      </w:r>
    </w:p>
    <w:p w14:paraId="6E0FB673">
      <w:pPr>
        <w:spacing w:line="360" w:lineRule="auto"/>
        <w:rPr>
          <w:rFonts w:ascii="Malgun Gothic Semilight" w:hAnsi="Malgun Gothic Semilight" w:eastAsia="Malgun Gothic Semilight" w:cs="Malgun Gothic Semilight"/>
          <w:b/>
          <w:sz w:val="24"/>
        </w:rPr>
      </w:pPr>
    </w:p>
    <w:p w14:paraId="08B22782">
      <w:pPr>
        <w:spacing w:line="360" w:lineRule="auto"/>
        <w:rPr>
          <w:rFonts w:ascii="Malgun Gothic Semilight" w:hAnsi="Malgun Gothic Semilight" w:eastAsia="Malgun Gothic Semilight" w:cs="Malgun Gothic Semilight"/>
          <w:b/>
          <w:sz w:val="24"/>
        </w:rPr>
      </w:pPr>
    </w:p>
    <w:p w14:paraId="26D8B01F">
      <w:pPr>
        <w:spacing w:line="360" w:lineRule="auto"/>
        <w:rPr>
          <w:rFonts w:ascii="Malgun Gothic Semilight" w:hAnsi="Malgun Gothic Semilight" w:eastAsia="Malgun Gothic Semilight" w:cs="Malgun Gothic Semilight"/>
          <w:b/>
          <w:sz w:val="24"/>
        </w:rPr>
      </w:pPr>
    </w:p>
    <w:p w14:paraId="51175C81">
      <w:pPr>
        <w:spacing w:line="360" w:lineRule="auto"/>
        <w:rPr>
          <w:rFonts w:ascii="Malgun Gothic Semilight" w:hAnsi="Malgun Gothic Semilight" w:eastAsia="Malgun Gothic Semilight" w:cs="Malgun Gothic Semilight"/>
          <w:b/>
          <w:sz w:val="24"/>
        </w:rPr>
      </w:pPr>
    </w:p>
    <w:p w14:paraId="07A53C6D">
      <w:pPr>
        <w:spacing w:line="360" w:lineRule="auto"/>
        <w:rPr>
          <w:rFonts w:ascii="Malgun Gothic Semilight" w:hAnsi="Malgun Gothic Semilight" w:eastAsia="Malgun Gothic Semilight" w:cs="Malgun Gothic Semilight"/>
          <w:b/>
          <w:sz w:val="24"/>
        </w:rPr>
      </w:pPr>
    </w:p>
    <w:p w14:paraId="418BF34A">
      <w:pPr>
        <w:spacing w:line="360" w:lineRule="auto"/>
        <w:rPr>
          <w:rFonts w:ascii="Malgun Gothic Semilight" w:hAnsi="Malgun Gothic Semilight" w:eastAsia="Malgun Gothic Semilight" w:cs="Malgun Gothic Semilight"/>
          <w:b/>
          <w:sz w:val="24"/>
        </w:rPr>
      </w:pPr>
    </w:p>
    <w:p w14:paraId="3D3B02E4">
      <w:pPr>
        <w:spacing w:line="360" w:lineRule="auto"/>
        <w:rPr>
          <w:rFonts w:ascii="Malgun Gothic Semilight" w:hAnsi="Malgun Gothic Semilight" w:eastAsia="Malgun Gothic Semilight" w:cs="Malgun Gothic Semilight"/>
          <w:b/>
          <w:sz w:val="24"/>
        </w:rPr>
      </w:pPr>
    </w:p>
    <w:p w14:paraId="2CD291A3">
      <w:pPr>
        <w:spacing w:line="360" w:lineRule="auto"/>
        <w:rPr>
          <w:rFonts w:ascii="Malgun Gothic Semilight" w:hAnsi="Malgun Gothic Semilight" w:eastAsia="Malgun Gothic Semilight" w:cs="Malgun Gothic Semilight"/>
          <w:b/>
          <w:sz w:val="24"/>
        </w:rPr>
      </w:pPr>
    </w:p>
    <w:p w14:paraId="40076B2F">
      <w:pPr>
        <w:spacing w:line="360" w:lineRule="auto"/>
        <w:rPr>
          <w:rFonts w:ascii="Malgun Gothic Semilight" w:hAnsi="Malgun Gothic Semilight" w:eastAsia="Malgun Gothic Semilight" w:cs="Malgun Gothic Semilight"/>
          <w:b/>
          <w:sz w:val="24"/>
        </w:rPr>
      </w:pPr>
    </w:p>
    <w:p w14:paraId="6CE39D93">
      <w:pPr>
        <w:spacing w:line="360" w:lineRule="auto"/>
        <w:rPr>
          <w:rFonts w:ascii="Malgun Gothic Semilight" w:hAnsi="Malgun Gothic Semilight" w:eastAsia="Malgun Gothic Semilight" w:cs="Malgun Gothic Semilight"/>
          <w:b/>
          <w:sz w:val="24"/>
        </w:rPr>
      </w:pPr>
    </w:p>
    <w:p w14:paraId="68EB747E">
      <w:pPr>
        <w:spacing w:line="360" w:lineRule="auto"/>
        <w:rPr>
          <w:rFonts w:ascii="Malgun Gothic Semilight" w:hAnsi="Malgun Gothic Semilight" w:eastAsia="Malgun Gothic Semilight" w:cs="Malgun Gothic Semilight"/>
          <w:b/>
          <w:sz w:val="24"/>
        </w:rPr>
      </w:pPr>
    </w:p>
    <w:p w14:paraId="3CA1981D">
      <w:pPr>
        <w:spacing w:line="360" w:lineRule="auto"/>
        <w:rPr>
          <w:rFonts w:ascii="Malgun Gothic Semilight" w:hAnsi="Malgun Gothic Semilight" w:eastAsia="Malgun Gothic Semilight" w:cs="Malgun Gothic Semilight"/>
          <w:b/>
          <w:sz w:val="24"/>
        </w:rPr>
      </w:pPr>
    </w:p>
    <w:p w14:paraId="7B2E2469">
      <w:pPr>
        <w:spacing w:line="360" w:lineRule="auto"/>
        <w:rPr>
          <w:rFonts w:ascii="Malgun Gothic Semilight" w:hAnsi="Malgun Gothic Semilight" w:eastAsia="Malgun Gothic Semilight" w:cs="Malgun Gothic Semilight"/>
          <w:b/>
          <w:sz w:val="24"/>
        </w:rPr>
      </w:pPr>
    </w:p>
    <w:p w14:paraId="2C05B08B">
      <w:pPr>
        <w:spacing w:line="360" w:lineRule="auto"/>
        <w:rPr>
          <w:rFonts w:ascii="Malgun Gothic Semilight" w:hAnsi="Malgun Gothic Semilight" w:eastAsia="Malgun Gothic Semilight" w:cs="Malgun Gothic Semilight"/>
          <w:b/>
          <w:sz w:val="24"/>
        </w:rPr>
      </w:pPr>
    </w:p>
    <w:p w14:paraId="4EE0BDCC">
      <w:pPr>
        <w:spacing w:line="360" w:lineRule="auto"/>
        <w:rPr>
          <w:rFonts w:ascii="Calibri" w:hAnsi="Calibri" w:eastAsia="宋体" w:cs="Times New Roman"/>
          <w:kern w:val="2"/>
          <w:sz w:val="21"/>
          <w:szCs w:val="24"/>
          <w:lang w:val="zh-CN"/>
        </w:rPr>
      </w:pPr>
    </w:p>
    <w:p w14:paraId="25EF7874">
      <w:pPr>
        <w:widowControl w:val="0"/>
        <w:adjustRightInd/>
        <w:spacing w:after="0" w:line="360" w:lineRule="auto"/>
        <w:jc w:val="center"/>
        <w:outlineLvl w:val="0"/>
        <w:rPr>
          <w:rFonts w:ascii="仿宋" w:hAnsi="仿宋" w:eastAsia="仿宋" w:cs="仿宋"/>
          <w:b/>
          <w:sz w:val="32"/>
          <w:szCs w:val="32"/>
          <w:lang w:val="zh-CN"/>
        </w:rPr>
      </w:pPr>
      <w:bookmarkStart w:id="489" w:name="_Toc101784534"/>
      <w:r>
        <w:rPr>
          <w:rFonts w:hint="eastAsia" w:ascii="宋体" w:hAnsi="宋体" w:eastAsia="宋体" w:cs="宋体"/>
          <w:b/>
          <w:sz w:val="28"/>
          <w:szCs w:val="28"/>
          <w:lang w:val="zh-CN"/>
        </w:rPr>
        <w:t>七、</w:t>
      </w:r>
      <w:r>
        <w:rPr>
          <w:rFonts w:hint="eastAsia" w:ascii="宋体" w:hAnsi="宋体" w:eastAsia="宋体" w:cs="宋体"/>
          <w:b/>
          <w:sz w:val="32"/>
          <w:szCs w:val="32"/>
          <w:lang w:val="zh-CN"/>
        </w:rPr>
        <w:t>商务响应表</w:t>
      </w:r>
      <w:bookmarkEnd w:id="489"/>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66E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A88EF24">
            <w:pPr>
              <w:widowControl w:val="0"/>
              <w:jc w:val="center"/>
              <w:rPr>
                <w:rFonts w:ascii="仿宋" w:hAnsi="仿宋" w:eastAsia="仿宋" w:cs="仿宋"/>
                <w:b/>
                <w:bCs/>
                <w:kern w:val="2"/>
                <w:sz w:val="24"/>
                <w:szCs w:val="24"/>
              </w:rPr>
            </w:pPr>
            <w:r>
              <w:rPr>
                <w:rFonts w:hint="eastAsia" w:ascii="宋体" w:hAnsi="宋体" w:eastAsia="宋体" w:cs="宋体"/>
                <w:b/>
                <w:bCs/>
                <w:sz w:val="24"/>
              </w:rPr>
              <w:t>序号</w:t>
            </w:r>
          </w:p>
        </w:tc>
        <w:tc>
          <w:tcPr>
            <w:tcW w:w="3272" w:type="dxa"/>
            <w:tcBorders>
              <w:top w:val="single" w:color="auto" w:sz="4" w:space="0"/>
              <w:left w:val="single" w:color="auto" w:sz="4" w:space="0"/>
              <w:bottom w:val="single" w:color="auto" w:sz="4" w:space="0"/>
              <w:right w:val="single" w:color="auto" w:sz="4" w:space="0"/>
            </w:tcBorders>
          </w:tcPr>
          <w:p w14:paraId="0B58AFEA">
            <w:pPr>
              <w:widowControl w:val="0"/>
              <w:jc w:val="center"/>
              <w:rPr>
                <w:rFonts w:ascii="仿宋" w:hAnsi="仿宋" w:eastAsia="仿宋" w:cs="仿宋"/>
                <w:b/>
                <w:bCs/>
                <w:kern w:val="2"/>
                <w:sz w:val="24"/>
                <w:szCs w:val="24"/>
              </w:rPr>
            </w:pPr>
            <w:r>
              <w:rPr>
                <w:rFonts w:hint="eastAsia" w:ascii="宋体" w:hAnsi="宋体" w:eastAsia="宋体" w:cs="宋体"/>
                <w:b/>
                <w:bCs/>
                <w:sz w:val="24"/>
              </w:rPr>
              <w:t>征集文件章节及具体内容</w:t>
            </w:r>
          </w:p>
        </w:tc>
        <w:tc>
          <w:tcPr>
            <w:tcW w:w="3285" w:type="dxa"/>
            <w:tcBorders>
              <w:top w:val="single" w:color="auto" w:sz="4" w:space="0"/>
              <w:left w:val="single" w:color="auto" w:sz="4" w:space="0"/>
              <w:bottom w:val="single" w:color="auto" w:sz="4" w:space="0"/>
              <w:right w:val="single" w:color="auto" w:sz="4" w:space="0"/>
            </w:tcBorders>
          </w:tcPr>
          <w:p w14:paraId="2B49B341">
            <w:pPr>
              <w:widowControl w:val="0"/>
              <w:jc w:val="center"/>
              <w:rPr>
                <w:rFonts w:ascii="仿宋" w:hAnsi="仿宋" w:eastAsia="仿宋" w:cs="仿宋"/>
                <w:b/>
                <w:bCs/>
                <w:kern w:val="2"/>
                <w:sz w:val="24"/>
                <w:szCs w:val="24"/>
              </w:rPr>
            </w:pPr>
            <w:r>
              <w:rPr>
                <w:rFonts w:hint="eastAsia" w:ascii="宋体" w:hAnsi="宋体" w:eastAsia="宋体" w:cs="宋体"/>
                <w:b/>
                <w:bCs/>
                <w:sz w:val="24"/>
              </w:rPr>
              <w:t>响应文件章节及具体内容</w:t>
            </w:r>
          </w:p>
        </w:tc>
        <w:tc>
          <w:tcPr>
            <w:tcW w:w="1948" w:type="dxa"/>
            <w:tcBorders>
              <w:top w:val="single" w:color="auto" w:sz="4" w:space="0"/>
              <w:left w:val="single" w:color="auto" w:sz="4" w:space="0"/>
              <w:bottom w:val="single" w:color="auto" w:sz="4" w:space="0"/>
              <w:right w:val="single" w:color="auto" w:sz="4" w:space="0"/>
            </w:tcBorders>
          </w:tcPr>
          <w:p w14:paraId="6817DDAA">
            <w:pPr>
              <w:widowControl w:val="0"/>
              <w:jc w:val="center"/>
              <w:rPr>
                <w:rFonts w:ascii="仿宋" w:hAnsi="仿宋" w:eastAsia="仿宋" w:cs="仿宋"/>
                <w:b/>
                <w:bCs/>
                <w:kern w:val="2"/>
                <w:sz w:val="24"/>
                <w:szCs w:val="24"/>
              </w:rPr>
            </w:pPr>
            <w:r>
              <w:rPr>
                <w:rFonts w:hint="eastAsia" w:ascii="宋体" w:hAnsi="宋体" w:eastAsia="宋体" w:cs="宋体"/>
                <w:b/>
                <w:bCs/>
                <w:sz w:val="24"/>
              </w:rPr>
              <w:t>响应或偏离说明</w:t>
            </w:r>
          </w:p>
        </w:tc>
      </w:tr>
      <w:tr w14:paraId="79F6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0A7CB58">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773BC3F6">
            <w:pPr>
              <w:pStyle w:val="19"/>
              <w:ind w:firstLine="0" w:firstLineChars="0"/>
              <w:jc w:val="left"/>
            </w:pPr>
          </w:p>
        </w:tc>
        <w:tc>
          <w:tcPr>
            <w:tcW w:w="3285" w:type="dxa"/>
            <w:tcBorders>
              <w:top w:val="single" w:color="auto" w:sz="4" w:space="0"/>
              <w:left w:val="single" w:color="auto" w:sz="4" w:space="0"/>
              <w:bottom w:val="single" w:color="auto" w:sz="4" w:space="0"/>
              <w:right w:val="single" w:color="auto" w:sz="4" w:space="0"/>
            </w:tcBorders>
          </w:tcPr>
          <w:p w14:paraId="5D2EB1C1">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1226A2DA">
            <w:pPr>
              <w:widowControl w:val="0"/>
              <w:jc w:val="center"/>
              <w:rPr>
                <w:rFonts w:ascii="仿宋" w:hAnsi="仿宋" w:eastAsia="仿宋" w:cs="仿宋"/>
                <w:b/>
                <w:sz w:val="32"/>
                <w:szCs w:val="32"/>
              </w:rPr>
            </w:pPr>
          </w:p>
        </w:tc>
      </w:tr>
      <w:tr w14:paraId="15DF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A1081E">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63D14A0C">
            <w:pPr>
              <w:widowControl w:val="0"/>
              <w:rPr>
                <w:rFonts w:ascii="仿宋" w:hAnsi="仿宋" w:eastAsia="仿宋" w:cs="仿宋"/>
                <w:b/>
                <w:sz w:val="32"/>
                <w:szCs w:val="32"/>
              </w:rPr>
            </w:pPr>
          </w:p>
        </w:tc>
        <w:tc>
          <w:tcPr>
            <w:tcW w:w="3285" w:type="dxa"/>
            <w:tcBorders>
              <w:top w:val="single" w:color="auto" w:sz="4" w:space="0"/>
              <w:left w:val="single" w:color="auto" w:sz="4" w:space="0"/>
              <w:bottom w:val="single" w:color="auto" w:sz="4" w:space="0"/>
              <w:right w:val="single" w:color="auto" w:sz="4" w:space="0"/>
            </w:tcBorders>
          </w:tcPr>
          <w:p w14:paraId="1F43D39A">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7EDB16E9">
            <w:pPr>
              <w:widowControl w:val="0"/>
              <w:jc w:val="center"/>
              <w:rPr>
                <w:rFonts w:ascii="仿宋" w:hAnsi="仿宋" w:eastAsia="仿宋" w:cs="仿宋"/>
                <w:b/>
                <w:sz w:val="32"/>
                <w:szCs w:val="32"/>
              </w:rPr>
            </w:pPr>
          </w:p>
        </w:tc>
      </w:tr>
      <w:tr w14:paraId="3E99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B0CEC10">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47A32A84">
            <w:pPr>
              <w:widowControl w:val="0"/>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5CC9C13F">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21BC6F7D">
            <w:pPr>
              <w:widowControl w:val="0"/>
              <w:jc w:val="center"/>
              <w:rPr>
                <w:rFonts w:ascii="仿宋" w:hAnsi="仿宋" w:eastAsia="仿宋" w:cs="仿宋"/>
                <w:b/>
                <w:sz w:val="32"/>
                <w:szCs w:val="32"/>
              </w:rPr>
            </w:pPr>
          </w:p>
        </w:tc>
      </w:tr>
      <w:tr w14:paraId="5A4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478E994">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371FA3C0">
            <w:pPr>
              <w:widowControl w:val="0"/>
              <w:tabs>
                <w:tab w:val="left" w:pos="0"/>
              </w:tabs>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5F4BCAA">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5CB06F8C">
            <w:pPr>
              <w:widowControl w:val="0"/>
              <w:jc w:val="center"/>
              <w:rPr>
                <w:rFonts w:ascii="仿宋" w:hAnsi="仿宋" w:eastAsia="仿宋" w:cs="仿宋"/>
                <w:b/>
                <w:sz w:val="32"/>
                <w:szCs w:val="32"/>
              </w:rPr>
            </w:pPr>
          </w:p>
        </w:tc>
      </w:tr>
      <w:tr w14:paraId="1B49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06491E3">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75502CE2">
            <w:pPr>
              <w:widowControl w:val="0"/>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2CED912A">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64555A6F">
            <w:pPr>
              <w:widowControl w:val="0"/>
              <w:jc w:val="center"/>
              <w:rPr>
                <w:rFonts w:ascii="仿宋" w:hAnsi="仿宋" w:eastAsia="仿宋" w:cs="仿宋"/>
                <w:b/>
                <w:sz w:val="32"/>
                <w:szCs w:val="32"/>
              </w:rPr>
            </w:pPr>
          </w:p>
        </w:tc>
      </w:tr>
      <w:tr w14:paraId="333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D5DCFF5">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3F242FDA">
            <w:pPr>
              <w:widowControl w:val="0"/>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19CC7E2E">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5E1340ED">
            <w:pPr>
              <w:widowControl w:val="0"/>
              <w:jc w:val="center"/>
              <w:rPr>
                <w:rFonts w:ascii="仿宋" w:hAnsi="仿宋" w:eastAsia="仿宋" w:cs="仿宋"/>
                <w:b/>
                <w:sz w:val="32"/>
                <w:szCs w:val="32"/>
              </w:rPr>
            </w:pPr>
          </w:p>
        </w:tc>
      </w:tr>
      <w:tr w14:paraId="65AF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1D29AAC">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27348B18">
            <w:pPr>
              <w:widowControl w:val="0"/>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2E54C08">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3D134D1E">
            <w:pPr>
              <w:widowControl w:val="0"/>
              <w:jc w:val="center"/>
              <w:rPr>
                <w:rFonts w:ascii="仿宋" w:hAnsi="仿宋" w:eastAsia="仿宋" w:cs="仿宋"/>
                <w:b/>
                <w:sz w:val="32"/>
                <w:szCs w:val="32"/>
              </w:rPr>
            </w:pPr>
          </w:p>
        </w:tc>
      </w:tr>
      <w:tr w14:paraId="652F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FB6D93A">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196F9D39">
            <w:pPr>
              <w:widowControl w:val="0"/>
              <w:tabs>
                <w:tab w:val="left" w:pos="0"/>
              </w:tabs>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69FBC625">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205AA759">
            <w:pPr>
              <w:widowControl w:val="0"/>
              <w:jc w:val="center"/>
              <w:rPr>
                <w:rFonts w:ascii="仿宋" w:hAnsi="仿宋" w:eastAsia="仿宋" w:cs="仿宋"/>
                <w:b/>
                <w:sz w:val="32"/>
                <w:szCs w:val="32"/>
              </w:rPr>
            </w:pPr>
          </w:p>
        </w:tc>
      </w:tr>
      <w:tr w14:paraId="3B0C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9A6579F">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5EDF7533">
            <w:pPr>
              <w:widowControl w:val="0"/>
              <w:tabs>
                <w:tab w:val="left" w:pos="0"/>
              </w:tabs>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10DC3336">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428869CA">
            <w:pPr>
              <w:widowControl w:val="0"/>
              <w:jc w:val="center"/>
              <w:rPr>
                <w:rFonts w:ascii="仿宋" w:hAnsi="仿宋" w:eastAsia="仿宋" w:cs="仿宋"/>
                <w:b/>
                <w:sz w:val="32"/>
                <w:szCs w:val="32"/>
              </w:rPr>
            </w:pPr>
          </w:p>
        </w:tc>
      </w:tr>
      <w:tr w14:paraId="3EBE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4854ACB">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15BC56CE">
            <w:pPr>
              <w:widowControl w:val="0"/>
              <w:tabs>
                <w:tab w:val="left" w:pos="0"/>
              </w:tabs>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78B0B4CD">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747C390D">
            <w:pPr>
              <w:widowControl w:val="0"/>
              <w:jc w:val="center"/>
              <w:rPr>
                <w:rFonts w:ascii="仿宋" w:hAnsi="仿宋" w:eastAsia="仿宋" w:cs="仿宋"/>
                <w:b/>
                <w:sz w:val="32"/>
                <w:szCs w:val="32"/>
              </w:rPr>
            </w:pPr>
          </w:p>
        </w:tc>
      </w:tr>
      <w:tr w14:paraId="223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tcBorders>
              <w:top w:val="single" w:color="auto" w:sz="4" w:space="0"/>
              <w:left w:val="single" w:color="auto" w:sz="4" w:space="0"/>
              <w:bottom w:val="single" w:color="auto" w:sz="4" w:space="0"/>
              <w:right w:val="single" w:color="auto" w:sz="4" w:space="0"/>
            </w:tcBorders>
            <w:vAlign w:val="center"/>
          </w:tcPr>
          <w:p w14:paraId="1E5712CD">
            <w:pPr>
              <w:widowControl w:val="0"/>
              <w:jc w:val="center"/>
              <w:rPr>
                <w:rFonts w:ascii="仿宋" w:hAnsi="仿宋" w:eastAsia="仿宋" w:cs="仿宋"/>
                <w:sz w:val="24"/>
                <w:szCs w:val="24"/>
              </w:rPr>
            </w:pPr>
          </w:p>
        </w:tc>
        <w:tc>
          <w:tcPr>
            <w:tcW w:w="3272" w:type="dxa"/>
            <w:tcBorders>
              <w:top w:val="single" w:color="auto" w:sz="4" w:space="0"/>
              <w:left w:val="single" w:color="auto" w:sz="4" w:space="0"/>
              <w:bottom w:val="single" w:color="auto" w:sz="4" w:space="0"/>
              <w:right w:val="single" w:color="auto" w:sz="4" w:space="0"/>
            </w:tcBorders>
          </w:tcPr>
          <w:p w14:paraId="2937BFC1">
            <w:pPr>
              <w:widowControl w:val="0"/>
              <w:tabs>
                <w:tab w:val="left" w:pos="0"/>
              </w:tabs>
              <w:rPr>
                <w:rFonts w:ascii="仿宋" w:hAnsi="仿宋" w:eastAsia="仿宋" w:cs="仿宋"/>
                <w:sz w:val="24"/>
                <w:szCs w:val="24"/>
              </w:rPr>
            </w:pPr>
          </w:p>
        </w:tc>
        <w:tc>
          <w:tcPr>
            <w:tcW w:w="3285" w:type="dxa"/>
            <w:tcBorders>
              <w:top w:val="single" w:color="auto" w:sz="4" w:space="0"/>
              <w:left w:val="single" w:color="auto" w:sz="4" w:space="0"/>
              <w:bottom w:val="single" w:color="auto" w:sz="4" w:space="0"/>
              <w:right w:val="single" w:color="auto" w:sz="4" w:space="0"/>
            </w:tcBorders>
          </w:tcPr>
          <w:p w14:paraId="18F3271A">
            <w:pPr>
              <w:widowControl w:val="0"/>
              <w:jc w:val="center"/>
              <w:rPr>
                <w:rFonts w:ascii="仿宋" w:hAnsi="仿宋" w:eastAsia="仿宋" w:cs="仿宋"/>
                <w:b/>
                <w:sz w:val="32"/>
                <w:szCs w:val="32"/>
              </w:rPr>
            </w:pPr>
          </w:p>
        </w:tc>
        <w:tc>
          <w:tcPr>
            <w:tcW w:w="1948" w:type="dxa"/>
            <w:tcBorders>
              <w:top w:val="single" w:color="auto" w:sz="4" w:space="0"/>
              <w:left w:val="single" w:color="auto" w:sz="4" w:space="0"/>
              <w:bottom w:val="single" w:color="auto" w:sz="4" w:space="0"/>
              <w:right w:val="single" w:color="auto" w:sz="4" w:space="0"/>
            </w:tcBorders>
          </w:tcPr>
          <w:p w14:paraId="1F4B81A6">
            <w:pPr>
              <w:widowControl w:val="0"/>
              <w:jc w:val="center"/>
              <w:rPr>
                <w:rFonts w:ascii="仿宋" w:hAnsi="仿宋" w:eastAsia="仿宋" w:cs="仿宋"/>
                <w:b/>
                <w:sz w:val="32"/>
                <w:szCs w:val="32"/>
              </w:rPr>
            </w:pPr>
          </w:p>
        </w:tc>
      </w:tr>
    </w:tbl>
    <w:p w14:paraId="51CA2DAA">
      <w:pPr>
        <w:spacing w:line="360" w:lineRule="auto"/>
        <w:rPr>
          <w:rFonts w:ascii="仿宋" w:hAnsi="仿宋" w:eastAsia="仿宋" w:cs="仿宋"/>
          <w:sz w:val="24"/>
          <w:szCs w:val="24"/>
        </w:rPr>
      </w:pPr>
      <w:r>
        <w:rPr>
          <w:rFonts w:hint="eastAsia" w:ascii="宋体" w:hAnsi="宋体" w:eastAsia="宋体" w:cs="宋体"/>
          <w:sz w:val="24"/>
        </w:rPr>
        <w:t>投标人保证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除商务响应表列出的偏离外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投标人响应征集文件的全部商务要求</w:t>
      </w:r>
      <w:r>
        <w:rPr>
          <w:rFonts w:hint="eastAsia" w:ascii="Malgun Gothic Semilight" w:hAnsi="Malgun Gothic Semilight" w:eastAsia="Malgun Gothic Semilight" w:cs="Malgun Gothic Semilight"/>
          <w:sz w:val="24"/>
        </w:rPr>
        <w:t>。</w:t>
      </w:r>
    </w:p>
    <w:p w14:paraId="3F45E9A8">
      <w:pPr>
        <w:ind w:left="3861" w:leftChars="1755"/>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5CB1D3E5">
      <w:pPr>
        <w:ind w:left="3861" w:leftChars="1755"/>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66BC49D7">
      <w:pPr>
        <w:rPr>
          <w:rFonts w:ascii="仿宋" w:hAnsi="仿宋" w:eastAsia="仿宋" w:cs="仿宋"/>
          <w:b/>
          <w:sz w:val="32"/>
          <w:szCs w:val="32"/>
          <w:lang w:val="zh-CN"/>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仿宋" w:hAnsi="仿宋" w:eastAsia="仿宋" w:cs="仿宋"/>
          <w:sz w:val="24"/>
        </w:rPr>
        <w:t>:</w:t>
      </w:r>
    </w:p>
    <w:p w14:paraId="1BBA1F73">
      <w:pPr>
        <w:pStyle w:val="19"/>
        <w:ind w:firstLine="504"/>
        <w:rPr>
          <w:rFonts w:ascii="仿宋" w:hAnsi="仿宋" w:eastAsia="仿宋" w:cs="仿宋"/>
          <w:kern w:val="0"/>
          <w:sz w:val="24"/>
        </w:rPr>
      </w:pPr>
    </w:p>
    <w:p w14:paraId="4A07AF8F">
      <w:pPr>
        <w:pStyle w:val="19"/>
        <w:ind w:firstLine="560"/>
        <w:rPr>
          <w:lang w:val="zh-CN"/>
        </w:rPr>
      </w:pPr>
      <w:r>
        <w:rPr>
          <w:lang w:val="zh-CN"/>
        </w:rPr>
        <w:br w:type="page"/>
      </w:r>
    </w:p>
    <w:p w14:paraId="4EDCBE0D">
      <w:pPr>
        <w:widowControl w:val="0"/>
        <w:adjustRightInd/>
        <w:spacing w:after="0" w:line="360" w:lineRule="auto"/>
        <w:jc w:val="center"/>
        <w:outlineLvl w:val="0"/>
        <w:rPr>
          <w:rFonts w:ascii="仿宋" w:hAnsi="仿宋" w:eastAsia="仿宋" w:cs="仿宋"/>
          <w:b/>
          <w:sz w:val="32"/>
          <w:szCs w:val="32"/>
          <w:lang w:val="zh-CN"/>
        </w:rPr>
      </w:pPr>
      <w:bookmarkStart w:id="490" w:name="_Toc101784535"/>
      <w:r>
        <w:rPr>
          <w:rFonts w:hint="eastAsia" w:ascii="宋体" w:hAnsi="宋体" w:eastAsia="宋体" w:cs="宋体"/>
          <w:b/>
          <w:sz w:val="32"/>
          <w:szCs w:val="32"/>
          <w:lang w:val="zh-CN"/>
        </w:rPr>
        <w:t>八、技术或服务响应表</w:t>
      </w:r>
      <w:bookmarkEnd w:id="490"/>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369"/>
        <w:gridCol w:w="3270"/>
        <w:gridCol w:w="2008"/>
      </w:tblGrid>
      <w:tr w14:paraId="7DE8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71441F87">
            <w:pPr>
              <w:widowControl w:val="0"/>
              <w:spacing w:line="360" w:lineRule="auto"/>
              <w:jc w:val="center"/>
              <w:rPr>
                <w:rFonts w:ascii="仿宋" w:hAnsi="仿宋" w:eastAsia="仿宋" w:cs="仿宋"/>
                <w:b/>
                <w:bCs/>
                <w:kern w:val="2"/>
                <w:sz w:val="24"/>
                <w:szCs w:val="24"/>
              </w:rPr>
            </w:pPr>
            <w:r>
              <w:rPr>
                <w:rFonts w:hint="eastAsia" w:ascii="宋体" w:hAnsi="宋体" w:eastAsia="宋体" w:cs="宋体"/>
                <w:b/>
                <w:bCs/>
                <w:sz w:val="24"/>
              </w:rPr>
              <w:t>序号</w:t>
            </w:r>
          </w:p>
        </w:tc>
        <w:tc>
          <w:tcPr>
            <w:tcW w:w="3369" w:type="dxa"/>
            <w:tcBorders>
              <w:top w:val="single" w:color="auto" w:sz="4" w:space="0"/>
              <w:left w:val="single" w:color="auto" w:sz="4" w:space="0"/>
              <w:bottom w:val="single" w:color="auto" w:sz="4" w:space="0"/>
              <w:right w:val="single" w:color="auto" w:sz="4" w:space="0"/>
            </w:tcBorders>
          </w:tcPr>
          <w:p w14:paraId="455045A8">
            <w:pPr>
              <w:widowControl w:val="0"/>
              <w:spacing w:line="360" w:lineRule="auto"/>
              <w:jc w:val="center"/>
              <w:rPr>
                <w:rFonts w:ascii="仿宋" w:hAnsi="仿宋" w:eastAsia="仿宋" w:cs="仿宋"/>
                <w:b/>
                <w:bCs/>
                <w:kern w:val="2"/>
                <w:sz w:val="24"/>
                <w:szCs w:val="24"/>
              </w:rPr>
            </w:pPr>
            <w:r>
              <w:rPr>
                <w:rFonts w:hint="eastAsia" w:ascii="宋体" w:hAnsi="宋体" w:eastAsia="宋体" w:cs="宋体"/>
                <w:b/>
                <w:bCs/>
                <w:sz w:val="24"/>
              </w:rPr>
              <w:t>征集文件章节及具体内容</w:t>
            </w:r>
          </w:p>
        </w:tc>
        <w:tc>
          <w:tcPr>
            <w:tcW w:w="3270" w:type="dxa"/>
            <w:tcBorders>
              <w:top w:val="single" w:color="auto" w:sz="4" w:space="0"/>
              <w:left w:val="single" w:color="auto" w:sz="4" w:space="0"/>
              <w:bottom w:val="single" w:color="auto" w:sz="4" w:space="0"/>
              <w:right w:val="single" w:color="auto" w:sz="4" w:space="0"/>
            </w:tcBorders>
          </w:tcPr>
          <w:p w14:paraId="32D6DD28">
            <w:pPr>
              <w:widowControl w:val="0"/>
              <w:spacing w:line="360" w:lineRule="auto"/>
              <w:jc w:val="center"/>
              <w:rPr>
                <w:rFonts w:ascii="仿宋" w:hAnsi="仿宋" w:eastAsia="仿宋" w:cs="仿宋"/>
                <w:b/>
                <w:bCs/>
                <w:kern w:val="2"/>
                <w:sz w:val="24"/>
                <w:szCs w:val="24"/>
              </w:rPr>
            </w:pPr>
            <w:r>
              <w:rPr>
                <w:rFonts w:hint="eastAsia" w:ascii="宋体" w:hAnsi="宋体" w:eastAsia="宋体" w:cs="宋体"/>
                <w:b/>
                <w:bCs/>
                <w:sz w:val="24"/>
              </w:rPr>
              <w:t>响应文件章节及具体内容</w:t>
            </w:r>
          </w:p>
        </w:tc>
        <w:tc>
          <w:tcPr>
            <w:tcW w:w="2008" w:type="dxa"/>
            <w:tcBorders>
              <w:top w:val="single" w:color="auto" w:sz="4" w:space="0"/>
              <w:left w:val="single" w:color="auto" w:sz="4" w:space="0"/>
              <w:bottom w:val="single" w:color="auto" w:sz="4" w:space="0"/>
              <w:right w:val="single" w:color="auto" w:sz="4" w:space="0"/>
            </w:tcBorders>
          </w:tcPr>
          <w:p w14:paraId="4FD82DD4">
            <w:pPr>
              <w:widowControl w:val="0"/>
              <w:spacing w:line="360" w:lineRule="auto"/>
              <w:jc w:val="center"/>
              <w:rPr>
                <w:rFonts w:ascii="仿宋" w:hAnsi="仿宋" w:eastAsia="仿宋" w:cs="仿宋"/>
                <w:b/>
                <w:bCs/>
                <w:kern w:val="2"/>
                <w:sz w:val="24"/>
                <w:szCs w:val="24"/>
              </w:rPr>
            </w:pPr>
            <w:r>
              <w:rPr>
                <w:rFonts w:hint="eastAsia" w:ascii="宋体" w:hAnsi="宋体" w:eastAsia="宋体" w:cs="宋体"/>
                <w:b/>
                <w:bCs/>
                <w:sz w:val="24"/>
              </w:rPr>
              <w:t>响应或偏离说明</w:t>
            </w:r>
          </w:p>
        </w:tc>
      </w:tr>
      <w:tr w14:paraId="5BA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C551280">
            <w:pPr>
              <w:widowControl w:val="0"/>
              <w:jc w:val="center"/>
              <w:rPr>
                <w:rFonts w:ascii="仿宋" w:hAnsi="仿宋" w:eastAsia="仿宋" w:cs="仿宋"/>
                <w:sz w:val="24"/>
                <w:szCs w:val="24"/>
              </w:rPr>
            </w:pPr>
            <w:r>
              <w:rPr>
                <w:rFonts w:hint="eastAsia" w:ascii="仿宋" w:hAnsi="仿宋" w:eastAsia="仿宋" w:cs="仿宋"/>
                <w:sz w:val="24"/>
              </w:rPr>
              <w:t>1</w:t>
            </w:r>
          </w:p>
        </w:tc>
        <w:tc>
          <w:tcPr>
            <w:tcW w:w="3369" w:type="dxa"/>
            <w:tcBorders>
              <w:top w:val="single" w:color="auto" w:sz="4" w:space="0"/>
              <w:left w:val="single" w:color="auto" w:sz="4" w:space="0"/>
              <w:bottom w:val="single" w:color="auto" w:sz="4" w:space="0"/>
              <w:right w:val="single" w:color="auto" w:sz="4" w:space="0"/>
            </w:tcBorders>
            <w:vAlign w:val="center"/>
          </w:tcPr>
          <w:p w14:paraId="65B5AB5E">
            <w:pPr>
              <w:widowControl w:val="0"/>
              <w:tabs>
                <w:tab w:val="left" w:pos="0"/>
              </w:tabs>
              <w:rPr>
                <w:rFonts w:ascii="仿宋" w:hAnsi="仿宋" w:eastAsia="仿宋" w:cs="仿宋"/>
                <w:b/>
                <w:sz w:val="32"/>
                <w:szCs w:val="32"/>
              </w:rPr>
            </w:pPr>
          </w:p>
        </w:tc>
        <w:tc>
          <w:tcPr>
            <w:tcW w:w="3270" w:type="dxa"/>
            <w:tcBorders>
              <w:top w:val="single" w:color="auto" w:sz="4" w:space="0"/>
              <w:left w:val="single" w:color="auto" w:sz="4" w:space="0"/>
              <w:bottom w:val="single" w:color="auto" w:sz="4" w:space="0"/>
              <w:right w:val="single" w:color="auto" w:sz="4" w:space="0"/>
            </w:tcBorders>
            <w:vAlign w:val="center"/>
          </w:tcPr>
          <w:p w14:paraId="638CBAF5">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2AE29C60">
            <w:pPr>
              <w:widowControl w:val="0"/>
              <w:jc w:val="center"/>
              <w:rPr>
                <w:rFonts w:ascii="仿宋" w:hAnsi="仿宋" w:eastAsia="仿宋" w:cs="仿宋"/>
                <w:b/>
                <w:sz w:val="32"/>
                <w:szCs w:val="32"/>
              </w:rPr>
            </w:pPr>
          </w:p>
        </w:tc>
      </w:tr>
      <w:tr w14:paraId="676E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6C686E0">
            <w:pPr>
              <w:widowControl w:val="0"/>
              <w:jc w:val="center"/>
              <w:rPr>
                <w:rFonts w:ascii="仿宋" w:hAnsi="仿宋" w:eastAsia="仿宋" w:cs="仿宋"/>
                <w:sz w:val="24"/>
                <w:szCs w:val="24"/>
              </w:rPr>
            </w:pPr>
            <w:r>
              <w:rPr>
                <w:rFonts w:hint="eastAsia" w:ascii="仿宋" w:hAnsi="仿宋" w:eastAsia="仿宋" w:cs="仿宋"/>
                <w:sz w:val="24"/>
              </w:rPr>
              <w:t>2</w:t>
            </w:r>
          </w:p>
        </w:tc>
        <w:tc>
          <w:tcPr>
            <w:tcW w:w="3369" w:type="dxa"/>
            <w:tcBorders>
              <w:top w:val="single" w:color="auto" w:sz="4" w:space="0"/>
              <w:left w:val="single" w:color="auto" w:sz="4" w:space="0"/>
              <w:bottom w:val="single" w:color="auto" w:sz="4" w:space="0"/>
              <w:right w:val="single" w:color="auto" w:sz="4" w:space="0"/>
            </w:tcBorders>
            <w:vAlign w:val="center"/>
          </w:tcPr>
          <w:p w14:paraId="313E929D">
            <w:pPr>
              <w:widowControl w:val="0"/>
              <w:rPr>
                <w:rFonts w:ascii="仿宋" w:hAnsi="仿宋" w:eastAsia="仿宋" w:cs="仿宋"/>
                <w:b/>
                <w:sz w:val="32"/>
                <w:szCs w:val="32"/>
              </w:rPr>
            </w:pPr>
          </w:p>
        </w:tc>
        <w:tc>
          <w:tcPr>
            <w:tcW w:w="3270" w:type="dxa"/>
            <w:tcBorders>
              <w:top w:val="single" w:color="auto" w:sz="4" w:space="0"/>
              <w:left w:val="single" w:color="auto" w:sz="4" w:space="0"/>
              <w:bottom w:val="single" w:color="auto" w:sz="4" w:space="0"/>
              <w:right w:val="single" w:color="auto" w:sz="4" w:space="0"/>
            </w:tcBorders>
            <w:vAlign w:val="center"/>
          </w:tcPr>
          <w:p w14:paraId="55BFA231">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10E66E88">
            <w:pPr>
              <w:widowControl w:val="0"/>
              <w:jc w:val="center"/>
              <w:rPr>
                <w:rFonts w:ascii="仿宋" w:hAnsi="仿宋" w:eastAsia="仿宋" w:cs="仿宋"/>
                <w:b/>
                <w:sz w:val="32"/>
                <w:szCs w:val="32"/>
              </w:rPr>
            </w:pPr>
          </w:p>
        </w:tc>
      </w:tr>
      <w:tr w14:paraId="43E1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0FB6E88">
            <w:pPr>
              <w:widowControl w:val="0"/>
              <w:jc w:val="center"/>
              <w:rPr>
                <w:rFonts w:ascii="仿宋" w:hAnsi="仿宋" w:eastAsia="仿宋" w:cs="仿宋"/>
                <w:sz w:val="24"/>
                <w:szCs w:val="24"/>
              </w:rPr>
            </w:pPr>
            <w:r>
              <w:rPr>
                <w:rFonts w:hint="eastAsia" w:ascii="仿宋" w:hAnsi="仿宋" w:eastAsia="仿宋" w:cs="仿宋"/>
                <w:sz w:val="24"/>
              </w:rPr>
              <w:t>3</w:t>
            </w:r>
          </w:p>
        </w:tc>
        <w:tc>
          <w:tcPr>
            <w:tcW w:w="3369" w:type="dxa"/>
            <w:tcBorders>
              <w:top w:val="single" w:color="auto" w:sz="4" w:space="0"/>
              <w:left w:val="single" w:color="auto" w:sz="4" w:space="0"/>
              <w:bottom w:val="single" w:color="auto" w:sz="4" w:space="0"/>
              <w:right w:val="single" w:color="auto" w:sz="4" w:space="0"/>
            </w:tcBorders>
            <w:vAlign w:val="center"/>
          </w:tcPr>
          <w:p w14:paraId="388C4624">
            <w:pPr>
              <w:widowControl w:val="0"/>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28895E4B">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79142928">
            <w:pPr>
              <w:widowControl w:val="0"/>
              <w:jc w:val="center"/>
              <w:rPr>
                <w:rFonts w:ascii="仿宋" w:hAnsi="仿宋" w:eastAsia="仿宋" w:cs="仿宋"/>
                <w:b/>
                <w:sz w:val="32"/>
                <w:szCs w:val="32"/>
              </w:rPr>
            </w:pPr>
          </w:p>
        </w:tc>
      </w:tr>
      <w:tr w14:paraId="3E95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6334DA7">
            <w:pPr>
              <w:widowControl w:val="0"/>
              <w:jc w:val="center"/>
              <w:rPr>
                <w:rFonts w:ascii="仿宋" w:hAnsi="仿宋" w:eastAsia="仿宋" w:cs="仿宋"/>
                <w:sz w:val="24"/>
                <w:szCs w:val="24"/>
              </w:rPr>
            </w:pPr>
            <w:r>
              <w:rPr>
                <w:rFonts w:hint="eastAsia" w:ascii="仿宋" w:hAnsi="仿宋" w:eastAsia="仿宋" w:cs="仿宋"/>
                <w:sz w:val="24"/>
              </w:rPr>
              <w:t>4</w:t>
            </w:r>
          </w:p>
        </w:tc>
        <w:tc>
          <w:tcPr>
            <w:tcW w:w="3369" w:type="dxa"/>
            <w:tcBorders>
              <w:top w:val="single" w:color="auto" w:sz="4" w:space="0"/>
              <w:left w:val="single" w:color="auto" w:sz="4" w:space="0"/>
              <w:bottom w:val="single" w:color="auto" w:sz="4" w:space="0"/>
              <w:right w:val="single" w:color="auto" w:sz="4" w:space="0"/>
            </w:tcBorders>
            <w:vAlign w:val="center"/>
          </w:tcPr>
          <w:p w14:paraId="39BBAB60">
            <w:pPr>
              <w:widowControl w:val="0"/>
              <w:tabs>
                <w:tab w:val="left" w:pos="0"/>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0E6F0C85">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46ADBE0B">
            <w:pPr>
              <w:widowControl w:val="0"/>
              <w:jc w:val="center"/>
              <w:rPr>
                <w:rFonts w:ascii="仿宋" w:hAnsi="仿宋" w:eastAsia="仿宋" w:cs="仿宋"/>
                <w:b/>
                <w:sz w:val="32"/>
                <w:szCs w:val="32"/>
              </w:rPr>
            </w:pPr>
          </w:p>
        </w:tc>
      </w:tr>
      <w:tr w14:paraId="61D2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D59E3AB">
            <w:pPr>
              <w:widowControl w:val="0"/>
              <w:jc w:val="center"/>
              <w:rPr>
                <w:rFonts w:ascii="仿宋" w:hAnsi="仿宋" w:eastAsia="仿宋" w:cs="仿宋"/>
                <w:sz w:val="24"/>
                <w:szCs w:val="24"/>
              </w:rPr>
            </w:pPr>
            <w:r>
              <w:rPr>
                <w:rFonts w:hint="eastAsia" w:ascii="仿宋" w:hAnsi="仿宋" w:eastAsia="仿宋" w:cs="仿宋"/>
                <w:sz w:val="24"/>
              </w:rPr>
              <w:t>5</w:t>
            </w:r>
          </w:p>
        </w:tc>
        <w:tc>
          <w:tcPr>
            <w:tcW w:w="3369" w:type="dxa"/>
            <w:tcBorders>
              <w:top w:val="single" w:color="auto" w:sz="4" w:space="0"/>
              <w:left w:val="single" w:color="auto" w:sz="4" w:space="0"/>
              <w:bottom w:val="single" w:color="auto" w:sz="4" w:space="0"/>
              <w:right w:val="single" w:color="auto" w:sz="4" w:space="0"/>
            </w:tcBorders>
            <w:vAlign w:val="center"/>
          </w:tcPr>
          <w:p w14:paraId="4C681D64">
            <w:pPr>
              <w:widowControl w:val="0"/>
              <w:tabs>
                <w:tab w:val="left" w:pos="0"/>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23D41693">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5B994A2D">
            <w:pPr>
              <w:widowControl w:val="0"/>
              <w:jc w:val="center"/>
              <w:rPr>
                <w:rFonts w:ascii="仿宋" w:hAnsi="仿宋" w:eastAsia="仿宋" w:cs="仿宋"/>
                <w:b/>
                <w:sz w:val="32"/>
                <w:szCs w:val="32"/>
              </w:rPr>
            </w:pPr>
          </w:p>
        </w:tc>
      </w:tr>
      <w:tr w14:paraId="79F1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283F41E">
            <w:pPr>
              <w:widowControl w:val="0"/>
              <w:jc w:val="center"/>
              <w:rPr>
                <w:rFonts w:ascii="仿宋" w:hAnsi="仿宋" w:eastAsia="仿宋" w:cs="仿宋"/>
                <w:sz w:val="24"/>
                <w:szCs w:val="24"/>
              </w:rPr>
            </w:pPr>
            <w:r>
              <w:rPr>
                <w:rFonts w:hint="eastAsia" w:ascii="仿宋" w:hAnsi="仿宋" w:eastAsia="仿宋" w:cs="仿宋"/>
                <w:sz w:val="24"/>
              </w:rPr>
              <w:t>6</w:t>
            </w:r>
          </w:p>
        </w:tc>
        <w:tc>
          <w:tcPr>
            <w:tcW w:w="3369" w:type="dxa"/>
            <w:tcBorders>
              <w:top w:val="single" w:color="auto" w:sz="4" w:space="0"/>
              <w:left w:val="single" w:color="auto" w:sz="4" w:space="0"/>
              <w:bottom w:val="single" w:color="auto" w:sz="4" w:space="0"/>
              <w:right w:val="single" w:color="auto" w:sz="4" w:space="0"/>
            </w:tcBorders>
            <w:vAlign w:val="center"/>
          </w:tcPr>
          <w:p w14:paraId="4AEA1D02">
            <w:pPr>
              <w:widowControl w:val="0"/>
              <w:tabs>
                <w:tab w:val="left" w:pos="0"/>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6338BBE7">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1005418F">
            <w:pPr>
              <w:widowControl w:val="0"/>
              <w:jc w:val="center"/>
              <w:rPr>
                <w:rFonts w:ascii="仿宋" w:hAnsi="仿宋" w:eastAsia="仿宋" w:cs="仿宋"/>
                <w:b/>
                <w:sz w:val="32"/>
                <w:szCs w:val="32"/>
              </w:rPr>
            </w:pPr>
          </w:p>
        </w:tc>
      </w:tr>
      <w:tr w14:paraId="6DC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FCC54C1">
            <w:pPr>
              <w:widowControl w:val="0"/>
              <w:jc w:val="center"/>
              <w:rPr>
                <w:rFonts w:ascii="仿宋" w:hAnsi="仿宋" w:eastAsia="仿宋" w:cs="仿宋"/>
                <w:sz w:val="24"/>
                <w:szCs w:val="24"/>
              </w:rPr>
            </w:pPr>
            <w:r>
              <w:rPr>
                <w:rFonts w:hint="eastAsia" w:ascii="仿宋" w:hAnsi="仿宋" w:eastAsia="仿宋" w:cs="仿宋"/>
                <w:sz w:val="24"/>
              </w:rPr>
              <w:t>7</w:t>
            </w:r>
          </w:p>
        </w:tc>
        <w:tc>
          <w:tcPr>
            <w:tcW w:w="3369" w:type="dxa"/>
            <w:tcBorders>
              <w:top w:val="single" w:color="auto" w:sz="4" w:space="0"/>
              <w:left w:val="single" w:color="auto" w:sz="4" w:space="0"/>
              <w:bottom w:val="single" w:color="auto" w:sz="4" w:space="0"/>
              <w:right w:val="single" w:color="auto" w:sz="4" w:space="0"/>
            </w:tcBorders>
            <w:vAlign w:val="center"/>
          </w:tcPr>
          <w:p w14:paraId="5FA1DE5E">
            <w:pPr>
              <w:widowControl w:val="0"/>
              <w:tabs>
                <w:tab w:val="left" w:pos="0"/>
                <w:tab w:val="left" w:pos="1215"/>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4AAF1A5F">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17FC26CC">
            <w:pPr>
              <w:widowControl w:val="0"/>
              <w:jc w:val="center"/>
              <w:rPr>
                <w:rFonts w:ascii="仿宋" w:hAnsi="仿宋" w:eastAsia="仿宋" w:cs="仿宋"/>
                <w:b/>
                <w:sz w:val="32"/>
                <w:szCs w:val="32"/>
              </w:rPr>
            </w:pPr>
          </w:p>
        </w:tc>
      </w:tr>
      <w:tr w14:paraId="0643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BDC32FE">
            <w:pPr>
              <w:widowControl w:val="0"/>
              <w:jc w:val="center"/>
              <w:rPr>
                <w:rFonts w:ascii="仿宋" w:hAnsi="仿宋" w:eastAsia="仿宋" w:cs="仿宋"/>
                <w:sz w:val="24"/>
                <w:szCs w:val="24"/>
              </w:rPr>
            </w:pPr>
            <w:r>
              <w:rPr>
                <w:rFonts w:hint="eastAsia" w:ascii="仿宋" w:hAnsi="仿宋" w:eastAsia="仿宋" w:cs="仿宋"/>
                <w:sz w:val="24"/>
              </w:rPr>
              <w:t>8</w:t>
            </w:r>
          </w:p>
        </w:tc>
        <w:tc>
          <w:tcPr>
            <w:tcW w:w="3369" w:type="dxa"/>
            <w:tcBorders>
              <w:top w:val="single" w:color="auto" w:sz="4" w:space="0"/>
              <w:left w:val="single" w:color="auto" w:sz="4" w:space="0"/>
              <w:bottom w:val="single" w:color="auto" w:sz="4" w:space="0"/>
              <w:right w:val="single" w:color="auto" w:sz="4" w:space="0"/>
            </w:tcBorders>
            <w:vAlign w:val="center"/>
          </w:tcPr>
          <w:p w14:paraId="57C67E99">
            <w:pPr>
              <w:widowControl w:val="0"/>
              <w:tabs>
                <w:tab w:val="left" w:pos="0"/>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4561DB0C">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6746F0EB">
            <w:pPr>
              <w:widowControl w:val="0"/>
              <w:jc w:val="center"/>
              <w:rPr>
                <w:rFonts w:ascii="仿宋" w:hAnsi="仿宋" w:eastAsia="仿宋" w:cs="仿宋"/>
                <w:b/>
                <w:sz w:val="32"/>
                <w:szCs w:val="32"/>
              </w:rPr>
            </w:pPr>
          </w:p>
        </w:tc>
      </w:tr>
      <w:tr w14:paraId="037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A4EBF6C">
            <w:pPr>
              <w:widowControl w:val="0"/>
              <w:jc w:val="center"/>
              <w:rPr>
                <w:rFonts w:ascii="仿宋" w:hAnsi="仿宋" w:eastAsia="仿宋" w:cs="仿宋"/>
                <w:sz w:val="24"/>
                <w:szCs w:val="24"/>
              </w:rPr>
            </w:pPr>
            <w:r>
              <w:rPr>
                <w:rFonts w:hint="eastAsia" w:ascii="仿宋" w:hAnsi="仿宋" w:eastAsia="仿宋" w:cs="仿宋"/>
                <w:sz w:val="24"/>
              </w:rPr>
              <w:t>9</w:t>
            </w:r>
          </w:p>
        </w:tc>
        <w:tc>
          <w:tcPr>
            <w:tcW w:w="3369" w:type="dxa"/>
            <w:tcBorders>
              <w:top w:val="single" w:color="auto" w:sz="4" w:space="0"/>
              <w:left w:val="single" w:color="auto" w:sz="4" w:space="0"/>
              <w:bottom w:val="single" w:color="auto" w:sz="4" w:space="0"/>
              <w:right w:val="single" w:color="auto" w:sz="4" w:space="0"/>
            </w:tcBorders>
            <w:vAlign w:val="center"/>
          </w:tcPr>
          <w:p w14:paraId="6B430C9A">
            <w:pPr>
              <w:widowControl w:val="0"/>
              <w:tabs>
                <w:tab w:val="left" w:pos="0"/>
              </w:tabs>
              <w:rPr>
                <w:rFonts w:ascii="仿宋" w:hAnsi="仿宋" w:eastAsia="仿宋" w:cs="仿宋"/>
                <w:sz w:val="24"/>
                <w:szCs w:val="24"/>
              </w:rPr>
            </w:pPr>
          </w:p>
        </w:tc>
        <w:tc>
          <w:tcPr>
            <w:tcW w:w="3270" w:type="dxa"/>
            <w:tcBorders>
              <w:top w:val="single" w:color="auto" w:sz="4" w:space="0"/>
              <w:left w:val="single" w:color="auto" w:sz="4" w:space="0"/>
              <w:bottom w:val="single" w:color="auto" w:sz="4" w:space="0"/>
              <w:right w:val="single" w:color="auto" w:sz="4" w:space="0"/>
            </w:tcBorders>
            <w:vAlign w:val="center"/>
          </w:tcPr>
          <w:p w14:paraId="1BF6352E">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13FC8D5C">
            <w:pPr>
              <w:widowControl w:val="0"/>
              <w:jc w:val="center"/>
              <w:rPr>
                <w:rFonts w:ascii="仿宋" w:hAnsi="仿宋" w:eastAsia="仿宋" w:cs="仿宋"/>
                <w:b/>
                <w:sz w:val="32"/>
                <w:szCs w:val="32"/>
              </w:rPr>
            </w:pPr>
          </w:p>
        </w:tc>
      </w:tr>
      <w:tr w14:paraId="3717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1E44AB9">
            <w:pPr>
              <w:widowControl w:val="0"/>
              <w:jc w:val="center"/>
              <w:rPr>
                <w:rFonts w:ascii="仿宋" w:hAnsi="仿宋" w:eastAsia="仿宋" w:cs="仿宋"/>
                <w:sz w:val="24"/>
                <w:szCs w:val="24"/>
              </w:rPr>
            </w:pPr>
            <w:r>
              <w:rPr>
                <w:rFonts w:hint="eastAsia" w:ascii="仿宋" w:hAnsi="仿宋" w:eastAsia="仿宋" w:cs="仿宋"/>
                <w:sz w:val="24"/>
              </w:rPr>
              <w:t>……</w:t>
            </w:r>
          </w:p>
        </w:tc>
        <w:tc>
          <w:tcPr>
            <w:tcW w:w="3369" w:type="dxa"/>
            <w:tcBorders>
              <w:top w:val="single" w:color="auto" w:sz="4" w:space="0"/>
              <w:left w:val="single" w:color="auto" w:sz="4" w:space="0"/>
              <w:bottom w:val="single" w:color="auto" w:sz="4" w:space="0"/>
              <w:right w:val="single" w:color="auto" w:sz="4" w:space="0"/>
            </w:tcBorders>
            <w:vAlign w:val="center"/>
          </w:tcPr>
          <w:p w14:paraId="14EC118E">
            <w:pPr>
              <w:widowControl w:val="0"/>
              <w:rPr>
                <w:rFonts w:ascii="仿宋" w:hAnsi="仿宋" w:eastAsia="仿宋" w:cs="仿宋"/>
                <w:b/>
                <w:sz w:val="32"/>
                <w:szCs w:val="32"/>
              </w:rPr>
            </w:pPr>
          </w:p>
        </w:tc>
        <w:tc>
          <w:tcPr>
            <w:tcW w:w="3270" w:type="dxa"/>
            <w:tcBorders>
              <w:top w:val="single" w:color="auto" w:sz="4" w:space="0"/>
              <w:left w:val="single" w:color="auto" w:sz="4" w:space="0"/>
              <w:bottom w:val="single" w:color="auto" w:sz="4" w:space="0"/>
              <w:right w:val="single" w:color="auto" w:sz="4" w:space="0"/>
            </w:tcBorders>
            <w:vAlign w:val="center"/>
          </w:tcPr>
          <w:p w14:paraId="2E970CA3">
            <w:pPr>
              <w:widowControl w:val="0"/>
              <w:rPr>
                <w:rFonts w:ascii="仿宋" w:hAnsi="仿宋" w:eastAsia="仿宋" w:cs="仿宋"/>
                <w:b/>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14:paraId="5A4B7E90">
            <w:pPr>
              <w:widowControl w:val="0"/>
              <w:jc w:val="center"/>
              <w:rPr>
                <w:rFonts w:ascii="仿宋" w:hAnsi="仿宋" w:eastAsia="仿宋" w:cs="仿宋"/>
                <w:b/>
                <w:sz w:val="32"/>
                <w:szCs w:val="32"/>
              </w:rPr>
            </w:pPr>
          </w:p>
        </w:tc>
      </w:tr>
    </w:tbl>
    <w:p w14:paraId="5EE5EDE3">
      <w:pPr>
        <w:spacing w:line="360" w:lineRule="auto"/>
        <w:rPr>
          <w:rFonts w:ascii="仿宋" w:hAnsi="仿宋" w:eastAsia="仿宋" w:cs="仿宋"/>
          <w:sz w:val="24"/>
          <w:szCs w:val="24"/>
        </w:rPr>
      </w:pPr>
      <w:r>
        <w:rPr>
          <w:rFonts w:hint="eastAsia" w:ascii="宋体" w:hAnsi="宋体" w:eastAsia="宋体" w:cs="宋体"/>
          <w:sz w:val="24"/>
        </w:rPr>
        <w:t>投标人保证</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除技术响应表列出的偏离外</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投标人响应征集文件的全部技术要求</w:t>
      </w:r>
      <w:r>
        <w:rPr>
          <w:rFonts w:hint="eastAsia" w:ascii="Malgun Gothic Semilight" w:hAnsi="Malgun Gothic Semilight" w:eastAsia="Malgun Gothic Semilight" w:cs="Malgun Gothic Semilight"/>
          <w:sz w:val="24"/>
        </w:rPr>
        <w:t>。</w:t>
      </w:r>
    </w:p>
    <w:p w14:paraId="04D04B42">
      <w:pPr>
        <w:spacing w:line="360" w:lineRule="auto"/>
        <w:rPr>
          <w:rFonts w:ascii="仿宋" w:hAnsi="仿宋" w:eastAsia="仿宋" w:cs="仿宋"/>
          <w:b/>
          <w:sz w:val="32"/>
          <w:szCs w:val="32"/>
          <w:lang w:val="zh-CN"/>
        </w:rPr>
      </w:pPr>
    </w:p>
    <w:p w14:paraId="5FEF09E7">
      <w:pPr>
        <w:spacing w:line="360" w:lineRule="auto"/>
        <w:ind w:left="3711" w:leftChars="1687"/>
        <w:rPr>
          <w:rFonts w:ascii="仿宋" w:hAnsi="仿宋" w:eastAsia="仿宋" w:cs="仿宋"/>
          <w:sz w:val="24"/>
          <w:szCs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4D963ED3">
      <w:pPr>
        <w:spacing w:line="360" w:lineRule="auto"/>
        <w:ind w:left="3711" w:leftChars="1687"/>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7B21AACB">
      <w:pPr>
        <w:spacing w:line="360" w:lineRule="auto"/>
        <w:rPr>
          <w:rFonts w:ascii="仿宋" w:hAnsi="仿宋" w:eastAsia="仿宋" w:cs="仿宋"/>
          <w:sz w:val="24"/>
        </w:rPr>
      </w:pPr>
      <w:r>
        <w:rPr>
          <w:rFonts w:hint="eastAsia" w:ascii="仿宋" w:hAnsi="仿宋" w:eastAsia="仿宋" w:cs="仿宋"/>
          <w:sz w:val="24"/>
          <w:lang w:val="zh-CN"/>
        </w:rPr>
        <w:t xml:space="preserve">                                                       </w:t>
      </w:r>
      <w:r>
        <w:rPr>
          <w:rFonts w:hint="eastAsia" w:ascii="宋体" w:hAnsi="宋体" w:eastAsia="宋体" w:cs="宋体"/>
          <w:sz w:val="24"/>
          <w:lang w:val="zh-CN"/>
        </w:rPr>
        <w:t>日期</w:t>
      </w:r>
      <w:r>
        <w:rPr>
          <w:rFonts w:hint="eastAsia" w:ascii="仿宋" w:hAnsi="仿宋" w:eastAsia="仿宋" w:cs="仿宋"/>
          <w:sz w:val="24"/>
        </w:rPr>
        <w:t>:</w:t>
      </w:r>
    </w:p>
    <w:p w14:paraId="6260A6F7">
      <w:pPr>
        <w:widowControl w:val="0"/>
        <w:adjustRightInd/>
        <w:spacing w:after="0" w:line="360" w:lineRule="auto"/>
        <w:jc w:val="center"/>
        <w:outlineLvl w:val="0"/>
        <w:rPr>
          <w:rFonts w:ascii="仿宋" w:hAnsi="仿宋" w:eastAsia="仿宋" w:cs="仿宋"/>
          <w:b/>
          <w:sz w:val="32"/>
          <w:szCs w:val="32"/>
          <w:lang w:val="zh-CN"/>
        </w:rPr>
      </w:pPr>
      <w:r>
        <w:rPr>
          <w:rFonts w:hint="eastAsia" w:ascii="仿宋" w:hAnsi="仿宋" w:eastAsia="仿宋" w:cs="仿宋"/>
          <w:b/>
          <w:sz w:val="32"/>
          <w:szCs w:val="32"/>
        </w:rPr>
        <w:br w:type="page"/>
      </w:r>
      <w:bookmarkStart w:id="491" w:name="_Toc101784536"/>
      <w:r>
        <w:rPr>
          <w:rFonts w:hint="eastAsia" w:ascii="宋体" w:hAnsi="宋体" w:eastAsia="宋体" w:cs="宋体"/>
          <w:b/>
          <w:sz w:val="32"/>
          <w:szCs w:val="32"/>
        </w:rPr>
        <w:t>九、同类业绩情况一览表</w:t>
      </w:r>
      <w:bookmarkEnd w:id="491"/>
    </w:p>
    <w:p w14:paraId="005E69AD">
      <w:pPr>
        <w:spacing w:line="360" w:lineRule="auto"/>
        <w:jc w:val="center"/>
        <w:rPr>
          <w:rFonts w:ascii="仿宋" w:hAnsi="仿宋" w:eastAsia="仿宋" w:cs="仿宋"/>
          <w:kern w:val="2"/>
          <w:sz w:val="21"/>
          <w:szCs w:val="24"/>
        </w:rPr>
      </w:pPr>
    </w:p>
    <w:tbl>
      <w:tblPr>
        <w:tblStyle w:val="15"/>
        <w:tblW w:w="921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00"/>
        <w:gridCol w:w="1984"/>
        <w:gridCol w:w="1692"/>
        <w:gridCol w:w="1949"/>
        <w:gridCol w:w="1176"/>
      </w:tblGrid>
      <w:tr w14:paraId="1F16B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09" w:type="dxa"/>
            <w:tcBorders>
              <w:top w:val="single" w:color="auto" w:sz="4" w:space="0"/>
              <w:left w:val="single" w:color="auto" w:sz="4" w:space="0"/>
              <w:bottom w:val="single" w:color="auto" w:sz="4" w:space="0"/>
              <w:right w:val="single" w:color="auto" w:sz="4" w:space="0"/>
            </w:tcBorders>
            <w:vAlign w:val="center"/>
          </w:tcPr>
          <w:p w14:paraId="094F3060">
            <w:pPr>
              <w:widowControl w:val="0"/>
              <w:spacing w:line="360" w:lineRule="auto"/>
              <w:jc w:val="center"/>
              <w:rPr>
                <w:rFonts w:ascii="仿宋" w:hAnsi="仿宋" w:eastAsia="仿宋" w:cs="仿宋"/>
                <w:sz w:val="24"/>
                <w:szCs w:val="24"/>
              </w:rPr>
            </w:pPr>
            <w:r>
              <w:rPr>
                <w:rFonts w:hint="eastAsia" w:ascii="宋体" w:hAnsi="宋体" w:eastAsia="宋体" w:cs="宋体"/>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1DF6540">
            <w:pPr>
              <w:widowControl w:val="0"/>
              <w:spacing w:line="360" w:lineRule="auto"/>
              <w:jc w:val="center"/>
              <w:rPr>
                <w:rFonts w:ascii="仿宋" w:hAnsi="仿宋" w:eastAsia="仿宋" w:cs="仿宋"/>
                <w:sz w:val="24"/>
                <w:szCs w:val="24"/>
              </w:rPr>
            </w:pPr>
            <w:r>
              <w:rPr>
                <w:rFonts w:hint="eastAsia" w:ascii="宋体" w:hAnsi="宋体" w:eastAsia="宋体" w:cs="宋体"/>
                <w:sz w:val="24"/>
              </w:rPr>
              <w:t>采购单位名称</w:t>
            </w:r>
          </w:p>
        </w:tc>
        <w:tc>
          <w:tcPr>
            <w:tcW w:w="1985" w:type="dxa"/>
            <w:tcBorders>
              <w:top w:val="single" w:color="auto" w:sz="4" w:space="0"/>
              <w:left w:val="single" w:color="auto" w:sz="4" w:space="0"/>
              <w:bottom w:val="nil"/>
              <w:right w:val="single" w:color="auto" w:sz="4" w:space="0"/>
            </w:tcBorders>
            <w:vAlign w:val="center"/>
          </w:tcPr>
          <w:p w14:paraId="5F62304A">
            <w:pPr>
              <w:widowControl w:val="0"/>
              <w:spacing w:line="360" w:lineRule="auto"/>
              <w:jc w:val="center"/>
              <w:rPr>
                <w:rFonts w:ascii="仿宋" w:hAnsi="仿宋" w:eastAsia="仿宋" w:cs="仿宋"/>
                <w:sz w:val="24"/>
                <w:szCs w:val="24"/>
              </w:rPr>
            </w:pPr>
            <w:r>
              <w:rPr>
                <w:rFonts w:hint="eastAsia" w:ascii="宋体" w:hAnsi="宋体" w:eastAsia="宋体" w:cs="宋体"/>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4B540C2D">
            <w:pPr>
              <w:spacing w:line="360" w:lineRule="auto"/>
              <w:jc w:val="center"/>
              <w:rPr>
                <w:rFonts w:ascii="仿宋" w:hAnsi="仿宋" w:eastAsia="仿宋" w:cs="仿宋"/>
                <w:sz w:val="24"/>
                <w:szCs w:val="24"/>
              </w:rPr>
            </w:pPr>
            <w:r>
              <w:rPr>
                <w:rFonts w:hint="eastAsia" w:ascii="宋体" w:hAnsi="宋体" w:eastAsia="宋体" w:cs="宋体"/>
                <w:sz w:val="24"/>
              </w:rPr>
              <w:t>合同金额</w:t>
            </w:r>
          </w:p>
          <w:p w14:paraId="399DE60A">
            <w:pPr>
              <w:widowControl w:val="0"/>
              <w:spacing w:line="360" w:lineRule="auto"/>
              <w:jc w:val="center"/>
              <w:rPr>
                <w:rFonts w:ascii="仿宋" w:hAnsi="仿宋" w:eastAsia="仿宋" w:cs="仿宋"/>
                <w:sz w:val="24"/>
                <w:szCs w:val="24"/>
              </w:rPr>
            </w:pPr>
            <w:r>
              <w:rPr>
                <w:rFonts w:hint="eastAsia" w:ascii="仿宋" w:hAnsi="仿宋" w:eastAsia="仿宋" w:cs="仿宋"/>
                <w:sz w:val="24"/>
              </w:rPr>
              <w:t>（</w:t>
            </w:r>
            <w:r>
              <w:rPr>
                <w:rFonts w:hint="eastAsia" w:ascii="宋体" w:hAnsi="宋体" w:eastAsia="宋体" w:cs="宋体"/>
                <w:sz w:val="24"/>
              </w:rPr>
              <w:t>万元</w:t>
            </w:r>
            <w:r>
              <w:rPr>
                <w:rFonts w:hint="eastAsia" w:ascii="Malgun Gothic Semilight" w:hAnsi="Malgun Gothic Semilight" w:eastAsia="Malgun Gothic Semilight" w:cs="Malgun Gothic Semilight"/>
                <w:sz w:val="24"/>
              </w:rPr>
              <w:t>）</w:t>
            </w:r>
          </w:p>
        </w:tc>
        <w:tc>
          <w:tcPr>
            <w:tcW w:w="1950" w:type="dxa"/>
            <w:tcBorders>
              <w:top w:val="single" w:color="auto" w:sz="4" w:space="0"/>
              <w:left w:val="single" w:color="auto" w:sz="4" w:space="0"/>
              <w:bottom w:val="single" w:color="auto" w:sz="4" w:space="0"/>
              <w:right w:val="single" w:color="auto" w:sz="4" w:space="0"/>
            </w:tcBorders>
            <w:vAlign w:val="center"/>
          </w:tcPr>
          <w:p w14:paraId="0081A9EC">
            <w:pPr>
              <w:widowControl w:val="0"/>
              <w:spacing w:line="360" w:lineRule="auto"/>
              <w:jc w:val="center"/>
              <w:rPr>
                <w:rFonts w:ascii="仿宋" w:hAnsi="仿宋" w:eastAsia="仿宋" w:cs="仿宋"/>
                <w:sz w:val="24"/>
                <w:szCs w:val="24"/>
              </w:rPr>
            </w:pPr>
            <w:r>
              <w:rPr>
                <w:rFonts w:hint="eastAsia" w:ascii="宋体" w:hAnsi="宋体" w:eastAsia="宋体" w:cs="宋体"/>
                <w:sz w:val="24"/>
              </w:rPr>
              <w:t>采购单位联系人及联系电话</w:t>
            </w:r>
          </w:p>
        </w:tc>
        <w:tc>
          <w:tcPr>
            <w:tcW w:w="1176" w:type="dxa"/>
            <w:tcBorders>
              <w:top w:val="single" w:color="auto" w:sz="4" w:space="0"/>
              <w:left w:val="single" w:color="auto" w:sz="4" w:space="0"/>
              <w:bottom w:val="single" w:color="auto" w:sz="4" w:space="0"/>
              <w:right w:val="single" w:color="auto" w:sz="4" w:space="0"/>
            </w:tcBorders>
            <w:vAlign w:val="center"/>
          </w:tcPr>
          <w:p w14:paraId="18CEFE28">
            <w:pPr>
              <w:widowControl w:val="0"/>
              <w:spacing w:line="360" w:lineRule="auto"/>
              <w:jc w:val="center"/>
              <w:rPr>
                <w:rFonts w:ascii="仿宋" w:hAnsi="仿宋" w:eastAsia="仿宋" w:cs="仿宋"/>
                <w:sz w:val="24"/>
                <w:szCs w:val="24"/>
              </w:rPr>
            </w:pPr>
            <w:r>
              <w:rPr>
                <w:rFonts w:hint="eastAsia" w:ascii="宋体" w:hAnsi="宋体" w:eastAsia="宋体" w:cs="宋体"/>
                <w:sz w:val="24"/>
              </w:rPr>
              <w:t>合同签订时间</w:t>
            </w:r>
          </w:p>
        </w:tc>
      </w:tr>
      <w:tr w14:paraId="4AA92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9" w:type="dxa"/>
            <w:tcBorders>
              <w:top w:val="single" w:color="auto" w:sz="4" w:space="0"/>
              <w:left w:val="single" w:color="auto" w:sz="4" w:space="0"/>
              <w:bottom w:val="single" w:color="auto" w:sz="4" w:space="0"/>
              <w:right w:val="single" w:color="auto" w:sz="4" w:space="0"/>
            </w:tcBorders>
            <w:vAlign w:val="center"/>
          </w:tcPr>
          <w:p w14:paraId="1FF8BE06">
            <w:pPr>
              <w:widowControl w:val="0"/>
              <w:spacing w:line="360" w:lineRule="auto"/>
              <w:jc w:val="center"/>
              <w:rPr>
                <w:rFonts w:ascii="仿宋" w:hAnsi="仿宋" w:eastAsia="仿宋" w:cs="仿宋"/>
                <w:sz w:val="24"/>
                <w:szCs w:val="24"/>
              </w:rPr>
            </w:pPr>
            <w:r>
              <w:rPr>
                <w:rFonts w:hint="eastAsia" w:ascii="仿宋" w:hAnsi="仿宋" w:eastAsia="仿宋" w:cs="仿宋"/>
                <w:sz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6FFF10AA">
            <w:pPr>
              <w:widowControl w:val="0"/>
              <w:spacing w:line="360" w:lineRule="auto"/>
              <w:rPr>
                <w:rFonts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0A30675">
            <w:pPr>
              <w:widowControl w:val="0"/>
              <w:spacing w:line="360" w:lineRule="auto"/>
              <w:rPr>
                <w:rFonts w:ascii="仿宋" w:hAnsi="仿宋" w:eastAsia="仿宋" w:cs="仿宋"/>
                <w:sz w:val="24"/>
                <w:szCs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37F0F62">
            <w:pPr>
              <w:widowControl w:val="0"/>
              <w:spacing w:line="360" w:lineRule="auto"/>
              <w:rPr>
                <w:rFonts w:ascii="仿宋" w:hAnsi="仿宋" w:eastAsia="仿宋" w:cs="仿宋"/>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0EA849A">
            <w:pPr>
              <w:widowControl w:val="0"/>
              <w:spacing w:line="360" w:lineRule="auto"/>
              <w:rPr>
                <w:rFonts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7E059FCF">
            <w:pPr>
              <w:widowControl w:val="0"/>
              <w:spacing w:line="360" w:lineRule="auto"/>
              <w:rPr>
                <w:rFonts w:ascii="仿宋" w:hAnsi="仿宋" w:eastAsia="仿宋" w:cs="仿宋"/>
                <w:sz w:val="24"/>
                <w:szCs w:val="24"/>
              </w:rPr>
            </w:pPr>
          </w:p>
        </w:tc>
      </w:tr>
      <w:tr w14:paraId="6751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9" w:type="dxa"/>
            <w:tcBorders>
              <w:top w:val="single" w:color="auto" w:sz="4" w:space="0"/>
              <w:left w:val="single" w:color="auto" w:sz="4" w:space="0"/>
              <w:bottom w:val="single" w:color="auto" w:sz="4" w:space="0"/>
              <w:right w:val="single" w:color="auto" w:sz="4" w:space="0"/>
            </w:tcBorders>
            <w:vAlign w:val="center"/>
          </w:tcPr>
          <w:p w14:paraId="41D75FBF">
            <w:pPr>
              <w:widowControl w:val="0"/>
              <w:spacing w:line="360" w:lineRule="auto"/>
              <w:jc w:val="center"/>
              <w:rPr>
                <w:rFonts w:ascii="仿宋" w:hAnsi="仿宋" w:eastAsia="仿宋" w:cs="仿宋"/>
                <w:sz w:val="24"/>
                <w:szCs w:val="24"/>
              </w:rPr>
            </w:pPr>
            <w:r>
              <w:rPr>
                <w:rFonts w:hint="eastAsia" w:ascii="仿宋" w:hAnsi="仿宋" w:eastAsia="仿宋" w:cs="仿宋"/>
                <w:sz w:val="24"/>
              </w:rPr>
              <w:t>2</w:t>
            </w:r>
          </w:p>
        </w:tc>
        <w:tc>
          <w:tcPr>
            <w:tcW w:w="1701" w:type="dxa"/>
            <w:tcBorders>
              <w:top w:val="single" w:color="auto" w:sz="4" w:space="0"/>
              <w:left w:val="single" w:color="auto" w:sz="4" w:space="0"/>
              <w:bottom w:val="single" w:color="auto" w:sz="4" w:space="0"/>
              <w:right w:val="single" w:color="auto" w:sz="4" w:space="0"/>
            </w:tcBorders>
            <w:vAlign w:val="center"/>
          </w:tcPr>
          <w:p w14:paraId="153ED078">
            <w:pPr>
              <w:widowControl w:val="0"/>
              <w:spacing w:line="360" w:lineRule="auto"/>
              <w:rPr>
                <w:rFonts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B0D4745">
            <w:pPr>
              <w:widowControl w:val="0"/>
              <w:spacing w:line="360" w:lineRule="auto"/>
              <w:rPr>
                <w:rFonts w:ascii="仿宋" w:hAnsi="仿宋" w:eastAsia="仿宋" w:cs="仿宋"/>
                <w:sz w:val="24"/>
                <w:szCs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5395FF8">
            <w:pPr>
              <w:widowControl w:val="0"/>
              <w:spacing w:line="360" w:lineRule="auto"/>
              <w:rPr>
                <w:rFonts w:ascii="仿宋" w:hAnsi="仿宋" w:eastAsia="仿宋" w:cs="仿宋"/>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9FC248D">
            <w:pPr>
              <w:widowControl w:val="0"/>
              <w:spacing w:line="360" w:lineRule="auto"/>
              <w:rPr>
                <w:rFonts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24923C62">
            <w:pPr>
              <w:widowControl w:val="0"/>
              <w:spacing w:line="360" w:lineRule="auto"/>
              <w:rPr>
                <w:rFonts w:ascii="仿宋" w:hAnsi="仿宋" w:eastAsia="仿宋" w:cs="仿宋"/>
                <w:sz w:val="24"/>
                <w:szCs w:val="24"/>
              </w:rPr>
            </w:pPr>
          </w:p>
        </w:tc>
      </w:tr>
      <w:tr w14:paraId="60E4A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9" w:type="dxa"/>
            <w:tcBorders>
              <w:top w:val="single" w:color="auto" w:sz="4" w:space="0"/>
              <w:left w:val="single" w:color="auto" w:sz="4" w:space="0"/>
              <w:bottom w:val="single" w:color="auto" w:sz="4" w:space="0"/>
              <w:right w:val="single" w:color="auto" w:sz="4" w:space="0"/>
            </w:tcBorders>
            <w:vAlign w:val="center"/>
          </w:tcPr>
          <w:p w14:paraId="5DA9C72F">
            <w:pPr>
              <w:widowControl w:val="0"/>
              <w:spacing w:line="360" w:lineRule="auto"/>
              <w:jc w:val="center"/>
              <w:rPr>
                <w:rFonts w:ascii="仿宋" w:hAnsi="仿宋" w:eastAsia="仿宋" w:cs="仿宋"/>
                <w:sz w:val="24"/>
                <w:szCs w:val="24"/>
              </w:rPr>
            </w:pPr>
            <w:r>
              <w:rPr>
                <w:rFonts w:hint="eastAsia" w:ascii="仿宋" w:hAnsi="仿宋" w:eastAsia="仿宋" w:cs="仿宋"/>
                <w:sz w:val="24"/>
              </w:rPr>
              <w:t>3</w:t>
            </w:r>
          </w:p>
        </w:tc>
        <w:tc>
          <w:tcPr>
            <w:tcW w:w="1701" w:type="dxa"/>
            <w:tcBorders>
              <w:top w:val="single" w:color="auto" w:sz="4" w:space="0"/>
              <w:left w:val="single" w:color="auto" w:sz="4" w:space="0"/>
              <w:bottom w:val="single" w:color="auto" w:sz="4" w:space="0"/>
              <w:right w:val="single" w:color="auto" w:sz="4" w:space="0"/>
            </w:tcBorders>
            <w:vAlign w:val="center"/>
          </w:tcPr>
          <w:p w14:paraId="20C25F92">
            <w:pPr>
              <w:widowControl w:val="0"/>
              <w:spacing w:line="360" w:lineRule="auto"/>
              <w:rPr>
                <w:rFonts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07AED5E">
            <w:pPr>
              <w:widowControl w:val="0"/>
              <w:spacing w:line="360" w:lineRule="auto"/>
              <w:rPr>
                <w:rFonts w:ascii="仿宋" w:hAnsi="仿宋" w:eastAsia="仿宋" w:cs="仿宋"/>
                <w:sz w:val="24"/>
                <w:szCs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4BE1E7E">
            <w:pPr>
              <w:widowControl w:val="0"/>
              <w:spacing w:line="360" w:lineRule="auto"/>
              <w:rPr>
                <w:rFonts w:ascii="仿宋" w:hAnsi="仿宋" w:eastAsia="仿宋" w:cs="仿宋"/>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C26E064">
            <w:pPr>
              <w:widowControl w:val="0"/>
              <w:spacing w:line="360" w:lineRule="auto"/>
              <w:rPr>
                <w:rFonts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15FD541E">
            <w:pPr>
              <w:widowControl w:val="0"/>
              <w:spacing w:line="360" w:lineRule="auto"/>
              <w:rPr>
                <w:rFonts w:ascii="仿宋" w:hAnsi="仿宋" w:eastAsia="仿宋" w:cs="仿宋"/>
                <w:sz w:val="24"/>
                <w:szCs w:val="24"/>
              </w:rPr>
            </w:pPr>
          </w:p>
        </w:tc>
      </w:tr>
      <w:tr w14:paraId="0E394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9" w:type="dxa"/>
            <w:tcBorders>
              <w:top w:val="single" w:color="auto" w:sz="4" w:space="0"/>
              <w:left w:val="single" w:color="auto" w:sz="4" w:space="0"/>
              <w:bottom w:val="single" w:color="auto" w:sz="4" w:space="0"/>
              <w:right w:val="single" w:color="auto" w:sz="4" w:space="0"/>
            </w:tcBorders>
            <w:vAlign w:val="center"/>
          </w:tcPr>
          <w:p w14:paraId="05227D77">
            <w:pPr>
              <w:widowControl w:val="0"/>
              <w:spacing w:line="360" w:lineRule="auto"/>
              <w:jc w:val="center"/>
              <w:rPr>
                <w:rFonts w:ascii="仿宋" w:hAnsi="仿宋" w:eastAsia="仿宋" w:cs="仿宋"/>
                <w:sz w:val="24"/>
                <w:szCs w:val="24"/>
              </w:rPr>
            </w:pPr>
            <w:r>
              <w:rPr>
                <w:rFonts w:hint="eastAsia" w:ascii="仿宋" w:hAnsi="仿宋" w:eastAsia="仿宋" w:cs="仿宋"/>
                <w:sz w:val="24"/>
              </w:rPr>
              <w:t>4</w:t>
            </w:r>
          </w:p>
        </w:tc>
        <w:tc>
          <w:tcPr>
            <w:tcW w:w="1701" w:type="dxa"/>
            <w:tcBorders>
              <w:top w:val="single" w:color="auto" w:sz="4" w:space="0"/>
              <w:left w:val="single" w:color="auto" w:sz="4" w:space="0"/>
              <w:bottom w:val="single" w:color="auto" w:sz="4" w:space="0"/>
              <w:right w:val="single" w:color="auto" w:sz="4" w:space="0"/>
            </w:tcBorders>
            <w:vAlign w:val="center"/>
          </w:tcPr>
          <w:p w14:paraId="2C6EC348">
            <w:pPr>
              <w:widowControl w:val="0"/>
              <w:spacing w:line="360" w:lineRule="auto"/>
              <w:rPr>
                <w:rFonts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5C3A7F2">
            <w:pPr>
              <w:widowControl w:val="0"/>
              <w:spacing w:line="360" w:lineRule="auto"/>
              <w:rPr>
                <w:rFonts w:ascii="仿宋" w:hAnsi="仿宋" w:eastAsia="仿宋" w:cs="仿宋"/>
                <w:sz w:val="24"/>
                <w:szCs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12F2A9D">
            <w:pPr>
              <w:widowControl w:val="0"/>
              <w:spacing w:line="360" w:lineRule="auto"/>
              <w:rPr>
                <w:rFonts w:ascii="仿宋" w:hAnsi="仿宋" w:eastAsia="仿宋" w:cs="仿宋"/>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D5EDD8">
            <w:pPr>
              <w:widowControl w:val="0"/>
              <w:spacing w:line="360" w:lineRule="auto"/>
              <w:rPr>
                <w:rFonts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0A5ADBAA">
            <w:pPr>
              <w:widowControl w:val="0"/>
              <w:spacing w:line="360" w:lineRule="auto"/>
              <w:rPr>
                <w:rFonts w:ascii="仿宋" w:hAnsi="仿宋" w:eastAsia="仿宋" w:cs="仿宋"/>
                <w:sz w:val="24"/>
                <w:szCs w:val="24"/>
              </w:rPr>
            </w:pPr>
          </w:p>
        </w:tc>
      </w:tr>
      <w:tr w14:paraId="17ED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09" w:type="dxa"/>
            <w:tcBorders>
              <w:top w:val="single" w:color="auto" w:sz="4" w:space="0"/>
              <w:left w:val="single" w:color="auto" w:sz="4" w:space="0"/>
              <w:bottom w:val="single" w:color="auto" w:sz="4" w:space="0"/>
              <w:right w:val="single" w:color="auto" w:sz="4" w:space="0"/>
            </w:tcBorders>
            <w:vAlign w:val="center"/>
          </w:tcPr>
          <w:p w14:paraId="74E654E6">
            <w:pPr>
              <w:widowControl w:val="0"/>
              <w:spacing w:line="360" w:lineRule="auto"/>
              <w:jc w:val="center"/>
              <w:rPr>
                <w:rFonts w:ascii="仿宋" w:hAnsi="仿宋" w:eastAsia="仿宋" w:cs="仿宋"/>
                <w:sz w:val="24"/>
                <w:szCs w:val="24"/>
              </w:rPr>
            </w:pPr>
            <w:r>
              <w:rPr>
                <w:rFonts w:hint="eastAsia" w:ascii="仿宋" w:hAnsi="仿宋" w:eastAsia="仿宋" w:cs="仿宋"/>
                <w:sz w:val="24"/>
              </w:rPr>
              <w:t>5</w:t>
            </w:r>
          </w:p>
        </w:tc>
        <w:tc>
          <w:tcPr>
            <w:tcW w:w="1701" w:type="dxa"/>
            <w:tcBorders>
              <w:top w:val="single" w:color="auto" w:sz="4" w:space="0"/>
              <w:left w:val="single" w:color="auto" w:sz="4" w:space="0"/>
              <w:bottom w:val="single" w:color="auto" w:sz="4" w:space="0"/>
              <w:right w:val="single" w:color="auto" w:sz="4" w:space="0"/>
            </w:tcBorders>
            <w:vAlign w:val="center"/>
          </w:tcPr>
          <w:p w14:paraId="7209F1F6">
            <w:pPr>
              <w:widowControl w:val="0"/>
              <w:spacing w:line="360" w:lineRule="auto"/>
              <w:rPr>
                <w:rFonts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0CC35B9">
            <w:pPr>
              <w:widowControl w:val="0"/>
              <w:spacing w:line="360" w:lineRule="auto"/>
              <w:rPr>
                <w:rFonts w:ascii="仿宋" w:hAnsi="仿宋" w:eastAsia="仿宋" w:cs="仿宋"/>
                <w:sz w:val="24"/>
                <w:szCs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902F08B">
            <w:pPr>
              <w:widowControl w:val="0"/>
              <w:spacing w:line="360" w:lineRule="auto"/>
              <w:rPr>
                <w:rFonts w:ascii="仿宋" w:hAnsi="仿宋" w:eastAsia="仿宋" w:cs="仿宋"/>
                <w:sz w:val="24"/>
                <w:szCs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149A86E">
            <w:pPr>
              <w:widowControl w:val="0"/>
              <w:spacing w:line="360" w:lineRule="auto"/>
              <w:rPr>
                <w:rFonts w:ascii="仿宋" w:hAnsi="仿宋" w:eastAsia="仿宋" w:cs="仿宋"/>
                <w:sz w:val="24"/>
                <w:szCs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6385BC48">
            <w:pPr>
              <w:widowControl w:val="0"/>
              <w:spacing w:line="360" w:lineRule="auto"/>
              <w:rPr>
                <w:rFonts w:ascii="仿宋" w:hAnsi="仿宋" w:eastAsia="仿宋" w:cs="仿宋"/>
                <w:sz w:val="24"/>
                <w:szCs w:val="24"/>
              </w:rPr>
            </w:pPr>
          </w:p>
        </w:tc>
      </w:tr>
    </w:tbl>
    <w:p w14:paraId="7F2EE5D1">
      <w:pPr>
        <w:spacing w:line="360" w:lineRule="auto"/>
        <w:rPr>
          <w:rFonts w:ascii="仿宋" w:hAnsi="仿宋" w:eastAsia="仿宋" w:cs="仿宋"/>
          <w:sz w:val="24"/>
        </w:rPr>
      </w:pPr>
      <w:r>
        <w:rPr>
          <w:rFonts w:hint="eastAsia" w:ascii="宋体" w:hAnsi="宋体" w:eastAsia="宋体" w:cs="宋体"/>
          <w:sz w:val="24"/>
        </w:rPr>
        <w:t>注</w:t>
      </w:r>
      <w:r>
        <w:rPr>
          <w:rFonts w:hint="eastAsia" w:ascii="Malgun Gothic Semilight" w:hAnsi="Malgun Gothic Semilight" w:eastAsia="Malgun Gothic Semilight" w:cs="Malgun Gothic Semilight"/>
          <w:sz w:val="24"/>
        </w:rPr>
        <w:t>：</w:t>
      </w:r>
      <w:r>
        <w:rPr>
          <w:rFonts w:hint="eastAsia" w:ascii="宋体" w:hAnsi="宋体" w:eastAsia="宋体" w:cs="宋体"/>
          <w:sz w:val="24"/>
        </w:rPr>
        <w:t>根据评分标准要求提供证明资料</w:t>
      </w:r>
      <w:r>
        <w:rPr>
          <w:rFonts w:hint="eastAsia" w:ascii="Malgun Gothic Semilight" w:hAnsi="Malgun Gothic Semilight" w:eastAsia="Malgun Gothic Semilight" w:cs="Malgun Gothic Semilight"/>
          <w:sz w:val="24"/>
        </w:rPr>
        <w:t>。</w:t>
      </w:r>
    </w:p>
    <w:p w14:paraId="11798539">
      <w:pPr>
        <w:spacing w:line="360" w:lineRule="auto"/>
        <w:rPr>
          <w:rFonts w:ascii="仿宋" w:hAnsi="仿宋" w:eastAsia="仿宋" w:cs="仿宋"/>
          <w:sz w:val="24"/>
        </w:rPr>
      </w:pPr>
    </w:p>
    <w:p w14:paraId="22116880">
      <w:pPr>
        <w:spacing w:line="360" w:lineRule="auto"/>
        <w:rPr>
          <w:rFonts w:ascii="仿宋" w:hAnsi="仿宋" w:eastAsia="仿宋" w:cs="仿宋"/>
          <w:sz w:val="24"/>
        </w:rPr>
      </w:pPr>
    </w:p>
    <w:p w14:paraId="476677ED">
      <w:pPr>
        <w:spacing w:line="360" w:lineRule="auto"/>
        <w:ind w:left="3861" w:leftChars="1755"/>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232AF4B7">
      <w:pPr>
        <w:spacing w:line="360" w:lineRule="auto"/>
        <w:ind w:left="3861" w:leftChars="1755"/>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0EC6B1E5">
      <w:pPr>
        <w:spacing w:line="360" w:lineRule="auto"/>
        <w:ind w:left="3861" w:leftChars="1755"/>
        <w:rPr>
          <w:rFonts w:ascii="仿宋" w:hAnsi="仿宋" w:eastAsia="仿宋" w:cs="仿宋"/>
          <w:b/>
          <w:sz w:val="32"/>
          <w:szCs w:val="32"/>
          <w:lang w:val="zh-CN"/>
        </w:rPr>
      </w:pPr>
      <w:r>
        <w:rPr>
          <w:rFonts w:hint="eastAsia" w:ascii="宋体" w:hAnsi="宋体" w:eastAsia="宋体" w:cs="宋体"/>
          <w:sz w:val="24"/>
          <w:lang w:val="zh-CN"/>
        </w:rPr>
        <w:t>日期</w:t>
      </w:r>
      <w:r>
        <w:rPr>
          <w:rFonts w:hint="eastAsia" w:ascii="仿宋" w:hAnsi="仿宋" w:eastAsia="仿宋" w:cs="仿宋"/>
          <w:sz w:val="24"/>
        </w:rPr>
        <w:t>:</w:t>
      </w:r>
    </w:p>
    <w:p w14:paraId="4A50C00A">
      <w:pPr>
        <w:widowControl w:val="0"/>
        <w:adjustRightInd/>
        <w:spacing w:after="0" w:line="360" w:lineRule="auto"/>
        <w:ind w:left="2126"/>
        <w:outlineLvl w:val="0"/>
        <w:rPr>
          <w:rFonts w:ascii="仿宋" w:hAnsi="仿宋" w:eastAsia="仿宋" w:cs="仿宋"/>
          <w:b/>
          <w:sz w:val="32"/>
          <w:szCs w:val="32"/>
          <w:lang w:val="zh-CN"/>
        </w:rPr>
      </w:pPr>
      <w:r>
        <w:rPr>
          <w:rFonts w:hint="eastAsia" w:ascii="仿宋" w:hAnsi="仿宋" w:eastAsia="仿宋" w:cs="仿宋"/>
          <w:b/>
          <w:sz w:val="32"/>
          <w:szCs w:val="32"/>
          <w:lang w:val="zh-CN"/>
        </w:rPr>
        <w:br w:type="page"/>
      </w:r>
      <w:bookmarkStart w:id="492" w:name="_Toc101784537"/>
      <w:r>
        <w:rPr>
          <w:rFonts w:hint="eastAsia" w:ascii="宋体" w:hAnsi="宋体" w:eastAsia="宋体" w:cs="宋体"/>
          <w:b/>
          <w:sz w:val="32"/>
          <w:szCs w:val="32"/>
          <w:lang w:val="zh-CN"/>
        </w:rPr>
        <w:t>十、政府采购供应商廉洁自律承诺书</w:t>
      </w:r>
      <w:bookmarkEnd w:id="492"/>
    </w:p>
    <w:p w14:paraId="5516A189">
      <w:pPr>
        <w:rPr>
          <w:rFonts w:ascii="仿宋" w:hAnsi="仿宋" w:eastAsia="仿宋" w:cs="仿宋"/>
          <w:kern w:val="2"/>
          <w:sz w:val="24"/>
          <w:szCs w:val="24"/>
        </w:rPr>
      </w:pPr>
    </w:p>
    <w:p w14:paraId="589CD073">
      <w:pPr>
        <w:rPr>
          <w:rFonts w:ascii="仿宋" w:hAnsi="仿宋" w:eastAsia="仿宋" w:cs="仿宋"/>
          <w:sz w:val="24"/>
        </w:rPr>
      </w:pPr>
      <w:r>
        <w:rPr>
          <w:rFonts w:hint="eastAsia" w:ascii="宋体" w:hAnsi="宋体" w:eastAsia="宋体" w:cs="宋体"/>
          <w:sz w:val="24"/>
          <w:lang w:eastAsia="zh-CN"/>
        </w:rPr>
        <w:t>宁波市奉化区市场监督管理局</w:t>
      </w:r>
      <w:r>
        <w:rPr>
          <w:rFonts w:hint="eastAsia" w:ascii="Malgun Gothic Semilight" w:hAnsi="Malgun Gothic Semilight" w:eastAsia="Malgun Gothic Semilight" w:cs="Malgun Gothic Semilight"/>
          <w:sz w:val="24"/>
        </w:rPr>
        <w:t>、</w:t>
      </w:r>
      <w:r>
        <w:rPr>
          <w:rFonts w:hint="eastAsia" w:ascii="宋体" w:hAnsi="宋体" w:eastAsia="宋体" w:cs="宋体"/>
          <w:sz w:val="24"/>
          <w:lang w:eastAsia="zh-CN"/>
        </w:rPr>
        <w:t>宁波德立工程项目管理咨询有限公司</w:t>
      </w:r>
      <w:r>
        <w:rPr>
          <w:rFonts w:hint="eastAsia" w:ascii="Malgun Gothic Semilight" w:hAnsi="Malgun Gothic Semilight" w:eastAsia="Malgun Gothic Semilight" w:cs="Malgun Gothic Semilight"/>
          <w:sz w:val="24"/>
        </w:rPr>
        <w:t>：</w:t>
      </w:r>
    </w:p>
    <w:p w14:paraId="7FF18C6C">
      <w:pPr>
        <w:autoSpaceDE w:val="0"/>
        <w:autoSpaceDN w:val="0"/>
        <w:ind w:left="2" w:leftChars="1" w:firstLine="480" w:firstLineChars="200"/>
        <w:rPr>
          <w:rFonts w:ascii="仿宋" w:hAnsi="仿宋" w:eastAsia="仿宋" w:cs="仿宋"/>
          <w:sz w:val="24"/>
          <w:lang w:val="zh-CN"/>
        </w:rPr>
      </w:pPr>
      <w:r>
        <w:rPr>
          <w:rFonts w:hint="eastAsia" w:ascii="宋体" w:hAnsi="宋体" w:eastAsia="宋体" w:cs="宋体"/>
          <w:sz w:val="24"/>
          <w:lang w:val="zh-CN"/>
        </w:rPr>
        <w:t>我单位响应你</w:t>
      </w:r>
      <w:r>
        <w:rPr>
          <w:rFonts w:hint="eastAsia" w:ascii="宋体" w:hAnsi="宋体" w:eastAsia="宋体" w:cs="宋体"/>
          <w:sz w:val="24"/>
        </w:rPr>
        <w:t>单位</w:t>
      </w:r>
      <w:r>
        <w:rPr>
          <w:rFonts w:hint="eastAsia" w:ascii="宋体" w:hAnsi="宋体" w:eastAsia="宋体" w:cs="宋体"/>
          <w:sz w:val="24"/>
          <w:lang w:val="zh-CN"/>
        </w:rPr>
        <w:t>项目招标要求参加投标</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在这次投标过程中和入围后</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我们将严格遵守国家法律法规要求</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并郑重承诺</w:t>
      </w:r>
      <w:r>
        <w:rPr>
          <w:rFonts w:hint="eastAsia" w:ascii="Malgun Gothic Semilight" w:hAnsi="Malgun Gothic Semilight" w:eastAsia="Malgun Gothic Semilight" w:cs="Malgun Gothic Semilight"/>
          <w:sz w:val="24"/>
          <w:lang w:val="zh-CN"/>
        </w:rPr>
        <w:t>：</w:t>
      </w:r>
    </w:p>
    <w:p w14:paraId="04E302E6">
      <w:pPr>
        <w:autoSpaceDE w:val="0"/>
        <w:autoSpaceDN w:val="0"/>
        <w:ind w:left="2" w:leftChars="1" w:firstLine="480" w:firstLineChars="200"/>
        <w:rPr>
          <w:rFonts w:ascii="仿宋" w:hAnsi="仿宋" w:eastAsia="仿宋" w:cs="仿宋"/>
          <w:sz w:val="24"/>
          <w:lang w:val="zh-CN"/>
        </w:rPr>
      </w:pPr>
      <w:r>
        <w:rPr>
          <w:rFonts w:hint="eastAsia" w:ascii="宋体" w:hAnsi="宋体" w:eastAsia="宋体" w:cs="宋体"/>
          <w:sz w:val="24"/>
          <w:lang w:val="zh-CN"/>
        </w:rPr>
        <w:t>一</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不向项目有关人员及部门赠送礼金礼物</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有价证券</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回扣以及中介费</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介绍费</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咨询费等好处费</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p>
    <w:p w14:paraId="16A85825">
      <w:pPr>
        <w:autoSpaceDE w:val="0"/>
        <w:autoSpaceDN w:val="0"/>
        <w:ind w:left="2" w:leftChars="1" w:firstLine="480" w:firstLineChars="200"/>
        <w:rPr>
          <w:rFonts w:ascii="仿宋" w:hAnsi="仿宋" w:eastAsia="仿宋" w:cs="仿宋"/>
          <w:sz w:val="24"/>
          <w:lang w:val="zh-CN"/>
        </w:rPr>
      </w:pPr>
      <w:r>
        <w:rPr>
          <w:rFonts w:hint="eastAsia" w:ascii="宋体" w:hAnsi="宋体" w:eastAsia="宋体" w:cs="宋体"/>
          <w:sz w:val="24"/>
          <w:lang w:val="zh-CN"/>
        </w:rPr>
        <w:t>二</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不为项目有关人员及部门报销应由你方单位或个人支付的费用</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p>
    <w:p w14:paraId="311482B0">
      <w:pPr>
        <w:autoSpaceDE w:val="0"/>
        <w:autoSpaceDN w:val="0"/>
        <w:ind w:left="2" w:leftChars="1" w:firstLine="480" w:firstLineChars="200"/>
        <w:rPr>
          <w:rFonts w:ascii="仿宋" w:hAnsi="仿宋" w:eastAsia="仿宋" w:cs="仿宋"/>
          <w:sz w:val="24"/>
          <w:lang w:val="zh-CN"/>
        </w:rPr>
      </w:pPr>
      <w:r>
        <w:rPr>
          <w:rFonts w:hint="eastAsia" w:ascii="宋体" w:hAnsi="宋体" w:eastAsia="宋体" w:cs="宋体"/>
          <w:sz w:val="24"/>
          <w:lang w:val="zh-CN"/>
        </w:rPr>
        <w:t>三</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不向项目有关人员及部门提供有可能影响公正的宴请和健身娱乐等活动</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p>
    <w:p w14:paraId="12ED46AA">
      <w:pPr>
        <w:autoSpaceDE w:val="0"/>
        <w:autoSpaceDN w:val="0"/>
        <w:ind w:left="2" w:leftChars="1" w:firstLine="480" w:firstLineChars="200"/>
        <w:rPr>
          <w:rFonts w:ascii="仿宋" w:hAnsi="仿宋" w:eastAsia="仿宋" w:cs="仿宋"/>
          <w:sz w:val="24"/>
          <w:lang w:val="zh-CN"/>
        </w:rPr>
      </w:pPr>
      <w:r>
        <w:rPr>
          <w:rFonts w:hint="eastAsia" w:ascii="宋体" w:hAnsi="宋体" w:eastAsia="宋体" w:cs="宋体"/>
          <w:sz w:val="24"/>
          <w:lang w:val="zh-CN"/>
        </w:rPr>
        <w:t>四</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不为项目有关人员及部门出国</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境</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旅游等提供方便</w:t>
      </w:r>
      <w:r>
        <w:rPr>
          <w:rFonts w:hint="eastAsia" w:ascii="Malgun Gothic Semilight" w:hAnsi="Malgun Gothic Semilight" w:eastAsia="Malgun Gothic Semilight" w:cs="Malgun Gothic Semilight"/>
          <w:sz w:val="24"/>
          <w:lang w:val="zh-CN"/>
        </w:rPr>
        <w:t>；</w:t>
      </w:r>
    </w:p>
    <w:p w14:paraId="6D8E12FE">
      <w:pPr>
        <w:autoSpaceDE w:val="0"/>
        <w:autoSpaceDN w:val="0"/>
        <w:ind w:left="504" w:leftChars="229"/>
        <w:rPr>
          <w:rFonts w:ascii="仿宋" w:hAnsi="仿宋" w:eastAsia="仿宋" w:cs="仿宋"/>
          <w:sz w:val="24"/>
          <w:lang w:val="zh-CN"/>
        </w:rPr>
      </w:pPr>
      <w:r>
        <w:rPr>
          <w:rFonts w:hint="eastAsia" w:ascii="宋体" w:hAnsi="宋体" w:eastAsia="宋体" w:cs="宋体"/>
          <w:sz w:val="24"/>
          <w:lang w:val="zh-CN"/>
        </w:rPr>
        <w:t>五</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不为项目有关人员个人装修住房</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婚丧嫁娶</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配偶子女工作安排等提供好处</w:t>
      </w:r>
      <w:r>
        <w:rPr>
          <w:rFonts w:hint="eastAsia" w:ascii="Malgun Gothic Semilight" w:hAnsi="Malgun Gothic Semilight" w:eastAsia="Malgun Gothic Semilight" w:cs="Malgun Gothic Semilight"/>
          <w:sz w:val="24"/>
          <w:lang w:val="zh-CN"/>
        </w:rPr>
        <w:t>；</w:t>
      </w:r>
    </w:p>
    <w:p w14:paraId="15623E0D">
      <w:pPr>
        <w:autoSpaceDE w:val="0"/>
        <w:autoSpaceDN w:val="0"/>
        <w:ind w:left="504" w:leftChars="229"/>
        <w:rPr>
          <w:rFonts w:ascii="仿宋" w:hAnsi="仿宋" w:eastAsia="仿宋" w:cs="仿宋"/>
          <w:sz w:val="24"/>
          <w:lang w:val="zh-CN"/>
        </w:rPr>
      </w:pPr>
      <w:r>
        <w:rPr>
          <w:rFonts w:hint="eastAsia" w:ascii="宋体" w:hAnsi="宋体" w:eastAsia="宋体" w:cs="宋体"/>
          <w:sz w:val="24"/>
          <w:lang w:val="zh-CN"/>
        </w:rPr>
        <w:t>六</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严格遵守</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中华人民共和国政府采购法</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中华人民共和国招标投标法</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w:t>
      </w:r>
      <w:r>
        <w:rPr>
          <w:rFonts w:hint="eastAsia" w:ascii="宋体" w:hAnsi="宋体" w:eastAsia="宋体" w:cs="宋体"/>
          <w:sz w:val="24"/>
          <w:lang w:val="zh-CN"/>
        </w:rPr>
        <w:t>中华人民共和国民法典</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等法律法规</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诚实守信</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合法经营</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坚决抵制各种违法违纪行为</w:t>
      </w:r>
      <w:r>
        <w:rPr>
          <w:rFonts w:hint="eastAsia" w:ascii="Malgun Gothic Semilight" w:hAnsi="Malgun Gothic Semilight" w:eastAsia="Malgun Gothic Semilight" w:cs="Malgun Gothic Semilight"/>
          <w:sz w:val="24"/>
          <w:lang w:val="zh-CN"/>
        </w:rPr>
        <w:t>。</w:t>
      </w:r>
      <w:r>
        <w:rPr>
          <w:rFonts w:hint="eastAsia" w:ascii="仿宋" w:hAnsi="仿宋" w:eastAsia="仿宋" w:cs="仿宋"/>
          <w:sz w:val="24"/>
          <w:lang w:val="zh-CN"/>
        </w:rPr>
        <w:t xml:space="preserve"> </w:t>
      </w:r>
    </w:p>
    <w:p w14:paraId="654B4ECA">
      <w:pPr>
        <w:autoSpaceDE w:val="0"/>
        <w:autoSpaceDN w:val="0"/>
        <w:ind w:firstLine="480" w:firstLineChars="200"/>
        <w:rPr>
          <w:rFonts w:ascii="仿宋" w:hAnsi="仿宋" w:eastAsia="仿宋" w:cs="仿宋"/>
          <w:sz w:val="24"/>
          <w:lang w:val="zh-CN"/>
        </w:rPr>
      </w:pPr>
      <w:r>
        <w:rPr>
          <w:rFonts w:hint="eastAsia" w:ascii="宋体" w:hAnsi="宋体" w:eastAsia="宋体" w:cs="宋体"/>
          <w:sz w:val="24"/>
          <w:lang w:val="zh-CN"/>
        </w:rPr>
        <w:t>如违反上述承诺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你</w:t>
      </w:r>
      <w:r>
        <w:rPr>
          <w:rFonts w:hint="eastAsia" w:ascii="宋体" w:hAnsi="宋体" w:eastAsia="宋体" w:cs="宋体"/>
          <w:sz w:val="24"/>
        </w:rPr>
        <w:t>单位</w:t>
      </w:r>
      <w:r>
        <w:rPr>
          <w:rFonts w:hint="eastAsia" w:ascii="宋体" w:hAnsi="宋体" w:eastAsia="宋体" w:cs="宋体"/>
          <w:sz w:val="24"/>
          <w:lang w:val="zh-CN"/>
        </w:rPr>
        <w:t>有权立即取消我单位投标</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入围成交或在建项目的建设资格</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有权拒绝我单位在一定时期内进入你</w:t>
      </w:r>
      <w:r>
        <w:rPr>
          <w:rFonts w:hint="eastAsia" w:ascii="宋体" w:hAnsi="宋体" w:eastAsia="宋体" w:cs="宋体"/>
          <w:sz w:val="24"/>
        </w:rPr>
        <w:t>单位</w:t>
      </w:r>
      <w:r>
        <w:rPr>
          <w:rFonts w:hint="eastAsia" w:ascii="宋体" w:hAnsi="宋体" w:eastAsia="宋体" w:cs="宋体"/>
          <w:sz w:val="24"/>
          <w:lang w:val="zh-CN"/>
        </w:rPr>
        <w:t>进行项目建设或其他经营活动</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并通报市财政局</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由此引起的相应损失均由我单位承担</w:t>
      </w:r>
      <w:r>
        <w:rPr>
          <w:rFonts w:hint="eastAsia" w:ascii="Malgun Gothic Semilight" w:hAnsi="Malgun Gothic Semilight" w:eastAsia="Malgun Gothic Semilight" w:cs="Malgun Gothic Semilight"/>
          <w:sz w:val="24"/>
          <w:lang w:val="zh-CN"/>
        </w:rPr>
        <w:t>。</w:t>
      </w:r>
    </w:p>
    <w:p w14:paraId="5883554C">
      <w:pPr>
        <w:ind w:left="3520" w:leftChars="1600"/>
        <w:rPr>
          <w:rFonts w:ascii="仿宋" w:hAnsi="仿宋" w:eastAsia="仿宋" w:cs="仿宋"/>
          <w:sz w:val="24"/>
          <w:lang w:val="zh-CN"/>
        </w:rPr>
      </w:pPr>
      <w:r>
        <w:rPr>
          <w:rFonts w:hint="eastAsia" w:ascii="宋体" w:hAnsi="宋体" w:eastAsia="宋体" w:cs="宋体"/>
          <w:sz w:val="24"/>
          <w:lang w:val="zh-CN"/>
        </w:rPr>
        <w:t>法定代表人或其授权委托人</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签名或印章</w:t>
      </w:r>
      <w:r>
        <w:rPr>
          <w:rFonts w:hint="eastAsia" w:ascii="Malgun Gothic Semilight" w:hAnsi="Malgun Gothic Semilight" w:eastAsia="Malgun Gothic Semilight" w:cs="Malgun Gothic Semilight"/>
          <w:sz w:val="24"/>
          <w:lang w:val="zh-CN"/>
        </w:rPr>
        <w:t>）：</w:t>
      </w:r>
    </w:p>
    <w:p w14:paraId="5D78DA84">
      <w:pPr>
        <w:ind w:left="3520" w:leftChars="1600"/>
        <w:rPr>
          <w:rFonts w:ascii="仿宋" w:hAnsi="仿宋" w:eastAsia="仿宋" w:cs="仿宋"/>
          <w:sz w:val="24"/>
          <w:lang w:val="zh-CN"/>
        </w:rPr>
      </w:pPr>
      <w:r>
        <w:rPr>
          <w:rFonts w:hint="eastAsia" w:ascii="宋体" w:hAnsi="宋体" w:eastAsia="宋体" w:cs="宋体"/>
          <w:sz w:val="24"/>
          <w:lang w:val="zh-CN"/>
        </w:rPr>
        <w:t>供应商</w:t>
      </w:r>
      <w:r>
        <w:rPr>
          <w:rFonts w:hint="eastAsia" w:ascii="Malgun Gothic Semilight" w:hAnsi="Malgun Gothic Semilight" w:eastAsia="Malgun Gothic Semilight" w:cs="Malgun Gothic Semilight"/>
          <w:sz w:val="24"/>
          <w:lang w:val="zh-CN"/>
        </w:rPr>
        <w:t>（</w:t>
      </w:r>
      <w:r>
        <w:rPr>
          <w:rFonts w:hint="eastAsia" w:ascii="宋体" w:hAnsi="宋体" w:eastAsia="宋体" w:cs="宋体"/>
          <w:sz w:val="24"/>
          <w:lang w:val="zh-CN"/>
        </w:rPr>
        <w:t>盖章</w:t>
      </w:r>
      <w:r>
        <w:rPr>
          <w:rFonts w:hint="eastAsia" w:ascii="Malgun Gothic Semilight" w:hAnsi="Malgun Gothic Semilight" w:eastAsia="Malgun Gothic Semilight" w:cs="Malgun Gothic Semilight"/>
          <w:sz w:val="24"/>
          <w:lang w:val="zh-CN"/>
        </w:rPr>
        <w:t>）：</w:t>
      </w:r>
    </w:p>
    <w:p w14:paraId="55DEA222">
      <w:pPr>
        <w:rPr>
          <w:rFonts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lang w:val="en-US" w:eastAsia="zh-CN"/>
        </w:rPr>
        <w:t xml:space="preserve"> </w:t>
      </w:r>
      <w:r>
        <w:rPr>
          <w:rFonts w:hint="eastAsia" w:ascii="宋体" w:hAnsi="宋体" w:eastAsia="宋体" w:cs="宋体"/>
          <w:sz w:val="24"/>
          <w:lang w:val="zh-CN"/>
        </w:rPr>
        <w:t>日期</w:t>
      </w:r>
      <w:r>
        <w:rPr>
          <w:rFonts w:hint="eastAsia" w:ascii="仿宋" w:hAnsi="仿宋" w:eastAsia="仿宋" w:cs="仿宋"/>
          <w:sz w:val="24"/>
        </w:rPr>
        <w:t>:</w:t>
      </w:r>
    </w:p>
    <w:p w14:paraId="013FCD8A">
      <w:pPr>
        <w:rPr>
          <w:rFonts w:ascii="仿宋" w:hAnsi="仿宋" w:eastAsia="仿宋" w:cs="仿宋"/>
          <w:sz w:val="24"/>
        </w:rPr>
      </w:pPr>
    </w:p>
    <w:p w14:paraId="7730CDAF">
      <w:pPr>
        <w:rPr>
          <w:rFonts w:ascii="仿宋" w:hAnsi="仿宋" w:eastAsia="仿宋" w:cs="仿宋"/>
          <w:sz w:val="24"/>
        </w:rPr>
      </w:pPr>
    </w:p>
    <w:p w14:paraId="7C7663B3">
      <w:pPr>
        <w:rPr>
          <w:rFonts w:ascii="仿宋" w:hAnsi="仿宋" w:eastAsia="仿宋" w:cs="仿宋"/>
          <w:sz w:val="24"/>
        </w:rPr>
      </w:pPr>
    </w:p>
    <w:p w14:paraId="46AEA8B8">
      <w:pPr>
        <w:rPr>
          <w:rFonts w:ascii="仿宋" w:hAnsi="仿宋" w:eastAsia="仿宋" w:cs="仿宋"/>
          <w:b/>
          <w:sz w:val="32"/>
          <w:szCs w:val="32"/>
          <w:lang w:val="zh-CN"/>
        </w:rPr>
      </w:pPr>
    </w:p>
    <w:p w14:paraId="4BFD182D">
      <w:pPr>
        <w:rPr>
          <w:rFonts w:ascii="宋体" w:hAnsi="宋体" w:eastAsia="宋体" w:cs="宋体"/>
          <w:b/>
          <w:sz w:val="32"/>
          <w:szCs w:val="32"/>
          <w:lang w:val="zh-CN"/>
        </w:rPr>
      </w:pPr>
      <w:r>
        <w:rPr>
          <w:rFonts w:ascii="宋体" w:hAnsi="宋体" w:eastAsia="宋体" w:cs="宋体"/>
          <w:b/>
          <w:sz w:val="32"/>
          <w:szCs w:val="32"/>
          <w:lang w:val="zh-CN"/>
        </w:rPr>
        <w:br w:type="page"/>
      </w:r>
    </w:p>
    <w:p w14:paraId="0C83524D">
      <w:pPr>
        <w:jc w:val="center"/>
        <w:rPr>
          <w:rFonts w:ascii="宋体" w:hAnsi="宋体" w:eastAsia="宋体" w:cs="宋体"/>
          <w:b/>
          <w:sz w:val="32"/>
          <w:szCs w:val="32"/>
          <w:lang w:val="zh-CN"/>
        </w:rPr>
      </w:pPr>
      <w:r>
        <w:rPr>
          <w:rFonts w:ascii="宋体" w:hAnsi="宋体" w:eastAsia="宋体" w:cs="宋体"/>
          <w:b/>
          <w:sz w:val="32"/>
          <w:szCs w:val="32"/>
          <w:lang w:val="zh-CN"/>
        </w:rPr>
        <w:t>十</w:t>
      </w:r>
      <w:r>
        <w:rPr>
          <w:rFonts w:hint="eastAsia" w:ascii="宋体" w:hAnsi="宋体" w:eastAsia="宋体" w:cs="宋体"/>
          <w:b/>
          <w:sz w:val="32"/>
          <w:szCs w:val="32"/>
          <w:lang w:val="zh-CN"/>
        </w:rPr>
        <w:t>一、检测费用承诺函</w:t>
      </w:r>
    </w:p>
    <w:p w14:paraId="04766BD0">
      <w:pPr>
        <w:spacing w:before="240" w:after="240"/>
        <w:rPr>
          <w:rFonts w:asciiTheme="minorEastAsia" w:hAnsiTheme="minorEastAsia" w:eastAsiaTheme="minorEastAsia"/>
          <w:sz w:val="28"/>
          <w:szCs w:val="28"/>
        </w:rPr>
      </w:pPr>
    </w:p>
    <w:p w14:paraId="2E8D39F9">
      <w:pPr>
        <w:spacing w:before="240" w:after="240"/>
        <w:rPr>
          <w:rFonts w:ascii="宋体" w:hAnsi="宋体" w:eastAsia="宋体" w:cs="宋体"/>
          <w:sz w:val="24"/>
          <w:lang w:val="zh-CN"/>
        </w:rPr>
      </w:pPr>
      <w:r>
        <w:rPr>
          <w:rFonts w:hint="eastAsia" w:ascii="宋体" w:hAnsi="宋体" w:eastAsia="宋体" w:cs="宋体"/>
          <w:sz w:val="24"/>
          <w:lang w:val="zh-CN"/>
        </w:rPr>
        <w:t>致：</w:t>
      </w:r>
      <w:r>
        <w:rPr>
          <w:rFonts w:hint="eastAsia" w:ascii="宋体" w:hAnsi="宋体" w:eastAsia="宋体" w:cs="宋体"/>
          <w:sz w:val="24"/>
          <w:lang w:val="en-US" w:eastAsia="zh-CN"/>
        </w:rPr>
        <w:t>宁波市奉化区市场监督管理局</w:t>
      </w:r>
      <w:r>
        <w:rPr>
          <w:rFonts w:hint="eastAsia" w:ascii="宋体" w:hAnsi="宋体" w:eastAsia="宋体" w:cs="宋体"/>
          <w:sz w:val="24"/>
          <w:lang w:val="zh-CN"/>
        </w:rPr>
        <w:t>：</w:t>
      </w:r>
    </w:p>
    <w:p w14:paraId="0D2904A8">
      <w:pPr>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我单位参加的</w:t>
      </w:r>
      <w:r>
        <w:rPr>
          <w:rFonts w:hint="eastAsia" w:ascii="宋体" w:hAnsi="宋体" w:eastAsia="宋体" w:cs="宋体"/>
          <w:sz w:val="24"/>
          <w:lang w:eastAsia="zh-CN"/>
        </w:rPr>
        <w:t>宁波市奉化区市场监督管理局食品安全抽检监测服务封闭式框架协议采购项目</w:t>
      </w:r>
      <w:r>
        <w:rPr>
          <w:rFonts w:hint="eastAsia" w:ascii="宋体" w:hAnsi="宋体" w:eastAsia="宋体" w:cs="宋体"/>
          <w:sz w:val="24"/>
          <w:lang w:val="zh-CN"/>
        </w:rPr>
        <w:t>，对征集文件已完全了解并响应。</w:t>
      </w:r>
    </w:p>
    <w:p w14:paraId="0348E84A">
      <w:pPr>
        <w:spacing w:line="400" w:lineRule="exact"/>
        <w:ind w:firstLine="480" w:firstLineChars="200"/>
        <w:rPr>
          <w:rFonts w:hint="eastAsia" w:ascii="宋体" w:hAnsi="宋体" w:eastAsia="宋体" w:cs="宋体"/>
          <w:sz w:val="24"/>
          <w:u w:val="single"/>
          <w:lang w:val="en-US" w:eastAsia="zh-CN"/>
        </w:rPr>
      </w:pPr>
      <w:r>
        <w:rPr>
          <w:rFonts w:hint="eastAsia" w:ascii="宋体" w:hAnsi="宋体" w:eastAsia="宋体" w:cs="宋体"/>
          <w:sz w:val="24"/>
          <w:lang w:val="en-US" w:eastAsia="zh-CN"/>
        </w:rPr>
        <w:t>我公司响应承诺</w:t>
      </w:r>
      <w:r>
        <w:rPr>
          <w:rFonts w:hint="eastAsia" w:ascii="宋体" w:hAnsi="宋体" w:eastAsia="宋体" w:cs="宋体"/>
          <w:sz w:val="24"/>
          <w:u w:val="single"/>
          <w:lang w:val="en-US" w:eastAsia="zh-CN"/>
        </w:rPr>
        <w:t xml:space="preserve">         %。</w:t>
      </w:r>
    </w:p>
    <w:p w14:paraId="2E74F24E">
      <w:pPr>
        <w:spacing w:line="400" w:lineRule="exact"/>
        <w:ind w:firstLine="480" w:firstLineChars="200"/>
        <w:rPr>
          <w:rFonts w:ascii="宋体" w:hAnsi="宋体" w:eastAsia="宋体" w:cs="宋体"/>
          <w:sz w:val="24"/>
          <w:lang w:val="zh-CN"/>
        </w:rPr>
      </w:pPr>
      <w:r>
        <w:rPr>
          <w:rFonts w:hint="eastAsia" w:ascii="宋体" w:hAnsi="宋体" w:eastAsia="宋体" w:cs="宋体"/>
          <w:sz w:val="24"/>
          <w:lang w:val="zh-CN"/>
        </w:rPr>
        <w:t>特此承诺！</w:t>
      </w:r>
    </w:p>
    <w:p w14:paraId="73BCDB31">
      <w:pPr>
        <w:spacing w:line="460" w:lineRule="exact"/>
        <w:ind w:right="-856" w:rightChars="-389"/>
        <w:rPr>
          <w:rFonts w:ascii="宋体" w:hAnsi="宋体" w:eastAsia="宋体" w:cs="宋体"/>
          <w:sz w:val="24"/>
          <w:lang w:val="zh-CN"/>
        </w:rPr>
      </w:pPr>
      <w:r>
        <w:rPr>
          <w:rFonts w:hint="eastAsia" w:ascii="宋体" w:hAnsi="宋体" w:eastAsia="宋体" w:cs="宋体"/>
          <w:sz w:val="24"/>
          <w:lang w:val="zh-CN"/>
        </w:rPr>
        <w:t xml:space="preserve"> </w:t>
      </w:r>
    </w:p>
    <w:p w14:paraId="3A87020F">
      <w:pPr>
        <w:spacing w:line="460" w:lineRule="exact"/>
        <w:ind w:right="-856" w:rightChars="-389"/>
        <w:rPr>
          <w:rFonts w:ascii="宋体" w:hAnsi="宋体" w:eastAsia="宋体" w:cs="宋体"/>
          <w:sz w:val="24"/>
          <w:lang w:val="zh-CN"/>
        </w:rPr>
      </w:pPr>
    </w:p>
    <w:p w14:paraId="2925B57B">
      <w:pPr>
        <w:spacing w:line="460" w:lineRule="exact"/>
        <w:ind w:right="-856" w:rightChars="-389"/>
        <w:rPr>
          <w:rFonts w:ascii="宋体" w:hAnsi="宋体" w:eastAsia="宋体" w:cs="宋体"/>
          <w:sz w:val="24"/>
          <w:lang w:val="zh-CN"/>
        </w:rPr>
      </w:pPr>
    </w:p>
    <w:p w14:paraId="2DC52FD2">
      <w:pPr>
        <w:ind w:left="3520" w:leftChars="1600"/>
        <w:rPr>
          <w:rFonts w:ascii="宋体" w:hAnsi="宋体" w:eastAsia="宋体" w:cs="宋体"/>
          <w:sz w:val="24"/>
          <w:lang w:val="zh-CN"/>
        </w:rPr>
      </w:pPr>
      <w:r>
        <w:rPr>
          <w:rFonts w:hint="eastAsia" w:ascii="宋体" w:hAnsi="宋体" w:eastAsia="宋体" w:cs="宋体"/>
          <w:sz w:val="24"/>
          <w:lang w:val="zh-CN"/>
        </w:rPr>
        <w:t>法定代表人或其授权委托人（签名或印章）：</w:t>
      </w:r>
    </w:p>
    <w:p w14:paraId="0132095C">
      <w:pPr>
        <w:ind w:left="3520" w:leftChars="1600"/>
        <w:rPr>
          <w:rFonts w:ascii="宋体" w:hAnsi="宋体" w:eastAsia="宋体" w:cs="宋体"/>
          <w:sz w:val="24"/>
          <w:lang w:val="zh-CN"/>
        </w:rPr>
      </w:pPr>
      <w:r>
        <w:rPr>
          <w:rFonts w:hint="eastAsia" w:ascii="宋体" w:hAnsi="宋体" w:eastAsia="宋体" w:cs="宋体"/>
          <w:sz w:val="24"/>
          <w:lang w:val="zh-CN"/>
        </w:rPr>
        <w:t>供应商（盖章）：</w:t>
      </w:r>
    </w:p>
    <w:p w14:paraId="66576814">
      <w:pPr>
        <w:rPr>
          <w:rFonts w:ascii="宋体" w:hAnsi="宋体" w:eastAsia="宋体" w:cs="宋体"/>
          <w:sz w:val="24"/>
          <w:lang w:val="zh-CN"/>
        </w:rPr>
      </w:pPr>
      <w:r>
        <w:rPr>
          <w:rFonts w:hint="eastAsia" w:ascii="宋体" w:hAnsi="宋体" w:eastAsia="宋体" w:cs="宋体"/>
          <w:sz w:val="24"/>
          <w:lang w:val="zh-CN"/>
        </w:rPr>
        <w:t xml:space="preserve">                              日期:</w:t>
      </w:r>
    </w:p>
    <w:p w14:paraId="3B341970">
      <w:pPr>
        <w:spacing w:line="220" w:lineRule="atLeast"/>
        <w:rPr>
          <w:rFonts w:asciiTheme="majorEastAsia" w:hAnsiTheme="majorEastAsia" w:eastAsiaTheme="majorEastAsia"/>
          <w:b/>
          <w:sz w:val="28"/>
          <w:szCs w:val="28"/>
        </w:rPr>
      </w:pPr>
    </w:p>
    <w:sectPr>
      <w:headerReference r:id="rId4" w:type="default"/>
      <w:footerReference r:id="rId5" w:type="default"/>
      <w:pgSz w:w="11906" w:h="16838"/>
      <w:pgMar w:top="1440" w:right="1416" w:bottom="1440"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swiss"/>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64657"/>
    </w:sdtPr>
    <w:sdtContent>
      <w:p w14:paraId="2DF55A26">
        <w:pPr>
          <w:pStyle w:val="11"/>
          <w:jc w:val="center"/>
        </w:pPr>
        <w:r>
          <w:fldChar w:fldCharType="begin"/>
        </w:r>
        <w:r>
          <w:instrText xml:space="preserve"> PAGE   \* MERGEFORMAT </w:instrText>
        </w:r>
        <w:r>
          <w:fldChar w:fldCharType="separate"/>
        </w:r>
        <w:r>
          <w:rPr>
            <w:lang w:val="zh-CN"/>
          </w:rPr>
          <w:t>46</w:t>
        </w:r>
        <w:r>
          <w:rPr>
            <w:lang w:val="zh-CN"/>
          </w:rPr>
          <w:fldChar w:fldCharType="end"/>
        </w:r>
      </w:p>
    </w:sdtContent>
  </w:sdt>
  <w:p w14:paraId="2E90591F">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AB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168" w:firstLine="400"/>
      </w:pPr>
      <w:rPr>
        <w:b/>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D31D50"/>
    <w:rsid w:val="0000672A"/>
    <w:rsid w:val="00025128"/>
    <w:rsid w:val="000557FD"/>
    <w:rsid w:val="00073B42"/>
    <w:rsid w:val="000949E6"/>
    <w:rsid w:val="000A22A8"/>
    <w:rsid w:val="000D0788"/>
    <w:rsid w:val="000D7E70"/>
    <w:rsid w:val="000E055B"/>
    <w:rsid w:val="000E5797"/>
    <w:rsid w:val="000F58EE"/>
    <w:rsid w:val="001103B0"/>
    <w:rsid w:val="001224E1"/>
    <w:rsid w:val="001443D3"/>
    <w:rsid w:val="0014602C"/>
    <w:rsid w:val="00172EE1"/>
    <w:rsid w:val="001761FB"/>
    <w:rsid w:val="00186641"/>
    <w:rsid w:val="001A40E2"/>
    <w:rsid w:val="001A54AF"/>
    <w:rsid w:val="001F2EAF"/>
    <w:rsid w:val="001F568B"/>
    <w:rsid w:val="00223085"/>
    <w:rsid w:val="002449DB"/>
    <w:rsid w:val="00272406"/>
    <w:rsid w:val="00273010"/>
    <w:rsid w:val="00294187"/>
    <w:rsid w:val="002950AF"/>
    <w:rsid w:val="00296BC3"/>
    <w:rsid w:val="00297124"/>
    <w:rsid w:val="002C153E"/>
    <w:rsid w:val="002C5FFE"/>
    <w:rsid w:val="002D7EF1"/>
    <w:rsid w:val="002E38F4"/>
    <w:rsid w:val="00323B43"/>
    <w:rsid w:val="00340C2B"/>
    <w:rsid w:val="003413D7"/>
    <w:rsid w:val="003730B9"/>
    <w:rsid w:val="00394330"/>
    <w:rsid w:val="003B0983"/>
    <w:rsid w:val="003D2C89"/>
    <w:rsid w:val="003D37D8"/>
    <w:rsid w:val="00417EDC"/>
    <w:rsid w:val="00422DD8"/>
    <w:rsid w:val="00426133"/>
    <w:rsid w:val="00434296"/>
    <w:rsid w:val="004358AB"/>
    <w:rsid w:val="00440AD6"/>
    <w:rsid w:val="00451947"/>
    <w:rsid w:val="00464ED5"/>
    <w:rsid w:val="00480C48"/>
    <w:rsid w:val="004C7E6C"/>
    <w:rsid w:val="004D20BB"/>
    <w:rsid w:val="004E06C4"/>
    <w:rsid w:val="004F4717"/>
    <w:rsid w:val="00597DEA"/>
    <w:rsid w:val="005A797E"/>
    <w:rsid w:val="005D7EA5"/>
    <w:rsid w:val="005E21A1"/>
    <w:rsid w:val="00602C92"/>
    <w:rsid w:val="00617724"/>
    <w:rsid w:val="006349A7"/>
    <w:rsid w:val="00656132"/>
    <w:rsid w:val="00673FAA"/>
    <w:rsid w:val="006841E3"/>
    <w:rsid w:val="006850AB"/>
    <w:rsid w:val="006A08AC"/>
    <w:rsid w:val="006A4A40"/>
    <w:rsid w:val="006B070D"/>
    <w:rsid w:val="006B461F"/>
    <w:rsid w:val="006B53FC"/>
    <w:rsid w:val="00705837"/>
    <w:rsid w:val="0071462C"/>
    <w:rsid w:val="007872B7"/>
    <w:rsid w:val="007C0BE5"/>
    <w:rsid w:val="007D3F66"/>
    <w:rsid w:val="007E3B24"/>
    <w:rsid w:val="007E7258"/>
    <w:rsid w:val="008330EF"/>
    <w:rsid w:val="0085331A"/>
    <w:rsid w:val="0087740D"/>
    <w:rsid w:val="008B2BC6"/>
    <w:rsid w:val="008B7726"/>
    <w:rsid w:val="008C5173"/>
    <w:rsid w:val="008F1894"/>
    <w:rsid w:val="00902AB3"/>
    <w:rsid w:val="00955114"/>
    <w:rsid w:val="0097353C"/>
    <w:rsid w:val="009749DF"/>
    <w:rsid w:val="009829B9"/>
    <w:rsid w:val="009909C5"/>
    <w:rsid w:val="00993155"/>
    <w:rsid w:val="009F5685"/>
    <w:rsid w:val="00A171BA"/>
    <w:rsid w:val="00A4222E"/>
    <w:rsid w:val="00A6219C"/>
    <w:rsid w:val="00A64A7C"/>
    <w:rsid w:val="00A86002"/>
    <w:rsid w:val="00AA11E2"/>
    <w:rsid w:val="00AB3003"/>
    <w:rsid w:val="00AC7B59"/>
    <w:rsid w:val="00AD485E"/>
    <w:rsid w:val="00AF7D62"/>
    <w:rsid w:val="00B34FFD"/>
    <w:rsid w:val="00B455F0"/>
    <w:rsid w:val="00B67411"/>
    <w:rsid w:val="00B91AF2"/>
    <w:rsid w:val="00BA7BD4"/>
    <w:rsid w:val="00BC1CCF"/>
    <w:rsid w:val="00BE62C7"/>
    <w:rsid w:val="00C02600"/>
    <w:rsid w:val="00C05875"/>
    <w:rsid w:val="00C70246"/>
    <w:rsid w:val="00CA2EFB"/>
    <w:rsid w:val="00CB3030"/>
    <w:rsid w:val="00CD0FBF"/>
    <w:rsid w:val="00D24F57"/>
    <w:rsid w:val="00D26CF7"/>
    <w:rsid w:val="00D31D50"/>
    <w:rsid w:val="00D7454A"/>
    <w:rsid w:val="00DA36D7"/>
    <w:rsid w:val="00DB1132"/>
    <w:rsid w:val="00DC4850"/>
    <w:rsid w:val="00DE1698"/>
    <w:rsid w:val="00DE1E09"/>
    <w:rsid w:val="00E34625"/>
    <w:rsid w:val="00E46731"/>
    <w:rsid w:val="00E467E5"/>
    <w:rsid w:val="00E57264"/>
    <w:rsid w:val="00E97FC0"/>
    <w:rsid w:val="00EA5349"/>
    <w:rsid w:val="00EE0AED"/>
    <w:rsid w:val="00EE3DAC"/>
    <w:rsid w:val="00F109A6"/>
    <w:rsid w:val="00F2768D"/>
    <w:rsid w:val="00F7098D"/>
    <w:rsid w:val="00F803D0"/>
    <w:rsid w:val="00F85B4A"/>
    <w:rsid w:val="00FE4645"/>
    <w:rsid w:val="00FF448F"/>
    <w:rsid w:val="00FF5E11"/>
    <w:rsid w:val="014D14F8"/>
    <w:rsid w:val="036119A3"/>
    <w:rsid w:val="036915CD"/>
    <w:rsid w:val="04DD5D12"/>
    <w:rsid w:val="052611DD"/>
    <w:rsid w:val="05C3315A"/>
    <w:rsid w:val="05E51322"/>
    <w:rsid w:val="06261EED"/>
    <w:rsid w:val="071E5495"/>
    <w:rsid w:val="07314DB1"/>
    <w:rsid w:val="07D16433"/>
    <w:rsid w:val="080A78AC"/>
    <w:rsid w:val="09147824"/>
    <w:rsid w:val="09EB664E"/>
    <w:rsid w:val="0A151234"/>
    <w:rsid w:val="0C3B18E1"/>
    <w:rsid w:val="0DCE52E5"/>
    <w:rsid w:val="0EAD49A7"/>
    <w:rsid w:val="0F6820C6"/>
    <w:rsid w:val="0F8F670C"/>
    <w:rsid w:val="0FFF2388"/>
    <w:rsid w:val="107D407E"/>
    <w:rsid w:val="126B0E01"/>
    <w:rsid w:val="136122B2"/>
    <w:rsid w:val="15192D96"/>
    <w:rsid w:val="15897F1C"/>
    <w:rsid w:val="159254CD"/>
    <w:rsid w:val="175C2B42"/>
    <w:rsid w:val="17CA6E46"/>
    <w:rsid w:val="18437AB9"/>
    <w:rsid w:val="187A3B4C"/>
    <w:rsid w:val="18EB2DBB"/>
    <w:rsid w:val="19B02C2C"/>
    <w:rsid w:val="19DB686C"/>
    <w:rsid w:val="1A081B58"/>
    <w:rsid w:val="1AE35F73"/>
    <w:rsid w:val="1B357992"/>
    <w:rsid w:val="1B375D9A"/>
    <w:rsid w:val="1BD95D60"/>
    <w:rsid w:val="1C857FF6"/>
    <w:rsid w:val="1C9B30B0"/>
    <w:rsid w:val="1CDF0421"/>
    <w:rsid w:val="1CE75EB2"/>
    <w:rsid w:val="1D626BD9"/>
    <w:rsid w:val="1FB72126"/>
    <w:rsid w:val="1FCC6E46"/>
    <w:rsid w:val="21A1699A"/>
    <w:rsid w:val="22DA4FEA"/>
    <w:rsid w:val="230113BE"/>
    <w:rsid w:val="23427902"/>
    <w:rsid w:val="23DB6AD3"/>
    <w:rsid w:val="23F5286D"/>
    <w:rsid w:val="258E50DA"/>
    <w:rsid w:val="26C843C5"/>
    <w:rsid w:val="271C2272"/>
    <w:rsid w:val="27CC3C98"/>
    <w:rsid w:val="282141F4"/>
    <w:rsid w:val="28666A92"/>
    <w:rsid w:val="29503BAF"/>
    <w:rsid w:val="2AE8432B"/>
    <w:rsid w:val="2BCE4F67"/>
    <w:rsid w:val="2CAB21C1"/>
    <w:rsid w:val="2D1C3749"/>
    <w:rsid w:val="2D913114"/>
    <w:rsid w:val="2E5A1E93"/>
    <w:rsid w:val="2F0E4046"/>
    <w:rsid w:val="2F6B1FE9"/>
    <w:rsid w:val="2FAE71E3"/>
    <w:rsid w:val="30326B7A"/>
    <w:rsid w:val="306A08F3"/>
    <w:rsid w:val="30DD17B8"/>
    <w:rsid w:val="3271273F"/>
    <w:rsid w:val="32717916"/>
    <w:rsid w:val="327F4D4C"/>
    <w:rsid w:val="32977AF8"/>
    <w:rsid w:val="32AF3B2E"/>
    <w:rsid w:val="333212D0"/>
    <w:rsid w:val="33A10386"/>
    <w:rsid w:val="34210CBB"/>
    <w:rsid w:val="34CC28BA"/>
    <w:rsid w:val="34D60535"/>
    <w:rsid w:val="350E1BD8"/>
    <w:rsid w:val="3594220B"/>
    <w:rsid w:val="35B04BF9"/>
    <w:rsid w:val="360A6217"/>
    <w:rsid w:val="36390A6E"/>
    <w:rsid w:val="368F0ABB"/>
    <w:rsid w:val="36BE0758"/>
    <w:rsid w:val="37AA07D2"/>
    <w:rsid w:val="37B95FE7"/>
    <w:rsid w:val="37EA7B78"/>
    <w:rsid w:val="385B52F0"/>
    <w:rsid w:val="38CE2EE0"/>
    <w:rsid w:val="3B49379E"/>
    <w:rsid w:val="3C453EDC"/>
    <w:rsid w:val="3C505114"/>
    <w:rsid w:val="3C7821FC"/>
    <w:rsid w:val="3D931088"/>
    <w:rsid w:val="3DAC267F"/>
    <w:rsid w:val="3DBF3C2B"/>
    <w:rsid w:val="3F676161"/>
    <w:rsid w:val="40526FD9"/>
    <w:rsid w:val="40DE261A"/>
    <w:rsid w:val="41DC3706"/>
    <w:rsid w:val="420E6F2F"/>
    <w:rsid w:val="42683214"/>
    <w:rsid w:val="43AD0D2E"/>
    <w:rsid w:val="44720002"/>
    <w:rsid w:val="44BF0E72"/>
    <w:rsid w:val="44C16BAF"/>
    <w:rsid w:val="46072543"/>
    <w:rsid w:val="4622578E"/>
    <w:rsid w:val="46511AE0"/>
    <w:rsid w:val="46927C50"/>
    <w:rsid w:val="47111331"/>
    <w:rsid w:val="4732757F"/>
    <w:rsid w:val="47E53060"/>
    <w:rsid w:val="48141E8C"/>
    <w:rsid w:val="48203F4B"/>
    <w:rsid w:val="48C12F4D"/>
    <w:rsid w:val="48EE3617"/>
    <w:rsid w:val="49747274"/>
    <w:rsid w:val="49BB4089"/>
    <w:rsid w:val="49DA0F2C"/>
    <w:rsid w:val="4B4A38E1"/>
    <w:rsid w:val="4B820492"/>
    <w:rsid w:val="4BDA4612"/>
    <w:rsid w:val="4BF72F56"/>
    <w:rsid w:val="4D0B243D"/>
    <w:rsid w:val="4D12424A"/>
    <w:rsid w:val="4DE35714"/>
    <w:rsid w:val="4F02100D"/>
    <w:rsid w:val="4F644633"/>
    <w:rsid w:val="51FA302C"/>
    <w:rsid w:val="52887811"/>
    <w:rsid w:val="52C11D9C"/>
    <w:rsid w:val="52C82E9B"/>
    <w:rsid w:val="536F4CFE"/>
    <w:rsid w:val="54232D0E"/>
    <w:rsid w:val="54994D7E"/>
    <w:rsid w:val="5579126C"/>
    <w:rsid w:val="559F26B3"/>
    <w:rsid w:val="569F2107"/>
    <w:rsid w:val="56A33C92"/>
    <w:rsid w:val="57F35342"/>
    <w:rsid w:val="58994CF1"/>
    <w:rsid w:val="595079D6"/>
    <w:rsid w:val="5C9F4678"/>
    <w:rsid w:val="5CC5085F"/>
    <w:rsid w:val="5D576C2F"/>
    <w:rsid w:val="5E1216FE"/>
    <w:rsid w:val="5EF04391"/>
    <w:rsid w:val="5F015B56"/>
    <w:rsid w:val="5F8B1768"/>
    <w:rsid w:val="60365016"/>
    <w:rsid w:val="60401CB0"/>
    <w:rsid w:val="619F6C92"/>
    <w:rsid w:val="621517BC"/>
    <w:rsid w:val="6223037D"/>
    <w:rsid w:val="62460BB4"/>
    <w:rsid w:val="629B6165"/>
    <w:rsid w:val="62FC279E"/>
    <w:rsid w:val="63864720"/>
    <w:rsid w:val="641A7B26"/>
    <w:rsid w:val="65A56070"/>
    <w:rsid w:val="664765E9"/>
    <w:rsid w:val="67281E5E"/>
    <w:rsid w:val="6736682F"/>
    <w:rsid w:val="68EF668A"/>
    <w:rsid w:val="6B9918F2"/>
    <w:rsid w:val="6C0F688F"/>
    <w:rsid w:val="6C3F7B62"/>
    <w:rsid w:val="6C912DA4"/>
    <w:rsid w:val="708368B6"/>
    <w:rsid w:val="71070AA9"/>
    <w:rsid w:val="71A8325C"/>
    <w:rsid w:val="7227188E"/>
    <w:rsid w:val="72273572"/>
    <w:rsid w:val="72320B40"/>
    <w:rsid w:val="723B0DCB"/>
    <w:rsid w:val="72A76461"/>
    <w:rsid w:val="736A5E0C"/>
    <w:rsid w:val="73DE3F69"/>
    <w:rsid w:val="74DD25AD"/>
    <w:rsid w:val="76E47C83"/>
    <w:rsid w:val="77397E8B"/>
    <w:rsid w:val="77756B2D"/>
    <w:rsid w:val="78103ED5"/>
    <w:rsid w:val="78330616"/>
    <w:rsid w:val="79301F74"/>
    <w:rsid w:val="79F50FAF"/>
    <w:rsid w:val="7A1062A7"/>
    <w:rsid w:val="7A4647B1"/>
    <w:rsid w:val="7CFB3FEF"/>
    <w:rsid w:val="7D2A65E2"/>
    <w:rsid w:val="7D4F11D0"/>
    <w:rsid w:val="7D7D04EA"/>
    <w:rsid w:val="7E3A4583"/>
    <w:rsid w:val="7EA86AB5"/>
    <w:rsid w:val="7FA5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0"/>
    <w:qFormat/>
    <w:uiPriority w:val="0"/>
    <w:pPr>
      <w:keepNext/>
      <w:keepLines/>
      <w:widowControl w:val="0"/>
      <w:adjustRightInd/>
      <w:snapToGrid/>
      <w:spacing w:before="340" w:after="330" w:line="576" w:lineRule="auto"/>
      <w:jc w:val="both"/>
      <w:outlineLvl w:val="0"/>
    </w:pPr>
    <w:rPr>
      <w:rFonts w:ascii="Calibri" w:hAnsi="Calibri" w:eastAsia="宋体" w:cs="Times New Roman"/>
      <w:b/>
      <w:bCs/>
      <w:kern w:val="44"/>
      <w:sz w:val="44"/>
      <w:szCs w:val="44"/>
    </w:rPr>
  </w:style>
  <w:style w:type="paragraph" w:styleId="3">
    <w:name w:val="heading 2"/>
    <w:basedOn w:val="1"/>
    <w:next w:val="1"/>
    <w:link w:val="21"/>
    <w:semiHidden/>
    <w:unhideWhenUsed/>
    <w:qFormat/>
    <w:uiPriority w:val="0"/>
    <w:pPr>
      <w:keepNext/>
      <w:keepLines/>
      <w:widowControl w:val="0"/>
      <w:tabs>
        <w:tab w:val="left" w:pos="432"/>
      </w:tabs>
      <w:adjustRightInd/>
      <w:snapToGrid/>
      <w:spacing w:after="0" w:line="360" w:lineRule="auto"/>
      <w:ind w:left="432" w:hanging="432"/>
      <w:outlineLvl w:val="1"/>
    </w:pPr>
    <w:rPr>
      <w:rFonts w:ascii="仿宋_GB2312" w:hAnsi="仿宋" w:eastAsia="仿宋_GB2312" w:cs="Times New Roman"/>
      <w:b/>
      <w:bCs/>
      <w:kern w:val="2"/>
      <w:sz w:val="32"/>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spacing w:after="0" w:line="480" w:lineRule="exact"/>
      <w:ind w:firstLine="567"/>
      <w:jc w:val="both"/>
    </w:pPr>
    <w:rPr>
      <w:rFonts w:ascii="宋体" w:hAnsi="Calibri" w:eastAsia="宋体" w:cs="Times New Roman"/>
      <w:color w:val="000000"/>
      <w:kern w:val="28"/>
      <w:sz w:val="28"/>
      <w:szCs w:val="20"/>
    </w:rPr>
  </w:style>
  <w:style w:type="paragraph" w:styleId="5">
    <w:name w:val="Document Map"/>
    <w:basedOn w:val="1"/>
    <w:link w:val="29"/>
    <w:semiHidden/>
    <w:unhideWhenUsed/>
    <w:qFormat/>
    <w:uiPriority w:val="99"/>
    <w:pPr>
      <w:widowControl w:val="0"/>
      <w:adjustRightInd/>
      <w:snapToGrid/>
      <w:spacing w:after="0"/>
      <w:jc w:val="both"/>
    </w:pPr>
    <w:rPr>
      <w:rFonts w:ascii="宋体" w:hAnsi="Calibri" w:eastAsia="宋体" w:cs="Times New Roman"/>
      <w:kern w:val="2"/>
      <w:sz w:val="18"/>
      <w:szCs w:val="18"/>
    </w:rPr>
  </w:style>
  <w:style w:type="paragraph" w:styleId="6">
    <w:name w:val="Body Text"/>
    <w:basedOn w:val="1"/>
    <w:next w:val="7"/>
    <w:link w:val="27"/>
    <w:semiHidden/>
    <w:unhideWhenUsed/>
    <w:qFormat/>
    <w:uiPriority w:val="99"/>
    <w:pPr>
      <w:widowControl w:val="0"/>
      <w:autoSpaceDE w:val="0"/>
      <w:autoSpaceDN w:val="0"/>
      <w:adjustRightInd/>
      <w:spacing w:after="0" w:line="360" w:lineRule="auto"/>
      <w:jc w:val="both"/>
    </w:pPr>
    <w:rPr>
      <w:rFonts w:ascii="宋体" w:hAnsi="Arial" w:eastAsia="宋体" w:cs="Arial"/>
      <w:kern w:val="2"/>
      <w:sz w:val="24"/>
      <w:szCs w:val="21"/>
      <w:lang w:val="zh-CN"/>
    </w:rPr>
  </w:style>
  <w:style w:type="paragraph" w:styleId="7">
    <w:name w:val="Date"/>
    <w:basedOn w:val="1"/>
    <w:next w:val="1"/>
    <w:link w:val="26"/>
    <w:semiHidden/>
    <w:unhideWhenUsed/>
    <w:qFormat/>
    <w:uiPriority w:val="99"/>
    <w:pPr>
      <w:widowControl w:val="0"/>
      <w:adjustRightInd/>
      <w:snapToGrid/>
      <w:spacing w:after="0"/>
      <w:ind w:left="100" w:leftChars="2500"/>
      <w:jc w:val="both"/>
    </w:pPr>
    <w:rPr>
      <w:rFonts w:ascii="宋体" w:hAnsi="Calibri" w:eastAsia="宋体" w:cs="Times New Roman"/>
      <w:kern w:val="2"/>
      <w:sz w:val="24"/>
      <w:szCs w:val="21"/>
      <w:lang w:val="zh-CN"/>
    </w:rPr>
  </w:style>
  <w:style w:type="paragraph" w:styleId="8">
    <w:name w:val="Body Text Indent"/>
    <w:basedOn w:val="1"/>
    <w:link w:val="28"/>
    <w:semiHidden/>
    <w:unhideWhenUsed/>
    <w:qFormat/>
    <w:uiPriority w:val="99"/>
    <w:pPr>
      <w:widowControl w:val="0"/>
      <w:adjustRightInd/>
      <w:snapToGrid/>
      <w:spacing w:after="0" w:line="480" w:lineRule="exact"/>
      <w:ind w:firstLine="480" w:firstLineChars="200"/>
      <w:jc w:val="both"/>
    </w:pPr>
    <w:rPr>
      <w:rFonts w:ascii="宋体" w:hAnsi="宋体" w:eastAsia="宋体" w:cs="Times New Roman"/>
      <w:kern w:val="2"/>
      <w:sz w:val="24"/>
      <w:szCs w:val="24"/>
    </w:rPr>
  </w:style>
  <w:style w:type="paragraph" w:styleId="9">
    <w:name w:val="Plain Text"/>
    <w:basedOn w:val="1"/>
    <w:link w:val="30"/>
    <w:unhideWhenUsed/>
    <w:qFormat/>
    <w:uiPriority w:val="99"/>
    <w:pPr>
      <w:widowControl w:val="0"/>
      <w:adjustRightInd/>
      <w:spacing w:after="0"/>
      <w:jc w:val="both"/>
    </w:pPr>
    <w:rPr>
      <w:rFonts w:ascii="宋体" w:hAnsi="Courier New" w:eastAsia="宋体" w:cs="Times New Roman"/>
      <w:kern w:val="2"/>
      <w:sz w:val="21"/>
      <w:szCs w:val="21"/>
    </w:rPr>
  </w:style>
  <w:style w:type="paragraph" w:styleId="10">
    <w:name w:val="Balloon Text"/>
    <w:basedOn w:val="1"/>
    <w:link w:val="41"/>
    <w:semiHidden/>
    <w:unhideWhenUsed/>
    <w:qFormat/>
    <w:uiPriority w:val="99"/>
    <w:pPr>
      <w:spacing w:after="0"/>
    </w:pPr>
    <w:rPr>
      <w:sz w:val="18"/>
      <w:szCs w:val="18"/>
    </w:rPr>
  </w:style>
  <w:style w:type="paragraph" w:styleId="11">
    <w:name w:val="footer"/>
    <w:basedOn w:val="1"/>
    <w:link w:val="23"/>
    <w:unhideWhenUsed/>
    <w:qFormat/>
    <w:uiPriority w:val="99"/>
    <w:pPr>
      <w:widowControl w:val="0"/>
      <w:tabs>
        <w:tab w:val="center" w:pos="4153"/>
        <w:tab w:val="right" w:pos="8306"/>
      </w:tabs>
      <w:adjustRightInd/>
      <w:spacing w:after="0"/>
    </w:pPr>
    <w:rPr>
      <w:rFonts w:ascii="Calibri" w:hAnsi="Calibri" w:eastAsia="宋体" w:cs="Times New Roman"/>
      <w:kern w:val="2"/>
      <w:sz w:val="18"/>
      <w:szCs w:val="18"/>
    </w:rPr>
  </w:style>
  <w:style w:type="paragraph" w:styleId="12">
    <w:name w:val="header"/>
    <w:basedOn w:val="1"/>
    <w:link w:val="22"/>
    <w:semiHidden/>
    <w:unhideWhenUsed/>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cs="Times New Roman"/>
      <w:kern w:val="2"/>
      <w:sz w:val="18"/>
      <w:szCs w:val="18"/>
    </w:rPr>
  </w:style>
  <w:style w:type="paragraph" w:styleId="13">
    <w:name w:val="toc 1"/>
    <w:basedOn w:val="1"/>
    <w:next w:val="1"/>
    <w:semiHidden/>
    <w:unhideWhenUsed/>
    <w:qFormat/>
    <w:uiPriority w:val="39"/>
    <w:pPr>
      <w:widowControl w:val="0"/>
      <w:tabs>
        <w:tab w:val="right" w:leader="dot" w:pos="8296"/>
      </w:tabs>
      <w:adjustRightInd/>
      <w:snapToGrid/>
      <w:spacing w:beforeLines="50" w:after="0" w:line="720" w:lineRule="auto"/>
      <w:jc w:val="both"/>
    </w:pPr>
    <w:rPr>
      <w:rFonts w:ascii="Calibri" w:hAnsi="Calibri" w:eastAsia="宋体" w:cs="Times New Roman"/>
      <w:kern w:val="2"/>
      <w:sz w:val="21"/>
      <w:szCs w:val="24"/>
    </w:rPr>
  </w:style>
  <w:style w:type="paragraph" w:styleId="14">
    <w:name w:val="Title"/>
    <w:basedOn w:val="1"/>
    <w:next w:val="1"/>
    <w:link w:val="25"/>
    <w:qFormat/>
    <w:uiPriority w:val="99"/>
    <w:pPr>
      <w:widowControl w:val="0"/>
      <w:adjustRightInd/>
      <w:snapToGrid/>
      <w:spacing w:before="240" w:after="60"/>
      <w:jc w:val="center"/>
      <w:outlineLvl w:val="0"/>
    </w:pPr>
    <w:rPr>
      <w:rFonts w:ascii="Cambria" w:hAnsi="Cambria" w:eastAsia="Cambria" w:cs="Times New Roman"/>
      <w:b/>
      <w:kern w:val="2"/>
      <w:sz w:val="32"/>
      <w:szCs w:val="32"/>
    </w:rPr>
  </w:style>
  <w:style w:type="character" w:styleId="17">
    <w:name w:val="page number"/>
    <w:qFormat/>
    <w:uiPriority w:val="0"/>
    <w:rPr>
      <w:rFonts w:ascii="Arial" w:hAnsi="Arial" w:eastAsia="黑体" w:cs="Arial"/>
      <w:snapToGrid w:val="0"/>
      <w:kern w:val="0"/>
      <w:szCs w:val="21"/>
    </w:rPr>
  </w:style>
  <w:style w:type="character" w:styleId="18">
    <w:name w:val="Hyperlink"/>
    <w:unhideWhenUsed/>
    <w:qFormat/>
    <w:uiPriority w:val="99"/>
    <w:rPr>
      <w:rFonts w:hint="default" w:ascii="Arial" w:hAnsi="Arial" w:eastAsia="黑体" w:cs="Arial"/>
      <w:snapToGrid w:val="0"/>
      <w:color w:val="000000"/>
      <w:kern w:val="0"/>
      <w:sz w:val="18"/>
      <w:szCs w:val="18"/>
      <w:u w:val="none"/>
    </w:rPr>
  </w:style>
  <w:style w:type="paragraph" w:customStyle="1" w:styleId="19">
    <w:name w:val="_Style 3"/>
    <w:basedOn w:val="1"/>
    <w:qFormat/>
    <w:uiPriority w:val="0"/>
    <w:pPr>
      <w:widowControl w:val="0"/>
      <w:adjustRightInd/>
      <w:snapToGrid/>
      <w:spacing w:after="0"/>
      <w:ind w:firstLine="420" w:firstLineChars="200"/>
      <w:jc w:val="both"/>
    </w:pPr>
    <w:rPr>
      <w:rFonts w:ascii="Calibri" w:hAnsi="Calibri" w:eastAsia="仿宋_GB2312" w:cs="Times New Roman"/>
      <w:kern w:val="2"/>
      <w:sz w:val="28"/>
      <w:szCs w:val="24"/>
    </w:rPr>
  </w:style>
  <w:style w:type="character" w:customStyle="1" w:styleId="20">
    <w:name w:val="标题 1 Char"/>
    <w:basedOn w:val="16"/>
    <w:link w:val="2"/>
    <w:qFormat/>
    <w:uiPriority w:val="0"/>
    <w:rPr>
      <w:rFonts w:ascii="Calibri" w:hAnsi="Calibri" w:eastAsia="宋体" w:cs="Times New Roman"/>
      <w:b/>
      <w:bCs/>
      <w:kern w:val="44"/>
      <w:sz w:val="44"/>
      <w:szCs w:val="44"/>
    </w:rPr>
  </w:style>
  <w:style w:type="character" w:customStyle="1" w:styleId="21">
    <w:name w:val="标题 2 Char"/>
    <w:basedOn w:val="16"/>
    <w:link w:val="3"/>
    <w:semiHidden/>
    <w:qFormat/>
    <w:uiPriority w:val="0"/>
    <w:rPr>
      <w:rFonts w:ascii="仿宋_GB2312" w:hAnsi="仿宋" w:eastAsia="仿宋_GB2312" w:cs="Times New Roman"/>
      <w:b/>
      <w:bCs/>
      <w:kern w:val="2"/>
      <w:sz w:val="32"/>
      <w:szCs w:val="32"/>
      <w:lang w:val="zh-CN"/>
    </w:rPr>
  </w:style>
  <w:style w:type="character" w:customStyle="1" w:styleId="22">
    <w:name w:val="页眉 Char"/>
    <w:basedOn w:val="16"/>
    <w:link w:val="12"/>
    <w:semiHidden/>
    <w:qFormat/>
    <w:uiPriority w:val="99"/>
    <w:rPr>
      <w:rFonts w:ascii="Calibri" w:hAnsi="Calibri" w:eastAsia="宋体" w:cs="Times New Roman"/>
      <w:kern w:val="2"/>
      <w:sz w:val="18"/>
      <w:szCs w:val="18"/>
    </w:rPr>
  </w:style>
  <w:style w:type="character" w:customStyle="1" w:styleId="23">
    <w:name w:val="页脚 Char"/>
    <w:basedOn w:val="16"/>
    <w:link w:val="11"/>
    <w:qFormat/>
    <w:uiPriority w:val="99"/>
    <w:rPr>
      <w:rFonts w:ascii="Calibri" w:hAnsi="Calibri" w:eastAsia="宋体" w:cs="Times New Roman"/>
      <w:kern w:val="2"/>
      <w:sz w:val="18"/>
      <w:szCs w:val="18"/>
    </w:rPr>
  </w:style>
  <w:style w:type="character" w:customStyle="1" w:styleId="24">
    <w:name w:val="标题 Char1"/>
    <w:basedOn w:val="16"/>
    <w:link w:val="14"/>
    <w:qFormat/>
    <w:locked/>
    <w:uiPriority w:val="99"/>
    <w:rPr>
      <w:rFonts w:ascii="Cambria" w:hAnsi="Cambria" w:eastAsia="Cambria" w:cs="Times New Roman"/>
      <w:b/>
      <w:kern w:val="2"/>
      <w:sz w:val="32"/>
      <w:szCs w:val="32"/>
    </w:rPr>
  </w:style>
  <w:style w:type="character" w:customStyle="1" w:styleId="25">
    <w:name w:val="标题 Char"/>
    <w:basedOn w:val="16"/>
    <w:link w:val="14"/>
    <w:qFormat/>
    <w:uiPriority w:val="0"/>
    <w:rPr>
      <w:rFonts w:eastAsia="宋体" w:asciiTheme="majorHAnsi" w:hAnsiTheme="majorHAnsi" w:cstheme="majorBidi"/>
      <w:b/>
      <w:bCs/>
      <w:sz w:val="32"/>
      <w:szCs w:val="32"/>
    </w:rPr>
  </w:style>
  <w:style w:type="character" w:customStyle="1" w:styleId="26">
    <w:name w:val="日期 Char"/>
    <w:basedOn w:val="16"/>
    <w:link w:val="7"/>
    <w:semiHidden/>
    <w:qFormat/>
    <w:uiPriority w:val="99"/>
    <w:rPr>
      <w:rFonts w:ascii="宋体" w:hAnsi="Calibri" w:eastAsia="宋体" w:cs="Times New Roman"/>
      <w:kern w:val="2"/>
      <w:sz w:val="24"/>
      <w:szCs w:val="21"/>
      <w:lang w:val="zh-CN"/>
    </w:rPr>
  </w:style>
  <w:style w:type="character" w:customStyle="1" w:styleId="27">
    <w:name w:val="正文文本 Char"/>
    <w:basedOn w:val="16"/>
    <w:link w:val="6"/>
    <w:semiHidden/>
    <w:qFormat/>
    <w:uiPriority w:val="99"/>
    <w:rPr>
      <w:rFonts w:ascii="宋体" w:hAnsi="Arial" w:eastAsia="宋体" w:cs="Arial"/>
      <w:kern w:val="2"/>
      <w:sz w:val="24"/>
      <w:szCs w:val="21"/>
      <w:lang w:val="zh-CN"/>
    </w:rPr>
  </w:style>
  <w:style w:type="character" w:customStyle="1" w:styleId="28">
    <w:name w:val="正文文本缩进 Char"/>
    <w:basedOn w:val="16"/>
    <w:link w:val="8"/>
    <w:semiHidden/>
    <w:qFormat/>
    <w:uiPriority w:val="99"/>
    <w:rPr>
      <w:rFonts w:ascii="宋体" w:hAnsi="宋体" w:eastAsia="宋体" w:cs="Times New Roman"/>
      <w:kern w:val="2"/>
      <w:sz w:val="24"/>
      <w:szCs w:val="24"/>
    </w:rPr>
  </w:style>
  <w:style w:type="character" w:customStyle="1" w:styleId="29">
    <w:name w:val="文档结构图 Char"/>
    <w:basedOn w:val="16"/>
    <w:link w:val="5"/>
    <w:semiHidden/>
    <w:qFormat/>
    <w:uiPriority w:val="99"/>
    <w:rPr>
      <w:rFonts w:ascii="宋体" w:hAnsi="Calibri" w:eastAsia="宋体" w:cs="Times New Roman"/>
      <w:kern w:val="2"/>
      <w:sz w:val="18"/>
      <w:szCs w:val="18"/>
    </w:rPr>
  </w:style>
  <w:style w:type="character" w:customStyle="1" w:styleId="30">
    <w:name w:val="纯文本 Char"/>
    <w:basedOn w:val="16"/>
    <w:link w:val="9"/>
    <w:qFormat/>
    <w:uiPriority w:val="99"/>
    <w:rPr>
      <w:rFonts w:ascii="宋体" w:hAnsi="Courier New" w:eastAsia="宋体" w:cs="Times New Roman"/>
      <w:kern w:val="2"/>
      <w:sz w:val="21"/>
      <w:szCs w:val="21"/>
    </w:rPr>
  </w:style>
  <w:style w:type="paragraph" w:customStyle="1" w:styleId="31">
    <w:name w:val="正文缩进1"/>
    <w:basedOn w:val="1"/>
    <w:next w:val="8"/>
    <w:qFormat/>
    <w:uiPriority w:val="99"/>
    <w:pPr>
      <w:widowControl w:val="0"/>
      <w:autoSpaceDE w:val="0"/>
      <w:autoSpaceDN w:val="0"/>
      <w:adjustRightInd/>
      <w:spacing w:after="120" w:line="360" w:lineRule="auto"/>
      <w:ind w:left="420" w:leftChars="200" w:firstLine="480" w:firstLineChars="200"/>
      <w:jc w:val="both"/>
    </w:pPr>
    <w:rPr>
      <w:rFonts w:ascii="Calibri" w:hAnsi="Calibri" w:eastAsia="宋体" w:cs="Times New Roman"/>
      <w:kern w:val="2"/>
      <w:sz w:val="24"/>
      <w:szCs w:val="21"/>
    </w:rPr>
  </w:style>
  <w:style w:type="paragraph" w:customStyle="1" w:styleId="32">
    <w:name w:val="正文2"/>
    <w:basedOn w:val="1"/>
    <w:qFormat/>
    <w:uiPriority w:val="99"/>
    <w:pPr>
      <w:widowControl w:val="0"/>
      <w:adjustRightInd/>
      <w:snapToGrid/>
      <w:spacing w:before="156" w:after="0" w:line="360" w:lineRule="auto"/>
      <w:ind w:firstLine="510" w:firstLineChars="200"/>
      <w:jc w:val="both"/>
    </w:pPr>
    <w:rPr>
      <w:rFonts w:ascii="Calibri" w:hAnsi="Calibri" w:eastAsia="宋体" w:cs="Times New Roman"/>
      <w:kern w:val="2"/>
      <w:sz w:val="24"/>
      <w:szCs w:val="20"/>
    </w:rPr>
  </w:style>
  <w:style w:type="paragraph" w:customStyle="1" w:styleId="33">
    <w:name w:val="纯文本1"/>
    <w:basedOn w:val="1"/>
    <w:qFormat/>
    <w:uiPriority w:val="99"/>
    <w:pPr>
      <w:widowControl w:val="0"/>
      <w:adjustRightInd/>
      <w:snapToGrid/>
      <w:spacing w:after="0"/>
      <w:jc w:val="both"/>
    </w:pPr>
    <w:rPr>
      <w:rFonts w:ascii="宋体" w:hAnsi="Courier New" w:eastAsia="宋体" w:cs="Times New Roman"/>
      <w:sz w:val="20"/>
      <w:szCs w:val="20"/>
    </w:rPr>
  </w:style>
  <w:style w:type="paragraph" w:customStyle="1" w:styleId="34">
    <w:name w:val="部分1"/>
    <w:basedOn w:val="1"/>
    <w:qFormat/>
    <w:uiPriority w:val="99"/>
    <w:pPr>
      <w:keepNext/>
      <w:pageBreakBefore/>
      <w:widowControl w:val="0"/>
      <w:tabs>
        <w:tab w:val="left" w:pos="720"/>
      </w:tabs>
      <w:adjustRightInd/>
      <w:snapToGrid/>
      <w:spacing w:after="0" w:line="360" w:lineRule="auto"/>
      <w:jc w:val="center"/>
      <w:outlineLvl w:val="0"/>
    </w:pPr>
    <w:rPr>
      <w:rFonts w:ascii="Calibri" w:hAnsi="Calibri" w:eastAsia="黑体" w:cs="Times New Roman"/>
      <w:b/>
      <w:kern w:val="44"/>
      <w:sz w:val="36"/>
      <w:szCs w:val="20"/>
    </w:rPr>
  </w:style>
  <w:style w:type="paragraph" w:customStyle="1" w:styleId="35">
    <w:name w:val="text-tag"/>
    <w:basedOn w:val="1"/>
    <w:semiHidden/>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3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索引 11"/>
    <w:basedOn w:val="1"/>
    <w:next w:val="1"/>
    <w:qFormat/>
    <w:uiPriority w:val="99"/>
    <w:pPr>
      <w:widowControl w:val="0"/>
      <w:adjustRightInd/>
      <w:snapToGrid/>
      <w:spacing w:after="0" w:line="360" w:lineRule="auto"/>
      <w:jc w:val="both"/>
    </w:pPr>
    <w:rPr>
      <w:rFonts w:ascii="仿宋_GB2312" w:hAnsi="Calibri" w:eastAsia="仿宋_GB2312" w:cs="Times New Roman"/>
      <w:kern w:val="2"/>
      <w:sz w:val="24"/>
      <w:szCs w:val="20"/>
    </w:rPr>
  </w:style>
  <w:style w:type="paragraph" w:customStyle="1" w:styleId="39">
    <w:name w:val="纯文本_0_0"/>
    <w:basedOn w:val="36"/>
    <w:qFormat/>
    <w:uiPriority w:val="99"/>
    <w:rPr>
      <w:rFonts w:ascii="宋体" w:hAnsi="Courier New"/>
      <w:szCs w:val="21"/>
    </w:rPr>
  </w:style>
  <w:style w:type="character" w:customStyle="1" w:styleId="40">
    <w:name w:val="font51"/>
    <w:qFormat/>
    <w:uiPriority w:val="99"/>
    <w:rPr>
      <w:rFonts w:hint="default" w:ascii="Times New Roman" w:hAnsi="Times New Roman" w:cs="Times New Roman"/>
      <w:color w:val="000000"/>
      <w:sz w:val="21"/>
      <w:szCs w:val="21"/>
      <w:u w:val="none"/>
    </w:rPr>
  </w:style>
  <w:style w:type="character" w:customStyle="1" w:styleId="41">
    <w:name w:val="批注框文本 Char"/>
    <w:basedOn w:val="16"/>
    <w:link w:val="10"/>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8438</Words>
  <Characters>9306</Characters>
  <Lines>215</Lines>
  <Paragraphs>60</Paragraphs>
  <TotalTime>0</TotalTime>
  <ScaleCrop>false</ScaleCrop>
  <LinksUpToDate>false</LinksUpToDate>
  <CharactersWithSpaces>9640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小怪</cp:lastModifiedBy>
  <cp:lastPrinted>2024-12-12T05:31:00Z</cp:lastPrinted>
  <dcterms:modified xsi:type="dcterms:W3CDTF">2024-12-20T03:11:22Z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69BB47144A0F499287BF4BD367534955_12</vt:lpwstr>
  </property>
</Properties>
</file>