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6"/>
          <w:szCs w:val="52"/>
        </w:rPr>
      </w:pPr>
    </w:p>
    <w:p>
      <w:pPr>
        <w:jc w:val="center"/>
        <w:rPr>
          <w:rFonts w:ascii="宋体" w:hAnsi="宋体" w:cs="宋体"/>
          <w:sz w:val="36"/>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6"/>
          <w:szCs w:val="36"/>
          <w:lang w:eastAsia="zh-CN"/>
        </w:rPr>
      </w:pPr>
      <w:r>
        <w:rPr>
          <w:rFonts w:hint="eastAsia" w:ascii="宋体" w:hAnsi="宋体" w:cs="宋体"/>
          <w:sz w:val="36"/>
          <w:szCs w:val="36"/>
          <w:lang w:eastAsia="zh-CN"/>
        </w:rPr>
        <w:t>宁波市公安局奉化分局2024年车辆更新采购（中型客车）项目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6"/>
          <w:szCs w:val="36"/>
          <w:lang w:eastAsia="zh-CN"/>
        </w:rPr>
      </w:pPr>
      <w:r>
        <w:rPr>
          <w:rFonts w:hint="eastAsia" w:ascii="宋体" w:hAnsi="宋体" w:cs="宋体"/>
          <w:sz w:val="36"/>
          <w:szCs w:val="36"/>
        </w:rPr>
        <w:t>编号：</w:t>
      </w:r>
      <w:r>
        <w:rPr>
          <w:rFonts w:hint="eastAsia" w:ascii="宋体" w:hAnsi="宋体" w:cs="宋体"/>
          <w:sz w:val="36"/>
          <w:szCs w:val="36"/>
          <w:lang w:eastAsia="zh-CN"/>
        </w:rPr>
        <w:t>FHZFCG(2024)030X</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sz w:val="36"/>
          <w:szCs w:val="36"/>
          <w:lang w:val="en-US" w:eastAsia="zh-CN"/>
        </w:rPr>
      </w:pPr>
      <w:r>
        <w:rPr>
          <w:rFonts w:hint="eastAsia" w:ascii="宋体" w:hAnsi="宋体" w:cs="宋体"/>
          <w:sz w:val="36"/>
          <w:szCs w:val="36"/>
          <w:lang w:val="en-US" w:eastAsia="zh-CN"/>
        </w:rPr>
        <w:t>询价通知书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sz w:val="36"/>
          <w:szCs w:val="36"/>
          <w:lang w:val="en-US" w:eastAsia="zh-CN"/>
        </w:rPr>
      </w:pPr>
      <w:r>
        <w:rPr>
          <w:rFonts w:hint="eastAsia" w:ascii="宋体" w:hAnsi="宋体" w:cs="宋体"/>
          <w:sz w:val="36"/>
          <w:szCs w:val="36"/>
          <w:lang w:val="en-US" w:eastAsia="zh-CN"/>
        </w:rPr>
        <w:t>（电子招投标）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sz w:val="36"/>
          <w:szCs w:val="36"/>
          <w:lang w:val="en-US" w:eastAsia="zh-CN"/>
        </w:rPr>
      </w:pPr>
    </w:p>
    <w:p>
      <w:pPr>
        <w:pStyle w:val="2"/>
        <w:rPr>
          <w:rFonts w:hint="eastAsia" w:ascii="宋体" w:hAnsi="宋体" w:cs="宋体"/>
          <w:sz w:val="36"/>
          <w:szCs w:val="36"/>
          <w:lang w:val="en-US" w:eastAsia="zh-CN"/>
        </w:rPr>
      </w:pPr>
    </w:p>
    <w:p>
      <w:pPr>
        <w:rPr>
          <w:rFonts w:hint="eastAsia" w:ascii="宋体" w:hAnsi="宋体" w:cs="宋体"/>
          <w:sz w:val="36"/>
          <w:szCs w:val="36"/>
          <w:lang w:val="en-US" w:eastAsia="zh-CN"/>
        </w:rPr>
      </w:pPr>
    </w:p>
    <w:p>
      <w:pPr>
        <w:pStyle w:val="2"/>
        <w:rPr>
          <w:rFonts w:hint="eastAsia" w:ascii="宋体" w:hAnsi="宋体" w:cs="宋体"/>
          <w:sz w:val="36"/>
          <w:szCs w:val="36"/>
          <w:lang w:val="en-US" w:eastAsia="zh-CN"/>
        </w:rPr>
      </w:pPr>
    </w:p>
    <w:p>
      <w:pPr>
        <w:rPr>
          <w:rFonts w:hint="eastAsia" w:ascii="宋体" w:hAnsi="宋体" w:cs="宋体"/>
          <w:sz w:val="36"/>
          <w:szCs w:val="36"/>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36"/>
          <w:szCs w:val="36"/>
          <w:lang w:val="en-US" w:eastAsia="zh-CN"/>
        </w:rPr>
      </w:pPr>
      <w:r>
        <w:rPr>
          <w:rFonts w:hint="eastAsia" w:ascii="宋体" w:hAnsi="宋体" w:cs="宋体"/>
          <w:sz w:val="36"/>
          <w:szCs w:val="36"/>
          <w:lang w:val="en-US" w:eastAsia="zh-CN"/>
        </w:rPr>
        <w:t>宁波市公安局奉化分局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36"/>
          <w:szCs w:val="36"/>
          <w:lang w:val="en-US" w:eastAsia="zh-CN"/>
        </w:rPr>
      </w:pPr>
      <w:r>
        <w:rPr>
          <w:rFonts w:hint="eastAsia" w:ascii="宋体" w:hAnsi="宋体" w:cs="宋体"/>
          <w:sz w:val="36"/>
          <w:szCs w:val="36"/>
          <w:lang w:val="en-US" w:eastAsia="zh-CN"/>
        </w:rPr>
        <w:t>宁波市奉化区政府采购中心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6"/>
          <w:szCs w:val="36"/>
          <w:lang w:val="en-US" w:eastAsia="zh-CN"/>
        </w:rPr>
      </w:pPr>
      <w:r>
        <w:rPr>
          <w:rFonts w:hint="eastAsia" w:ascii="宋体" w:hAnsi="宋体" w:cs="宋体"/>
          <w:sz w:val="36"/>
          <w:szCs w:val="36"/>
          <w:lang w:val="en-US" w:eastAsia="zh-CN"/>
        </w:rPr>
        <w:t>二〇二四年八月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36"/>
          <w:szCs w:val="36"/>
          <w:lang w:val="en-US" w:eastAsia="zh-CN"/>
        </w:rPr>
        <w:sectPr>
          <w:footerReference r:id="rId4" w:type="first"/>
          <w:footerReference r:id="rId3" w:type="default"/>
          <w:pgSz w:w="11906" w:h="16838"/>
          <w:pgMar w:top="1387" w:right="1440" w:bottom="1800" w:left="1440" w:header="851" w:footer="851" w:gutter="0"/>
          <w:pgNumType w:fmt="decimal" w:start="1"/>
          <w:cols w:space="720" w:num="1"/>
          <w:titlePg/>
          <w:docGrid w:linePitch="312" w:charSpace="0"/>
        </w:sectPr>
      </w:pPr>
    </w:p>
    <w:sdt>
      <w:sdtPr>
        <w:rPr>
          <w:rFonts w:ascii="Calibri" w:hAnsi="Calibri"/>
          <w:b w:val="0"/>
          <w:bCs w:val="0"/>
          <w:color w:val="auto"/>
          <w:kern w:val="2"/>
          <w:sz w:val="21"/>
          <w:szCs w:val="22"/>
          <w:lang w:val="zh-CN"/>
        </w:rPr>
        <w:id w:val="-814564136"/>
        <w:docPartObj>
          <w:docPartGallery w:val="Table of Contents"/>
          <w:docPartUnique/>
        </w:docPartObj>
      </w:sdtPr>
      <w:sdtEndPr>
        <w:rPr>
          <w:rFonts w:ascii="Calibri" w:hAnsi="Calibri"/>
          <w:b w:val="0"/>
          <w:bCs w:val="0"/>
          <w:color w:val="auto"/>
          <w:kern w:val="2"/>
          <w:sz w:val="21"/>
          <w:szCs w:val="22"/>
          <w:lang w:val="zh-CN"/>
        </w:rPr>
      </w:sdtEndPr>
      <w:sdtContent>
        <w:p>
          <w:pPr>
            <w:pStyle w:val="149"/>
            <w:jc w:val="center"/>
            <w:rPr>
              <w:color w:val="auto"/>
              <w:sz w:val="30"/>
              <w:szCs w:val="30"/>
            </w:rPr>
          </w:pPr>
          <w:r>
            <w:rPr>
              <w:color w:val="auto"/>
              <w:sz w:val="30"/>
              <w:szCs w:val="30"/>
              <w:lang w:val="zh-CN"/>
            </w:rPr>
            <w:t>目</w:t>
          </w:r>
          <w:r>
            <w:rPr>
              <w:rFonts w:hint="eastAsia"/>
              <w:color w:val="auto"/>
              <w:sz w:val="30"/>
              <w:szCs w:val="30"/>
              <w:lang w:val="zh-CN"/>
            </w:rPr>
            <w:t xml:space="preserve"> </w:t>
          </w:r>
          <w:r>
            <w:rPr>
              <w:color w:val="auto"/>
              <w:sz w:val="30"/>
              <w:szCs w:val="30"/>
              <w:lang w:val="zh-CN"/>
            </w:rPr>
            <w:t>录</w:t>
          </w:r>
        </w:p>
        <w:p>
          <w:pPr>
            <w:pStyle w:val="29"/>
            <w:tabs>
              <w:tab w:val="right" w:leader="dot" w:pos="8898"/>
            </w:tabs>
            <w:rPr>
              <w:rFonts w:ascii="宋体" w:hAnsi="宋体" w:cstheme="minorBidi"/>
              <w:sz w:val="24"/>
            </w:rPr>
          </w:pPr>
          <w:r>
            <w:fldChar w:fldCharType="begin"/>
          </w:r>
          <w:r>
            <w:instrText xml:space="preserve"> TOC \o "1-3" \h \z \u </w:instrText>
          </w:r>
          <w:r>
            <w:fldChar w:fldCharType="separate"/>
          </w:r>
          <w:r>
            <w:fldChar w:fldCharType="begin"/>
          </w:r>
          <w:r>
            <w:instrText xml:space="preserve"> HYPERLINK \l "_Toc84582096" </w:instrText>
          </w:r>
          <w:r>
            <w:fldChar w:fldCharType="separate"/>
          </w:r>
          <w:r>
            <w:rPr>
              <w:rStyle w:val="50"/>
              <w:rFonts w:ascii="宋体" w:hAnsi="宋体"/>
              <w:color w:val="auto"/>
              <w:sz w:val="24"/>
            </w:rPr>
            <w:t>第一章  询价公告</w:t>
          </w:r>
          <w:r>
            <w:rPr>
              <w:rFonts w:ascii="宋体" w:hAnsi="宋体"/>
              <w:sz w:val="24"/>
            </w:rPr>
            <w:tab/>
          </w:r>
          <w:r>
            <w:rPr>
              <w:rFonts w:ascii="宋体" w:hAnsi="宋体"/>
              <w:sz w:val="24"/>
            </w:rPr>
            <w:fldChar w:fldCharType="begin"/>
          </w:r>
          <w:r>
            <w:rPr>
              <w:rFonts w:ascii="宋体" w:hAnsi="宋体"/>
              <w:sz w:val="24"/>
            </w:rPr>
            <w:instrText xml:space="preserve"> PAGEREF _Toc84582096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29"/>
            <w:tabs>
              <w:tab w:val="right" w:leader="dot" w:pos="8898"/>
            </w:tabs>
            <w:rPr>
              <w:rFonts w:ascii="宋体" w:hAnsi="宋体" w:cstheme="minorBidi"/>
              <w:sz w:val="24"/>
            </w:rPr>
          </w:pPr>
          <w:r>
            <w:fldChar w:fldCharType="begin"/>
          </w:r>
          <w:r>
            <w:instrText xml:space="preserve"> HYPERLINK \l "_Toc84582097" </w:instrText>
          </w:r>
          <w:r>
            <w:fldChar w:fldCharType="separate"/>
          </w:r>
          <w:r>
            <w:rPr>
              <w:rStyle w:val="50"/>
              <w:rFonts w:ascii="宋体" w:hAnsi="宋体"/>
              <w:color w:val="auto"/>
              <w:sz w:val="24"/>
            </w:rPr>
            <w:t>第二章  采购需求</w:t>
          </w:r>
          <w:r>
            <w:rPr>
              <w:rFonts w:ascii="宋体" w:hAnsi="宋体"/>
              <w:sz w:val="24"/>
            </w:rPr>
            <w:tab/>
          </w:r>
          <w:r>
            <w:rPr>
              <w:rFonts w:ascii="宋体" w:hAnsi="宋体"/>
              <w:sz w:val="24"/>
            </w:rPr>
            <w:fldChar w:fldCharType="begin"/>
          </w:r>
          <w:r>
            <w:rPr>
              <w:rFonts w:ascii="宋体" w:hAnsi="宋体"/>
              <w:sz w:val="24"/>
            </w:rPr>
            <w:instrText xml:space="preserve"> PAGEREF _Toc84582097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29"/>
            <w:tabs>
              <w:tab w:val="right" w:leader="dot" w:pos="8898"/>
            </w:tabs>
            <w:rPr>
              <w:rFonts w:hint="eastAsia" w:ascii="宋体" w:hAnsi="宋体" w:eastAsia="宋体" w:cstheme="minorBidi"/>
              <w:sz w:val="24"/>
              <w:lang w:val="en-US" w:eastAsia="zh-CN"/>
            </w:rPr>
          </w:pPr>
          <w:r>
            <w:fldChar w:fldCharType="begin"/>
          </w:r>
          <w:r>
            <w:instrText xml:space="preserve"> HYPERLINK \l "_Toc84582098" </w:instrText>
          </w:r>
          <w:r>
            <w:fldChar w:fldCharType="separate"/>
          </w:r>
          <w:r>
            <w:rPr>
              <w:rStyle w:val="50"/>
              <w:rFonts w:ascii="宋体" w:hAnsi="宋体"/>
              <w:color w:val="auto"/>
              <w:sz w:val="24"/>
            </w:rPr>
            <w:t>第三章  供应商须知</w:t>
          </w:r>
          <w:r>
            <w:rPr>
              <w:rFonts w:ascii="宋体" w:hAnsi="宋体"/>
              <w:sz w:val="24"/>
            </w:rPr>
            <w:tab/>
          </w:r>
          <w:r>
            <w:rPr>
              <w:rFonts w:hint="eastAsia" w:ascii="宋体" w:hAnsi="宋体"/>
              <w:sz w:val="24"/>
              <w:lang w:val="en-US" w:eastAsia="zh-CN"/>
            </w:rPr>
            <w:t>9</w:t>
          </w:r>
          <w:r>
            <w:rPr>
              <w:rFonts w:ascii="宋体" w:hAnsi="宋体"/>
              <w:sz w:val="24"/>
            </w:rPr>
            <w:fldChar w:fldCharType="end"/>
          </w:r>
        </w:p>
        <w:p>
          <w:pPr>
            <w:pStyle w:val="29"/>
            <w:tabs>
              <w:tab w:val="right" w:leader="dot" w:pos="8898"/>
            </w:tabs>
            <w:rPr>
              <w:rFonts w:hint="eastAsia" w:ascii="宋体" w:hAnsi="宋体" w:eastAsia="宋体" w:cstheme="minorBidi"/>
              <w:sz w:val="24"/>
              <w:lang w:val="en-US" w:eastAsia="zh-CN"/>
            </w:rPr>
          </w:pPr>
          <w:r>
            <w:fldChar w:fldCharType="begin"/>
          </w:r>
          <w:r>
            <w:instrText xml:space="preserve"> HYPERLINK \l "_Toc84582099" </w:instrText>
          </w:r>
          <w:r>
            <w:fldChar w:fldCharType="separate"/>
          </w:r>
          <w:r>
            <w:rPr>
              <w:rStyle w:val="50"/>
              <w:rFonts w:ascii="宋体" w:hAnsi="宋体"/>
              <w:color w:val="auto"/>
              <w:sz w:val="24"/>
            </w:rPr>
            <w:t>第四章  评审方法、评审标准</w:t>
          </w:r>
          <w:r>
            <w:rPr>
              <w:rFonts w:ascii="宋体" w:hAnsi="宋体"/>
              <w:sz w:val="24"/>
            </w:rPr>
            <w:tab/>
          </w:r>
          <w:r>
            <w:rPr>
              <w:rFonts w:hint="eastAsia" w:ascii="宋体" w:hAnsi="宋体"/>
              <w:sz w:val="24"/>
              <w:lang w:val="en-US" w:eastAsia="zh-CN"/>
            </w:rPr>
            <w:t>1</w:t>
          </w:r>
          <w:r>
            <w:rPr>
              <w:rFonts w:ascii="宋体" w:hAnsi="宋体"/>
              <w:sz w:val="24"/>
            </w:rPr>
            <w:fldChar w:fldCharType="end"/>
          </w:r>
          <w:r>
            <w:rPr>
              <w:rFonts w:hint="eastAsia" w:ascii="宋体" w:hAnsi="宋体"/>
              <w:sz w:val="24"/>
              <w:lang w:val="en-US" w:eastAsia="zh-CN"/>
            </w:rPr>
            <w:t>9</w:t>
          </w:r>
        </w:p>
        <w:p>
          <w:pPr>
            <w:pStyle w:val="29"/>
            <w:tabs>
              <w:tab w:val="right" w:leader="dot" w:pos="8898"/>
            </w:tabs>
            <w:rPr>
              <w:rFonts w:hint="eastAsia" w:ascii="宋体" w:hAnsi="宋体" w:eastAsia="宋体" w:cstheme="minorBidi"/>
              <w:sz w:val="24"/>
              <w:lang w:val="en-US" w:eastAsia="zh-CN"/>
            </w:rPr>
          </w:pPr>
          <w:r>
            <w:fldChar w:fldCharType="begin"/>
          </w:r>
          <w:r>
            <w:instrText xml:space="preserve"> HYPERLINK \l "_Toc84582100" </w:instrText>
          </w:r>
          <w:r>
            <w:fldChar w:fldCharType="separate"/>
          </w:r>
          <w:r>
            <w:rPr>
              <w:rStyle w:val="50"/>
              <w:rFonts w:ascii="宋体" w:hAnsi="宋体"/>
              <w:color w:val="auto"/>
              <w:sz w:val="24"/>
            </w:rPr>
            <w:t>第五章  合同文本</w:t>
          </w:r>
          <w:r>
            <w:rPr>
              <w:rFonts w:ascii="宋体" w:hAnsi="宋体"/>
              <w:sz w:val="24"/>
            </w:rPr>
            <w:tab/>
          </w:r>
          <w:r>
            <w:rPr>
              <w:rFonts w:hint="eastAsia" w:ascii="宋体" w:hAnsi="宋体"/>
              <w:sz w:val="24"/>
              <w:lang w:val="en-US" w:eastAsia="zh-CN"/>
            </w:rPr>
            <w:t>2</w:t>
          </w:r>
          <w:r>
            <w:rPr>
              <w:rFonts w:ascii="宋体" w:hAnsi="宋体"/>
              <w:sz w:val="24"/>
            </w:rPr>
            <w:fldChar w:fldCharType="end"/>
          </w:r>
          <w:r>
            <w:rPr>
              <w:rFonts w:hint="eastAsia" w:ascii="宋体" w:hAnsi="宋体"/>
              <w:sz w:val="24"/>
              <w:lang w:val="en-US" w:eastAsia="zh-CN"/>
            </w:rPr>
            <w:t>0</w:t>
          </w:r>
        </w:p>
        <w:p>
          <w:pPr>
            <w:pStyle w:val="29"/>
            <w:tabs>
              <w:tab w:val="right" w:leader="dot" w:pos="8898"/>
            </w:tabs>
            <w:rPr>
              <w:rFonts w:hint="eastAsia" w:eastAsia="宋体" w:asciiTheme="minorHAnsi" w:hAnsiTheme="minorHAnsi" w:cstheme="minorBidi"/>
              <w:szCs w:val="22"/>
              <w:lang w:val="en-US" w:eastAsia="zh-CN"/>
            </w:rPr>
          </w:pPr>
          <w:r>
            <w:fldChar w:fldCharType="begin"/>
          </w:r>
          <w:r>
            <w:instrText xml:space="preserve"> HYPERLINK \l "_Toc84582101" </w:instrText>
          </w:r>
          <w:r>
            <w:fldChar w:fldCharType="separate"/>
          </w:r>
          <w:r>
            <w:rPr>
              <w:rStyle w:val="50"/>
              <w:rFonts w:ascii="宋体" w:hAnsi="宋体"/>
              <w:color w:val="auto"/>
              <w:sz w:val="24"/>
            </w:rPr>
            <w:t>第六章  响应文件格式</w:t>
          </w:r>
          <w:r>
            <w:rPr>
              <w:rFonts w:ascii="宋体" w:hAnsi="宋体"/>
              <w:sz w:val="24"/>
            </w:rPr>
            <w:tab/>
          </w:r>
          <w:r>
            <w:rPr>
              <w:rFonts w:hint="eastAsia" w:ascii="宋体" w:hAnsi="宋体"/>
              <w:sz w:val="24"/>
              <w:lang w:val="en-US" w:eastAsia="zh-CN"/>
            </w:rPr>
            <w:t>2</w:t>
          </w:r>
          <w:r>
            <w:rPr>
              <w:rFonts w:ascii="宋体" w:hAnsi="宋体"/>
              <w:sz w:val="24"/>
            </w:rPr>
            <w:fldChar w:fldCharType="end"/>
          </w:r>
          <w:r>
            <w:rPr>
              <w:rFonts w:hint="eastAsia" w:ascii="宋体" w:hAnsi="宋体"/>
              <w:sz w:val="24"/>
              <w:lang w:val="en-US" w:eastAsia="zh-CN"/>
            </w:rPr>
            <w:t>4</w:t>
          </w:r>
        </w:p>
        <w:p>
          <w:r>
            <w:rPr>
              <w:b/>
              <w:bCs/>
              <w:lang w:val="zh-CN"/>
            </w:rPr>
            <w:fldChar w:fldCharType="end"/>
          </w:r>
        </w:p>
      </w:sdtContent>
    </w:sdt>
    <w:p/>
    <w:p>
      <w:pPr>
        <w:pStyle w:val="3"/>
      </w:pPr>
      <w:r>
        <w:rPr>
          <w:sz w:val="30"/>
          <w:szCs w:val="30"/>
        </w:rPr>
        <w:br w:type="page"/>
      </w:r>
      <w:bookmarkStart w:id="0" w:name="_Toc482633072"/>
      <w:bookmarkStart w:id="1" w:name="_Toc23519003"/>
      <w:bookmarkStart w:id="2" w:name="_Toc23519154"/>
      <w:bookmarkStart w:id="3" w:name="_Toc84581842"/>
      <w:bookmarkStart w:id="4" w:name="_Toc84582096"/>
      <w:bookmarkStart w:id="5" w:name="采购公告"/>
      <w:r>
        <w:rPr>
          <w:rFonts w:hint="eastAsia"/>
        </w:rPr>
        <w:t>第一章</w:t>
      </w:r>
      <w:r>
        <w:t xml:space="preserve"> </w:t>
      </w:r>
      <w:r>
        <w:rPr>
          <w:rFonts w:hint="eastAsia"/>
        </w:rPr>
        <w:t xml:space="preserve"> </w:t>
      </w:r>
      <w:bookmarkEnd w:id="0"/>
      <w:r>
        <w:rPr>
          <w:rFonts w:hint="eastAsia"/>
        </w:rPr>
        <w:t>询价公告</w:t>
      </w:r>
      <w:bookmarkEnd w:id="1"/>
      <w:bookmarkEnd w:id="2"/>
      <w:bookmarkEnd w:id="3"/>
      <w:bookmarkEnd w:id="4"/>
    </w:p>
    <w:p>
      <w:pPr>
        <w:pBdr>
          <w:top w:val="single" w:color="auto" w:sz="4" w:space="1"/>
          <w:left w:val="single" w:color="auto" w:sz="4" w:space="4"/>
          <w:bottom w:val="single" w:color="auto" w:sz="4" w:space="1"/>
          <w:right w:val="single" w:color="auto" w:sz="4" w:space="4"/>
        </w:pBdr>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szCs w:val="21"/>
        </w:rPr>
      </w:pPr>
      <w:r>
        <w:rPr>
          <w:rFonts w:hint="eastAsia" w:ascii="宋体" w:hAnsi="宋体"/>
          <w:szCs w:val="21"/>
          <w:u w:val="single"/>
          <w:lang w:eastAsia="zh-CN"/>
        </w:rPr>
        <w:t>宁波市公安局奉化分局2024年车辆更新采购（中型客车）项目</w:t>
      </w:r>
      <w:r>
        <w:rPr>
          <w:rFonts w:hint="eastAsia" w:ascii="宋体" w:hAnsi="宋体"/>
          <w:szCs w:val="21"/>
        </w:rPr>
        <w:t>的潜在供应商应在</w:t>
      </w:r>
      <w:r>
        <w:rPr>
          <w:rFonts w:hint="eastAsia" w:ascii="宋体" w:hAnsi="宋体"/>
          <w:szCs w:val="21"/>
          <w:u w:val="single"/>
        </w:rPr>
        <w:t>政采云平台（https://www.zcygov.cn）获取采购文件，并</w:t>
      </w:r>
      <w:r>
        <w:rPr>
          <w:rFonts w:hint="eastAsia" w:ascii="宋体" w:hAnsi="宋体"/>
          <w:color w:val="auto"/>
          <w:szCs w:val="21"/>
          <w:u w:val="single"/>
        </w:rPr>
        <w:t>于202</w:t>
      </w:r>
      <w:r>
        <w:rPr>
          <w:rFonts w:hint="eastAsia" w:ascii="宋体" w:hAnsi="宋体"/>
          <w:color w:val="auto"/>
          <w:szCs w:val="21"/>
          <w:u w:val="single"/>
          <w:lang w:val="en-US" w:eastAsia="zh-CN"/>
        </w:rPr>
        <w:t>4</w:t>
      </w:r>
      <w:r>
        <w:rPr>
          <w:rFonts w:hint="eastAsia" w:ascii="宋体" w:hAnsi="宋体"/>
          <w:color w:val="auto"/>
          <w:szCs w:val="21"/>
          <w:u w:val="single"/>
        </w:rPr>
        <w:t>年</w:t>
      </w:r>
      <w:r>
        <w:rPr>
          <w:rFonts w:hint="eastAsia" w:ascii="宋体" w:hAnsi="宋体"/>
          <w:color w:val="auto"/>
          <w:szCs w:val="21"/>
          <w:u w:val="single"/>
          <w:lang w:val="en-US" w:eastAsia="zh-CN"/>
        </w:rPr>
        <w:t>8</w:t>
      </w:r>
      <w:r>
        <w:rPr>
          <w:rFonts w:hint="eastAsia" w:ascii="宋体" w:hAnsi="宋体"/>
          <w:color w:val="auto"/>
          <w:szCs w:val="21"/>
          <w:u w:val="single"/>
        </w:rPr>
        <w:t>月</w:t>
      </w:r>
      <w:r>
        <w:rPr>
          <w:rFonts w:hint="eastAsia" w:ascii="宋体" w:hAnsi="宋体"/>
          <w:color w:val="auto"/>
          <w:szCs w:val="21"/>
          <w:u w:val="single"/>
          <w:lang w:val="en-US" w:eastAsia="zh-CN"/>
        </w:rPr>
        <w:t xml:space="preserve">8 </w:t>
      </w:r>
      <w:r>
        <w:rPr>
          <w:rFonts w:hint="eastAsia" w:ascii="宋体" w:hAnsi="宋体"/>
          <w:bCs/>
          <w:color w:val="auto"/>
          <w:szCs w:val="21"/>
          <w:u w:val="single"/>
        </w:rPr>
        <w:t>日</w:t>
      </w:r>
      <w:r>
        <w:rPr>
          <w:rFonts w:hint="eastAsia" w:ascii="宋体" w:hAnsi="宋体"/>
          <w:bCs/>
          <w:color w:val="auto"/>
          <w:szCs w:val="21"/>
          <w:u w:val="single"/>
          <w:lang w:val="en-US" w:eastAsia="zh-CN"/>
        </w:rPr>
        <w:t>9</w:t>
      </w:r>
      <w:r>
        <w:rPr>
          <w:rFonts w:hint="eastAsia" w:ascii="宋体" w:hAnsi="宋体"/>
          <w:bCs/>
          <w:color w:val="auto"/>
          <w:szCs w:val="21"/>
          <w:u w:val="single"/>
        </w:rPr>
        <w:t>点</w:t>
      </w:r>
      <w:r>
        <w:rPr>
          <w:rFonts w:hint="eastAsia" w:ascii="宋体" w:hAnsi="宋体"/>
          <w:bCs/>
          <w:color w:val="auto"/>
          <w:szCs w:val="21"/>
          <w:u w:val="single"/>
          <w:lang w:val="en-US" w:eastAsia="zh-CN"/>
        </w:rPr>
        <w:t>00</w:t>
      </w:r>
      <w:r>
        <w:rPr>
          <w:rFonts w:hint="eastAsia" w:ascii="宋体" w:hAnsi="宋体"/>
          <w:bCs/>
          <w:color w:val="auto"/>
          <w:szCs w:val="21"/>
          <w:u w:val="single"/>
        </w:rPr>
        <w:t>分</w:t>
      </w:r>
      <w:r>
        <w:rPr>
          <w:rFonts w:hint="eastAsia" w:ascii="宋体" w:hAnsi="宋体"/>
          <w:bCs/>
          <w:color w:val="auto"/>
          <w:szCs w:val="21"/>
          <w:u w:val="single"/>
          <w:lang w:val="en-US" w:eastAsia="zh-CN"/>
        </w:rPr>
        <w:t>00秒</w:t>
      </w:r>
      <w:r>
        <w:rPr>
          <w:rFonts w:hint="eastAsia" w:ascii="宋体" w:hAnsi="宋体"/>
          <w:bCs/>
          <w:color w:val="auto"/>
          <w:szCs w:val="21"/>
        </w:rPr>
        <w:t>（</w:t>
      </w:r>
      <w:r>
        <w:rPr>
          <w:rFonts w:hint="eastAsia" w:ascii="宋体" w:hAnsi="宋体"/>
          <w:bCs/>
          <w:szCs w:val="21"/>
        </w:rPr>
        <w:t>北京时间）前提交响应文件</w:t>
      </w:r>
      <w:r>
        <w:rPr>
          <w:rFonts w:hint="eastAsia" w:ascii="宋体" w:hAnsi="宋体"/>
          <w:szCs w:val="21"/>
        </w:rPr>
        <w:t>。</w:t>
      </w:r>
    </w:p>
    <w:p>
      <w:pPr>
        <w:spacing w:line="380" w:lineRule="exact"/>
      </w:pPr>
      <w:r>
        <w:rPr>
          <w:rFonts w:hint="eastAsia"/>
        </w:rPr>
        <w:t>一、项目基本情况</w:t>
      </w:r>
    </w:p>
    <w:p>
      <w:pPr>
        <w:spacing w:line="380" w:lineRule="exact"/>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FHZFCG(2024)030X</w:t>
      </w:r>
    </w:p>
    <w:p>
      <w:pPr>
        <w:spacing w:line="380" w:lineRule="exact"/>
        <w:ind w:firstLine="420" w:firstLineChars="200"/>
        <w:rPr>
          <w:rFonts w:hint="eastAsia" w:ascii="宋体" w:hAnsi="宋体"/>
          <w:szCs w:val="21"/>
          <w:lang w:eastAsia="zh-CN"/>
        </w:rPr>
      </w:pPr>
      <w:r>
        <w:rPr>
          <w:rFonts w:hint="eastAsia" w:ascii="宋体" w:hAnsi="宋体"/>
          <w:szCs w:val="21"/>
        </w:rPr>
        <w:t>项目名称：</w:t>
      </w:r>
      <w:r>
        <w:rPr>
          <w:rFonts w:hint="eastAsia" w:ascii="宋体" w:hAnsi="宋体"/>
          <w:szCs w:val="21"/>
          <w:lang w:eastAsia="zh-CN"/>
        </w:rPr>
        <w:t>宁波市公安局奉化分局2024年车辆更新采购（中型客车）项目</w:t>
      </w:r>
    </w:p>
    <w:p>
      <w:pPr>
        <w:spacing w:line="380" w:lineRule="exact"/>
        <w:ind w:firstLine="420" w:firstLineChars="200"/>
        <w:rPr>
          <w:rFonts w:ascii="宋体" w:hAnsi="宋体"/>
          <w:szCs w:val="21"/>
        </w:rPr>
      </w:pPr>
      <w:r>
        <w:rPr>
          <w:rFonts w:hint="eastAsia" w:ascii="宋体" w:hAnsi="宋体"/>
          <w:szCs w:val="21"/>
        </w:rPr>
        <w:t>采购方式：询价</w:t>
      </w:r>
    </w:p>
    <w:p>
      <w:pPr>
        <w:spacing w:line="380" w:lineRule="exact"/>
        <w:ind w:firstLine="420" w:firstLineChars="200"/>
        <w:rPr>
          <w:rFonts w:hint="default" w:ascii="宋体" w:hAnsi="宋体" w:eastAsia="宋体"/>
          <w:szCs w:val="21"/>
          <w:lang w:val="en-US" w:eastAsia="zh-CN"/>
        </w:rPr>
      </w:pPr>
      <w:r>
        <w:rPr>
          <w:rFonts w:hint="eastAsia" w:ascii="宋体" w:hAnsi="宋体"/>
          <w:szCs w:val="21"/>
        </w:rPr>
        <w:t>预算金额(元)：</w:t>
      </w:r>
      <w:r>
        <w:rPr>
          <w:rFonts w:hint="eastAsia" w:ascii="宋体" w:hAnsi="宋体"/>
          <w:szCs w:val="21"/>
          <w:lang w:val="en-US" w:eastAsia="zh-CN"/>
        </w:rPr>
        <w:t>215000</w:t>
      </w:r>
    </w:p>
    <w:p>
      <w:pPr>
        <w:spacing w:line="380" w:lineRule="exact"/>
        <w:ind w:firstLine="420" w:firstLineChars="200"/>
        <w:rPr>
          <w:rFonts w:hint="default" w:ascii="宋体" w:hAnsi="宋体" w:eastAsia="宋体"/>
          <w:szCs w:val="21"/>
          <w:lang w:val="en-US" w:eastAsia="zh-CN"/>
        </w:rPr>
      </w:pPr>
      <w:r>
        <w:rPr>
          <w:rFonts w:hint="eastAsia" w:ascii="宋体" w:hAnsi="宋体"/>
          <w:szCs w:val="21"/>
        </w:rPr>
        <w:t>最高限价(元)：</w:t>
      </w:r>
      <w:r>
        <w:rPr>
          <w:rFonts w:hint="eastAsia" w:ascii="宋体" w:hAnsi="宋体"/>
          <w:szCs w:val="21"/>
          <w:lang w:val="en-US" w:eastAsia="zh-CN"/>
        </w:rPr>
        <w:t>215000</w:t>
      </w:r>
    </w:p>
    <w:p>
      <w:pPr>
        <w:spacing w:line="380" w:lineRule="exact"/>
        <w:ind w:firstLine="420" w:firstLineChars="200"/>
        <w:rPr>
          <w:rFonts w:ascii="宋体" w:hAnsi="宋体"/>
          <w:szCs w:val="21"/>
        </w:rPr>
      </w:pPr>
      <w:r>
        <w:rPr>
          <w:rFonts w:hint="eastAsia" w:ascii="宋体" w:hAnsi="宋体"/>
          <w:szCs w:val="21"/>
        </w:rPr>
        <w:t>采购需求：</w:t>
      </w:r>
    </w:p>
    <w:p>
      <w:pPr>
        <w:spacing w:line="380" w:lineRule="exact"/>
        <w:ind w:firstLine="420" w:firstLineChars="200"/>
        <w:rPr>
          <w:rFonts w:hint="eastAsia" w:ascii="宋体" w:hAnsi="宋体"/>
          <w:szCs w:val="21"/>
          <w:lang w:eastAsia="zh-CN"/>
        </w:rPr>
      </w:pPr>
      <w:r>
        <w:rPr>
          <w:rFonts w:hint="eastAsia" w:ascii="宋体" w:hAnsi="宋体"/>
          <w:szCs w:val="21"/>
        </w:rPr>
        <w:t>标项名称：</w:t>
      </w:r>
      <w:r>
        <w:rPr>
          <w:rFonts w:hint="eastAsia" w:ascii="宋体" w:hAnsi="宋体"/>
          <w:szCs w:val="21"/>
          <w:lang w:eastAsia="zh-CN"/>
        </w:rPr>
        <w:t>宁波市公安局奉化分局2024年车辆更新采购（</w:t>
      </w:r>
      <w:r>
        <w:rPr>
          <w:rFonts w:hint="eastAsia" w:ascii="宋体" w:hAnsi="宋体"/>
          <w:szCs w:val="21"/>
          <w:lang w:val="en-US" w:eastAsia="zh-CN"/>
        </w:rPr>
        <w:t>中型客车</w:t>
      </w:r>
      <w:r>
        <w:rPr>
          <w:rFonts w:hint="eastAsia" w:ascii="宋体" w:hAnsi="宋体"/>
          <w:szCs w:val="21"/>
          <w:lang w:eastAsia="zh-CN"/>
        </w:rPr>
        <w:t>）</w:t>
      </w:r>
    </w:p>
    <w:p>
      <w:pPr>
        <w:spacing w:line="380" w:lineRule="exact"/>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r>
        <w:rPr>
          <w:rFonts w:hint="eastAsia" w:ascii="宋体" w:hAnsi="宋体"/>
          <w:color w:val="000000" w:themeColor="text1"/>
          <w:szCs w:val="21"/>
          <w:highlight w:val="none"/>
          <w:lang w:val="en-US" w:eastAsia="zh-CN"/>
          <w14:textFill>
            <w14:solidFill>
              <w14:schemeClr w14:val="tx1"/>
            </w14:solidFill>
          </w14:textFill>
        </w:rPr>
        <w:t>1</w:t>
      </w:r>
    </w:p>
    <w:p>
      <w:pPr>
        <w:spacing w:line="380" w:lineRule="exact"/>
        <w:ind w:firstLine="420" w:firstLineChars="200"/>
        <w:rPr>
          <w:rFonts w:hint="default" w:ascii="宋体" w:hAnsi="宋体" w:eastAsia="宋体"/>
          <w:szCs w:val="21"/>
          <w:lang w:val="en-US" w:eastAsia="zh-CN"/>
        </w:rPr>
      </w:pPr>
      <w:r>
        <w:rPr>
          <w:rFonts w:hint="eastAsia" w:ascii="宋体" w:hAnsi="宋体"/>
          <w:szCs w:val="21"/>
        </w:rPr>
        <w:t>预算金额(元)：</w:t>
      </w:r>
      <w:r>
        <w:rPr>
          <w:rFonts w:hint="eastAsia" w:ascii="宋体" w:hAnsi="宋体"/>
          <w:szCs w:val="21"/>
          <w:lang w:val="en-US" w:eastAsia="zh-CN"/>
        </w:rPr>
        <w:t>215000</w:t>
      </w:r>
    </w:p>
    <w:p>
      <w:pPr>
        <w:spacing w:line="380" w:lineRule="exact"/>
        <w:ind w:firstLine="420" w:firstLineChars="200"/>
        <w:rPr>
          <w:rFonts w:hint="eastAsia" w:ascii="宋体" w:hAnsi="宋体" w:eastAsia="宋体"/>
          <w:szCs w:val="21"/>
          <w:lang w:val="en-US" w:eastAsia="zh-CN"/>
        </w:rPr>
      </w:pPr>
      <w:r>
        <w:rPr>
          <w:rFonts w:hint="eastAsia" w:ascii="宋体" w:hAnsi="宋体"/>
          <w:szCs w:val="21"/>
        </w:rPr>
        <w:t>单位：</w:t>
      </w:r>
      <w:r>
        <w:rPr>
          <w:rFonts w:hint="eastAsia" w:ascii="宋体" w:hAnsi="宋体"/>
          <w:szCs w:val="21"/>
          <w:lang w:val="en-US" w:eastAsia="zh-CN"/>
        </w:rPr>
        <w:t>辆</w:t>
      </w:r>
    </w:p>
    <w:p>
      <w:pPr>
        <w:spacing w:line="380" w:lineRule="exact"/>
        <w:ind w:firstLine="420" w:firstLineChars="200"/>
        <w:rPr>
          <w:rFonts w:hint="default" w:ascii="宋体" w:hAnsi="宋体" w:eastAsia="宋体"/>
          <w:szCs w:val="21"/>
          <w:lang w:val="en-US" w:eastAsia="zh-CN"/>
        </w:rPr>
      </w:pPr>
      <w:r>
        <w:rPr>
          <w:rFonts w:hint="eastAsia" w:ascii="宋体" w:hAnsi="宋体"/>
          <w:szCs w:val="21"/>
        </w:rPr>
        <w:t>简要规格描述：</w:t>
      </w:r>
      <w:r>
        <w:rPr>
          <w:rFonts w:hint="eastAsia" w:ascii="宋体" w:hAnsi="宋体"/>
          <w:szCs w:val="21"/>
          <w:lang w:val="en-US" w:eastAsia="zh-CN"/>
        </w:rPr>
        <w:t>公务用车1辆，详见询价通知书第二章采购需求。</w:t>
      </w:r>
    </w:p>
    <w:p>
      <w:pPr>
        <w:spacing w:line="380" w:lineRule="exact"/>
        <w:ind w:firstLine="420" w:firstLineChars="200"/>
        <w:rPr>
          <w:rFonts w:ascii="宋体" w:hAnsi="宋体"/>
          <w:szCs w:val="21"/>
          <w:u w:val="single"/>
        </w:rPr>
      </w:pPr>
      <w:r>
        <w:rPr>
          <w:rFonts w:hint="eastAsia" w:ascii="宋体" w:hAnsi="宋体"/>
          <w:szCs w:val="21"/>
        </w:rPr>
        <w:t>备注：</w:t>
      </w:r>
    </w:p>
    <w:p>
      <w:pPr>
        <w:spacing w:line="380" w:lineRule="exact"/>
        <w:ind w:firstLine="420" w:firstLineChars="200"/>
        <w:rPr>
          <w:rFonts w:ascii="宋体" w:hAnsi="宋体"/>
          <w:szCs w:val="21"/>
        </w:rPr>
      </w:pPr>
      <w:r>
        <w:rPr>
          <w:rFonts w:hint="eastAsia" w:ascii="宋体" w:hAnsi="宋体"/>
          <w:szCs w:val="21"/>
        </w:rPr>
        <w:t>合同履约期限：</w:t>
      </w:r>
      <w:r>
        <w:rPr>
          <w:rFonts w:hint="eastAsia" w:ascii="宋体" w:hAnsi="宋体"/>
          <w:szCs w:val="21"/>
          <w:lang w:val="en-US" w:eastAsia="zh-CN"/>
        </w:rPr>
        <w:t>合同签订生效之日起</w:t>
      </w:r>
      <w:r>
        <w:rPr>
          <w:rFonts w:hint="eastAsia" w:ascii="宋体" w:hAnsi="宋体"/>
          <w:szCs w:val="21"/>
          <w:highlight w:val="none"/>
          <w:lang w:val="en-US" w:eastAsia="zh-CN"/>
        </w:rPr>
        <w:t>45</w:t>
      </w:r>
      <w:r>
        <w:rPr>
          <w:rFonts w:hint="eastAsia" w:ascii="宋体" w:hAnsi="宋体"/>
          <w:szCs w:val="21"/>
          <w:lang w:val="en-US" w:eastAsia="zh-CN"/>
        </w:rPr>
        <w:t>天内完</w:t>
      </w:r>
      <w:r>
        <w:rPr>
          <w:rFonts w:hint="eastAsia" w:ascii="宋体" w:hAnsi="宋体"/>
          <w:szCs w:val="21"/>
        </w:rPr>
        <w:t>成供货调试并提交采购人验收合格。</w:t>
      </w:r>
    </w:p>
    <w:p>
      <w:pPr>
        <w:spacing w:line="380" w:lineRule="exact"/>
        <w:ind w:firstLine="420" w:firstLineChars="200"/>
        <w:rPr>
          <w:rFonts w:ascii="宋体" w:hAnsi="宋体"/>
          <w:szCs w:val="21"/>
        </w:rPr>
      </w:pPr>
      <w:r>
        <w:rPr>
          <w:rFonts w:hint="eastAsia" w:ascii="宋体" w:hAnsi="宋体"/>
          <w:szCs w:val="21"/>
        </w:rPr>
        <w:t>本项目（否）接受联合体提交报价。</w:t>
      </w:r>
    </w:p>
    <w:p>
      <w:pPr>
        <w:spacing w:line="380" w:lineRule="exact"/>
      </w:pPr>
      <w:r>
        <w:rPr>
          <w:rFonts w:hint="eastAsia"/>
        </w:rPr>
        <w:t>二、申请人的资格要求：</w:t>
      </w:r>
    </w:p>
    <w:p>
      <w:pPr>
        <w:spacing w:line="400" w:lineRule="exact"/>
        <w:ind w:firstLine="420" w:firstLineChars="200"/>
        <w:rPr>
          <w:rFonts w:hint="eastAsia" w:ascii="宋体" w:hAnsi="宋体" w:eastAsia="宋体" w:cs="Times New Roman"/>
        </w:rPr>
      </w:pPr>
      <w:r>
        <w:rPr>
          <w:rFonts w:hint="eastAsia" w:ascii="宋体" w:hAnsi="宋体" w:eastAsia="宋体" w:cs="Times New Roman"/>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20" w:firstLineChars="200"/>
        <w:rPr>
          <w:rFonts w:hint="eastAsia" w:ascii="宋体" w:hAnsi="宋体" w:eastAsia="宋体" w:cs="Times New Roman"/>
        </w:rPr>
      </w:pPr>
      <w:r>
        <w:rPr>
          <w:rFonts w:hint="eastAsia" w:ascii="宋体" w:hAnsi="宋体" w:eastAsia="宋体" w:cs="Times New Roman"/>
        </w:rPr>
        <w:t>2.落实政府采购政策需满足的资格要求：无；</w:t>
      </w:r>
    </w:p>
    <w:p>
      <w:pPr>
        <w:spacing w:line="400" w:lineRule="exact"/>
        <w:ind w:firstLine="420" w:firstLineChars="200"/>
        <w:rPr>
          <w:rFonts w:hint="eastAsia" w:ascii="宋体" w:hAnsi="宋体" w:eastAsia="宋体" w:cs="Times New Roman"/>
        </w:rPr>
      </w:pPr>
      <w:r>
        <w:rPr>
          <w:rFonts w:hint="eastAsia" w:ascii="宋体" w:hAnsi="宋体" w:eastAsia="宋体" w:cs="Times New Roman"/>
        </w:rPr>
        <w:t>3.本项目的特定资格要求：无；</w:t>
      </w:r>
    </w:p>
    <w:p>
      <w:pPr>
        <w:spacing w:line="400" w:lineRule="exact"/>
        <w:ind w:firstLine="420" w:firstLineChars="200"/>
        <w:rPr>
          <w:rFonts w:hint="eastAsia" w:ascii="宋体" w:hAnsi="宋体" w:eastAsia="宋体" w:cs="Times New Roman"/>
        </w:rPr>
      </w:pPr>
      <w:r>
        <w:rPr>
          <w:rFonts w:hint="eastAsia" w:ascii="宋体" w:hAnsi="宋体" w:eastAsia="宋体" w:cs="Times New Roman"/>
          <w:lang w:val="en-US" w:eastAsia="zh-CN"/>
        </w:rPr>
        <w:t>4.</w:t>
      </w:r>
      <w:r>
        <w:rPr>
          <w:rFonts w:hint="eastAsia" w:ascii="宋体" w:hAnsi="宋体" w:eastAsia="宋体" w:cs="Times New Roman"/>
        </w:rPr>
        <w:t>单位负责人为同一人或者存在直接控股、管理关系的不同供应商，不得同时参加本项目的政府采购活动；为本项目提供整体设计、规范编制或者项目管理、监理、检测等服务的供应商，不得再参加本项目报价。</w:t>
      </w:r>
    </w:p>
    <w:p>
      <w:pPr>
        <w:spacing w:line="380" w:lineRule="exact"/>
      </w:pPr>
      <w:r>
        <w:rPr>
          <w:rFonts w:hint="eastAsia"/>
        </w:rPr>
        <w:t>三、获取采购文件</w:t>
      </w:r>
    </w:p>
    <w:p>
      <w:pPr>
        <w:spacing w:line="380" w:lineRule="exact"/>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u w:val="single"/>
        </w:rPr>
        <w:t>年</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1</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u w:val="single"/>
        </w:rPr>
        <w:t>年</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6</w:t>
      </w:r>
      <w:bookmarkStart w:id="38" w:name="_GoBack"/>
      <w:bookmarkEnd w:id="38"/>
      <w:r>
        <w:rPr>
          <w:rFonts w:hint="eastAsia" w:ascii="宋体" w:hAnsi="宋体" w:cs="宋体"/>
          <w:color w:val="auto"/>
          <w:szCs w:val="21"/>
          <w:u w:val="single"/>
        </w:rPr>
        <w:t>日</w:t>
      </w:r>
      <w:r>
        <w:rPr>
          <w:rFonts w:hint="eastAsia" w:ascii="宋体" w:hAnsi="宋体" w:cs="宋体"/>
          <w:color w:val="auto"/>
          <w:szCs w:val="21"/>
        </w:rPr>
        <w:t>，每天上午</w:t>
      </w:r>
      <w:r>
        <w:rPr>
          <w:rFonts w:hint="eastAsia" w:ascii="宋体" w:hAnsi="宋体" w:cs="宋体"/>
          <w:color w:val="auto"/>
          <w:szCs w:val="21"/>
          <w:u w:val="single"/>
        </w:rPr>
        <w:t>00:00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12:00</w:t>
      </w:r>
      <w:r>
        <w:rPr>
          <w:rFonts w:hint="eastAsia" w:ascii="宋体" w:hAnsi="宋体" w:cs="宋体"/>
          <w:color w:val="auto"/>
          <w:szCs w:val="21"/>
        </w:rPr>
        <w:t>至</w:t>
      </w:r>
      <w:r>
        <w:rPr>
          <w:rFonts w:hint="eastAsia" w:ascii="宋体" w:hAnsi="宋体" w:cs="宋体"/>
          <w:color w:val="auto"/>
          <w:szCs w:val="21"/>
          <w:u w:val="single"/>
        </w:rPr>
        <w:t>23:59</w:t>
      </w:r>
      <w:r>
        <w:rPr>
          <w:rFonts w:hint="eastAsia" w:ascii="宋体" w:hAnsi="宋体" w:cs="宋体"/>
          <w:color w:val="auto"/>
          <w:szCs w:val="21"/>
        </w:rPr>
        <w:t>（北京时间）</w:t>
      </w:r>
    </w:p>
    <w:p>
      <w:pPr>
        <w:spacing w:line="380" w:lineRule="exact"/>
        <w:ind w:firstLine="540"/>
        <w:rPr>
          <w:rFonts w:ascii="宋体" w:hAnsi="宋体" w:cs="宋体"/>
          <w:szCs w:val="21"/>
        </w:rPr>
      </w:pPr>
      <w:r>
        <w:rPr>
          <w:rFonts w:hint="eastAsia" w:ascii="宋体" w:hAnsi="宋体" w:cs="宋体"/>
          <w:szCs w:val="21"/>
        </w:rPr>
        <w:t>地点：政采云平台（http://zfcg.czt.zj.gov.cn）</w:t>
      </w:r>
    </w:p>
    <w:p>
      <w:pPr>
        <w:spacing w:line="380" w:lineRule="exact"/>
        <w:ind w:firstLine="540"/>
        <w:rPr>
          <w:rFonts w:ascii="宋体" w:hAnsi="宋体" w:cs="宋体"/>
          <w:szCs w:val="21"/>
        </w:rPr>
      </w:pPr>
      <w:r>
        <w:rPr>
          <w:rFonts w:hint="eastAsia" w:ascii="宋体" w:hAnsi="宋体" w:cs="宋体"/>
          <w:szCs w:val="21"/>
        </w:rPr>
        <w:t>方式：依法获取询价通知书（采购文件）的方式为潜在供应商登陆政采云平台，根据政采云平台的规定步骤进行操作并在线申请获取询价通知书。仅需浏览询价通知书的只需点击“游客，浏览采购文件”直接下载询价通知书进行浏览。</w:t>
      </w:r>
    </w:p>
    <w:p>
      <w:pPr>
        <w:spacing w:line="380" w:lineRule="exact"/>
        <w:ind w:firstLine="540"/>
        <w:rPr>
          <w:rFonts w:ascii="宋体" w:hAnsi="宋体" w:cs="宋体"/>
          <w:szCs w:val="21"/>
        </w:rPr>
      </w:pPr>
      <w:r>
        <w:rPr>
          <w:rFonts w:hint="eastAsia" w:ascii="宋体" w:hAnsi="宋体" w:cs="宋体"/>
          <w:szCs w:val="21"/>
        </w:rPr>
        <w:t>任何网站显示的本项目采购公告附件中提供的询价通知书仅供阅览使用，未按询价通知书规定的程序依法获取询价通知书的潜在供应商，对询价通知书提起质疑的，按照无效质疑处理。采购人及采购代理机构拒收未依法获取询价通知书的供应商提交的响应文件或按照无效响应处理。</w:t>
      </w:r>
    </w:p>
    <w:p>
      <w:pPr>
        <w:spacing w:line="380" w:lineRule="exact"/>
        <w:ind w:firstLine="540"/>
        <w:rPr>
          <w:rFonts w:ascii="宋体" w:hAnsi="宋体" w:cs="宋体"/>
          <w:szCs w:val="21"/>
        </w:rPr>
      </w:pPr>
      <w:r>
        <w:rPr>
          <w:rFonts w:hint="eastAsia" w:ascii="宋体" w:hAnsi="宋体" w:cs="宋体"/>
          <w:szCs w:val="21"/>
        </w:rPr>
        <w:t>售价：0元</w:t>
      </w:r>
    </w:p>
    <w:p>
      <w:pPr>
        <w:spacing w:line="380" w:lineRule="exact"/>
      </w:pPr>
      <w:r>
        <w:rPr>
          <w:rFonts w:hint="eastAsia"/>
        </w:rPr>
        <w:t>四、响应文件提交（上传）</w:t>
      </w:r>
    </w:p>
    <w:p>
      <w:pPr>
        <w:spacing w:line="380" w:lineRule="exact"/>
        <w:ind w:firstLine="420" w:firstLineChars="200"/>
        <w:rPr>
          <w:rFonts w:ascii="宋体" w:hAnsi="宋体"/>
          <w:bCs/>
          <w:color w:val="auto"/>
          <w:szCs w:val="21"/>
          <w:u w:val="single"/>
        </w:rPr>
      </w:pPr>
      <w:r>
        <w:rPr>
          <w:rFonts w:hint="eastAsia" w:ascii="宋体" w:hAnsi="宋体"/>
          <w:color w:val="auto"/>
          <w:szCs w:val="21"/>
        </w:rPr>
        <w:t>截止时间：</w:t>
      </w:r>
      <w:r>
        <w:rPr>
          <w:rFonts w:hint="eastAsia" w:ascii="宋体" w:hAnsi="宋体"/>
          <w:color w:val="auto"/>
          <w:szCs w:val="21"/>
          <w:u w:val="single"/>
        </w:rPr>
        <w:t>202</w:t>
      </w:r>
      <w:r>
        <w:rPr>
          <w:rFonts w:hint="eastAsia" w:ascii="宋体" w:hAnsi="宋体"/>
          <w:color w:val="auto"/>
          <w:szCs w:val="21"/>
          <w:u w:val="single"/>
          <w:lang w:val="en-US" w:eastAsia="zh-CN"/>
        </w:rPr>
        <w:t>4</w:t>
      </w:r>
      <w:r>
        <w:rPr>
          <w:rFonts w:hint="eastAsia" w:ascii="宋体" w:hAnsi="宋体"/>
          <w:color w:val="auto"/>
          <w:szCs w:val="21"/>
          <w:u w:val="single"/>
        </w:rPr>
        <w:t>年</w:t>
      </w:r>
      <w:r>
        <w:rPr>
          <w:rFonts w:hint="eastAsia" w:ascii="宋体" w:hAnsi="宋体"/>
          <w:color w:val="auto"/>
          <w:szCs w:val="21"/>
          <w:u w:val="single"/>
          <w:lang w:val="en-US" w:eastAsia="zh-CN"/>
        </w:rPr>
        <w:t>8</w:t>
      </w:r>
      <w:r>
        <w:rPr>
          <w:rFonts w:hint="eastAsia" w:ascii="宋体" w:hAnsi="宋体"/>
          <w:color w:val="auto"/>
          <w:szCs w:val="21"/>
          <w:u w:val="single"/>
        </w:rPr>
        <w:t>月</w:t>
      </w:r>
      <w:r>
        <w:rPr>
          <w:rFonts w:hint="eastAsia" w:ascii="宋体" w:hAnsi="宋体"/>
          <w:color w:val="auto"/>
          <w:szCs w:val="21"/>
          <w:u w:val="single"/>
          <w:lang w:val="en-US" w:eastAsia="zh-CN"/>
        </w:rPr>
        <w:t xml:space="preserve">8 </w:t>
      </w:r>
      <w:r>
        <w:rPr>
          <w:rFonts w:hint="eastAsia" w:ascii="宋体" w:hAnsi="宋体"/>
          <w:bCs/>
          <w:color w:val="auto"/>
          <w:szCs w:val="21"/>
          <w:u w:val="single"/>
        </w:rPr>
        <w:t>日</w:t>
      </w:r>
      <w:r>
        <w:rPr>
          <w:rFonts w:hint="eastAsia" w:ascii="宋体" w:hAnsi="宋体"/>
          <w:bCs/>
          <w:color w:val="auto"/>
          <w:szCs w:val="21"/>
          <w:u w:val="single"/>
          <w:lang w:val="en-US" w:eastAsia="zh-CN"/>
        </w:rPr>
        <w:t>9</w:t>
      </w:r>
      <w:r>
        <w:rPr>
          <w:rFonts w:hint="eastAsia" w:ascii="宋体" w:hAnsi="宋体"/>
          <w:bCs/>
          <w:color w:val="auto"/>
          <w:szCs w:val="21"/>
          <w:u w:val="single"/>
        </w:rPr>
        <w:t>点</w:t>
      </w:r>
      <w:r>
        <w:rPr>
          <w:rFonts w:hint="eastAsia" w:ascii="宋体" w:hAnsi="宋体"/>
          <w:bCs/>
          <w:color w:val="auto"/>
          <w:szCs w:val="21"/>
          <w:u w:val="single"/>
          <w:lang w:val="en-US" w:eastAsia="zh-CN"/>
        </w:rPr>
        <w:t>00</w:t>
      </w:r>
      <w:r>
        <w:rPr>
          <w:rFonts w:hint="eastAsia" w:ascii="宋体" w:hAnsi="宋体"/>
          <w:bCs/>
          <w:color w:val="auto"/>
          <w:szCs w:val="21"/>
          <w:u w:val="single"/>
        </w:rPr>
        <w:t>分</w:t>
      </w:r>
      <w:r>
        <w:rPr>
          <w:rFonts w:hint="eastAsia" w:ascii="宋体" w:hAnsi="宋体"/>
          <w:bCs/>
          <w:color w:val="auto"/>
          <w:szCs w:val="21"/>
        </w:rPr>
        <w:t>（北京时间）</w:t>
      </w:r>
    </w:p>
    <w:p>
      <w:pPr>
        <w:spacing w:line="380" w:lineRule="exact"/>
        <w:ind w:firstLine="420" w:firstLineChars="200"/>
        <w:rPr>
          <w:rFonts w:hint="eastAsia" w:ascii="宋体" w:hAnsi="宋体" w:cs="宋体"/>
          <w:szCs w:val="21"/>
          <w:lang w:eastAsia="zh-CN"/>
        </w:rPr>
      </w:pPr>
      <w:r>
        <w:rPr>
          <w:rFonts w:hint="eastAsia" w:ascii="宋体" w:hAnsi="宋体" w:cs="宋体"/>
          <w:szCs w:val="21"/>
        </w:rPr>
        <w:t>地点</w:t>
      </w:r>
      <w:r>
        <w:rPr>
          <w:rFonts w:hint="eastAsia" w:ascii="宋体" w:hAnsi="宋体" w:cs="宋体"/>
          <w:szCs w:val="21"/>
          <w:lang w:eastAsia="zh-CN"/>
        </w:rPr>
        <w:t>（</w:t>
      </w:r>
      <w:r>
        <w:rPr>
          <w:rFonts w:hint="eastAsia" w:ascii="宋体" w:hAnsi="宋体" w:cs="宋体"/>
          <w:szCs w:val="21"/>
          <w:lang w:val="en-US" w:eastAsia="zh-CN"/>
        </w:rPr>
        <w:t>网址</w:t>
      </w:r>
      <w:r>
        <w:rPr>
          <w:rFonts w:hint="eastAsia" w:ascii="宋体" w:hAnsi="宋体" w:cs="宋体"/>
          <w:szCs w:val="21"/>
          <w:lang w:eastAsia="zh-CN"/>
        </w:rPr>
        <w:t>）</w:t>
      </w:r>
      <w:r>
        <w:rPr>
          <w:rFonts w:hint="eastAsia" w:ascii="宋体" w:hAnsi="宋体" w:cs="宋体"/>
          <w:szCs w:val="21"/>
        </w:rPr>
        <w:t>：电子加密响应文件通过政采云平台（https://www.zcygov.cn）在线上传提交</w:t>
      </w:r>
      <w:r>
        <w:rPr>
          <w:rFonts w:hint="eastAsia" w:ascii="宋体" w:hAnsi="宋体" w:cs="宋体"/>
          <w:szCs w:val="21"/>
          <w:lang w:eastAsia="zh-CN"/>
        </w:rPr>
        <w:t>。</w:t>
      </w:r>
    </w:p>
    <w:p>
      <w:pPr>
        <w:spacing w:line="380" w:lineRule="exact"/>
        <w:ind w:firstLine="420" w:firstLineChars="200"/>
        <w:rPr>
          <w:rFonts w:hint="eastAsia"/>
          <w:lang w:eastAsia="zh-CN"/>
        </w:rPr>
      </w:pPr>
      <w:r>
        <w:rPr>
          <w:rFonts w:hint="eastAsia" w:ascii="宋体" w:hAnsi="宋体" w:cs="宋体"/>
          <w:szCs w:val="21"/>
        </w:rPr>
        <w:t>地点（</w:t>
      </w:r>
      <w:r>
        <w:rPr>
          <w:rFonts w:hint="eastAsia" w:ascii="宋体" w:hAnsi="宋体" w:cs="宋体"/>
          <w:szCs w:val="21"/>
          <w:lang w:val="en-US" w:eastAsia="zh-CN"/>
        </w:rPr>
        <w:t>线下</w:t>
      </w:r>
      <w:r>
        <w:rPr>
          <w:rFonts w:hint="eastAsia" w:ascii="宋体" w:hAnsi="宋体" w:cs="宋体"/>
          <w:szCs w:val="21"/>
        </w:rPr>
        <w:t>）：宁波市奉化区公共资源交易中心</w:t>
      </w:r>
      <w:r>
        <w:rPr>
          <w:rFonts w:hint="eastAsia" w:ascii="宋体" w:hAnsi="宋体" w:cs="宋体"/>
          <w:color w:val="auto"/>
          <w:szCs w:val="21"/>
        </w:rPr>
        <w:t>开标厅</w:t>
      </w:r>
      <w:r>
        <w:rPr>
          <w:rFonts w:hint="eastAsia" w:ascii="宋体" w:hAnsi="宋体" w:cs="宋体"/>
          <w:szCs w:val="21"/>
        </w:rPr>
        <w:t>（宁波市奉化区大成东路277号4楼）</w:t>
      </w:r>
      <w:r>
        <w:rPr>
          <w:rFonts w:hint="eastAsia" w:ascii="宋体" w:hAnsi="宋体" w:cs="宋体"/>
          <w:szCs w:val="21"/>
          <w:lang w:eastAsia="zh-CN"/>
        </w:rPr>
        <w:t>。</w:t>
      </w:r>
    </w:p>
    <w:p>
      <w:pPr>
        <w:spacing w:line="380" w:lineRule="exact"/>
        <w:rPr>
          <w:color w:val="auto"/>
        </w:rPr>
      </w:pPr>
      <w:r>
        <w:rPr>
          <w:rFonts w:hint="eastAsia"/>
          <w:color w:val="auto"/>
        </w:rPr>
        <w:t>五、开启</w:t>
      </w:r>
    </w:p>
    <w:p>
      <w:pPr>
        <w:spacing w:line="380" w:lineRule="exact"/>
        <w:ind w:firstLine="420" w:firstLineChars="200"/>
        <w:rPr>
          <w:rFonts w:ascii="宋体" w:hAnsi="宋体"/>
          <w:color w:val="auto"/>
          <w:szCs w:val="21"/>
          <w:u w:val="single"/>
        </w:rPr>
      </w:pPr>
      <w:r>
        <w:rPr>
          <w:rFonts w:hint="eastAsia" w:ascii="宋体" w:hAnsi="宋体"/>
          <w:color w:val="auto"/>
          <w:szCs w:val="21"/>
        </w:rPr>
        <w:t>时间：</w:t>
      </w:r>
      <w:r>
        <w:rPr>
          <w:rFonts w:hint="eastAsia" w:ascii="宋体" w:hAnsi="宋体"/>
          <w:color w:val="auto"/>
          <w:szCs w:val="21"/>
          <w:u w:val="single"/>
        </w:rPr>
        <w:t>202</w:t>
      </w:r>
      <w:r>
        <w:rPr>
          <w:rFonts w:hint="eastAsia" w:ascii="宋体" w:hAnsi="宋体"/>
          <w:color w:val="auto"/>
          <w:szCs w:val="21"/>
          <w:u w:val="single"/>
          <w:lang w:val="en-US" w:eastAsia="zh-CN"/>
        </w:rPr>
        <w:t>4</w:t>
      </w:r>
      <w:r>
        <w:rPr>
          <w:rFonts w:hint="eastAsia" w:ascii="宋体" w:hAnsi="宋体"/>
          <w:color w:val="auto"/>
          <w:szCs w:val="21"/>
          <w:u w:val="single"/>
        </w:rPr>
        <w:t>年</w:t>
      </w:r>
      <w:r>
        <w:rPr>
          <w:rFonts w:hint="eastAsia" w:ascii="宋体" w:hAnsi="宋体"/>
          <w:color w:val="auto"/>
          <w:szCs w:val="21"/>
          <w:u w:val="single"/>
          <w:lang w:val="en-US" w:eastAsia="zh-CN"/>
        </w:rPr>
        <w:t>8</w:t>
      </w:r>
      <w:r>
        <w:rPr>
          <w:rFonts w:hint="eastAsia" w:ascii="宋体" w:hAnsi="宋体"/>
          <w:color w:val="auto"/>
          <w:szCs w:val="21"/>
          <w:u w:val="single"/>
        </w:rPr>
        <w:t>月</w:t>
      </w:r>
      <w:r>
        <w:rPr>
          <w:rFonts w:hint="eastAsia" w:ascii="宋体" w:hAnsi="宋体"/>
          <w:color w:val="auto"/>
          <w:szCs w:val="21"/>
          <w:u w:val="single"/>
          <w:lang w:val="en-US" w:eastAsia="zh-CN"/>
        </w:rPr>
        <w:t>8</w:t>
      </w:r>
      <w:r>
        <w:rPr>
          <w:rFonts w:hint="eastAsia" w:ascii="宋体" w:hAnsi="宋体"/>
          <w:bCs/>
          <w:color w:val="auto"/>
          <w:szCs w:val="21"/>
          <w:u w:val="single"/>
        </w:rPr>
        <w:t>日</w:t>
      </w:r>
      <w:r>
        <w:rPr>
          <w:rFonts w:hint="eastAsia" w:ascii="宋体" w:hAnsi="宋体"/>
          <w:bCs/>
          <w:color w:val="auto"/>
          <w:szCs w:val="21"/>
          <w:u w:val="single"/>
          <w:lang w:val="en-US" w:eastAsia="zh-CN"/>
        </w:rPr>
        <w:t>9</w:t>
      </w:r>
      <w:r>
        <w:rPr>
          <w:rFonts w:hint="eastAsia" w:ascii="宋体" w:hAnsi="宋体"/>
          <w:bCs/>
          <w:color w:val="auto"/>
          <w:szCs w:val="21"/>
          <w:u w:val="single"/>
        </w:rPr>
        <w:t>点</w:t>
      </w:r>
      <w:r>
        <w:rPr>
          <w:rFonts w:hint="eastAsia" w:ascii="宋体" w:hAnsi="宋体"/>
          <w:bCs/>
          <w:color w:val="auto"/>
          <w:szCs w:val="21"/>
          <w:u w:val="single"/>
          <w:lang w:val="en-US" w:eastAsia="zh-CN"/>
        </w:rPr>
        <w:t>00</w:t>
      </w:r>
      <w:r>
        <w:rPr>
          <w:rFonts w:hint="eastAsia" w:ascii="宋体" w:hAnsi="宋体"/>
          <w:bCs/>
          <w:color w:val="auto"/>
          <w:szCs w:val="21"/>
          <w:u w:val="single"/>
        </w:rPr>
        <w:t>分（北京时间）</w:t>
      </w:r>
    </w:p>
    <w:p>
      <w:pPr>
        <w:spacing w:line="380" w:lineRule="exact"/>
        <w:ind w:firstLine="420" w:firstLineChars="200"/>
        <w:rPr>
          <w:rFonts w:ascii="宋体" w:hAnsi="宋体"/>
          <w:szCs w:val="21"/>
        </w:rPr>
      </w:pPr>
      <w:r>
        <w:rPr>
          <w:rFonts w:hint="eastAsia" w:ascii="宋体" w:hAnsi="宋体"/>
          <w:szCs w:val="21"/>
        </w:rPr>
        <w:t>地点（网址）：</w:t>
      </w:r>
      <w:r>
        <w:rPr>
          <w:rFonts w:hint="eastAsia" w:ascii="宋体" w:hAnsi="宋体"/>
          <w:szCs w:val="21"/>
          <w:u w:val="single"/>
        </w:rPr>
        <w:t>政采云平台（https://www.zcygov.cn）</w:t>
      </w:r>
      <w:r>
        <w:rPr>
          <w:rFonts w:hint="eastAsia" w:ascii="宋体" w:hAnsi="宋体"/>
          <w:szCs w:val="21"/>
        </w:rPr>
        <w:t>在线解密并开启响应文件。</w:t>
      </w:r>
    </w:p>
    <w:p>
      <w:pPr>
        <w:spacing w:line="380" w:lineRule="exact"/>
      </w:pPr>
      <w:r>
        <w:rPr>
          <w:rFonts w:hint="eastAsia"/>
        </w:rPr>
        <w:t>六、公告期限</w:t>
      </w:r>
    </w:p>
    <w:p>
      <w:pPr>
        <w:spacing w:line="380" w:lineRule="exact"/>
        <w:ind w:firstLine="420" w:firstLineChars="200"/>
        <w:rPr>
          <w:rFonts w:ascii="宋体" w:hAnsi="宋体" w:cs="宋体"/>
          <w:kern w:val="0"/>
          <w:szCs w:val="21"/>
        </w:rPr>
      </w:pPr>
      <w:r>
        <w:rPr>
          <w:rFonts w:hint="eastAsia" w:ascii="宋体" w:hAnsi="宋体" w:cs="宋体"/>
          <w:kern w:val="0"/>
          <w:szCs w:val="21"/>
        </w:rPr>
        <w:t>自本公告发布之日起3个工作日。</w:t>
      </w:r>
    </w:p>
    <w:p>
      <w:pPr>
        <w:spacing w:line="380" w:lineRule="exact"/>
      </w:pPr>
      <w:r>
        <w:rPr>
          <w:rFonts w:hint="eastAsia"/>
        </w:rPr>
        <w:t>七、其他补充事宜</w:t>
      </w:r>
    </w:p>
    <w:p>
      <w:pPr>
        <w:snapToGrid w:val="0"/>
        <w:spacing w:line="380" w:lineRule="exact"/>
        <w:ind w:firstLine="411" w:firstLineChars="196"/>
        <w:rPr>
          <w:rFonts w:ascii="宋体" w:hAnsi="宋体" w:cs="Arial"/>
        </w:rPr>
      </w:pPr>
      <w:r>
        <w:rPr>
          <w:rFonts w:hint="eastAsia" w:ascii="宋体" w:hAnsi="宋体" w:cs="Aria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80" w:lineRule="exact"/>
        <w:ind w:firstLine="411" w:firstLineChars="196"/>
        <w:rPr>
          <w:rFonts w:ascii="宋体" w:hAnsi="宋体" w:cs="Arial"/>
        </w:rPr>
      </w:pPr>
      <w:r>
        <w:rPr>
          <w:rFonts w:hint="eastAsia" w:ascii="宋体" w:hAnsi="宋体" w:cs="Arial"/>
        </w:rPr>
        <w:t>2．其他事项：（1）为依法获取本项目</w:t>
      </w:r>
      <w:r>
        <w:rPr>
          <w:rFonts w:hint="eastAsia" w:ascii="宋体" w:hAnsi="宋体" w:cs="宋体"/>
          <w:szCs w:val="21"/>
        </w:rPr>
        <w:t>询价通知书</w:t>
      </w:r>
      <w:r>
        <w:rPr>
          <w:rFonts w:hint="eastAsia" w:ascii="宋体" w:hAnsi="宋体" w:cs="Arial"/>
        </w:rPr>
        <w:t>及对本项目报价响应，供应商应当按照《浙江省政府采购供应商注册及诚信管理暂行办法》的规定在“浙江政府采购网(http://zfcg.czt.zj.gov.cn/)”政采云平台注册登记。成交供应商必须成为注册供应商，未注册的供应商请注意注册所需时间，由此产生的后果自行承担。</w:t>
      </w:r>
    </w:p>
    <w:p>
      <w:pPr>
        <w:snapToGrid w:val="0"/>
        <w:spacing w:line="380" w:lineRule="exact"/>
        <w:ind w:firstLine="411" w:firstLineChars="196"/>
        <w:rPr>
          <w:rFonts w:ascii="宋体" w:hAnsi="宋体" w:cs="Arial"/>
        </w:rPr>
      </w:pPr>
      <w:r>
        <w:rPr>
          <w:rFonts w:hint="eastAsia" w:ascii="宋体" w:hAnsi="宋体" w:cs="Arial"/>
        </w:rPr>
        <w:t>（2）本项目依据《浙江省政府采购项目电子交易管理暂行办法》，通过政采云平台（</w:t>
      </w:r>
      <w:r>
        <w:rPr>
          <w:rFonts w:hint="eastAsia" w:ascii="宋体" w:hAnsi="宋体"/>
          <w:u w:val="single"/>
        </w:rPr>
        <w:t>https://www.zcygov.cn</w:t>
      </w:r>
      <w:r>
        <w:rPr>
          <w:rFonts w:hint="eastAsia" w:ascii="宋体" w:hAnsi="宋体" w:cs="Arial"/>
        </w:rPr>
        <w:t>）实行电子交易（在线报价响应）。潜在供应商在参与本项目报价响应前应当完成“政府采购云平台”的账号注册、身份认证（CA数字证书申领）、“政采云电子交易客户端”下载安装，相关操作指南参考如下：</w:t>
      </w:r>
    </w:p>
    <w:p>
      <w:pPr>
        <w:snapToGrid w:val="0"/>
        <w:spacing w:line="380" w:lineRule="exact"/>
        <w:ind w:firstLine="411" w:firstLineChars="196"/>
        <w:rPr>
          <w:rFonts w:ascii="宋体" w:hAnsi="宋体" w:cs="Arial"/>
        </w:rPr>
      </w:pPr>
      <w:r>
        <w:rPr>
          <w:rFonts w:hint="eastAsia" w:ascii="宋体" w:hAnsi="宋体" w:cs="Arial"/>
        </w:rPr>
        <w:t>①供应商注册（入驻）：https://middle.zcygov.cn/v-settle-front/registry；</w:t>
      </w:r>
    </w:p>
    <w:p>
      <w:pPr>
        <w:snapToGrid w:val="0"/>
        <w:spacing w:line="380" w:lineRule="exact"/>
        <w:ind w:firstLine="411" w:firstLineChars="196"/>
        <w:rPr>
          <w:rFonts w:ascii="宋体" w:hAnsi="宋体" w:cs="Arial"/>
        </w:rPr>
      </w:pPr>
      <w:r>
        <w:rPr>
          <w:rFonts w:hint="eastAsia" w:ascii="宋体" w:hAnsi="宋体" w:cs="Arial"/>
        </w:rPr>
        <w:t>②浙江省“电子交易/不见面开评标”学习专题（网址https://edu.zcygov.cn/luban/e-biding）；</w:t>
      </w:r>
    </w:p>
    <w:p>
      <w:pPr>
        <w:snapToGrid w:val="0"/>
        <w:spacing w:line="380" w:lineRule="exact"/>
        <w:ind w:firstLine="411" w:firstLineChars="196"/>
        <w:rPr>
          <w:rFonts w:ascii="宋体" w:hAnsi="宋体" w:cs="Arial"/>
        </w:rPr>
      </w:pPr>
      <w:r>
        <w:rPr>
          <w:rFonts w:hint="eastAsia" w:ascii="宋体" w:hAnsi="宋体" w:cs="Arial"/>
        </w:rPr>
        <w:t>③“政府采购云平台”服务热线电话：</w:t>
      </w:r>
      <w:r>
        <w:rPr>
          <w:rFonts w:hint="eastAsia" w:ascii="宋体" w:hAnsi="宋体" w:cs="Arial"/>
          <w:lang w:val="en-US" w:eastAsia="zh-CN"/>
        </w:rPr>
        <w:t>95763</w:t>
      </w:r>
      <w:r>
        <w:rPr>
          <w:rFonts w:hint="eastAsia" w:ascii="宋体" w:hAnsi="宋体" w:cs="Arial"/>
        </w:rPr>
        <w:t>。</w:t>
      </w:r>
    </w:p>
    <w:p>
      <w:pPr>
        <w:snapToGrid w:val="0"/>
        <w:spacing w:line="380" w:lineRule="exact"/>
        <w:ind w:firstLine="411" w:firstLineChars="196"/>
        <w:rPr>
          <w:rFonts w:ascii="宋体" w:hAnsi="宋体" w:cs="Arial"/>
        </w:rPr>
      </w:pPr>
      <w:r>
        <w:rPr>
          <w:rFonts w:hint="eastAsia" w:ascii="宋体" w:hAnsi="宋体" w:cs="Arial"/>
        </w:rPr>
        <w:t>（3）执行扶持少数民族地区政府采购政策，执行政府采购节能、环保政策。</w:t>
      </w:r>
    </w:p>
    <w:p>
      <w:pPr>
        <w:snapToGrid w:val="0"/>
        <w:spacing w:line="380" w:lineRule="exact"/>
        <w:ind w:firstLine="411" w:firstLineChars="196"/>
        <w:rPr>
          <w:rFonts w:ascii="宋体" w:hAnsi="宋体" w:cs="Arial"/>
        </w:rPr>
      </w:pPr>
      <w:r>
        <w:rPr>
          <w:rFonts w:hint="eastAsia" w:ascii="宋体" w:hAnsi="宋体" w:cs="Arial"/>
        </w:rPr>
        <w:t>（4）电子报价响应注意事项</w:t>
      </w:r>
    </w:p>
    <w:p>
      <w:pPr>
        <w:snapToGrid w:val="0"/>
        <w:spacing w:line="380" w:lineRule="exact"/>
        <w:ind w:firstLine="411" w:firstLineChars="196"/>
        <w:rPr>
          <w:rFonts w:ascii="宋体" w:hAnsi="宋体" w:cs="Arial"/>
        </w:rPr>
      </w:pPr>
      <w:r>
        <w:rPr>
          <w:rFonts w:hint="eastAsia" w:ascii="宋体" w:hAnsi="宋体" w:cs="Arial"/>
        </w:rPr>
        <w:t>①供应商应于提交响应文件截止时间前将电子加密响应文件上传到政府采购云平台（</w:t>
      </w:r>
      <w:r>
        <w:rPr>
          <w:rFonts w:hint="eastAsia" w:ascii="宋体" w:hAnsi="宋体"/>
          <w:u w:val="single"/>
        </w:rPr>
        <w:t>https://www.zcygov.cn</w:t>
      </w:r>
      <w:r>
        <w:rPr>
          <w:rFonts w:hint="eastAsia" w:ascii="宋体" w:hAnsi="宋体" w:cs="Arial"/>
        </w:rPr>
        <w:t>），未按规定上传电子加密响应文件，视为供应商放弃报价。</w:t>
      </w:r>
    </w:p>
    <w:p>
      <w:pPr>
        <w:snapToGrid w:val="0"/>
        <w:spacing w:line="380" w:lineRule="exact"/>
        <w:ind w:firstLine="411" w:firstLineChars="196"/>
        <w:rPr>
          <w:rFonts w:ascii="宋体" w:hAnsi="宋体"/>
        </w:rPr>
      </w:pPr>
      <w:r>
        <w:rPr>
          <w:rFonts w:hint="eastAsia" w:ascii="宋体" w:hAnsi="宋体" w:cs="Arial"/>
        </w:rPr>
        <w:t>②</w:t>
      </w:r>
      <w:r>
        <w:rPr>
          <w:rFonts w:hint="eastAsia" w:ascii="宋体" w:hAnsi="宋体"/>
        </w:rPr>
        <w:t>开启响应文件时间到达后，在系统解密指令发出30分钟内供应商应当登录政采云平台，用“项目采购-开标评标”功能解密电子加密响应文件。若供应商在规定时间内无法解密或解密失败，</w:t>
      </w:r>
      <w:r>
        <w:rPr>
          <w:rFonts w:hint="eastAsia" w:ascii="宋体" w:hAnsi="宋体"/>
          <w:b/>
        </w:rPr>
        <w:t>视为供应商放弃报价</w:t>
      </w:r>
      <w:r>
        <w:rPr>
          <w:rFonts w:hint="eastAsia" w:ascii="宋体" w:hAnsi="宋体"/>
        </w:rPr>
        <w:t>，由此所产生的后果供应商自行承担。</w:t>
      </w:r>
    </w:p>
    <w:p>
      <w:pPr>
        <w:snapToGrid w:val="0"/>
        <w:spacing w:line="380" w:lineRule="exact"/>
        <w:rPr>
          <w:rFonts w:ascii="宋体" w:hAnsi="宋体"/>
        </w:rPr>
      </w:pPr>
    </w:p>
    <w:p>
      <w:pPr>
        <w:spacing w:line="380" w:lineRule="exact"/>
      </w:pPr>
      <w:r>
        <w:rPr>
          <w:rFonts w:hint="eastAsia"/>
        </w:rPr>
        <w:t>八、凡对本次采购提出询问，请按以下方式联系。</w:t>
      </w:r>
    </w:p>
    <w:p>
      <w:pPr>
        <w:snapToGrid w:val="0"/>
        <w:spacing w:line="380" w:lineRule="exact"/>
        <w:ind w:firstLine="411" w:firstLineChars="196"/>
        <w:rPr>
          <w:rFonts w:ascii="宋体" w:hAnsi="宋体" w:cs="宋体"/>
          <w:szCs w:val="21"/>
        </w:rPr>
      </w:pPr>
      <w:r>
        <w:rPr>
          <w:rFonts w:hint="eastAsia" w:ascii="宋体" w:hAnsi="宋体" w:cs="宋体"/>
          <w:szCs w:val="21"/>
        </w:rPr>
        <w:t>1.采购人信息</w:t>
      </w:r>
    </w:p>
    <w:p>
      <w:pPr>
        <w:snapToGrid w:val="0"/>
        <w:spacing w:line="380" w:lineRule="exact"/>
        <w:ind w:firstLine="411" w:firstLineChars="196"/>
        <w:rPr>
          <w:rFonts w:hint="eastAsia" w:ascii="宋体" w:hAnsi="宋体" w:eastAsia="宋体" w:cs="宋体"/>
          <w:color w:val="auto"/>
          <w:szCs w:val="21"/>
          <w:lang w:eastAsia="zh-CN"/>
        </w:rPr>
      </w:pPr>
      <w:r>
        <w:rPr>
          <w:rFonts w:hint="eastAsia" w:ascii="宋体" w:hAnsi="宋体"/>
          <w:color w:val="auto"/>
        </w:rPr>
        <w:t>名</w:t>
      </w:r>
      <w:r>
        <w:rPr>
          <w:rFonts w:hint="eastAsia" w:ascii="宋体" w:hAnsi="宋体"/>
          <w:color w:val="auto"/>
          <w:lang w:val="en-US" w:eastAsia="zh-CN"/>
        </w:rPr>
        <w:t xml:space="preserve">   </w:t>
      </w:r>
      <w:r>
        <w:rPr>
          <w:rFonts w:hint="eastAsia" w:ascii="宋体" w:hAnsi="宋体"/>
          <w:color w:val="auto"/>
        </w:rPr>
        <w:t>称：</w:t>
      </w:r>
      <w:r>
        <w:rPr>
          <w:rFonts w:hint="eastAsia" w:ascii="宋体" w:hAnsi="宋体" w:cs="宋体"/>
          <w:color w:val="auto"/>
          <w:szCs w:val="21"/>
          <w:lang w:eastAsia="zh-CN"/>
        </w:rPr>
        <w:t>宁波市公安局奉化分局</w:t>
      </w:r>
    </w:p>
    <w:p>
      <w:pPr>
        <w:snapToGrid w:val="0"/>
        <w:spacing w:line="380" w:lineRule="exact"/>
        <w:ind w:firstLine="411" w:firstLineChars="196"/>
        <w:rPr>
          <w:rFonts w:hint="default" w:ascii="宋体" w:hAnsi="宋体" w:cs="宋体"/>
          <w:color w:val="auto"/>
          <w:szCs w:val="21"/>
          <w:lang w:val="en-US" w:eastAsia="zh-CN"/>
        </w:rPr>
      </w:pPr>
      <w:r>
        <w:rPr>
          <w:rFonts w:hint="eastAsia" w:ascii="宋体" w:hAnsi="宋体" w:cs="宋体"/>
          <w:color w:val="auto"/>
          <w:szCs w:val="21"/>
          <w:lang w:eastAsia="zh-CN"/>
        </w:rPr>
        <w:t>地</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址：宁波市奉化区长汀路500号</w:t>
      </w:r>
    </w:p>
    <w:p>
      <w:pPr>
        <w:snapToGrid w:val="0"/>
        <w:spacing w:line="380" w:lineRule="exact"/>
        <w:ind w:firstLine="411" w:firstLineChars="196"/>
        <w:rPr>
          <w:rFonts w:hint="eastAsia" w:ascii="宋体" w:hAnsi="宋体" w:cs="宋体"/>
          <w:color w:val="auto"/>
          <w:szCs w:val="21"/>
          <w:lang w:val="en-US" w:eastAsia="zh-CN"/>
        </w:rPr>
      </w:pPr>
      <w:r>
        <w:rPr>
          <w:rFonts w:hint="eastAsia" w:ascii="宋体" w:hAnsi="宋体" w:cs="宋体"/>
          <w:color w:val="auto"/>
          <w:szCs w:val="21"/>
          <w:lang w:eastAsia="zh-CN"/>
        </w:rPr>
        <w:t>项目联系人（询问）：</w:t>
      </w:r>
      <w:r>
        <w:rPr>
          <w:rFonts w:hint="eastAsia" w:ascii="宋体" w:hAnsi="宋体" w:cs="宋体"/>
          <w:color w:val="auto"/>
          <w:szCs w:val="21"/>
          <w:lang w:val="en-US" w:eastAsia="zh-CN"/>
        </w:rPr>
        <w:t xml:space="preserve">李先生   </w:t>
      </w:r>
    </w:p>
    <w:p>
      <w:pPr>
        <w:snapToGrid w:val="0"/>
        <w:spacing w:line="380" w:lineRule="exact"/>
        <w:ind w:firstLine="411" w:firstLineChars="196"/>
        <w:rPr>
          <w:rFonts w:hint="eastAsia" w:ascii="宋体" w:hAnsi="宋体" w:cs="宋体"/>
          <w:color w:val="auto"/>
          <w:szCs w:val="21"/>
          <w:lang w:val="en-US" w:eastAsia="zh-CN"/>
        </w:rPr>
      </w:pPr>
      <w:r>
        <w:rPr>
          <w:rFonts w:hint="eastAsia" w:ascii="宋体" w:hAnsi="宋体" w:cs="宋体"/>
          <w:color w:val="auto"/>
          <w:szCs w:val="21"/>
          <w:lang w:val="en-US" w:eastAsia="zh-CN"/>
        </w:rPr>
        <w:t>项目</w:t>
      </w:r>
      <w:r>
        <w:rPr>
          <w:rFonts w:hint="eastAsia" w:ascii="宋体" w:hAnsi="宋体" w:cs="宋体"/>
          <w:color w:val="auto"/>
          <w:szCs w:val="21"/>
          <w:lang w:eastAsia="zh-CN"/>
        </w:rPr>
        <w:t>联系方式（询问）：13957474333</w:t>
      </w:r>
      <w:r>
        <w:rPr>
          <w:rFonts w:hint="eastAsia" w:ascii="宋体" w:hAnsi="宋体" w:cs="宋体"/>
          <w:color w:val="auto"/>
          <w:szCs w:val="21"/>
          <w:lang w:val="en-US" w:eastAsia="zh-CN"/>
        </w:rPr>
        <w:t xml:space="preserve"> </w:t>
      </w:r>
    </w:p>
    <w:p>
      <w:pPr>
        <w:snapToGrid w:val="0"/>
        <w:spacing w:line="380" w:lineRule="exact"/>
        <w:ind w:firstLine="411" w:firstLineChars="196"/>
        <w:rPr>
          <w:rFonts w:hint="default" w:ascii="宋体" w:hAnsi="宋体" w:cs="宋体"/>
          <w:color w:val="auto"/>
          <w:szCs w:val="21"/>
          <w:lang w:val="en-US" w:eastAsia="zh-CN"/>
        </w:rPr>
      </w:pPr>
      <w:r>
        <w:rPr>
          <w:rFonts w:hint="eastAsia" w:ascii="宋体" w:hAnsi="宋体" w:cs="宋体"/>
          <w:color w:val="auto"/>
          <w:szCs w:val="21"/>
          <w:lang w:eastAsia="zh-CN"/>
        </w:rPr>
        <w:t>质疑联系人：</w:t>
      </w:r>
      <w:r>
        <w:rPr>
          <w:rFonts w:hint="eastAsia" w:ascii="宋体" w:hAnsi="宋体" w:cs="宋体"/>
          <w:color w:val="auto"/>
          <w:szCs w:val="21"/>
          <w:lang w:val="en-US" w:eastAsia="zh-CN"/>
        </w:rPr>
        <w:t xml:space="preserve">钟先生  </w:t>
      </w:r>
    </w:p>
    <w:p>
      <w:pPr>
        <w:snapToGrid w:val="0"/>
        <w:spacing w:line="380" w:lineRule="exact"/>
        <w:ind w:firstLine="411" w:firstLineChars="196"/>
        <w:rPr>
          <w:rFonts w:hint="default" w:ascii="宋体" w:hAnsi="宋体" w:cs="宋体"/>
          <w:color w:val="auto"/>
          <w:szCs w:val="21"/>
          <w:lang w:val="en-US" w:eastAsia="zh-CN"/>
        </w:rPr>
      </w:pPr>
      <w:r>
        <w:rPr>
          <w:rFonts w:hint="eastAsia" w:ascii="宋体" w:hAnsi="宋体" w:cs="宋体"/>
          <w:color w:val="auto"/>
          <w:szCs w:val="21"/>
          <w:lang w:eastAsia="zh-CN"/>
        </w:rPr>
        <w:t>质疑联系方式：0574-88645101</w:t>
      </w:r>
    </w:p>
    <w:p>
      <w:pPr>
        <w:snapToGrid w:val="0"/>
        <w:spacing w:line="380" w:lineRule="exact"/>
        <w:ind w:firstLine="411" w:firstLineChars="196"/>
        <w:rPr>
          <w:rFonts w:hint="eastAsia" w:ascii="宋体" w:hAnsi="宋体" w:cs="宋体"/>
          <w:szCs w:val="21"/>
          <w:lang w:eastAsia="zh-CN"/>
        </w:rPr>
      </w:pPr>
      <w:r>
        <w:rPr>
          <w:rFonts w:hint="eastAsia" w:ascii="宋体" w:hAnsi="宋体" w:cs="宋体"/>
          <w:szCs w:val="21"/>
          <w:lang w:eastAsia="zh-CN"/>
        </w:rPr>
        <w:t>2.采购代理机构信息</w:t>
      </w:r>
    </w:p>
    <w:p>
      <w:pPr>
        <w:snapToGrid w:val="0"/>
        <w:spacing w:line="380" w:lineRule="exact"/>
        <w:ind w:firstLine="411" w:firstLineChars="196"/>
        <w:rPr>
          <w:rFonts w:hint="eastAsia" w:ascii="宋体" w:hAnsi="宋体" w:eastAsia="宋体"/>
          <w:lang w:eastAsia="zh-CN"/>
        </w:rPr>
      </w:pPr>
      <w:r>
        <w:rPr>
          <w:rFonts w:hint="eastAsia" w:ascii="宋体" w:hAnsi="宋体"/>
        </w:rPr>
        <w:t>名</w:t>
      </w:r>
      <w:r>
        <w:rPr>
          <w:rFonts w:hint="eastAsia" w:ascii="宋体" w:hAnsi="宋体"/>
          <w:lang w:val="en-US" w:eastAsia="zh-CN"/>
        </w:rPr>
        <w:t xml:space="preserve">   </w:t>
      </w:r>
      <w:r>
        <w:rPr>
          <w:rFonts w:hint="eastAsia" w:ascii="宋体" w:hAnsi="宋体"/>
        </w:rPr>
        <w:t>称：</w:t>
      </w:r>
      <w:r>
        <w:rPr>
          <w:rFonts w:hint="eastAsia" w:ascii="宋体" w:hAnsi="宋体"/>
          <w:lang w:eastAsia="zh-CN"/>
        </w:rPr>
        <w:t>宁波市奉化区政府采购中心</w:t>
      </w:r>
    </w:p>
    <w:p>
      <w:pPr>
        <w:snapToGrid w:val="0"/>
        <w:spacing w:line="380" w:lineRule="exact"/>
        <w:ind w:firstLine="411" w:firstLineChars="196"/>
        <w:rPr>
          <w:rFonts w:hint="default" w:ascii="宋体" w:hAnsi="宋体" w:eastAsia="宋体"/>
          <w:lang w:val="en-US" w:eastAsia="zh-CN"/>
        </w:rPr>
      </w:pPr>
      <w:r>
        <w:rPr>
          <w:rFonts w:hint="eastAsia" w:ascii="宋体" w:hAnsi="宋体"/>
        </w:rPr>
        <w:t>地</w:t>
      </w:r>
      <w:r>
        <w:rPr>
          <w:rFonts w:hint="eastAsia" w:ascii="宋体" w:hAnsi="宋体"/>
          <w:lang w:val="en-US" w:eastAsia="zh-CN"/>
        </w:rPr>
        <w:t xml:space="preserve">   </w:t>
      </w:r>
      <w:r>
        <w:rPr>
          <w:rFonts w:hint="eastAsia" w:ascii="宋体" w:hAnsi="宋体"/>
        </w:rPr>
        <w:t>址：宁波市</w:t>
      </w:r>
      <w:r>
        <w:rPr>
          <w:rFonts w:hint="eastAsia" w:ascii="宋体" w:hAnsi="宋体"/>
          <w:lang w:val="en-US" w:eastAsia="zh-CN"/>
        </w:rPr>
        <w:t>奉化区大成东路277号</w:t>
      </w:r>
    </w:p>
    <w:p>
      <w:pPr>
        <w:snapToGrid w:val="0"/>
        <w:spacing w:line="380" w:lineRule="exact"/>
        <w:ind w:firstLine="411" w:firstLineChars="196"/>
        <w:rPr>
          <w:rFonts w:hint="default" w:ascii="宋体" w:hAnsi="宋体" w:eastAsia="宋体"/>
          <w:lang w:val="en-US" w:eastAsia="zh-CN"/>
        </w:rPr>
      </w:pPr>
      <w:r>
        <w:rPr>
          <w:rFonts w:hint="eastAsia" w:ascii="宋体" w:hAnsi="宋体"/>
          <w:lang w:val="en-US" w:eastAsia="zh-CN"/>
        </w:rPr>
        <w:t>项目</w:t>
      </w:r>
      <w:r>
        <w:rPr>
          <w:rFonts w:hint="eastAsia" w:ascii="宋体" w:hAnsi="宋体"/>
        </w:rPr>
        <w:t>联系人</w:t>
      </w:r>
      <w:r>
        <w:rPr>
          <w:rFonts w:hint="eastAsia" w:ascii="宋体" w:hAnsi="宋体"/>
          <w:lang w:eastAsia="zh-CN"/>
        </w:rPr>
        <w:t>（</w:t>
      </w:r>
      <w:r>
        <w:rPr>
          <w:rFonts w:hint="eastAsia" w:ascii="宋体" w:hAnsi="宋体"/>
          <w:lang w:val="en-US" w:eastAsia="zh-CN"/>
        </w:rPr>
        <w:t>询问</w:t>
      </w:r>
      <w:r>
        <w:rPr>
          <w:rFonts w:hint="eastAsia" w:ascii="宋体" w:hAnsi="宋体"/>
          <w:lang w:eastAsia="zh-CN"/>
        </w:rPr>
        <w:t>）</w:t>
      </w:r>
      <w:r>
        <w:rPr>
          <w:rFonts w:hint="eastAsia" w:ascii="宋体" w:hAnsi="宋体"/>
        </w:rPr>
        <w:t>：</w:t>
      </w:r>
      <w:r>
        <w:rPr>
          <w:rFonts w:hint="eastAsia" w:ascii="宋体" w:hAnsi="宋体"/>
          <w:lang w:val="en-US" w:eastAsia="zh-CN"/>
        </w:rPr>
        <w:t>舒女士</w:t>
      </w:r>
    </w:p>
    <w:p>
      <w:pPr>
        <w:snapToGrid w:val="0"/>
        <w:spacing w:line="380" w:lineRule="exact"/>
        <w:ind w:firstLine="411" w:firstLineChars="196"/>
        <w:rPr>
          <w:rFonts w:hint="default" w:ascii="宋体" w:hAnsi="宋体" w:eastAsia="宋体"/>
          <w:lang w:val="en-US" w:eastAsia="zh-CN"/>
        </w:rPr>
      </w:pPr>
      <w:r>
        <w:rPr>
          <w:rFonts w:hint="eastAsia" w:ascii="宋体" w:hAnsi="宋体"/>
          <w:lang w:val="en-US" w:eastAsia="zh-CN"/>
        </w:rPr>
        <w:t>项目</w:t>
      </w:r>
      <w:r>
        <w:rPr>
          <w:rFonts w:hint="eastAsia" w:ascii="宋体" w:hAnsi="宋体"/>
        </w:rPr>
        <w:t>联系</w:t>
      </w:r>
      <w:r>
        <w:rPr>
          <w:rFonts w:hint="eastAsia" w:ascii="宋体" w:hAnsi="宋体"/>
          <w:lang w:val="en-US" w:eastAsia="zh-CN"/>
        </w:rPr>
        <w:t>人方式（询问）</w:t>
      </w:r>
      <w:r>
        <w:rPr>
          <w:rFonts w:hint="eastAsia" w:ascii="宋体" w:hAnsi="宋体"/>
        </w:rPr>
        <w:t>：</w:t>
      </w:r>
      <w:r>
        <w:rPr>
          <w:rFonts w:hint="eastAsia" w:ascii="宋体" w:hAnsi="宋体"/>
          <w:lang w:val="en-US" w:eastAsia="zh-CN"/>
        </w:rPr>
        <w:t>0574-88589815</w:t>
      </w:r>
    </w:p>
    <w:p>
      <w:pPr>
        <w:snapToGrid w:val="0"/>
        <w:spacing w:line="380" w:lineRule="exact"/>
        <w:ind w:firstLine="411" w:firstLineChars="196"/>
        <w:rPr>
          <w:rFonts w:hint="default" w:ascii="宋体" w:hAnsi="宋体" w:eastAsia="宋体"/>
          <w:lang w:val="en-US" w:eastAsia="zh-CN"/>
        </w:rPr>
      </w:pPr>
      <w:r>
        <w:rPr>
          <w:rFonts w:hint="eastAsia" w:ascii="宋体" w:hAnsi="宋体"/>
        </w:rPr>
        <w:t>质疑联系人：</w:t>
      </w:r>
      <w:r>
        <w:rPr>
          <w:rFonts w:hint="eastAsia" w:ascii="宋体" w:hAnsi="宋体"/>
          <w:lang w:val="en-US" w:eastAsia="zh-CN"/>
        </w:rPr>
        <w:t>王先生</w:t>
      </w:r>
    </w:p>
    <w:p>
      <w:pPr>
        <w:snapToGrid w:val="0"/>
        <w:spacing w:line="380" w:lineRule="exact"/>
        <w:ind w:firstLine="411" w:firstLineChars="196"/>
        <w:rPr>
          <w:rFonts w:hint="default" w:ascii="宋体" w:hAnsi="宋体" w:eastAsia="宋体"/>
          <w:lang w:val="en-US" w:eastAsia="zh-CN"/>
        </w:rPr>
      </w:pPr>
      <w:r>
        <w:rPr>
          <w:rFonts w:hint="eastAsia" w:ascii="宋体" w:hAnsi="宋体"/>
        </w:rPr>
        <w:t>质疑联系方式：</w:t>
      </w:r>
      <w:r>
        <w:rPr>
          <w:rFonts w:hint="eastAsia" w:ascii="宋体" w:hAnsi="宋体"/>
          <w:lang w:val="en-US" w:eastAsia="zh-CN"/>
        </w:rPr>
        <w:t>0574-88520098</w:t>
      </w:r>
    </w:p>
    <w:p>
      <w:pPr>
        <w:snapToGrid w:val="0"/>
        <w:spacing w:line="380" w:lineRule="exact"/>
        <w:ind w:firstLine="411" w:firstLineChars="196"/>
        <w:rPr>
          <w:rFonts w:hint="eastAsia" w:ascii="宋体" w:hAnsi="宋体" w:eastAsia="宋体" w:cs="Times New Roman"/>
        </w:rPr>
      </w:pPr>
      <w:r>
        <w:rPr>
          <w:rFonts w:hint="eastAsia" w:ascii="宋体" w:hAnsi="宋体" w:eastAsia="宋体" w:cs="Times New Roman"/>
        </w:rPr>
        <w:t xml:space="preserve">3.同级政府采购监督管理部门            </w:t>
      </w:r>
    </w:p>
    <w:p>
      <w:pPr>
        <w:snapToGrid w:val="0"/>
        <w:spacing w:line="380" w:lineRule="exact"/>
        <w:ind w:firstLine="411" w:firstLineChars="196"/>
        <w:rPr>
          <w:rFonts w:hint="eastAsia" w:ascii="宋体" w:hAnsi="宋体" w:eastAsia="宋体" w:cs="Times New Roman"/>
          <w:lang w:val="en-US" w:eastAsia="zh-CN"/>
        </w:rPr>
      </w:pPr>
      <w:r>
        <w:rPr>
          <w:rFonts w:hint="eastAsia" w:ascii="宋体" w:hAnsi="宋体" w:eastAsia="宋体" w:cs="Times New Roman"/>
        </w:rPr>
        <w:t xml:space="preserve"> 名   称：</w:t>
      </w:r>
      <w:r>
        <w:rPr>
          <w:rFonts w:hint="eastAsia" w:ascii="宋体" w:hAnsi="宋体" w:eastAsia="宋体" w:cs="Times New Roman"/>
          <w:lang w:eastAsia="zh-CN"/>
        </w:rPr>
        <w:t>宁波市奉化区财政局采购管理办公室</w:t>
      </w:r>
    </w:p>
    <w:p>
      <w:pPr>
        <w:snapToGrid w:val="0"/>
        <w:spacing w:line="380" w:lineRule="exact"/>
        <w:ind w:firstLine="411" w:firstLineChars="196"/>
        <w:rPr>
          <w:rFonts w:hint="default" w:ascii="宋体" w:hAnsi="宋体" w:eastAsia="宋体" w:cs="Times New Roman"/>
          <w:lang w:val="en-US" w:eastAsia="zh-CN"/>
        </w:rPr>
      </w:pPr>
      <w:r>
        <w:rPr>
          <w:rFonts w:hint="eastAsia" w:ascii="宋体" w:hAnsi="宋体" w:eastAsia="宋体" w:cs="Times New Roman"/>
        </w:rPr>
        <w:t xml:space="preserve"> 地   址</w:t>
      </w:r>
      <w:r>
        <w:rPr>
          <w:rFonts w:hint="eastAsia" w:ascii="宋体" w:hAnsi="宋体" w:eastAsia="宋体" w:cs="Times New Roman"/>
          <w:lang w:eastAsia="zh-CN"/>
        </w:rPr>
        <w:t>：</w:t>
      </w:r>
      <w:r>
        <w:rPr>
          <w:rFonts w:hint="eastAsia" w:ascii="宋体" w:hAnsi="宋体" w:eastAsia="宋体" w:cs="Times New Roman"/>
        </w:rPr>
        <w:t xml:space="preserve"> </w:t>
      </w:r>
      <w:r>
        <w:rPr>
          <w:rFonts w:hint="eastAsia" w:ascii="宋体" w:hAnsi="宋体" w:eastAsia="宋体" w:cs="Times New Roman"/>
          <w:lang w:eastAsia="zh-CN"/>
        </w:rPr>
        <w:t>宁波市奉化区大成东路</w:t>
      </w:r>
      <w:r>
        <w:rPr>
          <w:rFonts w:hint="eastAsia" w:ascii="宋体" w:hAnsi="宋体" w:eastAsia="宋体" w:cs="Times New Roman"/>
          <w:lang w:val="en-US" w:eastAsia="zh-CN"/>
        </w:rPr>
        <w:t>275号1015办公室</w:t>
      </w:r>
    </w:p>
    <w:p>
      <w:pPr>
        <w:snapToGrid w:val="0"/>
        <w:spacing w:line="380" w:lineRule="exact"/>
        <w:ind w:firstLine="411" w:firstLineChars="196"/>
        <w:rPr>
          <w:rFonts w:hint="eastAsia" w:ascii="宋体" w:hAnsi="宋体" w:eastAsia="宋体" w:cs="Times New Roman"/>
        </w:rPr>
      </w:pPr>
      <w:r>
        <w:rPr>
          <w:rFonts w:hint="eastAsia" w:ascii="宋体" w:hAnsi="宋体" w:eastAsia="宋体" w:cs="Times New Roman"/>
        </w:rPr>
        <w:t xml:space="preserve"> 传   真： </w:t>
      </w:r>
      <w:r>
        <w:rPr>
          <w:rFonts w:hint="eastAsia" w:ascii="宋体" w:hAnsi="宋体" w:eastAsia="宋体" w:cs="Times New Roman"/>
          <w:lang w:val="en-US" w:eastAsia="zh-CN"/>
        </w:rPr>
        <w:t>0574-89285326</w:t>
      </w:r>
      <w:r>
        <w:rPr>
          <w:rFonts w:hint="eastAsia" w:ascii="宋体" w:hAnsi="宋体" w:eastAsia="宋体" w:cs="Times New Roman"/>
        </w:rPr>
        <w:t xml:space="preserve"> </w:t>
      </w:r>
    </w:p>
    <w:p>
      <w:pPr>
        <w:snapToGrid w:val="0"/>
        <w:spacing w:line="380" w:lineRule="exact"/>
        <w:ind w:firstLine="411" w:firstLineChars="196"/>
        <w:rPr>
          <w:rFonts w:hint="eastAsia" w:ascii="宋体" w:hAnsi="宋体" w:eastAsia="宋体" w:cs="Times New Roman"/>
        </w:rPr>
      </w:pPr>
      <w:r>
        <w:rPr>
          <w:rFonts w:hint="eastAsia" w:ascii="宋体" w:hAnsi="宋体" w:eastAsia="宋体" w:cs="Times New Roman"/>
        </w:rPr>
        <w:t xml:space="preserve"> 联</w:t>
      </w:r>
      <w:r>
        <w:rPr>
          <w:rFonts w:hint="eastAsia" w:ascii="宋体" w:hAnsi="宋体" w:eastAsia="宋体" w:cs="Times New Roman"/>
          <w:lang w:val="en-US" w:eastAsia="zh-CN"/>
        </w:rPr>
        <w:t xml:space="preserve"> </w:t>
      </w:r>
      <w:r>
        <w:rPr>
          <w:rFonts w:hint="eastAsia" w:ascii="宋体" w:hAnsi="宋体" w:eastAsia="宋体" w:cs="Times New Roman"/>
        </w:rPr>
        <w:t>系</w:t>
      </w:r>
      <w:r>
        <w:rPr>
          <w:rFonts w:hint="eastAsia" w:ascii="宋体" w:hAnsi="宋体" w:eastAsia="宋体" w:cs="Times New Roman"/>
          <w:lang w:val="en-US" w:eastAsia="zh-CN"/>
        </w:rPr>
        <w:t xml:space="preserve"> </w:t>
      </w:r>
      <w:r>
        <w:rPr>
          <w:rFonts w:hint="eastAsia" w:ascii="宋体" w:hAnsi="宋体" w:eastAsia="宋体" w:cs="Times New Roman"/>
        </w:rPr>
        <w:t>人：</w:t>
      </w:r>
      <w:r>
        <w:rPr>
          <w:rFonts w:hint="eastAsia" w:ascii="宋体" w:hAnsi="宋体" w:eastAsia="宋体" w:cs="Times New Roman"/>
          <w:lang w:eastAsia="zh-CN"/>
        </w:rPr>
        <w:t>邓老师</w:t>
      </w:r>
      <w:r>
        <w:rPr>
          <w:rFonts w:hint="eastAsia" w:ascii="宋体" w:hAnsi="宋体" w:eastAsia="宋体" w:cs="Times New Roman"/>
        </w:rPr>
        <w:t xml:space="preserve"> </w:t>
      </w:r>
    </w:p>
    <w:p>
      <w:pPr>
        <w:snapToGrid w:val="0"/>
        <w:spacing w:line="380" w:lineRule="exact"/>
        <w:ind w:firstLine="420" w:firstLineChars="200"/>
        <w:rPr>
          <w:rFonts w:hint="eastAsia" w:ascii="宋体" w:hAnsi="宋体" w:eastAsia="宋体" w:cs="Times New Roman"/>
        </w:rPr>
      </w:pPr>
      <w:r>
        <w:rPr>
          <w:rFonts w:hint="eastAsia" w:ascii="宋体" w:hAnsi="宋体" w:eastAsia="宋体" w:cs="Times New Roman"/>
        </w:rPr>
        <w:t xml:space="preserve">监督投诉电话： </w:t>
      </w:r>
      <w:r>
        <w:rPr>
          <w:rFonts w:hint="eastAsia" w:ascii="宋体" w:hAnsi="宋体" w:eastAsia="宋体" w:cs="Times New Roman"/>
          <w:lang w:val="en-US" w:eastAsia="zh-CN"/>
        </w:rPr>
        <w:t>0574-89285326</w:t>
      </w:r>
      <w:r>
        <w:rPr>
          <w:rFonts w:hint="eastAsia" w:ascii="宋体" w:hAnsi="宋体" w:eastAsia="宋体" w:cs="Times New Roman"/>
        </w:rPr>
        <w:t xml:space="preserve">         </w:t>
      </w:r>
    </w:p>
    <w:p>
      <w:pPr>
        <w:snapToGrid w:val="0"/>
        <w:spacing w:line="380" w:lineRule="exact"/>
        <w:ind w:firstLine="411" w:firstLineChars="196"/>
        <w:rPr>
          <w:rFonts w:hint="eastAsia" w:ascii="宋体" w:hAnsi="宋体" w:eastAsia="宋体" w:cs="Times New Roman"/>
        </w:rPr>
      </w:pPr>
      <w:r>
        <w:rPr>
          <w:rFonts w:hint="eastAsia" w:ascii="宋体" w:hAnsi="宋体" w:eastAsia="宋体" w:cs="Times New Roman"/>
        </w:rPr>
        <w:t>若对项目采购电子交易系统操作有疑问，可登录政采云（https://www.zcygov.cn/），点击右侧咨询小采，获取采小蜜智能服务管家帮助，或拨打政采云服务热线</w:t>
      </w:r>
      <w:r>
        <w:rPr>
          <w:rFonts w:hint="eastAsia" w:ascii="宋体" w:hAnsi="宋体" w:cs="Times New Roman"/>
          <w:lang w:val="en-US" w:eastAsia="zh-CN"/>
        </w:rPr>
        <w:t>95763</w:t>
      </w:r>
      <w:r>
        <w:rPr>
          <w:rFonts w:hint="eastAsia" w:ascii="宋体" w:hAnsi="宋体" w:eastAsia="宋体" w:cs="Times New Roman"/>
        </w:rPr>
        <w:t>获取热线服务帮助。</w:t>
      </w:r>
    </w:p>
    <w:p>
      <w:pPr>
        <w:snapToGrid w:val="0"/>
        <w:spacing w:line="380" w:lineRule="exact"/>
        <w:ind w:firstLine="411" w:firstLineChars="196"/>
        <w:rPr>
          <w:rFonts w:hint="eastAsia" w:ascii="宋体" w:hAnsi="宋体" w:eastAsia="宋体" w:cs="Times New Roman"/>
        </w:rPr>
      </w:pPr>
      <w:r>
        <w:rPr>
          <w:rFonts w:hint="eastAsia" w:ascii="宋体" w:hAnsi="宋体" w:eastAsia="宋体" w:cs="Times New Roman"/>
        </w:rPr>
        <w:t>CA问题联系电话（人工）：汇信CA 400-888-4636；天谷CA 400-087-8198。</w:t>
      </w:r>
    </w:p>
    <w:p>
      <w:pPr>
        <w:snapToGrid w:val="0"/>
        <w:spacing w:line="380" w:lineRule="exact"/>
        <w:ind w:firstLine="411" w:firstLineChars="196"/>
        <w:rPr>
          <w:rFonts w:hint="eastAsia" w:ascii="宋体" w:hAnsi="宋体" w:eastAsia="宋体" w:cs="Times New Roman"/>
        </w:rPr>
      </w:pPr>
    </w:p>
    <w:bookmarkEnd w:id="5"/>
    <w:p>
      <w:pPr>
        <w:keepNext w:val="0"/>
        <w:keepLines w:val="0"/>
        <w:pageBreakBefore w:val="0"/>
        <w:widowControl w:val="0"/>
        <w:numPr>
          <w:ilvl w:val="0"/>
          <w:numId w:val="1"/>
        </w:numPr>
        <w:kinsoku/>
        <w:wordWrap/>
        <w:overflowPunct/>
        <w:topLinePunct w:val="0"/>
        <w:autoSpaceDE/>
        <w:autoSpaceDN/>
        <w:bidi w:val="0"/>
        <w:adjustRightInd/>
        <w:snapToGrid w:val="0"/>
        <w:spacing w:after="313" w:afterLines="100" w:line="380" w:lineRule="exact"/>
        <w:ind w:left="3668" w:leftChars="0" w:firstLine="0" w:firstLineChars="0"/>
        <w:textAlignment w:val="auto"/>
        <w:rPr>
          <w:rFonts w:hint="eastAsia" w:ascii="Times New Roman" w:hAnsi="Times New Roman" w:eastAsia="宋体" w:cs="Times New Roman"/>
          <w:b/>
          <w:bCs/>
          <w:kern w:val="0"/>
          <w:sz w:val="28"/>
          <w:szCs w:val="36"/>
          <w:lang w:val="en-US" w:eastAsia="zh-CN" w:bidi="ar-SA"/>
        </w:rPr>
      </w:pPr>
      <w:bookmarkStart w:id="6" w:name="_Toc482633073"/>
      <w:bookmarkStart w:id="7" w:name="谈判人须知"/>
      <w:r>
        <w:rPr>
          <w:rFonts w:hint="eastAsia" w:ascii="宋体" w:hAnsi="宋体" w:eastAsia="宋体" w:cs="Times New Roman"/>
        </w:rPr>
        <w:br w:type="page"/>
      </w:r>
      <w:bookmarkStart w:id="8" w:name="_Toc84581843"/>
      <w:bookmarkStart w:id="9" w:name="_Toc84582097"/>
      <w:bookmarkStart w:id="10" w:name="_Toc23519155"/>
      <w:bookmarkStart w:id="11" w:name="_Toc23519004"/>
      <w:r>
        <w:rPr>
          <w:rFonts w:hint="eastAsia" w:ascii="Times New Roman" w:hAnsi="Times New Roman" w:eastAsia="宋体" w:cs="Times New Roman"/>
          <w:b/>
          <w:bCs/>
          <w:kern w:val="0"/>
          <w:sz w:val="28"/>
          <w:szCs w:val="36"/>
          <w:lang w:val="en-US" w:eastAsia="zh-CN" w:bidi="ar-SA"/>
        </w:rPr>
        <w:t xml:space="preserve"> 采购需求</w:t>
      </w:r>
      <w:bookmarkEnd w:id="8"/>
      <w:bookmarkEnd w:id="9"/>
    </w:p>
    <w:p>
      <w:pPr>
        <w:snapToGrid w:val="0"/>
        <w:spacing w:line="360" w:lineRule="atLeast"/>
        <w:ind w:firstLine="210" w:firstLineChars="100"/>
        <w:outlineLvl w:val="1"/>
        <w:rPr>
          <w:rFonts w:hint="eastAsia" w:ascii="宋体" w:hAnsi="宋体"/>
          <w:szCs w:val="21"/>
        </w:rPr>
      </w:pPr>
    </w:p>
    <w:p>
      <w:pPr>
        <w:snapToGrid w:val="0"/>
        <w:spacing w:line="360" w:lineRule="atLeast"/>
        <w:ind w:firstLine="240" w:firstLineChars="100"/>
        <w:outlineLvl w:val="1"/>
        <w:rPr>
          <w:rFonts w:hint="eastAsia" w:ascii="宋体" w:hAnsi="宋体" w:eastAsia="宋体" w:cs="宋体"/>
          <w:sz w:val="24"/>
          <w:szCs w:val="24"/>
        </w:rPr>
      </w:pPr>
    </w:p>
    <w:p>
      <w:pPr>
        <w:snapToGrid w:val="0"/>
        <w:spacing w:line="360" w:lineRule="atLeast"/>
        <w:ind w:firstLine="240" w:firstLineChars="100"/>
        <w:outlineLvl w:val="1"/>
        <w:rPr>
          <w:rFonts w:hint="eastAsia" w:ascii="宋体" w:hAnsi="宋体" w:eastAsia="宋体" w:cs="宋体"/>
          <w:b/>
          <w:sz w:val="24"/>
          <w:szCs w:val="24"/>
          <w:lang w:val="en-US" w:eastAsia="zh-CN"/>
        </w:rPr>
      </w:pPr>
      <w:r>
        <w:rPr>
          <w:rFonts w:hint="eastAsia" w:ascii="宋体" w:hAnsi="宋体" w:eastAsia="宋体" w:cs="宋体"/>
          <w:sz w:val="24"/>
          <w:szCs w:val="24"/>
        </w:rPr>
        <w:t>▲</w:t>
      </w:r>
      <w:r>
        <w:rPr>
          <w:rFonts w:hint="eastAsia" w:ascii="宋体" w:hAnsi="宋体" w:eastAsia="宋体" w:cs="宋体"/>
          <w:b/>
          <w:sz w:val="24"/>
          <w:szCs w:val="24"/>
        </w:rPr>
        <w:t>一、采购清单</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公务用车1辆；</w:t>
      </w:r>
    </w:p>
    <w:p>
      <w:pPr>
        <w:spacing w:before="120" w:beforeLines="50"/>
        <w:ind w:firstLine="240" w:firstLineChars="100"/>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b/>
          <w:sz w:val="24"/>
          <w:szCs w:val="24"/>
        </w:rPr>
        <w:t>、采购技术参数（规格）要求</w:t>
      </w:r>
    </w:p>
    <w:tbl>
      <w:tblPr>
        <w:tblStyle w:val="43"/>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196"/>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8512" w:type="dxa"/>
            <w:gridSpan w:val="2"/>
            <w:vAlign w:val="center"/>
          </w:tcPr>
          <w:p>
            <w:pPr>
              <w:adjustRightInd w:val="0"/>
              <w:snapToGrid w:val="0"/>
              <w:spacing w:line="400" w:lineRule="atLeast"/>
              <w:ind w:firstLine="2951" w:firstLineChars="1400"/>
              <w:rPr>
                <w:rFonts w:hint="eastAsia" w:ascii="宋体" w:hAnsi="宋体" w:eastAsia="宋体" w:cs="宋体"/>
                <w:b/>
                <w:sz w:val="21"/>
                <w:szCs w:val="21"/>
              </w:rPr>
            </w:pPr>
            <w:r>
              <w:rPr>
                <w:rFonts w:hint="eastAsia" w:ascii="宋体" w:hAnsi="宋体" w:eastAsia="宋体" w:cs="宋体"/>
                <w:b/>
                <w:sz w:val="21"/>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颜色：白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2</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外型尺寸：约5700*1998*2345（MM）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3</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最高车速: 155（KM/h）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4</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轴距：3850（MM）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5</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座位数：15（个）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6</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总重量：3800kg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7</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排量：2.0T柴油     最大扭矩：340（N.m）   最大功率：108（KW）   最大马力：147（Ps）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8</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驱动型式：前置前驱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9</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前悬挂：麦弗逊式独立悬挂。后悬挂：整体桥式非独立悬挂。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10</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变速箱型式：6挡手动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11</w:t>
            </w:r>
          </w:p>
        </w:tc>
        <w:tc>
          <w:tcPr>
            <w:tcW w:w="8512" w:type="dxa"/>
            <w:gridSpan w:val="2"/>
            <w:vAlign w:val="center"/>
          </w:tcPr>
          <w:p>
            <w:pPr>
              <w:adjustRightInd w:val="0"/>
              <w:snapToGrid w:val="0"/>
              <w:spacing w:line="400" w:lineRule="atLeas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排放：国六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Merge w:val="restart"/>
            <w:vAlign w:val="center"/>
          </w:tcPr>
          <w:p>
            <w:pPr>
              <w:adjustRightInd w:val="0"/>
              <w:snapToGrid w:val="0"/>
              <w:spacing w:line="40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196" w:type="dxa"/>
            <w:vMerge w:val="restart"/>
            <w:vAlign w:val="center"/>
          </w:tcPr>
          <w:p>
            <w:pPr>
              <w:adjustRightInd w:val="0"/>
              <w:snapToGrid w:val="0"/>
              <w:spacing w:line="400" w:lineRule="atLeast"/>
              <w:jc w:val="center"/>
              <w:rPr>
                <w:rFonts w:hint="eastAsia" w:ascii="宋体" w:hAnsi="宋体" w:eastAsia="宋体" w:cs="宋体"/>
                <w:sz w:val="21"/>
                <w:szCs w:val="21"/>
              </w:rPr>
            </w:pPr>
            <w:r>
              <w:rPr>
                <w:rFonts w:hint="eastAsia" w:ascii="宋体" w:hAnsi="宋体" w:eastAsia="宋体" w:cs="宋体"/>
                <w:sz w:val="21"/>
                <w:szCs w:val="21"/>
              </w:rPr>
              <w:t>其他配置</w:t>
            </w:r>
          </w:p>
        </w:tc>
        <w:tc>
          <w:tcPr>
            <w:tcW w:w="7316" w:type="dxa"/>
            <w:vAlign w:val="center"/>
          </w:tcPr>
          <w:p>
            <w:pPr>
              <w:adjustRightInd w:val="0"/>
              <w:snapToGrid w:val="0"/>
              <w:spacing w:line="400" w:lineRule="atLeast"/>
              <w:rPr>
                <w:rFonts w:hint="eastAsia" w:ascii="宋体" w:hAnsi="宋体" w:eastAsia="宋体" w:cs="宋体"/>
                <w:sz w:val="21"/>
                <w:szCs w:val="21"/>
              </w:rPr>
            </w:pPr>
            <w:r>
              <w:rPr>
                <w:rFonts w:hint="eastAsia" w:ascii="宋体" w:hAnsi="宋体" w:eastAsia="宋体" w:cs="宋体"/>
                <w:sz w:val="21"/>
                <w:szCs w:val="21"/>
              </w:rPr>
              <w:t>ABS+EBD+EBA+HAC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adjustRightInd w:val="0"/>
              <w:snapToGrid w:val="0"/>
              <w:spacing w:line="400" w:lineRule="atLeast"/>
              <w:rPr>
                <w:rFonts w:hint="eastAsia" w:ascii="宋体" w:hAnsi="宋体" w:eastAsia="宋体" w:cs="宋体"/>
                <w:sz w:val="21"/>
                <w:szCs w:val="21"/>
              </w:rPr>
            </w:pPr>
            <w:r>
              <w:rPr>
                <w:rFonts w:hint="eastAsia" w:ascii="宋体" w:hAnsi="宋体" w:eastAsia="宋体" w:cs="宋体"/>
                <w:sz w:val="21"/>
                <w:szCs w:val="21"/>
              </w:rPr>
              <w:t>ESP车身稳定控制系统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主安全气囊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车内中控锁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adjustRightInd w:val="0"/>
              <w:snapToGrid w:val="0"/>
              <w:spacing w:line="400" w:lineRule="atLeast"/>
              <w:rPr>
                <w:rFonts w:hint="eastAsia" w:ascii="宋体" w:hAnsi="宋体" w:eastAsia="宋体" w:cs="宋体"/>
                <w:sz w:val="21"/>
                <w:szCs w:val="21"/>
              </w:rPr>
            </w:pPr>
            <w:r>
              <w:rPr>
                <w:rFonts w:hint="eastAsia" w:ascii="宋体" w:hAnsi="宋体" w:eastAsia="宋体" w:cs="宋体"/>
                <w:sz w:val="21"/>
                <w:szCs w:val="21"/>
              </w:rPr>
              <w:t>倒车雷达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轮胎：215/75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自动大灯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备胎全尺寸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定速巡航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adjustRightInd w:val="0"/>
              <w:snapToGrid w:val="0"/>
              <w:spacing w:line="400" w:lineRule="atLeast"/>
              <w:rPr>
                <w:rFonts w:hint="eastAsia" w:ascii="宋体" w:hAnsi="宋体" w:eastAsia="宋体" w:cs="宋体"/>
                <w:sz w:val="21"/>
                <w:szCs w:val="21"/>
              </w:rPr>
            </w:pPr>
            <w:r>
              <w:rPr>
                <w:rFonts w:hint="eastAsia" w:ascii="宋体" w:hAnsi="宋体" w:eastAsia="宋体" w:cs="宋体"/>
                <w:sz w:val="21"/>
                <w:szCs w:val="21"/>
              </w:rPr>
              <w:t>内置行车记录仪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多功能方向盘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四轮盘刹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蓝牙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前后空调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安全带未系提醒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30" w:type="dxa"/>
            <w:vMerge w:val="continue"/>
            <w:vAlign w:val="center"/>
          </w:tcPr>
          <w:p>
            <w:pPr>
              <w:adjustRightInd w:val="0"/>
              <w:snapToGrid w:val="0"/>
              <w:spacing w:line="400" w:lineRule="atLeast"/>
              <w:rPr>
                <w:rFonts w:hint="eastAsia" w:ascii="宋体" w:hAnsi="宋体" w:eastAsia="宋体" w:cs="宋体"/>
                <w:sz w:val="21"/>
                <w:szCs w:val="21"/>
              </w:rPr>
            </w:pPr>
          </w:p>
        </w:tc>
        <w:tc>
          <w:tcPr>
            <w:tcW w:w="1196" w:type="dxa"/>
            <w:vMerge w:val="continue"/>
            <w:vAlign w:val="center"/>
          </w:tcPr>
          <w:p>
            <w:pPr>
              <w:adjustRightInd w:val="0"/>
              <w:snapToGrid w:val="0"/>
              <w:spacing w:line="400" w:lineRule="atLeast"/>
              <w:rPr>
                <w:rFonts w:hint="eastAsia" w:ascii="宋体" w:hAnsi="宋体" w:eastAsia="宋体" w:cs="宋体"/>
                <w:sz w:val="21"/>
                <w:szCs w:val="21"/>
              </w:rPr>
            </w:pPr>
          </w:p>
        </w:tc>
        <w:tc>
          <w:tcPr>
            <w:tcW w:w="7316" w:type="dxa"/>
            <w:vAlign w:val="center"/>
          </w:tcPr>
          <w:p>
            <w:pPr>
              <w:pStyle w:val="84"/>
              <w:adjustRightInd w:val="0"/>
              <w:snapToGrid w:val="0"/>
              <w:spacing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GPS导航系统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126" w:type="dxa"/>
            <w:gridSpan w:val="2"/>
            <w:vAlign w:val="center"/>
          </w:tcPr>
          <w:p>
            <w:pPr>
              <w:adjustRightInd w:val="0"/>
              <w:snapToGrid w:val="0"/>
              <w:spacing w:line="400" w:lineRule="atLeast"/>
              <w:rPr>
                <w:rFonts w:hint="eastAsia" w:ascii="宋体" w:hAnsi="宋体" w:eastAsia="宋体" w:cs="宋体"/>
                <w:sz w:val="21"/>
                <w:szCs w:val="21"/>
              </w:rPr>
            </w:pPr>
            <w:r>
              <w:rPr>
                <w:rFonts w:hint="eastAsia" w:ascii="宋体" w:hAnsi="宋体" w:eastAsia="宋体" w:cs="宋体"/>
                <w:sz w:val="21"/>
                <w:szCs w:val="21"/>
              </w:rPr>
              <w:t>改装部分</w:t>
            </w:r>
          </w:p>
        </w:tc>
        <w:tc>
          <w:tcPr>
            <w:tcW w:w="7316"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（符合上牌公告要求）</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改装内容:</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1：白色（04警用外观）</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2：警灯警报器（长条）</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3：前后防撞栏</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4：车窗防爆网</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5：警用器械存放柜</w:t>
            </w:r>
          </w:p>
          <w:p>
            <w:pPr>
              <w:rPr>
                <w:rFonts w:hint="eastAsia" w:ascii="宋体" w:hAnsi="宋体" w:eastAsia="宋体" w:cs="宋体"/>
                <w:color w:val="C00000"/>
                <w:sz w:val="21"/>
                <w:szCs w:val="21"/>
              </w:rPr>
            </w:pPr>
          </w:p>
          <w:p>
            <w:pPr>
              <w:pStyle w:val="84"/>
              <w:adjustRightInd w:val="0"/>
              <w:snapToGrid w:val="0"/>
              <w:spacing w:line="400" w:lineRule="atLeast"/>
              <w:ind w:firstLine="0" w:firstLineChars="0"/>
              <w:rPr>
                <w:rFonts w:hint="eastAsia" w:ascii="宋体" w:hAnsi="宋体" w:eastAsia="宋体" w:cs="宋体"/>
                <w:sz w:val="21"/>
                <w:szCs w:val="21"/>
              </w:rPr>
            </w:pPr>
          </w:p>
        </w:tc>
      </w:tr>
    </w:tbl>
    <w:p>
      <w:pPr>
        <w:pStyle w:val="2"/>
        <w:rPr>
          <w:rFonts w:hint="eastAsia"/>
        </w:rPr>
      </w:pPr>
    </w:p>
    <w:p>
      <w:pPr>
        <w:rPr>
          <w:rFonts w:hint="eastAsia"/>
        </w:rPr>
      </w:pPr>
    </w:p>
    <w:p>
      <w:pPr>
        <w:spacing w:before="120" w:beforeLines="50"/>
      </w:pPr>
      <w:r>
        <w:rPr>
          <w:rFonts w:hint="eastAsia" w:ascii="宋体" w:hAnsi="宋体"/>
          <w:szCs w:val="21"/>
        </w:rPr>
        <w:t>▲</w:t>
      </w:r>
      <w:r>
        <w:rPr>
          <w:rFonts w:hint="eastAsia" w:ascii="宋体" w:hAnsi="宋体"/>
          <w:szCs w:val="21"/>
          <w:lang w:val="en-US" w:eastAsia="zh-CN"/>
        </w:rPr>
        <w:t>三</w:t>
      </w:r>
      <w:r>
        <w:rPr>
          <w:rFonts w:hint="eastAsia" w:ascii="宋体" w:hAnsi="宋体"/>
          <w:b/>
        </w:rPr>
        <w:t>、商务要求</w:t>
      </w:r>
    </w:p>
    <w:tbl>
      <w:tblPr>
        <w:tblStyle w:val="43"/>
        <w:tblW w:w="9498" w:type="dxa"/>
        <w:tblInd w:w="108" w:type="dxa"/>
        <w:tblLayout w:type="fixed"/>
        <w:tblCellMar>
          <w:top w:w="0" w:type="dxa"/>
          <w:left w:w="108" w:type="dxa"/>
          <w:bottom w:w="0" w:type="dxa"/>
          <w:right w:w="108" w:type="dxa"/>
        </w:tblCellMar>
      </w:tblPr>
      <w:tblGrid>
        <w:gridCol w:w="1701"/>
        <w:gridCol w:w="7797"/>
      </w:tblGrid>
      <w:tr>
        <w:tblPrEx>
          <w:tblCellMar>
            <w:top w:w="0" w:type="dxa"/>
            <w:left w:w="108" w:type="dxa"/>
            <w:bottom w:w="0" w:type="dxa"/>
            <w:right w:w="108" w:type="dxa"/>
          </w:tblCellMar>
        </w:tblPrEx>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项目</w:t>
            </w:r>
          </w:p>
        </w:tc>
        <w:tc>
          <w:tcPr>
            <w:tcW w:w="7797" w:type="dxa"/>
            <w:tcBorders>
              <w:top w:val="single" w:color="000000" w:sz="4" w:space="0"/>
              <w:left w:val="nil"/>
              <w:bottom w:val="single" w:color="000000" w:sz="4" w:space="0"/>
              <w:right w:val="single" w:color="000000" w:sz="4" w:space="0"/>
            </w:tcBorders>
            <w:vAlign w:val="center"/>
          </w:tcPr>
          <w:p>
            <w:pPr>
              <w:jc w:val="center"/>
              <w:rPr>
                <w:rFonts w:ascii="宋体" w:hAnsi="宋体"/>
                <w:b/>
                <w:szCs w:val="21"/>
              </w:rPr>
            </w:pPr>
            <w:bookmarkStart w:id="12" w:name="_Toc84581844"/>
            <w:r>
              <w:rPr>
                <w:rFonts w:hint="eastAsia" w:ascii="宋体" w:hAnsi="宋体"/>
                <w:b/>
                <w:szCs w:val="21"/>
              </w:rPr>
              <w:t>要求</w:t>
            </w:r>
            <w:bookmarkEnd w:id="12"/>
          </w:p>
        </w:tc>
      </w:tr>
      <w:tr>
        <w:tblPrEx>
          <w:tblCellMar>
            <w:top w:w="0" w:type="dxa"/>
            <w:left w:w="108" w:type="dxa"/>
            <w:bottom w:w="0" w:type="dxa"/>
            <w:right w:w="108" w:type="dxa"/>
          </w:tblCellMar>
        </w:tblPrEx>
        <w:trPr>
          <w:trHeight w:val="751"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宋体" w:hAnsi="宋体"/>
                <w:szCs w:val="21"/>
              </w:rPr>
            </w:pPr>
            <w:r>
              <w:rPr>
                <w:rFonts w:hint="eastAsia" w:ascii="宋体" w:hAnsi="宋体" w:cs="Times New Roman"/>
                <w:szCs w:val="21"/>
                <w:lang w:eastAsia="zh-CN"/>
              </w:rPr>
              <w:t>投标报价</w:t>
            </w:r>
          </w:p>
        </w:tc>
        <w:tc>
          <w:tcPr>
            <w:tcW w:w="7797" w:type="dxa"/>
            <w:tcBorders>
              <w:top w:val="single" w:color="000000" w:sz="4" w:space="0"/>
              <w:left w:val="nil"/>
              <w:bottom w:val="single" w:color="000000" w:sz="4" w:space="0"/>
              <w:right w:val="single" w:color="000000" w:sz="4" w:space="0"/>
            </w:tcBorders>
            <w:vAlign w:val="center"/>
          </w:tcPr>
          <w:p>
            <w:pPr>
              <w:spacing w:before="120" w:beforeLines="50"/>
              <w:rPr>
                <w:rFonts w:hint="eastAsia" w:ascii="宋体" w:hAnsi="宋体"/>
                <w:szCs w:val="21"/>
              </w:rPr>
            </w:pPr>
            <w:r>
              <w:rPr>
                <w:rFonts w:hint="eastAsia" w:ascii="宋体" w:hAnsi="宋体"/>
                <w:bCs/>
                <w:kern w:val="0"/>
                <w:szCs w:val="21"/>
              </w:rPr>
              <w:t>报价应以人民币报价，包含完成本项目所需的全部费用（包括但不限于）：设备费、调试费用、</w:t>
            </w:r>
            <w:r>
              <w:rPr>
                <w:rFonts w:hint="eastAsia"/>
                <w:szCs w:val="21"/>
              </w:rPr>
              <w:t>售后服务费、税金</w:t>
            </w:r>
            <w:r>
              <w:rPr>
                <w:rFonts w:hint="eastAsia"/>
                <w:szCs w:val="21"/>
                <w:lang w:eastAsia="zh-CN"/>
              </w:rPr>
              <w:t>、</w:t>
            </w:r>
            <w:r>
              <w:rPr>
                <w:rFonts w:hint="eastAsia"/>
                <w:szCs w:val="21"/>
                <w:lang w:val="en-US" w:eastAsia="zh-CN"/>
              </w:rPr>
              <w:t>企业缴纳的运费和公告费</w:t>
            </w:r>
            <w:r>
              <w:rPr>
                <w:rFonts w:hint="eastAsia"/>
                <w:szCs w:val="21"/>
              </w:rPr>
              <w:t>及合同包含的所有风险、责任等各项应有费用。</w:t>
            </w:r>
          </w:p>
        </w:tc>
      </w:tr>
      <w:tr>
        <w:tblPrEx>
          <w:tblCellMar>
            <w:top w:w="0" w:type="dxa"/>
            <w:left w:w="108" w:type="dxa"/>
            <w:bottom w:w="0" w:type="dxa"/>
            <w:right w:w="108" w:type="dxa"/>
          </w:tblCellMar>
        </w:tblPrEx>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szCs w:val="21"/>
              </w:rPr>
            </w:pPr>
            <w:r>
              <w:rPr>
                <w:rFonts w:hint="eastAsia" w:ascii="宋体" w:hAnsi="宋体"/>
                <w:szCs w:val="21"/>
              </w:rPr>
              <w:t>产品及服务质量保证</w:t>
            </w:r>
          </w:p>
        </w:tc>
        <w:tc>
          <w:tcPr>
            <w:tcW w:w="7797" w:type="dxa"/>
            <w:tcBorders>
              <w:top w:val="single" w:color="000000" w:sz="4" w:space="0"/>
              <w:left w:val="nil"/>
              <w:bottom w:val="single" w:color="000000" w:sz="4" w:space="0"/>
              <w:right w:val="single" w:color="000000" w:sz="4" w:space="0"/>
            </w:tcBorders>
            <w:vAlign w:val="center"/>
          </w:tcPr>
          <w:p>
            <w:pPr>
              <w:numPr>
                <w:ilvl w:val="0"/>
                <w:numId w:val="2"/>
              </w:numPr>
              <w:spacing w:line="240" w:lineRule="auto"/>
              <w:rPr>
                <w:rFonts w:hint="eastAsia" w:ascii="宋体" w:hAnsi="宋体"/>
                <w:szCs w:val="21"/>
              </w:rPr>
            </w:pPr>
            <w:bookmarkStart w:id="13" w:name="_Toc84581845"/>
            <w:r>
              <w:rPr>
                <w:rFonts w:hint="eastAsia" w:ascii="宋体" w:hAnsi="宋体"/>
                <w:szCs w:val="21"/>
              </w:rPr>
              <w:t>供应商所供应的产品及其所有部件必须是全新原装合格产品,在中国境内采购人拥有合法的产权和使用权。如发生产品与合同不符,采购人有权拒收或退货,由此产生的一切责任和后果由成交供应商承担。</w:t>
            </w:r>
            <w:bookmarkEnd w:id="13"/>
            <w:bookmarkStart w:id="14" w:name="_Toc84581846"/>
          </w:p>
          <w:p>
            <w:pPr>
              <w:numPr>
                <w:ilvl w:val="0"/>
                <w:numId w:val="0"/>
              </w:numPr>
              <w:spacing w:line="240" w:lineRule="auto"/>
              <w:rPr>
                <w:rFonts w:ascii="宋体" w:hAnsi="宋体"/>
                <w:szCs w:val="21"/>
              </w:rPr>
            </w:pPr>
            <w:r>
              <w:rPr>
                <w:rFonts w:hint="eastAsia" w:ascii="宋体" w:hAnsi="宋体"/>
                <w:szCs w:val="21"/>
              </w:rPr>
              <w:t>2）属于国家强制性产品认证范围的产品，必须获得国家法定认证机构颁发的“CCC”认证证书。</w:t>
            </w:r>
            <w:bookmarkEnd w:id="14"/>
          </w:p>
          <w:p>
            <w:pPr>
              <w:spacing w:line="240" w:lineRule="auto"/>
              <w:rPr>
                <w:rFonts w:ascii="宋体" w:hAnsi="宋体"/>
                <w:szCs w:val="21"/>
              </w:rPr>
            </w:pPr>
            <w:bookmarkStart w:id="15" w:name="_Toc84581847"/>
            <w:r>
              <w:rPr>
                <w:rFonts w:hint="eastAsia" w:ascii="宋体" w:hAnsi="宋体"/>
                <w:szCs w:val="21"/>
              </w:rPr>
              <w:t>3）在产品交付时，成交供应商必须向采购人提供必备的相关资料。</w:t>
            </w:r>
            <w:bookmarkEnd w:id="15"/>
          </w:p>
        </w:tc>
      </w:tr>
      <w:tr>
        <w:tblPrEx>
          <w:tblCellMar>
            <w:top w:w="0" w:type="dxa"/>
            <w:left w:w="108" w:type="dxa"/>
            <w:bottom w:w="0" w:type="dxa"/>
            <w:right w:w="108" w:type="dxa"/>
          </w:tblCellMar>
        </w:tblPrEx>
        <w:trPr>
          <w:trHeight w:val="507"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olor w:val="auto"/>
                <w:szCs w:val="21"/>
              </w:rPr>
            </w:pPr>
            <w:r>
              <w:rPr>
                <w:rFonts w:hint="eastAsia" w:ascii="宋体" w:hAnsi="宋体"/>
                <w:color w:val="auto"/>
                <w:szCs w:val="21"/>
              </w:rPr>
              <w:t>质量保证期</w:t>
            </w:r>
          </w:p>
        </w:tc>
        <w:tc>
          <w:tcPr>
            <w:tcW w:w="7797"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color w:val="auto"/>
                <w:szCs w:val="21"/>
              </w:rPr>
            </w:pPr>
            <w:bookmarkStart w:id="16" w:name="_Toc84581848"/>
            <w:r>
              <w:rPr>
                <w:rFonts w:hint="eastAsia" w:ascii="宋体" w:hAnsi="宋体"/>
                <w:color w:val="auto"/>
                <w:szCs w:val="21"/>
                <w:highlight w:val="none"/>
              </w:rPr>
              <w:t>提供整体项目至少</w:t>
            </w:r>
            <w:r>
              <w:rPr>
                <w:rFonts w:hint="eastAsia"/>
                <w:highlight w:val="none"/>
              </w:rPr>
              <w:t>3年或6万公里（时间与里程先到为准）</w:t>
            </w:r>
            <w:r>
              <w:rPr>
                <w:rFonts w:hint="eastAsia"/>
                <w:highlight w:val="none"/>
                <w:lang w:eastAsia="zh-CN"/>
              </w:rPr>
              <w:t>，</w:t>
            </w:r>
            <w:r>
              <w:rPr>
                <w:rFonts w:hint="eastAsia" w:ascii="宋体" w:hAnsi="宋体"/>
                <w:color w:val="auto"/>
                <w:szCs w:val="21"/>
              </w:rPr>
              <w:t>质量保证期自项目终验合格之日开始计算。</w:t>
            </w:r>
            <w:bookmarkEnd w:id="16"/>
          </w:p>
        </w:tc>
      </w:tr>
      <w:tr>
        <w:tblPrEx>
          <w:tblCellMar>
            <w:top w:w="0" w:type="dxa"/>
            <w:left w:w="108" w:type="dxa"/>
            <w:bottom w:w="0" w:type="dxa"/>
            <w:right w:w="108" w:type="dxa"/>
          </w:tblCellMar>
        </w:tblPrEx>
        <w:trPr>
          <w:trHeight w:val="417"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olor w:val="auto"/>
                <w:szCs w:val="21"/>
              </w:rPr>
            </w:pPr>
            <w:r>
              <w:rPr>
                <w:rFonts w:hint="eastAsia" w:ascii="宋体" w:hAnsi="宋体"/>
                <w:color w:val="auto"/>
                <w:szCs w:val="21"/>
              </w:rPr>
              <w:t>合同履约期限</w:t>
            </w:r>
          </w:p>
        </w:tc>
        <w:tc>
          <w:tcPr>
            <w:tcW w:w="7797"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color w:val="auto"/>
                <w:szCs w:val="21"/>
              </w:rPr>
            </w:pPr>
            <w:bookmarkStart w:id="17" w:name="_Toc84581849"/>
            <w:r>
              <w:rPr>
                <w:rFonts w:hint="eastAsia" w:ascii="宋体" w:hAnsi="宋体"/>
                <w:color w:val="auto"/>
                <w:szCs w:val="21"/>
              </w:rPr>
              <w:t>合同签订生效之日起</w:t>
            </w:r>
            <w:r>
              <w:rPr>
                <w:rFonts w:hint="eastAsia" w:ascii="宋体" w:hAnsi="宋体"/>
                <w:color w:val="auto"/>
                <w:szCs w:val="21"/>
                <w:highlight w:val="none"/>
                <w:lang w:val="en-US" w:eastAsia="zh-CN"/>
              </w:rPr>
              <w:t>45</w:t>
            </w:r>
            <w:r>
              <w:rPr>
                <w:rFonts w:hint="eastAsia" w:ascii="宋体" w:hAnsi="宋体"/>
                <w:color w:val="auto"/>
                <w:szCs w:val="21"/>
                <w:highlight w:val="none"/>
              </w:rPr>
              <w:t>天</w:t>
            </w:r>
            <w:r>
              <w:rPr>
                <w:rFonts w:hint="eastAsia" w:ascii="宋体" w:hAnsi="宋体"/>
                <w:color w:val="auto"/>
                <w:szCs w:val="21"/>
              </w:rPr>
              <w:t>内完成供货调试并提交采购人验收合格。</w:t>
            </w:r>
            <w:bookmarkEnd w:id="17"/>
          </w:p>
        </w:tc>
      </w:tr>
      <w:tr>
        <w:tblPrEx>
          <w:tblCellMar>
            <w:top w:w="0" w:type="dxa"/>
            <w:left w:w="108" w:type="dxa"/>
            <w:bottom w:w="0" w:type="dxa"/>
            <w:right w:w="108" w:type="dxa"/>
          </w:tblCellMar>
        </w:tblPrEx>
        <w:trPr>
          <w:trHeight w:val="492"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olor w:val="auto"/>
                <w:szCs w:val="21"/>
              </w:rPr>
            </w:pPr>
            <w:r>
              <w:rPr>
                <w:rFonts w:hint="eastAsia" w:ascii="宋体" w:hAnsi="宋体"/>
                <w:color w:val="auto"/>
                <w:szCs w:val="21"/>
              </w:rPr>
              <w:t>交付地点</w:t>
            </w:r>
          </w:p>
        </w:tc>
        <w:tc>
          <w:tcPr>
            <w:tcW w:w="7797"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color w:val="auto"/>
                <w:szCs w:val="21"/>
              </w:rPr>
            </w:pPr>
            <w:bookmarkStart w:id="18" w:name="_Toc84581850"/>
            <w:r>
              <w:rPr>
                <w:rFonts w:hint="eastAsia" w:ascii="宋体" w:hAnsi="宋体"/>
                <w:color w:val="auto"/>
                <w:szCs w:val="21"/>
                <w:highlight w:val="none"/>
              </w:rPr>
              <w:t>采购人指定地点。</w:t>
            </w:r>
            <w:bookmarkEnd w:id="18"/>
          </w:p>
        </w:tc>
      </w:tr>
      <w:tr>
        <w:tblPrEx>
          <w:tblCellMar>
            <w:top w:w="0" w:type="dxa"/>
            <w:left w:w="108" w:type="dxa"/>
            <w:bottom w:w="0" w:type="dxa"/>
            <w:right w:w="108" w:type="dxa"/>
          </w:tblCellMar>
        </w:tblPrEx>
        <w:trPr>
          <w:trHeight w:val="897"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olor w:val="auto"/>
                <w:szCs w:val="21"/>
              </w:rPr>
            </w:pPr>
            <w:r>
              <w:rPr>
                <w:rFonts w:hint="eastAsia" w:ascii="宋体" w:hAnsi="宋体"/>
                <w:color w:val="auto"/>
                <w:szCs w:val="21"/>
              </w:rPr>
              <w:t>质量标准</w:t>
            </w:r>
          </w:p>
        </w:tc>
        <w:tc>
          <w:tcPr>
            <w:tcW w:w="7797"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color w:val="auto"/>
                <w:szCs w:val="21"/>
              </w:rPr>
            </w:pPr>
            <w:bookmarkStart w:id="19" w:name="_Toc84581851"/>
            <w:r>
              <w:rPr>
                <w:rFonts w:hint="eastAsia" w:ascii="宋体" w:hAnsi="宋体"/>
                <w:color w:val="auto"/>
                <w:szCs w:val="21"/>
              </w:rPr>
              <w:t>产品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bookmarkEnd w:id="19"/>
          </w:p>
        </w:tc>
      </w:tr>
      <w:tr>
        <w:tblPrEx>
          <w:tblCellMar>
            <w:top w:w="0" w:type="dxa"/>
            <w:left w:w="108" w:type="dxa"/>
            <w:bottom w:w="0" w:type="dxa"/>
            <w:right w:w="108" w:type="dxa"/>
          </w:tblCellMar>
        </w:tblPrEx>
        <w:trPr>
          <w:trHeight w:val="367"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olor w:val="auto"/>
                <w:szCs w:val="21"/>
              </w:rPr>
            </w:pPr>
            <w:r>
              <w:rPr>
                <w:rFonts w:hint="eastAsia" w:ascii="宋体" w:hAnsi="宋体"/>
                <w:color w:val="auto"/>
                <w:szCs w:val="21"/>
              </w:rPr>
              <w:t>验收</w:t>
            </w:r>
          </w:p>
        </w:tc>
        <w:tc>
          <w:tcPr>
            <w:tcW w:w="7797"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color w:val="auto"/>
                <w:szCs w:val="21"/>
              </w:rPr>
            </w:pPr>
            <w:bookmarkStart w:id="20" w:name="_Toc84581852"/>
            <w:r>
              <w:rPr>
                <w:rFonts w:hint="eastAsia" w:ascii="宋体" w:hAnsi="宋体"/>
                <w:color w:val="auto"/>
                <w:szCs w:val="21"/>
              </w:rPr>
              <w:t>按照询价通知书要求、成交供应商的响应文件（承诺）及签订的合同约定进行验收。</w:t>
            </w:r>
            <w:bookmarkEnd w:id="20"/>
          </w:p>
        </w:tc>
      </w:tr>
      <w:tr>
        <w:tblPrEx>
          <w:tblCellMar>
            <w:top w:w="0" w:type="dxa"/>
            <w:left w:w="108" w:type="dxa"/>
            <w:bottom w:w="0" w:type="dxa"/>
            <w:right w:w="108" w:type="dxa"/>
          </w:tblCellMar>
        </w:tblPrEx>
        <w:trPr>
          <w:trHeight w:val="397"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olor w:val="auto"/>
                <w:szCs w:val="21"/>
              </w:rPr>
            </w:pPr>
            <w:r>
              <w:rPr>
                <w:rFonts w:hint="eastAsia" w:ascii="宋体" w:hAnsi="宋体"/>
                <w:color w:val="auto"/>
                <w:szCs w:val="21"/>
              </w:rPr>
              <w:t>签订合同时间</w:t>
            </w:r>
          </w:p>
        </w:tc>
        <w:tc>
          <w:tcPr>
            <w:tcW w:w="7797"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color w:val="auto"/>
                <w:szCs w:val="21"/>
              </w:rPr>
            </w:pPr>
            <w:bookmarkStart w:id="21" w:name="_Toc84581853"/>
            <w:r>
              <w:rPr>
                <w:rFonts w:hint="eastAsia" w:ascii="宋体" w:hAnsi="宋体"/>
                <w:color w:val="auto"/>
                <w:szCs w:val="21"/>
              </w:rPr>
              <w:t>成交通知书发出之日起30日内签订合同，具体签约时间以采购人通知为准。</w:t>
            </w:r>
            <w:bookmarkEnd w:id="21"/>
          </w:p>
        </w:tc>
      </w:tr>
      <w:tr>
        <w:tblPrEx>
          <w:tblCellMar>
            <w:top w:w="0" w:type="dxa"/>
            <w:left w:w="108" w:type="dxa"/>
            <w:bottom w:w="0" w:type="dxa"/>
            <w:right w:w="108" w:type="dxa"/>
          </w:tblCellMar>
        </w:tblPrEx>
        <w:trPr>
          <w:trHeight w:val="972"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color w:val="auto"/>
                <w:szCs w:val="21"/>
              </w:rPr>
            </w:pPr>
            <w:r>
              <w:rPr>
                <w:rFonts w:hint="eastAsia" w:ascii="宋体" w:hAnsi="宋体"/>
                <w:color w:val="auto"/>
                <w:szCs w:val="21"/>
              </w:rPr>
              <w:t>合同款项支付条件及方式</w:t>
            </w:r>
          </w:p>
        </w:tc>
        <w:tc>
          <w:tcPr>
            <w:tcW w:w="7797"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color w:val="auto"/>
                <w:szCs w:val="21"/>
              </w:rPr>
            </w:pPr>
            <w:bookmarkStart w:id="22" w:name="_Toc84581855"/>
            <w:r>
              <w:rPr>
                <w:rFonts w:hint="eastAsia" w:ascii="宋体" w:hAnsi="宋体"/>
                <w:color w:val="auto"/>
                <w:szCs w:val="21"/>
                <w:lang w:val="en-US" w:eastAsia="zh-CN"/>
              </w:rPr>
              <w:t>1</w:t>
            </w:r>
            <w:r>
              <w:rPr>
                <w:rFonts w:hint="eastAsia" w:ascii="宋体" w:hAnsi="宋体"/>
                <w:color w:val="auto"/>
                <w:szCs w:val="21"/>
              </w:rPr>
              <w:t>）整体验收合格</w:t>
            </w:r>
            <w:r>
              <w:rPr>
                <w:rFonts w:hint="eastAsia" w:ascii="宋体" w:hAnsi="宋体"/>
                <w:color w:val="auto"/>
                <w:szCs w:val="21"/>
                <w:lang w:val="en-US" w:eastAsia="zh-CN"/>
              </w:rPr>
              <w:t>且收到</w:t>
            </w:r>
            <w:r>
              <w:rPr>
                <w:rFonts w:hint="eastAsia" w:ascii="宋体" w:hAnsi="宋体"/>
                <w:color w:val="auto"/>
                <w:szCs w:val="21"/>
              </w:rPr>
              <w:t>足额</w:t>
            </w:r>
            <w:r>
              <w:rPr>
                <w:rFonts w:hint="eastAsia" w:ascii="宋体" w:hAnsi="宋体"/>
                <w:color w:val="auto"/>
                <w:szCs w:val="21"/>
                <w:lang w:eastAsia="zh-CN"/>
              </w:rPr>
              <w:t>、</w:t>
            </w:r>
            <w:r>
              <w:rPr>
                <w:rFonts w:hint="eastAsia" w:ascii="宋体" w:hAnsi="宋体"/>
                <w:color w:val="auto"/>
                <w:szCs w:val="21"/>
              </w:rPr>
              <w:t>符合税法规定的发票</w:t>
            </w:r>
            <w:r>
              <w:rPr>
                <w:rFonts w:hint="eastAsia" w:ascii="宋体" w:hAnsi="宋体"/>
                <w:color w:val="auto"/>
                <w:szCs w:val="21"/>
                <w:lang w:val="en-US" w:eastAsia="zh-CN"/>
              </w:rPr>
              <w:t>后</w:t>
            </w:r>
            <w:r>
              <w:rPr>
                <w:rFonts w:hint="eastAsia" w:ascii="宋体" w:hAnsi="宋体"/>
                <w:b/>
                <w:bCs/>
                <w:color w:val="auto"/>
                <w:szCs w:val="21"/>
                <w:lang w:val="en-US" w:eastAsia="zh-CN"/>
              </w:rPr>
              <w:t>7</w:t>
            </w:r>
            <w:r>
              <w:rPr>
                <w:rFonts w:hint="eastAsia" w:ascii="宋体" w:hAnsi="宋体"/>
                <w:color w:val="auto"/>
                <w:szCs w:val="21"/>
              </w:rPr>
              <w:t>个工作日内一次性支付合同款；</w:t>
            </w:r>
            <w:bookmarkEnd w:id="22"/>
          </w:p>
          <w:p>
            <w:pPr>
              <w:spacing w:line="240" w:lineRule="auto"/>
              <w:rPr>
                <w:rFonts w:ascii="宋体" w:hAnsi="宋体"/>
                <w:color w:val="auto"/>
                <w:szCs w:val="21"/>
              </w:rPr>
            </w:pPr>
            <w:bookmarkStart w:id="23" w:name="_Toc84581856"/>
            <w:r>
              <w:rPr>
                <w:rFonts w:hint="eastAsia" w:ascii="宋体" w:hAnsi="宋体"/>
                <w:color w:val="auto"/>
                <w:szCs w:val="21"/>
                <w:lang w:val="en-US" w:eastAsia="zh-CN"/>
              </w:rPr>
              <w:t>2</w:t>
            </w:r>
            <w:r>
              <w:rPr>
                <w:rFonts w:hint="eastAsia" w:ascii="宋体" w:hAnsi="宋体"/>
                <w:color w:val="auto"/>
                <w:szCs w:val="21"/>
              </w:rPr>
              <w:t>）合同款项以银行转账方式支付至合同约定的账户。</w:t>
            </w:r>
            <w:bookmarkEnd w:id="23"/>
          </w:p>
        </w:tc>
      </w:tr>
      <w:tr>
        <w:tblPrEx>
          <w:tblCellMar>
            <w:top w:w="0" w:type="dxa"/>
            <w:left w:w="108" w:type="dxa"/>
            <w:bottom w:w="0" w:type="dxa"/>
            <w:right w:w="108" w:type="dxa"/>
          </w:tblCellMar>
        </w:tblPrEx>
        <w:trPr>
          <w:trHeight w:val="2181"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宋体" w:hAnsi="宋体"/>
                <w:szCs w:val="21"/>
              </w:rPr>
            </w:pPr>
            <w:r>
              <w:rPr>
                <w:rFonts w:hint="eastAsia" w:ascii="宋体" w:hAnsi="宋体"/>
                <w:szCs w:val="21"/>
              </w:rPr>
              <w:t>发票要求</w:t>
            </w:r>
          </w:p>
        </w:tc>
        <w:tc>
          <w:tcPr>
            <w:tcW w:w="7797" w:type="dxa"/>
            <w:tcBorders>
              <w:top w:val="single" w:color="000000" w:sz="4" w:space="0"/>
              <w:left w:val="nil"/>
              <w:bottom w:val="single" w:color="000000" w:sz="4" w:space="0"/>
              <w:right w:val="single" w:color="000000" w:sz="4" w:space="0"/>
            </w:tcBorders>
            <w:vAlign w:val="center"/>
          </w:tcPr>
          <w:p>
            <w:pPr>
              <w:spacing w:line="240" w:lineRule="auto"/>
              <w:ind w:right="34" w:rightChars="16"/>
              <w:jc w:val="left"/>
              <w:rPr>
                <w:rFonts w:ascii="宋体" w:hAnsi="宋体"/>
                <w:szCs w:val="21"/>
              </w:rPr>
            </w:pPr>
            <w:r>
              <w:rPr>
                <w:rFonts w:hint="eastAsia" w:ascii="宋体" w:hAnsi="宋体"/>
                <w:szCs w:val="21"/>
              </w:rPr>
              <w:t>1）成交供应商应在采购人支付费用前，先行向采购人提供足额且符合税法规定的发票。采购人在收到成交供应商提供的发票后在合同约定的时间支付相应款项，否则采购人有权延迟支付相应费用而不被视为违约，亦无须承担任何违约责任。</w:t>
            </w:r>
          </w:p>
          <w:p>
            <w:pPr>
              <w:spacing w:line="240" w:lineRule="auto"/>
              <w:ind w:right="34" w:rightChars="16"/>
              <w:jc w:val="left"/>
              <w:rPr>
                <w:rFonts w:ascii="宋体" w:hAnsi="宋体"/>
                <w:szCs w:val="21"/>
              </w:rPr>
            </w:pPr>
            <w:r>
              <w:rPr>
                <w:rFonts w:hint="eastAsia" w:ascii="宋体" w:hAnsi="宋体"/>
                <w:szCs w:val="21"/>
              </w:rPr>
              <w:t>2）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tblPrEx>
          <w:tblCellMar>
            <w:top w:w="0" w:type="dxa"/>
            <w:left w:w="108" w:type="dxa"/>
            <w:bottom w:w="0" w:type="dxa"/>
            <w:right w:w="108" w:type="dxa"/>
          </w:tblCellMar>
        </w:tblPrEx>
        <w:trPr>
          <w:trHeight w:val="517"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szCs w:val="21"/>
              </w:rPr>
            </w:pPr>
            <w:r>
              <w:rPr>
                <w:rFonts w:hint="eastAsia" w:ascii="宋体" w:hAnsi="宋体"/>
                <w:szCs w:val="21"/>
              </w:rPr>
              <w:t>履约保证金</w:t>
            </w:r>
          </w:p>
        </w:tc>
        <w:tc>
          <w:tcPr>
            <w:tcW w:w="7797" w:type="dxa"/>
            <w:tcBorders>
              <w:top w:val="single" w:color="000000" w:sz="4" w:space="0"/>
              <w:left w:val="nil"/>
              <w:bottom w:val="single" w:color="000000" w:sz="4" w:space="0"/>
              <w:right w:val="single" w:color="000000" w:sz="4" w:space="0"/>
            </w:tcBorders>
            <w:vAlign w:val="center"/>
          </w:tcPr>
          <w:p>
            <w:pPr>
              <w:spacing w:line="240" w:lineRule="auto"/>
              <w:ind w:right="34" w:rightChars="16"/>
              <w:jc w:val="left"/>
              <w:rPr>
                <w:rFonts w:hint="eastAsia" w:ascii="宋体" w:hAnsi="宋体" w:eastAsia="宋体"/>
                <w:b/>
                <w:szCs w:val="21"/>
                <w:lang w:eastAsia="zh-CN"/>
              </w:rPr>
            </w:pPr>
            <w:r>
              <w:rPr>
                <w:rFonts w:hint="eastAsia" w:ascii="宋体" w:hAnsi="宋体"/>
                <w:szCs w:val="21"/>
                <w:lang w:val="en-US" w:eastAsia="zh-CN"/>
              </w:rPr>
              <w:t>/</w:t>
            </w:r>
          </w:p>
        </w:tc>
      </w:tr>
      <w:tr>
        <w:tblPrEx>
          <w:tblCellMar>
            <w:top w:w="0" w:type="dxa"/>
            <w:left w:w="108" w:type="dxa"/>
            <w:bottom w:w="0" w:type="dxa"/>
            <w:right w:w="108" w:type="dxa"/>
          </w:tblCellMar>
        </w:tblPrEx>
        <w:trPr>
          <w:trHeight w:val="3710"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宋体" w:hAnsi="宋体"/>
                <w:szCs w:val="21"/>
              </w:rPr>
            </w:pPr>
            <w:r>
              <w:rPr>
                <w:rFonts w:hint="eastAsia" w:ascii="宋体" w:hAnsi="宋体"/>
                <w:szCs w:val="21"/>
              </w:rPr>
              <w:t>售后服务要求</w:t>
            </w:r>
          </w:p>
        </w:tc>
        <w:tc>
          <w:tcPr>
            <w:tcW w:w="7797" w:type="dxa"/>
            <w:tcBorders>
              <w:top w:val="single" w:color="000000" w:sz="4" w:space="0"/>
              <w:left w:val="nil"/>
              <w:bottom w:val="single" w:color="000000" w:sz="4" w:space="0"/>
              <w:right w:val="single" w:color="000000" w:sz="4" w:space="0"/>
            </w:tcBorders>
            <w:vAlign w:val="center"/>
          </w:tcPr>
          <w:p>
            <w:pPr>
              <w:spacing w:line="240" w:lineRule="auto"/>
              <w:ind w:right="34" w:rightChars="16"/>
              <w:jc w:val="left"/>
              <w:rPr>
                <w:rFonts w:ascii="宋体" w:hAnsi="宋体"/>
                <w:szCs w:val="21"/>
              </w:rPr>
            </w:pPr>
            <w:r>
              <w:rPr>
                <w:rFonts w:hint="eastAsia" w:ascii="宋体" w:hAnsi="宋体"/>
                <w:szCs w:val="21"/>
              </w:rPr>
              <w:t>1）成交供应商必须为本项目范围内的产品提供相应的售后服务。</w:t>
            </w:r>
          </w:p>
          <w:p>
            <w:pPr>
              <w:spacing w:line="240" w:lineRule="auto"/>
              <w:rPr>
                <w:rFonts w:hint="eastAsia"/>
                <w:highlight w:val="none"/>
              </w:rPr>
            </w:pPr>
            <w:r>
              <w:rPr>
                <w:rFonts w:hint="eastAsia" w:ascii="宋体" w:hAnsi="宋体"/>
                <w:szCs w:val="21"/>
              </w:rPr>
              <w:t>2）在质量保证</w:t>
            </w:r>
            <w:r>
              <w:rPr>
                <w:rFonts w:hint="eastAsia" w:ascii="宋体" w:hAnsi="宋体"/>
                <w:szCs w:val="21"/>
                <w:highlight w:val="none"/>
              </w:rPr>
              <w:t>期内由于产品本身质量原因造成的任何损伤或损坏，供应商须免费负责修理或更换。</w:t>
            </w:r>
            <w:r>
              <w:rPr>
                <w:rFonts w:hint="eastAsia"/>
                <w:highlight w:val="none"/>
              </w:rPr>
              <w:t>质保期内全国道路免费救援；质保期内，除不可抗力和</w:t>
            </w:r>
            <w:r>
              <w:rPr>
                <w:rFonts w:hint="eastAsia"/>
                <w:highlight w:val="none"/>
                <w:lang w:val="en-US" w:eastAsia="zh-CN"/>
              </w:rPr>
              <w:t>采购人</w:t>
            </w:r>
            <w:r>
              <w:rPr>
                <w:rFonts w:hint="eastAsia"/>
                <w:highlight w:val="none"/>
              </w:rPr>
              <w:t>责任，费用全部由供应商承担。</w:t>
            </w:r>
          </w:p>
          <w:p>
            <w:pPr>
              <w:spacing w:line="240" w:lineRule="auto"/>
              <w:rPr>
                <w:rFonts w:ascii="宋体" w:hAnsi="宋体"/>
                <w:szCs w:val="21"/>
                <w:highlight w:val="none"/>
              </w:rPr>
            </w:pPr>
            <w:r>
              <w:rPr>
                <w:rFonts w:hint="eastAsia"/>
                <w:highlight w:val="none"/>
                <w:lang w:val="en-US" w:eastAsia="zh-CN"/>
              </w:rPr>
              <w:t>3</w:t>
            </w:r>
            <w:r>
              <w:rPr>
                <w:rFonts w:hint="eastAsia"/>
                <w:highlight w:val="none"/>
                <w:lang w:eastAsia="zh-CN"/>
              </w:rPr>
              <w:t>）</w:t>
            </w:r>
            <w:r>
              <w:rPr>
                <w:rFonts w:hint="eastAsia"/>
                <w:highlight w:val="none"/>
              </w:rPr>
              <w:t>质保期内产品质量经权威机构鉴定不符合质量要求的车辆退还</w:t>
            </w:r>
            <w:r>
              <w:rPr>
                <w:rFonts w:hint="eastAsia"/>
                <w:highlight w:val="none"/>
                <w:lang w:val="en-US" w:eastAsia="zh-CN"/>
              </w:rPr>
              <w:t>供应商</w:t>
            </w:r>
            <w:r>
              <w:rPr>
                <w:rFonts w:hint="eastAsia"/>
                <w:highlight w:val="none"/>
              </w:rPr>
              <w:t>，已支付费用退还</w:t>
            </w:r>
            <w:r>
              <w:rPr>
                <w:rFonts w:hint="eastAsia"/>
                <w:highlight w:val="none"/>
                <w:lang w:val="en-US" w:eastAsia="zh-CN"/>
              </w:rPr>
              <w:t>采购人</w:t>
            </w:r>
            <w:r>
              <w:rPr>
                <w:rFonts w:hint="eastAsia"/>
                <w:highlight w:val="none"/>
              </w:rPr>
              <w:t>。</w:t>
            </w:r>
          </w:p>
          <w:p>
            <w:pPr>
              <w:spacing w:line="240" w:lineRule="auto"/>
              <w:ind w:right="34" w:rightChars="16"/>
              <w:jc w:val="left"/>
              <w:rPr>
                <w:rFonts w:ascii="宋体" w:hAnsi="宋体"/>
                <w:szCs w:val="21"/>
              </w:rPr>
            </w:pPr>
            <w:r>
              <w:rPr>
                <w:rFonts w:hint="eastAsia" w:ascii="宋体" w:hAnsi="宋体"/>
                <w:szCs w:val="21"/>
                <w:lang w:val="en-US" w:eastAsia="zh-CN"/>
              </w:rPr>
              <w:t>4</w:t>
            </w:r>
            <w:r>
              <w:rPr>
                <w:rFonts w:hint="eastAsia" w:ascii="宋体" w:hAnsi="宋体"/>
                <w:szCs w:val="21"/>
              </w:rPr>
              <w:t>）质量保证期内接到故障通知后，供应商必须在30分钟内响应。对于影响产品正常运行的故障，成交供应商或产品制造商的工程师及其它相关技术人员必须在在接到故障通知后2小时内赶到现场，查找原因，提出解决方案，并工作至故障修妥完全恢复正常使用为止，一般故障要求保证在4小时之内修复，重大故障一般应当在24小时内修复，特殊情况要确保48小时内解决。</w:t>
            </w:r>
          </w:p>
          <w:p>
            <w:pPr>
              <w:spacing w:line="240" w:lineRule="auto"/>
              <w:ind w:right="34" w:rightChars="16"/>
              <w:jc w:val="left"/>
              <w:rPr>
                <w:rFonts w:ascii="宋体" w:hAnsi="宋体"/>
                <w:szCs w:val="21"/>
              </w:rPr>
            </w:pPr>
            <w:r>
              <w:rPr>
                <w:rFonts w:hint="eastAsia" w:ascii="宋体" w:hAnsi="宋体"/>
                <w:szCs w:val="21"/>
              </w:rPr>
              <w:t>质量保证期内成交供应商未能按照要求提供售后服务的，采购人有权委托第三方服务，所有与之相关的费用均由成交供应商承担。</w:t>
            </w:r>
          </w:p>
          <w:p>
            <w:pPr>
              <w:spacing w:line="240" w:lineRule="auto"/>
              <w:ind w:right="34" w:rightChars="16"/>
              <w:jc w:val="left"/>
              <w:rPr>
                <w:rFonts w:ascii="宋体" w:hAnsi="宋体"/>
                <w:szCs w:val="21"/>
              </w:rPr>
            </w:pPr>
            <w:r>
              <w:rPr>
                <w:rFonts w:hint="eastAsia" w:ascii="宋体" w:hAnsi="宋体"/>
                <w:szCs w:val="21"/>
                <w:lang w:val="en-US" w:eastAsia="zh-CN"/>
              </w:rPr>
              <w:t>5</w:t>
            </w:r>
            <w:r>
              <w:rPr>
                <w:rFonts w:hint="eastAsia" w:ascii="宋体" w:hAnsi="宋体"/>
                <w:szCs w:val="21"/>
              </w:rPr>
              <w:t>）在质量保证期结束前，须由成交供应商的工程师和采购人代表对产品进行一次全面检查，发现的任何缺陷必须由成交供应商负责修复。在修复之后，成交供应商应将缺陷原因、修复内容等情况向采购人提交报告。</w:t>
            </w:r>
          </w:p>
        </w:tc>
      </w:tr>
      <w:tr>
        <w:tblPrEx>
          <w:tblCellMar>
            <w:top w:w="0" w:type="dxa"/>
            <w:left w:w="108" w:type="dxa"/>
            <w:bottom w:w="0" w:type="dxa"/>
            <w:right w:w="108" w:type="dxa"/>
          </w:tblCellMar>
        </w:tblPrEx>
        <w:trPr>
          <w:trHeight w:val="1819"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szCs w:val="21"/>
              </w:rPr>
            </w:pPr>
            <w:r>
              <w:rPr>
                <w:rFonts w:hint="eastAsia" w:ascii="宋体" w:hAnsi="宋体"/>
                <w:szCs w:val="21"/>
              </w:rPr>
              <w:t>培训</w:t>
            </w:r>
          </w:p>
        </w:tc>
        <w:tc>
          <w:tcPr>
            <w:tcW w:w="7797" w:type="dxa"/>
            <w:tcBorders>
              <w:top w:val="single" w:color="000000" w:sz="4" w:space="0"/>
              <w:left w:val="nil"/>
              <w:bottom w:val="single" w:color="000000" w:sz="4" w:space="0"/>
              <w:right w:val="single" w:color="000000" w:sz="4" w:space="0"/>
            </w:tcBorders>
            <w:vAlign w:val="center"/>
          </w:tcPr>
          <w:p>
            <w:pPr>
              <w:spacing w:line="240" w:lineRule="auto"/>
              <w:ind w:right="34" w:rightChars="16"/>
              <w:jc w:val="left"/>
              <w:rPr>
                <w:rFonts w:ascii="宋体" w:hAnsi="宋体"/>
                <w:szCs w:val="21"/>
              </w:rPr>
            </w:pPr>
            <w:r>
              <w:rPr>
                <w:rFonts w:hint="eastAsia" w:ascii="宋体" w:hAnsi="宋体"/>
                <w:szCs w:val="21"/>
              </w:rPr>
              <w:t>1）项目通过最终验收后，在采购人指定地点，由成交供应商的专业技术人员对采购人的相关人员进行培训，培训所产生的所有费用由成交供应商承担。</w:t>
            </w:r>
          </w:p>
          <w:p>
            <w:pPr>
              <w:spacing w:line="240" w:lineRule="auto"/>
              <w:ind w:right="34" w:rightChars="16"/>
              <w:jc w:val="left"/>
              <w:rPr>
                <w:rFonts w:ascii="宋体" w:hAnsi="宋体"/>
                <w:szCs w:val="21"/>
              </w:rPr>
            </w:pPr>
            <w:r>
              <w:rPr>
                <w:rFonts w:hint="eastAsia" w:ascii="宋体" w:hAnsi="宋体"/>
                <w:szCs w:val="21"/>
              </w:rPr>
              <w:t>2）培训效果达到采购人的使用人员能熟练使用本项目的设备。</w:t>
            </w:r>
          </w:p>
          <w:p>
            <w:pPr>
              <w:spacing w:line="240" w:lineRule="auto"/>
              <w:ind w:right="34" w:rightChars="16"/>
              <w:jc w:val="left"/>
              <w:rPr>
                <w:rFonts w:ascii="宋体" w:hAnsi="宋体"/>
                <w:szCs w:val="21"/>
              </w:rPr>
            </w:pPr>
            <w:r>
              <w:rPr>
                <w:rFonts w:hint="eastAsia" w:ascii="宋体" w:hAnsi="宋体"/>
                <w:szCs w:val="21"/>
              </w:rPr>
              <w:t>3）培训结束后，供应商须继续提供技术咨询服务。</w:t>
            </w:r>
          </w:p>
          <w:p>
            <w:pPr>
              <w:spacing w:line="240" w:lineRule="auto"/>
              <w:ind w:right="34" w:rightChars="16"/>
              <w:jc w:val="left"/>
              <w:rPr>
                <w:rFonts w:ascii="宋体" w:hAnsi="宋体"/>
                <w:szCs w:val="21"/>
              </w:rPr>
            </w:pPr>
            <w:r>
              <w:rPr>
                <w:rFonts w:hint="eastAsia" w:ascii="宋体" w:hAnsi="宋体"/>
                <w:szCs w:val="21"/>
              </w:rPr>
              <w:t>4）培训期间的技术资料由成交供应商提供。</w:t>
            </w:r>
          </w:p>
          <w:p>
            <w:pPr>
              <w:spacing w:line="240" w:lineRule="auto"/>
              <w:ind w:right="34" w:rightChars="16"/>
              <w:jc w:val="left"/>
              <w:rPr>
                <w:rFonts w:ascii="宋体" w:hAnsi="宋体"/>
                <w:szCs w:val="21"/>
              </w:rPr>
            </w:pPr>
            <w:r>
              <w:rPr>
                <w:rFonts w:hint="eastAsia" w:ascii="宋体" w:hAnsi="宋体"/>
                <w:szCs w:val="21"/>
              </w:rPr>
              <w:t>5）提供产品的终身免费电话和邮件技术支持。</w:t>
            </w:r>
          </w:p>
        </w:tc>
      </w:tr>
      <w:tr>
        <w:tblPrEx>
          <w:tblCellMar>
            <w:top w:w="0" w:type="dxa"/>
            <w:left w:w="108" w:type="dxa"/>
            <w:bottom w:w="0" w:type="dxa"/>
            <w:right w:w="108" w:type="dxa"/>
          </w:tblCellMar>
        </w:tblPrEx>
        <w:trPr>
          <w:trHeight w:val="844" w:hRule="atLeast"/>
        </w:trPr>
        <w:tc>
          <w:tcPr>
            <w:tcW w:w="17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宋体" w:hAnsi="宋体"/>
                <w:szCs w:val="21"/>
              </w:rPr>
            </w:pPr>
            <w:r>
              <w:rPr>
                <w:rFonts w:hint="eastAsia" w:ascii="宋体" w:hAnsi="宋体"/>
                <w:szCs w:val="21"/>
              </w:rPr>
              <w:t>其他</w:t>
            </w:r>
          </w:p>
        </w:tc>
        <w:tc>
          <w:tcPr>
            <w:tcW w:w="7797" w:type="dxa"/>
            <w:tcBorders>
              <w:top w:val="single" w:color="000000" w:sz="4" w:space="0"/>
              <w:left w:val="nil"/>
              <w:bottom w:val="single" w:color="000000" w:sz="4" w:space="0"/>
              <w:right w:val="single" w:color="000000" w:sz="4" w:space="0"/>
            </w:tcBorders>
            <w:vAlign w:val="center"/>
          </w:tcPr>
          <w:p>
            <w:pPr>
              <w:spacing w:line="240" w:lineRule="auto"/>
              <w:ind w:right="34" w:rightChars="16"/>
              <w:jc w:val="left"/>
              <w:rPr>
                <w:rFonts w:ascii="宋体" w:hAnsi="宋体"/>
                <w:b/>
                <w:szCs w:val="21"/>
              </w:rPr>
            </w:pPr>
            <w:r>
              <w:rPr>
                <w:rFonts w:hint="eastAsia" w:ascii="宋体" w:hAnsi="宋体"/>
                <w:szCs w:val="21"/>
              </w:rPr>
              <w:t>在合同执行过程中，成交供应商应承担由于其行为所造成的采购人或第三人的人身伤害、财产损失或损坏的责任，无论何种原因所造成，采购人均不负责。</w:t>
            </w:r>
          </w:p>
        </w:tc>
      </w:tr>
    </w:tbl>
    <w:p>
      <w:pPr>
        <w:pStyle w:val="3"/>
        <w:jc w:val="both"/>
        <w:rPr>
          <w:rFonts w:ascii="宋体" w:hAnsi="宋体"/>
          <w:sz w:val="24"/>
        </w:rPr>
      </w:pPr>
      <w:r>
        <w:rPr>
          <w:rFonts w:ascii="宋体" w:hAnsi="宋体"/>
          <w:sz w:val="24"/>
        </w:rPr>
        <w:br w:type="page"/>
      </w:r>
      <w:bookmarkStart w:id="24" w:name="_Toc84582098"/>
      <w:bookmarkStart w:id="25" w:name="_Toc84581857"/>
      <w:r>
        <w:rPr>
          <w:rFonts w:hint="eastAsia" w:ascii="宋体" w:hAnsi="宋体"/>
          <w:sz w:val="24"/>
          <w:lang w:val="en-US" w:eastAsia="zh-CN"/>
        </w:rPr>
        <w:t xml:space="preserve">                        </w:t>
      </w:r>
      <w:r>
        <w:rPr>
          <w:rFonts w:hint="eastAsia"/>
        </w:rPr>
        <w:t>第三章</w:t>
      </w:r>
      <w:r>
        <w:t xml:space="preserve"> </w:t>
      </w:r>
      <w:r>
        <w:rPr>
          <w:rFonts w:hint="eastAsia"/>
        </w:rPr>
        <w:t xml:space="preserve"> 供应商须知</w:t>
      </w:r>
      <w:bookmarkEnd w:id="6"/>
      <w:bookmarkEnd w:id="10"/>
      <w:bookmarkEnd w:id="11"/>
      <w:bookmarkEnd w:id="24"/>
      <w:bookmarkEnd w:id="25"/>
    </w:p>
    <w:p>
      <w:pPr>
        <w:jc w:val="center"/>
        <w:rPr>
          <w:rFonts w:ascii="宋体" w:hAnsi="宋体"/>
          <w:b/>
        </w:rPr>
      </w:pPr>
      <w:r>
        <w:rPr>
          <w:rFonts w:hint="eastAsia" w:ascii="宋体" w:hAnsi="宋体"/>
          <w:b/>
        </w:rPr>
        <w:t>《供应商须知前附表》</w:t>
      </w:r>
    </w:p>
    <w:p>
      <w:pPr>
        <w:snapToGrid w:val="0"/>
        <w:ind w:firstLine="420" w:firstLineChars="200"/>
        <w:rPr>
          <w:rFonts w:ascii="宋体" w:hAnsi="宋体" w:cs="Arial"/>
          <w:szCs w:val="21"/>
        </w:rPr>
      </w:pPr>
      <w:r>
        <w:rPr>
          <w:rFonts w:ascii="宋体" w:hAnsi="宋体" w:cs="Arial"/>
        </w:rPr>
        <w:t>说明：供应商应仔细阅读</w:t>
      </w:r>
      <w:r>
        <w:rPr>
          <w:rFonts w:hint="eastAsia" w:ascii="宋体" w:hAnsi="宋体" w:cs="Arial"/>
        </w:rPr>
        <w:t>本章</w:t>
      </w:r>
      <w:r>
        <w:rPr>
          <w:rFonts w:ascii="宋体" w:hAnsi="宋体" w:cs="Arial"/>
        </w:rPr>
        <w:t>节，下面所列资料是对“供应商须知”的具体补充和说明。如有矛盾，以本表为准。</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546"/>
        <w:gridCol w:w="5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rPr>
            </w:pPr>
            <w:r>
              <w:rPr>
                <w:rFonts w:hint="eastAsia" w:ascii="宋体" w:hAnsi="宋体"/>
                <w:b/>
              </w:rPr>
              <w:t>序号</w:t>
            </w:r>
          </w:p>
        </w:tc>
        <w:tc>
          <w:tcPr>
            <w:tcW w:w="892"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b/>
                <w:szCs w:val="21"/>
              </w:rPr>
            </w:pPr>
            <w:r>
              <w:rPr>
                <w:rFonts w:hint="eastAsia" w:ascii="宋体" w:hAnsi="宋体"/>
                <w:b/>
              </w:rPr>
              <w:t>条款号</w:t>
            </w:r>
          </w:p>
        </w:tc>
        <w:tc>
          <w:tcPr>
            <w:tcW w:w="1546"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b/>
                <w:szCs w:val="21"/>
              </w:rPr>
            </w:pPr>
            <w:r>
              <w:rPr>
                <w:rFonts w:hint="eastAsia" w:ascii="宋体" w:hAnsi="宋体"/>
                <w:b/>
              </w:rPr>
              <w:t>条款名称</w:t>
            </w:r>
          </w:p>
        </w:tc>
        <w:tc>
          <w:tcPr>
            <w:tcW w:w="5757"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b/>
                <w:szCs w:val="21"/>
              </w:rPr>
            </w:pPr>
            <w:r>
              <w:rPr>
                <w:rFonts w:hint="eastAsia" w:ascii="宋体" w:hAnsi="宋体"/>
                <w:b/>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rPr>
              <w:t>1</w:t>
            </w:r>
          </w:p>
        </w:tc>
        <w:tc>
          <w:tcPr>
            <w:tcW w:w="892"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rPr>
              <w:t>6</w:t>
            </w:r>
          </w:p>
        </w:tc>
        <w:tc>
          <w:tcPr>
            <w:tcW w:w="1546" w:type="dxa"/>
            <w:tcBorders>
              <w:top w:val="single" w:color="auto" w:sz="4" w:space="0"/>
              <w:left w:val="nil"/>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rPr>
              <w:t>转包与分包</w:t>
            </w:r>
          </w:p>
        </w:tc>
        <w:tc>
          <w:tcPr>
            <w:tcW w:w="5757" w:type="dxa"/>
            <w:tcBorders>
              <w:top w:val="single" w:color="auto" w:sz="4" w:space="0"/>
              <w:left w:val="nil"/>
              <w:bottom w:val="single" w:color="auto" w:sz="4" w:space="0"/>
              <w:right w:val="single" w:color="auto" w:sz="4" w:space="0"/>
            </w:tcBorders>
            <w:vAlign w:val="center"/>
          </w:tcPr>
          <w:p>
            <w:pPr>
              <w:spacing w:line="276" w:lineRule="auto"/>
              <w:ind w:firstLine="29" w:firstLineChars="14"/>
              <w:jc w:val="left"/>
              <w:rPr>
                <w:rFonts w:ascii="宋体" w:hAnsi="宋体"/>
                <w:bCs/>
                <w:szCs w:val="21"/>
              </w:rPr>
            </w:pPr>
            <w:r>
              <w:rPr>
                <w:rFonts w:hint="eastAsia" w:ascii="宋体" w:hAnsi="宋体"/>
                <w:bCs/>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szCs w:val="21"/>
                <w:lang w:eastAsia="zh-CN"/>
              </w:rPr>
            </w:pPr>
            <w:r>
              <w:rPr>
                <w:rFonts w:hint="eastAsia" w:ascii="宋体" w:hAnsi="宋体"/>
                <w:lang w:val="en-US" w:eastAsia="zh-CN"/>
              </w:rPr>
              <w:t>2</w:t>
            </w:r>
          </w:p>
        </w:tc>
        <w:tc>
          <w:tcPr>
            <w:tcW w:w="892"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rPr>
              <w:t>10</w:t>
            </w:r>
          </w:p>
        </w:tc>
        <w:tc>
          <w:tcPr>
            <w:tcW w:w="1546" w:type="dxa"/>
            <w:tcBorders>
              <w:top w:val="single" w:color="auto" w:sz="4" w:space="0"/>
              <w:left w:val="nil"/>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rPr>
              <w:t>政府采购信息发布媒体</w:t>
            </w:r>
          </w:p>
        </w:tc>
        <w:tc>
          <w:tcPr>
            <w:tcW w:w="5757" w:type="dxa"/>
            <w:tcBorders>
              <w:top w:val="single" w:color="auto" w:sz="4" w:space="0"/>
              <w:left w:val="nil"/>
              <w:bottom w:val="single" w:color="auto" w:sz="4" w:space="0"/>
              <w:right w:val="single" w:color="auto" w:sz="4" w:space="0"/>
            </w:tcBorders>
            <w:vAlign w:val="center"/>
          </w:tcPr>
          <w:p>
            <w:pPr>
              <w:spacing w:line="276" w:lineRule="auto"/>
              <w:ind w:firstLine="29" w:firstLineChars="14"/>
              <w:jc w:val="left"/>
              <w:rPr>
                <w:rFonts w:ascii="宋体" w:hAnsi="宋体"/>
                <w:bCs/>
                <w:szCs w:val="21"/>
              </w:rPr>
            </w:pPr>
            <w:r>
              <w:rPr>
                <w:rFonts w:hint="eastAsia" w:ascii="宋体" w:hAnsi="宋体"/>
                <w:bCs/>
              </w:rPr>
              <w:t>宁波政府采购网、浙江政府采购网。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nil"/>
              <w:right w:val="single" w:color="auto" w:sz="4" w:space="0"/>
            </w:tcBorders>
            <w:vAlign w:val="center"/>
          </w:tcPr>
          <w:p>
            <w:pPr>
              <w:spacing w:line="276" w:lineRule="auto"/>
              <w:jc w:val="center"/>
              <w:rPr>
                <w:rFonts w:hint="eastAsia" w:ascii="宋体" w:hAnsi="宋体" w:eastAsia="宋体"/>
                <w:szCs w:val="21"/>
                <w:lang w:eastAsia="zh-CN"/>
              </w:rPr>
            </w:pPr>
            <w:r>
              <w:rPr>
                <w:rFonts w:hint="eastAsia" w:ascii="宋体" w:hAnsi="宋体"/>
                <w:lang w:val="en-US" w:eastAsia="zh-CN"/>
              </w:rPr>
              <w:t>3</w:t>
            </w:r>
          </w:p>
        </w:tc>
        <w:tc>
          <w:tcPr>
            <w:tcW w:w="892" w:type="dxa"/>
            <w:tcBorders>
              <w:top w:val="single" w:color="auto" w:sz="4" w:space="0"/>
              <w:left w:val="nil"/>
              <w:bottom w:val="nil"/>
              <w:right w:val="single" w:color="auto" w:sz="4" w:space="0"/>
            </w:tcBorders>
            <w:vAlign w:val="center"/>
          </w:tcPr>
          <w:p>
            <w:pPr>
              <w:spacing w:line="276" w:lineRule="auto"/>
              <w:jc w:val="center"/>
              <w:rPr>
                <w:rFonts w:ascii="宋体" w:hAnsi="宋体"/>
                <w:szCs w:val="21"/>
              </w:rPr>
            </w:pPr>
            <w:r>
              <w:rPr>
                <w:rFonts w:hint="eastAsia" w:ascii="宋体" w:hAnsi="宋体"/>
              </w:rPr>
              <w:t>1</w:t>
            </w:r>
            <w:r>
              <w:rPr>
                <w:rFonts w:hint="eastAsia" w:ascii="宋体" w:hAnsi="宋体"/>
                <w:lang w:val="en-US" w:eastAsia="zh-CN"/>
              </w:rPr>
              <w:t>6</w:t>
            </w:r>
            <w:r>
              <w:rPr>
                <w:rFonts w:hint="eastAsia" w:ascii="宋体" w:hAnsi="宋体"/>
              </w:rPr>
              <w:t>.2</w:t>
            </w:r>
          </w:p>
        </w:tc>
        <w:tc>
          <w:tcPr>
            <w:tcW w:w="1546" w:type="dxa"/>
            <w:tcBorders>
              <w:top w:val="single" w:color="auto" w:sz="4" w:space="0"/>
              <w:left w:val="nil"/>
              <w:bottom w:val="nil"/>
              <w:right w:val="single" w:color="auto" w:sz="4" w:space="0"/>
            </w:tcBorders>
            <w:vAlign w:val="center"/>
          </w:tcPr>
          <w:p>
            <w:pPr>
              <w:spacing w:line="276" w:lineRule="auto"/>
              <w:rPr>
                <w:rFonts w:ascii="宋体" w:hAnsi="宋体"/>
                <w:szCs w:val="21"/>
              </w:rPr>
            </w:pPr>
            <w:r>
              <w:rPr>
                <w:rFonts w:hint="eastAsia" w:ascii="宋体" w:hAnsi="宋体"/>
              </w:rPr>
              <w:t>资格要求响应文件的组成</w:t>
            </w:r>
          </w:p>
        </w:tc>
        <w:tc>
          <w:tcPr>
            <w:tcW w:w="5757" w:type="dxa"/>
            <w:tcBorders>
              <w:top w:val="single" w:color="auto" w:sz="4" w:space="0"/>
              <w:left w:val="nil"/>
              <w:bottom w:val="nil"/>
              <w:right w:val="single" w:color="auto" w:sz="4" w:space="0"/>
            </w:tcBorders>
            <w:vAlign w:val="center"/>
          </w:tcPr>
          <w:p>
            <w:pPr>
              <w:spacing w:line="276" w:lineRule="auto"/>
              <w:rPr>
                <w:rFonts w:hint="eastAsia" w:ascii="宋体" w:hAnsi="宋体" w:eastAsia="宋体" w:cs="Times New Roman"/>
              </w:rPr>
            </w:pPr>
            <w:r>
              <w:rPr>
                <w:rFonts w:hint="eastAsia" w:ascii="宋体" w:hAnsi="宋体" w:eastAsia="宋体" w:cs="Times New Roman"/>
                <w:lang w:val="en-US" w:eastAsia="zh-CN"/>
              </w:rPr>
              <w:t>1）有效的企业法人营业执照（或事业法人登记证）、其他组织（个体工商户）的营业执照或者民办非企业单位登记证书；</w:t>
            </w:r>
          </w:p>
          <w:p>
            <w:pPr>
              <w:spacing w:line="276" w:lineRule="auto"/>
              <w:rPr>
                <w:rFonts w:ascii="宋体" w:hAnsi="宋体"/>
                <w:bCs/>
                <w:szCs w:val="21"/>
              </w:rPr>
            </w:pPr>
            <w:r>
              <w:rPr>
                <w:rFonts w:hint="eastAsia" w:ascii="宋体" w:hAnsi="宋体" w:eastAsia="宋体" w:cs="Times New Roman"/>
                <w:lang w:val="en-US" w:eastAsia="zh-CN"/>
              </w:rPr>
              <w:t>2）</w:t>
            </w:r>
            <w:r>
              <w:rPr>
                <w:rFonts w:hint="eastAsia" w:ascii="宋体" w:hAnsi="宋体" w:eastAsia="宋体" w:cs="Times New Roman"/>
              </w:rPr>
              <w:t>符合参加政府采购活动应当具备的一般条件的承诺函</w:t>
            </w:r>
            <w:r>
              <w:rPr>
                <w:rFonts w:hint="eastAsia" w:ascii="宋体" w:hAnsi="宋体" w:eastAsia="宋体" w:cs="Times New Roman"/>
                <w:b w:val="0"/>
                <w:bCs/>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nil"/>
              <w:right w:val="single" w:color="auto" w:sz="4" w:space="0"/>
            </w:tcBorders>
            <w:vAlign w:val="center"/>
          </w:tcPr>
          <w:p>
            <w:pPr>
              <w:spacing w:line="276" w:lineRule="auto"/>
              <w:jc w:val="center"/>
              <w:rPr>
                <w:rFonts w:hint="eastAsia" w:ascii="宋体" w:hAnsi="宋体" w:eastAsia="宋体"/>
                <w:szCs w:val="21"/>
                <w:lang w:eastAsia="zh-CN"/>
              </w:rPr>
            </w:pPr>
            <w:r>
              <w:rPr>
                <w:rFonts w:hint="eastAsia" w:ascii="宋体" w:hAnsi="宋体"/>
                <w:lang w:val="en-US" w:eastAsia="zh-CN"/>
              </w:rPr>
              <w:t>4</w:t>
            </w:r>
          </w:p>
        </w:tc>
        <w:tc>
          <w:tcPr>
            <w:tcW w:w="892" w:type="dxa"/>
            <w:tcBorders>
              <w:top w:val="single" w:color="auto" w:sz="4" w:space="0"/>
              <w:left w:val="nil"/>
              <w:bottom w:val="nil"/>
              <w:right w:val="single" w:color="auto" w:sz="4" w:space="0"/>
            </w:tcBorders>
            <w:vAlign w:val="center"/>
          </w:tcPr>
          <w:p>
            <w:pPr>
              <w:spacing w:line="276" w:lineRule="auto"/>
              <w:jc w:val="center"/>
              <w:rPr>
                <w:rFonts w:ascii="宋体" w:hAnsi="宋体"/>
                <w:szCs w:val="21"/>
              </w:rPr>
            </w:pPr>
            <w:r>
              <w:rPr>
                <w:rFonts w:hint="eastAsia" w:ascii="宋体" w:hAnsi="宋体"/>
              </w:rPr>
              <w:t>1</w:t>
            </w:r>
            <w:r>
              <w:rPr>
                <w:rFonts w:hint="eastAsia" w:ascii="宋体" w:hAnsi="宋体"/>
                <w:lang w:val="en-US" w:eastAsia="zh-CN"/>
              </w:rPr>
              <w:t>6</w:t>
            </w:r>
            <w:r>
              <w:rPr>
                <w:rFonts w:hint="eastAsia" w:ascii="宋体" w:hAnsi="宋体"/>
              </w:rPr>
              <w:t>.3</w:t>
            </w:r>
          </w:p>
        </w:tc>
        <w:tc>
          <w:tcPr>
            <w:tcW w:w="1546" w:type="dxa"/>
            <w:tcBorders>
              <w:top w:val="single" w:color="auto" w:sz="4" w:space="0"/>
              <w:left w:val="nil"/>
              <w:bottom w:val="nil"/>
              <w:right w:val="single" w:color="auto" w:sz="4" w:space="0"/>
            </w:tcBorders>
            <w:vAlign w:val="center"/>
          </w:tcPr>
          <w:p>
            <w:pPr>
              <w:spacing w:line="276" w:lineRule="auto"/>
              <w:rPr>
                <w:rFonts w:ascii="宋体" w:hAnsi="宋体"/>
                <w:szCs w:val="21"/>
              </w:rPr>
            </w:pPr>
            <w:r>
              <w:rPr>
                <w:rFonts w:hint="eastAsia" w:ascii="宋体" w:hAnsi="宋体"/>
              </w:rPr>
              <w:t>商务技术文件的组成</w:t>
            </w:r>
          </w:p>
        </w:tc>
        <w:tc>
          <w:tcPr>
            <w:tcW w:w="5757" w:type="dxa"/>
            <w:tcBorders>
              <w:top w:val="single" w:color="auto" w:sz="4" w:space="0"/>
              <w:left w:val="nil"/>
              <w:bottom w:val="nil"/>
              <w:right w:val="single" w:color="auto" w:sz="4" w:space="0"/>
            </w:tcBorders>
            <w:vAlign w:val="center"/>
          </w:tcPr>
          <w:p>
            <w:pPr>
              <w:spacing w:line="276" w:lineRule="auto"/>
              <w:rPr>
                <w:rFonts w:hint="default" w:ascii="宋体" w:hAnsi="宋体" w:eastAsia="宋体" w:cs="Times New Roman"/>
                <w:lang w:val="en-US" w:eastAsia="zh-CN"/>
              </w:rPr>
            </w:pPr>
            <w:r>
              <w:rPr>
                <w:rFonts w:hint="eastAsia" w:ascii="宋体" w:hAnsi="宋体" w:eastAsia="宋体" w:cs="Times New Roman"/>
              </w:rPr>
              <w:t>1）</w:t>
            </w:r>
            <w:r>
              <w:rPr>
                <w:rFonts w:hint="eastAsia" w:ascii="宋体" w:hAnsi="宋体" w:cs="Times New Roman"/>
                <w:lang w:val="en-US" w:eastAsia="zh-CN"/>
              </w:rPr>
              <w:t>符合性自查表；</w:t>
            </w:r>
          </w:p>
          <w:p>
            <w:pPr>
              <w:spacing w:line="276" w:lineRule="auto"/>
              <w:rPr>
                <w:rFonts w:hint="eastAsia" w:ascii="宋体" w:hAnsi="宋体" w:eastAsia="宋体" w:cs="Times New Roman"/>
                <w:lang w:val="en-US" w:eastAsia="zh-CN"/>
              </w:rPr>
            </w:pPr>
            <w:r>
              <w:rPr>
                <w:rFonts w:hint="eastAsia" w:ascii="宋体" w:hAnsi="宋体" w:cs="Times New Roman"/>
                <w:lang w:val="en-US" w:eastAsia="zh-CN"/>
              </w:rPr>
              <w:t>2）</w:t>
            </w:r>
            <w:r>
              <w:rPr>
                <w:rFonts w:hint="eastAsia" w:ascii="宋体" w:hAnsi="宋体" w:eastAsia="宋体" w:cs="Times New Roman"/>
                <w:lang w:val="en-US" w:eastAsia="zh-CN"/>
              </w:rPr>
              <w:t>询价承诺函；</w:t>
            </w:r>
          </w:p>
          <w:p>
            <w:pPr>
              <w:spacing w:line="276" w:lineRule="auto"/>
              <w:rPr>
                <w:rFonts w:hint="default" w:ascii="宋体" w:hAnsi="宋体" w:eastAsia="宋体" w:cs="Times New Roman"/>
                <w:lang w:val="en-US" w:eastAsia="zh-CN"/>
              </w:rPr>
            </w:pPr>
            <w:r>
              <w:rPr>
                <w:rFonts w:hint="eastAsia" w:ascii="宋体" w:hAnsi="宋体" w:cs="Times New Roman"/>
                <w:lang w:val="en-US" w:eastAsia="zh-CN"/>
              </w:rPr>
              <w:t>3</w:t>
            </w:r>
            <w:r>
              <w:rPr>
                <w:rFonts w:hint="eastAsia" w:ascii="宋体" w:hAnsi="宋体" w:eastAsia="宋体" w:cs="Times New Roman"/>
                <w:lang w:val="en-US" w:eastAsia="zh-CN"/>
              </w:rPr>
              <w:t>）授权委托书或法定代表人（单位负责人、自然人本人）身份证明；</w:t>
            </w:r>
          </w:p>
          <w:p>
            <w:pPr>
              <w:spacing w:line="276" w:lineRule="auto"/>
              <w:rPr>
                <w:rFonts w:hint="eastAsia" w:ascii="宋体" w:hAnsi="宋体" w:eastAsia="宋体" w:cs="Times New Roman"/>
                <w:lang w:val="en-US" w:eastAsia="zh-CN"/>
              </w:rPr>
            </w:pPr>
            <w:r>
              <w:rPr>
                <w:rFonts w:hint="eastAsia" w:ascii="宋体" w:hAnsi="宋体" w:cs="Times New Roman"/>
                <w:lang w:val="en-US" w:eastAsia="zh-CN"/>
              </w:rPr>
              <w:t>4</w:t>
            </w:r>
            <w:r>
              <w:rPr>
                <w:rFonts w:hint="eastAsia" w:ascii="宋体" w:hAnsi="宋体" w:eastAsia="宋体" w:cs="Times New Roman"/>
                <w:lang w:val="en-US" w:eastAsia="zh-CN"/>
              </w:rPr>
              <w:t>）商务要求响应表；</w:t>
            </w:r>
          </w:p>
          <w:p>
            <w:pPr>
              <w:spacing w:line="276" w:lineRule="auto"/>
              <w:rPr>
                <w:rFonts w:hint="eastAsia" w:ascii="宋体" w:hAnsi="宋体" w:eastAsia="宋体" w:cs="Times New Roman"/>
                <w:lang w:val="en-US" w:eastAsia="zh-CN"/>
              </w:rPr>
            </w:pPr>
            <w:r>
              <w:rPr>
                <w:rFonts w:hint="eastAsia" w:ascii="宋体" w:hAnsi="宋体" w:cs="Times New Roman"/>
                <w:lang w:val="en-US" w:eastAsia="zh-CN"/>
              </w:rPr>
              <w:t>5</w:t>
            </w:r>
            <w:r>
              <w:rPr>
                <w:rFonts w:hint="eastAsia" w:ascii="宋体" w:hAnsi="宋体" w:eastAsia="宋体" w:cs="Times New Roman"/>
                <w:lang w:val="en-US" w:eastAsia="zh-CN"/>
              </w:rPr>
              <w:t>）技术要求响应表；</w:t>
            </w:r>
          </w:p>
          <w:p>
            <w:pPr>
              <w:spacing w:line="276" w:lineRule="auto"/>
              <w:rPr>
                <w:rFonts w:hint="eastAsia" w:ascii="宋体" w:hAnsi="宋体" w:eastAsia="宋体" w:cs="Times New Roman"/>
                <w:lang w:val="en-US" w:eastAsia="zh-CN"/>
              </w:rPr>
            </w:pPr>
            <w:r>
              <w:rPr>
                <w:rFonts w:hint="eastAsia" w:ascii="宋体" w:hAnsi="宋体" w:cs="Times New Roman"/>
                <w:lang w:val="en-US" w:eastAsia="zh-CN"/>
              </w:rPr>
              <w:t>6</w:t>
            </w:r>
            <w:r>
              <w:rPr>
                <w:rFonts w:hint="eastAsia" w:ascii="宋体" w:hAnsi="宋体" w:eastAsia="宋体" w:cs="Times New Roman"/>
                <w:lang w:val="en-US" w:eastAsia="zh-CN"/>
              </w:rPr>
              <w:t>）供应商基本情况表；</w:t>
            </w:r>
          </w:p>
          <w:p>
            <w:pPr>
              <w:spacing w:line="276" w:lineRule="auto"/>
              <w:rPr>
                <w:rFonts w:hint="eastAsia" w:ascii="宋体" w:hAnsi="宋体" w:eastAsia="宋体" w:cs="Times New Roman"/>
                <w:lang w:val="en-US" w:eastAsia="zh-CN"/>
              </w:rPr>
            </w:pPr>
            <w:r>
              <w:rPr>
                <w:rFonts w:hint="eastAsia" w:ascii="宋体" w:hAnsi="宋体" w:cs="Times New Roman"/>
                <w:lang w:val="en-US" w:eastAsia="zh-CN"/>
              </w:rPr>
              <w:t>7</w:t>
            </w:r>
            <w:r>
              <w:rPr>
                <w:rFonts w:hint="eastAsia" w:ascii="宋体" w:hAnsi="宋体" w:eastAsia="宋体" w:cs="Times New Roman"/>
                <w:lang w:val="en-US" w:eastAsia="zh-CN"/>
              </w:rPr>
              <w:t>）</w:t>
            </w:r>
            <w:r>
              <w:rPr>
                <w:rFonts w:hint="eastAsia" w:ascii="宋体" w:hAnsi="宋体" w:eastAsia="宋体" w:cs="Times New Roman"/>
                <w:lang w:val="zh-CN" w:eastAsia="zh-CN"/>
              </w:rPr>
              <w:t>政府采购供应商廉洁自律承诺书</w:t>
            </w:r>
            <w:r>
              <w:rPr>
                <w:rFonts w:hint="eastAsia" w:ascii="宋体" w:hAnsi="宋体" w:eastAsia="宋体" w:cs="Times New Roman"/>
                <w:lang w:val="en-US" w:eastAsia="zh-CN"/>
              </w:rPr>
              <w:t>；</w:t>
            </w:r>
          </w:p>
          <w:p>
            <w:pPr>
              <w:spacing w:line="276" w:lineRule="auto"/>
              <w:rPr>
                <w:rFonts w:ascii="宋体" w:hAnsi="宋体"/>
                <w:bCs/>
                <w:szCs w:val="21"/>
              </w:rPr>
            </w:pPr>
            <w:r>
              <w:rPr>
                <w:rFonts w:hint="eastAsia" w:ascii="宋体" w:hAnsi="宋体" w:cs="Times New Roman"/>
                <w:lang w:val="en-US" w:eastAsia="zh-CN"/>
              </w:rPr>
              <w:t>8</w:t>
            </w:r>
            <w:r>
              <w:rPr>
                <w:rFonts w:hint="eastAsia" w:ascii="宋体" w:hAnsi="宋体" w:eastAsia="宋体" w:cs="Times New Roman"/>
                <w:lang w:val="en-US" w:eastAsia="zh-CN"/>
              </w:rPr>
              <w:t>）</w:t>
            </w:r>
            <w:r>
              <w:rPr>
                <w:rFonts w:hint="eastAsia" w:ascii="宋体" w:hAnsi="宋体" w:cs="Times New Roman"/>
                <w:lang w:val="en-US" w:eastAsia="zh-CN"/>
              </w:rPr>
              <w:t>询价通知书</w:t>
            </w:r>
            <w:r>
              <w:rPr>
                <w:rFonts w:hint="eastAsia" w:ascii="宋体" w:hAnsi="宋体" w:eastAsia="宋体" w:cs="Times New Roman"/>
                <w:lang w:val="en-US" w:eastAsia="zh-CN"/>
              </w:rPr>
              <w:t>需要提供的其他证明材料。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02" w:type="dxa"/>
            <w:tcBorders>
              <w:top w:val="single" w:color="auto" w:sz="4" w:space="0"/>
              <w:left w:val="single" w:color="auto" w:sz="4" w:space="0"/>
              <w:bottom w:val="nil"/>
              <w:right w:val="single" w:color="auto" w:sz="4" w:space="0"/>
            </w:tcBorders>
            <w:vAlign w:val="center"/>
          </w:tcPr>
          <w:p>
            <w:pPr>
              <w:spacing w:line="276" w:lineRule="auto"/>
              <w:jc w:val="center"/>
              <w:rPr>
                <w:rFonts w:hint="eastAsia" w:ascii="宋体" w:hAnsi="宋体" w:eastAsia="宋体"/>
                <w:szCs w:val="21"/>
                <w:lang w:eastAsia="zh-CN"/>
              </w:rPr>
            </w:pPr>
            <w:r>
              <w:rPr>
                <w:rFonts w:hint="eastAsia" w:ascii="宋体" w:hAnsi="宋体"/>
                <w:lang w:val="en-US" w:eastAsia="zh-CN"/>
              </w:rPr>
              <w:t>5</w:t>
            </w:r>
          </w:p>
        </w:tc>
        <w:tc>
          <w:tcPr>
            <w:tcW w:w="892" w:type="dxa"/>
            <w:tcBorders>
              <w:top w:val="single" w:color="auto" w:sz="4" w:space="0"/>
              <w:left w:val="nil"/>
              <w:bottom w:val="nil"/>
              <w:right w:val="single" w:color="auto" w:sz="4" w:space="0"/>
            </w:tcBorders>
            <w:vAlign w:val="center"/>
          </w:tcPr>
          <w:p>
            <w:pPr>
              <w:spacing w:line="276" w:lineRule="auto"/>
              <w:jc w:val="center"/>
              <w:rPr>
                <w:rFonts w:ascii="宋体" w:hAnsi="宋体"/>
                <w:szCs w:val="21"/>
              </w:rPr>
            </w:pPr>
            <w:r>
              <w:rPr>
                <w:rFonts w:hint="eastAsia" w:ascii="宋体" w:hAnsi="宋体"/>
              </w:rPr>
              <w:t>1</w:t>
            </w:r>
            <w:r>
              <w:rPr>
                <w:rFonts w:hint="eastAsia" w:ascii="宋体" w:hAnsi="宋体"/>
                <w:lang w:val="en-US" w:eastAsia="zh-CN"/>
              </w:rPr>
              <w:t>6</w:t>
            </w:r>
            <w:r>
              <w:rPr>
                <w:rFonts w:hint="eastAsia" w:ascii="宋体" w:hAnsi="宋体"/>
              </w:rPr>
              <w:t>.4</w:t>
            </w:r>
          </w:p>
        </w:tc>
        <w:tc>
          <w:tcPr>
            <w:tcW w:w="1546" w:type="dxa"/>
            <w:tcBorders>
              <w:top w:val="single" w:color="auto" w:sz="4" w:space="0"/>
              <w:left w:val="nil"/>
              <w:bottom w:val="nil"/>
              <w:right w:val="single" w:color="auto" w:sz="4" w:space="0"/>
            </w:tcBorders>
            <w:vAlign w:val="center"/>
          </w:tcPr>
          <w:p>
            <w:pPr>
              <w:spacing w:line="276" w:lineRule="auto"/>
              <w:rPr>
                <w:rFonts w:ascii="宋体" w:hAnsi="宋体"/>
                <w:szCs w:val="21"/>
              </w:rPr>
            </w:pPr>
            <w:r>
              <w:rPr>
                <w:rFonts w:hint="eastAsia" w:ascii="宋体" w:hAnsi="宋体"/>
              </w:rPr>
              <w:t>报价要求响应文件的组成</w:t>
            </w:r>
          </w:p>
        </w:tc>
        <w:tc>
          <w:tcPr>
            <w:tcW w:w="5757" w:type="dxa"/>
            <w:tcBorders>
              <w:top w:val="single" w:color="auto" w:sz="4" w:space="0"/>
              <w:left w:val="nil"/>
              <w:bottom w:val="nil"/>
              <w:right w:val="single" w:color="auto" w:sz="4" w:space="0"/>
            </w:tcBorders>
            <w:vAlign w:val="center"/>
          </w:tcPr>
          <w:p>
            <w:pPr>
              <w:spacing w:line="276" w:lineRule="auto"/>
              <w:rPr>
                <w:rFonts w:hint="eastAsia" w:ascii="宋体" w:hAnsi="宋体" w:eastAsia="宋体" w:cs="Times New Roman"/>
                <w:lang w:val="en-US" w:eastAsia="zh-CN"/>
              </w:rPr>
            </w:pPr>
            <w:r>
              <w:rPr>
                <w:rFonts w:hint="eastAsia" w:ascii="宋体" w:hAnsi="宋体"/>
              </w:rPr>
              <w:t>1</w:t>
            </w:r>
            <w:r>
              <w:rPr>
                <w:rFonts w:hint="eastAsia" w:ascii="宋体" w:hAnsi="宋体" w:eastAsia="宋体" w:cs="Times New Roman"/>
                <w:lang w:val="en-US" w:eastAsia="zh-CN"/>
              </w:rPr>
              <w:t>）报价一览表；</w:t>
            </w:r>
          </w:p>
          <w:p>
            <w:pPr>
              <w:spacing w:line="276" w:lineRule="auto"/>
              <w:rPr>
                <w:rFonts w:hint="eastAsia" w:ascii="宋体" w:hAnsi="宋体" w:eastAsia="宋体" w:cs="Times New Roman"/>
                <w:lang w:val="en-US" w:eastAsia="zh-CN"/>
              </w:rPr>
            </w:pPr>
            <w:r>
              <w:rPr>
                <w:rFonts w:hint="eastAsia" w:ascii="宋体" w:hAnsi="宋体" w:eastAsia="宋体" w:cs="Times New Roman"/>
                <w:lang w:val="en-US" w:eastAsia="zh-CN"/>
              </w:rPr>
              <w:t>2）报价组成明细表；</w:t>
            </w:r>
          </w:p>
          <w:p>
            <w:pPr>
              <w:spacing w:line="276" w:lineRule="auto"/>
              <w:rPr>
                <w:rFonts w:hint="eastAsia" w:ascii="宋体" w:hAnsi="宋体" w:eastAsia="宋体" w:cs="Times New Roman"/>
                <w:lang w:val="en-US" w:eastAsia="zh-CN"/>
              </w:rPr>
            </w:pPr>
            <w:r>
              <w:rPr>
                <w:rFonts w:hint="eastAsia" w:ascii="宋体" w:hAnsi="宋体" w:eastAsia="宋体" w:cs="Times New Roman"/>
                <w:lang w:val="en-US" w:eastAsia="zh-CN"/>
              </w:rPr>
              <w:t>3）中小企业声明函（如有）；</w:t>
            </w:r>
          </w:p>
          <w:p>
            <w:pPr>
              <w:spacing w:line="276" w:lineRule="auto"/>
              <w:rPr>
                <w:rFonts w:hint="eastAsia" w:ascii="宋体" w:hAnsi="宋体" w:eastAsia="宋体" w:cs="Times New Roman"/>
                <w:lang w:val="en-US" w:eastAsia="zh-CN"/>
              </w:rPr>
            </w:pPr>
            <w:r>
              <w:rPr>
                <w:rFonts w:hint="eastAsia" w:ascii="宋体" w:hAnsi="宋体" w:eastAsia="宋体" w:cs="Times New Roman"/>
                <w:lang w:val="en-US" w:eastAsia="zh-CN"/>
              </w:rPr>
              <w:t>4）残疾人福利性单位声明函（如有）；</w:t>
            </w:r>
          </w:p>
          <w:p>
            <w:pPr>
              <w:spacing w:line="276" w:lineRule="auto"/>
              <w:rPr>
                <w:rFonts w:ascii="宋体" w:hAnsi="宋体"/>
                <w:bCs/>
                <w:szCs w:val="21"/>
              </w:rPr>
            </w:pPr>
            <w:r>
              <w:rPr>
                <w:rFonts w:hint="eastAsia" w:ascii="宋体" w:hAnsi="宋体" w:eastAsia="宋体" w:cs="Times New Roman"/>
                <w:lang w:val="en-US" w:eastAsia="zh-CN"/>
              </w:rPr>
              <w:t>5）监狱企业证明文件（如有）。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nil"/>
              <w:right w:val="single" w:color="auto" w:sz="4" w:space="0"/>
            </w:tcBorders>
            <w:vAlign w:val="center"/>
          </w:tcPr>
          <w:p>
            <w:pPr>
              <w:spacing w:line="276" w:lineRule="auto"/>
              <w:jc w:val="center"/>
              <w:rPr>
                <w:rFonts w:hint="eastAsia" w:ascii="宋体" w:hAnsi="宋体" w:eastAsia="宋体" w:cs="Times New Roman"/>
                <w:kern w:val="2"/>
                <w:sz w:val="21"/>
                <w:szCs w:val="22"/>
                <w:lang w:val="en-US" w:eastAsia="zh-CN" w:bidi="ar-SA"/>
              </w:rPr>
            </w:pPr>
            <w:r>
              <w:rPr>
                <w:rFonts w:hint="eastAsia" w:ascii="宋体" w:hAnsi="宋体"/>
                <w:lang w:val="en-US" w:eastAsia="zh-CN"/>
              </w:rPr>
              <w:t>6</w:t>
            </w:r>
          </w:p>
        </w:tc>
        <w:tc>
          <w:tcPr>
            <w:tcW w:w="892" w:type="dxa"/>
            <w:tcBorders>
              <w:top w:val="single" w:color="auto" w:sz="4" w:space="0"/>
              <w:left w:val="nil"/>
              <w:bottom w:val="nil"/>
              <w:right w:val="single" w:color="auto" w:sz="4" w:space="0"/>
            </w:tcBorders>
            <w:vAlign w:val="center"/>
          </w:tcPr>
          <w:p>
            <w:pPr>
              <w:spacing w:line="276" w:lineRule="auto"/>
              <w:jc w:val="center"/>
              <w:rPr>
                <w:rFonts w:hint="eastAsia" w:ascii="宋体" w:hAnsi="宋体" w:eastAsia="宋体" w:cs="Times New Roman"/>
                <w:kern w:val="2"/>
                <w:sz w:val="21"/>
                <w:szCs w:val="22"/>
                <w:lang w:val="en-US" w:eastAsia="zh-CN" w:bidi="ar-SA"/>
              </w:rPr>
            </w:pPr>
            <w:r>
              <w:rPr>
                <w:rFonts w:hint="eastAsia" w:ascii="宋体" w:hAnsi="宋体"/>
                <w:lang w:val="en-US" w:eastAsia="zh-CN"/>
              </w:rPr>
              <w:t>18</w:t>
            </w:r>
            <w:r>
              <w:rPr>
                <w:rFonts w:hint="eastAsia" w:ascii="宋体" w:hAnsi="宋体"/>
              </w:rPr>
              <w:t>.1</w:t>
            </w:r>
          </w:p>
        </w:tc>
        <w:tc>
          <w:tcPr>
            <w:tcW w:w="1546" w:type="dxa"/>
            <w:tcBorders>
              <w:top w:val="single" w:color="auto" w:sz="4" w:space="0"/>
              <w:left w:val="nil"/>
              <w:bottom w:val="nil"/>
              <w:right w:val="single" w:color="auto" w:sz="4" w:space="0"/>
            </w:tcBorders>
            <w:vAlign w:val="center"/>
          </w:tcPr>
          <w:p>
            <w:pPr>
              <w:spacing w:line="276" w:lineRule="auto"/>
              <w:rPr>
                <w:rFonts w:hint="eastAsia" w:ascii="宋体" w:hAnsi="宋体" w:eastAsia="宋体" w:cs="Times New Roman"/>
                <w:kern w:val="2"/>
                <w:sz w:val="21"/>
                <w:szCs w:val="22"/>
                <w:lang w:val="en-US" w:eastAsia="zh-CN" w:bidi="ar-SA"/>
              </w:rPr>
            </w:pPr>
            <w:r>
              <w:rPr>
                <w:rFonts w:hint="eastAsia" w:ascii="宋体" w:hAnsi="宋体"/>
              </w:rPr>
              <w:t>响应文件的份数</w:t>
            </w:r>
          </w:p>
        </w:tc>
        <w:tc>
          <w:tcPr>
            <w:tcW w:w="5757" w:type="dxa"/>
            <w:tcBorders>
              <w:top w:val="single" w:color="auto" w:sz="4" w:space="0"/>
              <w:left w:val="nil"/>
              <w:bottom w:val="nil"/>
              <w:right w:val="single" w:color="auto" w:sz="4" w:space="0"/>
            </w:tcBorders>
            <w:vAlign w:val="center"/>
          </w:tcPr>
          <w:p>
            <w:pPr>
              <w:spacing w:line="276" w:lineRule="auto"/>
              <w:jc w:val="left"/>
              <w:rPr>
                <w:rFonts w:hint="eastAsia" w:ascii="宋体" w:hAnsi="宋体" w:eastAsia="宋体" w:cs="Arial"/>
                <w:kern w:val="2"/>
                <w:sz w:val="21"/>
                <w:szCs w:val="22"/>
                <w:lang w:val="en-US" w:eastAsia="zh-CN" w:bidi="ar-SA"/>
              </w:rPr>
            </w:pPr>
            <w:r>
              <w:rPr>
                <w:rFonts w:hint="eastAsia" w:ascii="宋体" w:hAnsi="宋体"/>
              </w:rPr>
              <w:t>电子加密响应文件：1份</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nil"/>
              <w:right w:val="single" w:color="auto" w:sz="4" w:space="0"/>
            </w:tcBorders>
            <w:vAlign w:val="center"/>
          </w:tcPr>
          <w:p>
            <w:pPr>
              <w:spacing w:line="276" w:lineRule="auto"/>
              <w:jc w:val="center"/>
              <w:rPr>
                <w:rFonts w:hint="eastAsia" w:ascii="宋体" w:hAnsi="宋体" w:eastAsia="宋体"/>
                <w:szCs w:val="21"/>
                <w:lang w:eastAsia="zh-CN"/>
              </w:rPr>
            </w:pPr>
            <w:r>
              <w:rPr>
                <w:rFonts w:hint="eastAsia" w:ascii="宋体" w:hAnsi="宋体"/>
                <w:lang w:val="en-US" w:eastAsia="zh-CN"/>
              </w:rPr>
              <w:t>7</w:t>
            </w:r>
          </w:p>
        </w:tc>
        <w:tc>
          <w:tcPr>
            <w:tcW w:w="892" w:type="dxa"/>
            <w:tcBorders>
              <w:top w:val="single" w:color="auto" w:sz="4" w:space="0"/>
              <w:left w:val="nil"/>
              <w:bottom w:val="nil"/>
              <w:right w:val="single" w:color="auto" w:sz="4" w:space="0"/>
            </w:tcBorders>
            <w:vAlign w:val="center"/>
          </w:tcPr>
          <w:p>
            <w:pPr>
              <w:spacing w:line="276" w:lineRule="auto"/>
              <w:jc w:val="center"/>
              <w:rPr>
                <w:rFonts w:ascii="宋体" w:hAnsi="宋体"/>
                <w:szCs w:val="21"/>
              </w:rPr>
            </w:pPr>
            <w:r>
              <w:rPr>
                <w:rFonts w:hint="eastAsia" w:ascii="宋体" w:hAnsi="宋体"/>
                <w:lang w:val="en-US" w:eastAsia="zh-CN"/>
              </w:rPr>
              <w:t>19</w:t>
            </w:r>
            <w:r>
              <w:rPr>
                <w:rFonts w:hint="eastAsia" w:ascii="宋体" w:hAnsi="宋体"/>
              </w:rPr>
              <w:t>.1</w:t>
            </w:r>
          </w:p>
        </w:tc>
        <w:tc>
          <w:tcPr>
            <w:tcW w:w="1546" w:type="dxa"/>
            <w:tcBorders>
              <w:top w:val="single" w:color="auto" w:sz="4" w:space="0"/>
              <w:left w:val="nil"/>
              <w:bottom w:val="nil"/>
              <w:right w:val="single" w:color="auto" w:sz="4" w:space="0"/>
            </w:tcBorders>
            <w:vAlign w:val="center"/>
          </w:tcPr>
          <w:p>
            <w:pPr>
              <w:spacing w:line="276" w:lineRule="auto"/>
              <w:rPr>
                <w:rFonts w:ascii="宋体" w:hAnsi="宋体"/>
                <w:szCs w:val="21"/>
              </w:rPr>
            </w:pPr>
            <w:r>
              <w:rPr>
                <w:rFonts w:hint="eastAsia" w:ascii="宋体" w:hAnsi="宋体"/>
              </w:rPr>
              <w:t>报价的组成</w:t>
            </w:r>
          </w:p>
        </w:tc>
        <w:tc>
          <w:tcPr>
            <w:tcW w:w="5757" w:type="dxa"/>
            <w:tcBorders>
              <w:top w:val="single" w:color="auto" w:sz="4" w:space="0"/>
              <w:left w:val="nil"/>
              <w:bottom w:val="nil"/>
              <w:right w:val="single" w:color="auto" w:sz="4" w:space="0"/>
            </w:tcBorders>
            <w:vAlign w:val="center"/>
          </w:tcPr>
          <w:p>
            <w:pPr>
              <w:spacing w:line="276" w:lineRule="auto"/>
              <w:jc w:val="left"/>
              <w:rPr>
                <w:rFonts w:ascii="宋体" w:hAnsi="宋体"/>
              </w:rPr>
            </w:pPr>
            <w:r>
              <w:rPr>
                <w:rFonts w:hint="eastAsia" w:ascii="宋体" w:hAnsi="宋体"/>
                <w:color w:val="auto"/>
              </w:rPr>
              <w:t>供应商的</w:t>
            </w:r>
            <w:r>
              <w:rPr>
                <w:rFonts w:hint="eastAsia" w:ascii="宋体" w:hAnsi="宋体"/>
                <w:bCs/>
                <w:color w:val="auto"/>
                <w:kern w:val="0"/>
                <w:szCs w:val="21"/>
              </w:rPr>
              <w:t>报价应以人民币报价，包含完成本项目所需的全部费用（包括但不限于）：设备费、调试费用、</w:t>
            </w:r>
            <w:r>
              <w:rPr>
                <w:rFonts w:hint="eastAsia"/>
                <w:color w:val="auto"/>
                <w:szCs w:val="21"/>
              </w:rPr>
              <w:t xml:space="preserve">售后服务费、税金及合同包含的所有风险、责任等各项应有费用。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宋体" w:hAnsi="宋体"/>
                <w:lang w:val="en-US" w:eastAsia="zh-CN"/>
              </w:rPr>
            </w:pPr>
            <w:r>
              <w:rPr>
                <w:rFonts w:hint="eastAsia" w:ascii="宋体" w:hAnsi="宋体"/>
                <w:lang w:val="en-US" w:eastAsia="zh-CN"/>
              </w:rPr>
              <w:t>8</w:t>
            </w:r>
          </w:p>
        </w:tc>
        <w:tc>
          <w:tcPr>
            <w:tcW w:w="892" w:type="dxa"/>
            <w:tcBorders>
              <w:top w:val="single" w:color="auto" w:sz="4" w:space="0"/>
              <w:left w:val="nil"/>
              <w:bottom w:val="single" w:color="auto" w:sz="4" w:space="0"/>
              <w:right w:val="single" w:color="auto" w:sz="4" w:space="0"/>
            </w:tcBorders>
            <w:vAlign w:val="center"/>
          </w:tcPr>
          <w:p>
            <w:pPr>
              <w:spacing w:line="276" w:lineRule="auto"/>
              <w:jc w:val="center"/>
              <w:rPr>
                <w:rFonts w:hint="default" w:ascii="宋体" w:hAnsi="宋体" w:eastAsia="宋体"/>
                <w:lang w:val="en-US" w:eastAsia="zh-CN"/>
              </w:rPr>
            </w:pPr>
            <w:r>
              <w:rPr>
                <w:rFonts w:hint="eastAsia" w:ascii="宋体" w:hAnsi="宋体"/>
                <w:lang w:val="en-US" w:eastAsia="zh-CN"/>
              </w:rPr>
              <w:t>20</w:t>
            </w:r>
          </w:p>
        </w:tc>
        <w:tc>
          <w:tcPr>
            <w:tcW w:w="1546" w:type="dxa"/>
            <w:tcBorders>
              <w:top w:val="single" w:color="auto" w:sz="4" w:space="0"/>
              <w:left w:val="nil"/>
              <w:bottom w:val="single" w:color="auto" w:sz="4" w:space="0"/>
              <w:right w:val="single" w:color="auto" w:sz="4" w:space="0"/>
            </w:tcBorders>
            <w:vAlign w:val="center"/>
          </w:tcPr>
          <w:p>
            <w:pPr>
              <w:spacing w:line="276" w:lineRule="auto"/>
              <w:rPr>
                <w:rFonts w:hint="default" w:ascii="宋体" w:hAnsi="宋体" w:eastAsia="宋体"/>
                <w:lang w:val="en-US" w:eastAsia="zh-CN"/>
              </w:rPr>
            </w:pPr>
            <w:r>
              <w:rPr>
                <w:rFonts w:hint="eastAsia" w:ascii="宋体" w:hAnsi="宋体"/>
                <w:lang w:val="en-US" w:eastAsia="zh-CN"/>
              </w:rPr>
              <w:t>询价保证金</w:t>
            </w:r>
          </w:p>
        </w:tc>
        <w:tc>
          <w:tcPr>
            <w:tcW w:w="5757" w:type="dxa"/>
            <w:tcBorders>
              <w:top w:val="single" w:color="auto" w:sz="4" w:space="0"/>
              <w:left w:val="nil"/>
              <w:bottom w:val="single" w:color="auto" w:sz="4" w:space="0"/>
              <w:right w:val="single" w:color="auto" w:sz="4" w:space="0"/>
            </w:tcBorders>
            <w:vAlign w:val="center"/>
          </w:tcPr>
          <w:p>
            <w:pPr>
              <w:spacing w:line="276" w:lineRule="auto"/>
              <w:jc w:val="left"/>
              <w:rPr>
                <w:rFonts w:hint="default" w:ascii="宋体" w:hAnsi="宋体" w:eastAsia="宋体" w:cs="Arial"/>
                <w:lang w:val="en-US" w:eastAsia="zh-CN"/>
              </w:rPr>
            </w:pPr>
            <w:r>
              <w:rPr>
                <w:rFonts w:hint="eastAsia" w:ascii="宋体" w:hAnsi="宋体" w:cs="Arial"/>
                <w:lang w:val="en-US" w:eastAsia="zh-CN"/>
              </w:rPr>
              <w:t>本项目不收取询价保证金。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szCs w:val="21"/>
                <w:lang w:eastAsia="zh-CN"/>
              </w:rPr>
            </w:pPr>
            <w:r>
              <w:rPr>
                <w:rFonts w:hint="eastAsia" w:ascii="宋体" w:hAnsi="宋体"/>
                <w:lang w:val="en-US" w:eastAsia="zh-CN"/>
              </w:rPr>
              <w:t>9</w:t>
            </w:r>
          </w:p>
        </w:tc>
        <w:tc>
          <w:tcPr>
            <w:tcW w:w="892"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rPr>
              <w:t>▲2</w:t>
            </w:r>
            <w:r>
              <w:rPr>
                <w:rFonts w:hint="eastAsia" w:ascii="宋体" w:hAnsi="宋体"/>
                <w:lang w:val="en-US" w:eastAsia="zh-CN"/>
              </w:rPr>
              <w:t>1</w:t>
            </w:r>
            <w:r>
              <w:rPr>
                <w:rFonts w:hint="eastAsia" w:ascii="宋体" w:hAnsi="宋体"/>
              </w:rPr>
              <w:t>.1</w:t>
            </w:r>
          </w:p>
        </w:tc>
        <w:tc>
          <w:tcPr>
            <w:tcW w:w="1546" w:type="dxa"/>
            <w:tcBorders>
              <w:top w:val="single" w:color="auto" w:sz="4" w:space="0"/>
              <w:left w:val="nil"/>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rPr>
              <w:t>响应有效期</w:t>
            </w:r>
          </w:p>
        </w:tc>
        <w:tc>
          <w:tcPr>
            <w:tcW w:w="5757" w:type="dxa"/>
            <w:tcBorders>
              <w:top w:val="single" w:color="auto" w:sz="4" w:space="0"/>
              <w:left w:val="nil"/>
              <w:bottom w:val="single" w:color="auto" w:sz="4" w:space="0"/>
              <w:right w:val="single" w:color="auto" w:sz="4" w:space="0"/>
            </w:tcBorders>
            <w:vAlign w:val="center"/>
          </w:tcPr>
          <w:p>
            <w:pPr>
              <w:spacing w:line="276" w:lineRule="auto"/>
              <w:jc w:val="left"/>
              <w:rPr>
                <w:rFonts w:ascii="宋体" w:hAnsi="宋体"/>
                <w:szCs w:val="21"/>
              </w:rPr>
            </w:pPr>
            <w:r>
              <w:rPr>
                <w:rFonts w:hint="eastAsia" w:ascii="宋体" w:hAnsi="宋体" w:cs="Arial"/>
              </w:rPr>
              <w:t>90日历天，</w:t>
            </w:r>
            <w:r>
              <w:rPr>
                <w:rFonts w:hint="eastAsia" w:ascii="宋体" w:hAnsi="宋体"/>
              </w:rPr>
              <w:t>自提交响应文件的截止之日起算</w:t>
            </w:r>
            <w:r>
              <w:rPr>
                <w:rFonts w:hint="eastAsia" w:ascii="宋体" w:hAnsi="宋体" w:cs="Arial"/>
              </w:rPr>
              <w:t>。</w:t>
            </w:r>
          </w:p>
        </w:tc>
      </w:tr>
    </w:tbl>
    <w:p>
      <w:pPr>
        <w:jc w:val="center"/>
        <w:rPr>
          <w:rFonts w:ascii="宋体" w:hAnsi="宋体"/>
        </w:rPr>
      </w:pPr>
      <w:r>
        <w:rPr>
          <w:rFonts w:ascii="宋体" w:hAnsi="宋体"/>
          <w:b/>
          <w:szCs w:val="21"/>
        </w:rPr>
        <w:br w:type="page"/>
      </w:r>
      <w:r>
        <w:rPr>
          <w:rFonts w:hint="eastAsia" w:ascii="宋体" w:hAnsi="宋体"/>
          <w:b/>
        </w:rPr>
        <w:t>一、总则</w:t>
      </w:r>
    </w:p>
    <w:p>
      <w:pPr>
        <w:ind w:firstLine="422" w:firstLineChars="200"/>
        <w:jc w:val="left"/>
        <w:rPr>
          <w:rFonts w:ascii="宋体" w:hAnsi="宋体"/>
          <w:b/>
        </w:rPr>
      </w:pPr>
      <w:r>
        <w:rPr>
          <w:rFonts w:hint="eastAsia" w:ascii="宋体" w:hAnsi="宋体"/>
          <w:b/>
        </w:rPr>
        <w:t>1.适用范围</w:t>
      </w:r>
    </w:p>
    <w:p>
      <w:pPr>
        <w:snapToGrid w:val="0"/>
        <w:ind w:firstLine="420" w:firstLineChars="200"/>
        <w:jc w:val="left"/>
        <w:rPr>
          <w:rFonts w:ascii="宋体" w:hAnsi="宋体"/>
        </w:rPr>
      </w:pPr>
      <w:r>
        <w:rPr>
          <w:rFonts w:hint="eastAsia" w:ascii="宋体" w:hAnsi="宋体"/>
        </w:rPr>
        <w:t>本询价通知书适用于</w:t>
      </w:r>
      <w:r>
        <w:rPr>
          <w:rFonts w:hint="eastAsia" w:ascii="宋体" w:hAnsi="宋体"/>
          <w:u w:val="single"/>
          <w:lang w:eastAsia="zh-CN"/>
        </w:rPr>
        <w:t>宁波市公安局奉化分局2024年车辆更新采购（中型客车）项目</w:t>
      </w:r>
      <w:r>
        <w:rPr>
          <w:rFonts w:hint="eastAsia" w:ascii="宋体" w:hAnsi="宋体"/>
        </w:rPr>
        <w:t>的政府采购。</w:t>
      </w:r>
    </w:p>
    <w:p>
      <w:pPr>
        <w:pStyle w:val="22"/>
        <w:snapToGrid w:val="0"/>
        <w:spacing w:beforeLines="0" w:afterLines="0" w:line="360" w:lineRule="auto"/>
        <w:ind w:firstLine="422" w:firstLineChars="200"/>
        <w:rPr>
          <w:rFonts w:hAnsi="宋体"/>
          <w:b/>
          <w:sz w:val="21"/>
          <w:szCs w:val="21"/>
        </w:rPr>
      </w:pPr>
      <w:r>
        <w:rPr>
          <w:rFonts w:hint="eastAsia" w:hAnsi="宋体"/>
          <w:b/>
          <w:sz w:val="21"/>
          <w:szCs w:val="21"/>
        </w:rPr>
        <w:t>2.定义</w:t>
      </w:r>
    </w:p>
    <w:p>
      <w:pPr>
        <w:snapToGrid w:val="0"/>
        <w:ind w:firstLine="420" w:firstLineChars="200"/>
        <w:rPr>
          <w:rFonts w:ascii="宋体" w:hAnsi="宋体" w:cs="Arial"/>
          <w:szCs w:val="21"/>
        </w:rPr>
      </w:pPr>
      <w:r>
        <w:rPr>
          <w:rFonts w:hint="eastAsia" w:ascii="宋体" w:hAnsi="宋体" w:cs="Arial"/>
          <w:szCs w:val="21"/>
        </w:rPr>
        <w:t>2.1采购人：系指依法进行政府采购的国家机关、事业单位、团体组织。</w:t>
      </w:r>
    </w:p>
    <w:p>
      <w:pPr>
        <w:snapToGrid w:val="0"/>
        <w:ind w:firstLine="420" w:firstLineChars="200"/>
        <w:rPr>
          <w:rFonts w:ascii="宋体" w:hAnsi="宋体" w:cs="Arial"/>
          <w:szCs w:val="21"/>
        </w:rPr>
      </w:pPr>
      <w:r>
        <w:rPr>
          <w:rFonts w:hint="eastAsia" w:ascii="宋体" w:hAnsi="宋体" w:cs="Arial"/>
          <w:szCs w:val="21"/>
        </w:rPr>
        <w:t>2.2采购代理机构：系指受托组织本次询价采购的机构。</w:t>
      </w:r>
    </w:p>
    <w:p>
      <w:pPr>
        <w:snapToGrid w:val="0"/>
        <w:ind w:firstLine="420" w:firstLineChars="200"/>
        <w:rPr>
          <w:rFonts w:ascii="宋体" w:hAnsi="宋体" w:cs="Arial"/>
          <w:szCs w:val="21"/>
        </w:rPr>
      </w:pPr>
      <w:r>
        <w:rPr>
          <w:rFonts w:hint="eastAsia" w:ascii="宋体" w:hAnsi="宋体" w:cs="Arial"/>
          <w:szCs w:val="21"/>
        </w:rPr>
        <w:t>2.3供应商：系指向采购人提交报价响应文件的单位。</w:t>
      </w:r>
    </w:p>
    <w:p>
      <w:pPr>
        <w:snapToGrid w:val="0"/>
        <w:ind w:firstLine="420" w:firstLineChars="200"/>
        <w:rPr>
          <w:rFonts w:ascii="宋体" w:hAnsi="宋体" w:cs="Arial"/>
          <w:szCs w:val="21"/>
        </w:rPr>
      </w:pPr>
      <w:r>
        <w:rPr>
          <w:rFonts w:hint="eastAsia" w:ascii="宋体" w:hAnsi="宋体" w:cs="Arial"/>
          <w:szCs w:val="21"/>
        </w:rPr>
        <w:t>2.4供应商代表：是指参加询价采购活动的供应商的法定代表人或其授权代表。</w:t>
      </w:r>
    </w:p>
    <w:p>
      <w:pPr>
        <w:snapToGrid w:val="0"/>
        <w:ind w:firstLine="420" w:firstLineChars="200"/>
        <w:rPr>
          <w:rFonts w:ascii="宋体" w:hAnsi="宋体" w:cs="Arial"/>
          <w:szCs w:val="21"/>
        </w:rPr>
      </w:pPr>
      <w:r>
        <w:rPr>
          <w:rFonts w:hint="eastAsia" w:ascii="宋体" w:hAnsi="宋体" w:cs="Arial"/>
          <w:szCs w:val="21"/>
        </w:rPr>
        <w:t>2.5成交供应商：是指经采购程序确定并授予合同的供应商；</w:t>
      </w:r>
    </w:p>
    <w:p>
      <w:pPr>
        <w:snapToGrid w:val="0"/>
        <w:ind w:firstLine="420" w:firstLineChars="200"/>
        <w:rPr>
          <w:rFonts w:ascii="宋体" w:hAnsi="宋体" w:cs="Arial"/>
          <w:szCs w:val="21"/>
        </w:rPr>
      </w:pPr>
      <w:r>
        <w:rPr>
          <w:rFonts w:hint="eastAsia" w:ascii="宋体" w:hAnsi="宋体" w:cs="Arial"/>
          <w:szCs w:val="21"/>
        </w:rPr>
        <w:t>2.6实质性条款：标注</w:t>
      </w:r>
      <w:r>
        <w:rPr>
          <w:rFonts w:ascii="宋体" w:hAnsi="宋体" w:cs="Arial"/>
          <w:szCs w:val="21"/>
        </w:rPr>
        <w:t>“▲”</w:t>
      </w:r>
      <w:r>
        <w:rPr>
          <w:rFonts w:hint="eastAsia" w:ascii="宋体" w:hAnsi="宋体" w:cs="Arial"/>
          <w:szCs w:val="21"/>
        </w:rPr>
        <w:t>的属于采购文件的</w:t>
      </w:r>
      <w:r>
        <w:rPr>
          <w:rFonts w:ascii="宋体" w:hAnsi="宋体" w:cs="Arial"/>
          <w:szCs w:val="21"/>
        </w:rPr>
        <w:t>实质性要求条款。</w:t>
      </w:r>
    </w:p>
    <w:p>
      <w:pPr>
        <w:snapToGrid w:val="0"/>
        <w:ind w:firstLine="420" w:firstLineChars="200"/>
        <w:rPr>
          <w:rFonts w:ascii="宋体" w:hAnsi="宋体" w:cs="Arial"/>
          <w:szCs w:val="21"/>
        </w:rPr>
      </w:pPr>
      <w:r>
        <w:rPr>
          <w:rFonts w:hint="eastAsia" w:ascii="宋体" w:hAnsi="宋体" w:cs="Arial"/>
        </w:rPr>
        <w:t>2.7</w:t>
      </w:r>
      <w:r>
        <w:rPr>
          <w:rFonts w:ascii="宋体" w:hAnsi="宋体" w:cs="Arial"/>
        </w:rPr>
        <w:t>书面形式</w:t>
      </w:r>
      <w:r>
        <w:rPr>
          <w:rFonts w:hint="eastAsia" w:ascii="宋体" w:hAnsi="宋体" w:cs="Arial"/>
        </w:rPr>
        <w:t>：</w:t>
      </w:r>
      <w:r>
        <w:rPr>
          <w:rFonts w:ascii="宋体" w:hAnsi="宋体" w:cs="Arial"/>
        </w:rPr>
        <w:t>包括</w:t>
      </w:r>
      <w:r>
        <w:rPr>
          <w:rFonts w:hint="eastAsia" w:ascii="宋体" w:hAnsi="宋体" w:cs="Arial"/>
        </w:rPr>
        <w:t>信件、</w:t>
      </w:r>
      <w:r>
        <w:rPr>
          <w:rFonts w:ascii="宋体" w:hAnsi="宋体" w:cs="Arial"/>
        </w:rPr>
        <w:t>电报、电传、传真等可以有形地表现所载内容的形式</w:t>
      </w:r>
      <w:r>
        <w:rPr>
          <w:rFonts w:hint="eastAsia" w:ascii="宋体" w:hAnsi="宋体" w:cs="Arial"/>
        </w:rPr>
        <w:t>。以电子数据交换、电子邮件等方式能够有形地表现所载内容，并可以随时调取查用的数据电文，视为书面形式。</w:t>
      </w:r>
    </w:p>
    <w:p>
      <w:pPr>
        <w:snapToGrid w:val="0"/>
        <w:ind w:firstLine="420" w:firstLineChars="200"/>
        <w:rPr>
          <w:rFonts w:ascii="宋体" w:hAnsi="宋体" w:cs="Arial"/>
          <w:szCs w:val="21"/>
        </w:rPr>
      </w:pPr>
      <w:r>
        <w:rPr>
          <w:rFonts w:hint="eastAsia" w:ascii="宋体" w:hAnsi="宋体" w:cs="Arial"/>
          <w:szCs w:val="21"/>
        </w:rPr>
        <w:t>2.8公章:供应商</w:t>
      </w:r>
      <w:r>
        <w:rPr>
          <w:rFonts w:ascii="宋体" w:hAnsi="宋体" w:cs="Arial"/>
          <w:szCs w:val="21"/>
        </w:rPr>
        <w:t>在</w:t>
      </w:r>
      <w:r>
        <w:rPr>
          <w:rFonts w:hint="eastAsia" w:ascii="宋体" w:hAnsi="宋体" w:cs="Arial"/>
          <w:szCs w:val="21"/>
        </w:rPr>
        <w:t>响应</w:t>
      </w:r>
      <w:r>
        <w:rPr>
          <w:rFonts w:ascii="宋体" w:hAnsi="宋体" w:cs="Arial"/>
          <w:szCs w:val="21"/>
        </w:rPr>
        <w:t>文件及通知等事项的书面文件中的单位盖章、印章、公章等处，均仅指与当事人名称全称相一致的标准公章</w:t>
      </w:r>
      <w:r>
        <w:rPr>
          <w:rFonts w:hint="eastAsia" w:ascii="宋体" w:hAnsi="宋体" w:cs="Arial"/>
          <w:szCs w:val="21"/>
        </w:rPr>
        <w:t>（行政章）</w:t>
      </w:r>
      <w:r>
        <w:rPr>
          <w:rFonts w:ascii="宋体" w:hAnsi="宋体" w:cs="Arial"/>
          <w:szCs w:val="21"/>
        </w:rPr>
        <w:t>，不得使用其它形式，如带有“专用章”等字样的印章。</w:t>
      </w:r>
    </w:p>
    <w:p>
      <w:pPr>
        <w:snapToGrid w:val="0"/>
        <w:ind w:firstLine="420" w:firstLineChars="200"/>
        <w:rPr>
          <w:rFonts w:ascii="宋体" w:hAnsi="宋体" w:cs="Arial"/>
        </w:rPr>
      </w:pPr>
      <w:r>
        <w:rPr>
          <w:rFonts w:hint="eastAsia" w:ascii="宋体" w:hAnsi="宋体" w:cs="Arial"/>
        </w:rPr>
        <w:t>2.9电子签章：为供应商单位法定名称电子公章。</w:t>
      </w:r>
    </w:p>
    <w:p>
      <w:pPr>
        <w:snapToGrid w:val="0"/>
        <w:ind w:firstLine="420" w:firstLineChars="200"/>
        <w:rPr>
          <w:rFonts w:ascii="宋体" w:hAnsi="宋体" w:cs="Arial"/>
        </w:rPr>
      </w:pPr>
      <w:r>
        <w:rPr>
          <w:rFonts w:hint="eastAsia" w:ascii="宋体" w:hAnsi="宋体" w:cs="Arial"/>
        </w:rPr>
        <w:t>2.10询价通知书：采购人及采购代理机构按照政府采购法律法规的有关规定编制的采购文件。</w:t>
      </w:r>
    </w:p>
    <w:p>
      <w:pPr>
        <w:snapToGrid w:val="0"/>
        <w:ind w:firstLine="422" w:firstLineChars="200"/>
        <w:rPr>
          <w:rFonts w:ascii="宋体" w:hAnsi="宋体" w:cs="Arial"/>
          <w:b/>
        </w:rPr>
      </w:pPr>
      <w:r>
        <w:rPr>
          <w:rFonts w:hint="eastAsia" w:ascii="宋体" w:hAnsi="宋体" w:cs="Arial"/>
          <w:b/>
        </w:rPr>
        <w:t>3.报价响应事项的委托</w:t>
      </w:r>
    </w:p>
    <w:p>
      <w:pPr>
        <w:pStyle w:val="141"/>
        <w:widowControl w:val="0"/>
        <w:spacing w:afterLines="0"/>
        <w:ind w:firstLine="420"/>
        <w:rPr>
          <w:rFonts w:ascii="宋体" w:hAnsi="宋体"/>
          <w:sz w:val="21"/>
          <w:szCs w:val="21"/>
        </w:rPr>
      </w:pPr>
      <w:r>
        <w:rPr>
          <w:rFonts w:hint="eastAsia" w:ascii="宋体" w:hAnsi="宋体"/>
          <w:sz w:val="21"/>
          <w:szCs w:val="21"/>
        </w:rPr>
        <w:t>响应文件的签署人应当为供应商的法定代表人，并在响应文件中必须提供法定代表人身份证明书及法定代表人身份证正反面复印件；如法定代表人授权他人办理报价响应事项时，响应文件中必须提供法定代表人授权委托书并附法定代表人及法定代表人授权代表的身份证正反面复印件。</w:t>
      </w:r>
    </w:p>
    <w:p>
      <w:pPr>
        <w:ind w:firstLine="422" w:firstLineChars="200"/>
        <w:jc w:val="left"/>
        <w:rPr>
          <w:rFonts w:ascii="宋体" w:hAnsi="宋体"/>
          <w:b/>
        </w:rPr>
      </w:pPr>
      <w:r>
        <w:rPr>
          <w:rFonts w:hint="eastAsia" w:ascii="宋体" w:hAnsi="宋体"/>
          <w:b/>
        </w:rPr>
        <w:t>4.报价响应费用</w:t>
      </w:r>
    </w:p>
    <w:p>
      <w:pPr>
        <w:pStyle w:val="141"/>
        <w:widowControl w:val="0"/>
        <w:spacing w:afterLines="0"/>
        <w:ind w:firstLine="420"/>
        <w:rPr>
          <w:rFonts w:ascii="宋体" w:hAnsi="宋体"/>
          <w:sz w:val="21"/>
          <w:szCs w:val="21"/>
        </w:rPr>
      </w:pPr>
      <w:r>
        <w:rPr>
          <w:rFonts w:hint="eastAsia" w:ascii="宋体" w:hAnsi="宋体"/>
          <w:sz w:val="21"/>
          <w:szCs w:val="21"/>
        </w:rPr>
        <w:t>供应商自行承担准备和参加本次报价响应的所有费用，不论采购的结果如何，采购人或采购代理机构均无义务和责任承担这些费用。</w:t>
      </w:r>
    </w:p>
    <w:p>
      <w:pPr>
        <w:ind w:firstLine="422" w:firstLineChars="200"/>
        <w:rPr>
          <w:rFonts w:ascii="宋体" w:hAnsi="宋体"/>
          <w:b/>
        </w:rPr>
      </w:pPr>
      <w:r>
        <w:rPr>
          <w:rFonts w:hint="eastAsia" w:ascii="宋体" w:hAnsi="宋体"/>
          <w:b/>
        </w:rPr>
        <w:t>5.知识产权</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5.1供应商在本项目使用的任何产品（包括部分使用），不会产生因第三方提出侵犯其专利权、商标权或其它知识产权而引起法律</w:t>
      </w:r>
      <w:r>
        <w:rPr>
          <w:rFonts w:hint="eastAsia" w:hAnsi="宋体"/>
          <w:kern w:val="0"/>
          <w:sz w:val="21"/>
          <w:szCs w:val="21"/>
        </w:rPr>
        <w:t>或</w:t>
      </w:r>
      <w:r>
        <w:rPr>
          <w:rFonts w:hint="eastAsia" w:hAnsi="宋体"/>
          <w:sz w:val="21"/>
          <w:szCs w:val="21"/>
        </w:rPr>
        <w:t>经济纠纷。如因专利权、商标权或其它知识产权原因引起法律或经济纠纷的，所有相关责任由供应商自行承担。</w:t>
      </w:r>
    </w:p>
    <w:p>
      <w:pPr>
        <w:pStyle w:val="141"/>
        <w:widowControl w:val="0"/>
        <w:spacing w:afterLines="0"/>
        <w:ind w:firstLine="420"/>
        <w:rPr>
          <w:rFonts w:ascii="宋体" w:hAnsi="宋体"/>
          <w:sz w:val="21"/>
          <w:szCs w:val="21"/>
        </w:rPr>
      </w:pPr>
      <w:r>
        <w:rPr>
          <w:rFonts w:hint="eastAsia" w:ascii="宋体" w:hAnsi="宋体"/>
          <w:sz w:val="21"/>
          <w:szCs w:val="21"/>
        </w:rPr>
        <w:t>5.2供应商如采用非自身所拥有的知识产权，则在报价中必须包括合法获得该项知识产权的相关费用，无论供应商是否在响应文件中列明，采购人均视为报价中已包含该部分费用。</w:t>
      </w:r>
    </w:p>
    <w:p>
      <w:pPr>
        <w:pStyle w:val="141"/>
        <w:widowControl w:val="0"/>
        <w:spacing w:afterLines="0"/>
        <w:ind w:firstLine="420"/>
        <w:rPr>
          <w:rFonts w:ascii="宋体" w:hAnsi="宋体"/>
          <w:sz w:val="21"/>
          <w:szCs w:val="21"/>
        </w:rPr>
      </w:pPr>
      <w:r>
        <w:rPr>
          <w:rFonts w:hint="eastAsia" w:ascii="宋体" w:hAnsi="宋体"/>
          <w:sz w:val="21"/>
          <w:szCs w:val="21"/>
        </w:rPr>
        <w:t>5.3采购人享有本项目实施过程中产生的知识成果及知识产权。</w:t>
      </w:r>
    </w:p>
    <w:p>
      <w:pPr>
        <w:ind w:firstLine="422" w:firstLineChars="200"/>
        <w:jc w:val="left"/>
        <w:rPr>
          <w:rFonts w:ascii="宋体" w:hAnsi="宋体"/>
          <w:b/>
          <w:szCs w:val="21"/>
        </w:rPr>
      </w:pPr>
      <w:r>
        <w:rPr>
          <w:rFonts w:hint="eastAsia" w:ascii="宋体" w:hAnsi="宋体"/>
          <w:b/>
          <w:szCs w:val="21"/>
        </w:rPr>
        <w:t>6.转包与分包</w:t>
      </w:r>
    </w:p>
    <w:p>
      <w:pPr>
        <w:pStyle w:val="141"/>
        <w:widowControl w:val="0"/>
        <w:spacing w:afterLines="0"/>
        <w:ind w:firstLine="420"/>
        <w:rPr>
          <w:rFonts w:ascii="宋体" w:hAnsi="宋体"/>
          <w:sz w:val="21"/>
          <w:szCs w:val="21"/>
        </w:rPr>
      </w:pPr>
      <w:r>
        <w:rPr>
          <w:rFonts w:hint="eastAsia" w:ascii="宋体" w:hAnsi="宋体" w:cs="Arial"/>
          <w:sz w:val="21"/>
          <w:szCs w:val="21"/>
        </w:rPr>
        <w:t>本项目不允许转包和分包。</w:t>
      </w:r>
    </w:p>
    <w:p>
      <w:pPr>
        <w:ind w:firstLine="422" w:firstLineChars="200"/>
        <w:rPr>
          <w:rFonts w:ascii="宋体" w:hAnsi="宋体"/>
          <w:b/>
        </w:rPr>
      </w:pPr>
      <w:r>
        <w:rPr>
          <w:rFonts w:hint="eastAsia" w:ascii="宋体" w:hAnsi="宋体"/>
          <w:b/>
        </w:rPr>
        <w:t>7.联合体报价响应</w:t>
      </w:r>
    </w:p>
    <w:p>
      <w:pPr>
        <w:snapToGrid w:val="0"/>
        <w:ind w:firstLine="420" w:firstLineChars="200"/>
        <w:jc w:val="left"/>
        <w:rPr>
          <w:rFonts w:ascii="宋体" w:hAnsi="宋体" w:cs="Arial"/>
        </w:rPr>
      </w:pPr>
      <w:r>
        <w:rPr>
          <w:rFonts w:hint="eastAsia" w:ascii="宋体" w:hAnsi="宋体" w:cs="Arial"/>
        </w:rPr>
        <w:t>本项目不接受联合体形式的报价响应。</w:t>
      </w:r>
    </w:p>
    <w:p>
      <w:pPr>
        <w:snapToGrid w:val="0"/>
        <w:ind w:firstLine="422" w:firstLineChars="200"/>
        <w:rPr>
          <w:rFonts w:ascii="宋体" w:hAnsi="宋体"/>
          <w:b/>
          <w:kern w:val="0"/>
        </w:rPr>
      </w:pPr>
      <w:r>
        <w:rPr>
          <w:rFonts w:hint="eastAsia" w:ascii="宋体" w:hAnsi="宋体"/>
          <w:b/>
          <w:kern w:val="0"/>
        </w:rPr>
        <w:t>8.质疑和投诉</w:t>
      </w:r>
    </w:p>
    <w:p>
      <w:pPr>
        <w:snapToGrid w:val="0"/>
        <w:ind w:firstLine="420" w:firstLineChars="200"/>
        <w:jc w:val="left"/>
        <w:rPr>
          <w:rFonts w:ascii="宋体" w:hAnsi="宋体" w:cs="Arial"/>
        </w:rPr>
      </w:pPr>
      <w:r>
        <w:rPr>
          <w:rFonts w:hint="eastAsia" w:ascii="宋体" w:hAnsi="宋体" w:cs="Arial"/>
        </w:rPr>
        <w:t>8.1供应商认为采购文件、采购过程和成交结果使自己的权益受到损害的，可以在知道或者应知其权益受到损害之日起七个工作日内，以书面形式向采购人或采购代理机构提出质疑。</w:t>
      </w:r>
    </w:p>
    <w:p>
      <w:pPr>
        <w:snapToGrid w:val="0"/>
        <w:ind w:firstLine="420" w:firstLineChars="200"/>
        <w:jc w:val="left"/>
        <w:rPr>
          <w:rFonts w:ascii="宋体" w:hAnsi="宋体" w:cs="Arial"/>
        </w:rPr>
      </w:pPr>
      <w:r>
        <w:rPr>
          <w:rFonts w:hint="eastAsia" w:ascii="宋体" w:hAnsi="宋体" w:cs="Arial"/>
        </w:rPr>
        <w:t>8.2供应商应在法定质疑期内一次性提出针对同一采购程序环节的质疑。</w:t>
      </w:r>
    </w:p>
    <w:p>
      <w:pPr>
        <w:snapToGrid w:val="0"/>
        <w:ind w:firstLine="420" w:firstLineChars="200"/>
        <w:jc w:val="left"/>
        <w:rPr>
          <w:rFonts w:ascii="宋体" w:hAnsi="宋体" w:cs="Arial"/>
        </w:rPr>
      </w:pPr>
      <w:r>
        <w:rPr>
          <w:rFonts w:hint="eastAsia" w:ascii="宋体" w:hAnsi="宋体" w:cs="Arial"/>
        </w:rPr>
        <w:t>8.</w:t>
      </w:r>
      <w:r>
        <w:rPr>
          <w:rFonts w:hint="eastAsia" w:ascii="宋体" w:hAnsi="宋体" w:cs="Arial"/>
          <w:lang w:val="en-US" w:eastAsia="zh-CN"/>
        </w:rPr>
        <w:t>3</w:t>
      </w:r>
      <w:r>
        <w:rPr>
          <w:rFonts w:hint="eastAsia" w:ascii="宋体" w:hAnsi="宋体" w:cs="Arial"/>
        </w:rPr>
        <w:t>质疑供应商对采购人或采购代理机构的答复不满意或者采购人或采购代理机构未在规定的时间内作出答复的，可以在答复期满后十五个工作日内向同级政府采购监督管理部门投诉。</w:t>
      </w:r>
    </w:p>
    <w:p>
      <w:pPr>
        <w:snapToGrid w:val="0"/>
        <w:ind w:firstLine="420" w:firstLineChars="200"/>
        <w:jc w:val="left"/>
        <w:rPr>
          <w:rFonts w:ascii="宋体" w:hAnsi="宋体" w:cs="Arial"/>
        </w:rPr>
      </w:pPr>
      <w:r>
        <w:rPr>
          <w:rFonts w:hint="eastAsia" w:ascii="宋体" w:hAnsi="宋体" w:cs="Arial"/>
        </w:rPr>
        <w:t>8.</w:t>
      </w:r>
      <w:r>
        <w:rPr>
          <w:rFonts w:hint="eastAsia" w:ascii="宋体" w:hAnsi="宋体" w:cs="Arial"/>
          <w:lang w:val="en-US" w:eastAsia="zh-CN"/>
        </w:rPr>
        <w:t>4</w:t>
      </w:r>
      <w:r>
        <w:rPr>
          <w:rFonts w:hint="eastAsia" w:ascii="宋体" w:hAnsi="宋体" w:cs="Arial"/>
        </w:rPr>
        <w:t>质疑、投诉均须采用书面形式，质疑、投诉资料均应明确阐述自身合法权益受到损害的实质性内容，提供相关事实、依据和证据及其来源或线索，便于调查、答复和处理，质疑、投诉文件具体要求详见财政部令第94号。</w:t>
      </w:r>
    </w:p>
    <w:p>
      <w:pPr>
        <w:ind w:firstLine="422" w:firstLineChars="200"/>
        <w:rPr>
          <w:rFonts w:ascii="宋体" w:hAnsi="宋体"/>
          <w:b/>
        </w:rPr>
      </w:pPr>
      <w:r>
        <w:rPr>
          <w:rFonts w:hint="eastAsia" w:ascii="宋体" w:hAnsi="宋体"/>
          <w:b/>
        </w:rPr>
        <w:t>9.信用记录查询及使用</w:t>
      </w:r>
    </w:p>
    <w:p>
      <w:pPr>
        <w:pStyle w:val="17"/>
        <w:snapToGrid w:val="0"/>
        <w:spacing w:line="360" w:lineRule="auto"/>
        <w:ind w:firstLine="404" w:firstLineChars="200"/>
        <w:jc w:val="left"/>
        <w:rPr>
          <w:rFonts w:hAnsi="宋体"/>
          <w:sz w:val="21"/>
          <w:szCs w:val="21"/>
        </w:rPr>
      </w:pPr>
      <w:r>
        <w:rPr>
          <w:rFonts w:hint="eastAsia" w:hAnsi="宋体"/>
          <w:sz w:val="21"/>
          <w:szCs w:val="21"/>
        </w:rPr>
        <w:t>9.1供应商信用信息查询渠道：通过“信用中国”网站（www.creditchina.gov.cn）、中国政府采购网（www.ccgp.gov.cn）查询本项目响应供应商的信用记录。</w:t>
      </w:r>
    </w:p>
    <w:p>
      <w:pPr>
        <w:pStyle w:val="17"/>
        <w:snapToGrid w:val="0"/>
        <w:spacing w:line="360" w:lineRule="auto"/>
        <w:ind w:firstLine="404" w:firstLineChars="200"/>
        <w:jc w:val="left"/>
        <w:rPr>
          <w:rFonts w:hAnsi="宋体"/>
          <w:sz w:val="21"/>
          <w:szCs w:val="21"/>
        </w:rPr>
      </w:pPr>
      <w:r>
        <w:rPr>
          <w:rFonts w:hint="eastAsia" w:hAnsi="宋体"/>
          <w:sz w:val="21"/>
          <w:szCs w:val="21"/>
        </w:rPr>
        <w:t>9.2信息查询截止时点：响应文件提交的截止时间后。</w:t>
      </w:r>
    </w:p>
    <w:p>
      <w:pPr>
        <w:pStyle w:val="17"/>
        <w:snapToGrid w:val="0"/>
        <w:spacing w:line="360" w:lineRule="auto"/>
        <w:ind w:firstLine="404" w:firstLineChars="200"/>
        <w:jc w:val="left"/>
        <w:rPr>
          <w:rFonts w:hAnsi="宋体"/>
          <w:sz w:val="21"/>
          <w:szCs w:val="21"/>
        </w:rPr>
      </w:pPr>
      <w:r>
        <w:rPr>
          <w:rFonts w:hint="eastAsia" w:hAnsi="宋体"/>
          <w:sz w:val="21"/>
          <w:szCs w:val="21"/>
        </w:rPr>
        <w:t>9.3信用信息查询记录和证据留存的具体方式：信用查询结果以网页打印件的方式与其他采购文件一并保存。</w:t>
      </w:r>
    </w:p>
    <w:p>
      <w:pPr>
        <w:pStyle w:val="17"/>
        <w:snapToGrid w:val="0"/>
        <w:spacing w:line="360" w:lineRule="auto"/>
        <w:ind w:firstLine="404" w:firstLineChars="200"/>
        <w:jc w:val="left"/>
        <w:rPr>
          <w:rFonts w:hAnsi="宋体"/>
          <w:sz w:val="21"/>
          <w:szCs w:val="21"/>
        </w:rPr>
      </w:pPr>
      <w:r>
        <w:rPr>
          <w:rFonts w:hint="eastAsia" w:hAnsi="宋体"/>
          <w:sz w:val="21"/>
          <w:szCs w:val="21"/>
        </w:rPr>
        <w:t>9.4信用信息的使用规则：</w:t>
      </w:r>
    </w:p>
    <w:p>
      <w:pPr>
        <w:pStyle w:val="17"/>
        <w:snapToGrid w:val="0"/>
        <w:spacing w:line="360" w:lineRule="auto"/>
        <w:ind w:firstLine="404" w:firstLineChars="200"/>
        <w:jc w:val="left"/>
        <w:rPr>
          <w:rFonts w:hAnsi="宋体"/>
          <w:sz w:val="21"/>
          <w:szCs w:val="21"/>
        </w:rPr>
      </w:pPr>
      <w:r>
        <w:rPr>
          <w:rFonts w:hint="eastAsia" w:hAnsi="宋体"/>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供应商将被拒绝参与本次政府采购活动。</w:t>
      </w:r>
    </w:p>
    <w:p>
      <w:pPr>
        <w:ind w:firstLine="422" w:firstLineChars="200"/>
        <w:jc w:val="left"/>
        <w:rPr>
          <w:rFonts w:ascii="宋体" w:hAnsi="宋体"/>
          <w:b/>
          <w:szCs w:val="21"/>
        </w:rPr>
      </w:pPr>
      <w:r>
        <w:rPr>
          <w:rFonts w:hint="eastAsia" w:ascii="宋体" w:hAnsi="宋体"/>
          <w:b/>
        </w:rPr>
        <w:t>10.政府采购信息发布媒体</w:t>
      </w:r>
    </w:p>
    <w:p>
      <w:pPr>
        <w:pStyle w:val="17"/>
        <w:snapToGrid w:val="0"/>
        <w:spacing w:line="360" w:lineRule="auto"/>
        <w:ind w:firstLine="404" w:firstLineChars="200"/>
        <w:jc w:val="left"/>
        <w:rPr>
          <w:rFonts w:hAnsi="宋体"/>
          <w:sz w:val="21"/>
          <w:szCs w:val="21"/>
        </w:rPr>
      </w:pPr>
      <w:r>
        <w:rPr>
          <w:rFonts w:hint="eastAsia" w:hAnsi="宋体"/>
          <w:sz w:val="21"/>
          <w:szCs w:val="21"/>
        </w:rPr>
        <w:t>本项目政府采购信息发布媒体详见《供应商须知前附表》。</w:t>
      </w:r>
    </w:p>
    <w:p>
      <w:pPr>
        <w:pStyle w:val="22"/>
        <w:snapToGrid w:val="0"/>
        <w:spacing w:beforeLines="0" w:afterLines="0" w:line="360" w:lineRule="auto"/>
        <w:ind w:firstLine="422" w:firstLineChars="200"/>
        <w:rPr>
          <w:rFonts w:hAnsi="宋体"/>
          <w:b/>
          <w:sz w:val="21"/>
          <w:szCs w:val="21"/>
        </w:rPr>
      </w:pPr>
      <w:r>
        <w:rPr>
          <w:rFonts w:hint="eastAsia" w:hAnsi="宋体"/>
          <w:b/>
          <w:sz w:val="21"/>
          <w:szCs w:val="21"/>
        </w:rPr>
        <w:t>1</w:t>
      </w:r>
      <w:r>
        <w:rPr>
          <w:rFonts w:hint="eastAsia" w:hAnsi="宋体"/>
          <w:b/>
          <w:sz w:val="21"/>
          <w:szCs w:val="21"/>
          <w:lang w:val="en-US" w:eastAsia="zh-CN"/>
        </w:rPr>
        <w:t>1</w:t>
      </w:r>
      <w:r>
        <w:rPr>
          <w:rFonts w:hint="eastAsia" w:hAnsi="宋体"/>
          <w:b/>
          <w:sz w:val="21"/>
          <w:szCs w:val="21"/>
        </w:rPr>
        <w:t>.其他</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1</w:t>
      </w:r>
      <w:r>
        <w:rPr>
          <w:rFonts w:hint="eastAsia" w:hAnsi="宋体"/>
          <w:sz w:val="21"/>
          <w:szCs w:val="21"/>
          <w:lang w:val="en-US" w:eastAsia="zh-CN"/>
        </w:rPr>
        <w:t>1</w:t>
      </w:r>
      <w:r>
        <w:rPr>
          <w:rFonts w:hint="eastAsia" w:hAnsi="宋体"/>
          <w:sz w:val="21"/>
          <w:szCs w:val="21"/>
        </w:rPr>
        <w:t>.1询价通知书所列的标题和序号只是为了查阅方便，不影响对询价通知书的理解。</w:t>
      </w:r>
    </w:p>
    <w:p>
      <w:pPr>
        <w:snapToGrid w:val="0"/>
        <w:ind w:firstLine="422" w:firstLineChars="200"/>
        <w:jc w:val="left"/>
        <w:rPr>
          <w:rFonts w:ascii="宋体" w:hAnsi="宋体" w:cs="Arial"/>
          <w:b/>
          <w:szCs w:val="21"/>
        </w:rPr>
      </w:pPr>
      <w:r>
        <w:rPr>
          <w:rFonts w:hint="eastAsia" w:ascii="宋体" w:hAnsi="宋体" w:cs="Arial"/>
          <w:b/>
        </w:rPr>
        <w:t>1</w:t>
      </w:r>
      <w:r>
        <w:rPr>
          <w:rFonts w:hint="eastAsia" w:ascii="宋体" w:hAnsi="宋体" w:cs="Arial"/>
          <w:b/>
          <w:lang w:val="en-US" w:eastAsia="zh-CN"/>
        </w:rPr>
        <w:t>1</w:t>
      </w:r>
      <w:r>
        <w:rPr>
          <w:rFonts w:hint="eastAsia" w:ascii="宋体" w:hAnsi="宋体" w:cs="Arial"/>
          <w:b/>
        </w:rPr>
        <w:t>.2询价通知书的采购需求内容如出现某品牌、型号的内容是为了更好的描述产品的性能、规格及要求，并无任何指定产品品牌、型号的意思表达，供应商可选择其他品牌、型号的产品参加报价响应。</w:t>
      </w:r>
    </w:p>
    <w:p>
      <w:pPr>
        <w:snapToGrid w:val="0"/>
        <w:ind w:firstLine="420" w:firstLineChars="200"/>
        <w:jc w:val="left"/>
        <w:rPr>
          <w:rFonts w:ascii="宋体" w:hAnsi="宋体" w:cs="Arial"/>
        </w:rPr>
      </w:pPr>
      <w:r>
        <w:rPr>
          <w:rFonts w:hint="eastAsia" w:ascii="宋体" w:hAnsi="宋体" w:cs="Arial"/>
        </w:rPr>
        <w:t>1</w:t>
      </w:r>
      <w:r>
        <w:rPr>
          <w:rFonts w:hint="eastAsia" w:ascii="宋体" w:hAnsi="宋体" w:cs="Arial"/>
          <w:lang w:val="en-US" w:eastAsia="zh-CN"/>
        </w:rPr>
        <w:t>1</w:t>
      </w:r>
      <w:r>
        <w:rPr>
          <w:rFonts w:hint="eastAsia" w:ascii="宋体" w:hAnsi="宋体" w:cs="Arial"/>
        </w:rPr>
        <w:t>.3单位负责人为同一人或者存在直接控股、管理关系的不同供应商，同时参加同一合同项下的政府采购活动，相关单位均按无效响应处理。</w:t>
      </w:r>
    </w:p>
    <w:p>
      <w:pPr>
        <w:snapToGrid w:val="0"/>
        <w:ind w:firstLine="420" w:firstLineChars="200"/>
        <w:jc w:val="left"/>
        <w:rPr>
          <w:rFonts w:ascii="宋体" w:hAnsi="宋体" w:cs="Arial"/>
        </w:rPr>
      </w:pPr>
      <w:r>
        <w:rPr>
          <w:rFonts w:hint="eastAsia" w:ascii="宋体" w:hAnsi="宋体" w:cs="Arial"/>
        </w:rPr>
        <w:t>1</w:t>
      </w:r>
      <w:r>
        <w:rPr>
          <w:rFonts w:hint="eastAsia" w:ascii="宋体" w:hAnsi="宋体" w:cs="Arial"/>
          <w:lang w:val="en-US" w:eastAsia="zh-CN"/>
        </w:rPr>
        <w:t>1</w:t>
      </w:r>
      <w:r>
        <w:rPr>
          <w:rFonts w:hint="eastAsia" w:ascii="宋体" w:hAnsi="宋体" w:cs="Arial"/>
        </w:rPr>
        <w:t>.4询价通知书要求携带原件备查的资料，如该项资料可以通过互联网或者相关信息系统查询的，响应供应商能够当场提供相关账号、网址等进行查询、核实资料真伪及数据的，视同提供了原件。</w:t>
      </w:r>
    </w:p>
    <w:p>
      <w:pPr>
        <w:jc w:val="center"/>
        <w:rPr>
          <w:rFonts w:hAnsi="宋体"/>
          <w:b/>
          <w:szCs w:val="21"/>
        </w:rPr>
      </w:pPr>
      <w:r>
        <w:rPr>
          <w:rFonts w:hint="eastAsia" w:hAnsi="宋体"/>
          <w:b/>
          <w:szCs w:val="21"/>
        </w:rPr>
        <w:t>二、询价通知书</w:t>
      </w:r>
    </w:p>
    <w:p>
      <w:pPr>
        <w:pStyle w:val="22"/>
        <w:snapToGrid w:val="0"/>
        <w:spacing w:beforeLines="0" w:afterLines="0" w:line="360" w:lineRule="auto"/>
        <w:ind w:firstLine="422" w:firstLineChars="200"/>
        <w:rPr>
          <w:rFonts w:hAnsi="宋体"/>
          <w:b/>
          <w:sz w:val="21"/>
          <w:szCs w:val="21"/>
        </w:rPr>
      </w:pPr>
      <w:r>
        <w:rPr>
          <w:rFonts w:hint="eastAsia" w:hAnsi="宋体"/>
          <w:b/>
          <w:sz w:val="21"/>
          <w:szCs w:val="21"/>
        </w:rPr>
        <w:t>1</w:t>
      </w:r>
      <w:r>
        <w:rPr>
          <w:rFonts w:hint="eastAsia" w:hAnsi="宋体"/>
          <w:b/>
          <w:sz w:val="21"/>
          <w:szCs w:val="21"/>
          <w:lang w:val="en-US" w:eastAsia="zh-CN"/>
        </w:rPr>
        <w:t>2</w:t>
      </w:r>
      <w:r>
        <w:rPr>
          <w:rFonts w:hint="eastAsia" w:hAnsi="宋体"/>
          <w:b/>
          <w:sz w:val="21"/>
          <w:szCs w:val="21"/>
        </w:rPr>
        <w:t>.询价通知书的编制依据与构成</w:t>
      </w:r>
    </w:p>
    <w:p>
      <w:pPr>
        <w:pStyle w:val="22"/>
        <w:snapToGrid w:val="0"/>
        <w:spacing w:beforeLines="0" w:afterLines="0" w:line="360" w:lineRule="auto"/>
        <w:ind w:firstLine="420" w:firstLineChars="200"/>
        <w:rPr>
          <w:rFonts w:hAnsi="宋体"/>
          <w:bCs/>
          <w:sz w:val="21"/>
          <w:szCs w:val="21"/>
        </w:rPr>
      </w:pPr>
      <w:r>
        <w:rPr>
          <w:rFonts w:hint="eastAsia" w:hAnsi="宋体"/>
          <w:bCs/>
          <w:sz w:val="21"/>
          <w:szCs w:val="21"/>
        </w:rPr>
        <w:t>1</w:t>
      </w:r>
      <w:r>
        <w:rPr>
          <w:rFonts w:hint="eastAsia" w:hAnsi="宋体"/>
          <w:bCs/>
          <w:sz w:val="21"/>
          <w:szCs w:val="21"/>
          <w:lang w:val="en-US" w:eastAsia="zh-CN"/>
        </w:rPr>
        <w:t>2</w:t>
      </w:r>
      <w:r>
        <w:rPr>
          <w:rFonts w:hint="eastAsia" w:hAnsi="宋体"/>
          <w:bCs/>
          <w:sz w:val="21"/>
          <w:szCs w:val="21"/>
        </w:rPr>
        <w:t>.1询价通知书根据《中华人民共和国政府采购法》《中华人民共和国政府采购法实施条例》《政府采购非招标采购方式管理办法》等政府采购法律法规的规定编制。</w:t>
      </w:r>
    </w:p>
    <w:p>
      <w:pPr>
        <w:pStyle w:val="22"/>
        <w:snapToGrid w:val="0"/>
        <w:spacing w:beforeLines="0" w:afterLines="0" w:line="360" w:lineRule="auto"/>
        <w:ind w:firstLine="420" w:firstLineChars="200"/>
        <w:rPr>
          <w:rFonts w:hAnsi="宋体"/>
          <w:bCs/>
          <w:sz w:val="21"/>
          <w:szCs w:val="21"/>
        </w:rPr>
      </w:pPr>
      <w:r>
        <w:rPr>
          <w:rFonts w:hint="eastAsia" w:hAnsi="宋体"/>
          <w:bCs/>
          <w:sz w:val="21"/>
          <w:szCs w:val="21"/>
        </w:rPr>
        <w:t>1</w:t>
      </w:r>
      <w:r>
        <w:rPr>
          <w:rFonts w:hint="eastAsia" w:hAnsi="宋体"/>
          <w:bCs/>
          <w:sz w:val="21"/>
          <w:szCs w:val="21"/>
          <w:lang w:val="en-US" w:eastAsia="zh-CN"/>
        </w:rPr>
        <w:t>2</w:t>
      </w:r>
      <w:r>
        <w:rPr>
          <w:rFonts w:hint="eastAsia" w:hAnsi="宋体"/>
          <w:bCs/>
          <w:sz w:val="21"/>
          <w:szCs w:val="21"/>
        </w:rPr>
        <w:t>.2要求提供的产品、采购过程和合同条件在询价通知书中均有说明。</w:t>
      </w:r>
    </w:p>
    <w:p>
      <w:pPr>
        <w:pStyle w:val="22"/>
        <w:snapToGrid w:val="0"/>
        <w:spacing w:beforeLines="0" w:afterLines="0" w:line="360" w:lineRule="auto"/>
        <w:ind w:firstLine="420" w:firstLineChars="200"/>
        <w:rPr>
          <w:rFonts w:hAnsi="宋体"/>
          <w:bCs/>
          <w:sz w:val="21"/>
          <w:szCs w:val="21"/>
        </w:rPr>
      </w:pPr>
      <w:r>
        <w:rPr>
          <w:rFonts w:hint="eastAsia" w:hAnsi="宋体"/>
          <w:bCs/>
          <w:sz w:val="21"/>
          <w:szCs w:val="21"/>
        </w:rPr>
        <w:t>1</w:t>
      </w:r>
      <w:r>
        <w:rPr>
          <w:rFonts w:hint="eastAsia" w:hAnsi="宋体"/>
          <w:bCs/>
          <w:sz w:val="21"/>
          <w:szCs w:val="21"/>
          <w:lang w:val="en-US" w:eastAsia="zh-CN"/>
        </w:rPr>
        <w:t>2</w:t>
      </w:r>
      <w:r>
        <w:rPr>
          <w:rFonts w:hint="eastAsia" w:hAnsi="宋体"/>
          <w:bCs/>
          <w:sz w:val="21"/>
          <w:szCs w:val="21"/>
        </w:rPr>
        <w:t>.3询价通知书以中文文字编写，共六章。由下列文件以及在采购过程中发出的澄清或修改文件组成，内容如下：</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第一章  询价公告</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第二章  采购需求</w:t>
      </w:r>
    </w:p>
    <w:p>
      <w:pPr>
        <w:snapToGrid w:val="0"/>
        <w:ind w:firstLine="420" w:firstLineChars="200"/>
        <w:jc w:val="left"/>
        <w:rPr>
          <w:rFonts w:ascii="宋体" w:hAnsi="宋体"/>
          <w:szCs w:val="21"/>
        </w:rPr>
      </w:pPr>
      <w:r>
        <w:rPr>
          <w:rFonts w:hint="eastAsia" w:ascii="宋体" w:hAnsi="宋体"/>
        </w:rPr>
        <w:t>第三章  供应商须知</w:t>
      </w:r>
    </w:p>
    <w:p>
      <w:pPr>
        <w:snapToGrid w:val="0"/>
        <w:ind w:firstLine="420" w:firstLineChars="200"/>
        <w:jc w:val="left"/>
        <w:rPr>
          <w:rFonts w:ascii="宋体" w:hAnsi="宋体"/>
        </w:rPr>
      </w:pPr>
      <w:r>
        <w:rPr>
          <w:rFonts w:hint="eastAsia" w:ascii="宋体" w:hAnsi="宋体"/>
        </w:rPr>
        <w:t>第四章  评审方法、评审标准</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第五章  合同文本</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第六章  响应文件格式</w:t>
      </w:r>
    </w:p>
    <w:p>
      <w:pPr>
        <w:pStyle w:val="22"/>
        <w:snapToGrid w:val="0"/>
        <w:spacing w:beforeLines="0" w:afterLines="0" w:line="360" w:lineRule="auto"/>
        <w:ind w:firstLine="422" w:firstLineChars="200"/>
        <w:rPr>
          <w:rFonts w:hAnsi="宋体"/>
          <w:b/>
          <w:sz w:val="21"/>
          <w:szCs w:val="21"/>
        </w:rPr>
      </w:pPr>
      <w:r>
        <w:rPr>
          <w:rFonts w:hint="eastAsia" w:hAnsi="宋体"/>
          <w:b/>
          <w:sz w:val="21"/>
          <w:szCs w:val="21"/>
        </w:rPr>
        <w:t>1</w:t>
      </w:r>
      <w:r>
        <w:rPr>
          <w:rFonts w:hint="eastAsia" w:hAnsi="宋体"/>
          <w:b/>
          <w:sz w:val="21"/>
          <w:szCs w:val="21"/>
          <w:lang w:val="en-US" w:eastAsia="zh-CN"/>
        </w:rPr>
        <w:t>3</w:t>
      </w:r>
      <w:r>
        <w:rPr>
          <w:rFonts w:hint="eastAsia" w:hAnsi="宋体"/>
          <w:b/>
          <w:sz w:val="21"/>
          <w:szCs w:val="21"/>
        </w:rPr>
        <w:t>.询价通知书的询问、澄清和修改</w:t>
      </w:r>
    </w:p>
    <w:p>
      <w:pPr>
        <w:pStyle w:val="22"/>
        <w:snapToGrid w:val="0"/>
        <w:spacing w:beforeLines="0" w:afterLines="0" w:line="360" w:lineRule="auto"/>
        <w:ind w:firstLine="420" w:firstLineChars="200"/>
        <w:rPr>
          <w:rFonts w:hAnsi="宋体"/>
          <w:bCs/>
          <w:sz w:val="21"/>
          <w:szCs w:val="21"/>
        </w:rPr>
      </w:pPr>
      <w:r>
        <w:rPr>
          <w:rFonts w:hint="eastAsia" w:hAnsi="宋体"/>
          <w:bCs/>
          <w:sz w:val="21"/>
          <w:szCs w:val="21"/>
        </w:rPr>
        <w:t>1</w:t>
      </w:r>
      <w:r>
        <w:rPr>
          <w:rFonts w:hint="eastAsia" w:hAnsi="宋体"/>
          <w:bCs/>
          <w:sz w:val="21"/>
          <w:szCs w:val="21"/>
          <w:lang w:val="en-US" w:eastAsia="zh-CN"/>
        </w:rPr>
        <w:t>3</w:t>
      </w:r>
      <w:r>
        <w:rPr>
          <w:rFonts w:hint="eastAsia" w:hAnsi="宋体"/>
          <w:bCs/>
          <w:sz w:val="21"/>
          <w:szCs w:val="21"/>
        </w:rPr>
        <w:t>.1询问</w:t>
      </w:r>
    </w:p>
    <w:p>
      <w:pPr>
        <w:pStyle w:val="22"/>
        <w:snapToGrid w:val="0"/>
        <w:spacing w:beforeLines="0" w:afterLines="0" w:line="360" w:lineRule="auto"/>
        <w:ind w:firstLine="420" w:firstLineChars="200"/>
        <w:rPr>
          <w:rFonts w:hAnsi="宋体"/>
          <w:sz w:val="21"/>
          <w:szCs w:val="21"/>
        </w:rPr>
      </w:pPr>
      <w:r>
        <w:rPr>
          <w:rFonts w:hint="eastAsia" w:hAnsi="宋体"/>
          <w:bCs/>
          <w:sz w:val="21"/>
          <w:szCs w:val="21"/>
        </w:rPr>
        <w:t>供应商对询价通知书有疑问之处可向</w:t>
      </w:r>
      <w:r>
        <w:rPr>
          <w:rFonts w:hint="eastAsia" w:hAnsi="宋体"/>
          <w:sz w:val="21"/>
          <w:szCs w:val="21"/>
        </w:rPr>
        <w:t>采购人或采购代理机构</w:t>
      </w:r>
      <w:r>
        <w:rPr>
          <w:rFonts w:hint="eastAsia" w:hAnsi="宋体"/>
          <w:bCs/>
          <w:sz w:val="21"/>
          <w:szCs w:val="21"/>
        </w:rPr>
        <w:t>询问，</w:t>
      </w:r>
      <w:r>
        <w:rPr>
          <w:rFonts w:hint="eastAsia" w:hAnsi="宋体"/>
          <w:sz w:val="21"/>
          <w:szCs w:val="21"/>
        </w:rPr>
        <w:t>采购人或采购代理机构依法</w:t>
      </w:r>
      <w:r>
        <w:rPr>
          <w:rFonts w:hint="eastAsia" w:hAnsi="宋体"/>
          <w:bCs/>
          <w:sz w:val="21"/>
          <w:szCs w:val="21"/>
        </w:rPr>
        <w:t>对供应商</w:t>
      </w:r>
      <w:r>
        <w:rPr>
          <w:rFonts w:hint="eastAsia" w:hAnsi="宋体"/>
          <w:sz w:val="21"/>
          <w:szCs w:val="21"/>
        </w:rPr>
        <w:t>的询问作出答复。</w:t>
      </w:r>
    </w:p>
    <w:p>
      <w:pPr>
        <w:pStyle w:val="22"/>
        <w:snapToGrid w:val="0"/>
        <w:spacing w:beforeLines="0" w:afterLines="0" w:line="360" w:lineRule="auto"/>
        <w:ind w:firstLine="420" w:firstLineChars="200"/>
        <w:rPr>
          <w:rFonts w:hAnsi="宋体"/>
          <w:bCs/>
          <w:sz w:val="21"/>
          <w:szCs w:val="21"/>
        </w:rPr>
      </w:pPr>
      <w:r>
        <w:rPr>
          <w:rFonts w:hint="eastAsia" w:hAnsi="宋体"/>
          <w:bCs/>
          <w:sz w:val="21"/>
          <w:szCs w:val="21"/>
        </w:rPr>
        <w:t>1</w:t>
      </w:r>
      <w:r>
        <w:rPr>
          <w:rFonts w:hint="eastAsia" w:hAnsi="宋体"/>
          <w:bCs/>
          <w:sz w:val="21"/>
          <w:szCs w:val="21"/>
          <w:lang w:val="en-US" w:eastAsia="zh-CN"/>
        </w:rPr>
        <w:t>3</w:t>
      </w:r>
      <w:r>
        <w:rPr>
          <w:rFonts w:hint="eastAsia" w:hAnsi="宋体"/>
          <w:bCs/>
          <w:sz w:val="21"/>
          <w:szCs w:val="21"/>
        </w:rPr>
        <w:t>.2澄清和修改</w:t>
      </w:r>
    </w:p>
    <w:p>
      <w:pPr>
        <w:pStyle w:val="22"/>
        <w:snapToGrid w:val="0"/>
        <w:spacing w:beforeLines="0" w:afterLines="0" w:line="360" w:lineRule="auto"/>
        <w:ind w:firstLine="420" w:firstLineChars="200"/>
        <w:rPr>
          <w:rFonts w:hAnsi="宋体"/>
          <w:bCs/>
          <w:sz w:val="21"/>
          <w:szCs w:val="21"/>
        </w:rPr>
      </w:pPr>
      <w:r>
        <w:rPr>
          <w:rFonts w:hint="eastAsia" w:hAnsi="宋体"/>
          <w:bCs/>
          <w:sz w:val="21"/>
          <w:szCs w:val="21"/>
        </w:rPr>
        <w:t>1）提交响应文件截止之日前，采购代理机构可以对已发出的询价通知书进行必要的澄清或者修改，澄清或者修改的内容作为询价通知书的组成部分。澄清或者修改的内容可能影响响应文件编制的，采购代理机构在提交响应文件截止之日3个工作日前，以书面形式通知所有接收询价通知书的供应商，不足3个工作日的，顺延提交响应文件截止之日。</w:t>
      </w:r>
    </w:p>
    <w:p>
      <w:pPr>
        <w:pStyle w:val="22"/>
        <w:snapToGrid w:val="0"/>
        <w:spacing w:beforeLines="0" w:afterLines="0" w:line="360" w:lineRule="auto"/>
        <w:ind w:firstLine="420" w:firstLineChars="200"/>
        <w:rPr>
          <w:rFonts w:hAnsi="宋体"/>
          <w:bCs/>
          <w:sz w:val="21"/>
          <w:szCs w:val="21"/>
        </w:rPr>
      </w:pPr>
      <w:r>
        <w:rPr>
          <w:rFonts w:hint="eastAsia" w:hAnsi="宋体"/>
          <w:bCs/>
          <w:sz w:val="21"/>
          <w:szCs w:val="21"/>
        </w:rPr>
        <w:t>2）获取询价通知书的供应商在收到书面形式通知后，认为澄清或者修改的内容影响响应文件编制的，应当在收到书面通知后及时将有关意见和理由以书面形式向</w:t>
      </w:r>
      <w:r>
        <w:rPr>
          <w:rFonts w:hint="eastAsia" w:hAnsi="宋体"/>
          <w:sz w:val="21"/>
          <w:szCs w:val="21"/>
        </w:rPr>
        <w:t>采购人或采购代理机构</w:t>
      </w:r>
      <w:r>
        <w:rPr>
          <w:rFonts w:hint="eastAsia" w:hAnsi="宋体"/>
          <w:bCs/>
          <w:sz w:val="21"/>
          <w:szCs w:val="21"/>
        </w:rPr>
        <w:t>提出。否则，</w:t>
      </w:r>
      <w:r>
        <w:rPr>
          <w:rFonts w:hint="eastAsia" w:hAnsi="宋体"/>
          <w:sz w:val="21"/>
          <w:szCs w:val="21"/>
        </w:rPr>
        <w:t>采购人或采购代理机构</w:t>
      </w:r>
      <w:r>
        <w:rPr>
          <w:rFonts w:hint="eastAsia" w:hAnsi="宋体"/>
          <w:bCs/>
          <w:sz w:val="21"/>
          <w:szCs w:val="21"/>
        </w:rPr>
        <w:t>视为供应商完全接受澄清或者修改的内容，且不影响响应文件编制。</w:t>
      </w:r>
    </w:p>
    <w:p>
      <w:pPr>
        <w:pStyle w:val="22"/>
        <w:snapToGrid w:val="0"/>
        <w:spacing w:beforeLines="0" w:afterLines="0" w:line="360" w:lineRule="auto"/>
        <w:ind w:firstLine="420" w:firstLineChars="200"/>
        <w:rPr>
          <w:rFonts w:hAnsi="宋体"/>
          <w:bCs/>
          <w:sz w:val="21"/>
          <w:szCs w:val="21"/>
        </w:rPr>
      </w:pPr>
      <w:r>
        <w:rPr>
          <w:rFonts w:hint="eastAsia" w:hAnsi="宋体"/>
          <w:bCs/>
          <w:sz w:val="21"/>
          <w:szCs w:val="21"/>
        </w:rPr>
        <w:t>3）供应商要求采购代理机构澄清和回复的书面材料应加盖公章并注明日期。</w:t>
      </w:r>
    </w:p>
    <w:p>
      <w:pPr>
        <w:pStyle w:val="22"/>
        <w:snapToGrid w:val="0"/>
        <w:spacing w:beforeLines="0" w:afterLines="0" w:line="360" w:lineRule="auto"/>
        <w:ind w:firstLine="420" w:firstLineChars="200"/>
        <w:rPr>
          <w:rFonts w:hAnsi="宋体"/>
          <w:bCs/>
          <w:sz w:val="21"/>
          <w:szCs w:val="21"/>
        </w:rPr>
      </w:pPr>
      <w:r>
        <w:rPr>
          <w:rFonts w:hint="eastAsia" w:hAnsi="宋体"/>
          <w:bCs/>
          <w:sz w:val="21"/>
          <w:szCs w:val="21"/>
        </w:rPr>
        <w:t>4）供应商必须保证获取询价通知书时提供资料的真实性、准确性并保持联系方式的畅通，否则，由此导致采购人或采购代理机构无法及时通知有关事项造成的后果由供应商自行负责。</w:t>
      </w:r>
    </w:p>
    <w:p>
      <w:pPr>
        <w:jc w:val="center"/>
        <w:rPr>
          <w:rFonts w:ascii="宋体" w:hAnsi="宋体"/>
          <w:b/>
          <w:kern w:val="0"/>
        </w:rPr>
      </w:pPr>
      <w:r>
        <w:rPr>
          <w:rFonts w:hint="eastAsia" w:ascii="宋体" w:hAnsi="宋体"/>
          <w:b/>
        </w:rPr>
        <w:t>三、响应文件的编制</w:t>
      </w:r>
    </w:p>
    <w:p>
      <w:pPr>
        <w:ind w:firstLine="422" w:firstLineChars="200"/>
        <w:rPr>
          <w:rFonts w:ascii="宋体" w:hAnsi="宋体"/>
          <w:b/>
        </w:rPr>
      </w:pPr>
      <w:r>
        <w:rPr>
          <w:rFonts w:hint="eastAsia" w:ascii="宋体" w:hAnsi="宋体"/>
          <w:b/>
        </w:rPr>
        <w:t>1</w:t>
      </w:r>
      <w:r>
        <w:rPr>
          <w:rFonts w:hint="eastAsia" w:ascii="宋体" w:hAnsi="宋体"/>
          <w:b/>
          <w:lang w:val="en-US" w:eastAsia="zh-CN"/>
        </w:rPr>
        <w:t>4</w:t>
      </w:r>
      <w:r>
        <w:rPr>
          <w:rFonts w:hint="eastAsia" w:ascii="宋体" w:hAnsi="宋体"/>
          <w:b/>
        </w:rPr>
        <w:t>.询价响应文件的语言和计量单位</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1</w:t>
      </w:r>
      <w:r>
        <w:rPr>
          <w:rFonts w:hint="eastAsia" w:hAnsi="宋体"/>
          <w:sz w:val="21"/>
          <w:szCs w:val="21"/>
          <w:lang w:val="en-US" w:eastAsia="zh-CN"/>
        </w:rPr>
        <w:t>4</w:t>
      </w:r>
      <w:r>
        <w:rPr>
          <w:rFonts w:hint="eastAsia" w:hAnsi="宋体"/>
          <w:sz w:val="21"/>
          <w:szCs w:val="21"/>
        </w:rPr>
        <w:t>.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1</w:t>
      </w:r>
      <w:r>
        <w:rPr>
          <w:rFonts w:hint="eastAsia" w:hAnsi="宋体"/>
          <w:sz w:val="21"/>
          <w:szCs w:val="21"/>
          <w:lang w:val="en-US" w:eastAsia="zh-CN"/>
        </w:rPr>
        <w:t>4</w:t>
      </w:r>
      <w:r>
        <w:rPr>
          <w:rFonts w:hint="eastAsia" w:hAnsi="宋体"/>
          <w:sz w:val="21"/>
          <w:szCs w:val="21"/>
        </w:rPr>
        <w:t>.2除非</w:t>
      </w:r>
      <w:r>
        <w:rPr>
          <w:rFonts w:hint="eastAsia" w:hAnsi="宋体"/>
          <w:bCs/>
          <w:sz w:val="21"/>
          <w:szCs w:val="21"/>
        </w:rPr>
        <w:t>询价通知书</w:t>
      </w:r>
      <w:r>
        <w:rPr>
          <w:rFonts w:hint="eastAsia" w:hAnsi="宋体"/>
          <w:sz w:val="21"/>
          <w:szCs w:val="21"/>
        </w:rPr>
        <w:t>另有规定，所使用的计量单位均以《中华人民共和国法定计量单位》为准，时间均为24小时制北京时间，货币单位均为人民币元。</w:t>
      </w:r>
    </w:p>
    <w:p>
      <w:pPr>
        <w:pStyle w:val="22"/>
        <w:snapToGrid w:val="0"/>
        <w:spacing w:beforeLines="0" w:afterLines="0" w:line="360" w:lineRule="auto"/>
        <w:ind w:firstLine="422" w:firstLineChars="200"/>
        <w:rPr>
          <w:rFonts w:hAnsi="宋体"/>
          <w:b/>
          <w:sz w:val="21"/>
          <w:szCs w:val="21"/>
        </w:rPr>
      </w:pPr>
      <w:r>
        <w:rPr>
          <w:rFonts w:hint="eastAsia" w:hAnsi="宋体"/>
          <w:b/>
          <w:sz w:val="21"/>
          <w:szCs w:val="21"/>
        </w:rPr>
        <w:t>1</w:t>
      </w:r>
      <w:r>
        <w:rPr>
          <w:rFonts w:hint="eastAsia" w:hAnsi="宋体"/>
          <w:b/>
          <w:sz w:val="21"/>
          <w:szCs w:val="21"/>
          <w:lang w:val="en-US" w:eastAsia="zh-CN"/>
        </w:rPr>
        <w:t>5</w:t>
      </w:r>
      <w:r>
        <w:rPr>
          <w:rFonts w:hint="eastAsia" w:hAnsi="宋体"/>
          <w:b/>
          <w:sz w:val="21"/>
          <w:szCs w:val="21"/>
        </w:rPr>
        <w:t>.响应文件的形式</w:t>
      </w:r>
    </w:p>
    <w:p>
      <w:pPr>
        <w:pStyle w:val="22"/>
        <w:snapToGrid w:val="0"/>
        <w:spacing w:beforeLines="0" w:afterLines="0" w:line="360" w:lineRule="auto"/>
        <w:ind w:firstLine="422" w:firstLineChars="200"/>
        <w:rPr>
          <w:rFonts w:hAnsi="宋体"/>
          <w:sz w:val="21"/>
          <w:szCs w:val="21"/>
        </w:rPr>
      </w:pPr>
      <w:r>
        <w:rPr>
          <w:rFonts w:hint="eastAsia" w:hAnsi="宋体"/>
          <w:b/>
          <w:sz w:val="21"/>
          <w:szCs w:val="21"/>
        </w:rPr>
        <w:t>本项目询价响应文件为电子响应文件形式，为政采云系统上编制生成的电子加密响应文件</w:t>
      </w:r>
      <w:r>
        <w:rPr>
          <w:rFonts w:hint="eastAsia" w:hAnsi="宋体"/>
          <w:sz w:val="21"/>
          <w:szCs w:val="21"/>
        </w:rPr>
        <w:t>。</w:t>
      </w:r>
    </w:p>
    <w:p>
      <w:pPr>
        <w:ind w:firstLine="422" w:firstLineChars="200"/>
        <w:rPr>
          <w:rFonts w:ascii="宋体" w:hAnsi="宋体"/>
          <w:b/>
          <w:szCs w:val="21"/>
        </w:rPr>
      </w:pPr>
      <w:r>
        <w:rPr>
          <w:rFonts w:hint="eastAsia" w:ascii="宋体" w:hAnsi="宋体"/>
          <w:b/>
        </w:rPr>
        <w:t>1</w:t>
      </w:r>
      <w:r>
        <w:rPr>
          <w:rFonts w:hint="eastAsia" w:ascii="宋体" w:hAnsi="宋体"/>
          <w:b/>
          <w:lang w:val="en-US" w:eastAsia="zh-CN"/>
        </w:rPr>
        <w:t>6</w:t>
      </w:r>
      <w:r>
        <w:rPr>
          <w:rFonts w:hint="eastAsia" w:ascii="宋体" w:hAnsi="宋体"/>
          <w:b/>
        </w:rPr>
        <w:t>.响应文件内容的组成</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1</w:t>
      </w:r>
      <w:r>
        <w:rPr>
          <w:rFonts w:hint="eastAsia" w:hAnsi="宋体"/>
          <w:sz w:val="21"/>
          <w:szCs w:val="21"/>
          <w:lang w:val="en-US" w:eastAsia="zh-CN"/>
        </w:rPr>
        <w:t>6</w:t>
      </w:r>
      <w:r>
        <w:rPr>
          <w:rFonts w:hint="eastAsia" w:hAnsi="宋体"/>
          <w:sz w:val="21"/>
          <w:szCs w:val="21"/>
        </w:rPr>
        <w:t>.1供应商编写的响应文件应包含资格要求响应文件、商务技术文件和报价要求响应文件。</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1</w:t>
      </w:r>
      <w:r>
        <w:rPr>
          <w:rFonts w:hint="eastAsia" w:hAnsi="宋体"/>
          <w:sz w:val="21"/>
          <w:szCs w:val="21"/>
          <w:lang w:val="en-US" w:eastAsia="zh-CN"/>
        </w:rPr>
        <w:t>6</w:t>
      </w:r>
      <w:r>
        <w:rPr>
          <w:rFonts w:hint="eastAsia" w:hAnsi="宋体"/>
          <w:sz w:val="21"/>
          <w:szCs w:val="21"/>
        </w:rPr>
        <w:t>.2资格要求响应文件的组成:详见《供应商须知前附表》，未列入的内容，供应商认为需要的可以自行选择提供相关材料。</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1</w:t>
      </w:r>
      <w:r>
        <w:rPr>
          <w:rFonts w:hint="eastAsia" w:hAnsi="宋体"/>
          <w:sz w:val="21"/>
          <w:szCs w:val="21"/>
          <w:lang w:val="en-US" w:eastAsia="zh-CN"/>
        </w:rPr>
        <w:t>6</w:t>
      </w:r>
      <w:r>
        <w:rPr>
          <w:rFonts w:hint="eastAsia" w:hAnsi="宋体"/>
          <w:sz w:val="21"/>
          <w:szCs w:val="21"/>
        </w:rPr>
        <w:t>.3商务技术文件的组成:详见《供应商须知前附表》，未列入的内容，供应商认为需要的可以自行选择提供相关材料。</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1</w:t>
      </w:r>
      <w:r>
        <w:rPr>
          <w:rFonts w:hint="eastAsia" w:hAnsi="宋体"/>
          <w:sz w:val="21"/>
          <w:szCs w:val="21"/>
          <w:lang w:val="en-US" w:eastAsia="zh-CN"/>
        </w:rPr>
        <w:t>6</w:t>
      </w:r>
      <w:r>
        <w:rPr>
          <w:rFonts w:hint="eastAsia" w:hAnsi="宋体"/>
          <w:sz w:val="21"/>
          <w:szCs w:val="21"/>
        </w:rPr>
        <w:t>.4报价要求响应文件的组成：详见《供应商须知前附表》，未列入的内容，供应商认为需要的可以自行选择提供相关材料。</w:t>
      </w:r>
    </w:p>
    <w:p>
      <w:pPr>
        <w:ind w:firstLine="422" w:firstLineChars="200"/>
        <w:rPr>
          <w:rFonts w:ascii="宋体" w:hAnsi="宋体"/>
          <w:b/>
          <w:szCs w:val="21"/>
        </w:rPr>
      </w:pPr>
      <w:r>
        <w:rPr>
          <w:rFonts w:hint="eastAsia" w:ascii="宋体" w:hAnsi="宋体"/>
          <w:b/>
        </w:rPr>
        <w:t>1</w:t>
      </w:r>
      <w:r>
        <w:rPr>
          <w:rFonts w:hint="eastAsia" w:ascii="宋体" w:hAnsi="宋体"/>
          <w:b/>
          <w:lang w:val="en-US" w:eastAsia="zh-CN"/>
        </w:rPr>
        <w:t>7</w:t>
      </w:r>
      <w:r>
        <w:rPr>
          <w:rFonts w:hint="eastAsia" w:ascii="宋体" w:hAnsi="宋体"/>
          <w:b/>
        </w:rPr>
        <w:t>.响应文件的编写</w:t>
      </w:r>
    </w:p>
    <w:p>
      <w:pPr>
        <w:ind w:firstLine="422" w:firstLineChars="200"/>
        <w:rPr>
          <w:rFonts w:ascii="宋体" w:hAnsi="宋体"/>
          <w:b/>
        </w:rPr>
      </w:pPr>
      <w:r>
        <w:rPr>
          <w:rFonts w:hint="eastAsia" w:ascii="宋体" w:hAnsi="宋体" w:cs="Arial"/>
          <w:b/>
          <w:kern w:val="0"/>
        </w:rPr>
        <w:t>本项目通过“政府采购云平台”实行在线报价响应（电子交易）。供应商应安装“政采云电子投标客户端”，按照询价通知书和“政府采购云平台”的要求编制并加密响应文件。</w:t>
      </w:r>
    </w:p>
    <w:p>
      <w:pPr>
        <w:snapToGrid w:val="0"/>
        <w:ind w:firstLine="420" w:firstLineChars="200"/>
        <w:jc w:val="left"/>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.1</w:t>
      </w:r>
      <w:r>
        <w:rPr>
          <w:rFonts w:hint="eastAsia" w:ascii="宋体" w:hAnsi="宋体"/>
          <w:bCs/>
        </w:rPr>
        <w:t>供应商应认真阅读询价通知书所有的事项、格式、条款和技术规格等内容，按照询价通知书的要求编制响应文件，</w:t>
      </w:r>
      <w:r>
        <w:rPr>
          <w:rFonts w:hint="eastAsia" w:ascii="宋体" w:hAnsi="宋体"/>
        </w:rPr>
        <w:t>并根据自身的商务能力、技术水平等对询价通知书提出的要求和条件作出真实的响应。</w:t>
      </w:r>
    </w:p>
    <w:p>
      <w:pPr>
        <w:snapToGrid w:val="0"/>
        <w:ind w:firstLine="420" w:firstLineChars="200"/>
        <w:jc w:val="left"/>
        <w:rPr>
          <w:rFonts w:ascii="宋体" w:hAnsi="宋体"/>
        </w:rPr>
      </w:pPr>
      <w:r>
        <w:rPr>
          <w:rFonts w:hint="eastAsia" w:ascii="宋体" w:hAnsi="宋体" w:cs="Arial"/>
        </w:rPr>
        <w:t>供应商应对提交的响应文件的真实性、合法性承担法律责任。</w:t>
      </w:r>
      <w:r>
        <w:rPr>
          <w:rFonts w:hint="eastAsia" w:ascii="宋体" w:hAnsi="宋体"/>
        </w:rPr>
        <w:t>供应商必须无条件接受采购人、采购代理机构或者政府采购监督管理部门对其中任何资料进行核实的要求。</w:t>
      </w:r>
    </w:p>
    <w:p>
      <w:pPr>
        <w:snapToGrid w:val="0"/>
        <w:ind w:firstLine="420" w:firstLineChars="200"/>
        <w:jc w:val="left"/>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.2供应商应按照《第六章  响应文件格式》的要求，完整地填写询价</w:t>
      </w:r>
      <w:r>
        <w:rPr>
          <w:rFonts w:hint="eastAsia" w:ascii="宋体" w:hAnsi="宋体"/>
          <w:lang w:val="en-US" w:eastAsia="zh-CN"/>
        </w:rPr>
        <w:t>承诺</w:t>
      </w:r>
      <w:r>
        <w:rPr>
          <w:rFonts w:hint="eastAsia" w:ascii="宋体" w:hAnsi="宋体"/>
        </w:rPr>
        <w:t>函、报价一览表，以及询价通知书规定的其它内容，询价通知书未提供响应文件格式的，由供应商自行拟定。</w:t>
      </w:r>
    </w:p>
    <w:p>
      <w:pPr>
        <w:snapToGrid w:val="0"/>
        <w:ind w:firstLine="420" w:firstLineChars="200"/>
        <w:jc w:val="left"/>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.3因供应商的响应文件只填写和提供了询价通知书要求的部分内容和附件，或没有提供询价通知书所要求的资料及数据，由此造成的后果和责任由供应商承担。</w:t>
      </w:r>
    </w:p>
    <w:p>
      <w:pPr>
        <w:snapToGrid w:val="0"/>
        <w:ind w:firstLine="420" w:firstLineChars="200"/>
        <w:jc w:val="left"/>
        <w:rPr>
          <w:rFonts w:ascii="宋体" w:hAnsi="宋体"/>
        </w:rPr>
      </w:pPr>
      <w:r>
        <w:rPr>
          <w:rFonts w:hint="eastAsia" w:ascii="宋体" w:hAnsi="宋体"/>
        </w:rPr>
        <w:t>询价通知书明确要求附（提交）证明材料而供应商未在响应文件中提供的，不被认定为作出响应。</w:t>
      </w:r>
      <w:r>
        <w:rPr>
          <w:rFonts w:hint="eastAsia" w:ascii="宋体" w:hAnsi="宋体"/>
          <w:b/>
        </w:rPr>
        <w:t>提供的合同等证明材料应当是完整无删减、遮挡（盖）的原始文件的复印件，否则因提供的证明材料缺少评审所需的关键或必要的信息导致不予认可的风险和责任由供应商承担。</w:t>
      </w:r>
    </w:p>
    <w:p>
      <w:pPr>
        <w:snapToGrid w:val="0"/>
        <w:ind w:firstLine="422" w:firstLineChars="200"/>
        <w:jc w:val="left"/>
        <w:rPr>
          <w:rFonts w:ascii="宋体" w:hAnsi="宋体"/>
          <w:b/>
        </w:rPr>
      </w:pPr>
      <w:r>
        <w:rPr>
          <w:rFonts w:hint="eastAsia" w:ascii="宋体" w:hAnsi="宋体"/>
          <w:b/>
        </w:rPr>
        <w:t>1</w:t>
      </w:r>
      <w:r>
        <w:rPr>
          <w:rFonts w:hint="eastAsia" w:ascii="宋体" w:hAnsi="宋体"/>
          <w:b/>
          <w:lang w:val="en-US" w:eastAsia="zh-CN"/>
        </w:rPr>
        <w:t>7</w:t>
      </w:r>
      <w:r>
        <w:rPr>
          <w:rFonts w:hint="eastAsia" w:ascii="宋体" w:hAnsi="宋体"/>
          <w:b/>
        </w:rPr>
        <w:t>.4供应商应准确设置评审关联定位，避免未设置或设置错误导致响应文件被误读、漏读或者查找不到相关内容的。</w:t>
      </w:r>
    </w:p>
    <w:p>
      <w:pPr>
        <w:ind w:firstLine="422" w:firstLineChars="200"/>
        <w:rPr>
          <w:rFonts w:ascii="宋体" w:hAnsi="宋体"/>
          <w:b/>
        </w:rPr>
      </w:pPr>
      <w:r>
        <w:rPr>
          <w:rFonts w:hint="eastAsia" w:ascii="宋体" w:hAnsi="宋体"/>
          <w:b/>
          <w:lang w:val="en-US" w:eastAsia="zh-CN"/>
        </w:rPr>
        <w:t>18</w:t>
      </w:r>
      <w:r>
        <w:rPr>
          <w:rFonts w:hint="eastAsia" w:ascii="宋体" w:hAnsi="宋体"/>
          <w:b/>
        </w:rPr>
        <w:t>.响应文件的份数、签署及盖章</w:t>
      </w:r>
    </w:p>
    <w:p>
      <w:pPr>
        <w:snapToGrid w:val="0"/>
        <w:ind w:firstLine="422" w:firstLineChars="200"/>
        <w:jc w:val="left"/>
        <w:rPr>
          <w:rFonts w:ascii="宋体" w:hAnsi="宋体"/>
          <w:b/>
        </w:rPr>
      </w:pPr>
      <w:r>
        <w:rPr>
          <w:rFonts w:hint="eastAsia" w:ascii="宋体" w:hAnsi="宋体"/>
          <w:b/>
          <w:lang w:val="en-US" w:eastAsia="zh-CN"/>
        </w:rPr>
        <w:t>18</w:t>
      </w:r>
      <w:r>
        <w:rPr>
          <w:rFonts w:hint="eastAsia" w:ascii="宋体" w:hAnsi="宋体"/>
          <w:b/>
        </w:rPr>
        <w:t>.1响应文件的份数</w:t>
      </w:r>
    </w:p>
    <w:p>
      <w:pPr>
        <w:snapToGrid w:val="0"/>
        <w:ind w:firstLine="420" w:firstLineChars="200"/>
        <w:jc w:val="left"/>
        <w:rPr>
          <w:rFonts w:ascii="宋体" w:hAnsi="宋体"/>
        </w:rPr>
      </w:pPr>
      <w:r>
        <w:rPr>
          <w:rFonts w:hint="eastAsia" w:ascii="宋体" w:hAnsi="宋体"/>
        </w:rPr>
        <w:t>响应文件的具体数量要求详见《供应商须知前附表》。</w:t>
      </w:r>
    </w:p>
    <w:p>
      <w:pPr>
        <w:snapToGrid w:val="0"/>
        <w:ind w:firstLine="422" w:firstLineChars="200"/>
        <w:jc w:val="left"/>
        <w:rPr>
          <w:rFonts w:ascii="宋体" w:hAnsi="宋体"/>
          <w:b/>
        </w:rPr>
      </w:pPr>
      <w:r>
        <w:rPr>
          <w:rFonts w:hint="eastAsia" w:ascii="宋体" w:hAnsi="宋体"/>
          <w:b/>
          <w:lang w:val="en-US" w:eastAsia="zh-CN"/>
        </w:rPr>
        <w:t>18</w:t>
      </w:r>
      <w:r>
        <w:rPr>
          <w:rFonts w:hint="eastAsia" w:ascii="宋体" w:hAnsi="宋体"/>
          <w:b/>
        </w:rPr>
        <w:t>.2响应文件的签署及盖章</w:t>
      </w:r>
    </w:p>
    <w:p>
      <w:pPr>
        <w:snapToGrid w:val="0"/>
        <w:ind w:firstLine="420" w:firstLineChars="200"/>
        <w:jc w:val="left"/>
        <w:rPr>
          <w:rFonts w:ascii="宋体" w:hAnsi="宋体"/>
        </w:rPr>
      </w:pPr>
      <w:r>
        <w:rPr>
          <w:rFonts w:hint="eastAsia" w:ascii="宋体" w:hAnsi="宋体"/>
        </w:rPr>
        <w:t>1）询价通知书要求签名的应当由供应商的法定代表人或经其正式授权的代表签字。</w:t>
      </w:r>
    </w:p>
    <w:p>
      <w:pPr>
        <w:snapToGrid w:val="0"/>
        <w:ind w:firstLine="420" w:firstLineChars="200"/>
        <w:jc w:val="left"/>
        <w:rPr>
          <w:rFonts w:ascii="宋体" w:hAnsi="宋体"/>
        </w:rPr>
      </w:pPr>
      <w:r>
        <w:rPr>
          <w:rFonts w:hint="eastAsia" w:ascii="宋体" w:hAnsi="宋体"/>
        </w:rPr>
        <w:t>2）询价通知书明示或要求盖公章处应盖供应商公章，可使用电子公章在线签章或线下盖单位公章扫描后上传。</w:t>
      </w:r>
    </w:p>
    <w:p>
      <w:pPr>
        <w:snapToGrid w:val="0"/>
        <w:ind w:firstLine="420" w:firstLineChars="200"/>
        <w:jc w:val="left"/>
        <w:rPr>
          <w:rFonts w:ascii="宋体" w:hAnsi="宋体"/>
          <w:b/>
        </w:rPr>
      </w:pPr>
      <w:r>
        <w:rPr>
          <w:rFonts w:hint="eastAsia" w:ascii="宋体" w:hAnsi="宋体"/>
        </w:rPr>
        <w:t>电子签章操作指南详见《政府采购项目电子交易管理操作指南-供应商》,</w:t>
      </w:r>
      <w:r>
        <w:rPr>
          <w:rFonts w:hint="eastAsia" w:ascii="宋体" w:hAnsi="宋体"/>
          <w:b/>
        </w:rPr>
        <w:t>系统要求进行电子签章的，按系统要求签章。</w:t>
      </w:r>
    </w:p>
    <w:p>
      <w:pPr>
        <w:snapToGrid w:val="0"/>
        <w:ind w:firstLine="420" w:firstLineChars="200"/>
        <w:jc w:val="left"/>
        <w:rPr>
          <w:rFonts w:ascii="宋体" w:hAnsi="宋体"/>
        </w:rPr>
      </w:pPr>
      <w:r>
        <w:rPr>
          <w:rFonts w:hint="eastAsia" w:ascii="宋体" w:hAnsi="宋体"/>
        </w:rPr>
        <w:t>3）响应文件若有错、漏处等必须修改的，修改处必须加盖供应商公章或者由供应商的法定代表人或其授权代表签字，否则询价小组将不接受该修改内容。</w:t>
      </w:r>
    </w:p>
    <w:p>
      <w:pPr>
        <w:ind w:firstLine="422" w:firstLineChars="200"/>
        <w:rPr>
          <w:rFonts w:ascii="宋体" w:hAnsi="宋体"/>
          <w:b/>
        </w:rPr>
      </w:pPr>
      <w:r>
        <w:rPr>
          <w:rFonts w:hint="eastAsia" w:ascii="宋体" w:hAnsi="宋体"/>
          <w:b/>
          <w:lang w:val="en-US" w:eastAsia="zh-CN"/>
        </w:rPr>
        <w:t>19</w:t>
      </w:r>
      <w:r>
        <w:rPr>
          <w:rFonts w:hint="eastAsia" w:ascii="宋体" w:hAnsi="宋体"/>
          <w:b/>
        </w:rPr>
        <w:t>.报价要求</w:t>
      </w:r>
    </w:p>
    <w:p>
      <w:pPr>
        <w:snapToGrid w:val="0"/>
        <w:ind w:firstLine="420" w:firstLineChars="200"/>
        <w:jc w:val="left"/>
        <w:rPr>
          <w:rFonts w:ascii="宋体" w:hAnsi="宋体"/>
        </w:rPr>
      </w:pPr>
      <w:r>
        <w:rPr>
          <w:rFonts w:hint="eastAsia" w:ascii="宋体" w:hAnsi="宋体"/>
          <w:lang w:val="en-US" w:eastAsia="zh-CN"/>
        </w:rPr>
        <w:t>19</w:t>
      </w:r>
      <w:r>
        <w:rPr>
          <w:rFonts w:hint="eastAsia" w:ascii="宋体" w:hAnsi="宋体"/>
        </w:rPr>
        <w:t>.1报价的组成：详见《供应商须知前附表》。</w:t>
      </w:r>
    </w:p>
    <w:p>
      <w:pPr>
        <w:snapToGrid w:val="0"/>
        <w:ind w:firstLine="420" w:firstLineChars="200"/>
        <w:jc w:val="left"/>
        <w:rPr>
          <w:rFonts w:ascii="宋体" w:hAnsi="宋体"/>
        </w:rPr>
      </w:pPr>
      <w:r>
        <w:rPr>
          <w:rFonts w:hint="eastAsia" w:ascii="宋体" w:hAnsi="宋体"/>
        </w:rPr>
        <w:t>▲</w:t>
      </w:r>
      <w:r>
        <w:rPr>
          <w:rFonts w:hint="eastAsia" w:ascii="宋体" w:hAnsi="宋体"/>
          <w:lang w:val="en-US" w:eastAsia="zh-CN"/>
        </w:rPr>
        <w:t>19</w:t>
      </w:r>
      <w:r>
        <w:rPr>
          <w:rFonts w:hint="eastAsia" w:ascii="宋体" w:hAnsi="宋体"/>
        </w:rPr>
        <w:t>.2报价及结算货币为人民币，只允许有一个报价，采购人不接受有选择的或有附加条件的报价。</w:t>
      </w:r>
    </w:p>
    <w:p>
      <w:pPr>
        <w:ind w:firstLine="422" w:firstLineChars="200"/>
        <w:rPr>
          <w:rFonts w:ascii="宋体" w:hAnsi="宋体"/>
          <w:b/>
        </w:rPr>
      </w:pPr>
      <w:r>
        <w:rPr>
          <w:rFonts w:hint="eastAsia" w:ascii="宋体" w:hAnsi="宋体"/>
          <w:b/>
          <w:lang w:val="en-US" w:eastAsia="zh-CN"/>
        </w:rPr>
        <w:t>20</w:t>
      </w:r>
      <w:r>
        <w:rPr>
          <w:rFonts w:hint="eastAsia" w:ascii="宋体" w:hAnsi="宋体"/>
          <w:b/>
        </w:rPr>
        <w:t>.询价保证金</w:t>
      </w:r>
    </w:p>
    <w:p>
      <w:pPr>
        <w:ind w:firstLine="420" w:firstLineChars="200"/>
        <w:rPr>
          <w:rFonts w:ascii="宋体" w:hAnsi="宋体"/>
        </w:rPr>
      </w:pPr>
      <w:r>
        <w:rPr>
          <w:rFonts w:hint="eastAsia" w:ascii="宋体" w:hAnsi="宋体"/>
        </w:rPr>
        <w:t>本项目不收取询价保证金。</w:t>
      </w:r>
    </w:p>
    <w:p>
      <w:pPr>
        <w:ind w:firstLine="422" w:firstLineChars="200"/>
        <w:rPr>
          <w:rFonts w:ascii="宋体" w:hAnsi="宋体"/>
          <w:b/>
        </w:rPr>
      </w:pPr>
      <w:r>
        <w:rPr>
          <w:rFonts w:hint="eastAsia" w:ascii="宋体" w:hAnsi="宋体"/>
          <w:b/>
        </w:rPr>
        <w:t>2</w:t>
      </w:r>
      <w:r>
        <w:rPr>
          <w:rFonts w:hint="eastAsia" w:ascii="宋体" w:hAnsi="宋体"/>
          <w:b/>
          <w:lang w:val="en-US" w:eastAsia="zh-CN"/>
        </w:rPr>
        <w:t>1</w:t>
      </w:r>
      <w:r>
        <w:rPr>
          <w:rFonts w:hint="eastAsia" w:ascii="宋体" w:hAnsi="宋体"/>
          <w:b/>
        </w:rPr>
        <w:t>.响应有效期</w:t>
      </w:r>
    </w:p>
    <w:p>
      <w:pPr>
        <w:pStyle w:val="22"/>
        <w:snapToGrid w:val="0"/>
        <w:spacing w:beforeLines="0" w:afterLines="0" w:line="360" w:lineRule="auto"/>
        <w:ind w:firstLine="420" w:firstLineChars="200"/>
        <w:rPr>
          <w:rFonts w:hint="eastAsia" w:ascii="宋体" w:hAnsi="宋体"/>
          <w:b/>
        </w:rPr>
      </w:pPr>
      <w:r>
        <w:rPr>
          <w:rFonts w:hint="eastAsia" w:hAnsi="宋体"/>
          <w:sz w:val="21"/>
          <w:szCs w:val="21"/>
        </w:rPr>
        <w:t>▲2</w:t>
      </w:r>
      <w:r>
        <w:rPr>
          <w:rFonts w:hint="eastAsia" w:hAnsi="宋体"/>
          <w:sz w:val="21"/>
          <w:szCs w:val="21"/>
          <w:lang w:val="en-US" w:eastAsia="zh-CN"/>
        </w:rPr>
        <w:t>1</w:t>
      </w:r>
      <w:r>
        <w:rPr>
          <w:rFonts w:hint="eastAsia" w:hAnsi="宋体"/>
          <w:sz w:val="21"/>
          <w:szCs w:val="21"/>
        </w:rPr>
        <w:t>.1响应有效期：详见《供应商须知前附表》。</w:t>
      </w:r>
    </w:p>
    <w:p>
      <w:pPr>
        <w:jc w:val="center"/>
        <w:rPr>
          <w:rFonts w:ascii="宋体" w:hAnsi="宋体"/>
          <w:b/>
        </w:rPr>
      </w:pPr>
      <w:r>
        <w:rPr>
          <w:rFonts w:hint="eastAsia" w:ascii="宋体" w:hAnsi="宋体"/>
          <w:b/>
        </w:rPr>
        <w:t>四、响应文件的提交</w:t>
      </w:r>
    </w:p>
    <w:p>
      <w:pPr>
        <w:ind w:firstLine="422" w:firstLineChars="200"/>
        <w:jc w:val="left"/>
        <w:rPr>
          <w:rFonts w:ascii="宋体" w:hAnsi="宋体"/>
          <w:b/>
        </w:rPr>
      </w:pPr>
      <w:r>
        <w:rPr>
          <w:rFonts w:hint="eastAsia" w:ascii="宋体" w:hAnsi="宋体"/>
          <w:b/>
        </w:rPr>
        <w:t>2</w:t>
      </w:r>
      <w:r>
        <w:rPr>
          <w:rFonts w:hint="eastAsia" w:ascii="宋体" w:hAnsi="宋体"/>
          <w:b/>
          <w:lang w:val="en-US" w:eastAsia="zh-CN"/>
        </w:rPr>
        <w:t>2</w:t>
      </w:r>
      <w:r>
        <w:rPr>
          <w:rFonts w:hint="eastAsia" w:ascii="宋体" w:hAnsi="宋体"/>
          <w:b/>
        </w:rPr>
        <w:t>.电子加密响应文件的提交</w:t>
      </w:r>
    </w:p>
    <w:p>
      <w:pPr>
        <w:ind w:firstLine="420" w:firstLineChars="200"/>
        <w:jc w:val="left"/>
        <w:rPr>
          <w:rFonts w:ascii="宋体" w:hAnsi="宋体"/>
        </w:rPr>
      </w:pPr>
      <w:r>
        <w:rPr>
          <w:rFonts w:hint="eastAsia" w:ascii="宋体" w:hAnsi="宋体"/>
        </w:rPr>
        <w:t>供应商应当在响应截止时间前将电子加密响应文件上传至“政府采购云平台”，成功上传递交后，供应商可自行打印响应文件接收回执。</w:t>
      </w:r>
    </w:p>
    <w:p>
      <w:pPr>
        <w:ind w:firstLine="422" w:firstLineChars="200"/>
        <w:jc w:val="left"/>
        <w:rPr>
          <w:rFonts w:ascii="宋体" w:hAnsi="宋体"/>
          <w:b/>
        </w:rPr>
      </w:pPr>
      <w:r>
        <w:rPr>
          <w:rFonts w:hint="eastAsia" w:ascii="宋体" w:hAnsi="宋体"/>
          <w:b/>
        </w:rPr>
        <w:t>2</w:t>
      </w:r>
      <w:r>
        <w:rPr>
          <w:rFonts w:hint="eastAsia" w:ascii="宋体" w:hAnsi="宋体"/>
          <w:b/>
          <w:lang w:val="en-US" w:eastAsia="zh-CN"/>
        </w:rPr>
        <w:t>3</w:t>
      </w:r>
      <w:r>
        <w:rPr>
          <w:rFonts w:hint="eastAsia" w:ascii="宋体" w:hAnsi="宋体"/>
          <w:b/>
        </w:rPr>
        <w:t>.响应文件提交的截止时间及地点</w:t>
      </w:r>
    </w:p>
    <w:p>
      <w:pPr>
        <w:snapToGrid w:val="0"/>
        <w:ind w:firstLine="420" w:firstLineChars="200"/>
        <w:jc w:val="left"/>
        <w:rPr>
          <w:rFonts w:ascii="宋体" w:hAnsi="宋体"/>
        </w:rPr>
      </w:pPr>
      <w:r>
        <w:rPr>
          <w:rFonts w:hint="eastAsia" w:ascii="宋体" w:hAnsi="宋体"/>
        </w:rPr>
        <w:t>2</w:t>
      </w:r>
      <w:r>
        <w:rPr>
          <w:rFonts w:hint="eastAsia" w:ascii="宋体" w:hAnsi="宋体"/>
          <w:lang w:val="en-US" w:eastAsia="zh-CN"/>
        </w:rPr>
        <w:t>3</w:t>
      </w:r>
      <w:r>
        <w:rPr>
          <w:rFonts w:hint="eastAsia" w:ascii="宋体" w:hAnsi="宋体"/>
        </w:rPr>
        <w:t>.1响应文件提交的截止时间及地点：供应商应当在询价通知书要求提交响应文件的截止时间前，将响应文件送达规定地点（电子加密响应文件成功上传到“政府采购云平台”），具体时间及地点详见《第一章  询价公告》。</w:t>
      </w:r>
    </w:p>
    <w:p>
      <w:pPr>
        <w:ind w:firstLine="420" w:firstLineChars="200"/>
        <w:rPr>
          <w:rFonts w:ascii="宋体" w:hAnsi="宋体"/>
          <w:b/>
        </w:rPr>
      </w:pPr>
      <w:r>
        <w:rPr>
          <w:rFonts w:hint="eastAsia" w:ascii="宋体" w:hAnsi="宋体"/>
        </w:rPr>
        <w:t>2</w:t>
      </w:r>
      <w:r>
        <w:rPr>
          <w:rFonts w:hint="eastAsia" w:ascii="宋体" w:hAnsi="宋体"/>
          <w:lang w:val="en-US" w:eastAsia="zh-CN"/>
        </w:rPr>
        <w:t>3</w:t>
      </w:r>
      <w:r>
        <w:rPr>
          <w:rFonts w:hint="eastAsia" w:ascii="宋体" w:hAnsi="宋体"/>
        </w:rPr>
        <w:t>.2</w:t>
      </w:r>
      <w:r>
        <w:rPr>
          <w:rFonts w:hint="eastAsia" w:ascii="宋体" w:hAnsi="宋体" w:cs="Arial"/>
        </w:rPr>
        <w:t>在响应截止时间后送达（提交）的</w:t>
      </w:r>
      <w:r>
        <w:rPr>
          <w:rFonts w:hint="eastAsia" w:ascii="宋体" w:hAnsi="宋体"/>
        </w:rPr>
        <w:t>电子加密</w:t>
      </w:r>
      <w:r>
        <w:rPr>
          <w:rFonts w:hint="eastAsia" w:ascii="宋体" w:hAnsi="宋体" w:cs="Arial"/>
        </w:rPr>
        <w:t>响应文件为无效文件，将被拒收。</w:t>
      </w:r>
    </w:p>
    <w:p>
      <w:pPr>
        <w:snapToGrid w:val="0"/>
        <w:ind w:firstLine="422" w:firstLineChars="200"/>
        <w:jc w:val="left"/>
        <w:rPr>
          <w:rFonts w:ascii="宋体" w:hAnsi="宋体"/>
          <w:b/>
        </w:rPr>
      </w:pPr>
      <w:r>
        <w:rPr>
          <w:rFonts w:hint="eastAsia" w:ascii="宋体" w:hAnsi="宋体"/>
          <w:b/>
        </w:rPr>
        <w:t>2</w:t>
      </w:r>
      <w:r>
        <w:rPr>
          <w:rFonts w:hint="eastAsia" w:ascii="宋体" w:hAnsi="宋体"/>
          <w:b/>
          <w:lang w:val="en-US" w:eastAsia="zh-CN"/>
        </w:rPr>
        <w:t>4</w:t>
      </w:r>
      <w:r>
        <w:rPr>
          <w:rFonts w:hint="eastAsia" w:ascii="宋体" w:hAnsi="宋体"/>
          <w:b/>
        </w:rPr>
        <w:t>.响应文件的修改和撤回</w:t>
      </w:r>
    </w:p>
    <w:p>
      <w:pPr>
        <w:snapToGrid w:val="0"/>
        <w:ind w:firstLine="420" w:firstLineChars="200"/>
        <w:jc w:val="left"/>
        <w:rPr>
          <w:rFonts w:ascii="宋体" w:hAnsi="宋体"/>
        </w:rPr>
      </w:pPr>
      <w:r>
        <w:rPr>
          <w:rFonts w:hint="eastAsia" w:ascii="宋体" w:hAnsi="宋体"/>
        </w:rPr>
        <w:t>2</w:t>
      </w:r>
      <w:r>
        <w:rPr>
          <w:rFonts w:hint="eastAsia" w:ascii="宋体" w:hAnsi="宋体"/>
          <w:lang w:val="en-US" w:eastAsia="zh-CN"/>
        </w:rPr>
        <w:t>4</w:t>
      </w:r>
      <w:r>
        <w:rPr>
          <w:rFonts w:hint="eastAsia" w:ascii="宋体" w:hAnsi="宋体"/>
        </w:rPr>
        <w:t>.1供应商在提交响应文件截止时间前，可以对已提交的响应文件进行补充、修改或者撤回。</w:t>
      </w:r>
    </w:p>
    <w:p>
      <w:pPr>
        <w:snapToGrid w:val="0"/>
        <w:ind w:firstLine="420" w:firstLineChars="200"/>
        <w:jc w:val="left"/>
        <w:rPr>
          <w:rFonts w:ascii="宋体" w:hAnsi="宋体"/>
        </w:rPr>
      </w:pPr>
      <w:r>
        <w:rPr>
          <w:rFonts w:hint="eastAsia" w:ascii="宋体" w:hAnsi="宋体"/>
        </w:rPr>
        <w:t>对已经完成传输递交的电子加密响应文件进行补充或者修改的，应当先行撤回原文件，补充、修改后重新传输递交。供应商在响应截止时间前未重新完成传输递交的，视为撤回响应文件。响应截止时间后递交的电子加密响应文件，电子交易平台将拒收。</w:t>
      </w:r>
    </w:p>
    <w:p>
      <w:pPr>
        <w:snapToGrid w:val="0"/>
        <w:ind w:firstLine="420" w:firstLineChars="200"/>
        <w:jc w:val="left"/>
        <w:rPr>
          <w:rFonts w:ascii="宋体" w:hAnsi="宋体"/>
        </w:rPr>
      </w:pPr>
      <w:r>
        <w:rPr>
          <w:rFonts w:hint="eastAsia" w:ascii="宋体" w:hAnsi="宋体"/>
        </w:rPr>
        <w:t>2</w:t>
      </w:r>
      <w:r>
        <w:rPr>
          <w:rFonts w:hint="eastAsia" w:ascii="宋体" w:hAnsi="宋体"/>
          <w:lang w:val="en-US" w:eastAsia="zh-CN"/>
        </w:rPr>
        <w:t>4</w:t>
      </w:r>
      <w:r>
        <w:rPr>
          <w:rFonts w:hint="eastAsia" w:ascii="宋体" w:hAnsi="宋体"/>
        </w:rPr>
        <w:t>.2响应截止时间后，供应商已按照规定提交的响应文件不予退还。</w:t>
      </w:r>
    </w:p>
    <w:p>
      <w:pPr>
        <w:jc w:val="center"/>
        <w:rPr>
          <w:rFonts w:ascii="宋体" w:hAnsi="宋体"/>
          <w:b/>
        </w:rPr>
      </w:pPr>
      <w:r>
        <w:rPr>
          <w:rFonts w:hint="eastAsia" w:ascii="宋体" w:hAnsi="宋体"/>
          <w:b/>
        </w:rPr>
        <w:t>五、响应文件的开启和评审程序</w:t>
      </w:r>
    </w:p>
    <w:p>
      <w:pPr>
        <w:snapToGrid w:val="0"/>
        <w:ind w:firstLine="422" w:firstLineChars="200"/>
        <w:jc w:val="left"/>
        <w:rPr>
          <w:rFonts w:ascii="宋体" w:hAnsi="宋体"/>
          <w:b/>
        </w:rPr>
      </w:pPr>
      <w:r>
        <w:rPr>
          <w:rFonts w:hint="eastAsia" w:ascii="宋体" w:hAnsi="宋体"/>
          <w:b/>
          <w:lang w:val="en-US" w:eastAsia="zh-CN"/>
        </w:rPr>
        <w:t>25</w:t>
      </w:r>
      <w:r>
        <w:rPr>
          <w:rFonts w:hint="eastAsia" w:ascii="宋体" w:hAnsi="宋体"/>
          <w:b/>
        </w:rPr>
        <w:t>.响应文件的开启</w:t>
      </w:r>
    </w:p>
    <w:p>
      <w:pPr>
        <w:snapToGrid w:val="0"/>
        <w:ind w:firstLine="420" w:firstLineChars="200"/>
        <w:jc w:val="left"/>
        <w:rPr>
          <w:rFonts w:ascii="宋体" w:hAnsi="宋体"/>
        </w:rPr>
      </w:pPr>
      <w:r>
        <w:rPr>
          <w:rFonts w:hint="eastAsia" w:ascii="宋体" w:hAnsi="宋体"/>
          <w:lang w:val="en-US" w:eastAsia="zh-CN"/>
        </w:rPr>
        <w:t>25</w:t>
      </w:r>
      <w:r>
        <w:rPr>
          <w:rFonts w:hint="eastAsia" w:ascii="宋体" w:hAnsi="宋体"/>
        </w:rPr>
        <w:t>.1采购代理机构在询价通知书规定的时间和地点主持询价采购会议。</w:t>
      </w:r>
    </w:p>
    <w:p>
      <w:pPr>
        <w:snapToGrid w:val="0"/>
        <w:ind w:firstLine="420" w:firstLineChars="200"/>
        <w:jc w:val="left"/>
        <w:rPr>
          <w:rFonts w:ascii="宋体" w:hAnsi="宋体"/>
        </w:rPr>
      </w:pPr>
      <w:r>
        <w:rPr>
          <w:rFonts w:hint="eastAsia" w:ascii="宋体" w:hAnsi="宋体"/>
          <w:lang w:val="en-US" w:eastAsia="zh-CN"/>
        </w:rPr>
        <w:t>25</w:t>
      </w:r>
      <w:r>
        <w:rPr>
          <w:rFonts w:hint="eastAsia" w:ascii="宋体" w:hAnsi="宋体"/>
        </w:rPr>
        <w:t>.2主持人公布参加本项目报价的供应商名单；</w:t>
      </w:r>
    </w:p>
    <w:p>
      <w:pPr>
        <w:snapToGrid w:val="0"/>
        <w:ind w:firstLine="420" w:firstLineChars="200"/>
        <w:jc w:val="left"/>
        <w:rPr>
          <w:rFonts w:ascii="宋体" w:hAnsi="宋体"/>
        </w:rPr>
      </w:pPr>
      <w:r>
        <w:rPr>
          <w:rFonts w:hint="eastAsia" w:ascii="宋体" w:hAnsi="宋体"/>
          <w:lang w:val="en-US" w:eastAsia="zh-CN"/>
        </w:rPr>
        <w:t>25</w:t>
      </w:r>
      <w:r>
        <w:rPr>
          <w:rFonts w:hint="eastAsia" w:ascii="宋体" w:hAnsi="宋体"/>
        </w:rPr>
        <w:t>.3电子交易平台按响应文件开启时间自动提取所有电子加密响应文件。采购代理机构依托电子交易平台发起开始解密指令，供应商应当按照平台的提示在30分钟内完成在线解密。</w:t>
      </w:r>
    </w:p>
    <w:p>
      <w:pPr>
        <w:snapToGrid w:val="0"/>
        <w:ind w:firstLine="420" w:firstLineChars="200"/>
        <w:jc w:val="left"/>
        <w:rPr>
          <w:rFonts w:ascii="宋体" w:hAnsi="宋体"/>
        </w:rPr>
      </w:pPr>
      <w:r>
        <w:rPr>
          <w:rFonts w:hint="eastAsia" w:ascii="宋体" w:hAnsi="宋体"/>
        </w:rPr>
        <w:t>供应商如未在线参加询价会议的，视同认可响应文件开启结果，事后不得提出异议。同时，供应商因未在线参加询价会议而导致电子加密响应文件无法按时解密或解密失败等一切后果由供应商自行承担。</w:t>
      </w:r>
    </w:p>
    <w:p>
      <w:pPr>
        <w:snapToGrid w:val="0"/>
        <w:ind w:firstLine="420" w:firstLineChars="200"/>
        <w:jc w:val="left"/>
        <w:rPr>
          <w:rFonts w:ascii="宋体" w:hAnsi="宋体"/>
        </w:rPr>
      </w:pPr>
      <w:r>
        <w:rPr>
          <w:rFonts w:hint="eastAsia" w:ascii="宋体" w:hAnsi="宋体"/>
          <w:lang w:val="en-US" w:eastAsia="zh-CN"/>
        </w:rPr>
        <w:t>25</w:t>
      </w:r>
      <w:r>
        <w:rPr>
          <w:rFonts w:hint="eastAsia" w:ascii="宋体" w:hAnsi="宋体"/>
        </w:rPr>
        <w:t>.</w:t>
      </w:r>
      <w:r>
        <w:rPr>
          <w:rFonts w:hint="eastAsia" w:ascii="宋体" w:hAnsi="宋体"/>
          <w:lang w:val="en-US" w:eastAsia="zh-CN"/>
        </w:rPr>
        <w:t>4</w:t>
      </w:r>
      <w:r>
        <w:rPr>
          <w:rFonts w:hint="eastAsia" w:ascii="宋体" w:hAnsi="宋体"/>
        </w:rPr>
        <w:t>采购代理机构工作人员负责记录会议情况，供应商代表对询价采购会议有疑义，应当场提出询问。</w:t>
      </w:r>
    </w:p>
    <w:p>
      <w:pPr>
        <w:snapToGrid w:val="0"/>
        <w:ind w:firstLine="422" w:firstLineChars="200"/>
        <w:jc w:val="left"/>
        <w:rPr>
          <w:rFonts w:ascii="宋体" w:hAnsi="宋体"/>
          <w:b/>
        </w:rPr>
      </w:pPr>
      <w:r>
        <w:rPr>
          <w:rFonts w:hint="eastAsia" w:ascii="宋体" w:hAnsi="宋体"/>
          <w:b/>
          <w:lang w:val="en-US" w:eastAsia="zh-CN"/>
        </w:rPr>
        <w:t>26</w:t>
      </w:r>
      <w:r>
        <w:rPr>
          <w:rFonts w:hint="eastAsia" w:ascii="宋体" w:hAnsi="宋体"/>
          <w:b/>
        </w:rPr>
        <w:t>.评审程序</w:t>
      </w:r>
    </w:p>
    <w:p>
      <w:pPr>
        <w:snapToGrid w:val="0"/>
        <w:ind w:firstLine="420" w:firstLineChars="200"/>
        <w:jc w:val="left"/>
        <w:rPr>
          <w:rFonts w:ascii="宋体" w:hAnsi="宋体"/>
        </w:rPr>
      </w:pPr>
      <w:r>
        <w:rPr>
          <w:rFonts w:hint="eastAsia" w:ascii="宋体" w:hAnsi="宋体"/>
          <w:lang w:val="en-US" w:eastAsia="zh-CN"/>
        </w:rPr>
        <w:t>26</w:t>
      </w:r>
      <w:r>
        <w:rPr>
          <w:rFonts w:hint="eastAsia" w:ascii="宋体" w:hAnsi="宋体"/>
        </w:rPr>
        <w:t>.1采购代理机构负责组织评审工作,询价小组负责具体评审事务。</w:t>
      </w:r>
    </w:p>
    <w:p>
      <w:pPr>
        <w:snapToGrid w:val="0"/>
        <w:ind w:firstLine="420" w:firstLineChars="200"/>
        <w:jc w:val="left"/>
        <w:rPr>
          <w:rFonts w:ascii="宋体" w:hAnsi="宋体"/>
        </w:rPr>
      </w:pPr>
      <w:r>
        <w:rPr>
          <w:rFonts w:hint="eastAsia" w:ascii="宋体" w:hAnsi="宋体"/>
          <w:lang w:val="en-US" w:eastAsia="zh-CN"/>
        </w:rPr>
        <w:t>26</w:t>
      </w:r>
      <w:r>
        <w:rPr>
          <w:rFonts w:hint="eastAsia" w:ascii="宋体" w:hAnsi="宋体"/>
        </w:rPr>
        <w:t>.2询价小组由采购人代表和评审专家共3人以上单数组成。询价小组应当遵守评审工作纪律，不得泄露评审情况和评审中获悉的商业秘密。</w:t>
      </w:r>
    </w:p>
    <w:p>
      <w:pPr>
        <w:snapToGrid w:val="0"/>
        <w:ind w:firstLine="420" w:firstLineChars="200"/>
        <w:jc w:val="left"/>
        <w:rPr>
          <w:rFonts w:ascii="宋体" w:hAnsi="宋体"/>
        </w:rPr>
      </w:pPr>
      <w:r>
        <w:rPr>
          <w:rFonts w:hint="eastAsia" w:ascii="宋体" w:hAnsi="宋体"/>
        </w:rPr>
        <w:t>询价小组成员名单在成交结果公告前保密。询价小组成员与供应商有下列利害关系之一的，应当回避：</w:t>
      </w:r>
    </w:p>
    <w:p>
      <w:pPr>
        <w:snapToGrid w:val="0"/>
        <w:ind w:firstLine="420" w:firstLineChars="200"/>
        <w:jc w:val="left"/>
        <w:rPr>
          <w:rFonts w:ascii="宋体" w:hAnsi="宋体"/>
        </w:rPr>
      </w:pPr>
      <w:r>
        <w:rPr>
          <w:rFonts w:hint="eastAsia" w:ascii="宋体" w:hAnsi="宋体"/>
        </w:rPr>
        <w:t>1）参加采购活动前3年内与供应商存在劳动关系；</w:t>
      </w:r>
    </w:p>
    <w:p>
      <w:pPr>
        <w:snapToGrid w:val="0"/>
        <w:ind w:firstLine="420" w:firstLineChars="200"/>
        <w:jc w:val="left"/>
        <w:rPr>
          <w:rFonts w:ascii="宋体" w:hAnsi="宋体"/>
        </w:rPr>
      </w:pPr>
      <w:r>
        <w:rPr>
          <w:rFonts w:hint="eastAsia" w:ascii="宋体" w:hAnsi="宋体"/>
        </w:rPr>
        <w:t>2）参加采购活动前3年内担任供应商的董事、监事；</w:t>
      </w:r>
    </w:p>
    <w:p>
      <w:pPr>
        <w:snapToGrid w:val="0"/>
        <w:ind w:firstLine="420" w:firstLineChars="200"/>
        <w:jc w:val="left"/>
        <w:rPr>
          <w:rFonts w:ascii="宋体" w:hAnsi="宋体"/>
        </w:rPr>
      </w:pPr>
      <w:r>
        <w:rPr>
          <w:rFonts w:hint="eastAsia" w:ascii="宋体" w:hAnsi="宋体"/>
        </w:rPr>
        <w:t>3）参加采购活动前3年内是供应商的控股股东或者实际控制人；</w:t>
      </w:r>
    </w:p>
    <w:p>
      <w:pPr>
        <w:snapToGrid w:val="0"/>
        <w:ind w:firstLine="420" w:firstLineChars="200"/>
        <w:jc w:val="left"/>
        <w:rPr>
          <w:rFonts w:ascii="宋体" w:hAnsi="宋体"/>
        </w:rPr>
      </w:pPr>
      <w:r>
        <w:rPr>
          <w:rFonts w:hint="eastAsia" w:ascii="宋体" w:hAnsi="宋体"/>
        </w:rPr>
        <w:t>4）与供应商的法定代表人或者负责人有夫妻、直系血亲、三代以内旁系血亲或者近姻亲关系；</w:t>
      </w:r>
    </w:p>
    <w:p>
      <w:pPr>
        <w:snapToGrid w:val="0"/>
        <w:ind w:firstLine="420" w:firstLineChars="200"/>
        <w:jc w:val="left"/>
        <w:rPr>
          <w:rFonts w:ascii="宋体" w:hAnsi="宋体"/>
        </w:rPr>
      </w:pPr>
      <w:r>
        <w:rPr>
          <w:rFonts w:hint="eastAsia" w:ascii="宋体" w:hAnsi="宋体"/>
        </w:rPr>
        <w:t>5）与供应商有其他可能影响政府采购活动公平、公正进行的关系。</w:t>
      </w:r>
    </w:p>
    <w:p>
      <w:pPr>
        <w:snapToGrid w:val="0"/>
        <w:ind w:firstLine="420" w:firstLineChars="200"/>
        <w:jc w:val="left"/>
        <w:rPr>
          <w:rFonts w:ascii="宋体" w:hAnsi="宋体"/>
        </w:rPr>
      </w:pPr>
      <w:r>
        <w:rPr>
          <w:rFonts w:hint="eastAsia" w:ascii="宋体" w:hAnsi="宋体"/>
          <w:lang w:val="en-US" w:eastAsia="zh-CN"/>
        </w:rPr>
        <w:t>26</w:t>
      </w:r>
      <w:r>
        <w:rPr>
          <w:rFonts w:hint="eastAsia" w:ascii="宋体" w:hAnsi="宋体"/>
        </w:rPr>
        <w:t>.3询价小组对响应文件的有效性、完整性和响应程度进行审查。</w:t>
      </w:r>
    </w:p>
    <w:p>
      <w:pPr>
        <w:snapToGrid w:val="0"/>
        <w:ind w:firstLine="420" w:firstLineChars="200"/>
        <w:jc w:val="left"/>
        <w:rPr>
          <w:rFonts w:ascii="宋体" w:hAnsi="宋体"/>
        </w:rPr>
      </w:pPr>
      <w:r>
        <w:rPr>
          <w:rFonts w:hint="eastAsia" w:ascii="宋体" w:hAnsi="宋体"/>
        </w:rPr>
        <w:t>审查时，询价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ind w:firstLine="420" w:firstLineChars="200"/>
        <w:jc w:val="left"/>
        <w:rPr>
          <w:rFonts w:ascii="宋体" w:hAnsi="宋体"/>
        </w:rPr>
      </w:pPr>
      <w:r>
        <w:rPr>
          <w:rFonts w:hint="eastAsia" w:ascii="宋体" w:hAnsi="宋体"/>
        </w:rPr>
        <w:t>询价小组要求供应商澄清、说明或者更正响应文件以书面形式（政采云系统询标函）作出。供应商的澄清、说明或者更正应当由法定代表人或其授权代表签字或者加盖公章并以政采云系统的澄清函形式作出（供应商线下提交澄清函的，由采购代理机构上传澄清函扫描件）。由授权代表签字的，应当附法定代表人授权书（已在响应文件中提供的可不重复提交）。供应商为自然人的，应当由本人签字并附身份证明。</w:t>
      </w:r>
    </w:p>
    <w:p>
      <w:pPr>
        <w:snapToGrid w:val="0"/>
        <w:ind w:firstLine="420" w:firstLineChars="200"/>
        <w:jc w:val="left"/>
        <w:rPr>
          <w:rFonts w:ascii="宋体" w:hAnsi="宋体"/>
        </w:rPr>
      </w:pPr>
      <w:r>
        <w:rPr>
          <w:rFonts w:hint="eastAsia" w:ascii="宋体" w:hAnsi="宋体"/>
        </w:rPr>
        <w:t>给予供应商提交澄清、说明或补正的时间不少于30分钟，但供应商已经明确表示澄清说明或补正完毕的除外。</w:t>
      </w:r>
    </w:p>
    <w:p>
      <w:pPr>
        <w:snapToGrid w:val="0"/>
        <w:ind w:firstLine="420" w:firstLineChars="200"/>
        <w:jc w:val="left"/>
        <w:rPr>
          <w:rFonts w:ascii="宋体" w:hAnsi="宋体"/>
        </w:rPr>
      </w:pPr>
      <w:r>
        <w:rPr>
          <w:rFonts w:hint="eastAsia" w:ascii="宋体" w:hAnsi="宋体"/>
          <w:lang w:val="en-US" w:eastAsia="zh-CN"/>
        </w:rPr>
        <w:t>26</w:t>
      </w:r>
      <w:r>
        <w:rPr>
          <w:rFonts w:hint="eastAsia" w:ascii="宋体" w:hAnsi="宋体"/>
        </w:rPr>
        <w:t>.4供应商存在下列情况之一的，按照无效响应处理:</w:t>
      </w:r>
    </w:p>
    <w:p>
      <w:pPr>
        <w:snapToGrid w:val="0"/>
        <w:ind w:firstLine="420" w:firstLineChars="200"/>
        <w:jc w:val="left"/>
        <w:rPr>
          <w:rFonts w:ascii="宋体" w:hAnsi="宋体"/>
        </w:rPr>
      </w:pPr>
      <w:r>
        <w:rPr>
          <w:rFonts w:hint="eastAsia" w:ascii="宋体" w:hAnsi="宋体"/>
        </w:rPr>
        <w:t>1）响应文件未按询价通知书要求签署、盖章的（不影响响应文件效力的除外）；</w:t>
      </w:r>
    </w:p>
    <w:p>
      <w:pPr>
        <w:snapToGrid w:val="0"/>
        <w:ind w:firstLine="420" w:firstLineChars="200"/>
        <w:jc w:val="left"/>
        <w:rPr>
          <w:rFonts w:ascii="宋体" w:hAnsi="宋体"/>
        </w:rPr>
      </w:pPr>
      <w:r>
        <w:rPr>
          <w:rFonts w:hint="eastAsia" w:ascii="宋体" w:hAnsi="宋体"/>
        </w:rPr>
        <w:t>2）不具备询价通知书规定的资格要求或响应文件内未提供符合要求的资格要求证明材料的；</w:t>
      </w:r>
    </w:p>
    <w:p>
      <w:pPr>
        <w:snapToGrid w:val="0"/>
        <w:ind w:firstLine="420" w:firstLineChars="200"/>
        <w:jc w:val="left"/>
        <w:rPr>
          <w:rFonts w:ascii="宋体" w:hAnsi="宋体"/>
        </w:rPr>
      </w:pPr>
      <w:r>
        <w:rPr>
          <w:rFonts w:hint="eastAsia" w:ascii="宋体" w:hAnsi="宋体"/>
        </w:rPr>
        <w:t>3）未对询价通知书的实质性条款作出响应（既满足）的；</w:t>
      </w:r>
    </w:p>
    <w:p>
      <w:pPr>
        <w:snapToGrid w:val="0"/>
        <w:ind w:firstLine="420" w:firstLineChars="200"/>
        <w:jc w:val="left"/>
        <w:rPr>
          <w:rFonts w:ascii="宋体" w:hAnsi="宋体"/>
        </w:rPr>
      </w:pPr>
      <w:r>
        <w:rPr>
          <w:rFonts w:hint="eastAsia" w:ascii="宋体" w:hAnsi="宋体"/>
        </w:rPr>
        <w:t>4）报价超过询价通知书规定的预算金额或者最高（单项）限价；</w:t>
      </w:r>
    </w:p>
    <w:p>
      <w:pPr>
        <w:snapToGrid w:val="0"/>
        <w:ind w:firstLine="420" w:firstLineChars="200"/>
        <w:jc w:val="left"/>
        <w:rPr>
          <w:rFonts w:ascii="宋体" w:hAnsi="宋体"/>
        </w:rPr>
      </w:pPr>
      <w:r>
        <w:rPr>
          <w:rFonts w:hint="eastAsia" w:ascii="宋体" w:hAnsi="宋体"/>
        </w:rPr>
        <w:t>5）响应文件含有采购人不能接受的附加条件的；</w:t>
      </w:r>
    </w:p>
    <w:p>
      <w:pPr>
        <w:snapToGrid w:val="0"/>
        <w:ind w:firstLine="420" w:firstLineChars="200"/>
        <w:jc w:val="left"/>
        <w:rPr>
          <w:rFonts w:ascii="宋体" w:hAnsi="宋体"/>
        </w:rPr>
      </w:pPr>
      <w:r>
        <w:rPr>
          <w:rFonts w:hint="eastAsia" w:ascii="宋体" w:hAnsi="宋体"/>
        </w:rPr>
        <w:t>6）响应文件中含有虚假材料的；</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7）询价小组认为供应商的报价明显低于其他通过符合性审查供应商的报价，有可能影响产品质量或者不能诚信履约的，供应商不能证明其报价合理性的；</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8）符合法律、法规和询价通知书规定的其他无效响应情形的。</w:t>
      </w:r>
    </w:p>
    <w:p>
      <w:pPr>
        <w:pStyle w:val="22"/>
        <w:snapToGrid w:val="0"/>
        <w:spacing w:beforeLines="0" w:afterLines="0" w:line="360" w:lineRule="auto"/>
        <w:ind w:firstLine="420" w:firstLineChars="200"/>
        <w:rPr>
          <w:rFonts w:hAnsi="宋体"/>
          <w:sz w:val="21"/>
          <w:szCs w:val="21"/>
        </w:rPr>
      </w:pPr>
      <w:r>
        <w:rPr>
          <w:rFonts w:hint="eastAsia" w:hAnsi="宋体"/>
          <w:sz w:val="21"/>
          <w:szCs w:val="21"/>
          <w:lang w:val="en-US" w:eastAsia="zh-CN"/>
        </w:rPr>
        <w:t>26</w:t>
      </w:r>
      <w:r>
        <w:rPr>
          <w:rFonts w:hint="eastAsia" w:hAnsi="宋体"/>
          <w:sz w:val="21"/>
          <w:szCs w:val="21"/>
        </w:rPr>
        <w:t>.5询价小组从质量和服务均能满足采购文件实质性响应要求的供应商中，按照报价由低到高的顺序提出3名以上成交候选人，并编写评审报告。</w:t>
      </w:r>
    </w:p>
    <w:p>
      <w:pPr>
        <w:pStyle w:val="22"/>
        <w:snapToGrid w:val="0"/>
        <w:spacing w:beforeLines="0" w:afterLines="0" w:line="360" w:lineRule="auto"/>
        <w:ind w:firstLine="420" w:firstLineChars="200"/>
        <w:rPr>
          <w:rFonts w:hAnsi="宋体"/>
          <w:sz w:val="21"/>
          <w:szCs w:val="21"/>
        </w:rPr>
      </w:pPr>
      <w:r>
        <w:rPr>
          <w:rFonts w:hint="eastAsia" w:hAnsi="宋体"/>
          <w:sz w:val="21"/>
          <w:szCs w:val="21"/>
        </w:rPr>
        <w:t>报价一致的按照随机抽取的方式确定排序，抽取顺序按照政采云系统解密响应文件先后进行。前述参与评议的报价因落实政府采购政策进行价格调整的，以调整后的价格为依据。</w:t>
      </w:r>
    </w:p>
    <w:p>
      <w:pPr>
        <w:snapToGrid w:val="0"/>
        <w:ind w:firstLine="420" w:firstLineChars="200"/>
        <w:jc w:val="left"/>
        <w:rPr>
          <w:rFonts w:ascii="宋体" w:hAnsi="宋体"/>
        </w:rPr>
      </w:pPr>
      <w:r>
        <w:rPr>
          <w:rFonts w:hint="eastAsia" w:ascii="宋体" w:hAnsi="宋体"/>
          <w:lang w:val="en-US" w:eastAsia="zh-CN"/>
        </w:rPr>
        <w:t>26</w:t>
      </w:r>
      <w:r>
        <w:rPr>
          <w:rFonts w:hint="eastAsia" w:ascii="宋体" w:hAnsi="宋体"/>
        </w:rPr>
        <w:t>.6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22"/>
        <w:snapToGrid w:val="0"/>
        <w:spacing w:beforeLines="0" w:afterLines="0" w:line="360" w:lineRule="auto"/>
        <w:ind w:firstLine="422" w:firstLineChars="200"/>
        <w:rPr>
          <w:rFonts w:hAnsi="宋体"/>
          <w:b/>
          <w:sz w:val="21"/>
          <w:szCs w:val="21"/>
        </w:rPr>
      </w:pPr>
      <w:r>
        <w:rPr>
          <w:rFonts w:hint="eastAsia" w:hAnsi="宋体"/>
          <w:b/>
          <w:sz w:val="21"/>
          <w:szCs w:val="21"/>
          <w:lang w:val="en-US" w:eastAsia="zh-CN"/>
        </w:rPr>
        <w:t>27</w:t>
      </w:r>
      <w:r>
        <w:rPr>
          <w:rFonts w:hint="eastAsia" w:hAnsi="宋体"/>
          <w:b/>
          <w:sz w:val="21"/>
          <w:szCs w:val="21"/>
        </w:rPr>
        <w:t>.采购终止的情形</w:t>
      </w:r>
    </w:p>
    <w:p>
      <w:pPr>
        <w:snapToGrid w:val="0"/>
        <w:ind w:firstLine="420" w:firstLineChars="200"/>
        <w:jc w:val="left"/>
        <w:rPr>
          <w:rFonts w:ascii="宋体" w:hAnsi="宋体"/>
          <w:szCs w:val="21"/>
        </w:rPr>
      </w:pPr>
      <w:r>
        <w:rPr>
          <w:rFonts w:hint="eastAsia" w:ascii="宋体" w:hAnsi="宋体"/>
        </w:rPr>
        <w:t>出现下列情形之一的，采购人或者采购代理机构应当终止询价采购活动，发布项目终止公告并说明原因，重新开展采购活动：</w:t>
      </w:r>
    </w:p>
    <w:p>
      <w:pPr>
        <w:snapToGrid w:val="0"/>
        <w:ind w:firstLine="420" w:firstLineChars="200"/>
        <w:jc w:val="left"/>
        <w:rPr>
          <w:rFonts w:ascii="宋体" w:hAnsi="宋体"/>
        </w:rPr>
      </w:pPr>
      <w:r>
        <w:rPr>
          <w:rFonts w:hint="eastAsia" w:ascii="宋体" w:hAnsi="宋体"/>
        </w:rPr>
        <w:t>1）因情况变化，不再符合规定的询价采购方式适用情形的；</w:t>
      </w:r>
    </w:p>
    <w:p>
      <w:pPr>
        <w:snapToGrid w:val="0"/>
        <w:ind w:firstLine="420" w:firstLineChars="200"/>
        <w:jc w:val="left"/>
        <w:rPr>
          <w:rFonts w:ascii="宋体" w:hAnsi="宋体"/>
        </w:rPr>
      </w:pPr>
      <w:r>
        <w:rPr>
          <w:rFonts w:hint="eastAsia" w:ascii="宋体" w:hAnsi="宋体"/>
        </w:rPr>
        <w:t>2）出现影响采购公正的违法、违规行为的；</w:t>
      </w:r>
    </w:p>
    <w:p>
      <w:pPr>
        <w:snapToGrid w:val="0"/>
        <w:ind w:firstLine="420" w:firstLineChars="200"/>
        <w:jc w:val="left"/>
        <w:rPr>
          <w:rFonts w:ascii="宋体" w:hAnsi="宋体"/>
        </w:rPr>
      </w:pPr>
      <w:r>
        <w:rPr>
          <w:rFonts w:hint="eastAsia" w:ascii="宋体" w:hAnsi="宋体"/>
        </w:rPr>
        <w:t>3）在采购过程中符合竞争要求的供应商或者报价未超过采购预算的供应商不足3家的。</w:t>
      </w:r>
    </w:p>
    <w:p>
      <w:pPr>
        <w:snapToGrid w:val="0"/>
        <w:ind w:firstLine="422" w:firstLineChars="200"/>
        <w:jc w:val="left"/>
        <w:rPr>
          <w:rFonts w:ascii="宋体" w:hAnsi="宋体"/>
          <w:b/>
        </w:rPr>
      </w:pPr>
      <w:r>
        <w:rPr>
          <w:rFonts w:hint="eastAsia" w:ascii="宋体" w:hAnsi="宋体"/>
          <w:b/>
          <w:lang w:val="en-US" w:eastAsia="zh-CN"/>
        </w:rPr>
        <w:t>28</w:t>
      </w:r>
      <w:r>
        <w:rPr>
          <w:rFonts w:hint="eastAsia" w:ascii="宋体" w:hAnsi="宋体"/>
          <w:b/>
        </w:rPr>
        <w:t>.中止电子交易活动的情形</w:t>
      </w:r>
    </w:p>
    <w:p>
      <w:pPr>
        <w:snapToGrid w:val="0"/>
        <w:ind w:firstLine="420" w:firstLineChars="200"/>
        <w:jc w:val="left"/>
        <w:rPr>
          <w:rFonts w:ascii="宋体" w:hAnsi="宋体"/>
        </w:rPr>
      </w:pPr>
      <w:r>
        <w:rPr>
          <w:rFonts w:hint="eastAsia" w:ascii="宋体" w:hAnsi="宋体"/>
        </w:rPr>
        <w:t>采购过程中出现以下情形，导致电子交易平台无法正常运行，或者无法保证电子交易的公平、公正和安全时，可中止电子交易活动：</w:t>
      </w:r>
    </w:p>
    <w:p>
      <w:pPr>
        <w:snapToGrid w:val="0"/>
        <w:ind w:firstLine="420" w:firstLineChars="200"/>
        <w:jc w:val="left"/>
        <w:rPr>
          <w:rFonts w:ascii="宋体" w:hAnsi="宋体"/>
        </w:rPr>
      </w:pPr>
      <w:r>
        <w:rPr>
          <w:rFonts w:hint="eastAsia" w:ascii="宋体" w:hAnsi="宋体"/>
        </w:rPr>
        <w:t>1）电子交易平台发生故障而无法登录访问的；</w:t>
      </w:r>
    </w:p>
    <w:p>
      <w:pPr>
        <w:snapToGrid w:val="0"/>
        <w:ind w:firstLine="420" w:firstLineChars="200"/>
        <w:jc w:val="left"/>
        <w:rPr>
          <w:rFonts w:ascii="宋体" w:hAnsi="宋体"/>
        </w:rPr>
      </w:pPr>
      <w:r>
        <w:rPr>
          <w:rFonts w:hint="eastAsia" w:ascii="宋体" w:hAnsi="宋体"/>
        </w:rPr>
        <w:t>2）电子交易平台应用或数据库出现错误，不能进行正常操作的；</w:t>
      </w:r>
    </w:p>
    <w:p>
      <w:pPr>
        <w:snapToGrid w:val="0"/>
        <w:ind w:firstLine="420" w:firstLineChars="200"/>
        <w:jc w:val="left"/>
        <w:rPr>
          <w:rFonts w:ascii="宋体" w:hAnsi="宋体"/>
        </w:rPr>
      </w:pPr>
      <w:r>
        <w:rPr>
          <w:rFonts w:hint="eastAsia" w:ascii="宋体" w:hAnsi="宋体"/>
        </w:rPr>
        <w:t>3）电子交易平台发现严重安全漏洞，有潜在泄密危险的；</w:t>
      </w:r>
    </w:p>
    <w:p>
      <w:pPr>
        <w:snapToGrid w:val="0"/>
        <w:ind w:firstLine="420" w:firstLineChars="200"/>
        <w:jc w:val="left"/>
        <w:rPr>
          <w:rFonts w:ascii="宋体" w:hAnsi="宋体"/>
        </w:rPr>
      </w:pPr>
      <w:r>
        <w:rPr>
          <w:rFonts w:hint="eastAsia" w:ascii="宋体" w:hAnsi="宋体"/>
        </w:rPr>
        <w:t>4）病毒发作导致不能进行正常操作的；</w:t>
      </w:r>
    </w:p>
    <w:p>
      <w:pPr>
        <w:snapToGrid w:val="0"/>
        <w:ind w:firstLine="420" w:firstLineChars="200"/>
        <w:jc w:val="left"/>
        <w:rPr>
          <w:rFonts w:ascii="宋体" w:hAnsi="宋体"/>
        </w:rPr>
      </w:pPr>
      <w:r>
        <w:rPr>
          <w:rFonts w:hint="eastAsia" w:ascii="宋体" w:hAnsi="宋体"/>
        </w:rPr>
        <w:t>5）其他无法保证电子交易的公平、公正和安全的情况。</w:t>
      </w:r>
    </w:p>
    <w:p>
      <w:pPr>
        <w:snapToGrid w:val="0"/>
        <w:ind w:firstLine="420" w:firstLineChars="200"/>
        <w:jc w:val="left"/>
        <w:rPr>
          <w:rFonts w:ascii="宋体" w:hAnsi="宋体"/>
        </w:rPr>
      </w:pPr>
      <w:r>
        <w:rPr>
          <w:rFonts w:hint="eastAsia" w:ascii="宋体" w:hAnsi="宋体"/>
        </w:rPr>
        <w:t>出现前款规定情形，不影响采购公平、公正性的，采购组织机构可以待上述情形消除后继续组织电子交易活动，也可以决定某些环节以纸质形式进行；影响或可能影响采购公平、公正性的，应当重新采购。</w:t>
      </w:r>
    </w:p>
    <w:p>
      <w:pPr>
        <w:jc w:val="center"/>
        <w:rPr>
          <w:rFonts w:ascii="宋体" w:hAnsi="宋体"/>
          <w:b/>
        </w:rPr>
      </w:pPr>
      <w:r>
        <w:rPr>
          <w:rFonts w:hint="eastAsia" w:ascii="宋体" w:hAnsi="宋体"/>
          <w:b/>
        </w:rPr>
        <w:t>六、授予合同</w:t>
      </w:r>
    </w:p>
    <w:p>
      <w:pPr>
        <w:ind w:firstLine="422" w:firstLineChars="200"/>
        <w:rPr>
          <w:rFonts w:ascii="宋体" w:hAnsi="宋体"/>
          <w:b/>
        </w:rPr>
      </w:pPr>
      <w:r>
        <w:rPr>
          <w:rFonts w:hint="eastAsia" w:ascii="宋体" w:hAnsi="宋体"/>
          <w:b/>
          <w:lang w:val="en-US" w:eastAsia="zh-CN"/>
        </w:rPr>
        <w:t>29</w:t>
      </w:r>
      <w:r>
        <w:rPr>
          <w:rFonts w:hint="eastAsia" w:ascii="宋体" w:hAnsi="宋体"/>
          <w:b/>
        </w:rPr>
        <w:t>.成交供应商的确定</w:t>
      </w:r>
    </w:p>
    <w:p>
      <w:pPr>
        <w:ind w:firstLine="420" w:firstLineChars="200"/>
        <w:rPr>
          <w:rFonts w:ascii="宋体" w:hAnsi="宋体"/>
        </w:rPr>
      </w:pPr>
      <w:r>
        <w:rPr>
          <w:rFonts w:hint="eastAsia" w:ascii="宋体" w:hAnsi="宋体"/>
          <w:lang w:val="en-US" w:eastAsia="zh-CN"/>
        </w:rPr>
        <w:t>29</w:t>
      </w:r>
      <w:r>
        <w:rPr>
          <w:rFonts w:hint="eastAsia" w:ascii="宋体" w:hAnsi="宋体"/>
        </w:rPr>
        <w:t>.1采购人应当从评审报告提出的成交候选人中，根据质量和服务均能满足采购文件实质性响应要求且报价最低的原则确定成交供应商。</w:t>
      </w:r>
    </w:p>
    <w:p>
      <w:pPr>
        <w:ind w:firstLine="420" w:firstLineChars="200"/>
        <w:rPr>
          <w:rFonts w:ascii="宋体" w:hAnsi="宋体"/>
        </w:rPr>
      </w:pPr>
      <w:r>
        <w:rPr>
          <w:rFonts w:hint="eastAsia" w:ascii="宋体" w:hAnsi="宋体"/>
        </w:rPr>
        <w:t>采购人逾期未确定成交供应商且不提出异议的，视为确定评审报告提出的最后报价最低的供应商为成交供应商。</w:t>
      </w:r>
    </w:p>
    <w:p>
      <w:pPr>
        <w:ind w:firstLine="420" w:firstLineChars="200"/>
        <w:rPr>
          <w:rFonts w:ascii="宋体" w:hAnsi="宋体"/>
        </w:rPr>
      </w:pPr>
      <w:r>
        <w:rPr>
          <w:rFonts w:hint="eastAsia" w:ascii="宋体" w:hAnsi="宋体"/>
          <w:lang w:val="en-US" w:eastAsia="zh-CN"/>
        </w:rPr>
        <w:t>29</w:t>
      </w:r>
      <w:r>
        <w:rPr>
          <w:rFonts w:hint="eastAsia" w:ascii="宋体" w:hAnsi="宋体"/>
        </w:rPr>
        <w:t>.2成交供应商确定后2个工作日内，采购代理机构在省级以上财政部门指定的政府采购信息发布媒体上公告成交结果，同时向成交供应商发出成交通知书。</w:t>
      </w:r>
    </w:p>
    <w:p>
      <w:pPr>
        <w:ind w:firstLine="422" w:firstLineChars="200"/>
        <w:rPr>
          <w:rFonts w:ascii="宋体" w:hAnsi="宋体"/>
          <w:b/>
        </w:rPr>
      </w:pPr>
      <w:r>
        <w:rPr>
          <w:rFonts w:hint="eastAsia" w:ascii="宋体" w:hAnsi="宋体"/>
          <w:b/>
        </w:rPr>
        <w:t>3</w:t>
      </w:r>
      <w:r>
        <w:rPr>
          <w:rFonts w:hint="eastAsia" w:ascii="宋体" w:hAnsi="宋体"/>
          <w:b/>
          <w:lang w:val="en-US" w:eastAsia="zh-CN"/>
        </w:rPr>
        <w:t>0</w:t>
      </w:r>
      <w:r>
        <w:rPr>
          <w:rFonts w:hint="eastAsia" w:ascii="宋体" w:hAnsi="宋体"/>
          <w:b/>
        </w:rPr>
        <w:t>.签订合同</w:t>
      </w:r>
    </w:p>
    <w:p>
      <w:pPr>
        <w:ind w:firstLine="420" w:firstLineChars="200"/>
        <w:rPr>
          <w:rFonts w:ascii="宋体" w:hAnsi="宋体"/>
        </w:rPr>
      </w:pPr>
      <w:r>
        <w:rPr>
          <w:rFonts w:hint="eastAsia" w:ascii="宋体" w:hAnsi="宋体"/>
        </w:rPr>
        <w:t>3</w:t>
      </w:r>
      <w:r>
        <w:rPr>
          <w:rFonts w:hint="eastAsia" w:ascii="宋体" w:hAnsi="宋体"/>
          <w:lang w:val="en-US" w:eastAsia="zh-CN"/>
        </w:rPr>
        <w:t>0</w:t>
      </w:r>
      <w:r>
        <w:rPr>
          <w:rFonts w:hint="eastAsia" w:ascii="宋体" w:hAnsi="宋体"/>
        </w:rPr>
        <w:t>.1采购人与成交供应商应当在成交通知书发出之日起30日内，按照采购文件确定的合同文本以及采购标的、规格型号、采购金额、采购数量、技术和服务要求等事项签订政府采购合同。</w:t>
      </w:r>
    </w:p>
    <w:p>
      <w:pPr>
        <w:ind w:firstLine="420" w:firstLineChars="200"/>
        <w:rPr>
          <w:rFonts w:ascii="宋体" w:hAnsi="宋体"/>
        </w:rPr>
      </w:pPr>
      <w:r>
        <w:rPr>
          <w:rFonts w:hint="eastAsia" w:ascii="宋体" w:hAnsi="宋体"/>
        </w:rPr>
        <w:t>3</w:t>
      </w:r>
      <w:r>
        <w:rPr>
          <w:rFonts w:hint="eastAsia" w:ascii="宋体" w:hAnsi="宋体"/>
          <w:lang w:val="en-US" w:eastAsia="zh-CN"/>
        </w:rPr>
        <w:t>0</w:t>
      </w:r>
      <w:r>
        <w:rPr>
          <w:rFonts w:hint="eastAsia" w:ascii="宋体" w:hAnsi="宋体"/>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jc w:val="center"/>
        <w:rPr>
          <w:rFonts w:ascii="宋体" w:hAnsi="宋体"/>
          <w:b/>
        </w:rPr>
      </w:pPr>
      <w:r>
        <w:rPr>
          <w:rFonts w:hint="eastAsia" w:ascii="宋体" w:hAnsi="宋体"/>
          <w:b/>
        </w:rPr>
        <w:t>七、特别说明</w:t>
      </w:r>
    </w:p>
    <w:p>
      <w:pPr>
        <w:ind w:firstLine="420" w:firstLineChars="200"/>
        <w:rPr>
          <w:rFonts w:ascii="Times New Roman" w:hAnsi="Times New Roman"/>
        </w:rPr>
      </w:pPr>
      <w:r>
        <w:t>1.</w:t>
      </w:r>
      <w:r>
        <w:rPr>
          <w:rFonts w:hint="eastAsia"/>
        </w:rPr>
        <w:t>本项目</w:t>
      </w:r>
      <w:r>
        <w:rPr>
          <w:b/>
          <w:bCs/>
          <w:u w:val="single"/>
        </w:rPr>
        <w:t xml:space="preserve">  </w:t>
      </w:r>
      <w:r>
        <w:rPr>
          <w:rFonts w:hint="eastAsia"/>
          <w:b/>
          <w:bCs/>
          <w:u w:val="single"/>
        </w:rPr>
        <w:t>非</w:t>
      </w:r>
      <w:r>
        <w:rPr>
          <w:b/>
          <w:bCs/>
          <w:u w:val="single"/>
        </w:rPr>
        <w:t xml:space="preserve">  </w:t>
      </w:r>
      <w:r>
        <w:rPr>
          <w:rFonts w:hint="eastAsia"/>
        </w:rPr>
        <w:t>专门面向中小企业采购。</w:t>
      </w:r>
    </w:p>
    <w:p>
      <w:pPr>
        <w:ind w:firstLine="420" w:firstLineChars="200"/>
        <w:rPr>
          <w:b/>
          <w:bCs/>
        </w:rPr>
      </w:pPr>
      <w:r>
        <w:t>2.</w:t>
      </w:r>
      <w:r>
        <w:rPr>
          <w:rFonts w:hint="eastAsia"/>
        </w:rPr>
        <w:t>本项目对应的中小企业划分标准所属行业：</w:t>
      </w:r>
      <w:r>
        <w:rPr>
          <w:b/>
          <w:bCs/>
          <w:u w:val="single"/>
        </w:rPr>
        <w:t xml:space="preserve">  </w:t>
      </w:r>
      <w:r>
        <w:rPr>
          <w:rFonts w:hint="eastAsia"/>
          <w:b/>
          <w:bCs/>
          <w:u w:val="single"/>
        </w:rPr>
        <w:t>工业</w:t>
      </w:r>
      <w:r>
        <w:rPr>
          <w:b/>
          <w:bCs/>
          <w:u w:val="single"/>
        </w:rPr>
        <w:t xml:space="preserve">  </w:t>
      </w:r>
      <w:r>
        <w:rPr>
          <w:rFonts w:hint="eastAsia"/>
          <w:b/>
          <w:bCs/>
        </w:rPr>
        <w:t>。</w:t>
      </w:r>
    </w:p>
    <w:p>
      <w:pPr>
        <w:ind w:firstLine="420" w:firstLineChars="200"/>
      </w:pPr>
      <w:r>
        <w:t>3.</w:t>
      </w:r>
      <w:r>
        <w:rPr>
          <w:rFonts w:hint="eastAsia"/>
        </w:rPr>
        <w:t>本项目执行财政部、工业和信息化部《政府采购促进中小企业发展管理办法》（财库〔</w:t>
      </w:r>
      <w:r>
        <w:t>2020</w:t>
      </w:r>
      <w:r>
        <w:rPr>
          <w:rFonts w:hint="eastAsia"/>
        </w:rPr>
        <w:t>〕</w:t>
      </w:r>
      <w:r>
        <w:t>46</w:t>
      </w:r>
      <w:r>
        <w:rPr>
          <w:rFonts w:hint="eastAsia"/>
        </w:rPr>
        <w:t>号）。政府采购活动中有关中小企业的相关规定如下：</w:t>
      </w:r>
    </w:p>
    <w:p>
      <w:pPr>
        <w:ind w:firstLine="420" w:firstLineChars="200"/>
      </w:pPr>
      <w:r>
        <w:t>3.1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20" w:firstLineChars="200"/>
      </w:pPr>
      <w:r>
        <w:rPr>
          <w:rFonts w:hint="eastAsia"/>
        </w:rPr>
        <w:t>符合中小企业划分标准的个体工商户，在政府采购活动中视同中小企业。</w:t>
      </w:r>
    </w:p>
    <w:p>
      <w:pPr>
        <w:ind w:firstLine="420" w:firstLineChars="200"/>
      </w:pPr>
      <w:r>
        <w:rPr>
          <w:rFonts w:hint="eastAsia"/>
        </w:rPr>
        <w:t>国务院批准的中小企业划分标准：具体见工信部联企业</w:t>
      </w:r>
      <w:r>
        <w:t>[2011]300</w:t>
      </w:r>
      <w:r>
        <w:rPr>
          <w:rFonts w:hint="eastAsia"/>
        </w:rPr>
        <w:t>号。</w:t>
      </w:r>
    </w:p>
    <w:p>
      <w:pPr>
        <w:ind w:firstLine="420" w:firstLineChars="200"/>
      </w:pPr>
      <w:r>
        <w:t>3.2</w:t>
      </w:r>
      <w:r>
        <w:rPr>
          <w:rFonts w:hint="eastAsia"/>
        </w:rPr>
        <w:t>在政府采购活动中，供应商提供的货物、工程或者服务符合下列情形的，享受《政府采购促进中小企业发展管理办法》规定的中小企业扶持政策：</w:t>
      </w:r>
    </w:p>
    <w:p>
      <w:pPr>
        <w:ind w:firstLine="420" w:firstLineChars="200"/>
      </w:pPr>
      <w:r>
        <w:rPr>
          <w:rFonts w:hint="eastAsia"/>
        </w:rPr>
        <w:t>（</w:t>
      </w:r>
      <w:r>
        <w:t>1</w:t>
      </w:r>
      <w:r>
        <w:rPr>
          <w:rFonts w:hint="eastAsia"/>
        </w:rPr>
        <w:t>）在货物采购项目中，货物由中小企业制造，即货物由中小企业生产且使用该中小企业商号或者注册商标；</w:t>
      </w:r>
    </w:p>
    <w:p>
      <w:pPr>
        <w:ind w:firstLine="420" w:firstLineChars="200"/>
      </w:pPr>
      <w:r>
        <w:rPr>
          <w:rFonts w:hint="eastAsia"/>
        </w:rPr>
        <w:t>（</w:t>
      </w:r>
      <w:r>
        <w:t>2</w:t>
      </w:r>
      <w:r>
        <w:rPr>
          <w:rFonts w:hint="eastAsia"/>
        </w:rPr>
        <w:t>）在工程采购项目中，工程由中小企业承建，即工程施工单位为中小企业；</w:t>
      </w:r>
    </w:p>
    <w:p>
      <w:pPr>
        <w:ind w:firstLine="420" w:firstLineChars="200"/>
      </w:pPr>
      <w:r>
        <w:rPr>
          <w:rFonts w:hint="eastAsia"/>
        </w:rPr>
        <w:t>（</w:t>
      </w:r>
      <w:r>
        <w:t>3</w:t>
      </w:r>
      <w:r>
        <w:rPr>
          <w:rFonts w:hint="eastAsia"/>
        </w:rPr>
        <w:t>）在服务采购项目中，服务由中小企业承接，即提供服务的人员为中小企业依照《中华人民共和国劳动合同法》订立劳动合同的从业人员。</w:t>
      </w:r>
    </w:p>
    <w:p>
      <w:pPr>
        <w:ind w:firstLine="420" w:firstLineChars="200"/>
      </w:pPr>
      <w:r>
        <w:rPr>
          <w:rFonts w:hint="eastAsia"/>
        </w:rPr>
        <w:t>在货物采购项目中，供应商提供的货物既有中小企业制造货物，也有大型企业制造货物的，不享受《政府采购促进中小企业发展管理办法》规定的中小企业扶持政策。</w:t>
      </w:r>
    </w:p>
    <w:p>
      <w:pPr>
        <w:ind w:firstLine="420" w:firstLineChars="200"/>
      </w:pPr>
      <w:r>
        <w:rPr>
          <w:rFonts w:hint="eastAsia"/>
        </w:rPr>
        <w:t>以联合体形式参加政府采购活动，联合体各方均为中小企业的，联合体视同中小企业。其中，联合体各方均为小微企业的，联合体视同小微企业。</w:t>
      </w:r>
    </w:p>
    <w:p>
      <w:pPr>
        <w:ind w:firstLine="420" w:firstLineChars="200"/>
      </w:pPr>
      <w:r>
        <w:t>4.</w:t>
      </w:r>
      <w:r>
        <w:rPr>
          <w:rFonts w:hint="eastAsia"/>
        </w:rPr>
        <w:t>本项目对符合财库〔2022〕19号《财政部关于进一步加大政府采购支持中小企业力度的通知》规定的小微企业报价给予10</w:t>
      </w:r>
      <w:r>
        <w:t>%</w:t>
      </w:r>
      <w:r>
        <w:rPr>
          <w:rFonts w:hint="eastAsia"/>
        </w:rPr>
        <w:t>的扣除，用扣除后的价格参加评审。</w:t>
      </w:r>
    </w:p>
    <w:p>
      <w:pPr>
        <w:ind w:firstLine="420" w:firstLineChars="200"/>
      </w:pPr>
      <w:r>
        <w:rPr>
          <w:rFonts w:hint="eastAsia"/>
        </w:rPr>
        <w:t>接受大中型企业与小微企业组成联合体或者允许大中型企业向一家或者多家小微企业分包的采购项目，对于联合协议或者分包意向协议约定小微企业的合同份额占到合同总金额</w:t>
      </w:r>
      <w:r>
        <w:t>30%</w:t>
      </w:r>
      <w:r>
        <w:rPr>
          <w:rFonts w:hint="eastAsia"/>
        </w:rPr>
        <w:t>以上的，对联合体或者大中型企业的报价给予4</w:t>
      </w:r>
      <w:r>
        <w:t>%</w:t>
      </w:r>
      <w:r>
        <w:rPr>
          <w:rFonts w:hint="eastAsia"/>
        </w:rPr>
        <w:t>的扣除，用扣除后的价格参加评审。</w:t>
      </w:r>
    </w:p>
    <w:p>
      <w:pPr>
        <w:ind w:firstLine="420" w:firstLineChars="200"/>
      </w:pPr>
      <w:r>
        <w:rPr>
          <w:rFonts w:hint="eastAsia"/>
        </w:rPr>
        <w:t>组成联合体或者接受分包的小微企业与联合体内其他企业、分包企业之间存在直接控股、管理关系的，不享受价格扣除优惠政策。</w:t>
      </w:r>
    </w:p>
    <w:p>
      <w:pPr>
        <w:ind w:firstLine="420" w:firstLineChars="200"/>
      </w:pPr>
      <w:r>
        <w:t>5.</w:t>
      </w:r>
      <w:r>
        <w:rPr>
          <w:rFonts w:hint="eastAsia"/>
        </w:rPr>
        <w:t>根据《财政部司法部关于政府采购支持监狱企业发展有关问题的通知》（财库〔</w:t>
      </w:r>
      <w:r>
        <w:t>2014</w:t>
      </w:r>
      <w:r>
        <w:rPr>
          <w:rFonts w:hint="eastAsia"/>
        </w:rPr>
        <w:t>〕</w:t>
      </w:r>
      <w:r>
        <w:t>68</w:t>
      </w:r>
      <w:r>
        <w:rPr>
          <w:rFonts w:hint="eastAsia"/>
        </w:rPr>
        <w:t>号）规定，监狱企业视同小型、微型企业。监狱企业参加政府采购活动时，应当提供由省级以上监狱管理局、戒毒管理局（含新疆生产建设兵团）出具的属于监狱企业的证明文件。</w:t>
      </w:r>
    </w:p>
    <w:p>
      <w:pPr>
        <w:ind w:firstLine="420" w:firstLineChars="200"/>
      </w:pPr>
      <w:r>
        <w:t>6.</w:t>
      </w:r>
      <w:r>
        <w:rPr>
          <w:rFonts w:hint="eastAsia"/>
        </w:rPr>
        <w:t>根据《关于促进残疾人就业政府采购政策的通知》（财库</w:t>
      </w:r>
      <w:r>
        <w:t>[2017]141</w:t>
      </w:r>
      <w:r>
        <w:rPr>
          <w:rFonts w:hint="eastAsia"/>
        </w:rPr>
        <w:t>号）规定，在政府采购活动中，残疾人福利性单位视同小型、微型企业。残疾人福利性单位参加政府采购活动时，提供《残疾人福利性单位声明函》。</w:t>
      </w:r>
    </w:p>
    <w:p>
      <w:pPr>
        <w:ind w:firstLine="420" w:firstLineChars="200"/>
      </w:pPr>
      <w:r>
        <w:t>7.</w:t>
      </w:r>
      <w:r>
        <w:rPr>
          <w:rFonts w:hint="eastAsia"/>
        </w:rPr>
        <w:t>按规定享受扶持政策获得政府采购合同的，小微企业不得将合同分包给大中型企业，中型企业不得将合同分包给大型企业。</w:t>
      </w:r>
    </w:p>
    <w:p>
      <w:pPr>
        <w:ind w:firstLine="420" w:firstLineChars="200"/>
      </w:pPr>
      <w:r>
        <w:t>8.</w:t>
      </w:r>
      <w:r>
        <w:rPr>
          <w:rFonts w:hint="eastAsia"/>
        </w:rPr>
        <w:t>中小企业参加政府采购活动，应当出具《政府采购促进中小企业发展管理办法》规定的《中小企业声明函》（格式见本采购文件附件），否则不得享受相关中小企业扶持政策。</w:t>
      </w:r>
    </w:p>
    <w:p>
      <w:pPr>
        <w:ind w:firstLine="420" w:firstLineChars="200"/>
      </w:pPr>
      <w:r>
        <w:t>9.</w:t>
      </w:r>
      <w:r>
        <w:rPr>
          <w:rFonts w:hint="eastAsia"/>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ind w:firstLine="420" w:firstLineChars="200"/>
      </w:pPr>
      <w:r>
        <w:rPr>
          <w:rFonts w:hint="eastAsia"/>
        </w:rPr>
        <w:t>供应商提供声明函内容不实的，属于提供虚假材料谋取中标、成交，依照《中华人民共和国政府采购法》等国家有关规定追究相应责任。</w:t>
      </w:r>
    </w:p>
    <w:p>
      <w:pPr>
        <w:ind w:firstLine="420" w:firstLineChars="200"/>
      </w:pPr>
      <w:r>
        <w:rPr>
          <w:rFonts w:hint="eastAsia"/>
        </w:rPr>
        <w:t>适用招标投标法的政府采购工程建设项目，投标人提供声明函内容不实的，属于弄虚作假骗取中标，依照《中华人民共和国招标投标法》等国家有关规定追究相应责任。</w:t>
      </w:r>
    </w:p>
    <w:p>
      <w:pPr>
        <w:ind w:firstLine="420" w:firstLineChars="200"/>
      </w:pPr>
      <w:r>
        <w:t>10.</w:t>
      </w:r>
      <w:r>
        <w:rPr>
          <w:rFonts w:hint="eastAsia"/>
        </w:rPr>
        <w:t>《中小企业声明函》由参加投标的供应商提交，如供应商为代理商，须自行采集制造商的中小企业划分类型信息填入相应栏目并对其真实性负责。</w:t>
      </w:r>
    </w:p>
    <w:p>
      <w:pPr>
        <w:pStyle w:val="3"/>
        <w:rPr>
          <w:rFonts w:ascii="宋体" w:hAnsi="宋体"/>
          <w:b w:val="0"/>
          <w:bCs w:val="0"/>
          <w:sz w:val="24"/>
          <w:szCs w:val="24"/>
        </w:rPr>
      </w:pPr>
      <w:r>
        <w:rPr>
          <w:rFonts w:ascii="宋体" w:hAnsi="宋体" w:cs="Arial"/>
        </w:rPr>
        <w:br w:type="page"/>
      </w:r>
      <w:bookmarkStart w:id="26" w:name="_Toc84582099"/>
      <w:bookmarkStart w:id="27" w:name="_Toc84581858"/>
      <w:r>
        <w:rPr>
          <w:rFonts w:hint="eastAsia"/>
        </w:rPr>
        <w:t>第四章  评审方法、评审标准</w:t>
      </w:r>
      <w:bookmarkEnd w:id="26"/>
      <w:bookmarkEnd w:id="27"/>
    </w:p>
    <w:p>
      <w:pPr>
        <w:ind w:firstLine="422" w:firstLineChars="200"/>
        <w:rPr>
          <w:rFonts w:ascii="宋体" w:hAnsi="宋体"/>
          <w:b/>
          <w:szCs w:val="21"/>
        </w:rPr>
      </w:pPr>
      <w:r>
        <w:rPr>
          <w:rFonts w:hint="eastAsia" w:ascii="宋体" w:hAnsi="宋体"/>
          <w:b/>
        </w:rPr>
        <w:t>一、总则</w:t>
      </w:r>
    </w:p>
    <w:p>
      <w:pPr>
        <w:ind w:firstLine="420" w:firstLineChars="200"/>
        <w:rPr>
          <w:rFonts w:ascii="宋体" w:hAnsi="宋体"/>
        </w:rPr>
      </w:pPr>
      <w:r>
        <w:rPr>
          <w:rFonts w:hint="eastAsia" w:ascii="宋体" w:hAnsi="宋体"/>
        </w:rPr>
        <w:t>询价小组成员按照客观、公正、审慎的原则，根据询价通知书规定的评审程序、评审方法和评审标准进行独立评审。未实质性响应询价通知书的响应文件按无效响应处理，询价小组应当告知提交响应文件的供应商。</w:t>
      </w:r>
    </w:p>
    <w:p>
      <w:pPr>
        <w:ind w:firstLine="422" w:firstLineChars="200"/>
        <w:rPr>
          <w:rFonts w:ascii="宋体" w:hAnsi="宋体"/>
          <w:b/>
        </w:rPr>
      </w:pPr>
      <w:r>
        <w:rPr>
          <w:rFonts w:hint="eastAsia" w:ascii="宋体" w:hAnsi="宋体"/>
          <w:b/>
        </w:rPr>
        <w:t>二、评审方法</w:t>
      </w:r>
    </w:p>
    <w:p>
      <w:pPr>
        <w:ind w:firstLine="422" w:firstLineChars="200"/>
        <w:rPr>
          <w:rFonts w:hint="default" w:ascii="宋体" w:hAnsi="宋体" w:eastAsia="宋体"/>
          <w:b/>
          <w:lang w:val="en-US" w:eastAsia="zh-CN"/>
        </w:rPr>
      </w:pPr>
      <w:r>
        <w:rPr>
          <w:rFonts w:hint="eastAsia" w:ascii="宋体" w:hAnsi="宋体"/>
          <w:b/>
        </w:rPr>
        <w:t>1.本项目适用最低评标价法，是指响应文件满足询价通知书全部实质性要求且报价最低的供应商为成交候选人的评审方法。</w:t>
      </w:r>
      <w:r>
        <w:rPr>
          <w:rFonts w:hint="eastAsia" w:ascii="宋体" w:hAnsi="宋体"/>
          <w:b/>
          <w:lang w:val="en-US" w:eastAsia="zh-CN"/>
        </w:rPr>
        <w:t>若出现相同报价，则采取随机抽取方式确定。</w:t>
      </w:r>
    </w:p>
    <w:p>
      <w:pPr>
        <w:ind w:firstLine="422" w:firstLineChars="200"/>
        <w:rPr>
          <w:rFonts w:ascii="宋体" w:hAnsi="宋体"/>
          <w:b/>
        </w:rPr>
      </w:pPr>
      <w:r>
        <w:rPr>
          <w:rFonts w:hint="eastAsia" w:ascii="宋体" w:hAnsi="宋体"/>
          <w:b/>
        </w:rPr>
        <w:t>2.报价修正</w:t>
      </w:r>
    </w:p>
    <w:p>
      <w:pPr>
        <w:ind w:firstLine="420" w:firstLineChars="200"/>
        <w:rPr>
          <w:rFonts w:ascii="宋体" w:hAnsi="宋体"/>
        </w:rPr>
      </w:pPr>
      <w:r>
        <w:rPr>
          <w:rFonts w:hint="eastAsia" w:ascii="宋体" w:hAnsi="宋体"/>
        </w:rPr>
        <w:t>响应文件报价出现前后不一致的，按照下列规定修正：</w:t>
      </w:r>
    </w:p>
    <w:p>
      <w:pPr>
        <w:ind w:firstLine="420" w:firstLineChars="200"/>
        <w:rPr>
          <w:rFonts w:ascii="宋体" w:hAnsi="宋体"/>
        </w:rPr>
      </w:pPr>
      <w:r>
        <w:rPr>
          <w:rFonts w:hint="eastAsia" w:ascii="宋体" w:hAnsi="宋体"/>
        </w:rPr>
        <w:t>1）响应文件中报价表内容与响应文件中相应内容不一致的，以报价表为准；</w:t>
      </w:r>
    </w:p>
    <w:p>
      <w:pPr>
        <w:ind w:firstLine="420" w:firstLineChars="200"/>
        <w:rPr>
          <w:rFonts w:ascii="宋体" w:hAnsi="宋体"/>
        </w:rPr>
      </w:pPr>
      <w:r>
        <w:rPr>
          <w:rFonts w:hint="eastAsia" w:ascii="宋体" w:hAnsi="宋体"/>
        </w:rPr>
        <w:t>2）大写金额和小写金额不一致的，以大写金额为准；</w:t>
      </w:r>
    </w:p>
    <w:p>
      <w:pPr>
        <w:ind w:firstLine="420" w:firstLineChars="200"/>
        <w:rPr>
          <w:rFonts w:ascii="宋体" w:hAnsi="宋体"/>
        </w:rPr>
      </w:pPr>
      <w:r>
        <w:rPr>
          <w:rFonts w:hint="eastAsia" w:ascii="宋体" w:hAnsi="宋体"/>
        </w:rPr>
        <w:t>3）单价金额小数点或者百分比有明显错位的，以报价表的总价为准，并修改单价；</w:t>
      </w:r>
    </w:p>
    <w:p>
      <w:pPr>
        <w:ind w:firstLine="420" w:firstLineChars="200"/>
        <w:rPr>
          <w:rFonts w:ascii="宋体" w:hAnsi="宋体"/>
        </w:rPr>
      </w:pPr>
      <w:r>
        <w:rPr>
          <w:rFonts w:hint="eastAsia" w:ascii="宋体" w:hAnsi="宋体"/>
        </w:rPr>
        <w:t>4）总价金额与按单价汇总金额不一致的，以单价金额计算结果为准。</w:t>
      </w:r>
    </w:p>
    <w:p>
      <w:pPr>
        <w:ind w:firstLine="420" w:firstLineChars="200"/>
        <w:rPr>
          <w:rFonts w:ascii="宋体" w:hAnsi="宋体"/>
        </w:rPr>
      </w:pPr>
      <w:r>
        <w:rPr>
          <w:rFonts w:hint="eastAsia" w:ascii="宋体" w:hAnsi="宋体"/>
        </w:rPr>
        <w:t>同时出现两种以上不一致的，按照前款规定的顺序修正。修正后的报价由供应商确认，采用书面形式，并加盖公章，或者由法定代表人或其授权代表签字。经供应商确认后产生约束力，供应商不确认的，其响应无效。</w:t>
      </w:r>
    </w:p>
    <w:p>
      <w:pPr>
        <w:ind w:firstLine="420" w:firstLineChars="200"/>
        <w:rPr>
          <w:rFonts w:ascii="宋体" w:hAnsi="宋体"/>
        </w:rPr>
      </w:pPr>
      <w:r>
        <w:rPr>
          <w:rFonts w:hint="eastAsia" w:ascii="宋体" w:hAnsi="宋体"/>
        </w:rPr>
        <w:t>询价小组认为供应商的报价</w:t>
      </w:r>
      <w:r>
        <w:rPr>
          <w:rFonts w:hint="eastAsia" w:ascii="宋体" w:hAnsi="宋体"/>
          <w:b/>
        </w:rPr>
        <w:t>明显低于</w:t>
      </w:r>
      <w:r>
        <w:rPr>
          <w:rFonts w:hint="eastAsia" w:ascii="宋体" w:hAnsi="宋体"/>
        </w:rPr>
        <w:t>其他通过符合性审查供应商的报价，有可能影响产品质量或者不能诚信履约的，应当要求其在评审现场合理的时间内提供书面说明，必要时提交相关证明材料，供应商不能证明其报价合理性的，询价小组将其作为无效响应处理。</w:t>
      </w:r>
    </w:p>
    <w:p>
      <w:pPr>
        <w:snapToGrid w:val="0"/>
        <w:ind w:firstLine="420" w:firstLineChars="200"/>
        <w:rPr>
          <w:rFonts w:ascii="宋体" w:hAnsi="宋体" w:cs="Arial"/>
        </w:rPr>
      </w:pPr>
    </w:p>
    <w:bookmarkEnd w:id="7"/>
    <w:p>
      <w:pPr>
        <w:pStyle w:val="3"/>
        <w:rPr>
          <w:rFonts w:ascii="宋体" w:hAnsi="宋体"/>
        </w:rPr>
      </w:pPr>
      <w:r>
        <w:rPr>
          <w:rFonts w:ascii="宋体" w:hAnsi="宋体"/>
        </w:rPr>
        <w:br w:type="page"/>
      </w:r>
      <w:bookmarkStart w:id="28" w:name="_Toc84582100"/>
      <w:bookmarkStart w:id="29" w:name="_Toc84581859"/>
      <w:bookmarkStart w:id="30" w:name="_Toc23519157"/>
      <w:bookmarkStart w:id="31" w:name="_Toc23519006"/>
      <w:bookmarkStart w:id="32" w:name="_Toc482633076"/>
      <w:r>
        <w:rPr>
          <w:rFonts w:hint="eastAsia"/>
        </w:rPr>
        <w:t>第五章</w:t>
      </w:r>
      <w:r>
        <w:t xml:space="preserve">  </w:t>
      </w:r>
      <w:r>
        <w:rPr>
          <w:rFonts w:hint="eastAsia"/>
        </w:rPr>
        <w:t>合同文本</w:t>
      </w:r>
      <w:bookmarkEnd w:id="28"/>
      <w:bookmarkEnd w:id="29"/>
      <w:bookmarkEnd w:id="30"/>
      <w:bookmarkEnd w:id="31"/>
    </w:p>
    <w:p>
      <w:pPr>
        <w:pStyle w:val="160"/>
        <w:spacing w:line="360" w:lineRule="auto"/>
        <w:ind w:left="0" w:leftChars="0" w:firstLine="480"/>
        <w:rPr>
          <w:rFonts w:ascii="宋体" w:hAnsi="宋体"/>
        </w:rPr>
      </w:pPr>
      <w:bookmarkStart w:id="33" w:name="_Toc103956895"/>
      <w:bookmarkEnd w:id="33"/>
      <w:r>
        <w:rPr>
          <w:rFonts w:hint="eastAsia" w:ascii="宋体" w:hAnsi="宋体"/>
        </w:rPr>
        <w:t>甲方（采购人）：</w:t>
      </w:r>
    </w:p>
    <w:p>
      <w:pPr>
        <w:pStyle w:val="160"/>
        <w:spacing w:line="360" w:lineRule="auto"/>
        <w:ind w:left="0" w:leftChars="0" w:firstLine="447" w:firstLineChars="213"/>
        <w:rPr>
          <w:rFonts w:ascii="宋体" w:hAnsi="宋体"/>
        </w:rPr>
      </w:pPr>
      <w:r>
        <w:rPr>
          <w:rFonts w:hint="eastAsia" w:ascii="宋体" w:hAnsi="宋体"/>
        </w:rPr>
        <w:t>乙方（成交供应商）：</w:t>
      </w:r>
    </w:p>
    <w:p>
      <w:pPr>
        <w:pStyle w:val="160"/>
        <w:spacing w:line="360" w:lineRule="auto"/>
        <w:ind w:left="0" w:leftChars="0" w:firstLine="447" w:firstLineChars="213"/>
        <w:rPr>
          <w:rFonts w:ascii="宋体" w:hAnsi="宋体"/>
        </w:rPr>
      </w:pPr>
      <w:r>
        <w:rPr>
          <w:rFonts w:hint="eastAsia" w:ascii="宋体" w:hAnsi="宋体"/>
        </w:rPr>
        <w:t>根据</w:t>
      </w:r>
      <w:r>
        <w:rPr>
          <w:rFonts w:hint="eastAsia" w:ascii="宋体" w:hAnsi="宋体"/>
          <w:u w:val="single"/>
        </w:rPr>
        <w:t xml:space="preserve">            </w:t>
      </w:r>
      <w:r>
        <w:rPr>
          <w:rFonts w:hint="eastAsia" w:ascii="宋体" w:hAnsi="宋体"/>
        </w:rPr>
        <w:t>项目（项目编号：</w:t>
      </w:r>
      <w:r>
        <w:rPr>
          <w:rFonts w:hint="eastAsia" w:ascii="宋体" w:hAnsi="宋体"/>
          <w:u w:val="single"/>
        </w:rPr>
        <w:t xml:space="preserve">            </w:t>
      </w:r>
      <w:r>
        <w:rPr>
          <w:rFonts w:hint="eastAsia" w:ascii="宋体" w:hAnsi="宋体"/>
        </w:rPr>
        <w:t>）的采购结果，按照中华人民共和国相关法律法规的规定，经双方协商，本着平等互利和诚实信用的原则，一致同意签订本合同如下。</w:t>
      </w:r>
    </w:p>
    <w:p>
      <w:pPr>
        <w:pStyle w:val="160"/>
        <w:spacing w:line="360" w:lineRule="auto"/>
        <w:ind w:left="0" w:leftChars="0" w:firstLine="447" w:firstLineChars="213"/>
        <w:rPr>
          <w:rFonts w:ascii="宋体" w:hAnsi="宋体"/>
        </w:rPr>
      </w:pPr>
      <w:r>
        <w:rPr>
          <w:rFonts w:hint="eastAsia" w:ascii="宋体" w:hAnsi="宋体"/>
        </w:rPr>
        <w:t>一、合同标的、数量</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1"/>
        <w:gridCol w:w="3026"/>
        <w:gridCol w:w="2508"/>
        <w:gridCol w:w="2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序号</w:t>
            </w:r>
          </w:p>
        </w:tc>
        <w:tc>
          <w:tcPr>
            <w:tcW w:w="3026" w:type="dxa"/>
            <w:tcBorders>
              <w:top w:val="single" w:color="000000" w:sz="4" w:space="0"/>
              <w:left w:val="single" w:color="000000" w:sz="4" w:space="0"/>
              <w:bottom w:val="single" w:color="000000" w:sz="4" w:space="0"/>
              <w:right w:val="single" w:color="auto" w:sz="4" w:space="0"/>
            </w:tcBorders>
            <w:vAlign w:val="center"/>
          </w:tcPr>
          <w:p>
            <w:pPr>
              <w:pStyle w:val="160"/>
              <w:ind w:left="0" w:leftChars="0" w:firstLine="0"/>
              <w:jc w:val="center"/>
              <w:rPr>
                <w:rFonts w:ascii="宋体" w:hAnsi="宋体"/>
              </w:rPr>
            </w:pPr>
            <w:r>
              <w:rPr>
                <w:rFonts w:hint="eastAsia" w:ascii="宋体" w:hAnsi="宋体"/>
              </w:rPr>
              <w:t>产品名称</w:t>
            </w:r>
          </w:p>
        </w:tc>
        <w:tc>
          <w:tcPr>
            <w:tcW w:w="2508" w:type="dxa"/>
            <w:tcBorders>
              <w:top w:val="single" w:color="000000" w:sz="4" w:space="0"/>
              <w:left w:val="nil"/>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规格</w:t>
            </w:r>
          </w:p>
        </w:tc>
        <w:tc>
          <w:tcPr>
            <w:tcW w:w="2574"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1</w:t>
            </w:r>
          </w:p>
        </w:tc>
        <w:tc>
          <w:tcPr>
            <w:tcW w:w="302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Cs w:val="21"/>
              </w:rPr>
            </w:pPr>
          </w:p>
        </w:tc>
        <w:tc>
          <w:tcPr>
            <w:tcW w:w="2508"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p>
        </w:tc>
        <w:tc>
          <w:tcPr>
            <w:tcW w:w="2574"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w:t>
            </w:r>
          </w:p>
        </w:tc>
        <w:tc>
          <w:tcPr>
            <w:tcW w:w="302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Cs w:val="21"/>
              </w:rPr>
            </w:pPr>
          </w:p>
        </w:tc>
        <w:tc>
          <w:tcPr>
            <w:tcW w:w="2508"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p>
        </w:tc>
        <w:tc>
          <w:tcPr>
            <w:tcW w:w="2574"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p>
        </w:tc>
      </w:tr>
    </w:tbl>
    <w:p>
      <w:pPr>
        <w:pStyle w:val="160"/>
        <w:spacing w:line="360" w:lineRule="auto"/>
        <w:ind w:left="0" w:leftChars="0" w:firstLine="447" w:firstLineChars="213"/>
        <w:rPr>
          <w:rFonts w:ascii="宋体" w:hAnsi="宋体"/>
        </w:rPr>
      </w:pPr>
      <w:r>
        <w:rPr>
          <w:rFonts w:hint="eastAsia" w:ascii="宋体" w:hAnsi="宋体"/>
        </w:rPr>
        <w:t>二、合同金额</w:t>
      </w:r>
    </w:p>
    <w:p>
      <w:pPr>
        <w:pStyle w:val="160"/>
        <w:spacing w:line="360" w:lineRule="auto"/>
        <w:ind w:left="0" w:leftChars="0" w:firstLine="447" w:firstLineChars="213"/>
        <w:rPr>
          <w:rFonts w:ascii="宋体" w:hAnsi="宋体"/>
        </w:rPr>
      </w:pPr>
      <w:r>
        <w:rPr>
          <w:rFonts w:hint="eastAsia" w:ascii="宋体" w:hAnsi="宋体"/>
        </w:rPr>
        <w:t>合同金额为（大写）：</w:t>
      </w:r>
      <w:r>
        <w:rPr>
          <w:rFonts w:hint="eastAsia" w:ascii="宋体" w:hAnsi="宋体"/>
          <w:u w:val="single"/>
        </w:rPr>
        <w:t xml:space="preserve">           </w:t>
      </w:r>
      <w:r>
        <w:rPr>
          <w:rFonts w:hint="eastAsia" w:ascii="宋体" w:hAnsi="宋体"/>
        </w:rPr>
        <w:t>元（￥</w:t>
      </w:r>
      <w:r>
        <w:rPr>
          <w:rFonts w:hint="eastAsia" w:ascii="宋体" w:hAnsi="宋体"/>
          <w:u w:val="single"/>
        </w:rPr>
        <w:t xml:space="preserve">           </w:t>
      </w:r>
      <w:r>
        <w:rPr>
          <w:rFonts w:hint="eastAsia" w:ascii="宋体" w:hAnsi="宋体"/>
        </w:rPr>
        <w:t>），本合同金额包含但不仅限于设备费、调试费、售后服务费、税金及合同包含的所有风险、责任等各项应有费用，除合同另有约定外，甲方无其他付款义务。</w:t>
      </w:r>
    </w:p>
    <w:p>
      <w:pPr>
        <w:pStyle w:val="160"/>
        <w:spacing w:line="360" w:lineRule="auto"/>
        <w:ind w:left="0" w:leftChars="0" w:firstLine="447" w:firstLineChars="213"/>
        <w:rPr>
          <w:rFonts w:ascii="宋体" w:hAnsi="宋体"/>
        </w:rPr>
      </w:pPr>
      <w:r>
        <w:rPr>
          <w:rFonts w:hint="eastAsia" w:ascii="宋体" w:hAnsi="宋体"/>
        </w:rPr>
        <w:t>三、质量要求</w:t>
      </w:r>
    </w:p>
    <w:p>
      <w:pPr>
        <w:pStyle w:val="160"/>
        <w:spacing w:line="360" w:lineRule="auto"/>
        <w:ind w:left="0" w:leftChars="0" w:firstLine="447" w:firstLineChars="213"/>
        <w:rPr>
          <w:rFonts w:ascii="宋体" w:hAnsi="宋体"/>
        </w:rPr>
      </w:pPr>
      <w:r>
        <w:rPr>
          <w:rFonts w:hint="eastAsia" w:ascii="宋体" w:hAnsi="宋体"/>
        </w:rPr>
        <w:t>1、产品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pPr>
        <w:pStyle w:val="160"/>
        <w:spacing w:line="360" w:lineRule="auto"/>
        <w:ind w:left="0" w:leftChars="0" w:firstLine="447" w:firstLineChars="213"/>
        <w:rPr>
          <w:rFonts w:ascii="宋体" w:hAnsi="宋体"/>
        </w:rPr>
      </w:pPr>
      <w:r>
        <w:rPr>
          <w:rFonts w:hint="eastAsia" w:ascii="宋体" w:hAnsi="宋体"/>
        </w:rPr>
        <w:t>2、质保期：</w:t>
      </w:r>
    </w:p>
    <w:p>
      <w:pPr>
        <w:pStyle w:val="160"/>
        <w:spacing w:line="360" w:lineRule="auto"/>
        <w:ind w:left="0" w:leftChars="0" w:firstLine="447" w:firstLineChars="213"/>
        <w:rPr>
          <w:rFonts w:ascii="宋体" w:hAnsi="宋体"/>
        </w:rPr>
      </w:pPr>
      <w:r>
        <w:rPr>
          <w:rFonts w:hint="eastAsia" w:ascii="宋体" w:hAnsi="宋体"/>
        </w:rPr>
        <w:t>四、履行期限、履行地点和方式</w:t>
      </w:r>
    </w:p>
    <w:p>
      <w:pPr>
        <w:pStyle w:val="160"/>
        <w:spacing w:line="360" w:lineRule="auto"/>
        <w:ind w:left="0" w:leftChars="0" w:firstLine="447" w:firstLineChars="213"/>
        <w:rPr>
          <w:rFonts w:ascii="宋体" w:hAnsi="宋体"/>
        </w:rPr>
      </w:pPr>
      <w:r>
        <w:rPr>
          <w:rFonts w:hint="eastAsia" w:ascii="宋体" w:hAnsi="宋体"/>
        </w:rPr>
        <w:t>1、履行期限：</w:t>
      </w:r>
    </w:p>
    <w:p>
      <w:pPr>
        <w:pStyle w:val="160"/>
        <w:spacing w:line="360" w:lineRule="auto"/>
        <w:ind w:left="0" w:leftChars="0" w:firstLine="447" w:firstLineChars="213"/>
        <w:rPr>
          <w:rFonts w:ascii="宋体" w:hAnsi="宋体"/>
        </w:rPr>
      </w:pPr>
      <w:r>
        <w:rPr>
          <w:rFonts w:hint="eastAsia" w:ascii="宋体" w:hAnsi="宋体"/>
        </w:rPr>
        <w:t>2、履行地点：</w:t>
      </w:r>
    </w:p>
    <w:p>
      <w:pPr>
        <w:pStyle w:val="160"/>
        <w:spacing w:line="360" w:lineRule="auto"/>
        <w:ind w:left="0" w:leftChars="0" w:firstLine="447" w:firstLineChars="213"/>
        <w:rPr>
          <w:rFonts w:ascii="宋体" w:hAnsi="宋体"/>
        </w:rPr>
      </w:pPr>
      <w:r>
        <w:rPr>
          <w:rFonts w:hint="eastAsia" w:ascii="宋体" w:hAnsi="宋体"/>
        </w:rPr>
        <w:t>3、履行方式：</w:t>
      </w:r>
    </w:p>
    <w:p>
      <w:pPr>
        <w:pStyle w:val="160"/>
        <w:spacing w:line="360" w:lineRule="auto"/>
        <w:ind w:left="0" w:leftChars="0" w:firstLine="447" w:firstLineChars="213"/>
        <w:rPr>
          <w:rFonts w:ascii="宋体" w:hAnsi="宋体"/>
        </w:rPr>
      </w:pPr>
      <w:r>
        <w:rPr>
          <w:rFonts w:hint="eastAsia" w:ascii="宋体" w:hAnsi="宋体"/>
        </w:rPr>
        <w:t>五、付款方式</w:t>
      </w:r>
    </w:p>
    <w:p>
      <w:pPr>
        <w:pStyle w:val="160"/>
        <w:spacing w:line="360" w:lineRule="auto"/>
        <w:ind w:left="0" w:leftChars="0" w:firstLine="447" w:firstLineChars="213"/>
        <w:rPr>
          <w:rFonts w:ascii="宋体" w:hAnsi="宋体"/>
        </w:rPr>
      </w:pPr>
      <w:r>
        <w:rPr>
          <w:rFonts w:hint="eastAsia" w:ascii="宋体" w:hAnsi="宋体"/>
        </w:rPr>
        <w:t>1、付款进度安排：</w:t>
      </w:r>
    </w:p>
    <w:p>
      <w:pPr>
        <w:pStyle w:val="160"/>
        <w:spacing w:line="360" w:lineRule="auto"/>
        <w:ind w:left="0" w:leftChars="0" w:firstLine="447" w:firstLineChars="213"/>
        <w:rPr>
          <w:rFonts w:ascii="宋体" w:hAnsi="宋体"/>
        </w:rPr>
      </w:pPr>
      <w:r>
        <w:rPr>
          <w:rFonts w:hint="eastAsia" w:ascii="宋体" w:hAnsi="宋体"/>
        </w:rPr>
        <w:t>2、乙方收款账户信息：</w:t>
      </w:r>
    </w:p>
    <w:p>
      <w:pPr>
        <w:pStyle w:val="160"/>
        <w:spacing w:line="360" w:lineRule="auto"/>
        <w:ind w:left="0" w:leftChars="0" w:firstLine="447" w:firstLineChars="213"/>
        <w:rPr>
          <w:rFonts w:ascii="宋体" w:hAnsi="宋体"/>
          <w:bCs/>
        </w:rPr>
      </w:pPr>
      <w:r>
        <w:rPr>
          <w:rFonts w:hint="eastAsia" w:ascii="宋体" w:hAnsi="宋体"/>
          <w:bCs/>
        </w:rPr>
        <w:t>开户银行：</w:t>
      </w:r>
    </w:p>
    <w:p>
      <w:pPr>
        <w:pStyle w:val="160"/>
        <w:spacing w:line="360" w:lineRule="auto"/>
        <w:ind w:left="0" w:leftChars="0" w:firstLine="447" w:firstLineChars="213"/>
        <w:rPr>
          <w:rFonts w:ascii="宋体" w:hAnsi="宋体"/>
          <w:bCs/>
        </w:rPr>
      </w:pPr>
      <w:r>
        <w:rPr>
          <w:rFonts w:hint="eastAsia" w:ascii="宋体" w:hAnsi="宋体"/>
          <w:bCs/>
        </w:rPr>
        <w:t>户名：</w:t>
      </w:r>
    </w:p>
    <w:p>
      <w:pPr>
        <w:pStyle w:val="160"/>
        <w:spacing w:line="360" w:lineRule="auto"/>
        <w:ind w:left="0" w:leftChars="0" w:firstLine="447" w:firstLineChars="213"/>
        <w:rPr>
          <w:rFonts w:ascii="宋体" w:hAnsi="宋体"/>
        </w:rPr>
      </w:pPr>
      <w:r>
        <w:rPr>
          <w:rFonts w:hint="eastAsia" w:ascii="宋体" w:hAnsi="宋体"/>
          <w:bCs/>
        </w:rPr>
        <w:t>账号：</w:t>
      </w:r>
    </w:p>
    <w:p>
      <w:pPr>
        <w:pStyle w:val="160"/>
        <w:spacing w:line="360" w:lineRule="auto"/>
        <w:ind w:left="0" w:leftChars="0" w:firstLine="447" w:firstLineChars="213"/>
        <w:rPr>
          <w:rFonts w:ascii="宋体" w:hAnsi="宋体"/>
        </w:rPr>
      </w:pPr>
      <w:r>
        <w:rPr>
          <w:rFonts w:hint="eastAsia" w:ascii="宋体" w:hAnsi="宋体"/>
        </w:rPr>
        <w:t>3、收款方、出具发票方、合同乙方均必须与成交供应商名称一致。</w:t>
      </w:r>
    </w:p>
    <w:p>
      <w:pPr>
        <w:pStyle w:val="160"/>
        <w:spacing w:line="360" w:lineRule="auto"/>
        <w:ind w:left="0" w:leftChars="0" w:firstLine="447" w:firstLineChars="213"/>
        <w:rPr>
          <w:rFonts w:ascii="宋体" w:hAnsi="宋体"/>
        </w:rPr>
      </w:pPr>
      <w:r>
        <w:rPr>
          <w:rFonts w:hint="eastAsia" w:ascii="宋体" w:hAnsi="宋体"/>
        </w:rPr>
        <w:t>4、乙方凭以下有效文件与甲方结算：1）合同；2）乙方开具的合格的发票；3）成交通知书。</w:t>
      </w:r>
    </w:p>
    <w:p>
      <w:pPr>
        <w:pStyle w:val="160"/>
        <w:spacing w:line="360" w:lineRule="auto"/>
        <w:ind w:left="0" w:leftChars="0" w:firstLine="447" w:firstLineChars="213"/>
        <w:rPr>
          <w:rFonts w:ascii="宋体" w:hAnsi="宋体"/>
        </w:rPr>
      </w:pPr>
      <w:r>
        <w:rPr>
          <w:rFonts w:hint="eastAsia" w:ascii="宋体" w:hAnsi="宋体"/>
        </w:rPr>
        <w:t>六、包装方式：产品的外包装为产品制造商的出厂原包装，拆零产品可以为其他有效保护产品的可靠包装。</w:t>
      </w:r>
    </w:p>
    <w:p>
      <w:pPr>
        <w:pStyle w:val="160"/>
        <w:spacing w:line="360" w:lineRule="auto"/>
        <w:ind w:left="0" w:leftChars="0" w:firstLine="447" w:firstLineChars="213"/>
        <w:rPr>
          <w:rFonts w:ascii="宋体" w:hAnsi="宋体"/>
        </w:rPr>
      </w:pPr>
      <w:r>
        <w:rPr>
          <w:rFonts w:hint="eastAsia" w:ascii="宋体" w:hAnsi="宋体"/>
        </w:rPr>
        <w:t>七、验收要求（检验标准和方法）</w:t>
      </w:r>
    </w:p>
    <w:p>
      <w:pPr>
        <w:pStyle w:val="160"/>
        <w:spacing w:line="360" w:lineRule="auto"/>
        <w:ind w:left="0" w:leftChars="0" w:firstLine="447" w:firstLineChars="213"/>
        <w:rPr>
          <w:rFonts w:ascii="宋体" w:hAnsi="宋体"/>
        </w:rPr>
      </w:pPr>
      <w:r>
        <w:rPr>
          <w:rFonts w:hint="eastAsia" w:ascii="宋体" w:hAnsi="宋体"/>
        </w:rPr>
        <w:t>按照询价通知书要求、乙方的响应文件（承诺）及合同约定进行验收。</w:t>
      </w:r>
    </w:p>
    <w:p>
      <w:pPr>
        <w:pStyle w:val="160"/>
        <w:spacing w:line="360" w:lineRule="auto"/>
        <w:ind w:left="0" w:leftChars="0" w:firstLine="447" w:firstLineChars="213"/>
        <w:rPr>
          <w:rFonts w:ascii="宋体" w:hAnsi="宋体"/>
        </w:rPr>
      </w:pPr>
      <w:r>
        <w:rPr>
          <w:rFonts w:hint="eastAsia" w:ascii="宋体" w:hAnsi="宋体"/>
        </w:rPr>
        <w:t>八、知识产权归属</w:t>
      </w:r>
    </w:p>
    <w:p>
      <w:pPr>
        <w:pStyle w:val="160"/>
        <w:spacing w:line="360" w:lineRule="auto"/>
        <w:ind w:left="0" w:leftChars="0" w:firstLine="447" w:firstLineChars="213"/>
        <w:rPr>
          <w:rFonts w:ascii="宋体" w:hAnsi="宋体"/>
        </w:rPr>
      </w:pPr>
      <w:r>
        <w:rPr>
          <w:rFonts w:hint="eastAsia" w:ascii="宋体" w:hAnsi="宋体"/>
        </w:rPr>
        <w:t>乙方保证本项目的技术、服务或其任何一部分不会产生因第三方提出侵犯其专利权、商标权或其他知识产权而引起的法律和经济纠纷；如因第三方提出其专利权、商标权或其他知识产权的侵权之诉，则一切法律及经济责任由乙方承担。</w:t>
      </w:r>
    </w:p>
    <w:p>
      <w:pPr>
        <w:pStyle w:val="160"/>
        <w:spacing w:line="360" w:lineRule="auto"/>
        <w:ind w:left="0" w:leftChars="0" w:firstLine="447" w:firstLineChars="213"/>
        <w:rPr>
          <w:rFonts w:ascii="宋体" w:hAnsi="宋体"/>
        </w:rPr>
      </w:pPr>
      <w:r>
        <w:rPr>
          <w:rFonts w:hint="eastAsia" w:ascii="宋体" w:hAnsi="宋体"/>
        </w:rPr>
        <w:t>九、保密</w:t>
      </w:r>
    </w:p>
    <w:p>
      <w:pPr>
        <w:pStyle w:val="160"/>
        <w:spacing w:line="360" w:lineRule="auto"/>
        <w:ind w:left="0" w:leftChars="0" w:firstLine="447" w:firstLineChars="213"/>
        <w:rPr>
          <w:rFonts w:ascii="宋体" w:hAnsi="宋体"/>
        </w:rPr>
      </w:pPr>
      <w:r>
        <w:rPr>
          <w:rFonts w:hint="eastAsia" w:ascii="宋体" w:hAnsi="宋体"/>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pPr>
        <w:pStyle w:val="160"/>
        <w:spacing w:line="360" w:lineRule="auto"/>
        <w:ind w:left="0" w:leftChars="0" w:firstLine="447" w:firstLineChars="213"/>
        <w:rPr>
          <w:rFonts w:ascii="宋体" w:hAnsi="宋体"/>
        </w:rPr>
      </w:pPr>
      <w:r>
        <w:rPr>
          <w:rFonts w:hint="eastAsia" w:ascii="宋体" w:hAnsi="宋体"/>
        </w:rPr>
        <w:t>十、违约责任与赔偿损失</w:t>
      </w:r>
    </w:p>
    <w:p>
      <w:pPr>
        <w:ind w:firstLine="424" w:firstLineChars="202"/>
        <w:rPr>
          <w:rFonts w:ascii="宋体" w:hAnsi="宋体"/>
        </w:rPr>
      </w:pPr>
      <w:r>
        <w:rPr>
          <w:rFonts w:hint="eastAsia" w:ascii="宋体" w:hAnsi="宋体"/>
        </w:rPr>
        <w:t>1、本合同项下产品在交货、安装调试、验收及质保期等任何阶段内不符合合同约定的技术规范要求和验收标准的，甲方有权向乙方索赔。</w:t>
      </w:r>
    </w:p>
    <w:p>
      <w:pPr>
        <w:ind w:firstLine="424" w:firstLineChars="202"/>
        <w:rPr>
          <w:rFonts w:ascii="宋体" w:hAnsi="宋体"/>
        </w:rPr>
      </w:pPr>
      <w:r>
        <w:rPr>
          <w:rFonts w:hint="eastAsia" w:ascii="宋体" w:hAnsi="宋体"/>
        </w:rPr>
        <w:t>并选择下列一项或多项补救措施：</w:t>
      </w:r>
    </w:p>
    <w:p>
      <w:pPr>
        <w:ind w:firstLine="424" w:firstLineChars="202"/>
        <w:rPr>
          <w:rFonts w:ascii="宋体" w:hAnsi="宋体"/>
        </w:rPr>
      </w:pPr>
      <w:r>
        <w:rPr>
          <w:rFonts w:hint="eastAsia" w:ascii="宋体" w:hAnsi="宋体"/>
        </w:rPr>
        <w:t>（1）由乙方采取措施消除设备缺陷或不符合合同之处，如果乙方不能及时消除缺陷，甲方有权自行消除缺陷或不符合合同之处，由此产生的一切费用均由乙方承担。</w:t>
      </w:r>
    </w:p>
    <w:p>
      <w:pPr>
        <w:ind w:firstLine="424" w:firstLineChars="202"/>
        <w:rPr>
          <w:rFonts w:ascii="宋体" w:hAnsi="宋体"/>
        </w:rPr>
      </w:pPr>
      <w:r>
        <w:rPr>
          <w:rFonts w:hint="eastAsia" w:ascii="宋体" w:hAnsi="宋体"/>
        </w:rPr>
        <w:t>（2）由乙方在接到甲方通知后</w:t>
      </w:r>
      <w:r>
        <w:rPr>
          <w:rFonts w:hint="eastAsia" w:ascii="宋体" w:hAnsi="宋体"/>
          <w:u w:val="single"/>
        </w:rPr>
        <w:t xml:space="preserve"> 2 </w:t>
      </w:r>
      <w:r>
        <w:rPr>
          <w:rFonts w:hint="eastAsia" w:ascii="宋体" w:hAnsi="宋体"/>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ind w:firstLine="424" w:firstLineChars="202"/>
        <w:rPr>
          <w:rFonts w:ascii="宋体" w:hAnsi="宋体"/>
        </w:rPr>
      </w:pPr>
      <w:r>
        <w:rPr>
          <w:rFonts w:hint="eastAsia" w:ascii="宋体" w:hAnsi="宋体"/>
        </w:rPr>
        <w:t>（3）退货，乙方应退还甲方支付的全部合同款，同时应承担该产品的直接费用（运输、装卸、保险、检验、货款利息及银行手续费等）。</w:t>
      </w:r>
    </w:p>
    <w:p>
      <w:pPr>
        <w:ind w:firstLine="424" w:firstLineChars="202"/>
        <w:rPr>
          <w:rFonts w:ascii="宋体" w:hAnsi="宋体"/>
        </w:rPr>
      </w:pPr>
      <w:r>
        <w:rPr>
          <w:rFonts w:hint="eastAsia" w:ascii="宋体" w:hAnsi="宋体"/>
        </w:rPr>
        <w:t>2、甲方无正当理由拒收产品的，应向乙方偿付拒收产品总值</w:t>
      </w:r>
      <w:r>
        <w:rPr>
          <w:rFonts w:hint="eastAsia" w:ascii="宋体" w:hAnsi="宋体"/>
          <w:u w:val="single"/>
        </w:rPr>
        <w:t xml:space="preserve"> 5 %</w:t>
      </w:r>
      <w:r>
        <w:rPr>
          <w:rFonts w:hint="eastAsia" w:ascii="宋体" w:hAnsi="宋体"/>
        </w:rPr>
        <w:t>的违约金。</w:t>
      </w:r>
    </w:p>
    <w:p>
      <w:pPr>
        <w:ind w:firstLine="424" w:firstLineChars="202"/>
        <w:rPr>
          <w:rFonts w:ascii="宋体" w:hAnsi="宋体"/>
        </w:rPr>
      </w:pPr>
      <w:r>
        <w:rPr>
          <w:rFonts w:hint="eastAsia" w:ascii="宋体" w:hAnsi="宋体"/>
        </w:rPr>
        <w:t>3、甲方无故逾期验收和办理合同款支付手续的，每逾期一日，应按逾期付款总额</w:t>
      </w:r>
      <w:r>
        <w:rPr>
          <w:rFonts w:hint="eastAsia" w:ascii="宋体" w:hAnsi="宋体"/>
          <w:u w:val="single"/>
        </w:rPr>
        <w:t xml:space="preserve"> 0.5 %</w:t>
      </w:r>
      <w:r>
        <w:rPr>
          <w:rFonts w:hint="eastAsia" w:ascii="宋体" w:hAnsi="宋体"/>
        </w:rPr>
        <w:t>向乙方支付违约金，违约金以合同总额的5%为上限。</w:t>
      </w:r>
    </w:p>
    <w:p>
      <w:pPr>
        <w:ind w:firstLine="424" w:firstLineChars="202"/>
        <w:rPr>
          <w:rFonts w:ascii="宋体" w:hAnsi="宋体"/>
        </w:rPr>
      </w:pPr>
      <w:r>
        <w:rPr>
          <w:rFonts w:hint="eastAsia" w:ascii="宋体" w:hAnsi="宋体"/>
        </w:rPr>
        <w:t>4、乙方逾期完工的，每逾期一日，应按合同总额</w:t>
      </w:r>
      <w:r>
        <w:rPr>
          <w:rFonts w:hint="eastAsia" w:ascii="宋体" w:hAnsi="宋体"/>
          <w:u w:val="single"/>
        </w:rPr>
        <w:t xml:space="preserve"> 0.5 %</w:t>
      </w:r>
      <w:r>
        <w:rPr>
          <w:rFonts w:hint="eastAsia" w:ascii="宋体" w:hAnsi="宋体"/>
        </w:rPr>
        <w:t>向甲方支付违约金。逾期超过约定日期</w:t>
      </w:r>
      <w:r>
        <w:rPr>
          <w:rFonts w:hint="eastAsia" w:ascii="宋体" w:hAnsi="宋体"/>
          <w:u w:val="single"/>
        </w:rPr>
        <w:t xml:space="preserve"> 5 </w:t>
      </w:r>
      <w:r>
        <w:rPr>
          <w:rFonts w:hint="eastAsia" w:ascii="宋体" w:hAnsi="宋体"/>
        </w:rPr>
        <w:t>日不能完工的，甲方有权解除本合同，并要求乙方支付合同总额</w:t>
      </w:r>
      <w:r>
        <w:rPr>
          <w:rFonts w:hint="eastAsia" w:ascii="宋体" w:hAnsi="宋体"/>
          <w:u w:val="single"/>
        </w:rPr>
        <w:t xml:space="preserve"> 5 %</w:t>
      </w:r>
      <w:r>
        <w:rPr>
          <w:rFonts w:hint="eastAsia" w:ascii="宋体" w:hAnsi="宋体"/>
        </w:rPr>
        <w:t>的违约金。</w:t>
      </w:r>
    </w:p>
    <w:p>
      <w:pPr>
        <w:ind w:firstLine="424" w:firstLineChars="202"/>
        <w:rPr>
          <w:rFonts w:ascii="宋体" w:hAnsi="宋体"/>
        </w:rPr>
      </w:pPr>
      <w:r>
        <w:rPr>
          <w:rFonts w:hint="eastAsia" w:ascii="宋体" w:hAnsi="宋体"/>
        </w:rPr>
        <w:t>乙方未在约定时间内完成安装调试的，参照前款约定承担违约责任。</w:t>
      </w:r>
    </w:p>
    <w:p>
      <w:pPr>
        <w:ind w:firstLine="424" w:firstLineChars="202"/>
        <w:rPr>
          <w:rFonts w:ascii="宋体" w:hAnsi="宋体"/>
        </w:rPr>
      </w:pPr>
      <w:r>
        <w:rPr>
          <w:rFonts w:hint="eastAsia" w:ascii="宋体" w:hAnsi="宋体"/>
        </w:rPr>
        <w:t>5、乙方所交付的产品品种、型号、规格、技术参数、质量不符合合同规定及询价通知书规定标准的，甲方有权拒收该产品，乙方愿意更换但逾期交货的，按乙方逾期交货处理。乙方拒绝更换产品的，甲方可单方面解除合同，并要求乙方支付合同总额</w:t>
      </w:r>
      <w:r>
        <w:rPr>
          <w:rFonts w:hint="eastAsia" w:ascii="宋体" w:hAnsi="宋体"/>
          <w:u w:val="single"/>
        </w:rPr>
        <w:t xml:space="preserve"> 5 %</w:t>
      </w:r>
      <w:r>
        <w:rPr>
          <w:rFonts w:hint="eastAsia" w:ascii="宋体" w:hAnsi="宋体"/>
        </w:rPr>
        <w:t>的违约金，违约金不足以弥补甲方损失的，乙方还应负责赔偿。</w:t>
      </w:r>
    </w:p>
    <w:p>
      <w:pPr>
        <w:ind w:firstLine="424" w:firstLineChars="202"/>
        <w:rPr>
          <w:rFonts w:ascii="宋体" w:hAnsi="宋体"/>
        </w:rPr>
      </w:pPr>
      <w:r>
        <w:rPr>
          <w:rFonts w:hint="eastAsia" w:ascii="宋体" w:hAnsi="宋体"/>
        </w:rPr>
        <w:t>6、乙方未能按约定要求履行保修义务的，每发生一次应向甲方支付</w:t>
      </w:r>
      <w:r>
        <w:rPr>
          <w:rFonts w:hint="eastAsia" w:ascii="宋体" w:hAnsi="宋体"/>
          <w:u w:val="single"/>
        </w:rPr>
        <w:t xml:space="preserve"> 500 </w:t>
      </w:r>
      <w:r>
        <w:rPr>
          <w:rFonts w:hint="eastAsia" w:ascii="宋体" w:hAnsi="宋体"/>
        </w:rPr>
        <w:t>元的违约金，同时，甲方有权委托第三方进行保修，所产生的费用由乙方承担。若因产品缺陷或乙方服务质量等问题造成甲方或任何人员人身、财产损害的，乙方应承担有关责任并作出相应赔偿。</w:t>
      </w:r>
    </w:p>
    <w:p>
      <w:pPr>
        <w:ind w:firstLine="424" w:firstLineChars="202"/>
        <w:rPr>
          <w:rFonts w:ascii="宋体" w:hAnsi="宋体"/>
        </w:rPr>
      </w:pPr>
      <w:r>
        <w:rPr>
          <w:rFonts w:hint="eastAsia" w:ascii="宋体" w:hAnsi="宋体"/>
        </w:rPr>
        <w:t>7、因乙方其他违约行为导致甲方解除合同的，乙方应向甲方支付合同总额</w:t>
      </w:r>
      <w:r>
        <w:rPr>
          <w:rFonts w:hint="eastAsia" w:ascii="宋体" w:hAnsi="宋体"/>
          <w:u w:val="single"/>
        </w:rPr>
        <w:t xml:space="preserve"> 5 %</w:t>
      </w:r>
      <w:r>
        <w:rPr>
          <w:rFonts w:hint="eastAsia" w:ascii="宋体" w:hAnsi="宋体"/>
        </w:rPr>
        <w:t>的违约金，如造成甲方损失超过违约金的，超出部分由乙方继续承担赔偿责任。</w:t>
      </w:r>
    </w:p>
    <w:p>
      <w:pPr>
        <w:pStyle w:val="160"/>
        <w:spacing w:line="360" w:lineRule="auto"/>
        <w:ind w:left="0" w:leftChars="0" w:firstLine="447" w:firstLineChars="213"/>
        <w:rPr>
          <w:rFonts w:ascii="宋体" w:hAnsi="宋体"/>
        </w:rPr>
      </w:pPr>
      <w:r>
        <w:rPr>
          <w:rFonts w:hint="eastAsia" w:ascii="宋体" w:hAnsi="宋体"/>
        </w:rPr>
        <w:t>8、乙方违规出现转包和分包的情况，甲方有权解除合同，并由乙方承担全部赔偿责任，按合同总额30%承担违约责任并赔偿相应损失。</w:t>
      </w:r>
    </w:p>
    <w:p>
      <w:pPr>
        <w:pStyle w:val="160"/>
        <w:spacing w:line="360" w:lineRule="auto"/>
        <w:ind w:left="0" w:leftChars="0" w:firstLine="447" w:firstLineChars="213"/>
        <w:rPr>
          <w:rFonts w:ascii="宋体" w:hAnsi="宋体"/>
        </w:rPr>
      </w:pPr>
      <w:r>
        <w:rPr>
          <w:rFonts w:hint="eastAsia" w:ascii="宋体" w:hAnsi="宋体"/>
        </w:rPr>
        <w:t>9、本合同项下损失包括直接损失与间接损失，包括但不限于：另行采购的费用、另行采购费的差额、维修费、向第三人支付的赔付款以及为主张自身权利所支出的律师费、保全费、担保费、公证费、检测费、差旅费等。</w:t>
      </w:r>
    </w:p>
    <w:p>
      <w:pPr>
        <w:pStyle w:val="160"/>
        <w:spacing w:line="360" w:lineRule="auto"/>
        <w:ind w:left="0" w:leftChars="0" w:firstLine="447" w:firstLineChars="213"/>
        <w:rPr>
          <w:rFonts w:ascii="宋体" w:hAnsi="宋体"/>
        </w:rPr>
      </w:pPr>
      <w:r>
        <w:rPr>
          <w:rFonts w:hint="eastAsia" w:ascii="宋体" w:hAnsi="宋体"/>
        </w:rPr>
        <w:t>十一、争端的解决</w:t>
      </w:r>
    </w:p>
    <w:p>
      <w:pPr>
        <w:pStyle w:val="160"/>
        <w:spacing w:line="360" w:lineRule="auto"/>
        <w:ind w:left="0" w:leftChars="0" w:firstLine="447" w:firstLineChars="213"/>
        <w:rPr>
          <w:rFonts w:ascii="宋体" w:hAnsi="宋体"/>
        </w:rPr>
      </w:pPr>
      <w:r>
        <w:rPr>
          <w:rFonts w:hint="eastAsia" w:ascii="宋体" w:hAnsi="宋体"/>
        </w:rPr>
        <w:t>合同执行过程中发生的任何争议，如双方不能通过友好协商解决可向甲方所在地人民法院提起诉讼。</w:t>
      </w:r>
    </w:p>
    <w:p>
      <w:pPr>
        <w:pStyle w:val="160"/>
        <w:spacing w:line="360" w:lineRule="auto"/>
        <w:ind w:left="0" w:leftChars="0" w:firstLine="447" w:firstLineChars="213"/>
        <w:rPr>
          <w:rFonts w:ascii="宋体" w:hAnsi="宋体"/>
        </w:rPr>
      </w:pPr>
      <w:r>
        <w:rPr>
          <w:rFonts w:hint="eastAsia" w:ascii="宋体" w:hAnsi="宋体"/>
        </w:rPr>
        <w:t>十二、不可抗力</w:t>
      </w:r>
    </w:p>
    <w:p>
      <w:pPr>
        <w:pStyle w:val="160"/>
        <w:spacing w:line="360" w:lineRule="auto"/>
        <w:ind w:left="0" w:leftChars="0" w:firstLine="447" w:firstLineChars="213"/>
        <w:rPr>
          <w:rFonts w:ascii="宋体" w:hAnsi="宋体"/>
        </w:rPr>
      </w:pPr>
      <w:r>
        <w:rPr>
          <w:rFonts w:hint="eastAsia" w:ascii="宋体" w:hAnsi="宋体"/>
        </w:rPr>
        <w:t>任何一方由于不可抗力原因不能履行合同时，应在不可抗力事件发生后 2 日内向对方通报，以减轻可能给对方造成的损失，在取得有关机构的不可抗力证明或双方谅解确认后，允许延期履行或修订合同，并根据情况可部分或全部免于承担违约责任。</w:t>
      </w:r>
    </w:p>
    <w:p>
      <w:pPr>
        <w:pStyle w:val="160"/>
        <w:spacing w:line="360" w:lineRule="auto"/>
        <w:ind w:left="0" w:leftChars="0" w:firstLine="447" w:firstLineChars="213"/>
        <w:rPr>
          <w:rFonts w:ascii="宋体" w:hAnsi="宋体"/>
        </w:rPr>
      </w:pPr>
      <w:r>
        <w:rPr>
          <w:rFonts w:hint="eastAsia" w:ascii="宋体" w:hAnsi="宋体"/>
        </w:rPr>
        <w:t>十三、税费</w:t>
      </w:r>
    </w:p>
    <w:p>
      <w:pPr>
        <w:pStyle w:val="160"/>
        <w:spacing w:line="360" w:lineRule="auto"/>
        <w:ind w:left="0" w:leftChars="0" w:firstLine="447" w:firstLineChars="213"/>
        <w:rPr>
          <w:rFonts w:ascii="宋体" w:hAnsi="宋体"/>
        </w:rPr>
      </w:pPr>
      <w:r>
        <w:rPr>
          <w:rFonts w:hint="eastAsia" w:ascii="宋体" w:hAnsi="宋体"/>
        </w:rPr>
        <w:t>在中国境内、外发生的与本合同执行有关的税费由乙方负担。</w:t>
      </w:r>
    </w:p>
    <w:p>
      <w:pPr>
        <w:pStyle w:val="160"/>
        <w:spacing w:line="360" w:lineRule="auto"/>
        <w:ind w:left="0" w:leftChars="0" w:firstLine="447" w:firstLineChars="213"/>
        <w:rPr>
          <w:rFonts w:ascii="宋体" w:hAnsi="宋体"/>
        </w:rPr>
      </w:pPr>
      <w:r>
        <w:rPr>
          <w:rFonts w:hint="eastAsia" w:ascii="宋体" w:hAnsi="宋体"/>
        </w:rPr>
        <w:t>十四、其它</w:t>
      </w:r>
    </w:p>
    <w:p>
      <w:pPr>
        <w:pStyle w:val="160"/>
        <w:spacing w:line="360" w:lineRule="auto"/>
        <w:ind w:left="0" w:leftChars="0" w:firstLine="447" w:firstLineChars="213"/>
        <w:rPr>
          <w:rFonts w:ascii="宋体" w:hAnsi="宋体" w:cs="等线"/>
          <w:bCs/>
        </w:rPr>
      </w:pPr>
      <w:r>
        <w:rPr>
          <w:rFonts w:hint="eastAsia" w:ascii="宋体" w:hAnsi="宋体"/>
        </w:rPr>
        <w:t>1、</w:t>
      </w:r>
      <w:r>
        <w:rPr>
          <w:rFonts w:hint="eastAsia" w:ascii="宋体" w:hAnsi="宋体" w:cs="等线"/>
          <w:bCs/>
        </w:rPr>
        <w:t>本项目询价通知书及乙方响应文件为本合同附属文件，合同中未明确的以询价通知书为准。</w:t>
      </w:r>
    </w:p>
    <w:p>
      <w:pPr>
        <w:pStyle w:val="160"/>
        <w:spacing w:line="360" w:lineRule="auto"/>
        <w:ind w:left="0" w:leftChars="0" w:firstLine="447" w:firstLineChars="213"/>
        <w:rPr>
          <w:rFonts w:ascii="宋体" w:hAnsi="宋体"/>
        </w:rPr>
      </w:pPr>
      <w:r>
        <w:rPr>
          <w:rFonts w:hint="eastAsia" w:ascii="宋体" w:hAnsi="宋体"/>
        </w:rPr>
        <w:t>2、在执行本合同的过程中，所有经双方签署确认的文件（包括会议纪要、补充协议、往来信函）即成为本合同的有效组成部分。</w:t>
      </w:r>
    </w:p>
    <w:p>
      <w:pPr>
        <w:pStyle w:val="160"/>
        <w:spacing w:line="360" w:lineRule="auto"/>
        <w:ind w:left="0" w:leftChars="0" w:firstLine="447" w:firstLineChars="213"/>
        <w:rPr>
          <w:rFonts w:ascii="宋体" w:hAnsi="宋体"/>
        </w:rPr>
      </w:pPr>
      <w:r>
        <w:rPr>
          <w:rFonts w:hint="eastAsia" w:ascii="宋体" w:hAnsi="宋体"/>
        </w:rPr>
        <w:t>3、本合同文尾所载的联系方式为有效的联系方式，同时作为日后发生纠纷时包括法律文书在内的一切文件、信息送达的地址。相关文件、</w:t>
      </w:r>
      <w:r>
        <w:rPr>
          <w:rFonts w:hint="eastAsia" w:ascii="宋体" w:hAnsi="宋体" w:cs="仿宋_GB2312"/>
        </w:rPr>
        <w:t>信息</w:t>
      </w:r>
      <w:r>
        <w:rPr>
          <w:rFonts w:hint="eastAsia" w:ascii="宋体" w:hAnsi="宋体"/>
        </w:rPr>
        <w:t>通过电子方式发送成功或/及投邮后5日即视为送达。如一方联系方式有变更，应及时书面通知对方，否则，由未通知或未及时通知方自行承担不利后果。</w:t>
      </w:r>
    </w:p>
    <w:p>
      <w:pPr>
        <w:pStyle w:val="160"/>
        <w:spacing w:line="360" w:lineRule="auto"/>
        <w:ind w:left="0" w:leftChars="0" w:firstLine="447" w:firstLineChars="213"/>
        <w:rPr>
          <w:rFonts w:hAnsi="宋体" w:cs="等线"/>
          <w:bCs/>
        </w:rPr>
      </w:pPr>
      <w:r>
        <w:rPr>
          <w:rFonts w:hint="eastAsia" w:hAnsi="宋体" w:cs="等线"/>
          <w:bCs/>
        </w:rPr>
        <w:t>4、除甲方事先书面同意外，乙方不得部分或全部转让其应履行的合同项下的义务。</w:t>
      </w:r>
    </w:p>
    <w:p>
      <w:pPr>
        <w:pStyle w:val="160"/>
        <w:spacing w:line="360" w:lineRule="auto"/>
        <w:ind w:left="0" w:leftChars="0" w:firstLine="447" w:firstLineChars="213"/>
        <w:rPr>
          <w:rFonts w:hAnsi="宋体" w:cs="等线"/>
          <w:bCs/>
        </w:rPr>
      </w:pPr>
      <w:r>
        <w:rPr>
          <w:rFonts w:hint="eastAsia" w:hAnsi="宋体" w:cs="等线"/>
          <w:bCs/>
        </w:rPr>
        <w:t>5、在合同执行过程中，乙方应自行承担由于其行为所造成的自身以及第三方的人身伤害、财产损失或损坏的责任。</w:t>
      </w:r>
    </w:p>
    <w:p>
      <w:pPr>
        <w:pStyle w:val="160"/>
        <w:spacing w:line="360" w:lineRule="auto"/>
        <w:ind w:left="0" w:leftChars="0" w:firstLine="447" w:firstLineChars="213"/>
        <w:rPr>
          <w:rFonts w:hAnsi="宋体" w:cs="等线"/>
          <w:bCs/>
        </w:rPr>
      </w:pPr>
      <w:r>
        <w:rPr>
          <w:rFonts w:hint="eastAsia" w:hAnsi="宋体" w:cs="等线"/>
          <w:bCs/>
        </w:rPr>
        <w:t>6、本合同出现下列情况时终止：期限届满时自行终止；出现合同中列出的终止事由；法律规定的终止事由。</w:t>
      </w:r>
    </w:p>
    <w:p>
      <w:pPr>
        <w:pStyle w:val="160"/>
        <w:spacing w:line="360" w:lineRule="auto"/>
        <w:ind w:left="0" w:leftChars="0" w:firstLine="447" w:firstLineChars="213"/>
        <w:rPr>
          <w:rFonts w:hAnsi="宋体" w:cs="等线"/>
          <w:bCs/>
        </w:rPr>
      </w:pPr>
      <w:r>
        <w:rPr>
          <w:rFonts w:hint="eastAsia" w:hAnsi="宋体" w:cs="等线"/>
          <w:bCs/>
        </w:rPr>
        <w:t>7、合同文件的组成及解释顺序：合同；成交通知书；询价通知书、响应文件及其附件。</w:t>
      </w:r>
    </w:p>
    <w:p>
      <w:pPr>
        <w:pStyle w:val="160"/>
        <w:spacing w:line="360" w:lineRule="auto"/>
        <w:ind w:left="0" w:leftChars="0" w:firstLine="447" w:firstLineChars="213"/>
        <w:rPr>
          <w:rFonts w:hAnsi="宋体" w:cs="等线"/>
          <w:bCs/>
        </w:rPr>
      </w:pPr>
      <w:r>
        <w:rPr>
          <w:rFonts w:hint="eastAsia" w:hAnsi="宋体" w:cs="等线"/>
          <w:bCs/>
        </w:rPr>
        <w:t>8、本合同未尽事宜，遵照《中华人民共和国民法典》有关条文执行。双方可签补充协议作为附件，补充协议与本合同具有同等效力。</w:t>
      </w:r>
    </w:p>
    <w:p>
      <w:pPr>
        <w:pStyle w:val="160"/>
        <w:spacing w:line="360" w:lineRule="auto"/>
        <w:ind w:left="0" w:leftChars="0" w:firstLine="447" w:firstLineChars="213"/>
        <w:rPr>
          <w:rFonts w:ascii="宋体" w:hAnsi="宋体"/>
        </w:rPr>
      </w:pPr>
      <w:r>
        <w:rPr>
          <w:rFonts w:hint="eastAsia" w:ascii="宋体" w:hAnsi="宋体"/>
        </w:rPr>
        <w:t>十五、合同生效</w:t>
      </w:r>
    </w:p>
    <w:p>
      <w:pPr>
        <w:pStyle w:val="160"/>
        <w:spacing w:line="360" w:lineRule="auto"/>
        <w:ind w:left="0" w:leftChars="0" w:firstLine="447" w:firstLineChars="213"/>
        <w:rPr>
          <w:rFonts w:ascii="宋体" w:hAnsi="宋体"/>
        </w:rPr>
      </w:pPr>
      <w:r>
        <w:rPr>
          <w:rFonts w:hint="eastAsia" w:ascii="宋体" w:hAnsi="宋体"/>
        </w:rPr>
        <w:t>1、</w:t>
      </w:r>
      <w:r>
        <w:rPr>
          <w:rFonts w:hint="eastAsia" w:ascii="宋体" w:hAnsi="宋体" w:cs="等线"/>
          <w:bCs/>
        </w:rPr>
        <w:t>本合同自甲乙双方法定代表人或委托代理人签字、盖章之日起生效。</w:t>
      </w:r>
    </w:p>
    <w:p>
      <w:pPr>
        <w:pStyle w:val="22"/>
        <w:spacing w:before="120" w:after="120" w:line="360" w:lineRule="auto"/>
        <w:ind w:firstLine="420" w:firstLineChars="200"/>
        <w:rPr>
          <w:rFonts w:hAnsi="宋体" w:cs="等线"/>
          <w:bCs/>
          <w:sz w:val="21"/>
          <w:szCs w:val="21"/>
        </w:rPr>
      </w:pPr>
      <w:r>
        <w:rPr>
          <w:rFonts w:hint="eastAsia" w:hAnsi="宋体"/>
          <w:sz w:val="21"/>
          <w:szCs w:val="21"/>
        </w:rPr>
        <w:t>2、</w:t>
      </w:r>
      <w:r>
        <w:rPr>
          <w:rFonts w:hint="eastAsia" w:hAnsi="宋体" w:cs="等线"/>
          <w:bCs/>
          <w:sz w:val="21"/>
          <w:szCs w:val="21"/>
        </w:rPr>
        <w:t>本合同正本一式</w:t>
      </w:r>
      <w:r>
        <w:rPr>
          <w:rFonts w:hint="eastAsia" w:hAnsi="宋体" w:cs="等线"/>
          <w:bCs/>
          <w:sz w:val="21"/>
          <w:szCs w:val="21"/>
          <w:u w:val="single"/>
        </w:rPr>
        <w:t xml:space="preserve">    </w:t>
      </w:r>
      <w:r>
        <w:rPr>
          <w:rFonts w:hint="eastAsia" w:hAnsi="宋体" w:cs="等线"/>
          <w:bCs/>
          <w:sz w:val="21"/>
          <w:szCs w:val="21"/>
        </w:rPr>
        <w:t>份，甲乙双方各执</w:t>
      </w:r>
      <w:r>
        <w:rPr>
          <w:rFonts w:hint="eastAsia" w:hAnsi="宋体" w:cs="等线"/>
          <w:bCs/>
          <w:sz w:val="21"/>
          <w:szCs w:val="21"/>
          <w:u w:val="single"/>
        </w:rPr>
        <w:t xml:space="preserve">    </w:t>
      </w:r>
      <w:r>
        <w:rPr>
          <w:rFonts w:hint="eastAsia" w:hAnsi="宋体" w:cs="等线"/>
          <w:bCs/>
          <w:sz w:val="21"/>
          <w:szCs w:val="21"/>
        </w:rPr>
        <w:t>份，具有同等法律效力。</w:t>
      </w:r>
    </w:p>
    <w:p>
      <w:pPr>
        <w:pStyle w:val="160"/>
        <w:spacing w:line="360" w:lineRule="auto"/>
        <w:ind w:left="0" w:leftChars="0" w:firstLine="447" w:firstLineChars="213"/>
        <w:rPr>
          <w:rFonts w:ascii="宋体" w:hAnsi="宋体"/>
        </w:rPr>
      </w:pPr>
      <w:r>
        <w:rPr>
          <w:rFonts w:hint="eastAsia" w:ascii="宋体" w:hAnsi="宋体"/>
        </w:rPr>
        <w:t>3、合同签订时间：      年   月   日</w:t>
      </w:r>
    </w:p>
    <w:p>
      <w:pPr>
        <w:pStyle w:val="160"/>
        <w:spacing w:line="360" w:lineRule="auto"/>
        <w:ind w:left="0" w:leftChars="0" w:firstLine="447" w:firstLineChars="213"/>
        <w:rPr>
          <w:rFonts w:ascii="宋体" w:hAnsi="宋体"/>
        </w:rPr>
      </w:pPr>
      <w:r>
        <w:rPr>
          <w:rFonts w:hint="eastAsia" w:ascii="宋体" w:hAnsi="宋体"/>
        </w:rPr>
        <w:t>4、合同订立地点：</w:t>
      </w:r>
    </w:p>
    <w:p>
      <w:pPr>
        <w:pStyle w:val="160"/>
        <w:spacing w:line="360" w:lineRule="auto"/>
        <w:ind w:left="0" w:leftChars="0" w:firstLine="447" w:firstLineChars="213"/>
        <w:rPr>
          <w:rFonts w:ascii="宋体" w:hAnsi="宋体"/>
        </w:rPr>
      </w:pPr>
      <w:r>
        <w:rPr>
          <w:rFonts w:hint="eastAsia" w:ascii="宋体" w:hAnsi="宋体"/>
        </w:rPr>
        <w:t xml:space="preserve"> </w:t>
      </w:r>
    </w:p>
    <w:p>
      <w:pPr>
        <w:pStyle w:val="160"/>
        <w:spacing w:line="360" w:lineRule="auto"/>
        <w:ind w:left="0" w:leftChars="0" w:firstLine="447" w:firstLineChars="213"/>
        <w:rPr>
          <w:rFonts w:ascii="宋体" w:hAnsi="宋体"/>
        </w:rPr>
      </w:pPr>
      <w:r>
        <w:rPr>
          <w:rFonts w:hint="eastAsia" w:ascii="宋体" w:hAnsi="宋体"/>
        </w:rPr>
        <w:t>甲方：                              乙方：</w:t>
      </w:r>
    </w:p>
    <w:p>
      <w:pPr>
        <w:pStyle w:val="160"/>
        <w:spacing w:line="360" w:lineRule="auto"/>
        <w:ind w:left="0" w:leftChars="0" w:firstLine="447" w:firstLineChars="213"/>
        <w:rPr>
          <w:rFonts w:ascii="宋体" w:hAnsi="宋体"/>
        </w:rPr>
      </w:pPr>
      <w:r>
        <w:rPr>
          <w:rFonts w:hint="eastAsia" w:ascii="宋体" w:hAnsi="宋体"/>
        </w:rPr>
        <w:t>地址：                              地址：</w:t>
      </w:r>
    </w:p>
    <w:p>
      <w:pPr>
        <w:pStyle w:val="160"/>
        <w:spacing w:line="360" w:lineRule="auto"/>
        <w:ind w:left="0" w:leftChars="0" w:firstLine="447" w:firstLineChars="213"/>
        <w:rPr>
          <w:rFonts w:ascii="宋体" w:hAnsi="宋体"/>
        </w:rPr>
      </w:pPr>
      <w:r>
        <w:rPr>
          <w:rFonts w:hint="eastAsia" w:ascii="宋体" w:hAnsi="宋体"/>
        </w:rPr>
        <w:t>法定代表人或授权代表：              法定代表人或授权代表：</w:t>
      </w:r>
    </w:p>
    <w:p>
      <w:pPr>
        <w:pStyle w:val="160"/>
        <w:spacing w:line="360" w:lineRule="auto"/>
        <w:ind w:left="0" w:leftChars="0" w:firstLine="447" w:firstLineChars="213"/>
        <w:rPr>
          <w:rFonts w:ascii="宋体" w:hAnsi="宋体"/>
          <w:u w:val="single"/>
        </w:rPr>
      </w:pPr>
      <w:r>
        <w:rPr>
          <w:rFonts w:hint="eastAsia" w:ascii="宋体" w:hAnsi="宋体"/>
        </w:rPr>
        <w:t>电话：                              电话：</w:t>
      </w:r>
    </w:p>
    <w:p>
      <w:pPr>
        <w:pStyle w:val="160"/>
        <w:spacing w:line="360" w:lineRule="auto"/>
        <w:ind w:left="0" w:leftChars="0" w:firstLine="447" w:firstLineChars="213"/>
        <w:rPr>
          <w:rFonts w:ascii="宋体" w:hAnsi="宋体"/>
          <w:u w:val="single"/>
        </w:rPr>
      </w:pPr>
      <w:r>
        <w:rPr>
          <w:rFonts w:hint="eastAsia" w:ascii="宋体" w:hAnsi="宋体"/>
        </w:rPr>
        <w:t>电子邮箱：                          电子邮箱：</w:t>
      </w:r>
    </w:p>
    <w:p>
      <w:pPr>
        <w:pStyle w:val="3"/>
        <w:rPr>
          <w:rFonts w:hint="eastAsia" w:ascii="宋体" w:hAnsi="宋体" w:eastAsia="宋体"/>
          <w:lang w:val="en-US" w:eastAsia="zh-CN"/>
        </w:rPr>
      </w:pPr>
      <w:r>
        <w:rPr>
          <w:rFonts w:ascii="宋体" w:hAnsi="宋体"/>
          <w:snapToGrid w:val="0"/>
        </w:rPr>
        <w:br w:type="page"/>
      </w:r>
      <w:bookmarkStart w:id="34" w:name="_Toc23519158"/>
      <w:bookmarkStart w:id="35" w:name="_Toc84582101"/>
      <w:bookmarkStart w:id="36" w:name="_Toc23519007"/>
      <w:bookmarkStart w:id="37" w:name="_Toc84581860"/>
      <w:r>
        <w:rPr>
          <w:rFonts w:hint="eastAsia"/>
        </w:rPr>
        <w:t>第六章</w:t>
      </w:r>
      <w:r>
        <w:t xml:space="preserve"> </w:t>
      </w:r>
      <w:r>
        <w:rPr>
          <w:rFonts w:hint="eastAsia"/>
        </w:rPr>
        <w:t xml:space="preserve"> 响应文件格式</w:t>
      </w:r>
      <w:bookmarkEnd w:id="32"/>
      <w:bookmarkEnd w:id="34"/>
      <w:bookmarkEnd w:id="35"/>
      <w:bookmarkEnd w:id="36"/>
      <w:bookmarkEnd w:id="37"/>
    </w:p>
    <w:p>
      <w:pPr>
        <w:snapToGrid w:val="0"/>
        <w:ind w:left="-23" w:leftChars="-11" w:right="-214" w:rightChars="-102" w:firstLine="21" w:firstLineChars="10"/>
        <w:jc w:val="left"/>
        <w:rPr>
          <w:rFonts w:hint="eastAsia" w:ascii="宋体" w:hAnsi="宋体"/>
          <w:b w:val="0"/>
          <w:bCs/>
        </w:rPr>
      </w:pPr>
    </w:p>
    <w:p>
      <w:pPr>
        <w:snapToGrid w:val="0"/>
        <w:ind w:left="-23" w:leftChars="-11" w:right="-214" w:rightChars="-102" w:firstLine="24" w:firstLineChars="10"/>
        <w:jc w:val="left"/>
        <w:rPr>
          <w:rFonts w:hint="eastAsia" w:ascii="宋体" w:hAnsi="宋体" w:eastAsia="宋体"/>
          <w:b/>
          <w:bCs w:val="0"/>
          <w:sz w:val="24"/>
          <w:szCs w:val="24"/>
          <w:lang w:val="en-US" w:eastAsia="zh-CN"/>
        </w:rPr>
      </w:pPr>
      <w:r>
        <w:rPr>
          <w:rFonts w:hint="eastAsia" w:ascii="宋体" w:hAnsi="宋体"/>
          <w:b/>
          <w:bCs w:val="0"/>
          <w:sz w:val="24"/>
          <w:szCs w:val="24"/>
          <w:lang w:val="en-US" w:eastAsia="zh-CN"/>
        </w:rPr>
        <w:t>一、</w:t>
      </w:r>
      <w:r>
        <w:rPr>
          <w:rFonts w:hint="eastAsia" w:ascii="宋体" w:hAnsi="宋体"/>
          <w:b/>
          <w:bCs w:val="0"/>
          <w:sz w:val="24"/>
          <w:szCs w:val="24"/>
        </w:rPr>
        <w:t>资格要求响应文件的有关格式</w:t>
      </w:r>
      <w:r>
        <w:rPr>
          <w:rFonts w:hint="eastAsia" w:ascii="宋体" w:hAnsi="宋体"/>
          <w:b/>
          <w:bCs w:val="0"/>
          <w:sz w:val="24"/>
          <w:szCs w:val="24"/>
          <w:lang w:val="en-US" w:eastAsia="zh-CN"/>
        </w:rPr>
        <w:t>内容</w:t>
      </w:r>
    </w:p>
    <w:p>
      <w:pPr>
        <w:snapToGrid w:val="0"/>
        <w:ind w:left="-23" w:leftChars="-11" w:right="-214" w:rightChars="-102" w:firstLine="24" w:firstLineChars="10"/>
        <w:jc w:val="left"/>
        <w:rPr>
          <w:rFonts w:hint="eastAsia" w:ascii="宋体" w:hAnsi="宋体" w:eastAsia="宋体" w:cs="Times New Roman"/>
          <w:b/>
          <w:bCs w:val="0"/>
          <w:sz w:val="24"/>
          <w:szCs w:val="24"/>
        </w:rPr>
      </w:pPr>
      <w:r>
        <w:rPr>
          <w:rFonts w:hint="eastAsia" w:ascii="宋体" w:hAnsi="宋体" w:eastAsia="宋体" w:cs="Times New Roman"/>
          <w:b/>
          <w:bCs w:val="0"/>
          <w:sz w:val="24"/>
          <w:szCs w:val="24"/>
          <w:lang w:val="en-US" w:eastAsia="zh-CN"/>
        </w:rPr>
        <w:t>1.有效的企业法人营业执照（或事业法人登记证）、其他组织（个体工商户）的营业执照或者民办非企业单位登记证书；</w:t>
      </w:r>
    </w:p>
    <w:p>
      <w:pPr>
        <w:snapToGrid w:val="0"/>
        <w:ind w:left="-23" w:leftChars="-11" w:right="-214" w:rightChars="-102" w:firstLine="24" w:firstLineChars="10"/>
        <w:jc w:val="left"/>
        <w:rPr>
          <w:rFonts w:hint="eastAsia" w:ascii="宋体" w:hAnsi="宋体" w:eastAsia="宋体" w:cs="Times New Roman"/>
          <w:b/>
          <w:bCs w:val="0"/>
          <w:sz w:val="24"/>
          <w:szCs w:val="24"/>
          <w:lang w:eastAsia="zh-CN"/>
        </w:rPr>
      </w:pPr>
      <w:r>
        <w:rPr>
          <w:rFonts w:hint="eastAsia" w:ascii="宋体" w:hAnsi="宋体" w:eastAsia="宋体" w:cs="Times New Roman"/>
          <w:b/>
          <w:bCs w:val="0"/>
          <w:sz w:val="24"/>
          <w:szCs w:val="24"/>
          <w:lang w:val="en-US" w:eastAsia="zh-CN"/>
        </w:rPr>
        <w:t>2.</w:t>
      </w:r>
      <w:r>
        <w:rPr>
          <w:rFonts w:hint="eastAsia" w:ascii="宋体" w:hAnsi="宋体" w:eastAsia="宋体" w:cs="Times New Roman"/>
          <w:b/>
          <w:bCs w:val="0"/>
          <w:sz w:val="24"/>
          <w:szCs w:val="24"/>
        </w:rPr>
        <w:t>符合参加政府采购活动应当具备的一般条件的承诺函</w:t>
      </w:r>
      <w:r>
        <w:rPr>
          <w:rFonts w:hint="eastAsia" w:ascii="宋体" w:hAnsi="宋体" w:eastAsia="宋体" w:cs="Times New Roman"/>
          <w:b/>
          <w:bCs w:val="0"/>
          <w:sz w:val="24"/>
          <w:szCs w:val="24"/>
          <w:lang w:eastAsia="zh-CN"/>
        </w:rPr>
        <w:t>。</w:t>
      </w: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仿宋" w:hAnsi="仿宋" w:eastAsia="仿宋" w:cs="仿宋"/>
          <w:sz w:val="24"/>
          <w:lang w:val="en-US" w:eastAsia="zh-CN"/>
        </w:rPr>
      </w:pPr>
    </w:p>
    <w:p>
      <w:pPr>
        <w:pStyle w:val="53"/>
        <w:rPr>
          <w:rFonts w:hint="default"/>
          <w:lang w:val="en-US" w:eastAsia="zh-CN"/>
        </w:rPr>
      </w:pPr>
      <w:r>
        <w:rPr>
          <w:rFonts w:hint="eastAsia" w:ascii="仿宋" w:hAnsi="仿宋" w:eastAsia="仿宋" w:cs="仿宋"/>
          <w:sz w:val="24"/>
          <w:lang w:val="en-US" w:eastAsia="zh-CN"/>
        </w:rPr>
        <w:t xml:space="preserve">              </w:t>
      </w:r>
    </w:p>
    <w:p>
      <w:pPr>
        <w:snapToGrid w:val="0"/>
        <w:ind w:left="-23" w:leftChars="-11" w:right="-214" w:rightChars="-102" w:firstLine="21" w:firstLineChars="10"/>
        <w:jc w:val="left"/>
        <w:rPr>
          <w:rFonts w:hint="eastAsia" w:ascii="宋体" w:hAnsi="宋体" w:eastAsia="宋体" w:cs="Times New Roman"/>
          <w:b/>
          <w:lang w:val="en-US" w:eastAsia="zh-CN"/>
        </w:rPr>
      </w:pPr>
    </w:p>
    <w:p>
      <w:pPr>
        <w:pStyle w:val="53"/>
        <w:rPr>
          <w:rFonts w:hint="eastAsia" w:ascii="宋体" w:hAnsi="宋体" w:eastAsia="宋体" w:cs="Times New Roman"/>
          <w:b/>
          <w:lang w:val="en-US" w:eastAsia="zh-CN"/>
        </w:rPr>
      </w:pPr>
    </w:p>
    <w:p>
      <w:pPr>
        <w:pStyle w:val="53"/>
        <w:rPr>
          <w:rFonts w:hint="eastAsia" w:ascii="宋体" w:hAnsi="宋体" w:eastAsia="宋体" w:cs="Times New Roman"/>
          <w:b/>
          <w:lang w:val="en-US" w:eastAsia="zh-CN"/>
        </w:rPr>
      </w:pPr>
    </w:p>
    <w:p>
      <w:pPr>
        <w:snapToGrid w:val="0"/>
        <w:ind w:right="-214" w:rightChars="-102" w:firstLine="562" w:firstLineChars="200"/>
        <w:jc w:val="left"/>
        <w:rPr>
          <w:rFonts w:hint="eastAsia" w:ascii="宋体" w:hAnsi="宋体" w:eastAsia="宋体" w:cs="Times New Roman"/>
          <w:b/>
          <w:sz w:val="28"/>
          <w:szCs w:val="28"/>
        </w:rPr>
      </w:pPr>
      <w:r>
        <w:rPr>
          <w:rFonts w:hint="eastAsia" w:ascii="宋体" w:hAnsi="宋体" w:eastAsia="宋体" w:cs="Times New Roman"/>
          <w:b/>
          <w:sz w:val="28"/>
          <w:szCs w:val="28"/>
          <w:lang w:val="en-US" w:eastAsia="zh-CN"/>
        </w:rPr>
        <w:t>1.有效的企业法人营业执照（或事业法人登记证）、其他组织（个体工商户）的营业执照或者民办非企业单位登记证书</w:t>
      </w:r>
    </w:p>
    <w:p>
      <w:pPr>
        <w:snapToGrid w:val="0"/>
        <w:spacing w:line="360" w:lineRule="auto"/>
        <w:rPr>
          <w:rFonts w:hint="eastAsia" w:ascii="仿宋" w:hAnsi="仿宋" w:eastAsia="仿宋" w:cs="仿宋"/>
          <w:sz w:val="24"/>
          <w:lang w:val="en-US" w:eastAsia="zh-CN"/>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spacing w:line="360" w:lineRule="auto"/>
        <w:ind w:firstLine="2108" w:firstLineChars="1000"/>
        <w:rPr>
          <w:rFonts w:hint="eastAsia" w:ascii="宋体" w:hAnsi="宋体" w:eastAsia="宋体" w:cs="Times New Roman"/>
          <w:b/>
        </w:rPr>
      </w:pPr>
    </w:p>
    <w:p>
      <w:pPr>
        <w:snapToGrid w:val="0"/>
        <w:ind w:right="-214" w:rightChars="-102"/>
        <w:jc w:val="left"/>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w:t>
      </w:r>
    </w:p>
    <w:p>
      <w:pPr>
        <w:snapToGrid w:val="0"/>
        <w:ind w:left="-23" w:leftChars="-11" w:right="-214" w:rightChars="-102" w:firstLine="1706" w:firstLineChars="607"/>
        <w:jc w:val="left"/>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2.符合参加政府采购活动应当具备的一般条件的承诺函</w:t>
      </w:r>
    </w:p>
    <w:p>
      <w:pPr>
        <w:snapToGrid w:val="0"/>
        <w:spacing w:line="360" w:lineRule="auto"/>
        <w:rPr>
          <w:rFonts w:hint="eastAsia" w:ascii="仿宋" w:hAnsi="仿宋" w:eastAsia="仿宋" w:cs="仿宋"/>
          <w:sz w:val="24"/>
          <w:lang w:val="en-US" w:eastAsia="zh-CN"/>
        </w:rPr>
      </w:pPr>
    </w:p>
    <w:p>
      <w:pPr>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leftChars="2000"/>
        <w:rPr>
          <w:rFonts w:hint="eastAsia" w:ascii="宋体" w:hAnsi="宋体" w:eastAsia="宋体" w:cs="宋体"/>
          <w:kern w:val="0"/>
          <w:sz w:val="24"/>
        </w:rPr>
      </w:pPr>
      <w:r>
        <w:rPr>
          <w:rFonts w:hint="eastAsia" w:ascii="宋体" w:hAnsi="宋体" w:eastAsia="宋体" w:cs="宋体"/>
          <w:kern w:val="0"/>
          <w:sz w:val="24"/>
          <w:lang w:val="en-US" w:eastAsia="zh-CN"/>
        </w:rPr>
        <w:t>供应商</w:t>
      </w:r>
      <w:r>
        <w:rPr>
          <w:rFonts w:hint="eastAsia" w:ascii="宋体" w:hAnsi="宋体" w:eastAsia="宋体" w:cs="宋体"/>
          <w:kern w:val="0"/>
          <w:sz w:val="24"/>
          <w:lang w:val="zh-CN"/>
        </w:rPr>
        <w:t>名称(电子签章)：</w:t>
      </w:r>
    </w:p>
    <w:p>
      <w:pPr>
        <w:snapToGrid w:val="0"/>
        <w:spacing w:line="360" w:lineRule="auto"/>
        <w:ind w:leftChars="20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leftChars="2000"/>
        <w:rPr>
          <w:rFonts w:hint="eastAsia" w:ascii="仿宋" w:hAnsi="仿宋" w:eastAsia="仿宋" w:cs="仿宋"/>
          <w:kern w:val="0"/>
          <w:sz w:val="24"/>
        </w:rPr>
      </w:pPr>
    </w:p>
    <w:p>
      <w:pPr>
        <w:snapToGrid w:val="0"/>
        <w:rPr>
          <w:rFonts w:hint="eastAsia" w:ascii="宋体" w:hAnsi="宋体" w:eastAsia="宋体"/>
          <w:lang w:val="en-US" w:eastAsia="zh-CN"/>
        </w:rPr>
      </w:pPr>
      <w:r>
        <w:rPr>
          <w:rFonts w:hint="eastAsia" w:ascii="宋体" w:hAnsi="宋体"/>
        </w:rPr>
        <w:t xml:space="preserve"> </w:t>
      </w:r>
    </w:p>
    <w:p>
      <w:pPr>
        <w:snapToGrid w:val="0"/>
        <w:ind w:left="-23" w:leftChars="-11" w:right="-214" w:rightChars="-102" w:firstLine="21" w:firstLineChars="10"/>
        <w:jc w:val="left"/>
        <w:rPr>
          <w:rFonts w:ascii="宋体" w:hAnsi="宋体"/>
          <w:b/>
        </w:rPr>
      </w:pPr>
      <w:r>
        <w:rPr>
          <w:rFonts w:hint="eastAsia" w:ascii="宋体" w:hAnsi="宋体"/>
          <w:b/>
        </w:rPr>
        <w:t xml:space="preserve"> </w:t>
      </w:r>
    </w:p>
    <w:p>
      <w:pPr>
        <w:widowControl/>
        <w:spacing w:line="240" w:lineRule="auto"/>
        <w:jc w:val="left"/>
        <w:rPr>
          <w:rFonts w:ascii="宋体" w:hAnsi="宋体"/>
          <w:b/>
        </w:rPr>
      </w:pPr>
      <w:r>
        <w:rPr>
          <w:rFonts w:ascii="宋体" w:hAnsi="宋体"/>
          <w:b/>
        </w:rPr>
        <w:br w:type="page"/>
      </w:r>
    </w:p>
    <w:p>
      <w:pPr>
        <w:snapToGrid w:val="0"/>
        <w:ind w:left="-23" w:leftChars="-11" w:right="-214" w:rightChars="-102" w:firstLine="24" w:firstLineChars="10"/>
        <w:jc w:val="left"/>
        <w:rPr>
          <w:rFonts w:hint="default" w:ascii="宋体" w:hAnsi="宋体" w:eastAsia="宋体" w:cs="Times New Roman"/>
          <w:b/>
          <w:bCs w:val="0"/>
          <w:sz w:val="24"/>
          <w:szCs w:val="24"/>
          <w:lang w:val="en-US" w:eastAsia="zh-CN"/>
        </w:rPr>
      </w:pPr>
      <w:r>
        <w:rPr>
          <w:rFonts w:hint="eastAsia" w:ascii="宋体" w:hAnsi="宋体" w:eastAsia="宋体" w:cs="Times New Roman"/>
          <w:b/>
          <w:bCs w:val="0"/>
          <w:sz w:val="24"/>
          <w:szCs w:val="24"/>
          <w:lang w:val="en-US" w:eastAsia="zh-CN"/>
        </w:rPr>
        <w:t>二、商务技术文件的有关格式内容</w:t>
      </w:r>
    </w:p>
    <w:p>
      <w:pPr>
        <w:snapToGrid w:val="0"/>
        <w:ind w:left="-23" w:leftChars="-11" w:right="-214" w:rightChars="-102" w:firstLine="24" w:firstLineChars="10"/>
        <w:jc w:val="left"/>
        <w:rPr>
          <w:rFonts w:hint="eastAsia" w:ascii="宋体" w:hAnsi="宋体" w:eastAsia="宋体" w:cs="Times New Roman"/>
          <w:b/>
          <w:bCs w:val="0"/>
          <w:sz w:val="24"/>
          <w:szCs w:val="24"/>
          <w:lang w:val="en-US" w:eastAsia="zh-CN"/>
        </w:rPr>
      </w:pPr>
      <w:r>
        <w:rPr>
          <w:rFonts w:hint="eastAsia" w:ascii="宋体" w:hAnsi="宋体" w:eastAsia="宋体" w:cs="Times New Roman"/>
          <w:b/>
          <w:bCs w:val="0"/>
          <w:sz w:val="24"/>
          <w:szCs w:val="24"/>
          <w:lang w:val="en-US" w:eastAsia="zh-CN"/>
        </w:rPr>
        <w:t>1.符合性自查表；</w:t>
      </w:r>
    </w:p>
    <w:p>
      <w:pPr>
        <w:snapToGrid w:val="0"/>
        <w:ind w:left="-23" w:leftChars="-11" w:right="-214" w:rightChars="-102" w:firstLine="24" w:firstLineChars="10"/>
        <w:jc w:val="left"/>
        <w:rPr>
          <w:rFonts w:hint="eastAsia"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2.</w:t>
      </w:r>
      <w:r>
        <w:rPr>
          <w:rFonts w:hint="eastAsia" w:ascii="宋体" w:hAnsi="宋体" w:eastAsia="宋体" w:cs="Times New Roman"/>
          <w:b/>
          <w:bCs w:val="0"/>
          <w:sz w:val="24"/>
          <w:szCs w:val="24"/>
          <w:lang w:val="en-US" w:eastAsia="zh-CN"/>
        </w:rPr>
        <w:t>询价承诺函；</w:t>
      </w:r>
    </w:p>
    <w:p>
      <w:pPr>
        <w:snapToGrid w:val="0"/>
        <w:ind w:left="-23" w:leftChars="-11" w:right="-214" w:rightChars="-102" w:firstLine="24" w:firstLineChars="10"/>
        <w:jc w:val="left"/>
        <w:rPr>
          <w:rFonts w:hint="default"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3</w:t>
      </w:r>
      <w:r>
        <w:rPr>
          <w:rFonts w:hint="eastAsia" w:ascii="宋体" w:hAnsi="宋体" w:eastAsia="宋体" w:cs="Times New Roman"/>
          <w:b/>
          <w:bCs w:val="0"/>
          <w:sz w:val="24"/>
          <w:szCs w:val="24"/>
          <w:lang w:val="en-US" w:eastAsia="zh-CN"/>
        </w:rPr>
        <w:t>.授权委托书或法定代表人（单位负责人、自然人本人）身份证明；</w:t>
      </w:r>
    </w:p>
    <w:p>
      <w:pPr>
        <w:snapToGrid w:val="0"/>
        <w:ind w:left="-23" w:leftChars="-11" w:right="-214" w:rightChars="-102" w:firstLine="24" w:firstLineChars="10"/>
        <w:jc w:val="left"/>
        <w:rPr>
          <w:rFonts w:hint="eastAsia"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4</w:t>
      </w:r>
      <w:r>
        <w:rPr>
          <w:rFonts w:hint="eastAsia" w:ascii="宋体" w:hAnsi="宋体" w:eastAsia="宋体" w:cs="Times New Roman"/>
          <w:b/>
          <w:bCs w:val="0"/>
          <w:sz w:val="24"/>
          <w:szCs w:val="24"/>
          <w:lang w:val="en-US" w:eastAsia="zh-CN"/>
        </w:rPr>
        <w:t>.商务要求响应表；</w:t>
      </w:r>
    </w:p>
    <w:p>
      <w:pPr>
        <w:snapToGrid w:val="0"/>
        <w:ind w:left="-23" w:leftChars="-11" w:right="-214" w:rightChars="-102" w:firstLine="24" w:firstLineChars="10"/>
        <w:jc w:val="left"/>
        <w:rPr>
          <w:rFonts w:hint="eastAsia"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5</w:t>
      </w:r>
      <w:r>
        <w:rPr>
          <w:rFonts w:hint="eastAsia" w:ascii="宋体" w:hAnsi="宋体" w:eastAsia="宋体" w:cs="Times New Roman"/>
          <w:b/>
          <w:bCs w:val="0"/>
          <w:sz w:val="24"/>
          <w:szCs w:val="24"/>
          <w:lang w:val="en-US" w:eastAsia="zh-CN"/>
        </w:rPr>
        <w:t>.技术要求响应表；</w:t>
      </w:r>
    </w:p>
    <w:p>
      <w:pPr>
        <w:snapToGrid w:val="0"/>
        <w:ind w:left="-23" w:leftChars="-11" w:right="-214" w:rightChars="-102" w:firstLine="24" w:firstLineChars="10"/>
        <w:jc w:val="left"/>
        <w:rPr>
          <w:rFonts w:hint="eastAsia"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6</w:t>
      </w:r>
      <w:r>
        <w:rPr>
          <w:rFonts w:hint="eastAsia" w:ascii="宋体" w:hAnsi="宋体" w:eastAsia="宋体" w:cs="Times New Roman"/>
          <w:b/>
          <w:bCs w:val="0"/>
          <w:sz w:val="24"/>
          <w:szCs w:val="24"/>
          <w:lang w:val="en-US" w:eastAsia="zh-CN"/>
        </w:rPr>
        <w:t>.供应商基本情况表；</w:t>
      </w:r>
    </w:p>
    <w:p>
      <w:pPr>
        <w:pStyle w:val="53"/>
        <w:ind w:left="0" w:leftChars="0" w:firstLine="0" w:firstLineChars="0"/>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7.</w:t>
      </w:r>
      <w:r>
        <w:rPr>
          <w:rFonts w:hint="eastAsia" w:ascii="宋体" w:hAnsi="宋体" w:eastAsia="宋体" w:cs="Times New Roman"/>
          <w:b/>
          <w:bCs w:val="0"/>
          <w:kern w:val="2"/>
          <w:sz w:val="24"/>
          <w:szCs w:val="24"/>
          <w:lang w:val="zh-CN" w:eastAsia="zh-CN" w:bidi="ar-SA"/>
        </w:rPr>
        <w:t>政府采购供应商廉洁自律承诺书</w:t>
      </w:r>
      <w:r>
        <w:rPr>
          <w:rFonts w:hint="eastAsia" w:ascii="宋体" w:hAnsi="宋体" w:eastAsia="宋体" w:cs="Times New Roman"/>
          <w:b/>
          <w:bCs w:val="0"/>
          <w:kern w:val="2"/>
          <w:sz w:val="24"/>
          <w:szCs w:val="24"/>
          <w:lang w:val="en-US" w:eastAsia="zh-CN" w:bidi="ar-SA"/>
        </w:rPr>
        <w:t>；</w:t>
      </w:r>
    </w:p>
    <w:p>
      <w:pPr>
        <w:pStyle w:val="53"/>
        <w:ind w:left="0" w:leftChars="0" w:firstLine="0" w:firstLineChars="0"/>
        <w:rPr>
          <w:rFonts w:hint="default"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8.询价通知书需要提供的其他证明材料。</w:t>
      </w: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pStyle w:val="53"/>
        <w:widowControl w:val="0"/>
        <w:numPr>
          <w:ilvl w:val="0"/>
          <w:numId w:val="0"/>
        </w:numPr>
        <w:adjustRightInd/>
        <w:spacing w:line="360" w:lineRule="auto"/>
        <w:jc w:val="both"/>
      </w:pPr>
    </w:p>
    <w:p>
      <w:pPr>
        <w:snapToGrid w:val="0"/>
        <w:spacing w:before="120" w:beforeLines="50" w:after="50"/>
        <w:jc w:val="center"/>
        <w:rPr>
          <w:rFonts w:hint="eastAsia" w:ascii="宋体" w:hAnsi="宋体"/>
          <w:b/>
          <w:sz w:val="24"/>
          <w:szCs w:val="24"/>
        </w:rPr>
      </w:pPr>
      <w:r>
        <w:rPr>
          <w:rFonts w:hint="eastAsia" w:ascii="宋体" w:hAnsi="宋体"/>
          <w:b/>
          <w:sz w:val="28"/>
          <w:szCs w:val="28"/>
          <w:lang w:val="en-US" w:eastAsia="zh-CN"/>
        </w:rPr>
        <w:t>1.</w:t>
      </w:r>
      <w:r>
        <w:rPr>
          <w:rFonts w:hint="eastAsia" w:ascii="宋体" w:hAnsi="宋体"/>
          <w:b/>
          <w:sz w:val="28"/>
          <w:szCs w:val="28"/>
          <w:lang w:eastAsia="zh-CN"/>
        </w:rPr>
        <w:t>符合性自查表</w:t>
      </w:r>
    </w:p>
    <w:tbl>
      <w:tblPr>
        <w:tblStyle w:val="43"/>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noWrap w:val="0"/>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03" w:type="dxa"/>
            <w:noWrap w:val="0"/>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实质性要求</w:t>
            </w:r>
          </w:p>
        </w:tc>
        <w:tc>
          <w:tcPr>
            <w:tcW w:w="2518" w:type="dxa"/>
            <w:noWrap w:val="0"/>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需要提供的符合性审查资料</w:t>
            </w:r>
          </w:p>
        </w:tc>
        <w:tc>
          <w:tcPr>
            <w:tcW w:w="1185" w:type="dxa"/>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sz w:val="24"/>
                <w:szCs w:val="24"/>
                <w:lang w:val="en-US" w:eastAsia="zh-CN"/>
              </w:rPr>
              <w:t>自查结论</w:t>
            </w:r>
          </w:p>
        </w:tc>
        <w:tc>
          <w:tcPr>
            <w:tcW w:w="1785" w:type="dxa"/>
            <w:noWrap w:val="0"/>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投标文件中的</w:t>
            </w:r>
          </w:p>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03"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响应</w:t>
            </w:r>
            <w:r>
              <w:rPr>
                <w:rFonts w:hint="eastAsia" w:ascii="宋体" w:hAnsi="宋体" w:eastAsia="宋体" w:cs="宋体"/>
                <w:sz w:val="24"/>
                <w:szCs w:val="24"/>
              </w:rPr>
              <w:t>文件按照</w:t>
            </w:r>
            <w:r>
              <w:rPr>
                <w:rFonts w:hint="eastAsia" w:ascii="宋体" w:hAnsi="宋体" w:eastAsia="宋体" w:cs="宋体"/>
                <w:sz w:val="24"/>
                <w:szCs w:val="24"/>
                <w:lang w:val="en-US" w:eastAsia="zh-CN"/>
              </w:rPr>
              <w:t>询价通知书</w:t>
            </w:r>
            <w:r>
              <w:rPr>
                <w:rFonts w:hint="eastAsia" w:ascii="宋体" w:hAnsi="宋体" w:eastAsia="宋体" w:cs="宋体"/>
                <w:sz w:val="24"/>
                <w:szCs w:val="24"/>
              </w:rPr>
              <w:t>要求签署、盖章。</w:t>
            </w:r>
          </w:p>
        </w:tc>
        <w:tc>
          <w:tcPr>
            <w:tcW w:w="251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需要使用电子签名或者签字盖章的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文件的组成部分</w:t>
            </w:r>
          </w:p>
        </w:tc>
        <w:tc>
          <w:tcPr>
            <w:tcW w:w="1185" w:type="dxa"/>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□通过 </w:t>
            </w:r>
          </w:p>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□不通过</w:t>
            </w:r>
          </w:p>
        </w:tc>
        <w:tc>
          <w:tcPr>
            <w:tcW w:w="1785" w:type="dxa"/>
            <w:noWrap w:val="0"/>
            <w:vAlign w:val="center"/>
          </w:tcPr>
          <w:p>
            <w:pPr>
              <w:spacing w:line="360" w:lineRule="auto"/>
              <w:jc w:val="both"/>
              <w:rPr>
                <w:rFonts w:hint="eastAsia" w:ascii="宋体" w:hAnsi="宋体" w:eastAsia="宋体" w:cs="宋体"/>
                <w:sz w:val="24"/>
                <w:szCs w:val="24"/>
              </w:rPr>
            </w:pP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见</w:t>
            </w: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103"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响应</w:t>
            </w:r>
            <w:r>
              <w:rPr>
                <w:rFonts w:hint="eastAsia" w:ascii="宋体" w:hAnsi="宋体" w:eastAsia="宋体" w:cs="宋体"/>
                <w:sz w:val="24"/>
                <w:szCs w:val="24"/>
              </w:rPr>
              <w:t>文件中承诺的投标有效期不少于</w:t>
            </w:r>
            <w:r>
              <w:rPr>
                <w:rFonts w:hint="eastAsia" w:ascii="宋体" w:hAnsi="宋体" w:eastAsia="宋体" w:cs="宋体"/>
                <w:sz w:val="24"/>
                <w:szCs w:val="24"/>
                <w:lang w:val="en-US" w:eastAsia="zh-CN"/>
              </w:rPr>
              <w:t>从提交响应文件的截止之日起90天</w:t>
            </w:r>
            <w:r>
              <w:rPr>
                <w:rFonts w:hint="eastAsia" w:ascii="宋体" w:hAnsi="宋体" w:eastAsia="宋体" w:cs="宋体"/>
                <w:sz w:val="24"/>
                <w:szCs w:val="24"/>
              </w:rPr>
              <w:t>。</w:t>
            </w:r>
          </w:p>
        </w:tc>
        <w:tc>
          <w:tcPr>
            <w:tcW w:w="2518"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询价承诺函</w:t>
            </w:r>
          </w:p>
        </w:tc>
        <w:tc>
          <w:tcPr>
            <w:tcW w:w="1185" w:type="dxa"/>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□通过 </w:t>
            </w:r>
          </w:p>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□不通过</w:t>
            </w:r>
          </w:p>
        </w:tc>
        <w:tc>
          <w:tcPr>
            <w:tcW w:w="1785"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见</w:t>
            </w: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103"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响应</w:t>
            </w:r>
            <w:r>
              <w:rPr>
                <w:rFonts w:hint="eastAsia" w:ascii="宋体" w:hAnsi="宋体" w:eastAsia="宋体" w:cs="宋体"/>
                <w:sz w:val="24"/>
                <w:szCs w:val="24"/>
              </w:rPr>
              <w:t>文件满足</w:t>
            </w:r>
            <w:r>
              <w:rPr>
                <w:rFonts w:hint="eastAsia" w:ascii="宋体" w:hAnsi="宋体" w:eastAsia="宋体" w:cs="宋体"/>
                <w:sz w:val="24"/>
                <w:szCs w:val="24"/>
                <w:lang w:val="en-US" w:eastAsia="zh-CN"/>
              </w:rPr>
              <w:t>询价通知书</w:t>
            </w:r>
            <w:r>
              <w:rPr>
                <w:rFonts w:hint="eastAsia" w:ascii="宋体" w:hAnsi="宋体" w:eastAsia="宋体" w:cs="宋体"/>
                <w:sz w:val="24"/>
                <w:szCs w:val="24"/>
              </w:rPr>
              <w:t>的其它实质性要求。</w:t>
            </w:r>
          </w:p>
        </w:tc>
        <w:tc>
          <w:tcPr>
            <w:tcW w:w="251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kern w:val="0"/>
                <w:sz w:val="24"/>
                <w:szCs w:val="24"/>
                <w:lang w:val="en-US" w:eastAsia="zh-CN"/>
              </w:rPr>
              <w:t>询价通知书</w:t>
            </w:r>
            <w:r>
              <w:rPr>
                <w:rFonts w:hint="eastAsia" w:ascii="宋体" w:hAnsi="宋体" w:eastAsia="宋体" w:cs="宋体"/>
                <w:kern w:val="0"/>
                <w:sz w:val="24"/>
                <w:szCs w:val="24"/>
              </w:rPr>
              <w:t>其它实质性要求相应的材料（“▲” 系指实质性要求条款，</w:t>
            </w:r>
            <w:r>
              <w:rPr>
                <w:rFonts w:hint="eastAsia" w:ascii="宋体" w:hAnsi="宋体" w:eastAsia="宋体" w:cs="宋体"/>
                <w:kern w:val="0"/>
                <w:sz w:val="24"/>
                <w:szCs w:val="24"/>
                <w:lang w:val="en-US" w:eastAsia="zh-CN"/>
              </w:rPr>
              <w:t>询价通知书</w:t>
            </w:r>
            <w:r>
              <w:rPr>
                <w:rFonts w:hint="eastAsia" w:ascii="宋体" w:hAnsi="宋体" w:eastAsia="宋体" w:cs="宋体"/>
                <w:kern w:val="0"/>
                <w:sz w:val="24"/>
                <w:szCs w:val="24"/>
              </w:rPr>
              <w:t>无其它实质性要求的，无需提供）</w:t>
            </w:r>
          </w:p>
        </w:tc>
        <w:tc>
          <w:tcPr>
            <w:tcW w:w="1185" w:type="dxa"/>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□通过 </w:t>
            </w:r>
          </w:p>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□不通过</w:t>
            </w:r>
          </w:p>
        </w:tc>
        <w:tc>
          <w:tcPr>
            <w:tcW w:w="1785"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见</w:t>
            </w: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03" w:type="dxa"/>
            <w:noWrap w:val="0"/>
            <w:vAlign w:val="center"/>
          </w:tcPr>
          <w:p>
            <w:pPr>
              <w:snapToGrid w:val="0"/>
              <w:spacing w:line="360" w:lineRule="auto"/>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响应</w:t>
            </w:r>
            <w:r>
              <w:rPr>
                <w:rFonts w:hint="eastAsia" w:ascii="宋体" w:hAnsi="宋体" w:eastAsia="宋体" w:cs="宋体"/>
                <w:b w:val="0"/>
                <w:bCs/>
                <w:sz w:val="24"/>
                <w:szCs w:val="24"/>
              </w:rPr>
              <w:t>文件没有</w:t>
            </w:r>
            <w:r>
              <w:rPr>
                <w:rFonts w:hint="eastAsia" w:ascii="宋体" w:hAnsi="宋体" w:eastAsia="宋体" w:cs="宋体"/>
                <w:b w:val="0"/>
                <w:bCs/>
                <w:sz w:val="24"/>
                <w:szCs w:val="24"/>
                <w:lang w:val="en-US" w:eastAsia="zh-CN"/>
              </w:rPr>
              <w:t>询价通知书</w:t>
            </w:r>
            <w:r>
              <w:rPr>
                <w:rFonts w:hint="eastAsia" w:ascii="宋体" w:hAnsi="宋体" w:eastAsia="宋体" w:cs="宋体"/>
                <w:b w:val="0"/>
                <w:bCs/>
                <w:sz w:val="24"/>
                <w:szCs w:val="24"/>
              </w:rPr>
              <w:t>中规定的其它无效投标条款的</w:t>
            </w:r>
            <w:r>
              <w:rPr>
                <w:rFonts w:hint="eastAsia" w:ascii="宋体" w:hAnsi="宋体" w:eastAsia="宋体" w:cs="宋体"/>
                <w:b w:val="0"/>
                <w:bCs/>
                <w:sz w:val="24"/>
                <w:szCs w:val="24"/>
                <w:lang w:eastAsia="zh-CN"/>
              </w:rPr>
              <w:t>。</w:t>
            </w:r>
          </w:p>
        </w:tc>
        <w:tc>
          <w:tcPr>
            <w:tcW w:w="2518" w:type="dxa"/>
            <w:noWrap w:val="0"/>
            <w:vAlign w:val="center"/>
          </w:tcPr>
          <w:p>
            <w:pPr>
              <w:spacing w:line="360" w:lineRule="auto"/>
              <w:jc w:val="both"/>
              <w:rPr>
                <w:rFonts w:hint="eastAsia" w:ascii="宋体" w:hAnsi="宋体" w:eastAsia="宋体" w:cs="宋体"/>
                <w:kern w:val="0"/>
                <w:sz w:val="24"/>
                <w:szCs w:val="24"/>
              </w:rPr>
            </w:pPr>
          </w:p>
        </w:tc>
        <w:tc>
          <w:tcPr>
            <w:tcW w:w="1185" w:type="dxa"/>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□通过 </w:t>
            </w:r>
          </w:p>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□不通过</w:t>
            </w:r>
          </w:p>
        </w:tc>
        <w:tc>
          <w:tcPr>
            <w:tcW w:w="1785" w:type="dxa"/>
            <w:noWrap w:val="0"/>
            <w:vAlign w:val="center"/>
          </w:tcPr>
          <w:p>
            <w:pPr>
              <w:spacing w:line="360"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03" w:type="dxa"/>
            <w:noWrap w:val="0"/>
            <w:vAlign w:val="center"/>
          </w:tcPr>
          <w:p>
            <w:pPr>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按有关法律、法规、规章不属于投标无效的。</w:t>
            </w:r>
          </w:p>
        </w:tc>
        <w:tc>
          <w:tcPr>
            <w:tcW w:w="2518" w:type="dxa"/>
            <w:noWrap w:val="0"/>
            <w:vAlign w:val="center"/>
          </w:tcPr>
          <w:p>
            <w:pPr>
              <w:spacing w:line="360" w:lineRule="auto"/>
              <w:jc w:val="both"/>
              <w:rPr>
                <w:rFonts w:hint="eastAsia" w:ascii="宋体" w:hAnsi="宋体" w:eastAsia="宋体" w:cs="宋体"/>
                <w:kern w:val="0"/>
                <w:sz w:val="24"/>
                <w:szCs w:val="24"/>
              </w:rPr>
            </w:pPr>
          </w:p>
        </w:tc>
        <w:tc>
          <w:tcPr>
            <w:tcW w:w="1185" w:type="dxa"/>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□通过 </w:t>
            </w:r>
          </w:p>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□不通过</w:t>
            </w:r>
          </w:p>
        </w:tc>
        <w:tc>
          <w:tcPr>
            <w:tcW w:w="1785" w:type="dxa"/>
            <w:noWrap w:val="0"/>
            <w:vAlign w:val="center"/>
          </w:tcPr>
          <w:p>
            <w:pPr>
              <w:spacing w:line="360"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noWrap w:val="0"/>
            <w:vAlign w:val="center"/>
          </w:tcPr>
          <w:p>
            <w:pPr>
              <w:spacing w:line="360" w:lineRule="auto"/>
              <w:jc w:val="center"/>
              <w:rPr>
                <w:rFonts w:hint="eastAsia" w:ascii="宋体" w:hAnsi="宋体" w:eastAsia="宋体" w:cs="宋体"/>
                <w:sz w:val="24"/>
                <w:szCs w:val="24"/>
                <w:lang w:val="en-US" w:eastAsia="zh-CN"/>
              </w:rPr>
            </w:pPr>
          </w:p>
        </w:tc>
        <w:tc>
          <w:tcPr>
            <w:tcW w:w="4103"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518" w:type="dxa"/>
            <w:noWrap w:val="0"/>
            <w:vAlign w:val="center"/>
          </w:tcPr>
          <w:p>
            <w:pPr>
              <w:spacing w:line="360" w:lineRule="auto"/>
              <w:jc w:val="both"/>
              <w:rPr>
                <w:rFonts w:hint="eastAsia" w:ascii="宋体" w:hAnsi="宋体" w:eastAsia="宋体" w:cs="宋体"/>
                <w:kern w:val="0"/>
                <w:sz w:val="24"/>
                <w:szCs w:val="24"/>
              </w:rPr>
            </w:pPr>
          </w:p>
        </w:tc>
        <w:tc>
          <w:tcPr>
            <w:tcW w:w="1185" w:type="dxa"/>
            <w:noWrap w:val="0"/>
            <w:vAlign w:val="top"/>
          </w:tcPr>
          <w:p>
            <w:pPr>
              <w:spacing w:line="360" w:lineRule="auto"/>
              <w:rPr>
                <w:rFonts w:hint="eastAsia" w:ascii="宋体" w:hAnsi="宋体" w:eastAsia="宋体" w:cs="宋体"/>
                <w:sz w:val="24"/>
                <w:szCs w:val="24"/>
              </w:rPr>
            </w:pPr>
          </w:p>
        </w:tc>
        <w:tc>
          <w:tcPr>
            <w:tcW w:w="1785" w:type="dxa"/>
            <w:noWrap w:val="0"/>
            <w:vAlign w:val="center"/>
          </w:tcPr>
          <w:p>
            <w:pPr>
              <w:spacing w:line="360" w:lineRule="auto"/>
              <w:jc w:val="both"/>
              <w:rPr>
                <w:rFonts w:hint="eastAsia" w:ascii="宋体" w:hAnsi="宋体" w:eastAsia="宋体" w:cs="宋体"/>
                <w:sz w:val="24"/>
                <w:szCs w:val="24"/>
              </w:rPr>
            </w:pPr>
          </w:p>
        </w:tc>
      </w:tr>
    </w:tbl>
    <w:p>
      <w:pPr>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备注：投标人自查表将作为投标人有效性审查的重要内容之一，投标人必须严格按照其内容及序列要求在</w:t>
      </w:r>
      <w:r>
        <w:rPr>
          <w:rFonts w:hint="eastAsia" w:ascii="宋体" w:hAnsi="宋体" w:eastAsia="宋体" w:cs="宋体"/>
          <w:b/>
          <w:sz w:val="24"/>
          <w:szCs w:val="24"/>
          <w:lang w:val="en-US" w:eastAsia="zh-CN"/>
        </w:rPr>
        <w:t>响应</w:t>
      </w:r>
      <w:r>
        <w:rPr>
          <w:rFonts w:hint="eastAsia" w:ascii="宋体" w:hAnsi="宋体" w:eastAsia="宋体" w:cs="宋体"/>
          <w:b/>
          <w:sz w:val="24"/>
          <w:szCs w:val="24"/>
        </w:rPr>
        <w:t xml:space="preserve">文件中对应如实提供，对资格性证明文件的任何缺漏和不符合项将会直接导致投标无效！ </w:t>
      </w:r>
    </w:p>
    <w:p>
      <w:pPr>
        <w:pStyle w:val="53"/>
        <w:widowControl w:val="0"/>
        <w:numPr>
          <w:ilvl w:val="0"/>
          <w:numId w:val="0"/>
        </w:numPr>
        <w:adjustRightInd/>
        <w:spacing w:line="360" w:lineRule="auto"/>
        <w:jc w:val="both"/>
      </w:pPr>
    </w:p>
    <w:p>
      <w:pPr>
        <w:snapToGrid w:val="0"/>
        <w:spacing w:before="120" w:beforeLines="50" w:after="50"/>
        <w:jc w:val="center"/>
        <w:rPr>
          <w:rFonts w:hint="eastAsia" w:ascii="宋体" w:hAnsi="宋体"/>
          <w:b/>
          <w:sz w:val="30"/>
          <w:szCs w:val="30"/>
          <w:lang w:val="en-US" w:eastAsia="zh-CN"/>
        </w:rPr>
      </w:pPr>
    </w:p>
    <w:p>
      <w:pPr>
        <w:pStyle w:val="53"/>
        <w:rPr>
          <w:rFonts w:hint="eastAsia" w:ascii="宋体" w:hAnsi="宋体"/>
          <w:b/>
          <w:sz w:val="30"/>
          <w:szCs w:val="30"/>
          <w:lang w:val="en-US" w:eastAsia="zh-CN"/>
        </w:rPr>
      </w:pPr>
    </w:p>
    <w:p>
      <w:pPr>
        <w:pStyle w:val="53"/>
        <w:rPr>
          <w:rFonts w:hint="eastAsia" w:ascii="宋体" w:hAnsi="宋体"/>
          <w:b/>
          <w:sz w:val="30"/>
          <w:szCs w:val="30"/>
          <w:lang w:val="en-US" w:eastAsia="zh-CN"/>
        </w:rPr>
      </w:pPr>
    </w:p>
    <w:p>
      <w:pPr>
        <w:pStyle w:val="53"/>
        <w:rPr>
          <w:rFonts w:hint="eastAsia" w:ascii="宋体" w:hAnsi="宋体"/>
          <w:b/>
          <w:sz w:val="30"/>
          <w:szCs w:val="30"/>
          <w:lang w:val="en-US" w:eastAsia="zh-CN"/>
        </w:rPr>
      </w:pPr>
    </w:p>
    <w:p>
      <w:pPr>
        <w:snapToGrid w:val="0"/>
        <w:spacing w:before="120" w:beforeLines="50" w:after="50"/>
        <w:jc w:val="both"/>
        <w:rPr>
          <w:rFonts w:hint="eastAsia" w:ascii="宋体" w:hAnsi="宋体"/>
          <w:b/>
          <w:sz w:val="30"/>
          <w:szCs w:val="30"/>
          <w:lang w:val="en-US" w:eastAsia="zh-CN"/>
        </w:rPr>
      </w:pPr>
    </w:p>
    <w:p>
      <w:pPr>
        <w:snapToGrid w:val="0"/>
        <w:spacing w:before="120" w:beforeLines="50" w:after="50"/>
        <w:jc w:val="center"/>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询价</w:t>
      </w:r>
      <w:r>
        <w:rPr>
          <w:rFonts w:hint="eastAsia" w:ascii="宋体" w:hAnsi="宋体"/>
          <w:b/>
          <w:sz w:val="28"/>
          <w:szCs w:val="28"/>
          <w:lang w:val="en-US" w:eastAsia="zh-CN"/>
        </w:rPr>
        <w:t>承诺</w:t>
      </w:r>
      <w:r>
        <w:rPr>
          <w:rFonts w:hint="eastAsia" w:ascii="宋体" w:hAnsi="宋体"/>
          <w:b/>
          <w:sz w:val="28"/>
          <w:szCs w:val="28"/>
        </w:rPr>
        <w:t>函</w:t>
      </w:r>
    </w:p>
    <w:p>
      <w:pPr>
        <w:spacing w:line="360" w:lineRule="auto"/>
        <w:rPr>
          <w:rFonts w:ascii="宋体" w:hAnsi="宋体"/>
          <w:szCs w:val="21"/>
        </w:rPr>
      </w:pPr>
      <w:r>
        <w:rPr>
          <w:rFonts w:hint="eastAsia" w:ascii="宋体" w:hAnsi="宋体"/>
          <w:szCs w:val="21"/>
          <w:u w:val="single"/>
        </w:rPr>
        <w:t xml:space="preserve"> 宁波市奉化区政府采购中心   </w:t>
      </w:r>
      <w:r>
        <w:rPr>
          <w:rFonts w:hint="eastAsia" w:ascii="宋体" w:hAnsi="宋体"/>
          <w:szCs w:val="21"/>
        </w:rPr>
        <w:t>：</w:t>
      </w:r>
    </w:p>
    <w:p>
      <w:pPr>
        <w:spacing w:line="460" w:lineRule="exact"/>
        <w:ind w:firstLine="420" w:firstLineChars="200"/>
        <w:rPr>
          <w:rFonts w:ascii="宋体" w:hAnsi="宋体"/>
          <w:szCs w:val="21"/>
        </w:rPr>
      </w:pPr>
      <w:r>
        <w:rPr>
          <w:rFonts w:ascii="宋体" w:hAnsi="宋体"/>
          <w:szCs w:val="21"/>
        </w:rPr>
        <w:t xml:space="preserve">   </w:t>
      </w:r>
      <w:r>
        <w:rPr>
          <w:rFonts w:hint="eastAsia" w:ascii="宋体" w:hAnsi="宋体"/>
          <w:szCs w:val="21"/>
          <w:u w:val="single"/>
        </w:rPr>
        <w:t xml:space="preserve">                     （供应商名字）</w:t>
      </w:r>
      <w:r>
        <w:rPr>
          <w:rFonts w:ascii="宋体" w:hAnsi="宋体"/>
          <w:szCs w:val="21"/>
        </w:rPr>
        <w:t>系中华人民共和国合法企业，</w:t>
      </w:r>
      <w:r>
        <w:rPr>
          <w:rFonts w:hint="eastAsia" w:ascii="宋体" w:hAnsi="宋体"/>
          <w:szCs w:val="21"/>
        </w:rPr>
        <w:t>我方愿意参加贵方组织的（</w:t>
      </w:r>
      <w:r>
        <w:rPr>
          <w:rFonts w:hint="eastAsia" w:ascii="宋体" w:hAnsi="宋体"/>
          <w:szCs w:val="21"/>
          <w:u w:val="single"/>
        </w:rPr>
        <w:t>项目名称：</w:t>
      </w:r>
      <w:r>
        <w:rPr>
          <w:rFonts w:hint="eastAsia" w:ascii="宋体" w:hAnsi="宋体"/>
          <w:szCs w:val="21"/>
          <w:u w:val="single"/>
          <w:lang w:eastAsia="zh-CN"/>
        </w:rPr>
        <w:t>宁波市公安局奉化分局2024年车辆更新采购（中型客车）项目</w:t>
      </w:r>
      <w:r>
        <w:rPr>
          <w:rFonts w:hint="eastAsia" w:ascii="宋体" w:hAnsi="宋体"/>
          <w:szCs w:val="21"/>
        </w:rPr>
        <w:t>）（项目编号：</w:t>
      </w:r>
      <w:r>
        <w:rPr>
          <w:rFonts w:hint="eastAsia" w:ascii="宋体" w:hAnsi="宋体"/>
          <w:szCs w:val="21"/>
          <w:u w:val="single"/>
          <w:lang w:eastAsia="zh-CN"/>
        </w:rPr>
        <w:t>FHZFCG（202</w:t>
      </w:r>
      <w:r>
        <w:rPr>
          <w:rFonts w:hint="eastAsia" w:ascii="宋体" w:hAnsi="宋体"/>
          <w:szCs w:val="21"/>
          <w:u w:val="single"/>
          <w:lang w:val="en-US" w:eastAsia="zh-CN"/>
        </w:rPr>
        <w:t>4</w:t>
      </w:r>
      <w:r>
        <w:rPr>
          <w:rFonts w:hint="eastAsia" w:ascii="宋体" w:hAnsi="宋体"/>
          <w:szCs w:val="21"/>
          <w:u w:val="single"/>
          <w:lang w:eastAsia="zh-CN"/>
        </w:rPr>
        <w:t>）030X</w:t>
      </w:r>
      <w:r>
        <w:rPr>
          <w:rFonts w:ascii="宋体" w:hAnsi="宋体"/>
          <w:szCs w:val="21"/>
        </w:rPr>
        <w:t>）的投标，</w:t>
      </w:r>
      <w:r>
        <w:rPr>
          <w:rFonts w:hint="eastAsia" w:ascii="宋体" w:hAnsi="宋体"/>
          <w:szCs w:val="21"/>
        </w:rPr>
        <w:t>已完全理解询价</w:t>
      </w:r>
      <w:r>
        <w:rPr>
          <w:rFonts w:hint="eastAsia" w:ascii="宋体" w:hAnsi="宋体"/>
          <w:szCs w:val="21"/>
          <w:lang w:val="en-US" w:eastAsia="zh-CN"/>
        </w:rPr>
        <w:t>通知书</w:t>
      </w:r>
      <w:r>
        <w:rPr>
          <w:rFonts w:hint="eastAsia" w:ascii="宋体" w:hAnsi="宋体"/>
          <w:szCs w:val="21"/>
        </w:rPr>
        <w:t>的所有内容，</w:t>
      </w:r>
      <w:r>
        <w:rPr>
          <w:rFonts w:ascii="宋体" w:hAnsi="宋体"/>
          <w:szCs w:val="21"/>
        </w:rPr>
        <w:t>为此，我方就本次投标有关事项郑重</w:t>
      </w:r>
      <w:r>
        <w:rPr>
          <w:rFonts w:hint="eastAsia" w:ascii="宋体" w:hAnsi="宋体"/>
          <w:szCs w:val="21"/>
        </w:rPr>
        <w:t>承诺</w:t>
      </w:r>
      <w:r>
        <w:rPr>
          <w:rFonts w:ascii="宋体" w:hAnsi="宋体"/>
          <w:szCs w:val="21"/>
        </w:rPr>
        <w:t>如下：</w:t>
      </w:r>
    </w:p>
    <w:p>
      <w:pPr>
        <w:spacing w:line="360" w:lineRule="auto"/>
        <w:ind w:firstLine="420" w:firstLineChars="200"/>
        <w:rPr>
          <w:rFonts w:ascii="宋体" w:hAnsi="宋体"/>
          <w:szCs w:val="21"/>
        </w:rPr>
      </w:pPr>
      <w:r>
        <w:rPr>
          <w:rFonts w:ascii="宋体" w:hAnsi="宋体"/>
          <w:szCs w:val="21"/>
        </w:rPr>
        <w:t>1.本响应文件</w:t>
      </w:r>
      <w:r>
        <w:rPr>
          <w:rFonts w:hint="eastAsia" w:ascii="宋体" w:hAnsi="宋体"/>
          <w:szCs w:val="21"/>
        </w:rPr>
        <w:t>在响应截止日后</w:t>
      </w:r>
      <w:r>
        <w:rPr>
          <w:rFonts w:hint="eastAsia" w:ascii="宋体" w:hAnsi="宋体"/>
          <w:szCs w:val="21"/>
          <w:lang w:val="en-US" w:eastAsia="zh-CN"/>
        </w:rPr>
        <w:t>9</w:t>
      </w:r>
      <w:r>
        <w:rPr>
          <w:rFonts w:ascii="宋体" w:hAnsi="宋体"/>
          <w:szCs w:val="21"/>
        </w:rPr>
        <w:t>0</w:t>
      </w:r>
      <w:r>
        <w:rPr>
          <w:rFonts w:hint="eastAsia" w:ascii="宋体" w:hAnsi="宋体"/>
          <w:szCs w:val="21"/>
        </w:rPr>
        <w:t>日（日历天）内保持有效,</w:t>
      </w:r>
      <w:r>
        <w:rPr>
          <w:rFonts w:ascii="宋体" w:hAnsi="宋体"/>
          <w:szCs w:val="21"/>
        </w:rPr>
        <w:t>如我方成交，本</w:t>
      </w:r>
      <w:r>
        <w:rPr>
          <w:rFonts w:hint="eastAsia" w:ascii="宋体" w:hAnsi="宋体"/>
          <w:szCs w:val="21"/>
        </w:rPr>
        <w:t>响应</w:t>
      </w:r>
      <w:r>
        <w:rPr>
          <w:rFonts w:ascii="宋体" w:hAnsi="宋体"/>
          <w:szCs w:val="21"/>
        </w:rPr>
        <w:t>文件至本项目合同履行完毕止均保持有效，我方将按</w:t>
      </w:r>
      <w:r>
        <w:rPr>
          <w:rFonts w:hint="eastAsia" w:ascii="宋体" w:hAnsi="宋体"/>
          <w:szCs w:val="21"/>
        </w:rPr>
        <w:t>询价</w:t>
      </w:r>
      <w:r>
        <w:rPr>
          <w:rFonts w:hint="eastAsia" w:ascii="宋体" w:hAnsi="宋体"/>
          <w:szCs w:val="21"/>
          <w:lang w:val="en-US" w:eastAsia="zh-CN"/>
        </w:rPr>
        <w:t>通知书</w:t>
      </w:r>
      <w:r>
        <w:rPr>
          <w:rFonts w:ascii="宋体" w:hAnsi="宋体"/>
          <w:szCs w:val="21"/>
        </w:rPr>
        <w:t>及政府采购法律、法规的规定履行合同责任和义务。</w:t>
      </w:r>
    </w:p>
    <w:p>
      <w:pPr>
        <w:spacing w:line="360" w:lineRule="auto"/>
        <w:ind w:firstLine="420" w:firstLineChars="200"/>
        <w:rPr>
          <w:rFonts w:ascii="宋体" w:hAnsi="宋体"/>
          <w:szCs w:val="21"/>
        </w:rPr>
      </w:pPr>
      <w:r>
        <w:rPr>
          <w:rFonts w:ascii="宋体" w:hAnsi="宋体"/>
          <w:szCs w:val="21"/>
        </w:rPr>
        <w:t>2.我方完全理解贵方不一定要接受最低价的投标。</w:t>
      </w:r>
    </w:p>
    <w:p>
      <w:pPr>
        <w:spacing w:line="360" w:lineRule="auto"/>
        <w:ind w:firstLine="420" w:firstLineChars="200"/>
        <w:rPr>
          <w:rFonts w:ascii="宋体" w:hAnsi="宋体"/>
          <w:szCs w:val="21"/>
        </w:rPr>
      </w:pPr>
      <w:r>
        <w:rPr>
          <w:rFonts w:ascii="宋体" w:hAnsi="宋体"/>
          <w:szCs w:val="21"/>
        </w:rPr>
        <w:t>3.我方同意按照贵方要求提供与投标有关的一切数据或资料，配合招标采购单位进行</w:t>
      </w:r>
      <w:r>
        <w:rPr>
          <w:rFonts w:hint="eastAsia" w:ascii="宋体" w:hAnsi="宋体"/>
          <w:szCs w:val="21"/>
        </w:rPr>
        <w:t>评审</w:t>
      </w:r>
      <w:r>
        <w:rPr>
          <w:rFonts w:ascii="宋体" w:hAnsi="宋体"/>
          <w:szCs w:val="21"/>
        </w:rPr>
        <w:t>、验收等与本次采购相关工作。</w:t>
      </w:r>
    </w:p>
    <w:p>
      <w:pPr>
        <w:spacing w:line="360" w:lineRule="auto"/>
        <w:ind w:firstLine="420" w:firstLineChars="200"/>
        <w:rPr>
          <w:rFonts w:ascii="宋体" w:hAnsi="宋体"/>
          <w:szCs w:val="21"/>
        </w:rPr>
      </w:pPr>
      <w:r>
        <w:rPr>
          <w:rFonts w:ascii="宋体" w:hAnsi="宋体"/>
          <w:szCs w:val="21"/>
        </w:rPr>
        <w:t>4.我方在投标之前已经与贵方进行了充分的沟通，完全理解并接受</w:t>
      </w:r>
      <w:r>
        <w:rPr>
          <w:rFonts w:hint="eastAsia" w:ascii="宋体" w:hAnsi="宋体"/>
          <w:szCs w:val="21"/>
          <w:lang w:eastAsia="zh-CN"/>
        </w:rPr>
        <w:t>询价通知书</w:t>
      </w:r>
      <w:r>
        <w:rPr>
          <w:rFonts w:ascii="宋体" w:hAnsi="宋体"/>
          <w:szCs w:val="21"/>
        </w:rPr>
        <w:t>的各项规定和要求，对</w:t>
      </w:r>
      <w:r>
        <w:rPr>
          <w:rFonts w:hint="eastAsia" w:ascii="宋体" w:hAnsi="宋体"/>
          <w:szCs w:val="21"/>
          <w:lang w:eastAsia="zh-CN"/>
        </w:rPr>
        <w:t>询价通知书</w:t>
      </w:r>
      <w:r>
        <w:rPr>
          <w:rFonts w:ascii="宋体" w:hAnsi="宋体"/>
          <w:szCs w:val="21"/>
        </w:rPr>
        <w:t>的合理性、合法性不再有异议。并保证遵守采购文件中的有关规定。</w:t>
      </w:r>
    </w:p>
    <w:p>
      <w:pPr>
        <w:spacing w:line="360" w:lineRule="auto"/>
        <w:ind w:firstLine="420" w:firstLineChars="200"/>
        <w:rPr>
          <w:rFonts w:ascii="宋体" w:hAnsi="宋体"/>
          <w:szCs w:val="21"/>
        </w:rPr>
      </w:pPr>
      <w:r>
        <w:rPr>
          <w:rFonts w:ascii="宋体" w:hAnsi="宋体"/>
          <w:szCs w:val="21"/>
        </w:rPr>
        <w:t>5.我方已详细审查全部</w:t>
      </w:r>
      <w:r>
        <w:rPr>
          <w:rFonts w:hint="eastAsia" w:ascii="宋体" w:hAnsi="宋体"/>
          <w:szCs w:val="21"/>
          <w:lang w:eastAsia="zh-CN"/>
        </w:rPr>
        <w:t>询价通知书</w:t>
      </w:r>
      <w:r>
        <w:rPr>
          <w:rFonts w:ascii="宋体" w:hAnsi="宋体"/>
          <w:szCs w:val="21"/>
        </w:rPr>
        <w:t>，包括更正通知（如有的话）以及全部参考资料和有关附件，已经了解我方对于</w:t>
      </w:r>
      <w:r>
        <w:rPr>
          <w:rFonts w:hint="eastAsia" w:ascii="宋体" w:hAnsi="宋体"/>
          <w:szCs w:val="21"/>
          <w:lang w:eastAsia="zh-CN"/>
        </w:rPr>
        <w:t>询价通知书</w:t>
      </w:r>
      <w:r>
        <w:rPr>
          <w:rFonts w:ascii="宋体" w:hAnsi="宋体"/>
          <w:szCs w:val="21"/>
        </w:rPr>
        <w:t>、采购过程、采购结果有依法进行询问、质疑、投诉的权利及相关渠道和要求。</w:t>
      </w:r>
    </w:p>
    <w:p>
      <w:pPr>
        <w:spacing w:line="360" w:lineRule="auto"/>
        <w:ind w:firstLine="420" w:firstLineChars="200"/>
        <w:rPr>
          <w:rFonts w:ascii="宋体" w:hAnsi="宋体"/>
          <w:szCs w:val="21"/>
        </w:rPr>
      </w:pPr>
      <w:r>
        <w:rPr>
          <w:rFonts w:ascii="宋体" w:hAnsi="宋体"/>
          <w:szCs w:val="21"/>
        </w:rPr>
        <w:t>6.我方向贵方提交的所有响应文件、资料都是准确的和真实的。</w:t>
      </w:r>
      <w:r>
        <w:rPr>
          <w:rFonts w:hint="eastAsia" w:ascii="宋体" w:hAnsi="宋体"/>
          <w:szCs w:val="21"/>
        </w:rPr>
        <w:t>由于我方提供资料不实而造成的责任和后果由我方承担。</w:t>
      </w:r>
    </w:p>
    <w:p>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7.</w:t>
      </w:r>
      <w:r>
        <w:rPr>
          <w:rFonts w:hint="eastAsia" w:ascii="宋体" w:hAnsi="宋体"/>
          <w:szCs w:val="21"/>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460" w:lineRule="exact"/>
        <w:ind w:firstLine="3780" w:firstLineChars="1800"/>
        <w:rPr>
          <w:rFonts w:ascii="宋体" w:hAnsi="宋体"/>
          <w:szCs w:val="21"/>
        </w:rPr>
      </w:pPr>
    </w:p>
    <w:p>
      <w:pPr>
        <w:spacing w:line="460" w:lineRule="exact"/>
        <w:ind w:firstLine="4410" w:firstLineChars="2100"/>
        <w:rPr>
          <w:rFonts w:hint="eastAsia" w:ascii="宋体" w:hAnsi="宋体" w:eastAsia="宋体"/>
          <w:szCs w:val="21"/>
          <w:lang w:eastAsia="zh-CN"/>
        </w:rPr>
      </w:pPr>
      <w:r>
        <w:rPr>
          <w:rFonts w:hint="eastAsia" w:ascii="宋体" w:hAnsi="宋体"/>
          <w:szCs w:val="21"/>
        </w:rPr>
        <w:t>供应商（盖章）</w:t>
      </w:r>
      <w:r>
        <w:rPr>
          <w:rFonts w:hint="eastAsia" w:ascii="宋体" w:hAnsi="宋体"/>
          <w:szCs w:val="21"/>
          <w:lang w:eastAsia="zh-CN"/>
        </w:rPr>
        <w:t>：</w:t>
      </w:r>
    </w:p>
    <w:p>
      <w:pPr>
        <w:spacing w:line="46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法定代表人或其授权委托人（签名或印章）：</w:t>
      </w:r>
    </w:p>
    <w:p>
      <w:pPr>
        <w:spacing w:line="46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日    期：</w:t>
      </w:r>
    </w:p>
    <w:p>
      <w:pPr>
        <w:snapToGrid w:val="0"/>
        <w:ind w:firstLine="2975" w:firstLineChars="1417"/>
        <w:rPr>
          <w:rFonts w:ascii="宋体" w:hAnsi="宋体"/>
        </w:rPr>
      </w:pPr>
      <w:r>
        <w:rPr>
          <w:rFonts w:hint="eastAsia" w:ascii="宋体" w:hAnsi="宋体"/>
        </w:rPr>
        <w:t xml:space="preserve"> </w:t>
      </w:r>
    </w:p>
    <w:p>
      <w:pPr>
        <w:snapToGrid w:val="0"/>
        <w:ind w:firstLine="2975" w:firstLineChars="1417"/>
        <w:rPr>
          <w:rFonts w:ascii="宋体" w:hAnsi="宋体"/>
        </w:rPr>
      </w:pPr>
      <w:r>
        <w:rPr>
          <w:rFonts w:hint="eastAsia" w:ascii="宋体" w:hAnsi="宋体"/>
        </w:rPr>
        <w:t xml:space="preserve"> </w:t>
      </w:r>
    </w:p>
    <w:p>
      <w:pPr>
        <w:snapToGrid w:val="0"/>
        <w:spacing w:line="360" w:lineRule="auto"/>
        <w:rPr>
          <w:rFonts w:hint="eastAsia" w:ascii="宋体" w:hAnsi="宋体"/>
          <w:b/>
        </w:rPr>
      </w:pPr>
      <w:r>
        <w:rPr>
          <w:rFonts w:hint="eastAsia" w:ascii="宋体" w:hAnsi="宋体"/>
          <w:b/>
        </w:rPr>
        <w:br w:type="page"/>
      </w:r>
    </w:p>
    <w:p>
      <w:pPr>
        <w:snapToGrid w:val="0"/>
        <w:spacing w:before="120" w:beforeLines="50" w:after="50"/>
        <w:jc w:val="center"/>
        <w:rPr>
          <w:rFonts w:hint="eastAsia" w:ascii="宋体" w:hAnsi="宋体" w:eastAsia="宋体" w:cs="Times New Roman"/>
          <w:b/>
          <w:sz w:val="28"/>
          <w:szCs w:val="28"/>
          <w:lang w:val="zh-CN"/>
        </w:rPr>
      </w:pPr>
      <w:r>
        <w:rPr>
          <w:rFonts w:hint="eastAsia" w:ascii="宋体" w:hAnsi="宋体" w:cs="Times New Roman"/>
          <w:b/>
          <w:sz w:val="28"/>
          <w:szCs w:val="28"/>
          <w:lang w:val="en-US" w:eastAsia="zh-CN"/>
        </w:rPr>
        <w:t>3</w:t>
      </w:r>
      <w:r>
        <w:rPr>
          <w:rFonts w:hint="eastAsia" w:ascii="宋体" w:hAnsi="宋体" w:eastAsia="宋体" w:cs="Times New Roman"/>
          <w:b/>
          <w:sz w:val="28"/>
          <w:szCs w:val="28"/>
          <w:lang w:val="en-US" w:eastAsia="zh-CN"/>
        </w:rPr>
        <w:t>.</w:t>
      </w:r>
      <w:r>
        <w:rPr>
          <w:rFonts w:hint="eastAsia" w:ascii="宋体" w:hAnsi="宋体" w:eastAsia="宋体" w:cs="Times New Roman"/>
          <w:b/>
          <w:sz w:val="28"/>
          <w:szCs w:val="28"/>
          <w:lang w:val="zh-CN"/>
        </w:rPr>
        <w:t>授权委托书或法定代表人（单位负责人、自然人本人）身份证明</w:t>
      </w:r>
    </w:p>
    <w:p>
      <w:pPr>
        <w:snapToGrid w:val="0"/>
        <w:spacing w:before="120" w:beforeLines="50" w:after="50"/>
        <w:jc w:val="center"/>
        <w:rPr>
          <w:rFonts w:hint="eastAsia" w:ascii="宋体" w:hAnsi="宋体" w:eastAsia="宋体" w:cs="Times New Roman"/>
          <w:b/>
          <w:sz w:val="28"/>
          <w:szCs w:val="28"/>
          <w:lang w:val="zh-CN"/>
        </w:rPr>
      </w:pPr>
      <w:r>
        <w:rPr>
          <w:rFonts w:hint="eastAsia" w:ascii="宋体" w:hAnsi="宋体" w:eastAsia="宋体" w:cs="Times New Roman"/>
          <w:b/>
          <w:sz w:val="28"/>
          <w:szCs w:val="28"/>
          <w:lang w:val="zh-CN"/>
        </w:rPr>
        <w:t>授权委托书</w:t>
      </w:r>
    </w:p>
    <w:p>
      <w:pPr>
        <w:snapToGrid w:val="0"/>
        <w:spacing w:line="360" w:lineRule="auto"/>
        <w:rPr>
          <w:rFonts w:hint="eastAsia" w:ascii="宋体" w:hAnsi="宋体"/>
          <w:b/>
        </w:rPr>
      </w:pPr>
    </w:p>
    <w:p>
      <w:pPr>
        <w:snapToGrid w:val="0"/>
        <w:spacing w:line="360" w:lineRule="auto"/>
        <w:rPr>
          <w:rFonts w:hint="eastAsia" w:ascii="宋体" w:hAnsi="宋体" w:eastAsia="宋体" w:cs="宋体"/>
          <w:kern w:val="0"/>
          <w:sz w:val="21"/>
          <w:szCs w:val="21"/>
        </w:rPr>
      </w:pPr>
      <w:r>
        <w:rPr>
          <w:rFonts w:hint="eastAsia" w:ascii="宋体" w:hAnsi="宋体" w:eastAsia="宋体" w:cs="宋体"/>
          <w:sz w:val="21"/>
          <w:szCs w:val="21"/>
        </w:rPr>
        <w:t>（采购人）、（采购代理机构）</w:t>
      </w:r>
      <w:r>
        <w:rPr>
          <w:rFonts w:hint="eastAsia" w:ascii="宋体" w:hAnsi="宋体" w:eastAsia="宋体" w:cs="宋体"/>
          <w:kern w:val="0"/>
          <w:sz w:val="21"/>
          <w:szCs w:val="21"/>
          <w:lang w:val="zh-CN"/>
        </w:rPr>
        <w:t>：</w:t>
      </w:r>
    </w:p>
    <w:p>
      <w:pPr>
        <w:snapToGrid w:val="0"/>
        <w:spacing w:line="360" w:lineRule="auto"/>
        <w:ind w:firstLine="576"/>
        <w:rPr>
          <w:rFonts w:hint="eastAsia" w:ascii="宋体" w:hAnsi="宋体" w:eastAsia="宋体" w:cs="宋体"/>
          <w:kern w:val="0"/>
          <w:sz w:val="21"/>
          <w:szCs w:val="21"/>
        </w:rPr>
      </w:pPr>
      <w:r>
        <w:rPr>
          <w:rFonts w:hint="eastAsia" w:ascii="宋体" w:hAnsi="宋体" w:eastAsia="宋体" w:cs="宋体"/>
          <w:kern w:val="0"/>
          <w:sz w:val="21"/>
          <w:szCs w:val="21"/>
        </w:rPr>
        <w:t>现</w:t>
      </w:r>
      <w:r>
        <w:rPr>
          <w:rFonts w:hint="eastAsia" w:ascii="宋体" w:hAnsi="宋体" w:eastAsia="宋体" w:cs="宋体"/>
          <w:kern w:val="0"/>
          <w:sz w:val="21"/>
          <w:szCs w:val="21"/>
          <w:lang w:val="zh-CN"/>
        </w:rPr>
        <w:t>委托</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（姓名）为我方代理人（身份证号码：</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，手机：</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（采购编号）</w:t>
      </w:r>
      <w:r>
        <w:rPr>
          <w:rFonts w:hint="eastAsia" w:ascii="宋体" w:hAnsi="宋体" w:eastAsia="宋体" w:cs="宋体"/>
          <w:sz w:val="21"/>
          <w:szCs w:val="21"/>
        </w:rPr>
        <w:t>】</w:t>
      </w:r>
      <w:r>
        <w:rPr>
          <w:rFonts w:hint="eastAsia" w:ascii="宋体" w:hAnsi="宋体" w:eastAsia="宋体" w:cs="宋体"/>
          <w:kern w:val="0"/>
          <w:sz w:val="21"/>
          <w:szCs w:val="21"/>
          <w:lang w:val="zh-CN"/>
        </w:rPr>
        <w:t>政府采购投标的一切事项，其法律后果由我方承担。</w:t>
      </w:r>
    </w:p>
    <w:p>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委托期限</w:t>
      </w:r>
      <w:r>
        <w:rPr>
          <w:rFonts w:hint="eastAsia" w:ascii="宋体" w:hAnsi="宋体" w:eastAsia="宋体" w:cs="宋体"/>
          <w:kern w:val="0"/>
          <w:sz w:val="21"/>
          <w:szCs w:val="21"/>
        </w:rPr>
        <w:t>：</w:t>
      </w:r>
      <w:r>
        <w:rPr>
          <w:rFonts w:hint="eastAsia" w:ascii="宋体" w:hAnsi="宋体" w:eastAsia="宋体" w:cs="宋体"/>
          <w:kern w:val="0"/>
          <w:sz w:val="21"/>
          <w:szCs w:val="21"/>
          <w:lang w:val="zh-CN"/>
        </w:rPr>
        <w:t>自</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年</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月</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日起至</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年</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月</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日止。</w:t>
      </w:r>
    </w:p>
    <w:p>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特此告知。</w:t>
      </w:r>
    </w:p>
    <w:p>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法定代表人（签名或印章）：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被授权委托人（签名或印章）：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供应商（盖章）</w:t>
      </w:r>
      <w:r>
        <w:rPr>
          <w:rFonts w:hint="eastAsia" w:ascii="宋体" w:hAnsi="宋体" w:eastAsia="宋体" w:cs="宋体"/>
          <w:kern w:val="0"/>
          <w:sz w:val="21"/>
          <w:szCs w:val="21"/>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rPr>
        <w:t>日期</w:t>
      </w:r>
      <w:r>
        <w:rPr>
          <w:rFonts w:hint="eastAsia" w:ascii="宋体" w:hAnsi="宋体" w:eastAsia="宋体" w:cs="宋体"/>
          <w:kern w:val="0"/>
          <w:sz w:val="21"/>
          <w:szCs w:val="21"/>
          <w:lang w:val="en-US" w:eastAsia="zh-CN"/>
        </w:rPr>
        <w:t>:</w:t>
      </w:r>
    </w:p>
    <w:p>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pStyle w:val="53"/>
        <w:rPr>
          <w:rFonts w:hint="eastAsia" w:ascii="仿宋" w:hAnsi="仿宋" w:eastAsia="仿宋" w:cs="仿宋"/>
          <w:b/>
          <w:kern w:val="0"/>
          <w:sz w:val="32"/>
          <w:szCs w:val="32"/>
        </w:rPr>
      </w:pPr>
    </w:p>
    <w:p>
      <w:pPr>
        <w:pStyle w:val="53"/>
        <w:rPr>
          <w:rFonts w:hint="eastAsia" w:ascii="仿宋" w:hAnsi="仿宋" w:eastAsia="仿宋" w:cs="仿宋"/>
          <w:b/>
          <w:kern w:val="0"/>
          <w:sz w:val="32"/>
          <w:szCs w:val="32"/>
        </w:rPr>
      </w:pPr>
    </w:p>
    <w:p>
      <w:pPr>
        <w:pStyle w:val="53"/>
        <w:rPr>
          <w:rFonts w:hint="eastAsia" w:ascii="仿宋" w:hAnsi="仿宋" w:eastAsia="仿宋" w:cs="仿宋"/>
          <w:b/>
          <w:kern w:val="0"/>
          <w:sz w:val="32"/>
          <w:szCs w:val="32"/>
        </w:rPr>
      </w:pPr>
    </w:p>
    <w:p>
      <w:pPr>
        <w:pStyle w:val="53"/>
        <w:rPr>
          <w:rFonts w:hint="eastAsia" w:ascii="仿宋" w:hAnsi="仿宋" w:eastAsia="仿宋" w:cs="仿宋"/>
          <w:b/>
          <w:kern w:val="0"/>
          <w:sz w:val="32"/>
          <w:szCs w:val="32"/>
        </w:rPr>
      </w:pPr>
    </w:p>
    <w:p>
      <w:pPr>
        <w:pStyle w:val="53"/>
        <w:rPr>
          <w:rFonts w:hint="eastAsia" w:ascii="仿宋" w:hAnsi="仿宋" w:eastAsia="仿宋" w:cs="仿宋"/>
          <w:b/>
          <w:kern w:val="0"/>
          <w:sz w:val="32"/>
          <w:szCs w:val="32"/>
        </w:rPr>
      </w:pPr>
    </w:p>
    <w:p>
      <w:pPr>
        <w:pStyle w:val="53"/>
        <w:rPr>
          <w:rFonts w:hint="eastAsia" w:ascii="仿宋" w:hAnsi="仿宋" w:eastAsia="仿宋" w:cs="仿宋"/>
          <w:b/>
          <w:kern w:val="0"/>
          <w:sz w:val="32"/>
          <w:szCs w:val="32"/>
        </w:rPr>
      </w:pPr>
    </w:p>
    <w:p>
      <w:pPr>
        <w:pStyle w:val="53"/>
        <w:rPr>
          <w:rFonts w:hint="eastAsia" w:ascii="仿宋" w:hAnsi="仿宋" w:eastAsia="仿宋" w:cs="仿宋"/>
          <w:b/>
          <w:kern w:val="0"/>
          <w:sz w:val="32"/>
          <w:szCs w:val="32"/>
        </w:rPr>
      </w:pPr>
    </w:p>
    <w:p>
      <w:pPr>
        <w:pStyle w:val="53"/>
        <w:rPr>
          <w:rFonts w:hint="eastAsia" w:ascii="仿宋" w:hAnsi="仿宋" w:eastAsia="仿宋" w:cs="仿宋"/>
          <w:b/>
          <w:kern w:val="0"/>
          <w:sz w:val="32"/>
          <w:szCs w:val="32"/>
        </w:rPr>
      </w:pPr>
    </w:p>
    <w:p>
      <w:pPr>
        <w:pStyle w:val="53"/>
        <w:rPr>
          <w:rFonts w:hint="eastAsia" w:ascii="仿宋" w:hAnsi="仿宋" w:eastAsia="仿宋" w:cs="仿宋"/>
          <w:b/>
          <w:kern w:val="0"/>
          <w:sz w:val="32"/>
          <w:szCs w:val="32"/>
        </w:rPr>
      </w:pPr>
    </w:p>
    <w:p>
      <w:pPr>
        <w:snapToGrid w:val="0"/>
        <w:spacing w:before="120" w:beforeLines="50" w:after="50"/>
        <w:jc w:val="both"/>
        <w:rPr>
          <w:rFonts w:hint="eastAsia" w:ascii="仿宋" w:hAnsi="仿宋" w:eastAsia="仿宋" w:cs="仿宋"/>
          <w:b/>
          <w:kern w:val="0"/>
          <w:sz w:val="32"/>
          <w:szCs w:val="32"/>
          <w:lang w:val="zh-CN"/>
        </w:rPr>
      </w:pPr>
    </w:p>
    <w:p>
      <w:pPr>
        <w:snapToGrid w:val="0"/>
        <w:spacing w:before="120" w:beforeLines="50" w:after="50"/>
        <w:jc w:val="center"/>
        <w:rPr>
          <w:rFonts w:hint="eastAsia" w:ascii="宋体" w:hAnsi="宋体" w:eastAsia="宋体" w:cs="Times New Roman"/>
          <w:b/>
          <w:sz w:val="30"/>
          <w:szCs w:val="30"/>
          <w:lang w:val="zh-CN"/>
        </w:rPr>
      </w:pPr>
    </w:p>
    <w:p>
      <w:pPr>
        <w:snapToGrid w:val="0"/>
        <w:spacing w:before="120" w:beforeLines="50" w:after="50"/>
        <w:jc w:val="center"/>
        <w:rPr>
          <w:rFonts w:hint="eastAsia" w:ascii="宋体" w:hAnsi="宋体" w:eastAsia="宋体" w:cs="Times New Roman"/>
          <w:b/>
          <w:sz w:val="28"/>
          <w:szCs w:val="28"/>
          <w:lang w:val="zh-CN"/>
        </w:rPr>
      </w:pPr>
      <w:r>
        <w:rPr>
          <w:rFonts w:hint="eastAsia" w:ascii="宋体" w:hAnsi="宋体" w:eastAsia="宋体" w:cs="Times New Roman"/>
          <w:b/>
          <w:sz w:val="28"/>
          <w:szCs w:val="28"/>
          <w:lang w:val="zh-CN"/>
        </w:rPr>
        <w:t>法定代表人（单位负责人</w:t>
      </w:r>
      <w:r>
        <w:rPr>
          <w:rFonts w:hint="eastAsia" w:ascii="宋体" w:hAnsi="宋体" w:eastAsia="宋体" w:cs="Times New Roman"/>
          <w:b/>
          <w:sz w:val="28"/>
          <w:szCs w:val="28"/>
          <w:lang w:val="zh-CN" w:eastAsia="zh-CN"/>
        </w:rPr>
        <w:t>）及授权代表</w:t>
      </w:r>
      <w:r>
        <w:rPr>
          <w:rFonts w:hint="eastAsia" w:ascii="宋体" w:hAnsi="宋体" w:eastAsia="宋体" w:cs="Times New Roman"/>
          <w:b/>
          <w:sz w:val="28"/>
          <w:szCs w:val="28"/>
          <w:lang w:val="zh-CN"/>
        </w:rPr>
        <w:t>身份证明</w:t>
      </w:r>
    </w:p>
    <w:p>
      <w:pPr>
        <w:pStyle w:val="171"/>
        <w:spacing w:line="360" w:lineRule="auto"/>
        <w:rPr>
          <w:rFonts w:hint="eastAsia" w:ascii="宋体" w:hAnsi="宋体" w:eastAsia="宋体" w:cs="宋体"/>
          <w:bCs/>
          <w:sz w:val="21"/>
          <w:szCs w:val="21"/>
        </w:rPr>
      </w:pPr>
      <w:r>
        <w:rPr>
          <w:rFonts w:hint="eastAsia" w:ascii="宋体" w:hAnsi="宋体" w:eastAsia="宋体" w:cs="宋体"/>
          <w:bCs/>
          <w:sz w:val="21"/>
          <w:szCs w:val="21"/>
          <w:lang w:eastAsia="zh-CN"/>
        </w:rPr>
        <w:t>法定代表人</w:t>
      </w:r>
      <w:r>
        <w:rPr>
          <w:rFonts w:hint="eastAsia" w:ascii="宋体" w:hAnsi="宋体" w:eastAsia="宋体" w:cs="宋体"/>
          <w:bCs/>
          <w:sz w:val="21"/>
          <w:szCs w:val="21"/>
        </w:rPr>
        <w:t>身份证件扫描件：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1"/>
              <w:adjustRightInd w:val="0"/>
              <w:spacing w:line="360" w:lineRule="auto"/>
              <w:rPr>
                <w:rFonts w:hint="eastAsia" w:ascii="宋体" w:hAnsi="宋体" w:eastAsia="宋体" w:cs="宋体"/>
                <w:bCs/>
                <w:sz w:val="21"/>
                <w:szCs w:val="21"/>
              </w:rPr>
            </w:pPr>
            <w:r>
              <w:rPr>
                <w:rFonts w:hint="eastAsia" w:ascii="宋体" w:hAnsi="宋体" w:eastAsia="宋体" w:cs="宋体"/>
                <w:bCs/>
                <w:sz w:val="21"/>
                <w:szCs w:val="21"/>
              </w:rPr>
              <w:t>正面：                                 反面：</w:t>
            </w:r>
          </w:p>
          <w:p>
            <w:pPr>
              <w:pStyle w:val="171"/>
              <w:adjustRightInd w:val="0"/>
              <w:spacing w:line="360" w:lineRule="auto"/>
              <w:rPr>
                <w:rFonts w:hint="eastAsia" w:ascii="宋体" w:hAnsi="宋体" w:eastAsia="宋体" w:cs="宋体"/>
                <w:bCs/>
                <w:sz w:val="21"/>
                <w:szCs w:val="21"/>
              </w:rPr>
            </w:pPr>
          </w:p>
        </w:tc>
      </w:tr>
    </w:tbl>
    <w:p>
      <w:pPr>
        <w:snapToGrid w:val="0"/>
        <w:spacing w:line="360" w:lineRule="auto"/>
        <w:ind w:firstLine="576"/>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w:t>
      </w:r>
    </w:p>
    <w:p>
      <w:pPr>
        <w:pStyle w:val="171"/>
        <w:spacing w:line="360" w:lineRule="auto"/>
        <w:rPr>
          <w:rFonts w:hint="eastAsia" w:ascii="宋体" w:hAnsi="宋体" w:eastAsia="宋体" w:cs="宋体"/>
          <w:bCs/>
          <w:sz w:val="21"/>
          <w:szCs w:val="21"/>
        </w:rPr>
      </w:pPr>
      <w:r>
        <w:rPr>
          <w:rFonts w:hint="eastAsia" w:ascii="宋体" w:hAnsi="宋体" w:eastAsia="宋体" w:cs="宋体"/>
          <w:bCs/>
          <w:sz w:val="21"/>
          <w:szCs w:val="21"/>
          <w:lang w:eastAsia="zh-CN"/>
        </w:rPr>
        <w:t>被授权人</w:t>
      </w:r>
      <w:r>
        <w:rPr>
          <w:rFonts w:hint="eastAsia" w:ascii="宋体" w:hAnsi="宋体" w:eastAsia="宋体" w:cs="宋体"/>
          <w:bCs/>
          <w:sz w:val="21"/>
          <w:szCs w:val="21"/>
        </w:rPr>
        <w:t>身份证件扫描件：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1"/>
              <w:adjustRightInd w:val="0"/>
              <w:spacing w:line="360" w:lineRule="auto"/>
              <w:rPr>
                <w:rFonts w:hint="eastAsia" w:ascii="宋体" w:hAnsi="宋体" w:eastAsia="宋体" w:cs="宋体"/>
                <w:bCs/>
                <w:sz w:val="21"/>
                <w:szCs w:val="21"/>
              </w:rPr>
            </w:pPr>
            <w:r>
              <w:rPr>
                <w:rFonts w:hint="eastAsia" w:ascii="宋体" w:hAnsi="宋体" w:eastAsia="宋体" w:cs="宋体"/>
                <w:bCs/>
                <w:sz w:val="21"/>
                <w:szCs w:val="21"/>
              </w:rPr>
              <w:t>正面：                                 反面：</w:t>
            </w:r>
          </w:p>
          <w:p>
            <w:pPr>
              <w:pStyle w:val="171"/>
              <w:adjustRightInd w:val="0"/>
              <w:spacing w:line="360" w:lineRule="auto"/>
              <w:rPr>
                <w:rFonts w:hint="eastAsia" w:ascii="宋体" w:hAnsi="宋体" w:eastAsia="宋体" w:cs="宋体"/>
                <w:bCs/>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w:t>
      </w:r>
    </w:p>
    <w:p>
      <w:pPr>
        <w:pStyle w:val="17"/>
        <w:spacing w:line="360" w:lineRule="auto"/>
        <w:ind w:firstLine="0"/>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pStyle w:val="17"/>
        <w:spacing w:line="360" w:lineRule="auto"/>
        <w:jc w:val="center"/>
        <w:rPr>
          <w:rFonts w:hAnsi="宋体"/>
          <w:b/>
          <w:sz w:val="21"/>
          <w:szCs w:val="21"/>
        </w:rPr>
      </w:pPr>
      <w:r>
        <w:rPr>
          <w:rFonts w:hint="eastAsia" w:hAnsi="宋体" w:cs="Times New Roman"/>
          <w:b/>
          <w:spacing w:val="0"/>
          <w:kern w:val="2"/>
          <w:sz w:val="28"/>
          <w:szCs w:val="28"/>
          <w:lang w:val="en-US" w:eastAsia="zh-CN" w:bidi="ar-SA"/>
        </w:rPr>
        <w:t>4</w:t>
      </w:r>
      <w:r>
        <w:rPr>
          <w:rFonts w:hint="eastAsia" w:ascii="宋体" w:hAnsi="宋体" w:eastAsia="宋体" w:cs="Times New Roman"/>
          <w:b/>
          <w:spacing w:val="0"/>
          <w:kern w:val="2"/>
          <w:sz w:val="28"/>
          <w:szCs w:val="28"/>
          <w:lang w:val="en-US" w:eastAsia="zh-CN" w:bidi="ar-SA"/>
        </w:rPr>
        <w:t>.</w:t>
      </w:r>
      <w:r>
        <w:rPr>
          <w:rFonts w:hint="eastAsia" w:ascii="宋体" w:hAnsi="宋体" w:eastAsia="宋体" w:cs="Times New Roman"/>
          <w:b/>
          <w:spacing w:val="0"/>
          <w:kern w:val="2"/>
          <w:sz w:val="28"/>
          <w:szCs w:val="28"/>
          <w:lang w:val="zh-CN" w:eastAsia="zh-CN" w:bidi="ar-SA"/>
        </w:rPr>
        <w:t>商务要求响应表</w:t>
      </w:r>
    </w:p>
    <w:tbl>
      <w:tblPr>
        <w:tblStyle w:val="4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序号</w:t>
            </w: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项目</w:t>
            </w:r>
          </w:p>
        </w:tc>
        <w:tc>
          <w:tcPr>
            <w:tcW w:w="326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询价通知书的条款描述</w:t>
            </w:r>
          </w:p>
        </w:tc>
        <w:tc>
          <w:tcPr>
            <w:tcW w:w="255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响应情况</w:t>
            </w: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1</w:t>
            </w:r>
          </w:p>
        </w:tc>
        <w:tc>
          <w:tcPr>
            <w:tcW w:w="993"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2</w:t>
            </w:r>
          </w:p>
        </w:tc>
        <w:tc>
          <w:tcPr>
            <w:tcW w:w="993"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3</w:t>
            </w:r>
          </w:p>
        </w:tc>
        <w:tc>
          <w:tcPr>
            <w:tcW w:w="993"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4</w:t>
            </w:r>
          </w:p>
        </w:tc>
        <w:tc>
          <w:tcPr>
            <w:tcW w:w="993"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5</w:t>
            </w:r>
          </w:p>
        </w:tc>
        <w:tc>
          <w:tcPr>
            <w:tcW w:w="993"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6</w:t>
            </w:r>
          </w:p>
        </w:tc>
        <w:tc>
          <w:tcPr>
            <w:tcW w:w="993"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nil"/>
              <w:right w:val="single" w:color="auto" w:sz="4" w:space="0"/>
            </w:tcBorders>
            <w:vAlign w:val="center"/>
          </w:tcPr>
          <w:p>
            <w:pPr>
              <w:widowControl/>
              <w:spacing w:line="240" w:lineRule="auto"/>
              <w:jc w:val="center"/>
              <w:rPr>
                <w:rFonts w:ascii="宋体" w:hAnsi="宋体"/>
                <w:szCs w:val="21"/>
              </w:rPr>
            </w:pPr>
            <w:r>
              <w:rPr>
                <w:rFonts w:hint="eastAsia" w:ascii="宋体" w:hAnsi="宋体"/>
              </w:rPr>
              <w:t>7</w:t>
            </w:r>
          </w:p>
        </w:tc>
        <w:tc>
          <w:tcPr>
            <w:tcW w:w="993" w:type="dxa"/>
            <w:tcBorders>
              <w:top w:val="single" w:color="auto" w:sz="4" w:space="0"/>
              <w:left w:val="nil"/>
              <w:bottom w:val="nil"/>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nil"/>
              <w:right w:val="single" w:color="auto" w:sz="4" w:space="0"/>
            </w:tcBorders>
            <w:vAlign w:val="center"/>
          </w:tcPr>
          <w:p>
            <w:pPr>
              <w:spacing w:line="240" w:lineRule="auto"/>
              <w:ind w:right="34" w:rightChars="16"/>
              <w:rPr>
                <w:rFonts w:ascii="宋体" w:hAnsi="宋体"/>
                <w:szCs w:val="21"/>
              </w:rPr>
            </w:pPr>
          </w:p>
        </w:tc>
        <w:tc>
          <w:tcPr>
            <w:tcW w:w="2551" w:type="dxa"/>
            <w:tcBorders>
              <w:top w:val="single" w:color="auto" w:sz="4" w:space="0"/>
              <w:left w:val="nil"/>
              <w:bottom w:val="nil"/>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nil"/>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nil"/>
              <w:right w:val="single" w:color="auto" w:sz="4" w:space="0"/>
            </w:tcBorders>
            <w:vAlign w:val="center"/>
          </w:tcPr>
          <w:p>
            <w:pPr>
              <w:widowControl/>
              <w:spacing w:line="240" w:lineRule="auto"/>
              <w:jc w:val="center"/>
              <w:rPr>
                <w:rFonts w:ascii="宋体" w:hAnsi="宋体"/>
                <w:szCs w:val="21"/>
              </w:rPr>
            </w:pPr>
            <w:r>
              <w:rPr>
                <w:rFonts w:hint="eastAsia" w:ascii="宋体" w:hAnsi="宋体"/>
              </w:rPr>
              <w:t>8</w:t>
            </w:r>
          </w:p>
        </w:tc>
        <w:tc>
          <w:tcPr>
            <w:tcW w:w="993" w:type="dxa"/>
            <w:tcBorders>
              <w:top w:val="single" w:color="auto" w:sz="4" w:space="0"/>
              <w:left w:val="nil"/>
              <w:bottom w:val="nil"/>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nil"/>
              <w:right w:val="single" w:color="auto" w:sz="4" w:space="0"/>
            </w:tcBorders>
            <w:vAlign w:val="center"/>
          </w:tcPr>
          <w:p>
            <w:pPr>
              <w:spacing w:line="240" w:lineRule="auto"/>
              <w:ind w:right="34" w:rightChars="16"/>
              <w:rPr>
                <w:rFonts w:ascii="宋体" w:hAnsi="宋体"/>
                <w:szCs w:val="21"/>
              </w:rPr>
            </w:pPr>
          </w:p>
        </w:tc>
        <w:tc>
          <w:tcPr>
            <w:tcW w:w="2551" w:type="dxa"/>
            <w:tcBorders>
              <w:top w:val="single" w:color="auto" w:sz="4" w:space="0"/>
              <w:left w:val="nil"/>
              <w:bottom w:val="nil"/>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nil"/>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nil"/>
              <w:right w:val="single" w:color="auto" w:sz="4" w:space="0"/>
            </w:tcBorders>
            <w:vAlign w:val="center"/>
          </w:tcPr>
          <w:p>
            <w:pPr>
              <w:widowControl/>
              <w:spacing w:line="240" w:lineRule="auto"/>
              <w:jc w:val="center"/>
              <w:rPr>
                <w:rFonts w:ascii="宋体" w:hAnsi="宋体"/>
                <w:szCs w:val="21"/>
              </w:rPr>
            </w:pPr>
            <w:r>
              <w:rPr>
                <w:rFonts w:hint="eastAsia" w:ascii="宋体" w:hAnsi="宋体"/>
              </w:rPr>
              <w:t>9</w:t>
            </w:r>
          </w:p>
        </w:tc>
        <w:tc>
          <w:tcPr>
            <w:tcW w:w="993" w:type="dxa"/>
            <w:tcBorders>
              <w:top w:val="single" w:color="auto" w:sz="4" w:space="0"/>
              <w:left w:val="nil"/>
              <w:bottom w:val="nil"/>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nil"/>
              <w:right w:val="single" w:color="auto" w:sz="4" w:space="0"/>
            </w:tcBorders>
            <w:vAlign w:val="center"/>
          </w:tcPr>
          <w:p>
            <w:pPr>
              <w:spacing w:line="240" w:lineRule="auto"/>
              <w:ind w:right="34" w:rightChars="16"/>
              <w:rPr>
                <w:rFonts w:ascii="宋体" w:hAnsi="宋体"/>
                <w:szCs w:val="21"/>
              </w:rPr>
            </w:pPr>
          </w:p>
        </w:tc>
        <w:tc>
          <w:tcPr>
            <w:tcW w:w="2551" w:type="dxa"/>
            <w:tcBorders>
              <w:top w:val="single" w:color="auto" w:sz="4" w:space="0"/>
              <w:left w:val="nil"/>
              <w:bottom w:val="nil"/>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nil"/>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nil"/>
              <w:right w:val="single" w:color="auto" w:sz="4" w:space="0"/>
            </w:tcBorders>
            <w:vAlign w:val="center"/>
          </w:tcPr>
          <w:p>
            <w:pPr>
              <w:widowControl/>
              <w:spacing w:line="240" w:lineRule="auto"/>
              <w:jc w:val="center"/>
              <w:rPr>
                <w:rFonts w:ascii="宋体" w:hAnsi="宋体"/>
                <w:szCs w:val="21"/>
              </w:rPr>
            </w:pPr>
            <w:r>
              <w:rPr>
                <w:rFonts w:hint="eastAsia" w:ascii="宋体" w:hAnsi="宋体"/>
              </w:rPr>
              <w:t>10</w:t>
            </w:r>
          </w:p>
        </w:tc>
        <w:tc>
          <w:tcPr>
            <w:tcW w:w="993" w:type="dxa"/>
            <w:tcBorders>
              <w:top w:val="single" w:color="auto" w:sz="4" w:space="0"/>
              <w:left w:val="nil"/>
              <w:bottom w:val="nil"/>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nil"/>
              <w:right w:val="single" w:color="auto" w:sz="4" w:space="0"/>
            </w:tcBorders>
            <w:vAlign w:val="center"/>
          </w:tcPr>
          <w:p>
            <w:pPr>
              <w:spacing w:line="240" w:lineRule="auto"/>
              <w:ind w:right="34" w:rightChars="16"/>
              <w:rPr>
                <w:rFonts w:ascii="宋体" w:hAnsi="宋体"/>
                <w:szCs w:val="21"/>
              </w:rPr>
            </w:pPr>
          </w:p>
        </w:tc>
        <w:tc>
          <w:tcPr>
            <w:tcW w:w="2551" w:type="dxa"/>
            <w:tcBorders>
              <w:top w:val="single" w:color="auto" w:sz="4" w:space="0"/>
              <w:left w:val="nil"/>
              <w:bottom w:val="nil"/>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nil"/>
              <w:right w:val="single" w:color="auto" w:sz="4" w:space="0"/>
            </w:tcBorders>
            <w:vAlign w:val="center"/>
          </w:tcPr>
          <w:p>
            <w:pPr>
              <w:widowControl/>
              <w:spacing w:line="24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Cs w:val="21"/>
              </w:rPr>
            </w:pPr>
            <w:r>
              <w:rPr>
                <w:rFonts w:hint="eastAsia" w:ascii="宋体" w:hAnsi="宋体"/>
              </w:rPr>
              <w:t>...</w:t>
            </w:r>
          </w:p>
        </w:tc>
        <w:tc>
          <w:tcPr>
            <w:tcW w:w="993" w:type="dxa"/>
            <w:tcBorders>
              <w:top w:val="single" w:color="auto" w:sz="4" w:space="0"/>
              <w:left w:val="nil"/>
              <w:bottom w:val="single" w:color="auto" w:sz="4" w:space="0"/>
              <w:right w:val="single" w:color="auto" w:sz="4" w:space="0"/>
            </w:tcBorders>
            <w:vAlign w:val="center"/>
          </w:tcPr>
          <w:p>
            <w:pPr>
              <w:spacing w:line="240" w:lineRule="auto"/>
              <w:rPr>
                <w:rFonts w:ascii="宋体" w:hAnsi="宋体"/>
                <w:szCs w:val="21"/>
              </w:rPr>
            </w:pPr>
          </w:p>
        </w:tc>
        <w:tc>
          <w:tcPr>
            <w:tcW w:w="3260" w:type="dxa"/>
            <w:tcBorders>
              <w:top w:val="single" w:color="auto" w:sz="4" w:space="0"/>
              <w:left w:val="nil"/>
              <w:bottom w:val="single" w:color="auto" w:sz="4" w:space="0"/>
              <w:right w:val="single" w:color="auto" w:sz="4" w:space="0"/>
            </w:tcBorders>
            <w:vAlign w:val="center"/>
          </w:tcPr>
          <w:p>
            <w:pPr>
              <w:spacing w:line="240" w:lineRule="auto"/>
              <w:ind w:right="34" w:rightChars="16"/>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Cs w:val="21"/>
              </w:rPr>
            </w:pPr>
          </w:p>
        </w:tc>
      </w:tr>
    </w:tbl>
    <w:p>
      <w:pPr>
        <w:snapToGrid w:val="0"/>
        <w:spacing w:before="50" w:after="50"/>
        <w:ind w:left="-23" w:leftChars="-11" w:right="-57" w:rightChars="-27" w:firstLine="21" w:firstLineChars="10"/>
        <w:rPr>
          <w:rFonts w:ascii="宋体" w:hAnsi="宋体"/>
          <w:b/>
          <w:szCs w:val="21"/>
        </w:rPr>
      </w:pPr>
      <w:r>
        <w:rPr>
          <w:rFonts w:hint="eastAsia" w:ascii="宋体" w:hAnsi="宋体"/>
          <w:b/>
        </w:rPr>
        <w:t>注：响应情况栏填写“响应”即为满足询价通知书的要求，填写“正偏离”为优于询价通知书的要求，填写“负偏离”为不能满足询价通知书的要求，响应条款有“正偏离”和“负偏离”的应当在“偏离情况说明”栏进行明确描述，响应情况由询价小组认定。</w:t>
      </w:r>
    </w:p>
    <w:p>
      <w:pPr>
        <w:snapToGrid w:val="0"/>
        <w:spacing w:before="50" w:after="50"/>
        <w:ind w:left="-23" w:leftChars="-11" w:right="27" w:rightChars="13" w:firstLine="21" w:firstLineChars="10"/>
        <w:rPr>
          <w:rFonts w:ascii="宋体" w:hAnsi="宋体"/>
          <w:b/>
          <w:bCs/>
        </w:rPr>
      </w:pPr>
    </w:p>
    <w:p>
      <w:pPr>
        <w:snapToGrid w:val="0"/>
        <w:spacing w:before="50" w:after="50"/>
        <w:ind w:left="-23" w:leftChars="-11" w:right="27" w:rightChars="13" w:firstLine="21" w:firstLineChars="10"/>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w:t>
      </w:r>
    </w:p>
    <w:p>
      <w:pPr>
        <w:pStyle w:val="17"/>
        <w:spacing w:line="360" w:lineRule="auto"/>
        <w:ind w:firstLine="0"/>
        <w:jc w:val="center"/>
        <w:rPr>
          <w:rFonts w:hint="eastAsia" w:ascii="仿宋" w:hAnsi="仿宋" w:eastAsia="仿宋" w:cs="仿宋"/>
          <w:b/>
          <w:kern w:val="0"/>
          <w:sz w:val="32"/>
          <w:szCs w:val="32"/>
          <w:lang w:val="zh-CN"/>
        </w:rPr>
      </w:pPr>
    </w:p>
    <w:p>
      <w:pPr>
        <w:pStyle w:val="17"/>
        <w:spacing w:line="360" w:lineRule="auto"/>
        <w:ind w:firstLine="0"/>
        <w:jc w:val="center"/>
        <w:rPr>
          <w:rFonts w:hint="eastAsia" w:ascii="仿宋" w:hAnsi="仿宋" w:eastAsia="仿宋" w:cs="仿宋"/>
          <w:b/>
          <w:kern w:val="0"/>
          <w:sz w:val="32"/>
          <w:szCs w:val="32"/>
          <w:lang w:val="zh-CN"/>
        </w:rPr>
      </w:pPr>
    </w:p>
    <w:p>
      <w:pPr>
        <w:pStyle w:val="17"/>
        <w:spacing w:line="360" w:lineRule="auto"/>
        <w:ind w:firstLine="0"/>
        <w:jc w:val="center"/>
        <w:rPr>
          <w:rFonts w:hint="eastAsia" w:ascii="仿宋" w:hAnsi="仿宋" w:eastAsia="仿宋" w:cs="仿宋"/>
          <w:b/>
          <w:kern w:val="0"/>
          <w:sz w:val="32"/>
          <w:szCs w:val="32"/>
          <w:lang w:val="zh-CN"/>
        </w:rPr>
      </w:pPr>
    </w:p>
    <w:p>
      <w:pPr>
        <w:pStyle w:val="17"/>
        <w:spacing w:line="360" w:lineRule="auto"/>
        <w:ind w:firstLine="0"/>
        <w:jc w:val="center"/>
        <w:rPr>
          <w:rFonts w:hint="eastAsia" w:ascii="仿宋" w:hAnsi="仿宋" w:eastAsia="仿宋" w:cs="仿宋"/>
          <w:b/>
          <w:kern w:val="0"/>
          <w:sz w:val="32"/>
          <w:szCs w:val="32"/>
          <w:lang w:val="zh-CN"/>
        </w:rPr>
      </w:pPr>
    </w:p>
    <w:p>
      <w:pPr>
        <w:pStyle w:val="17"/>
        <w:spacing w:line="360" w:lineRule="auto"/>
        <w:ind w:firstLine="0"/>
        <w:jc w:val="both"/>
        <w:rPr>
          <w:rFonts w:hint="eastAsia" w:ascii="宋体" w:hAnsi="宋体" w:eastAsia="宋体" w:cs="Times New Roman"/>
          <w:b/>
          <w:spacing w:val="0"/>
          <w:kern w:val="2"/>
          <w:sz w:val="30"/>
          <w:szCs w:val="30"/>
          <w:lang w:val="en-US" w:eastAsia="zh-CN" w:bidi="ar-SA"/>
        </w:rPr>
      </w:pPr>
    </w:p>
    <w:p>
      <w:pPr>
        <w:pStyle w:val="17"/>
        <w:spacing w:line="360" w:lineRule="auto"/>
        <w:ind w:firstLine="0"/>
        <w:jc w:val="center"/>
        <w:rPr>
          <w:rFonts w:hAnsi="宋体"/>
          <w:b/>
          <w:sz w:val="24"/>
          <w:szCs w:val="24"/>
        </w:rPr>
      </w:pPr>
      <w:r>
        <w:rPr>
          <w:rFonts w:hint="eastAsia" w:hAnsi="宋体" w:cs="Times New Roman"/>
          <w:b/>
          <w:spacing w:val="0"/>
          <w:kern w:val="2"/>
          <w:sz w:val="28"/>
          <w:szCs w:val="28"/>
          <w:lang w:val="en-US" w:eastAsia="zh-CN" w:bidi="ar-SA"/>
        </w:rPr>
        <w:t>5</w:t>
      </w:r>
      <w:r>
        <w:rPr>
          <w:rFonts w:hint="eastAsia" w:ascii="宋体" w:hAnsi="宋体" w:eastAsia="宋体" w:cs="Times New Roman"/>
          <w:b/>
          <w:spacing w:val="0"/>
          <w:kern w:val="2"/>
          <w:sz w:val="28"/>
          <w:szCs w:val="28"/>
          <w:lang w:val="en-US" w:eastAsia="zh-CN" w:bidi="ar-SA"/>
        </w:rPr>
        <w:t>.</w:t>
      </w:r>
      <w:r>
        <w:rPr>
          <w:rFonts w:hint="eastAsia" w:ascii="宋体" w:hAnsi="宋体" w:eastAsia="宋体" w:cs="Times New Roman"/>
          <w:b/>
          <w:spacing w:val="0"/>
          <w:kern w:val="2"/>
          <w:sz w:val="28"/>
          <w:szCs w:val="28"/>
          <w:lang w:val="zh-CN" w:eastAsia="zh-CN" w:bidi="ar-SA"/>
        </w:rPr>
        <w:t>技术要求响应表</w:t>
      </w:r>
    </w:p>
    <w:tbl>
      <w:tblPr>
        <w:tblStyle w:val="43"/>
        <w:tblW w:w="89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1175"/>
        <w:gridCol w:w="2410"/>
        <w:gridCol w:w="1701"/>
        <w:gridCol w:w="1385"/>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hAnsi="宋体" w:cs="Arial"/>
                <w:kern w:val="0"/>
                <w:szCs w:val="21"/>
              </w:rPr>
            </w:pPr>
            <w:r>
              <w:rPr>
                <w:rFonts w:hint="eastAsia" w:ascii="宋体" w:hAnsi="宋体" w:cs="Arial"/>
                <w:kern w:val="0"/>
              </w:rPr>
              <w:t>序号</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hAnsi="宋体" w:cs="Arial"/>
                <w:kern w:val="0"/>
                <w:szCs w:val="21"/>
              </w:rPr>
            </w:pPr>
            <w:r>
              <w:rPr>
                <w:rFonts w:hint="eastAsia" w:ascii="宋体" w:hAnsi="宋体" w:cs="Arial"/>
                <w:kern w:val="0"/>
              </w:rPr>
              <w:t>产品名称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hAnsi="宋体" w:cs="Arial"/>
                <w:kern w:val="0"/>
                <w:szCs w:val="21"/>
              </w:rPr>
            </w:pPr>
            <w:r>
              <w:rPr>
                <w:rFonts w:hint="eastAsia" w:ascii="宋体" w:hAnsi="宋体"/>
              </w:rPr>
              <w:t>询价通知书的</w:t>
            </w:r>
            <w:r>
              <w:rPr>
                <w:rFonts w:hint="eastAsia" w:ascii="宋体" w:hAnsi="宋体" w:cs="Arial"/>
                <w:kern w:val="0"/>
              </w:rPr>
              <w:t>技术要求</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hAnsi="宋体" w:cs="Arial"/>
                <w:kern w:val="0"/>
                <w:szCs w:val="21"/>
              </w:rPr>
            </w:pPr>
            <w:r>
              <w:rPr>
                <w:rFonts w:hint="eastAsia" w:ascii="宋体" w:hAnsi="宋体"/>
              </w:rPr>
              <w:t>响应的参数情况</w:t>
            </w: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hAnsi="宋体"/>
                <w:szCs w:val="21"/>
              </w:rPr>
            </w:pPr>
            <w:r>
              <w:rPr>
                <w:rFonts w:hint="eastAsia" w:ascii="宋体" w:hAnsi="宋体"/>
              </w:rPr>
              <w:t>响应情况</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宋体" w:hAnsi="宋体" w:cs="Arial"/>
                <w:kern w:val="0"/>
                <w:szCs w:val="21"/>
              </w:rPr>
            </w:pPr>
            <w:r>
              <w:rPr>
                <w:rFonts w:hint="eastAsia" w:ascii="宋体" w:hAnsi="宋体"/>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r>
              <w:rPr>
                <w:rFonts w:hint="eastAsia" w:ascii="宋体" w:hAnsi="宋体"/>
              </w:rPr>
              <w:t>1</w:t>
            </w:r>
          </w:p>
        </w:tc>
        <w:tc>
          <w:tcPr>
            <w:tcW w:w="117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cs="Arial"/>
                <w:kern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r>
              <w:rPr>
                <w:rFonts w:hint="eastAsia" w:ascii="宋体" w:hAnsi="宋体"/>
              </w:rPr>
              <w:t>2</w:t>
            </w:r>
          </w:p>
        </w:tc>
        <w:tc>
          <w:tcPr>
            <w:tcW w:w="117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r>
              <w:rPr>
                <w:rFonts w:hint="eastAsia" w:ascii="宋体" w:hAnsi="宋体"/>
              </w:rPr>
              <w:t>3</w:t>
            </w:r>
          </w:p>
        </w:tc>
        <w:tc>
          <w:tcPr>
            <w:tcW w:w="117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cs="Arial"/>
                <w:kern w:val="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r>
              <w:rPr>
                <w:rFonts w:hint="eastAsia" w:ascii="宋体" w:hAnsi="宋体"/>
              </w:rPr>
              <w:t>4</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r>
              <w:rPr>
                <w:rFonts w:hint="eastAsia" w:ascii="宋体" w:hAnsi="宋体"/>
              </w:rPr>
              <w:t>5</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6</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7</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8</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9</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10</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jc w:val="center"/>
              <w:rPr>
                <w:rFonts w:ascii="宋体" w:hAnsi="宋体"/>
              </w:rPr>
            </w:pPr>
            <w:r>
              <w:rPr>
                <w:rFonts w:hint="eastAsia" w:ascii="宋体" w:hAnsi="宋体"/>
              </w:rPr>
              <w:t>...</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宋体" w:hAnsi="宋体" w:cs="Arial"/>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160"/>
              <w:ind w:left="0" w:leftChars="0" w:firstLine="0"/>
              <w:rPr>
                <w:rFonts w:ascii="宋体" w:hAnsi="宋体"/>
              </w:rPr>
            </w:pPr>
          </w:p>
        </w:tc>
      </w:tr>
    </w:tbl>
    <w:p>
      <w:pPr>
        <w:snapToGrid w:val="0"/>
        <w:spacing w:before="50" w:after="50"/>
        <w:ind w:left="-23" w:leftChars="-11" w:right="27" w:rightChars="13" w:firstLine="21" w:firstLineChars="10"/>
        <w:rPr>
          <w:rFonts w:ascii="宋体" w:hAnsi="宋体"/>
          <w:b/>
          <w:bCs/>
          <w:szCs w:val="21"/>
        </w:rPr>
      </w:pPr>
      <w:r>
        <w:rPr>
          <w:rFonts w:hint="eastAsia" w:ascii="宋体" w:hAnsi="宋体"/>
          <w:b/>
          <w:bCs/>
        </w:rPr>
        <w:t>注：1、供应商应将响应产品的实际技术参数和性能指标进行针对性的描述，以证明响应产品对询价通知书要求的技术参数和性能指标做出实质性响应。</w:t>
      </w:r>
    </w:p>
    <w:p>
      <w:pPr>
        <w:snapToGrid w:val="0"/>
        <w:spacing w:before="50" w:after="50"/>
        <w:ind w:left="-23" w:leftChars="-11" w:right="27" w:rightChars="13" w:firstLine="21" w:firstLineChars="10"/>
        <w:rPr>
          <w:rFonts w:ascii="宋体" w:hAnsi="宋体"/>
          <w:b/>
          <w:bCs/>
        </w:rPr>
      </w:pPr>
      <w:r>
        <w:rPr>
          <w:rFonts w:hint="eastAsia" w:ascii="宋体" w:hAnsi="宋体"/>
          <w:b/>
          <w:bCs/>
        </w:rPr>
        <w:t>2、响应情况栏填写“响应”即为满足询价通知书要求，填写“正偏离”为优于询价通知书要求，填写“负偏离”为不能满足询价通知书要求。</w:t>
      </w:r>
    </w:p>
    <w:p>
      <w:pPr>
        <w:snapToGrid w:val="0"/>
        <w:spacing w:before="50" w:after="50"/>
        <w:ind w:left="-23" w:leftChars="-11" w:right="-57" w:rightChars="-27" w:firstLine="21" w:firstLineChars="10"/>
        <w:rPr>
          <w:rFonts w:ascii="宋体" w:hAnsi="宋体"/>
          <w:b/>
        </w:rPr>
      </w:pPr>
      <w:r>
        <w:rPr>
          <w:rFonts w:hint="eastAsia" w:ascii="宋体" w:hAnsi="宋体"/>
          <w:b/>
          <w:bCs/>
        </w:rPr>
        <w:t>3、</w:t>
      </w:r>
      <w:r>
        <w:rPr>
          <w:rFonts w:hint="eastAsia" w:ascii="宋体" w:hAnsi="宋体"/>
          <w:b/>
        </w:rPr>
        <w:t>响应条款与询价通知书技术要求不一致（包括</w:t>
      </w:r>
      <w:r>
        <w:rPr>
          <w:rFonts w:hint="eastAsia" w:ascii="宋体" w:hAnsi="宋体"/>
          <w:b/>
          <w:bCs/>
        </w:rPr>
        <w:t>正偏离</w:t>
      </w:r>
      <w:r>
        <w:rPr>
          <w:rFonts w:hint="eastAsia" w:ascii="宋体" w:hAnsi="宋体"/>
          <w:b/>
        </w:rPr>
        <w:t>或</w:t>
      </w:r>
      <w:r>
        <w:rPr>
          <w:rFonts w:hint="eastAsia" w:ascii="宋体" w:hAnsi="宋体"/>
          <w:b/>
          <w:bCs/>
        </w:rPr>
        <w:t>负偏离</w:t>
      </w:r>
      <w:r>
        <w:rPr>
          <w:rFonts w:hint="eastAsia" w:ascii="宋体" w:hAnsi="宋体"/>
          <w:b/>
        </w:rPr>
        <w:t>）的具体条款内容应当在“偏离情况说明”栏进行描述，响应情况由询价小组认定。</w:t>
      </w:r>
    </w:p>
    <w:p>
      <w:pPr>
        <w:snapToGrid w:val="0"/>
        <w:spacing w:before="50" w:after="50"/>
        <w:ind w:left="-23" w:leftChars="-11" w:right="27" w:rightChars="13" w:firstLine="21" w:firstLineChars="10"/>
        <w:rPr>
          <w:rFonts w:ascii="宋体" w:hAnsi="宋体"/>
          <w:b/>
          <w:bCs/>
        </w:rPr>
      </w:pP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w:t>
      </w:r>
    </w:p>
    <w:p>
      <w:pPr>
        <w:pStyle w:val="17"/>
        <w:spacing w:line="360" w:lineRule="auto"/>
        <w:jc w:val="center"/>
        <w:rPr>
          <w:rFonts w:hint="eastAsia" w:hAnsi="宋体"/>
        </w:rPr>
      </w:pPr>
      <w:r>
        <w:rPr>
          <w:rFonts w:hint="eastAsia" w:hAnsi="宋体"/>
        </w:rPr>
        <w:br w:type="page"/>
      </w:r>
    </w:p>
    <w:p>
      <w:pPr>
        <w:pStyle w:val="17"/>
        <w:spacing w:line="360" w:lineRule="auto"/>
        <w:ind w:firstLine="0"/>
        <w:jc w:val="center"/>
        <w:rPr>
          <w:rFonts w:hint="eastAsia" w:ascii="宋体" w:hAnsi="宋体" w:eastAsia="宋体" w:cs="Times New Roman"/>
          <w:b/>
          <w:spacing w:val="0"/>
          <w:kern w:val="2"/>
          <w:sz w:val="28"/>
          <w:szCs w:val="28"/>
          <w:lang w:val="en-US" w:eastAsia="zh-CN" w:bidi="ar-SA"/>
        </w:rPr>
      </w:pPr>
      <w:r>
        <w:rPr>
          <w:rFonts w:hint="eastAsia" w:hAnsi="宋体" w:cs="Times New Roman"/>
          <w:b/>
          <w:spacing w:val="0"/>
          <w:kern w:val="2"/>
          <w:sz w:val="28"/>
          <w:szCs w:val="28"/>
          <w:lang w:val="en-US" w:eastAsia="zh-CN" w:bidi="ar-SA"/>
        </w:rPr>
        <w:t>6</w:t>
      </w:r>
      <w:r>
        <w:rPr>
          <w:rFonts w:hint="eastAsia" w:ascii="宋体" w:hAnsi="宋体" w:eastAsia="宋体" w:cs="Times New Roman"/>
          <w:b/>
          <w:spacing w:val="0"/>
          <w:kern w:val="2"/>
          <w:sz w:val="28"/>
          <w:szCs w:val="28"/>
          <w:lang w:val="en-US" w:eastAsia="zh-CN" w:bidi="ar-SA"/>
        </w:rPr>
        <w:t>.供应商基本情况表</w:t>
      </w:r>
    </w:p>
    <w:tbl>
      <w:tblPr>
        <w:tblStyle w:val="43"/>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1089"/>
        <w:gridCol w:w="1058"/>
        <w:gridCol w:w="1305"/>
        <w:gridCol w:w="951"/>
        <w:gridCol w:w="401"/>
        <w:gridCol w:w="845"/>
        <w:gridCol w:w="58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供应商名称</w:t>
            </w:r>
          </w:p>
        </w:tc>
        <w:tc>
          <w:tcPr>
            <w:tcW w:w="7509" w:type="dxa"/>
            <w:gridSpan w:val="8"/>
            <w:noWrap w:val="0"/>
            <w:vAlign w:val="center"/>
          </w:tcPr>
          <w:p>
            <w:pPr>
              <w:jc w:val="center"/>
              <w:rPr>
                <w:rFonts w:ascii="等线" w:hAnsi="等线" w:eastAsia="等线"/>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注册地址</w:t>
            </w:r>
          </w:p>
        </w:tc>
        <w:tc>
          <w:tcPr>
            <w:tcW w:w="3452" w:type="dxa"/>
            <w:gridSpan w:val="3"/>
            <w:noWrap w:val="0"/>
            <w:vAlign w:val="center"/>
          </w:tcPr>
          <w:p>
            <w:pPr>
              <w:jc w:val="center"/>
              <w:rPr>
                <w:rFonts w:ascii="等线" w:hAnsi="等线" w:eastAsia="等线"/>
                <w:bCs/>
                <w:spacing w:val="-4"/>
                <w:kern w:val="0"/>
                <w:sz w:val="24"/>
              </w:rPr>
            </w:pPr>
          </w:p>
        </w:tc>
        <w:tc>
          <w:tcPr>
            <w:tcW w:w="1352" w:type="dxa"/>
            <w:gridSpan w:val="2"/>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邮政编码</w:t>
            </w:r>
          </w:p>
        </w:tc>
        <w:tc>
          <w:tcPr>
            <w:tcW w:w="2705" w:type="dxa"/>
            <w:gridSpan w:val="3"/>
            <w:noWrap w:val="0"/>
            <w:vAlign w:val="center"/>
          </w:tcPr>
          <w:p>
            <w:pPr>
              <w:jc w:val="center"/>
              <w:rPr>
                <w:rFonts w:ascii="等线" w:hAnsi="等线" w:eastAsia="等线"/>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318" w:type="dxa"/>
            <w:vMerge w:val="restart"/>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联系方式</w:t>
            </w:r>
          </w:p>
        </w:tc>
        <w:tc>
          <w:tcPr>
            <w:tcW w:w="1089"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联系人</w:t>
            </w:r>
          </w:p>
        </w:tc>
        <w:tc>
          <w:tcPr>
            <w:tcW w:w="2363" w:type="dxa"/>
            <w:gridSpan w:val="2"/>
            <w:noWrap w:val="0"/>
            <w:vAlign w:val="center"/>
          </w:tcPr>
          <w:p>
            <w:pPr>
              <w:jc w:val="center"/>
              <w:rPr>
                <w:rFonts w:ascii="等线" w:hAnsi="等线" w:eastAsia="等线"/>
                <w:bCs/>
                <w:spacing w:val="-4"/>
                <w:kern w:val="0"/>
                <w:sz w:val="24"/>
              </w:rPr>
            </w:pPr>
          </w:p>
        </w:tc>
        <w:tc>
          <w:tcPr>
            <w:tcW w:w="1352" w:type="dxa"/>
            <w:gridSpan w:val="2"/>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电话</w:t>
            </w:r>
          </w:p>
        </w:tc>
        <w:tc>
          <w:tcPr>
            <w:tcW w:w="2705" w:type="dxa"/>
            <w:gridSpan w:val="3"/>
            <w:noWrap w:val="0"/>
            <w:vAlign w:val="center"/>
          </w:tcPr>
          <w:p>
            <w:pPr>
              <w:jc w:val="center"/>
              <w:rPr>
                <w:rFonts w:ascii="等线" w:hAnsi="等线" w:eastAsia="等线"/>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318" w:type="dxa"/>
            <w:vMerge w:val="continue"/>
            <w:noWrap w:val="0"/>
            <w:vAlign w:val="center"/>
          </w:tcPr>
          <w:p>
            <w:pPr>
              <w:jc w:val="center"/>
              <w:rPr>
                <w:rFonts w:ascii="等线" w:hAnsi="等线" w:eastAsia="等线"/>
                <w:bCs/>
                <w:spacing w:val="-4"/>
                <w:kern w:val="0"/>
                <w:sz w:val="24"/>
              </w:rPr>
            </w:pPr>
          </w:p>
        </w:tc>
        <w:tc>
          <w:tcPr>
            <w:tcW w:w="1089"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传真</w:t>
            </w:r>
          </w:p>
        </w:tc>
        <w:tc>
          <w:tcPr>
            <w:tcW w:w="2363" w:type="dxa"/>
            <w:gridSpan w:val="2"/>
            <w:noWrap w:val="0"/>
            <w:vAlign w:val="center"/>
          </w:tcPr>
          <w:p>
            <w:pPr>
              <w:jc w:val="center"/>
              <w:rPr>
                <w:rFonts w:ascii="等线" w:hAnsi="等线" w:eastAsia="等线"/>
                <w:bCs/>
                <w:spacing w:val="-4"/>
                <w:kern w:val="0"/>
                <w:sz w:val="24"/>
              </w:rPr>
            </w:pPr>
          </w:p>
        </w:tc>
        <w:tc>
          <w:tcPr>
            <w:tcW w:w="1352" w:type="dxa"/>
            <w:gridSpan w:val="2"/>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电子邮址</w:t>
            </w:r>
          </w:p>
        </w:tc>
        <w:tc>
          <w:tcPr>
            <w:tcW w:w="2705" w:type="dxa"/>
            <w:gridSpan w:val="3"/>
            <w:noWrap w:val="0"/>
            <w:vAlign w:val="center"/>
          </w:tcPr>
          <w:p>
            <w:pPr>
              <w:jc w:val="center"/>
              <w:rPr>
                <w:rFonts w:ascii="等线" w:hAnsi="等线" w:eastAsia="等线"/>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法定代表人</w:t>
            </w:r>
          </w:p>
        </w:tc>
        <w:tc>
          <w:tcPr>
            <w:tcW w:w="1089"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姓名</w:t>
            </w:r>
          </w:p>
        </w:tc>
        <w:tc>
          <w:tcPr>
            <w:tcW w:w="1058" w:type="dxa"/>
            <w:noWrap w:val="0"/>
            <w:vAlign w:val="center"/>
          </w:tcPr>
          <w:p>
            <w:pPr>
              <w:jc w:val="center"/>
              <w:rPr>
                <w:rFonts w:ascii="等线" w:hAnsi="等线" w:eastAsia="等线"/>
                <w:bCs/>
                <w:spacing w:val="-4"/>
                <w:kern w:val="0"/>
                <w:sz w:val="24"/>
              </w:rPr>
            </w:pPr>
          </w:p>
        </w:tc>
        <w:tc>
          <w:tcPr>
            <w:tcW w:w="1305"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技术职称</w:t>
            </w:r>
          </w:p>
        </w:tc>
        <w:tc>
          <w:tcPr>
            <w:tcW w:w="1352" w:type="dxa"/>
            <w:gridSpan w:val="2"/>
            <w:noWrap w:val="0"/>
            <w:vAlign w:val="center"/>
          </w:tcPr>
          <w:p>
            <w:pPr>
              <w:jc w:val="center"/>
              <w:rPr>
                <w:rFonts w:ascii="等线" w:hAnsi="等线" w:eastAsia="等线"/>
                <w:bCs/>
                <w:spacing w:val="-4"/>
                <w:kern w:val="0"/>
                <w:sz w:val="24"/>
              </w:rPr>
            </w:pPr>
          </w:p>
        </w:tc>
        <w:tc>
          <w:tcPr>
            <w:tcW w:w="845"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电话</w:t>
            </w:r>
          </w:p>
        </w:tc>
        <w:tc>
          <w:tcPr>
            <w:tcW w:w="1860" w:type="dxa"/>
            <w:gridSpan w:val="2"/>
            <w:noWrap w:val="0"/>
            <w:vAlign w:val="center"/>
          </w:tcPr>
          <w:p>
            <w:pPr>
              <w:jc w:val="center"/>
              <w:rPr>
                <w:rFonts w:ascii="等线" w:hAnsi="等线" w:eastAsia="等线"/>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项目负责人</w:t>
            </w:r>
          </w:p>
        </w:tc>
        <w:tc>
          <w:tcPr>
            <w:tcW w:w="1089"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姓名</w:t>
            </w:r>
          </w:p>
        </w:tc>
        <w:tc>
          <w:tcPr>
            <w:tcW w:w="1058" w:type="dxa"/>
            <w:noWrap w:val="0"/>
            <w:vAlign w:val="center"/>
          </w:tcPr>
          <w:p>
            <w:pPr>
              <w:jc w:val="center"/>
              <w:rPr>
                <w:rFonts w:ascii="等线" w:hAnsi="等线" w:eastAsia="等线"/>
                <w:bCs/>
                <w:spacing w:val="-4"/>
                <w:kern w:val="0"/>
                <w:sz w:val="24"/>
              </w:rPr>
            </w:pPr>
          </w:p>
        </w:tc>
        <w:tc>
          <w:tcPr>
            <w:tcW w:w="1305"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技术职称</w:t>
            </w:r>
          </w:p>
        </w:tc>
        <w:tc>
          <w:tcPr>
            <w:tcW w:w="1352" w:type="dxa"/>
            <w:gridSpan w:val="2"/>
            <w:noWrap w:val="0"/>
            <w:vAlign w:val="center"/>
          </w:tcPr>
          <w:p>
            <w:pPr>
              <w:jc w:val="center"/>
              <w:rPr>
                <w:rFonts w:ascii="等线" w:hAnsi="等线" w:eastAsia="等线"/>
                <w:bCs/>
                <w:spacing w:val="-4"/>
                <w:kern w:val="0"/>
                <w:sz w:val="24"/>
              </w:rPr>
            </w:pPr>
          </w:p>
        </w:tc>
        <w:tc>
          <w:tcPr>
            <w:tcW w:w="845"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电话</w:t>
            </w:r>
          </w:p>
        </w:tc>
        <w:tc>
          <w:tcPr>
            <w:tcW w:w="1860" w:type="dxa"/>
            <w:gridSpan w:val="2"/>
            <w:noWrap w:val="0"/>
            <w:vAlign w:val="center"/>
          </w:tcPr>
          <w:p>
            <w:pPr>
              <w:jc w:val="center"/>
              <w:rPr>
                <w:rFonts w:ascii="等线" w:hAnsi="等线" w:eastAsia="等线"/>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成立时间</w:t>
            </w:r>
          </w:p>
        </w:tc>
        <w:tc>
          <w:tcPr>
            <w:tcW w:w="3452" w:type="dxa"/>
            <w:gridSpan w:val="3"/>
            <w:noWrap w:val="0"/>
            <w:vAlign w:val="center"/>
          </w:tcPr>
          <w:p>
            <w:pPr>
              <w:jc w:val="center"/>
              <w:rPr>
                <w:rFonts w:ascii="等线" w:hAnsi="等线" w:eastAsia="等线"/>
                <w:bCs/>
                <w:spacing w:val="-4"/>
                <w:kern w:val="0"/>
                <w:sz w:val="24"/>
              </w:rPr>
            </w:pPr>
          </w:p>
        </w:tc>
        <w:tc>
          <w:tcPr>
            <w:tcW w:w="4057" w:type="dxa"/>
            <w:gridSpan w:val="5"/>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318" w:type="dxa"/>
            <w:vMerge w:val="restart"/>
            <w:noWrap w:val="0"/>
            <w:vAlign w:val="center"/>
          </w:tcPr>
          <w:p>
            <w:pPr>
              <w:jc w:val="center"/>
              <w:rPr>
                <w:rFonts w:ascii="等线" w:hAnsi="等线" w:eastAsia="等线"/>
                <w:bCs/>
                <w:spacing w:val="-4"/>
                <w:kern w:val="0"/>
                <w:sz w:val="24"/>
              </w:rPr>
            </w:pPr>
            <w:r>
              <w:rPr>
                <w:rFonts w:ascii="等线" w:hAnsi="等线" w:eastAsia="等线"/>
                <w:bCs/>
                <w:spacing w:val="-4"/>
                <w:kern w:val="0"/>
                <w:sz w:val="24"/>
              </w:rPr>
              <w:t>资质</w:t>
            </w:r>
            <w:r>
              <w:rPr>
                <w:rFonts w:hint="eastAsia" w:ascii="等线" w:hAnsi="等线" w:eastAsia="等线"/>
                <w:bCs/>
                <w:spacing w:val="-4"/>
                <w:kern w:val="0"/>
                <w:sz w:val="24"/>
              </w:rPr>
              <w:t>资格与业务范围</w:t>
            </w:r>
          </w:p>
        </w:tc>
        <w:tc>
          <w:tcPr>
            <w:tcW w:w="3452" w:type="dxa"/>
            <w:gridSpan w:val="3"/>
            <w:vMerge w:val="restart"/>
            <w:noWrap w:val="0"/>
            <w:vAlign w:val="center"/>
          </w:tcPr>
          <w:p>
            <w:pPr>
              <w:jc w:val="center"/>
              <w:rPr>
                <w:rFonts w:ascii="等线" w:hAnsi="等线" w:eastAsia="等线"/>
                <w:bCs/>
                <w:spacing w:val="-4"/>
                <w:kern w:val="0"/>
                <w:sz w:val="24"/>
              </w:rPr>
            </w:pPr>
          </w:p>
        </w:tc>
        <w:tc>
          <w:tcPr>
            <w:tcW w:w="951" w:type="dxa"/>
            <w:vMerge w:val="restart"/>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其中</w:t>
            </w:r>
          </w:p>
        </w:tc>
        <w:tc>
          <w:tcPr>
            <w:tcW w:w="1829" w:type="dxa"/>
            <w:gridSpan w:val="3"/>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高级职称</w:t>
            </w:r>
          </w:p>
        </w:tc>
        <w:tc>
          <w:tcPr>
            <w:tcW w:w="1277" w:type="dxa"/>
            <w:noWrap w:val="0"/>
            <w:vAlign w:val="center"/>
          </w:tcPr>
          <w:p>
            <w:pPr>
              <w:jc w:val="center"/>
              <w:rPr>
                <w:rFonts w:ascii="宋体" w:hAnsi="宋体" w:eastAsia="Times New Roman"/>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318" w:type="dxa"/>
            <w:vMerge w:val="continue"/>
            <w:noWrap w:val="0"/>
            <w:vAlign w:val="center"/>
          </w:tcPr>
          <w:p>
            <w:pPr>
              <w:jc w:val="center"/>
              <w:rPr>
                <w:rFonts w:ascii="等线" w:hAnsi="等线" w:eastAsia="等线"/>
                <w:bCs/>
                <w:spacing w:val="-4"/>
                <w:kern w:val="0"/>
                <w:sz w:val="24"/>
              </w:rPr>
            </w:pPr>
          </w:p>
        </w:tc>
        <w:tc>
          <w:tcPr>
            <w:tcW w:w="3452" w:type="dxa"/>
            <w:gridSpan w:val="3"/>
            <w:vMerge w:val="continue"/>
            <w:noWrap w:val="0"/>
            <w:vAlign w:val="center"/>
          </w:tcPr>
          <w:p>
            <w:pPr>
              <w:jc w:val="center"/>
              <w:rPr>
                <w:rFonts w:ascii="等线" w:hAnsi="等线" w:eastAsia="等线"/>
                <w:bCs/>
                <w:spacing w:val="-4"/>
                <w:kern w:val="0"/>
                <w:sz w:val="24"/>
              </w:rPr>
            </w:pPr>
          </w:p>
        </w:tc>
        <w:tc>
          <w:tcPr>
            <w:tcW w:w="951" w:type="dxa"/>
            <w:vMerge w:val="continue"/>
            <w:noWrap w:val="0"/>
            <w:vAlign w:val="center"/>
          </w:tcPr>
          <w:p>
            <w:pPr>
              <w:jc w:val="center"/>
              <w:rPr>
                <w:rFonts w:ascii="等线" w:hAnsi="等线" w:eastAsia="等线"/>
                <w:bCs/>
                <w:spacing w:val="-4"/>
                <w:kern w:val="0"/>
                <w:sz w:val="24"/>
              </w:rPr>
            </w:pPr>
          </w:p>
        </w:tc>
        <w:tc>
          <w:tcPr>
            <w:tcW w:w="1829" w:type="dxa"/>
            <w:gridSpan w:val="3"/>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中级职称</w:t>
            </w:r>
          </w:p>
        </w:tc>
        <w:tc>
          <w:tcPr>
            <w:tcW w:w="1277" w:type="dxa"/>
            <w:noWrap w:val="0"/>
            <w:vAlign w:val="center"/>
          </w:tcPr>
          <w:p>
            <w:pPr>
              <w:jc w:val="center"/>
              <w:rPr>
                <w:rFonts w:ascii="宋体" w:hAnsi="宋体" w:eastAsia="Times New Roman"/>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统一信用代码</w:t>
            </w:r>
          </w:p>
        </w:tc>
        <w:tc>
          <w:tcPr>
            <w:tcW w:w="3452" w:type="dxa"/>
            <w:gridSpan w:val="3"/>
            <w:noWrap w:val="0"/>
            <w:vAlign w:val="center"/>
          </w:tcPr>
          <w:p>
            <w:pPr>
              <w:jc w:val="center"/>
              <w:rPr>
                <w:rFonts w:ascii="等线" w:hAnsi="等线" w:eastAsia="等线"/>
                <w:bCs/>
                <w:spacing w:val="-4"/>
                <w:kern w:val="0"/>
                <w:sz w:val="24"/>
              </w:rPr>
            </w:pPr>
          </w:p>
        </w:tc>
        <w:tc>
          <w:tcPr>
            <w:tcW w:w="951" w:type="dxa"/>
            <w:vMerge w:val="continue"/>
            <w:noWrap w:val="0"/>
            <w:vAlign w:val="center"/>
          </w:tcPr>
          <w:p>
            <w:pPr>
              <w:jc w:val="center"/>
              <w:rPr>
                <w:rFonts w:ascii="等线" w:hAnsi="等线" w:eastAsia="等线"/>
                <w:bCs/>
                <w:spacing w:val="-4"/>
                <w:kern w:val="0"/>
                <w:sz w:val="24"/>
              </w:rPr>
            </w:pPr>
          </w:p>
        </w:tc>
        <w:tc>
          <w:tcPr>
            <w:tcW w:w="1829" w:type="dxa"/>
            <w:gridSpan w:val="3"/>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各类注册人员</w:t>
            </w:r>
          </w:p>
        </w:tc>
        <w:tc>
          <w:tcPr>
            <w:tcW w:w="1277" w:type="dxa"/>
            <w:noWrap w:val="0"/>
            <w:vAlign w:val="center"/>
          </w:tcPr>
          <w:p>
            <w:pPr>
              <w:jc w:val="center"/>
              <w:rPr>
                <w:rFonts w:ascii="宋体" w:hAnsi="宋体" w:eastAsia="Times New Roman"/>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注册资金</w:t>
            </w:r>
          </w:p>
        </w:tc>
        <w:tc>
          <w:tcPr>
            <w:tcW w:w="7509" w:type="dxa"/>
            <w:gridSpan w:val="8"/>
            <w:noWrap w:val="0"/>
            <w:vAlign w:val="center"/>
          </w:tcPr>
          <w:p>
            <w:pPr>
              <w:jc w:val="center"/>
              <w:rPr>
                <w:rFonts w:ascii="宋体" w:hAnsi="宋体" w:eastAsia="Times New Roman"/>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基本账户开户银行</w:t>
            </w:r>
          </w:p>
        </w:tc>
        <w:tc>
          <w:tcPr>
            <w:tcW w:w="7509" w:type="dxa"/>
            <w:gridSpan w:val="8"/>
            <w:noWrap w:val="0"/>
            <w:vAlign w:val="center"/>
          </w:tcPr>
          <w:p>
            <w:pPr>
              <w:jc w:val="center"/>
              <w:rPr>
                <w:rFonts w:ascii="宋体" w:hAnsi="宋体" w:eastAsia="Times New Roman"/>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基本账户账号</w:t>
            </w:r>
          </w:p>
        </w:tc>
        <w:tc>
          <w:tcPr>
            <w:tcW w:w="7509" w:type="dxa"/>
            <w:gridSpan w:val="8"/>
            <w:noWrap w:val="0"/>
            <w:vAlign w:val="center"/>
          </w:tcPr>
          <w:p>
            <w:pPr>
              <w:jc w:val="center"/>
              <w:rPr>
                <w:rFonts w:ascii="宋体" w:hAnsi="宋体" w:eastAsia="Times New Roman"/>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经营范围</w:t>
            </w:r>
          </w:p>
        </w:tc>
        <w:tc>
          <w:tcPr>
            <w:tcW w:w="7509" w:type="dxa"/>
            <w:gridSpan w:val="8"/>
            <w:noWrap w:val="0"/>
            <w:vAlign w:val="center"/>
          </w:tcPr>
          <w:p>
            <w:pPr>
              <w:jc w:val="center"/>
              <w:rPr>
                <w:rFonts w:ascii="宋体" w:hAnsi="宋体" w:eastAsia="Times New Roman"/>
                <w:bCs/>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18" w:type="dxa"/>
            <w:noWrap w:val="0"/>
            <w:vAlign w:val="center"/>
          </w:tcPr>
          <w:p>
            <w:pPr>
              <w:jc w:val="center"/>
              <w:rPr>
                <w:rFonts w:ascii="等线" w:hAnsi="等线" w:eastAsia="等线"/>
                <w:bCs/>
                <w:spacing w:val="-4"/>
                <w:kern w:val="0"/>
                <w:sz w:val="24"/>
              </w:rPr>
            </w:pPr>
            <w:r>
              <w:rPr>
                <w:rFonts w:hint="eastAsia" w:ascii="等线" w:hAnsi="等线" w:eastAsia="等线"/>
                <w:bCs/>
                <w:spacing w:val="-4"/>
                <w:kern w:val="0"/>
                <w:sz w:val="24"/>
              </w:rPr>
              <w:t>备注</w:t>
            </w:r>
          </w:p>
        </w:tc>
        <w:tc>
          <w:tcPr>
            <w:tcW w:w="7509" w:type="dxa"/>
            <w:gridSpan w:val="8"/>
            <w:noWrap w:val="0"/>
            <w:vAlign w:val="center"/>
          </w:tcPr>
          <w:p>
            <w:pPr>
              <w:jc w:val="center"/>
              <w:rPr>
                <w:rFonts w:ascii="宋体" w:hAnsi="宋体" w:eastAsia="Times New Roman"/>
                <w:bCs/>
                <w:spacing w:val="-4"/>
                <w:kern w:val="0"/>
                <w:sz w:val="24"/>
              </w:rPr>
            </w:pPr>
          </w:p>
        </w:tc>
      </w:tr>
    </w:tbl>
    <w:p>
      <w:pPr>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兹证明上述声明是真实、正确的，并提供了全部能提供的资料和数据，我们同意遵照贵方要求出示有关证明文件。</w:t>
      </w:r>
    </w:p>
    <w:p>
      <w:pPr>
        <w:spacing w:line="360" w:lineRule="auto"/>
        <w:rPr>
          <w:rFonts w:hint="eastAsia"/>
          <w:b/>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w:t>
      </w:r>
    </w:p>
    <w:p>
      <w:pPr>
        <w:rPr>
          <w:rFonts w:hint="eastAsia"/>
        </w:rPr>
      </w:pPr>
    </w:p>
    <w:p>
      <w:pPr>
        <w:rPr>
          <w:rFonts w:hint="eastAsia"/>
        </w:rPr>
      </w:pPr>
    </w:p>
    <w:p>
      <w:pPr>
        <w:rPr>
          <w:rFonts w:hint="eastAsia"/>
        </w:rPr>
      </w:pPr>
    </w:p>
    <w:p>
      <w:pPr>
        <w:numPr>
          <w:ilvl w:val="0"/>
          <w:numId w:val="0"/>
        </w:numPr>
        <w:snapToGrid w:val="0"/>
        <w:spacing w:line="360" w:lineRule="auto"/>
        <w:jc w:val="center"/>
        <w:outlineLvl w:val="0"/>
        <w:rPr>
          <w:rFonts w:hint="eastAsia" w:ascii="宋体" w:hAnsi="宋体" w:eastAsia="宋体" w:cs="宋体"/>
          <w:sz w:val="28"/>
          <w:szCs w:val="28"/>
        </w:rPr>
      </w:pPr>
      <w:r>
        <w:rPr>
          <w:rFonts w:hint="eastAsia" w:ascii="宋体" w:hAnsi="宋体" w:eastAsia="宋体" w:cs="宋体"/>
          <w:b/>
          <w:sz w:val="28"/>
          <w:szCs w:val="28"/>
          <w:lang w:val="en-US" w:eastAsia="zh-CN"/>
        </w:rPr>
        <w:t>7.</w:t>
      </w:r>
      <w:r>
        <w:rPr>
          <w:rFonts w:hint="eastAsia" w:ascii="宋体" w:hAnsi="宋体" w:eastAsia="宋体" w:cs="宋体"/>
          <w:b/>
          <w:kern w:val="0"/>
          <w:sz w:val="28"/>
          <w:szCs w:val="28"/>
          <w:lang w:val="zh-CN"/>
        </w:rPr>
        <w:t>政府采购供应商廉洁自律承诺书</w:t>
      </w:r>
    </w:p>
    <w:p>
      <w:pPr>
        <w:snapToGrid w:val="0"/>
        <w:spacing w:line="360" w:lineRule="auto"/>
        <w:rPr>
          <w:rFonts w:hint="eastAsia" w:ascii="宋体" w:hAnsi="宋体" w:eastAsia="宋体" w:cs="宋体"/>
          <w:kern w:val="0"/>
          <w:sz w:val="21"/>
          <w:szCs w:val="21"/>
        </w:rPr>
      </w:pPr>
      <w:r>
        <w:rPr>
          <w:rFonts w:hint="eastAsia" w:ascii="宋体" w:hAnsi="宋体" w:eastAsia="宋体" w:cs="宋体"/>
          <w:sz w:val="21"/>
          <w:szCs w:val="21"/>
        </w:rPr>
        <w:t>（采购人）、（采购代理机构）</w:t>
      </w:r>
      <w:r>
        <w:rPr>
          <w:rFonts w:hint="eastAsia" w:ascii="宋体" w:hAnsi="宋体" w:eastAsia="宋体" w:cs="宋体"/>
          <w:kern w:val="0"/>
          <w:sz w:val="21"/>
          <w:szCs w:val="21"/>
          <w:lang w:val="zh-CN"/>
        </w:rPr>
        <w:t>：</w:t>
      </w:r>
    </w:p>
    <w:p>
      <w:pPr>
        <w:autoSpaceDE w:val="0"/>
        <w:autoSpaceDN w:val="0"/>
        <w:spacing w:line="360" w:lineRule="auto"/>
        <w:ind w:left="2" w:leftChars="1"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我单位响应你</w:t>
      </w:r>
      <w:r>
        <w:rPr>
          <w:rFonts w:hint="eastAsia" w:ascii="宋体" w:hAnsi="宋体" w:eastAsia="宋体" w:cs="宋体"/>
          <w:sz w:val="21"/>
          <w:szCs w:val="21"/>
        </w:rPr>
        <w:t>单位</w:t>
      </w:r>
      <w:r>
        <w:rPr>
          <w:rFonts w:hint="eastAsia" w:ascii="宋体" w:hAnsi="宋体" w:eastAsia="宋体" w:cs="宋体"/>
          <w:kern w:val="0"/>
          <w:sz w:val="21"/>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好处；</w:t>
      </w:r>
    </w:p>
    <w:p>
      <w:pPr>
        <w:autoSpaceDE w:val="0"/>
        <w:autoSpaceDN w:val="0"/>
        <w:spacing w:line="360" w:lineRule="auto"/>
        <w:ind w:left="481" w:leftChars="229"/>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六、严格遵守《</w:t>
      </w:r>
      <w:r>
        <w:rPr>
          <w:rFonts w:hint="eastAsia" w:ascii="宋体" w:hAnsi="宋体" w:eastAsia="宋体" w:cs="宋体"/>
          <w:sz w:val="21"/>
          <w:szCs w:val="21"/>
          <w:lang w:val="zh-CN"/>
        </w:rPr>
        <w:t>中华人民共和国</w:t>
      </w:r>
      <w:r>
        <w:rPr>
          <w:rFonts w:hint="eastAsia" w:ascii="宋体" w:hAnsi="宋体" w:eastAsia="宋体" w:cs="宋体"/>
          <w:kern w:val="0"/>
          <w:sz w:val="21"/>
          <w:szCs w:val="21"/>
          <w:lang w:val="zh-CN"/>
        </w:rPr>
        <w:t>政府采购法》《</w:t>
      </w:r>
      <w:r>
        <w:rPr>
          <w:rFonts w:hint="eastAsia" w:ascii="宋体" w:hAnsi="宋体" w:eastAsia="宋体" w:cs="宋体"/>
          <w:sz w:val="21"/>
          <w:szCs w:val="21"/>
          <w:lang w:val="zh-CN"/>
        </w:rPr>
        <w:t>中华人民共和国</w:t>
      </w:r>
      <w:r>
        <w:rPr>
          <w:rFonts w:hint="eastAsia" w:ascii="宋体" w:hAnsi="宋体" w:eastAsia="宋体" w:cs="宋体"/>
          <w:kern w:val="0"/>
          <w:sz w:val="21"/>
          <w:szCs w:val="21"/>
          <w:lang w:val="zh-CN"/>
        </w:rPr>
        <w:t>招标投标</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w:t>
      </w:r>
      <w:r>
        <w:rPr>
          <w:rFonts w:hint="eastAsia" w:ascii="宋体" w:hAnsi="宋体" w:eastAsia="宋体" w:cs="宋体"/>
          <w:sz w:val="21"/>
          <w:szCs w:val="21"/>
          <w:lang w:val="zh-CN"/>
        </w:rPr>
        <w:t>《中华人民共和国民法典》</w:t>
      </w:r>
      <w:r>
        <w:rPr>
          <w:rFonts w:hint="eastAsia" w:ascii="宋体" w:hAnsi="宋体" w:eastAsia="宋体" w:cs="宋体"/>
          <w:kern w:val="0"/>
          <w:sz w:val="21"/>
          <w:szCs w:val="21"/>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如违反上述承诺，你</w:t>
      </w:r>
      <w:r>
        <w:rPr>
          <w:rFonts w:hint="eastAsia" w:ascii="宋体" w:hAnsi="宋体" w:eastAsia="宋体" w:cs="宋体"/>
          <w:sz w:val="21"/>
          <w:szCs w:val="21"/>
        </w:rPr>
        <w:t>单位</w:t>
      </w:r>
      <w:r>
        <w:rPr>
          <w:rFonts w:hint="eastAsia" w:ascii="宋体" w:hAnsi="宋体" w:eastAsia="宋体" w:cs="宋体"/>
          <w:kern w:val="0"/>
          <w:sz w:val="21"/>
          <w:szCs w:val="21"/>
          <w:lang w:val="zh-CN"/>
        </w:rPr>
        <w:t>有权立即取消我单位投标、中标或在建项目的建设资格，有权拒绝我单位在一定时期内进入你</w:t>
      </w:r>
      <w:r>
        <w:rPr>
          <w:rFonts w:hint="eastAsia" w:ascii="宋体" w:hAnsi="宋体" w:eastAsia="宋体" w:cs="宋体"/>
          <w:sz w:val="21"/>
          <w:szCs w:val="21"/>
        </w:rPr>
        <w:t>单位</w:t>
      </w:r>
      <w:r>
        <w:rPr>
          <w:rFonts w:hint="eastAsia" w:ascii="宋体" w:hAnsi="宋体" w:eastAsia="宋体" w:cs="宋体"/>
          <w:kern w:val="0"/>
          <w:sz w:val="21"/>
          <w:szCs w:val="21"/>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1"/>
          <w:szCs w:val="21"/>
          <w:lang w:val="zh-CN"/>
        </w:rPr>
      </w:pPr>
    </w:p>
    <w:p>
      <w:pPr>
        <w:autoSpaceDE w:val="0"/>
        <w:autoSpaceDN w:val="0"/>
        <w:spacing w:line="360" w:lineRule="auto"/>
        <w:ind w:left="2"/>
        <w:jc w:val="left"/>
        <w:rPr>
          <w:rFonts w:hint="eastAsia" w:ascii="宋体" w:hAnsi="宋体" w:eastAsia="宋体" w:cs="宋体"/>
          <w:kern w:val="0"/>
          <w:sz w:val="21"/>
          <w:szCs w:val="21"/>
          <w:lang w:val="zh-CN"/>
        </w:rPr>
      </w:pPr>
    </w:p>
    <w:p>
      <w:pPr>
        <w:autoSpaceDE w:val="0"/>
        <w:autoSpaceDN w:val="0"/>
        <w:spacing w:line="360" w:lineRule="auto"/>
        <w:ind w:left="2"/>
        <w:jc w:val="left"/>
        <w:rPr>
          <w:rFonts w:hint="eastAsia" w:ascii="宋体" w:hAnsi="宋体" w:eastAsia="宋体" w:cs="宋体"/>
          <w:kern w:val="0"/>
          <w:sz w:val="21"/>
          <w:szCs w:val="21"/>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w:t>
      </w:r>
    </w:p>
    <w:p>
      <w:pPr>
        <w:spacing w:line="360" w:lineRule="auto"/>
        <w:rPr>
          <w:rFonts w:hint="eastAsia"/>
        </w:rPr>
      </w:pPr>
    </w:p>
    <w:p>
      <w:pPr>
        <w:spacing w:line="360" w:lineRule="auto"/>
        <w:ind w:firstLine="5880" w:firstLineChars="2800"/>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snapToGrid w:val="0"/>
        <w:ind w:right="-214" w:rightChars="-102"/>
        <w:jc w:val="left"/>
        <w:rPr>
          <w:rFonts w:hint="eastAsia" w:ascii="宋体" w:hAnsi="宋体" w:eastAsia="宋体" w:cs="Times New Roman"/>
          <w:b/>
          <w:sz w:val="24"/>
          <w:szCs w:val="24"/>
          <w:lang w:val="en-US" w:eastAsia="zh-CN"/>
        </w:rPr>
      </w:pPr>
    </w:p>
    <w:p>
      <w:pPr>
        <w:snapToGrid w:val="0"/>
        <w:ind w:right="-214" w:rightChars="-102"/>
        <w:jc w:val="left"/>
        <w:rPr>
          <w:rFonts w:hint="eastAsia" w:ascii="宋体" w:hAnsi="宋体" w:eastAsia="宋体" w:cs="Times New Roman"/>
          <w:b/>
          <w:sz w:val="24"/>
          <w:szCs w:val="24"/>
          <w:lang w:val="en-US" w:eastAsia="zh-CN"/>
        </w:rPr>
      </w:pPr>
    </w:p>
    <w:p>
      <w:pPr>
        <w:snapToGrid w:val="0"/>
        <w:ind w:right="-214" w:rightChars="-102"/>
        <w:jc w:val="left"/>
        <w:rPr>
          <w:rFonts w:hint="eastAsia" w:ascii="宋体" w:hAnsi="宋体" w:eastAsia="宋体" w:cs="Times New Roman"/>
          <w:b/>
          <w:sz w:val="24"/>
          <w:szCs w:val="24"/>
          <w:lang w:val="en-US" w:eastAsia="zh-CN"/>
        </w:rPr>
      </w:pPr>
    </w:p>
    <w:p>
      <w:pPr>
        <w:snapToGrid w:val="0"/>
        <w:ind w:right="-214" w:rightChars="-102"/>
        <w:jc w:val="left"/>
        <w:rPr>
          <w:rFonts w:hint="eastAsia" w:ascii="宋体" w:hAnsi="宋体" w:eastAsia="宋体" w:cs="Times New Roman"/>
          <w:b/>
          <w:sz w:val="24"/>
          <w:szCs w:val="24"/>
          <w:lang w:val="en-US" w:eastAsia="zh-CN"/>
        </w:rPr>
      </w:pPr>
    </w:p>
    <w:p>
      <w:pPr>
        <w:snapToGrid w:val="0"/>
        <w:ind w:right="-214" w:rightChars="-102"/>
        <w:jc w:val="left"/>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三、报价要求响应文件的有关格式内容</w:t>
      </w:r>
    </w:p>
    <w:p>
      <w:pPr>
        <w:snapToGrid w:val="0"/>
        <w:ind w:left="-23" w:leftChars="-11" w:right="-214" w:rightChars="-102" w:firstLine="24" w:firstLineChars="10"/>
        <w:jc w:val="left"/>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1.报价一览表；</w:t>
      </w:r>
    </w:p>
    <w:p>
      <w:pPr>
        <w:snapToGrid w:val="0"/>
        <w:ind w:left="-23" w:leftChars="-11" w:right="-214" w:rightChars="-102" w:firstLine="24" w:firstLineChars="10"/>
        <w:jc w:val="left"/>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2.报价组成明细表；</w:t>
      </w:r>
    </w:p>
    <w:p>
      <w:pPr>
        <w:snapToGrid w:val="0"/>
        <w:ind w:left="-23" w:leftChars="-11" w:right="-214" w:rightChars="-102" w:firstLine="24" w:firstLineChars="10"/>
        <w:jc w:val="left"/>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3.中小企业声明函（如有）；</w:t>
      </w:r>
    </w:p>
    <w:p>
      <w:pPr>
        <w:snapToGrid w:val="0"/>
        <w:ind w:left="-23" w:leftChars="-11" w:right="-214" w:rightChars="-102" w:firstLine="24" w:firstLineChars="10"/>
        <w:jc w:val="left"/>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4.残疾人福利性单位声明函（如有）；</w:t>
      </w:r>
    </w:p>
    <w:p>
      <w:pPr>
        <w:snapToGrid w:val="0"/>
        <w:ind w:left="-23" w:leftChars="-11" w:right="-214" w:rightChars="-102" w:firstLine="24" w:firstLineChars="10"/>
        <w:jc w:val="left"/>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5.监狱企业证明文件（如有）。</w:t>
      </w:r>
    </w:p>
    <w:p>
      <w:pPr>
        <w:pStyle w:val="53"/>
        <w:numPr>
          <w:ilvl w:val="0"/>
          <w:numId w:val="0"/>
        </w:numPr>
        <w:ind w:leftChars="0"/>
        <w:rPr>
          <w:rFonts w:hint="eastAsia" w:ascii="宋体" w:hAnsi="宋体"/>
          <w:b/>
        </w:rPr>
      </w:pPr>
    </w:p>
    <w:p>
      <w:pPr>
        <w:pStyle w:val="53"/>
        <w:numPr>
          <w:ilvl w:val="0"/>
          <w:numId w:val="0"/>
        </w:numPr>
        <w:ind w:leftChars="0"/>
        <w:rPr>
          <w:rFonts w:hint="eastAsia" w:ascii="宋体" w:hAnsi="宋体"/>
          <w:b/>
          <w:lang w:val="en-US" w:eastAsia="zh-CN"/>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both"/>
        <w:rPr>
          <w:rFonts w:hint="eastAsia" w:ascii="宋体" w:hAnsi="宋体"/>
          <w:b/>
        </w:rPr>
      </w:pPr>
    </w:p>
    <w:p>
      <w:pPr>
        <w:numPr>
          <w:ilvl w:val="0"/>
          <w:numId w:val="0"/>
        </w:numPr>
        <w:jc w:val="center"/>
        <w:rPr>
          <w:rFonts w:hint="eastAsia" w:ascii="宋体" w:hAnsi="宋体"/>
          <w:b/>
          <w:sz w:val="28"/>
          <w:szCs w:val="28"/>
        </w:rPr>
      </w:pPr>
      <w:r>
        <w:rPr>
          <w:rFonts w:hint="eastAsia" w:ascii="宋体" w:hAnsi="宋体"/>
          <w:b/>
          <w:sz w:val="28"/>
          <w:szCs w:val="28"/>
          <w:lang w:val="en-US" w:eastAsia="zh-CN"/>
        </w:rPr>
        <w:t>1.</w:t>
      </w:r>
      <w:r>
        <w:rPr>
          <w:rFonts w:hint="eastAsia" w:ascii="宋体" w:hAnsi="宋体"/>
          <w:b/>
          <w:sz w:val="28"/>
          <w:szCs w:val="28"/>
        </w:rPr>
        <w:t>报价一览表</w:t>
      </w:r>
    </w:p>
    <w:p>
      <w:pPr>
        <w:pStyle w:val="53"/>
        <w:numPr>
          <w:ilvl w:val="0"/>
          <w:numId w:val="0"/>
        </w:numPr>
      </w:pPr>
    </w:p>
    <w:tbl>
      <w:tblPr>
        <w:tblStyle w:val="4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17"/>
              <w:spacing w:line="240" w:lineRule="auto"/>
              <w:ind w:left="440" w:hanging="440" w:hangingChars="218"/>
              <w:jc w:val="center"/>
              <w:rPr>
                <w:rFonts w:hAnsi="宋体"/>
                <w:sz w:val="21"/>
                <w:szCs w:val="21"/>
              </w:rPr>
            </w:pPr>
            <w:r>
              <w:rPr>
                <w:rFonts w:hint="eastAsia" w:hAnsi="宋体"/>
                <w:sz w:val="21"/>
                <w:szCs w:val="21"/>
              </w:rPr>
              <w:t>项目名称</w:t>
            </w:r>
          </w:p>
        </w:tc>
        <w:tc>
          <w:tcPr>
            <w:tcW w:w="7230" w:type="dxa"/>
            <w:tcBorders>
              <w:top w:val="single" w:color="auto" w:sz="4" w:space="0"/>
              <w:left w:val="nil"/>
              <w:bottom w:val="single" w:color="auto" w:sz="4" w:space="0"/>
              <w:right w:val="single" w:color="auto" w:sz="4" w:space="0"/>
            </w:tcBorders>
            <w:vAlign w:val="center"/>
          </w:tcPr>
          <w:p>
            <w:pPr>
              <w:pStyle w:val="17"/>
              <w:spacing w:line="240" w:lineRule="auto"/>
              <w:ind w:left="440" w:hanging="440" w:hangingChars="218"/>
              <w:jc w:val="center"/>
              <w:rPr>
                <w:rFonts w:hint="eastAsia" w:hAnsi="宋体" w:eastAsia="宋体"/>
                <w:sz w:val="21"/>
                <w:szCs w:val="21"/>
                <w:lang w:eastAsia="zh-CN"/>
              </w:rPr>
            </w:pPr>
            <w:r>
              <w:rPr>
                <w:rFonts w:hint="eastAsia" w:hAnsi="宋体"/>
                <w:sz w:val="21"/>
                <w:szCs w:val="21"/>
                <w:lang w:eastAsia="zh-CN"/>
              </w:rPr>
              <w:t>宁波市公安局奉化分局2024年车辆更新采购（中型客车）项目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17"/>
              <w:spacing w:line="240" w:lineRule="auto"/>
              <w:ind w:left="440" w:hanging="440" w:hangingChars="218"/>
              <w:jc w:val="center"/>
              <w:rPr>
                <w:rFonts w:hAnsi="宋体"/>
                <w:sz w:val="21"/>
                <w:szCs w:val="21"/>
              </w:rPr>
            </w:pPr>
            <w:r>
              <w:rPr>
                <w:rFonts w:hint="eastAsia" w:hAnsi="宋体"/>
                <w:sz w:val="21"/>
                <w:szCs w:val="21"/>
              </w:rPr>
              <w:t>项目编号</w:t>
            </w:r>
          </w:p>
        </w:tc>
        <w:tc>
          <w:tcPr>
            <w:tcW w:w="7230" w:type="dxa"/>
            <w:tcBorders>
              <w:top w:val="single" w:color="auto" w:sz="4" w:space="0"/>
              <w:left w:val="nil"/>
              <w:bottom w:val="single" w:color="auto" w:sz="4" w:space="0"/>
              <w:right w:val="single" w:color="auto" w:sz="4" w:space="0"/>
            </w:tcBorders>
            <w:vAlign w:val="center"/>
          </w:tcPr>
          <w:p>
            <w:pPr>
              <w:pStyle w:val="17"/>
              <w:spacing w:line="240" w:lineRule="auto"/>
              <w:ind w:left="440" w:hanging="440" w:hangingChars="218"/>
              <w:jc w:val="center"/>
              <w:rPr>
                <w:rFonts w:hint="eastAsia" w:hAnsi="宋体" w:eastAsia="宋体"/>
                <w:sz w:val="21"/>
                <w:szCs w:val="21"/>
                <w:lang w:eastAsia="zh-CN"/>
              </w:rPr>
            </w:pPr>
            <w:r>
              <w:rPr>
                <w:rFonts w:hint="eastAsia" w:hAnsi="宋体"/>
                <w:sz w:val="21"/>
                <w:szCs w:val="21"/>
                <w:lang w:eastAsia="zh-CN"/>
              </w:rPr>
              <w:t>FHZFCG(202</w:t>
            </w:r>
            <w:r>
              <w:rPr>
                <w:rFonts w:hint="eastAsia" w:hAnsi="宋体"/>
                <w:sz w:val="21"/>
                <w:szCs w:val="21"/>
                <w:lang w:val="en-US" w:eastAsia="zh-CN"/>
              </w:rPr>
              <w:t>4</w:t>
            </w:r>
            <w:r>
              <w:rPr>
                <w:rFonts w:hint="eastAsia" w:hAnsi="宋体"/>
                <w:sz w:val="21"/>
                <w:szCs w:val="21"/>
                <w:lang w:eastAsia="zh-CN"/>
              </w:rPr>
              <w:t>)030X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17"/>
              <w:spacing w:line="240" w:lineRule="auto"/>
              <w:ind w:left="440" w:hanging="440" w:hangingChars="218"/>
              <w:jc w:val="center"/>
              <w:rPr>
                <w:rFonts w:hAnsi="宋体"/>
                <w:sz w:val="21"/>
                <w:szCs w:val="21"/>
              </w:rPr>
            </w:pPr>
            <w:r>
              <w:rPr>
                <w:rFonts w:hint="eastAsia" w:hAnsi="宋体"/>
                <w:sz w:val="21"/>
                <w:szCs w:val="21"/>
              </w:rPr>
              <w:t>报价（元）</w:t>
            </w:r>
          </w:p>
        </w:tc>
        <w:tc>
          <w:tcPr>
            <w:tcW w:w="7230" w:type="dxa"/>
            <w:tcBorders>
              <w:top w:val="single" w:color="auto" w:sz="4" w:space="0"/>
              <w:left w:val="nil"/>
              <w:bottom w:val="single" w:color="auto" w:sz="4" w:space="0"/>
              <w:right w:val="single" w:color="auto" w:sz="4" w:space="0"/>
            </w:tcBorders>
            <w:vAlign w:val="center"/>
          </w:tcPr>
          <w:p>
            <w:pPr>
              <w:pStyle w:val="17"/>
              <w:spacing w:line="240" w:lineRule="auto"/>
              <w:ind w:left="440" w:hanging="440" w:hangingChars="218"/>
              <w:jc w:val="left"/>
              <w:rPr>
                <w:rFonts w:hAnsi="宋体"/>
                <w:sz w:val="21"/>
                <w:szCs w:val="21"/>
              </w:rPr>
            </w:pPr>
            <w:r>
              <w:rPr>
                <w:rFonts w:hint="eastAsia" w:hAnsi="宋体"/>
                <w:sz w:val="21"/>
                <w:szCs w:val="21"/>
              </w:rPr>
              <w:t>小写：</w:t>
            </w:r>
          </w:p>
          <w:p>
            <w:pPr>
              <w:pStyle w:val="17"/>
              <w:spacing w:line="240" w:lineRule="auto"/>
              <w:ind w:firstLine="0"/>
              <w:jc w:val="left"/>
              <w:rPr>
                <w:rFonts w:hAnsi="宋体"/>
                <w:sz w:val="21"/>
                <w:szCs w:val="21"/>
              </w:rPr>
            </w:pPr>
            <w:r>
              <w:rPr>
                <w:rFonts w:hint="eastAsia" w:hAnsi="宋体"/>
                <w:sz w:val="21"/>
                <w:szCs w:val="21"/>
              </w:rPr>
              <w:t>大写：</w:t>
            </w:r>
          </w:p>
        </w:tc>
      </w:tr>
    </w:tbl>
    <w:p>
      <w:pPr>
        <w:snapToGrid w:val="0"/>
        <w:spacing w:before="50" w:after="50"/>
        <w:ind w:left="-23" w:leftChars="-11" w:right="27" w:rightChars="13" w:firstLine="21" w:firstLineChars="10"/>
        <w:rPr>
          <w:rFonts w:ascii="宋体" w:hAnsi="宋体"/>
          <w:bCs/>
          <w:szCs w:val="21"/>
        </w:rPr>
      </w:pPr>
      <w:r>
        <w:rPr>
          <w:rFonts w:hint="eastAsia" w:ascii="宋体" w:hAnsi="宋体"/>
          <w:bCs/>
        </w:rPr>
        <w:t>注:1、报价一经涂改，应在涂改处加盖单位公章或由法定代表人或其授权代表签字。</w:t>
      </w:r>
    </w:p>
    <w:p>
      <w:pPr>
        <w:snapToGrid w:val="0"/>
        <w:spacing w:before="50" w:after="50"/>
        <w:ind w:right="27" w:rightChars="13" w:firstLine="210" w:firstLineChars="100"/>
        <w:rPr>
          <w:rFonts w:ascii="宋体" w:hAnsi="宋体"/>
          <w:bCs/>
        </w:rPr>
      </w:pPr>
      <w:r>
        <w:rPr>
          <w:rFonts w:hint="eastAsia" w:ascii="宋体" w:hAnsi="宋体"/>
          <w:bCs/>
        </w:rPr>
        <w:t>2、以询价通知书所述的采购（工作）量的总价进行报价。</w:t>
      </w:r>
    </w:p>
    <w:p>
      <w:pPr>
        <w:snapToGrid w:val="0"/>
        <w:spacing w:before="50" w:after="50"/>
        <w:ind w:left="-23" w:leftChars="-11" w:right="27" w:rightChars="13" w:firstLine="231" w:firstLineChars="110"/>
        <w:rPr>
          <w:rFonts w:hint="eastAsia" w:ascii="宋体" w:hAnsi="宋体"/>
          <w:bCs/>
        </w:rPr>
      </w:pPr>
      <w:r>
        <w:rPr>
          <w:rFonts w:hint="eastAsia" w:ascii="宋体" w:hAnsi="宋体"/>
          <w:bCs/>
        </w:rPr>
        <w:t>3、</w:t>
      </w:r>
      <w:r>
        <w:rPr>
          <w:rFonts w:hint="eastAsia" w:ascii="宋体" w:hAnsi="宋体"/>
          <w:bCs/>
          <w:color w:val="auto"/>
        </w:rPr>
        <w:t>投标</w:t>
      </w:r>
      <w:r>
        <w:rPr>
          <w:rFonts w:hint="eastAsia" w:ascii="宋体" w:hAnsi="宋体"/>
          <w:bCs/>
          <w:color w:val="auto"/>
          <w:lang w:val="en-US" w:eastAsia="zh-CN"/>
        </w:rPr>
        <w:t>报价</w:t>
      </w:r>
      <w:r>
        <w:rPr>
          <w:rFonts w:hint="eastAsia" w:ascii="宋体" w:hAnsi="宋体"/>
          <w:bCs/>
          <w:color w:val="auto"/>
          <w:kern w:val="0"/>
          <w:szCs w:val="21"/>
        </w:rPr>
        <w:t>包含完成本项目所需的全部费用（包括但不限于）：设备费、调试费、</w:t>
      </w:r>
      <w:r>
        <w:rPr>
          <w:rFonts w:hint="eastAsia"/>
          <w:color w:val="auto"/>
          <w:szCs w:val="21"/>
        </w:rPr>
        <w:t>售后服务费、税金及合同包含的所有风险、责任等各项应有费用。</w:t>
      </w:r>
    </w:p>
    <w:p>
      <w:pPr>
        <w:widowControl/>
        <w:jc w:val="left"/>
        <w:rPr>
          <w:rFonts w:ascii="宋体" w:hAnsi="宋体"/>
        </w:rPr>
      </w:pPr>
    </w:p>
    <w:p>
      <w:pPr>
        <w:widowControl/>
        <w:jc w:val="left"/>
        <w:rPr>
          <w:rFonts w:ascii="宋体" w:hAnsi="宋体"/>
        </w:rPr>
      </w:pPr>
      <w:r>
        <w:rPr>
          <w:rFonts w:hint="eastAsia" w:ascii="宋体" w:hAnsi="宋体"/>
        </w:rPr>
        <w:t xml:space="preserve"> </w:t>
      </w:r>
    </w:p>
    <w:p>
      <w:pPr>
        <w:snapToGrid w:val="0"/>
        <w:spacing w:before="50" w:after="50"/>
        <w:ind w:left="-23" w:leftChars="-11" w:right="27" w:rightChars="13" w:firstLine="3998" w:firstLineChars="1904"/>
        <w:rPr>
          <w:rFonts w:hint="eastAsia" w:ascii="宋体" w:hAnsi="宋体"/>
          <w:bCs/>
          <w:lang w:val="zh-CN"/>
        </w:rPr>
      </w:pPr>
      <w:r>
        <w:rPr>
          <w:rFonts w:hint="eastAsia" w:ascii="宋体" w:hAnsi="宋体"/>
          <w:bCs/>
          <w:lang w:val="zh-CN" w:eastAsia="zh-CN"/>
        </w:rPr>
        <w:t>法定</w:t>
      </w:r>
      <w:r>
        <w:rPr>
          <w:rFonts w:hint="eastAsia" w:ascii="宋体" w:hAnsi="宋体"/>
          <w:bCs/>
          <w:lang w:val="zh-CN"/>
        </w:rPr>
        <w:t>代表人或其授权委托人（签名或印章）：</w:t>
      </w:r>
    </w:p>
    <w:p>
      <w:pPr>
        <w:snapToGrid w:val="0"/>
        <w:spacing w:before="50" w:after="50"/>
        <w:ind w:left="-23" w:leftChars="-11" w:right="27" w:rightChars="13" w:firstLine="3998" w:firstLineChars="1904"/>
        <w:rPr>
          <w:rFonts w:hint="eastAsia" w:ascii="宋体" w:hAnsi="宋体"/>
          <w:bCs/>
          <w:lang w:val="zh-CN"/>
        </w:rPr>
      </w:pPr>
      <w:r>
        <w:rPr>
          <w:rFonts w:hint="eastAsia" w:ascii="宋体" w:hAnsi="宋体"/>
          <w:bCs/>
          <w:lang w:val="en-US" w:eastAsia="zh-CN"/>
        </w:rPr>
        <w:t>供应商</w:t>
      </w:r>
      <w:r>
        <w:rPr>
          <w:rFonts w:hint="eastAsia" w:ascii="宋体" w:hAnsi="宋体"/>
          <w:bCs/>
          <w:lang w:val="zh-CN"/>
        </w:rPr>
        <w:t>（盖章）：</w:t>
      </w:r>
    </w:p>
    <w:p>
      <w:pPr>
        <w:snapToGrid w:val="0"/>
        <w:spacing w:before="50" w:after="50"/>
        <w:ind w:left="-23" w:leftChars="-11" w:right="27" w:rightChars="13" w:firstLine="3998" w:firstLineChars="1904"/>
        <w:rPr>
          <w:rFonts w:hint="eastAsia" w:ascii="宋体" w:hAnsi="宋体"/>
          <w:bCs/>
          <w:lang w:val="zh-CN"/>
        </w:rPr>
      </w:pPr>
      <w:r>
        <w:rPr>
          <w:rFonts w:hint="eastAsia" w:ascii="宋体" w:hAnsi="宋体"/>
          <w:bCs/>
          <w:lang w:val="zh-CN"/>
        </w:rPr>
        <w:t>日期：</w:t>
      </w:r>
    </w:p>
    <w:p>
      <w:pPr>
        <w:snapToGrid w:val="0"/>
        <w:rPr>
          <w:rFonts w:ascii="宋体" w:hAnsi="宋体"/>
        </w:rPr>
      </w:pPr>
      <w:r>
        <w:rPr>
          <w:rFonts w:hint="eastAsia" w:ascii="宋体" w:hAnsi="宋体"/>
        </w:rPr>
        <w:t xml:space="preserve"> </w:t>
      </w:r>
    </w:p>
    <w:p>
      <w:pPr>
        <w:snapToGrid w:val="0"/>
        <w:rPr>
          <w:rFonts w:ascii="宋体" w:hAnsi="宋体"/>
        </w:rPr>
      </w:pPr>
      <w:r>
        <w:rPr>
          <w:rFonts w:hint="eastAsia" w:ascii="宋体" w:hAnsi="宋体"/>
        </w:rPr>
        <w:t xml:space="preserve"> </w:t>
      </w:r>
    </w:p>
    <w:p>
      <w:pPr>
        <w:snapToGrid w:val="0"/>
        <w:spacing w:before="50" w:after="50"/>
        <w:ind w:left="-23" w:leftChars="-11" w:right="-214" w:rightChars="-102" w:firstLine="21" w:firstLineChars="10"/>
        <w:jc w:val="center"/>
        <w:rPr>
          <w:rFonts w:ascii="宋体" w:hAnsi="宋体"/>
          <w:b/>
          <w:sz w:val="28"/>
          <w:szCs w:val="28"/>
        </w:rPr>
      </w:pPr>
      <w:r>
        <w:rPr>
          <w:rFonts w:hint="eastAsia" w:ascii="宋体" w:hAnsi="宋体"/>
        </w:rPr>
        <w:br w:type="page"/>
      </w:r>
      <w:r>
        <w:rPr>
          <w:rFonts w:hint="eastAsia" w:ascii="宋体" w:hAnsi="宋体" w:eastAsia="宋体" w:cs="Times New Roman"/>
          <w:b/>
          <w:sz w:val="28"/>
          <w:szCs w:val="28"/>
          <w:lang w:val="en-US" w:eastAsia="zh-CN"/>
        </w:rPr>
        <w:t>2.</w:t>
      </w:r>
      <w:r>
        <w:rPr>
          <w:rFonts w:hint="eastAsia" w:ascii="宋体" w:hAnsi="宋体" w:eastAsia="宋体" w:cs="Times New Roman"/>
          <w:b/>
          <w:sz w:val="28"/>
          <w:szCs w:val="28"/>
        </w:rPr>
        <w:t>报价组成明细表</w:t>
      </w:r>
    </w:p>
    <w:tbl>
      <w:tblPr>
        <w:tblStyle w:val="43"/>
        <w:tblW w:w="92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11"/>
        <w:gridCol w:w="1131"/>
        <w:gridCol w:w="1214"/>
        <w:gridCol w:w="1077"/>
        <w:gridCol w:w="992"/>
        <w:gridCol w:w="143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szCs w:val="21"/>
              </w:rPr>
            </w:pPr>
            <w:r>
              <w:rPr>
                <w:rFonts w:hint="eastAsia" w:ascii="宋体" w:hAnsi="宋体"/>
                <w:bCs/>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szCs w:val="21"/>
              </w:rPr>
            </w:pPr>
            <w:r>
              <w:rPr>
                <w:rFonts w:hint="eastAsia" w:ascii="宋体" w:hAnsi="宋体"/>
              </w:rPr>
              <w:t>名称</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lang w:val="en-US" w:eastAsia="zh-CN"/>
              </w:rPr>
            </w:pPr>
            <w:r>
              <w:rPr>
                <w:rFonts w:hint="eastAsia" w:ascii="宋体" w:hAnsi="宋体"/>
                <w:lang w:val="en-US" w:eastAsia="zh-CN"/>
              </w:rPr>
              <w:t>品牌</w:t>
            </w: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lang w:val="en-US" w:eastAsia="zh-CN"/>
              </w:rPr>
            </w:pPr>
            <w:r>
              <w:rPr>
                <w:rFonts w:hint="eastAsia"/>
              </w:rPr>
              <w:t>规格</w:t>
            </w:r>
            <w:r>
              <w:rPr>
                <w:rFonts w:hint="eastAsia" w:ascii="宋体" w:hAnsi="宋体"/>
                <w:lang w:val="en-US" w:eastAsia="zh-CN"/>
              </w:rPr>
              <w:t>型号</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szCs w:val="21"/>
              </w:rPr>
            </w:pPr>
            <w:r>
              <w:rPr>
                <w:rFonts w:hint="eastAsia" w:ascii="宋体" w:hAnsi="宋体"/>
                <w:bCs/>
              </w:rPr>
              <w:t>单位</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szCs w:val="21"/>
              </w:rPr>
            </w:pPr>
            <w:r>
              <w:rPr>
                <w:rFonts w:hint="eastAsia" w:ascii="宋体" w:hAnsi="宋体"/>
                <w:bCs/>
              </w:rPr>
              <w:t>数量</w:t>
            </w:r>
          </w:p>
        </w:tc>
        <w:tc>
          <w:tcPr>
            <w:tcW w:w="14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szCs w:val="21"/>
              </w:rPr>
            </w:pPr>
            <w:r>
              <w:rPr>
                <w:rFonts w:hint="eastAsia" w:ascii="宋体" w:hAnsi="宋体"/>
                <w:bCs/>
              </w:rPr>
              <w:t>单价（元）</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szCs w:val="21"/>
              </w:rPr>
            </w:pPr>
            <w:r>
              <w:rPr>
                <w:rFonts w:hint="eastAsia" w:ascii="宋体" w:hAnsi="宋体"/>
                <w:bCs/>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aps/>
                <w:szCs w:val="21"/>
              </w:rPr>
            </w:pPr>
            <w:r>
              <w:rPr>
                <w:rFonts w:hint="eastAsia" w:ascii="宋体" w:hAnsi="宋体"/>
                <w:caps/>
              </w:rPr>
              <w:t>1</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2</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3</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4</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5</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kern w:val="44"/>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37"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rPr>
            </w:pPr>
            <w:r>
              <w:rPr>
                <w:rFonts w:hint="eastAsia" w:ascii="宋体" w:hAnsi="宋体"/>
              </w:rPr>
              <w:t>报价（元）</w:t>
            </w:r>
          </w:p>
        </w:tc>
        <w:tc>
          <w:tcPr>
            <w:tcW w:w="28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szCs w:val="21"/>
              </w:rPr>
            </w:pPr>
            <w:r>
              <w:rPr>
                <w:rFonts w:hint="eastAsia" w:ascii="宋体" w:hAnsi="宋体"/>
              </w:rPr>
              <w:t>小写：</w:t>
            </w:r>
          </w:p>
        </w:tc>
      </w:tr>
    </w:tbl>
    <w:p>
      <w:pPr>
        <w:snapToGrid w:val="0"/>
        <w:spacing w:before="50" w:after="50"/>
        <w:ind w:left="-23" w:leftChars="-11" w:right="27" w:rightChars="13" w:firstLine="21" w:firstLineChars="10"/>
        <w:rPr>
          <w:rFonts w:ascii="宋体" w:hAnsi="宋体"/>
          <w:bCs/>
          <w:szCs w:val="21"/>
        </w:rPr>
      </w:pPr>
      <w:r>
        <w:rPr>
          <w:rFonts w:hint="eastAsia" w:ascii="宋体" w:hAnsi="宋体"/>
          <w:bCs/>
        </w:rPr>
        <w:t>注：1、供应商可根据项目实际情况调整本表格式，但必须包含上述内容。</w:t>
      </w:r>
    </w:p>
    <w:p>
      <w:pPr>
        <w:snapToGrid w:val="0"/>
        <w:spacing w:before="50" w:after="50"/>
        <w:ind w:left="-23" w:leftChars="-11" w:right="27" w:rightChars="13" w:firstLine="21" w:firstLineChars="10"/>
        <w:rPr>
          <w:rFonts w:ascii="宋体" w:hAnsi="宋体"/>
          <w:bCs/>
        </w:rPr>
      </w:pPr>
      <w:r>
        <w:rPr>
          <w:rFonts w:hint="eastAsia" w:ascii="宋体" w:hAnsi="宋体"/>
          <w:bCs/>
        </w:rPr>
        <w:t>2、上述各项的详细分项报价及具体内容，可另页描述。</w:t>
      </w:r>
    </w:p>
    <w:p>
      <w:pPr>
        <w:snapToGrid w:val="0"/>
        <w:ind w:firstLine="141" w:firstLineChars="67"/>
        <w:rPr>
          <w:rFonts w:ascii="宋体" w:hAnsi="宋体"/>
          <w:b/>
        </w:rPr>
      </w:pPr>
      <w:r>
        <w:rPr>
          <w:rFonts w:hint="eastAsia" w:ascii="宋体" w:hAnsi="宋体"/>
          <w:b/>
        </w:rPr>
        <w:t xml:space="preserve"> </w:t>
      </w:r>
    </w:p>
    <w:p>
      <w:pPr>
        <w:snapToGrid w:val="0"/>
        <w:ind w:firstLine="141" w:firstLineChars="67"/>
        <w:rPr>
          <w:rFonts w:ascii="宋体" w:hAnsi="宋体"/>
          <w:b/>
        </w:rPr>
      </w:pPr>
      <w:r>
        <w:rPr>
          <w:rFonts w:hint="eastAsia" w:ascii="宋体" w:hAnsi="宋体"/>
          <w:b/>
        </w:rPr>
        <w:t xml:space="preserve"> </w:t>
      </w:r>
    </w:p>
    <w:p>
      <w:pPr>
        <w:snapToGrid w:val="0"/>
        <w:spacing w:before="50" w:after="50"/>
        <w:ind w:left="-23" w:leftChars="-11" w:right="27" w:rightChars="13" w:firstLine="3998" w:firstLineChars="1904"/>
        <w:rPr>
          <w:rFonts w:hint="eastAsia" w:ascii="宋体" w:hAnsi="宋体"/>
          <w:bCs/>
          <w:lang w:val="zh-CN"/>
        </w:rPr>
      </w:pPr>
      <w:r>
        <w:rPr>
          <w:rFonts w:hint="eastAsia" w:ascii="宋体" w:hAnsi="宋体"/>
          <w:bCs/>
          <w:lang w:val="zh-CN"/>
        </w:rPr>
        <w:t>法定代表人或其授权委托人（签名或印章）：</w:t>
      </w:r>
    </w:p>
    <w:p>
      <w:pPr>
        <w:snapToGrid w:val="0"/>
        <w:spacing w:before="50" w:after="50"/>
        <w:ind w:left="-23" w:leftChars="-11" w:right="27" w:rightChars="13" w:firstLine="3998" w:firstLineChars="1904"/>
        <w:rPr>
          <w:rFonts w:hint="eastAsia" w:ascii="宋体" w:hAnsi="宋体"/>
          <w:bCs/>
          <w:lang w:val="zh-CN"/>
        </w:rPr>
      </w:pPr>
      <w:r>
        <w:rPr>
          <w:rFonts w:hint="eastAsia" w:ascii="宋体" w:hAnsi="宋体"/>
          <w:bCs/>
          <w:lang w:val="en-US" w:eastAsia="zh-CN"/>
        </w:rPr>
        <w:t>供应商</w:t>
      </w:r>
      <w:r>
        <w:rPr>
          <w:rFonts w:hint="eastAsia" w:ascii="宋体" w:hAnsi="宋体"/>
          <w:bCs/>
          <w:lang w:val="zh-CN"/>
        </w:rPr>
        <w:t>（盖章）：</w:t>
      </w:r>
    </w:p>
    <w:p>
      <w:pPr>
        <w:snapToGrid w:val="0"/>
        <w:spacing w:before="50" w:after="50"/>
        <w:ind w:left="-23" w:leftChars="-11" w:right="27" w:rightChars="13" w:firstLine="3998" w:firstLineChars="1904"/>
        <w:rPr>
          <w:rFonts w:hint="eastAsia" w:ascii="仿宋" w:hAnsi="仿宋" w:eastAsia="仿宋" w:cs="仿宋"/>
          <w:kern w:val="0"/>
          <w:sz w:val="24"/>
          <w:lang w:val="zh-CN"/>
        </w:rPr>
      </w:pPr>
      <w:r>
        <w:rPr>
          <w:rFonts w:hint="eastAsia" w:ascii="宋体" w:hAnsi="宋体"/>
          <w:bCs/>
          <w:lang w:val="zh-CN"/>
        </w:rPr>
        <w:t>日期：</w:t>
      </w:r>
    </w:p>
    <w:p>
      <w:pPr>
        <w:snapToGrid w:val="0"/>
        <w:rPr>
          <w:rFonts w:ascii="宋体" w:hAnsi="宋体"/>
        </w:rPr>
      </w:pPr>
      <w:r>
        <w:rPr>
          <w:rFonts w:hint="eastAsia" w:ascii="宋体" w:hAnsi="宋体"/>
        </w:rPr>
        <w:t xml:space="preserve"> </w:t>
      </w:r>
    </w:p>
    <w:p>
      <w:pPr>
        <w:snapToGrid w:val="0"/>
        <w:spacing w:before="50" w:after="50"/>
        <w:ind w:left="-23" w:leftChars="-11" w:right="-214" w:rightChars="-102" w:firstLine="21" w:firstLineChars="10"/>
        <w:jc w:val="center"/>
        <w:rPr>
          <w:rFonts w:ascii="宋体" w:hAnsi="宋体"/>
        </w:rPr>
      </w:pPr>
      <w:r>
        <w:rPr>
          <w:rFonts w:hint="eastAsia" w:ascii="宋体" w:hAnsi="宋体"/>
        </w:rPr>
        <w:t xml:space="preserve"> </w:t>
      </w:r>
    </w:p>
    <w:p>
      <w:pPr>
        <w:pStyle w:val="17"/>
        <w:spacing w:line="360" w:lineRule="auto"/>
        <w:ind w:firstLine="0"/>
        <w:rPr>
          <w:rFonts w:hAnsi="宋体"/>
          <w:b/>
        </w:rPr>
      </w:pPr>
    </w:p>
    <w:p>
      <w:pPr>
        <w:widowControl/>
        <w:spacing w:line="240" w:lineRule="auto"/>
        <w:jc w:val="left"/>
        <w:rPr>
          <w:rFonts w:ascii="宋体" w:hAnsi="宋体"/>
          <w:b/>
        </w:rPr>
      </w:pPr>
      <w:r>
        <w:rPr>
          <w:rFonts w:ascii="宋体" w:hAnsi="宋体"/>
          <w:b/>
        </w:rPr>
        <w:br w:type="page"/>
      </w:r>
    </w:p>
    <w:p>
      <w:pPr>
        <w:snapToGrid w:val="0"/>
        <w:spacing w:before="50" w:after="50"/>
        <w:ind w:left="-23" w:leftChars="-11" w:right="-214" w:rightChars="-102" w:firstLine="28" w:firstLineChars="10"/>
        <w:jc w:val="center"/>
        <w:rPr>
          <w:rFonts w:hint="eastAsia" w:ascii="宋体" w:hAnsi="宋体" w:eastAsia="宋体" w:cs="Times New Roman"/>
          <w:b/>
          <w:sz w:val="32"/>
          <w:szCs w:val="32"/>
        </w:rPr>
      </w:pPr>
      <w:r>
        <w:rPr>
          <w:rFonts w:hint="eastAsia" w:ascii="宋体" w:hAnsi="宋体" w:eastAsia="宋体" w:cs="Times New Roman"/>
          <w:b/>
          <w:sz w:val="28"/>
          <w:szCs w:val="28"/>
          <w:lang w:val="en-US" w:eastAsia="zh-CN"/>
        </w:rPr>
        <w:t>3.</w:t>
      </w:r>
      <w:r>
        <w:rPr>
          <w:rFonts w:hint="eastAsia" w:ascii="宋体" w:hAnsi="宋体" w:eastAsia="宋体" w:cs="Times New Roman"/>
          <w:b/>
          <w:sz w:val="28"/>
          <w:szCs w:val="28"/>
        </w:rPr>
        <w:t>中小企业声明函</w:t>
      </w:r>
    </w:p>
    <w:p/>
    <w:p>
      <w:pPr>
        <w:ind w:firstLine="420" w:firstLineChars="200"/>
      </w:pPr>
      <w:r>
        <w:rPr>
          <w:rFonts w:hint="eastAsia"/>
        </w:rPr>
        <w:t>本公司郑重声明，根据《政府采购促进中小企业发展管理办法》(财库(2020)46号)的规定，本公司参加</w:t>
      </w:r>
      <w:r>
        <w:rPr>
          <w:rFonts w:hint="eastAsia"/>
          <w:u w:val="single"/>
          <w:lang w:val="en-US" w:eastAsia="zh-CN"/>
        </w:rPr>
        <w:t xml:space="preserve">  宁波市公安局奉化分局2024年车辆更新采购（中型客车）项目（FHZFCG(2024)030X） </w:t>
      </w:r>
      <w:r>
        <w:rPr>
          <w:rFonts w:hint="eastAsia"/>
        </w:rPr>
        <w:t>采购活动，提供货物全部由符合政策要求的中小企业制造。相关企业(签订分包意向协议的中小企业)的具体情况如下:</w:t>
      </w:r>
    </w:p>
    <w:p>
      <w:pPr>
        <w:numPr>
          <w:ilvl w:val="0"/>
          <w:numId w:val="3"/>
        </w:numPr>
        <w:ind w:firstLine="444" w:firstLineChars="200"/>
      </w:pPr>
      <w:r>
        <w:rPr>
          <w:rFonts w:hint="eastAsia" w:ascii="宋体" w:hAnsi="宋体" w:cs="宋体"/>
          <w:spacing w:val="6"/>
          <w:szCs w:val="21"/>
          <w:u w:val="single"/>
          <w:lang w:bidi="ar"/>
        </w:rPr>
        <w:t>（标的名称）</w:t>
      </w:r>
      <w:r>
        <w:rPr>
          <w:rFonts w:hint="eastAsia"/>
        </w:rPr>
        <w:t>，属于</w:t>
      </w:r>
      <w:r>
        <w:rPr>
          <w:rFonts w:hint="eastAsia"/>
          <w:u w:val="single"/>
        </w:rPr>
        <w:t xml:space="preserve"> 工业 </w:t>
      </w:r>
      <w:r>
        <w:rPr>
          <w:rFonts w:hint="eastAsia"/>
        </w:rPr>
        <w:t>；制造商企业为</w:t>
      </w:r>
      <w:r>
        <w:rPr>
          <w:rFonts w:hint="eastAsia"/>
          <w:u w:val="single"/>
        </w:rPr>
        <w:t xml:space="preserve"> </w:t>
      </w:r>
      <w:r>
        <w:rPr>
          <w:u w:val="single"/>
        </w:rPr>
        <w:t xml:space="preserve">      </w:t>
      </w:r>
      <w:r>
        <w:rPr>
          <w:rFonts w:hint="eastAsia"/>
          <w:u w:val="single"/>
        </w:rPr>
        <w:t>(企业名称)</w:t>
      </w:r>
      <w:r>
        <w:rPr>
          <w:rFonts w:hint="eastAsia"/>
        </w:rPr>
        <w:t>，从业人员</w:t>
      </w:r>
      <w:r>
        <w:rPr>
          <w:rFonts w:hint="eastAsia"/>
          <w:u w:val="single"/>
        </w:rPr>
        <w:t xml:space="preserve"> </w:t>
      </w:r>
      <w:r>
        <w:rPr>
          <w:u w:val="single"/>
        </w:rPr>
        <w:t xml:space="preserve">  </w:t>
      </w:r>
      <w:r>
        <w:rPr>
          <w:rFonts w:hint="eastAsia"/>
        </w:rPr>
        <w:t>人，营业收入为___万元，资产总额为__万元，属于</w:t>
      </w:r>
      <w:r>
        <w:rPr>
          <w:rFonts w:hint="eastAsia"/>
          <w:u w:val="single"/>
        </w:rPr>
        <w:t>(中型企业、小型企业、微型企业)</w:t>
      </w:r>
      <w:r>
        <w:rPr>
          <w:rFonts w:hint="eastAsia"/>
        </w:rPr>
        <w:t>；</w:t>
      </w:r>
    </w:p>
    <w:p>
      <w:pPr>
        <w:ind w:firstLine="444" w:firstLineChars="200"/>
        <w:rPr>
          <w:rFonts w:ascii="宋体" w:hAnsi="宋体" w:cs="宋体"/>
          <w:spacing w:val="6"/>
          <w:szCs w:val="21"/>
        </w:rPr>
      </w:pPr>
      <w:r>
        <w:rPr>
          <w:rFonts w:hint="eastAsia" w:ascii="宋体" w:hAnsi="宋体" w:cs="宋体"/>
          <w:spacing w:val="6"/>
          <w:szCs w:val="21"/>
          <w:lang w:bidi="ar"/>
        </w:rPr>
        <w:t>……</w:t>
      </w:r>
    </w:p>
    <w:p>
      <w:pPr>
        <w:ind w:firstLine="420" w:firstLineChars="200"/>
      </w:pPr>
      <w:r>
        <w:rPr>
          <w:rFonts w:hint="eastAsia"/>
        </w:rPr>
        <w:t>以上企业，不属于大企业的分支机构，不存在控股股东为大企业的情形，也不存在与大企业的负责人为同一人的情形。</w:t>
      </w:r>
    </w:p>
    <w:p>
      <w:pPr>
        <w:ind w:firstLine="420" w:firstLineChars="200"/>
      </w:pPr>
      <w:r>
        <w:rPr>
          <w:rFonts w:hint="eastAsia"/>
        </w:rPr>
        <w:t>本企业对上述声明内容的真实性负责。如有虚假，将依法承担相应责任。</w:t>
      </w:r>
    </w:p>
    <w:p>
      <w:pPr>
        <w:ind w:firstLine="420" w:firstLineChars="200"/>
        <w:rPr>
          <w:rFonts w:hint="eastAsia"/>
          <w:lang w:val="zh-CN"/>
        </w:rPr>
      </w:pPr>
    </w:p>
    <w:p>
      <w:pPr>
        <w:ind w:firstLine="3570" w:firstLineChars="1700"/>
        <w:rPr>
          <w:rFonts w:hint="eastAsia"/>
          <w:lang w:val="zh-CN"/>
        </w:rPr>
      </w:pPr>
      <w:r>
        <w:rPr>
          <w:rFonts w:hint="eastAsia"/>
          <w:lang w:val="zh-CN"/>
        </w:rPr>
        <w:t>法定代表人或其授权委托人（签名或印章）：</w:t>
      </w:r>
    </w:p>
    <w:p>
      <w:pPr>
        <w:ind w:firstLine="3570" w:firstLineChars="1700"/>
        <w:rPr>
          <w:rFonts w:hint="eastAsia"/>
          <w:lang w:val="zh-CN"/>
        </w:rPr>
      </w:pPr>
      <w:r>
        <w:rPr>
          <w:rFonts w:hint="eastAsia"/>
          <w:lang w:val="en-US" w:eastAsia="zh-CN"/>
        </w:rPr>
        <w:t>供应商</w:t>
      </w:r>
      <w:r>
        <w:rPr>
          <w:rFonts w:hint="eastAsia"/>
          <w:lang w:val="zh-CN"/>
        </w:rPr>
        <w:t>（盖章）：</w:t>
      </w:r>
    </w:p>
    <w:p>
      <w:pPr>
        <w:ind w:firstLine="3570" w:firstLineChars="1700"/>
        <w:rPr>
          <w:rFonts w:hint="eastAsia"/>
          <w:lang w:val="zh-CN"/>
        </w:rPr>
      </w:pPr>
      <w:r>
        <w:rPr>
          <w:rFonts w:hint="eastAsia"/>
          <w:lang w:val="zh-CN"/>
        </w:rPr>
        <w:t>日期：</w:t>
      </w:r>
    </w:p>
    <w:p>
      <w:pPr>
        <w:ind w:firstLine="3990" w:firstLineChars="1900"/>
      </w:pPr>
    </w:p>
    <w:p>
      <w:r>
        <w:rPr>
          <w:rFonts w:hint="eastAsia"/>
        </w:rPr>
        <w:t>注：1、从业人员、营业收入、资产总额填报上一年度数据，无上一年度数据的新成立企业可不填报。</w:t>
      </w:r>
    </w:p>
    <w:p>
      <w:pPr>
        <w:spacing w:before="80" w:after="80"/>
        <w:rPr>
          <w:b/>
          <w:bCs/>
        </w:rPr>
      </w:pPr>
      <w:r>
        <w:rPr>
          <w:rFonts w:hint="eastAsia"/>
          <w:b/>
          <w:bCs/>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before="80" w:after="80"/>
        <w:rPr>
          <w:b/>
          <w:bCs/>
        </w:rPr>
      </w:pPr>
    </w:p>
    <w:p>
      <w:pPr>
        <w:spacing w:before="80" w:after="80"/>
      </w:pPr>
      <w:r>
        <w:rPr>
          <w:rFonts w:hint="eastAsia"/>
        </w:rPr>
        <w:t>风险提示：</w:t>
      </w:r>
    </w:p>
    <w:p>
      <w:pPr>
        <w:spacing w:before="80" w:after="80"/>
      </w:pPr>
      <w:r>
        <w:rPr>
          <w:rFonts w:hint="eastAsia"/>
        </w:rPr>
        <w:t>投标人应当对其出具的《中小企业声明函》真实性负责，投标人出具的《中小企业声明函》内容不实的，属于提供虚假材料谋取中标。在实际操作中，投标人希望获得《办法》规定政策支持的，应从</w:t>
      </w:r>
      <w:r>
        <w:rPr>
          <w:rFonts w:hint="eastAsia"/>
          <w:color w:val="FF0000"/>
        </w:rPr>
        <w:t>制造商</w:t>
      </w:r>
      <w:r>
        <w:rPr>
          <w:rFonts w:hint="eastAsia"/>
        </w:rPr>
        <w:t>处获得充分、准确的信息。对相关制造商信息了解不充分，或者不能确定相关信息真实、准确的，不建议出具《中小企业声明函》。</w:t>
      </w:r>
    </w:p>
    <w:p>
      <w:pPr>
        <w:spacing w:before="80" w:after="80"/>
      </w:pPr>
    </w:p>
    <w:p>
      <w:pPr>
        <w:snapToGrid w:val="0"/>
        <w:spacing w:before="50" w:after="50"/>
        <w:ind w:left="-23" w:leftChars="-11" w:right="-214" w:rightChars="-102" w:firstLine="21" w:firstLineChars="10"/>
        <w:jc w:val="center"/>
        <w:rPr>
          <w:rFonts w:ascii="宋体" w:hAnsi="宋体" w:cs="宋体"/>
          <w:b/>
          <w:bCs/>
          <w:sz w:val="28"/>
          <w:szCs w:val="28"/>
        </w:rPr>
      </w:pPr>
      <w:r>
        <w:br w:type="page"/>
      </w:r>
      <w:r>
        <w:rPr>
          <w:rFonts w:hint="eastAsia" w:ascii="宋体" w:hAnsi="宋体" w:eastAsia="宋体" w:cs="Times New Roman"/>
          <w:b/>
          <w:sz w:val="28"/>
          <w:szCs w:val="28"/>
        </w:rPr>
        <w:t>4</w:t>
      </w:r>
      <w:r>
        <w:rPr>
          <w:rFonts w:hint="eastAsia" w:ascii="宋体" w:hAnsi="宋体" w:eastAsia="宋体" w:cs="Times New Roman"/>
          <w:b/>
          <w:sz w:val="28"/>
          <w:szCs w:val="28"/>
          <w:lang w:val="en-US" w:eastAsia="zh-CN"/>
        </w:rPr>
        <w:t>.</w:t>
      </w:r>
      <w:r>
        <w:rPr>
          <w:rFonts w:hint="eastAsia" w:ascii="宋体" w:hAnsi="宋体" w:eastAsia="宋体" w:cs="Times New Roman"/>
          <w:b/>
          <w:sz w:val="28"/>
          <w:szCs w:val="28"/>
        </w:rPr>
        <w:t>残疾人福利性单位声明函</w:t>
      </w:r>
    </w:p>
    <w:p>
      <w:pPr>
        <w:spacing w:line="588" w:lineRule="exact"/>
        <w:rPr>
          <w:rFonts w:ascii="仿宋_GB2312" w:eastAsia="仿宋_GB2312"/>
          <w:b/>
          <w:spacing w:val="6"/>
          <w:sz w:val="30"/>
          <w:szCs w:val="30"/>
        </w:rPr>
      </w:pPr>
    </w:p>
    <w:p>
      <w:pPr>
        <w:ind w:firstLine="420" w:firstLineChars="200"/>
      </w:pPr>
      <w:r>
        <w:rPr>
          <w:rFonts w:hint="eastAsia"/>
        </w:rPr>
        <w:t>本单位郑重声明，根据《财政部 民政部 中国残疾人联合会关于促进残疾人就业政府采购政策的通知》（财库〔2017〕141号）的规定，本单位为</w:t>
      </w:r>
      <w:r>
        <w:rPr>
          <w:rFonts w:hint="eastAsia"/>
          <w:u w:val="single"/>
        </w:rPr>
        <w:t xml:space="preserve">       </w:t>
      </w:r>
      <w:r>
        <w:rPr>
          <w:rFonts w:hint="eastAsia"/>
        </w:rPr>
        <w:t>符合条件的残疾人福利性单位，且本单位参加</w:t>
      </w:r>
      <w:r>
        <w:rPr>
          <w:rFonts w:hint="eastAsia"/>
          <w:u w:val="single"/>
        </w:rPr>
        <w:t xml:space="preserve">                      </w:t>
      </w:r>
      <w:r>
        <w:rPr>
          <w:rFonts w:hint="eastAsia"/>
        </w:rPr>
        <w:t>单位的</w:t>
      </w:r>
      <w:r>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pPr>
        <w:ind w:firstLine="420" w:firstLineChars="200"/>
      </w:pPr>
      <w:r>
        <w:rPr>
          <w:rFonts w:hint="eastAsia"/>
        </w:rPr>
        <w:t>本单位对上述声明的真实性负责。如有虚假，将依法承担相应责任。</w:t>
      </w:r>
    </w:p>
    <w:p>
      <w:pPr>
        <w:ind w:firstLine="3150" w:firstLineChars="1500"/>
        <w:rPr>
          <w:rFonts w:hint="eastAsia"/>
        </w:rPr>
      </w:pPr>
    </w:p>
    <w:p>
      <w:pPr>
        <w:ind w:firstLine="3150" w:firstLineChars="1500"/>
        <w:rPr>
          <w:rFonts w:hint="eastAsia"/>
          <w:lang w:val="zh-CN"/>
        </w:rPr>
      </w:pPr>
      <w:r>
        <w:rPr>
          <w:rFonts w:hint="eastAsia"/>
          <w:lang w:val="zh-CN"/>
        </w:rPr>
        <w:t>法定代表人或其授权委托人（签名或印章）：</w:t>
      </w:r>
    </w:p>
    <w:p>
      <w:pPr>
        <w:ind w:firstLine="3150" w:firstLineChars="1500"/>
        <w:rPr>
          <w:rFonts w:hint="eastAsia"/>
          <w:lang w:val="zh-CN"/>
        </w:rPr>
      </w:pPr>
      <w:r>
        <w:rPr>
          <w:rFonts w:hint="eastAsia"/>
          <w:lang w:val="en-US" w:eastAsia="zh-CN"/>
        </w:rPr>
        <w:t>供应商</w:t>
      </w:r>
      <w:r>
        <w:rPr>
          <w:rFonts w:hint="eastAsia"/>
          <w:lang w:val="zh-CN"/>
        </w:rPr>
        <w:t>（盖章）：</w:t>
      </w:r>
    </w:p>
    <w:p>
      <w:pPr>
        <w:ind w:firstLine="3150" w:firstLineChars="1500"/>
        <w:rPr>
          <w:rFonts w:hint="eastAsia"/>
          <w:lang w:val="zh-CN"/>
        </w:rPr>
      </w:pPr>
      <w:r>
        <w:rPr>
          <w:rFonts w:hint="eastAsia"/>
          <w:lang w:val="zh-CN"/>
        </w:rPr>
        <w:t>日期：</w:t>
      </w:r>
    </w:p>
    <w:p>
      <w:pPr>
        <w:ind w:firstLine="3150" w:firstLineChars="1500"/>
      </w:pPr>
      <w:r>
        <w:rPr>
          <w:rFonts w:hint="eastAsia"/>
        </w:rPr>
        <w:t xml:space="preserve">                          </w:t>
      </w:r>
    </w:p>
    <w:p>
      <w:pPr>
        <w:ind w:firstLine="3570" w:firstLineChars="1700"/>
      </w:pPr>
      <w:r>
        <w:rPr>
          <w:rFonts w:hint="eastAsia"/>
        </w:rPr>
        <w:t xml:space="preserve">  </w:t>
      </w:r>
    </w:p>
    <w:p>
      <w:pPr>
        <w:rPr>
          <w:rFonts w:ascii="Arial" w:hAnsi="Arial"/>
          <w:b/>
          <w:bCs/>
          <w:szCs w:val="21"/>
        </w:rPr>
      </w:pPr>
      <w:r>
        <w:rPr>
          <w:rFonts w:hint="eastAsia" w:ascii="Arial" w:hAnsi="Arial"/>
          <w:b/>
          <w:bCs/>
          <w:szCs w:val="21"/>
        </w:rPr>
        <w:t>投标人如为非残疾人福利性单位的，可不提供本声明函。</w:t>
      </w:r>
    </w:p>
    <w:p>
      <w:pPr>
        <w:widowControl/>
        <w:adjustRightInd w:val="0"/>
        <w:snapToGrid w:val="0"/>
        <w:jc w:val="left"/>
        <w:rPr>
          <w:rFonts w:ascii="Arial" w:hAnsi="Arial"/>
          <w:spacing w:val="6"/>
          <w:szCs w:val="21"/>
        </w:rPr>
      </w:pPr>
      <w:r>
        <w:rPr>
          <w:rFonts w:hint="eastAsia" w:ascii="Arial" w:hAnsi="Arial"/>
          <w:spacing w:val="6"/>
          <w:szCs w:val="21"/>
        </w:rPr>
        <w:t>注：</w:t>
      </w:r>
    </w:p>
    <w:p>
      <w:pPr>
        <w:widowControl/>
        <w:adjustRightInd w:val="0"/>
        <w:snapToGrid w:val="0"/>
        <w:jc w:val="left"/>
        <w:rPr>
          <w:rFonts w:ascii="Arial" w:hAnsi="Arial"/>
          <w:spacing w:val="6"/>
          <w:szCs w:val="21"/>
        </w:rPr>
      </w:pPr>
      <w:r>
        <w:rPr>
          <w:rFonts w:ascii="Arial" w:hAnsi="Arial"/>
          <w:spacing w:val="6"/>
          <w:szCs w:val="21"/>
        </w:rPr>
        <w:t>1</w:t>
      </w:r>
      <w:r>
        <w:rPr>
          <w:rFonts w:hint="eastAsia" w:ascii="Arial" w:hAnsi="Arial"/>
          <w:spacing w:val="6"/>
          <w:szCs w:val="21"/>
        </w:rPr>
        <w:t>、如投标人为非残疾人福利性单位的可不提供本声明函。</w:t>
      </w:r>
    </w:p>
    <w:p>
      <w:pPr>
        <w:widowControl/>
        <w:adjustRightInd w:val="0"/>
        <w:snapToGrid w:val="0"/>
        <w:jc w:val="left"/>
        <w:rPr>
          <w:rFonts w:ascii="Arial" w:hAnsi="Arial"/>
          <w:spacing w:val="6"/>
          <w:szCs w:val="21"/>
        </w:rPr>
      </w:pPr>
      <w:r>
        <w:rPr>
          <w:rFonts w:ascii="Arial" w:hAnsi="Arial"/>
          <w:spacing w:val="6"/>
          <w:szCs w:val="21"/>
        </w:rPr>
        <w:t>2</w:t>
      </w:r>
      <w:r>
        <w:rPr>
          <w:rFonts w:hint="eastAsia" w:ascii="Arial" w:hAnsi="Arial"/>
          <w:spacing w:val="6"/>
          <w:szCs w:val="21"/>
        </w:rPr>
        <w:t>、享受政府采购支持政策的残疾人福利性单位应当同时满足以下条件：</w:t>
      </w:r>
    </w:p>
    <w:p>
      <w:pPr>
        <w:widowControl/>
        <w:adjustRightInd w:val="0"/>
        <w:snapToGrid w:val="0"/>
        <w:jc w:val="left"/>
        <w:rPr>
          <w:rFonts w:ascii="Arial" w:hAnsi="Arial"/>
          <w:spacing w:val="6"/>
          <w:szCs w:val="21"/>
        </w:rPr>
      </w:pPr>
      <w:r>
        <w:rPr>
          <w:rFonts w:hint="eastAsia" w:ascii="Arial" w:hAnsi="Arial"/>
          <w:spacing w:val="6"/>
          <w:szCs w:val="21"/>
        </w:rPr>
        <w:t>（一）安置的残疾人占本单位在职职工人数的比例不低于</w:t>
      </w:r>
      <w:r>
        <w:rPr>
          <w:rFonts w:ascii="Arial" w:hAnsi="Arial"/>
          <w:spacing w:val="6"/>
          <w:szCs w:val="21"/>
        </w:rPr>
        <w:t>25%</w:t>
      </w:r>
      <w:r>
        <w:rPr>
          <w:rFonts w:hint="eastAsia" w:ascii="Arial" w:hAnsi="Arial"/>
          <w:spacing w:val="6"/>
          <w:szCs w:val="21"/>
        </w:rPr>
        <w:t>（含</w:t>
      </w:r>
      <w:r>
        <w:rPr>
          <w:rFonts w:ascii="Arial" w:hAnsi="Arial"/>
          <w:spacing w:val="6"/>
          <w:szCs w:val="21"/>
        </w:rPr>
        <w:t>25%</w:t>
      </w:r>
      <w:r>
        <w:rPr>
          <w:rFonts w:hint="eastAsia" w:ascii="Arial" w:hAnsi="Arial"/>
          <w:spacing w:val="6"/>
          <w:szCs w:val="21"/>
        </w:rPr>
        <w:t>），并且安置的残疾人人数不少于</w:t>
      </w:r>
      <w:r>
        <w:rPr>
          <w:rFonts w:ascii="Arial" w:hAnsi="Arial"/>
          <w:spacing w:val="6"/>
          <w:szCs w:val="21"/>
        </w:rPr>
        <w:t>10</w:t>
      </w:r>
      <w:r>
        <w:rPr>
          <w:rFonts w:hint="eastAsia" w:ascii="Arial" w:hAnsi="Arial"/>
          <w:spacing w:val="6"/>
          <w:szCs w:val="21"/>
        </w:rPr>
        <w:t>人（含</w:t>
      </w:r>
      <w:r>
        <w:rPr>
          <w:rFonts w:ascii="Arial" w:hAnsi="Arial"/>
          <w:spacing w:val="6"/>
          <w:szCs w:val="21"/>
        </w:rPr>
        <w:t>10</w:t>
      </w:r>
      <w:r>
        <w:rPr>
          <w:rFonts w:hint="eastAsia" w:ascii="Arial" w:hAnsi="Arial"/>
          <w:spacing w:val="6"/>
          <w:szCs w:val="21"/>
        </w:rPr>
        <w:t>人）；</w:t>
      </w:r>
    </w:p>
    <w:p>
      <w:pPr>
        <w:widowControl/>
        <w:adjustRightInd w:val="0"/>
        <w:snapToGrid w:val="0"/>
        <w:jc w:val="left"/>
        <w:rPr>
          <w:rFonts w:ascii="Arial" w:hAnsi="Arial"/>
          <w:spacing w:val="6"/>
          <w:szCs w:val="21"/>
        </w:rPr>
      </w:pPr>
      <w:r>
        <w:rPr>
          <w:rFonts w:hint="eastAsia" w:ascii="Arial" w:hAnsi="Arial"/>
          <w:spacing w:val="6"/>
          <w:szCs w:val="21"/>
        </w:rPr>
        <w:t>（二）依法与安置的每位残疾人签订了一年以上（含一年）的劳动合同或服务协议；</w:t>
      </w:r>
    </w:p>
    <w:p>
      <w:pPr>
        <w:widowControl/>
        <w:adjustRightInd w:val="0"/>
        <w:snapToGrid w:val="0"/>
        <w:jc w:val="left"/>
        <w:rPr>
          <w:rFonts w:ascii="Arial" w:hAnsi="Arial"/>
          <w:spacing w:val="6"/>
          <w:szCs w:val="21"/>
        </w:rPr>
      </w:pPr>
      <w:r>
        <w:rPr>
          <w:rFonts w:hint="eastAsia" w:ascii="Arial" w:hAnsi="Arial"/>
          <w:spacing w:val="6"/>
          <w:szCs w:val="21"/>
        </w:rPr>
        <w:t>（三）为安置的每位残疾人按月足额缴纳了基本养老保险、基本医疗保险、失业保险、工伤保险和生育保险等社会保险费；</w:t>
      </w:r>
    </w:p>
    <w:p>
      <w:pPr>
        <w:widowControl/>
        <w:adjustRightInd w:val="0"/>
        <w:snapToGrid w:val="0"/>
        <w:jc w:val="left"/>
        <w:rPr>
          <w:rFonts w:ascii="Arial" w:hAnsi="Arial"/>
          <w:spacing w:val="6"/>
          <w:szCs w:val="21"/>
        </w:rPr>
      </w:pPr>
      <w:r>
        <w:rPr>
          <w:rFonts w:hint="eastAsia" w:ascii="Arial" w:hAnsi="Arial"/>
          <w:spacing w:val="6"/>
          <w:szCs w:val="21"/>
        </w:rPr>
        <w:t>（四）通过银行等金融机构向安置的每位残疾人，按月支付了不低于单位所在区县适用的经省级人民政府批准的月最低工资标准的工资；</w:t>
      </w:r>
    </w:p>
    <w:p>
      <w:pPr>
        <w:widowControl/>
        <w:adjustRightInd w:val="0"/>
        <w:snapToGrid w:val="0"/>
        <w:jc w:val="left"/>
        <w:rPr>
          <w:rFonts w:ascii="Arial" w:hAnsi="Arial"/>
          <w:spacing w:val="6"/>
          <w:szCs w:val="21"/>
        </w:rPr>
      </w:pPr>
      <w:r>
        <w:rPr>
          <w:rFonts w:hint="eastAsia" w:ascii="Arial" w:hAnsi="Arial"/>
          <w:spacing w:val="6"/>
          <w:szCs w:val="21"/>
        </w:rPr>
        <w:t>（五）提供本单位制造的货物、承担的工程或者服务（以下简称产品），或者提供其他残疾人福利性单位制造的货物（不包括使用非残疾人福利性单位注册商标的货物）。</w:t>
      </w:r>
    </w:p>
    <w:p>
      <w:pPr>
        <w:tabs>
          <w:tab w:val="left" w:pos="606"/>
        </w:tabs>
        <w:rPr>
          <w:rFonts w:ascii="Arial" w:hAnsi="Arial"/>
          <w:spacing w:val="6"/>
          <w:szCs w:val="21"/>
        </w:rPr>
      </w:pPr>
      <w:r>
        <w:rPr>
          <w:rFonts w:hint="eastAsia" w:ascii="Arial" w:hAnsi="Arial"/>
          <w:spacing w:val="6"/>
          <w:szCs w:val="21"/>
        </w:rPr>
        <w:t>前款所称残疾人是指法定劳动年龄内，持有《中华人民共和国残疾人证》或者《中华人民共和国残疾军人证（</w:t>
      </w:r>
      <w:r>
        <w:rPr>
          <w:rFonts w:ascii="Arial" w:hAnsi="Arial"/>
          <w:spacing w:val="6"/>
          <w:szCs w:val="21"/>
        </w:rPr>
        <w:t>1</w:t>
      </w:r>
      <w:r>
        <w:rPr>
          <w:rFonts w:hint="eastAsia" w:ascii="Arial" w:hAnsi="Arial"/>
          <w:spacing w:val="6"/>
          <w:szCs w:val="21"/>
        </w:rPr>
        <w:t>至</w:t>
      </w:r>
      <w:r>
        <w:rPr>
          <w:rFonts w:ascii="Arial" w:hAnsi="Arial"/>
          <w:spacing w:val="6"/>
          <w:szCs w:val="21"/>
        </w:rPr>
        <w:t>8</w:t>
      </w:r>
      <w:r>
        <w:rPr>
          <w:rFonts w:hint="eastAsia" w:ascii="Arial" w:hAnsi="Arial"/>
          <w:spacing w:val="6"/>
          <w:szCs w:val="21"/>
        </w:rPr>
        <w:t>级）》的自然人，包括具有劳动条件和劳动意愿的精神残疾人。在职职工人数是指与残疾人福利性单位建立劳动关系并依法签订劳动合同或者服务协议的雇员人数。</w:t>
      </w:r>
    </w:p>
    <w:p>
      <w:pPr>
        <w:widowControl/>
        <w:spacing w:line="240" w:lineRule="auto"/>
        <w:jc w:val="left"/>
        <w:rPr>
          <w:rFonts w:ascii="Arial" w:hAnsi="Arial"/>
          <w:spacing w:val="6"/>
          <w:szCs w:val="21"/>
        </w:rPr>
      </w:pPr>
      <w:r>
        <w:rPr>
          <w:rFonts w:ascii="Arial" w:hAnsi="Arial"/>
          <w:spacing w:val="6"/>
          <w:szCs w:val="21"/>
        </w:rPr>
        <w:br w:type="page"/>
      </w:r>
    </w:p>
    <w:p>
      <w:pPr>
        <w:snapToGrid w:val="0"/>
        <w:spacing w:before="50" w:after="50"/>
        <w:ind w:left="-23" w:leftChars="-11" w:right="-214" w:rightChars="-102" w:firstLine="28" w:firstLineChars="10"/>
        <w:jc w:val="center"/>
        <w:rPr>
          <w:rFonts w:ascii="宋体" w:hAnsi="宋体"/>
          <w:b/>
          <w:sz w:val="28"/>
          <w:szCs w:val="28"/>
        </w:rPr>
      </w:pPr>
      <w:r>
        <w:rPr>
          <w:rFonts w:hint="eastAsia" w:ascii="宋体" w:hAnsi="宋体" w:eastAsia="宋体" w:cs="Times New Roman"/>
          <w:b/>
          <w:sz w:val="28"/>
          <w:szCs w:val="28"/>
        </w:rPr>
        <w:t>5</w:t>
      </w:r>
      <w:r>
        <w:rPr>
          <w:rFonts w:hint="eastAsia" w:ascii="宋体" w:hAnsi="宋体" w:eastAsia="宋体" w:cs="Times New Roman"/>
          <w:b/>
          <w:sz w:val="28"/>
          <w:szCs w:val="28"/>
          <w:lang w:val="en-US" w:eastAsia="zh-CN"/>
        </w:rPr>
        <w:t>.</w:t>
      </w:r>
      <w:r>
        <w:rPr>
          <w:rFonts w:hint="eastAsia" w:ascii="宋体" w:hAnsi="宋体" w:eastAsia="宋体" w:cs="Times New Roman"/>
          <w:b/>
          <w:sz w:val="28"/>
          <w:szCs w:val="28"/>
        </w:rPr>
        <w:t>监狱企业证明文件</w:t>
      </w:r>
    </w:p>
    <w:p>
      <w:pPr>
        <w:ind w:firstLine="525" w:firstLineChars="250"/>
        <w:rPr>
          <w:rFonts w:ascii="宋体" w:hAnsi="宋体"/>
          <w:szCs w:val="21"/>
        </w:rPr>
      </w:pPr>
      <w:r>
        <w:rPr>
          <w:rFonts w:hint="eastAsia" w:ascii="宋体" w:hAnsi="宋体"/>
          <w:szCs w:val="21"/>
        </w:rPr>
        <w:t>监狱企业参加政府采购活动时，应当提供由省级以上监狱管理本企业郑重声明，根据《关于政府采购支持监狱企业发展有关问题的通知》（财库[2014]68号）的规定，本企业为监狱企业。</w:t>
      </w:r>
    </w:p>
    <w:p>
      <w:pPr>
        <w:ind w:firstLine="480"/>
        <w:rPr>
          <w:rFonts w:ascii="宋体" w:hAnsi="宋体"/>
          <w:szCs w:val="21"/>
        </w:rPr>
      </w:pPr>
      <w:r>
        <w:rPr>
          <w:rFonts w:hint="eastAsia" w:ascii="宋体" w:hAnsi="宋体"/>
          <w:szCs w:val="21"/>
        </w:rPr>
        <w:t>根据上述标准，我企业属于监狱企业的理由为：。</w:t>
      </w:r>
    </w:p>
    <w:p>
      <w:pPr>
        <w:ind w:firstLine="480"/>
        <w:rPr>
          <w:rFonts w:ascii="宋体" w:hAnsi="宋体"/>
          <w:szCs w:val="21"/>
        </w:rPr>
      </w:pPr>
      <w:r>
        <w:rPr>
          <w:rFonts w:hint="eastAsia" w:ascii="宋体" w:hAnsi="宋体"/>
          <w:szCs w:val="21"/>
        </w:rPr>
        <w:t>本企业为参加（项目名称： ）（项目编号： ）采购活动提供本企业的产品。</w:t>
      </w:r>
    </w:p>
    <w:p>
      <w:pPr>
        <w:ind w:firstLine="480"/>
        <w:rPr>
          <w:rFonts w:ascii="宋体" w:hAnsi="宋体"/>
          <w:szCs w:val="21"/>
        </w:rPr>
      </w:pPr>
      <w:r>
        <w:rPr>
          <w:rFonts w:hint="eastAsia" w:ascii="宋体" w:hAnsi="宋体"/>
          <w:szCs w:val="21"/>
        </w:rPr>
        <w:t>本企业对上述声明的真实性负责。如有虚假，将依法承担相应责任。</w:t>
      </w:r>
    </w:p>
    <w:p>
      <w:pPr>
        <w:ind w:firstLine="480"/>
        <w:rPr>
          <w:rFonts w:ascii="宋体" w:hAnsi="宋体"/>
          <w:szCs w:val="21"/>
        </w:rPr>
      </w:pPr>
    </w:p>
    <w:p>
      <w:pPr>
        <w:ind w:firstLine="3150" w:firstLineChars="1500"/>
        <w:rPr>
          <w:rFonts w:hint="eastAsia"/>
          <w:lang w:val="zh-CN"/>
        </w:rPr>
      </w:pPr>
      <w:r>
        <w:rPr>
          <w:rFonts w:hint="eastAsia"/>
          <w:lang w:val="zh-CN"/>
        </w:rPr>
        <w:t>法定代表人或其授权委托人（签名或印章）：</w:t>
      </w:r>
    </w:p>
    <w:p>
      <w:pPr>
        <w:ind w:firstLine="3150" w:firstLineChars="1500"/>
        <w:rPr>
          <w:rFonts w:hint="eastAsia"/>
          <w:lang w:val="zh-CN"/>
        </w:rPr>
      </w:pPr>
      <w:r>
        <w:rPr>
          <w:rFonts w:hint="eastAsia"/>
          <w:lang w:val="en-US" w:eastAsia="zh-CN"/>
        </w:rPr>
        <w:t>供应商</w:t>
      </w:r>
      <w:r>
        <w:rPr>
          <w:rFonts w:hint="eastAsia"/>
          <w:lang w:val="zh-CN"/>
        </w:rPr>
        <w:t>（盖章）：</w:t>
      </w:r>
    </w:p>
    <w:p>
      <w:pPr>
        <w:ind w:firstLine="3150" w:firstLineChars="1500"/>
        <w:rPr>
          <w:rFonts w:hint="eastAsia"/>
          <w:lang w:val="zh-CN"/>
        </w:rPr>
      </w:pPr>
      <w:r>
        <w:rPr>
          <w:rFonts w:hint="eastAsia"/>
          <w:lang w:val="zh-CN"/>
        </w:rPr>
        <w:t>日期：</w:t>
      </w:r>
    </w:p>
    <w:p>
      <w:pPr>
        <w:ind w:firstLine="480"/>
        <w:rPr>
          <w:rFonts w:ascii="宋体" w:hAnsi="宋体"/>
          <w:szCs w:val="21"/>
        </w:rPr>
      </w:pPr>
    </w:p>
    <w:p>
      <w:pPr>
        <w:ind w:firstLine="480"/>
        <w:rPr>
          <w:rFonts w:ascii="宋体" w:hAnsi="宋体"/>
          <w:b/>
          <w:bCs/>
          <w:szCs w:val="21"/>
        </w:rPr>
      </w:pPr>
      <w:r>
        <w:rPr>
          <w:rFonts w:hint="eastAsia" w:ascii="宋体" w:hAnsi="宋体"/>
          <w:b/>
          <w:bCs/>
          <w:szCs w:val="21"/>
        </w:rPr>
        <w:t>投标人如为非监狱企业，可不提供本声明函。</w:t>
      </w:r>
    </w:p>
    <w:p>
      <w:pPr>
        <w:ind w:firstLine="480"/>
        <w:rPr>
          <w:rFonts w:ascii="宋体" w:hAnsi="宋体"/>
          <w:szCs w:val="21"/>
        </w:rPr>
      </w:pPr>
      <w:r>
        <w:rPr>
          <w:rFonts w:hint="eastAsia" w:ascii="宋体" w:hAnsi="宋体"/>
          <w:szCs w:val="21"/>
        </w:rPr>
        <w:t>投标人为监狱企业的提供此函。</w:t>
      </w:r>
    </w:p>
    <w:p>
      <w:pPr>
        <w:ind w:firstLine="480"/>
        <w:rPr>
          <w:rFonts w:ascii="宋体" w:hAnsi="宋体"/>
          <w:szCs w:val="21"/>
        </w:rPr>
      </w:pPr>
      <w:r>
        <w:rPr>
          <w:rFonts w:hint="eastAsia" w:ascii="宋体" w:hAnsi="宋体"/>
          <w:szCs w:val="21"/>
        </w:rPr>
        <w:t>局、戒毒管理局（含新疆生产建设兵团）出具的属于监狱企业的证明文件。</w:t>
      </w:r>
    </w:p>
    <w:p>
      <w:pPr>
        <w:ind w:firstLine="480"/>
        <w:rPr>
          <w:rFonts w:ascii="宋体" w:hAnsi="宋体"/>
          <w:szCs w:val="21"/>
        </w:rPr>
      </w:pPr>
      <w:r>
        <w:rPr>
          <w:rFonts w:hint="eastAsia"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276" w:lineRule="auto"/>
        <w:rPr>
          <w:rFonts w:ascii="宋体" w:hAnsi="宋体"/>
          <w:b/>
        </w:rPr>
      </w:pPr>
    </w:p>
    <w:sectPr>
      <w:footerReference r:id="rId6" w:type="first"/>
      <w:footerReference r:id="rId5" w:type="default"/>
      <w:pgSz w:w="11906" w:h="16838"/>
      <w:pgMar w:top="1387" w:right="1558" w:bottom="1560" w:left="1440"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Univers 57 Condensed">
    <w:altName w:val="Segoe Print"/>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5091"/>
      </w:tabs>
      <w:jc w:val="left"/>
      <w:rPr>
        <w:rFonts w:hint="eastAsia" w:ascii="宋体" w:hAnsi="宋体" w:eastAsia="宋体"/>
        <w:sz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r>
      <w:rPr>
        <w:rFonts w:hint="eastAsia" w:ascii="宋体" w:hAnsi="宋体"/>
        <w:sz w:val="21"/>
        <w:lang w:eastAsia="zh-CN"/>
      </w:rPr>
      <w:tab/>
    </w:r>
    <w:r>
      <w:rPr>
        <w:rFonts w:hint="eastAsia" w:ascii="宋体" w:hAnsi="宋体"/>
        <w:sz w:val="21"/>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96FC9"/>
    <w:multiLevelType w:val="singleLevel"/>
    <w:tmpl w:val="FBB96FC9"/>
    <w:lvl w:ilvl="0" w:tentative="0">
      <w:start w:val="1"/>
      <w:numFmt w:val="decimal"/>
      <w:suff w:val="space"/>
      <w:lvlText w:val="%1."/>
      <w:lvlJc w:val="left"/>
    </w:lvl>
  </w:abstractNum>
  <w:abstractNum w:abstractNumId="1">
    <w:nsid w:val="4F782127"/>
    <w:multiLevelType w:val="singleLevel"/>
    <w:tmpl w:val="4F782127"/>
    <w:lvl w:ilvl="0" w:tentative="0">
      <w:start w:val="2"/>
      <w:numFmt w:val="chineseCounting"/>
      <w:suff w:val="space"/>
      <w:lvlText w:val="第%1章"/>
      <w:lvlJc w:val="left"/>
      <w:pPr>
        <w:ind w:left="3667" w:leftChars="0" w:firstLine="0" w:firstLineChars="0"/>
      </w:pPr>
      <w:rPr>
        <w:rFonts w:hint="eastAsia"/>
      </w:rPr>
    </w:lvl>
  </w:abstractNum>
  <w:abstractNum w:abstractNumId="2">
    <w:nsid w:val="659B3EBF"/>
    <w:multiLevelType w:val="singleLevel"/>
    <w:tmpl w:val="659B3EB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EC"/>
    <w:rsid w:val="000015A7"/>
    <w:rsid w:val="00001DF3"/>
    <w:rsid w:val="00001E4D"/>
    <w:rsid w:val="0000225E"/>
    <w:rsid w:val="00002515"/>
    <w:rsid w:val="00002817"/>
    <w:rsid w:val="000031B0"/>
    <w:rsid w:val="000032A2"/>
    <w:rsid w:val="00003A97"/>
    <w:rsid w:val="00004E6C"/>
    <w:rsid w:val="00004F23"/>
    <w:rsid w:val="000060F1"/>
    <w:rsid w:val="000068F4"/>
    <w:rsid w:val="000069A5"/>
    <w:rsid w:val="00006DD5"/>
    <w:rsid w:val="00007AC3"/>
    <w:rsid w:val="00011C2B"/>
    <w:rsid w:val="0001411A"/>
    <w:rsid w:val="000144C4"/>
    <w:rsid w:val="00015EF3"/>
    <w:rsid w:val="0001613D"/>
    <w:rsid w:val="000162C3"/>
    <w:rsid w:val="00016FBF"/>
    <w:rsid w:val="00020076"/>
    <w:rsid w:val="00020EA7"/>
    <w:rsid w:val="00022077"/>
    <w:rsid w:val="00022BAB"/>
    <w:rsid w:val="00023562"/>
    <w:rsid w:val="000235B2"/>
    <w:rsid w:val="000247BC"/>
    <w:rsid w:val="000255DE"/>
    <w:rsid w:val="00025F10"/>
    <w:rsid w:val="00031536"/>
    <w:rsid w:val="0003218C"/>
    <w:rsid w:val="00032442"/>
    <w:rsid w:val="00033053"/>
    <w:rsid w:val="000330EB"/>
    <w:rsid w:val="000340F4"/>
    <w:rsid w:val="000351BD"/>
    <w:rsid w:val="00035244"/>
    <w:rsid w:val="0003536A"/>
    <w:rsid w:val="000354CB"/>
    <w:rsid w:val="00035834"/>
    <w:rsid w:val="00036A69"/>
    <w:rsid w:val="00040FF2"/>
    <w:rsid w:val="000410C0"/>
    <w:rsid w:val="00041C5C"/>
    <w:rsid w:val="0004219B"/>
    <w:rsid w:val="00044A97"/>
    <w:rsid w:val="00044F87"/>
    <w:rsid w:val="000451B5"/>
    <w:rsid w:val="000468A7"/>
    <w:rsid w:val="00047891"/>
    <w:rsid w:val="00051D4F"/>
    <w:rsid w:val="00052A1A"/>
    <w:rsid w:val="00054AA7"/>
    <w:rsid w:val="00056AF3"/>
    <w:rsid w:val="00057BAD"/>
    <w:rsid w:val="00060001"/>
    <w:rsid w:val="00060156"/>
    <w:rsid w:val="000604C5"/>
    <w:rsid w:val="000608D6"/>
    <w:rsid w:val="00060B08"/>
    <w:rsid w:val="00061250"/>
    <w:rsid w:val="0006142C"/>
    <w:rsid w:val="000615FD"/>
    <w:rsid w:val="00064294"/>
    <w:rsid w:val="000646B2"/>
    <w:rsid w:val="000658D5"/>
    <w:rsid w:val="00065DC4"/>
    <w:rsid w:val="00066881"/>
    <w:rsid w:val="000673F4"/>
    <w:rsid w:val="000700E6"/>
    <w:rsid w:val="00070712"/>
    <w:rsid w:val="00070866"/>
    <w:rsid w:val="000715D1"/>
    <w:rsid w:val="00071BCB"/>
    <w:rsid w:val="00071D1C"/>
    <w:rsid w:val="0007258D"/>
    <w:rsid w:val="00072B47"/>
    <w:rsid w:val="0007368D"/>
    <w:rsid w:val="000736DB"/>
    <w:rsid w:val="00073857"/>
    <w:rsid w:val="00076AD7"/>
    <w:rsid w:val="00077BA3"/>
    <w:rsid w:val="000811BE"/>
    <w:rsid w:val="0008165D"/>
    <w:rsid w:val="000860F6"/>
    <w:rsid w:val="00086B9B"/>
    <w:rsid w:val="00086C25"/>
    <w:rsid w:val="000876EB"/>
    <w:rsid w:val="000909AF"/>
    <w:rsid w:val="00090FD7"/>
    <w:rsid w:val="000917A8"/>
    <w:rsid w:val="00094552"/>
    <w:rsid w:val="00095692"/>
    <w:rsid w:val="000A2136"/>
    <w:rsid w:val="000A2AEF"/>
    <w:rsid w:val="000A2D68"/>
    <w:rsid w:val="000A2FD5"/>
    <w:rsid w:val="000A3062"/>
    <w:rsid w:val="000A4B4A"/>
    <w:rsid w:val="000A53BD"/>
    <w:rsid w:val="000A5BC5"/>
    <w:rsid w:val="000A5C28"/>
    <w:rsid w:val="000A66AD"/>
    <w:rsid w:val="000A677B"/>
    <w:rsid w:val="000A6B30"/>
    <w:rsid w:val="000A777E"/>
    <w:rsid w:val="000B024C"/>
    <w:rsid w:val="000B0E4E"/>
    <w:rsid w:val="000B41B0"/>
    <w:rsid w:val="000B5A37"/>
    <w:rsid w:val="000B62EC"/>
    <w:rsid w:val="000B67C8"/>
    <w:rsid w:val="000C01A4"/>
    <w:rsid w:val="000C0C1C"/>
    <w:rsid w:val="000C1180"/>
    <w:rsid w:val="000C1FDB"/>
    <w:rsid w:val="000C2CCF"/>
    <w:rsid w:val="000C5476"/>
    <w:rsid w:val="000C5CA2"/>
    <w:rsid w:val="000C6385"/>
    <w:rsid w:val="000C6B88"/>
    <w:rsid w:val="000C6F67"/>
    <w:rsid w:val="000D1089"/>
    <w:rsid w:val="000D2C39"/>
    <w:rsid w:val="000D4819"/>
    <w:rsid w:val="000D4A55"/>
    <w:rsid w:val="000D504A"/>
    <w:rsid w:val="000E0D13"/>
    <w:rsid w:val="000E2F74"/>
    <w:rsid w:val="000E3008"/>
    <w:rsid w:val="000E3153"/>
    <w:rsid w:val="000E324B"/>
    <w:rsid w:val="000E37F1"/>
    <w:rsid w:val="000E4C88"/>
    <w:rsid w:val="000E56F8"/>
    <w:rsid w:val="000F1CC1"/>
    <w:rsid w:val="000F2711"/>
    <w:rsid w:val="000F3D97"/>
    <w:rsid w:val="000F4C4E"/>
    <w:rsid w:val="000F59E7"/>
    <w:rsid w:val="000F6FD6"/>
    <w:rsid w:val="00100BAE"/>
    <w:rsid w:val="001037CD"/>
    <w:rsid w:val="00105011"/>
    <w:rsid w:val="001060B2"/>
    <w:rsid w:val="001072EF"/>
    <w:rsid w:val="001119EC"/>
    <w:rsid w:val="00112F3D"/>
    <w:rsid w:val="0011384E"/>
    <w:rsid w:val="00115109"/>
    <w:rsid w:val="00120C95"/>
    <w:rsid w:val="00120CB8"/>
    <w:rsid w:val="001218DE"/>
    <w:rsid w:val="001222FE"/>
    <w:rsid w:val="00126A98"/>
    <w:rsid w:val="00131E6F"/>
    <w:rsid w:val="001358E4"/>
    <w:rsid w:val="00135EA9"/>
    <w:rsid w:val="00136365"/>
    <w:rsid w:val="00140B60"/>
    <w:rsid w:val="0014185B"/>
    <w:rsid w:val="00141D64"/>
    <w:rsid w:val="00146CB7"/>
    <w:rsid w:val="00152BC0"/>
    <w:rsid w:val="00154944"/>
    <w:rsid w:val="001564C8"/>
    <w:rsid w:val="001570A6"/>
    <w:rsid w:val="00157B3A"/>
    <w:rsid w:val="00160084"/>
    <w:rsid w:val="00161969"/>
    <w:rsid w:val="001626EB"/>
    <w:rsid w:val="00164710"/>
    <w:rsid w:val="00164B7F"/>
    <w:rsid w:val="0016718E"/>
    <w:rsid w:val="00167BE9"/>
    <w:rsid w:val="00170072"/>
    <w:rsid w:val="00170B0C"/>
    <w:rsid w:val="0017111B"/>
    <w:rsid w:val="001727DC"/>
    <w:rsid w:val="00173524"/>
    <w:rsid w:val="0017412D"/>
    <w:rsid w:val="00177501"/>
    <w:rsid w:val="0017772B"/>
    <w:rsid w:val="00180EB6"/>
    <w:rsid w:val="00182506"/>
    <w:rsid w:val="0018286B"/>
    <w:rsid w:val="00182E04"/>
    <w:rsid w:val="00184615"/>
    <w:rsid w:val="001868F1"/>
    <w:rsid w:val="001911DA"/>
    <w:rsid w:val="0019139F"/>
    <w:rsid w:val="00192E1C"/>
    <w:rsid w:val="00193760"/>
    <w:rsid w:val="00194D39"/>
    <w:rsid w:val="00197BC1"/>
    <w:rsid w:val="001A0A60"/>
    <w:rsid w:val="001A131A"/>
    <w:rsid w:val="001A15E0"/>
    <w:rsid w:val="001A2511"/>
    <w:rsid w:val="001A2971"/>
    <w:rsid w:val="001A66D2"/>
    <w:rsid w:val="001B010F"/>
    <w:rsid w:val="001B09D0"/>
    <w:rsid w:val="001B0D1B"/>
    <w:rsid w:val="001B1C35"/>
    <w:rsid w:val="001B2B28"/>
    <w:rsid w:val="001B2D45"/>
    <w:rsid w:val="001B3259"/>
    <w:rsid w:val="001B3C2D"/>
    <w:rsid w:val="001B4297"/>
    <w:rsid w:val="001B46D7"/>
    <w:rsid w:val="001B49D5"/>
    <w:rsid w:val="001B4B41"/>
    <w:rsid w:val="001B5F49"/>
    <w:rsid w:val="001B657F"/>
    <w:rsid w:val="001C0780"/>
    <w:rsid w:val="001C17AE"/>
    <w:rsid w:val="001C281D"/>
    <w:rsid w:val="001C32CF"/>
    <w:rsid w:val="001C6136"/>
    <w:rsid w:val="001C678C"/>
    <w:rsid w:val="001C6EDF"/>
    <w:rsid w:val="001D5350"/>
    <w:rsid w:val="001D56F0"/>
    <w:rsid w:val="001E167F"/>
    <w:rsid w:val="001E21C0"/>
    <w:rsid w:val="001E3462"/>
    <w:rsid w:val="001E3660"/>
    <w:rsid w:val="001E4A91"/>
    <w:rsid w:val="001E66F8"/>
    <w:rsid w:val="001E773B"/>
    <w:rsid w:val="001F0619"/>
    <w:rsid w:val="001F1ACD"/>
    <w:rsid w:val="001F362D"/>
    <w:rsid w:val="001F3EDB"/>
    <w:rsid w:val="001F43AD"/>
    <w:rsid w:val="001F5D8D"/>
    <w:rsid w:val="001F705C"/>
    <w:rsid w:val="001F7396"/>
    <w:rsid w:val="00200822"/>
    <w:rsid w:val="00202A7A"/>
    <w:rsid w:val="00203AC8"/>
    <w:rsid w:val="00203B32"/>
    <w:rsid w:val="00204B3B"/>
    <w:rsid w:val="00205AC0"/>
    <w:rsid w:val="00205C7F"/>
    <w:rsid w:val="002061FB"/>
    <w:rsid w:val="0020650B"/>
    <w:rsid w:val="002076E7"/>
    <w:rsid w:val="002114CB"/>
    <w:rsid w:val="00211E55"/>
    <w:rsid w:val="002120A0"/>
    <w:rsid w:val="00213FAC"/>
    <w:rsid w:val="002166BC"/>
    <w:rsid w:val="00216C02"/>
    <w:rsid w:val="0022095E"/>
    <w:rsid w:val="0022189B"/>
    <w:rsid w:val="0022209B"/>
    <w:rsid w:val="00223A67"/>
    <w:rsid w:val="002243A1"/>
    <w:rsid w:val="00225402"/>
    <w:rsid w:val="00225854"/>
    <w:rsid w:val="00226A89"/>
    <w:rsid w:val="00231200"/>
    <w:rsid w:val="002313CE"/>
    <w:rsid w:val="00231491"/>
    <w:rsid w:val="002320BC"/>
    <w:rsid w:val="00232D61"/>
    <w:rsid w:val="00232F42"/>
    <w:rsid w:val="00233403"/>
    <w:rsid w:val="002337F5"/>
    <w:rsid w:val="00233B55"/>
    <w:rsid w:val="002342E7"/>
    <w:rsid w:val="00236555"/>
    <w:rsid w:val="00236B64"/>
    <w:rsid w:val="0023748D"/>
    <w:rsid w:val="00240EB9"/>
    <w:rsid w:val="002416E4"/>
    <w:rsid w:val="00241B71"/>
    <w:rsid w:val="002431CB"/>
    <w:rsid w:val="00244CD4"/>
    <w:rsid w:val="00245DD7"/>
    <w:rsid w:val="002460C0"/>
    <w:rsid w:val="0024613C"/>
    <w:rsid w:val="00246CBD"/>
    <w:rsid w:val="002506C8"/>
    <w:rsid w:val="002518CB"/>
    <w:rsid w:val="0025268A"/>
    <w:rsid w:val="00252E58"/>
    <w:rsid w:val="0025383B"/>
    <w:rsid w:val="00253BC2"/>
    <w:rsid w:val="002543D8"/>
    <w:rsid w:val="00254D4C"/>
    <w:rsid w:val="0025608B"/>
    <w:rsid w:val="00257A53"/>
    <w:rsid w:val="00257DEE"/>
    <w:rsid w:val="00260D57"/>
    <w:rsid w:val="00261FC3"/>
    <w:rsid w:val="0026224B"/>
    <w:rsid w:val="002622EE"/>
    <w:rsid w:val="002663D0"/>
    <w:rsid w:val="002670A5"/>
    <w:rsid w:val="002700E0"/>
    <w:rsid w:val="0027028A"/>
    <w:rsid w:val="0027117B"/>
    <w:rsid w:val="00274774"/>
    <w:rsid w:val="00274935"/>
    <w:rsid w:val="00276724"/>
    <w:rsid w:val="00276FC7"/>
    <w:rsid w:val="002770FF"/>
    <w:rsid w:val="00280799"/>
    <w:rsid w:val="00280B83"/>
    <w:rsid w:val="00281BB5"/>
    <w:rsid w:val="00281E27"/>
    <w:rsid w:val="00283707"/>
    <w:rsid w:val="00283845"/>
    <w:rsid w:val="0028689A"/>
    <w:rsid w:val="00286DD2"/>
    <w:rsid w:val="002874A5"/>
    <w:rsid w:val="00287C12"/>
    <w:rsid w:val="00297C24"/>
    <w:rsid w:val="00297C81"/>
    <w:rsid w:val="002A066F"/>
    <w:rsid w:val="002A0B08"/>
    <w:rsid w:val="002A2448"/>
    <w:rsid w:val="002A429E"/>
    <w:rsid w:val="002A42B9"/>
    <w:rsid w:val="002A5B3D"/>
    <w:rsid w:val="002B16A9"/>
    <w:rsid w:val="002B5DB1"/>
    <w:rsid w:val="002C07B5"/>
    <w:rsid w:val="002C0912"/>
    <w:rsid w:val="002C5CC4"/>
    <w:rsid w:val="002C666E"/>
    <w:rsid w:val="002D1BE6"/>
    <w:rsid w:val="002D36EC"/>
    <w:rsid w:val="002D4687"/>
    <w:rsid w:val="002D4EA0"/>
    <w:rsid w:val="002D62A0"/>
    <w:rsid w:val="002D62A4"/>
    <w:rsid w:val="002D67F3"/>
    <w:rsid w:val="002D73B2"/>
    <w:rsid w:val="002D7757"/>
    <w:rsid w:val="002E265A"/>
    <w:rsid w:val="002E28E3"/>
    <w:rsid w:val="002E2CC7"/>
    <w:rsid w:val="002E7E2D"/>
    <w:rsid w:val="002F0601"/>
    <w:rsid w:val="002F0C18"/>
    <w:rsid w:val="002F0DD6"/>
    <w:rsid w:val="002F0F4B"/>
    <w:rsid w:val="002F163B"/>
    <w:rsid w:val="002F1F93"/>
    <w:rsid w:val="002F677F"/>
    <w:rsid w:val="002F6B2D"/>
    <w:rsid w:val="002F7107"/>
    <w:rsid w:val="002F7763"/>
    <w:rsid w:val="0030182F"/>
    <w:rsid w:val="00302497"/>
    <w:rsid w:val="003026ED"/>
    <w:rsid w:val="00303195"/>
    <w:rsid w:val="003036BC"/>
    <w:rsid w:val="00306B4C"/>
    <w:rsid w:val="00307864"/>
    <w:rsid w:val="0031046B"/>
    <w:rsid w:val="00310D91"/>
    <w:rsid w:val="00312736"/>
    <w:rsid w:val="00314940"/>
    <w:rsid w:val="00314F2C"/>
    <w:rsid w:val="00316602"/>
    <w:rsid w:val="00316D02"/>
    <w:rsid w:val="003177D2"/>
    <w:rsid w:val="0031784D"/>
    <w:rsid w:val="00320D63"/>
    <w:rsid w:val="0032121B"/>
    <w:rsid w:val="003255F2"/>
    <w:rsid w:val="0032631B"/>
    <w:rsid w:val="00330AB8"/>
    <w:rsid w:val="00332FB5"/>
    <w:rsid w:val="0033442B"/>
    <w:rsid w:val="00334815"/>
    <w:rsid w:val="00335E59"/>
    <w:rsid w:val="003405A0"/>
    <w:rsid w:val="003410B7"/>
    <w:rsid w:val="00342DCB"/>
    <w:rsid w:val="00343839"/>
    <w:rsid w:val="00344A94"/>
    <w:rsid w:val="00344B9E"/>
    <w:rsid w:val="00344D4C"/>
    <w:rsid w:val="00346869"/>
    <w:rsid w:val="003473C1"/>
    <w:rsid w:val="003474FB"/>
    <w:rsid w:val="00347675"/>
    <w:rsid w:val="00352782"/>
    <w:rsid w:val="0035330D"/>
    <w:rsid w:val="00355BAD"/>
    <w:rsid w:val="00360544"/>
    <w:rsid w:val="0036147E"/>
    <w:rsid w:val="00362314"/>
    <w:rsid w:val="00365169"/>
    <w:rsid w:val="003661B0"/>
    <w:rsid w:val="003665CB"/>
    <w:rsid w:val="003667B7"/>
    <w:rsid w:val="00367F9C"/>
    <w:rsid w:val="0037217B"/>
    <w:rsid w:val="00373A11"/>
    <w:rsid w:val="003745A2"/>
    <w:rsid w:val="00375BF1"/>
    <w:rsid w:val="00376050"/>
    <w:rsid w:val="00376F15"/>
    <w:rsid w:val="00377628"/>
    <w:rsid w:val="003829E3"/>
    <w:rsid w:val="003830D1"/>
    <w:rsid w:val="00383F91"/>
    <w:rsid w:val="00384DBD"/>
    <w:rsid w:val="00384E8C"/>
    <w:rsid w:val="00385F17"/>
    <w:rsid w:val="00386B66"/>
    <w:rsid w:val="00387001"/>
    <w:rsid w:val="00387511"/>
    <w:rsid w:val="00387C75"/>
    <w:rsid w:val="00392ABD"/>
    <w:rsid w:val="003934C7"/>
    <w:rsid w:val="00395C6B"/>
    <w:rsid w:val="00397BA7"/>
    <w:rsid w:val="003A0850"/>
    <w:rsid w:val="003A1453"/>
    <w:rsid w:val="003A3A27"/>
    <w:rsid w:val="003A3A48"/>
    <w:rsid w:val="003A4DA8"/>
    <w:rsid w:val="003A5B66"/>
    <w:rsid w:val="003A6132"/>
    <w:rsid w:val="003A6F07"/>
    <w:rsid w:val="003A7E87"/>
    <w:rsid w:val="003A7F44"/>
    <w:rsid w:val="003B06DD"/>
    <w:rsid w:val="003B0E0F"/>
    <w:rsid w:val="003B1A62"/>
    <w:rsid w:val="003B2268"/>
    <w:rsid w:val="003B2BA8"/>
    <w:rsid w:val="003B3A71"/>
    <w:rsid w:val="003B6F7E"/>
    <w:rsid w:val="003C1271"/>
    <w:rsid w:val="003C367C"/>
    <w:rsid w:val="003C3F8B"/>
    <w:rsid w:val="003C4409"/>
    <w:rsid w:val="003C65F9"/>
    <w:rsid w:val="003C68C1"/>
    <w:rsid w:val="003C7C6E"/>
    <w:rsid w:val="003D0E02"/>
    <w:rsid w:val="003D1578"/>
    <w:rsid w:val="003D19E5"/>
    <w:rsid w:val="003D22E1"/>
    <w:rsid w:val="003D3740"/>
    <w:rsid w:val="003D3EDD"/>
    <w:rsid w:val="003D3F3C"/>
    <w:rsid w:val="003D52BC"/>
    <w:rsid w:val="003D6640"/>
    <w:rsid w:val="003D7898"/>
    <w:rsid w:val="003E134E"/>
    <w:rsid w:val="003E18CB"/>
    <w:rsid w:val="003E4A5E"/>
    <w:rsid w:val="003E5631"/>
    <w:rsid w:val="003E592C"/>
    <w:rsid w:val="003E5A85"/>
    <w:rsid w:val="003E669F"/>
    <w:rsid w:val="003E6E5A"/>
    <w:rsid w:val="003E717F"/>
    <w:rsid w:val="003E7D41"/>
    <w:rsid w:val="003F12F1"/>
    <w:rsid w:val="003F17A9"/>
    <w:rsid w:val="003F2B54"/>
    <w:rsid w:val="003F2B79"/>
    <w:rsid w:val="003F30B0"/>
    <w:rsid w:val="003F386F"/>
    <w:rsid w:val="003F4342"/>
    <w:rsid w:val="003F45D4"/>
    <w:rsid w:val="003F4661"/>
    <w:rsid w:val="003F4767"/>
    <w:rsid w:val="003F49F8"/>
    <w:rsid w:val="004007B0"/>
    <w:rsid w:val="00402558"/>
    <w:rsid w:val="00404808"/>
    <w:rsid w:val="00405237"/>
    <w:rsid w:val="00405453"/>
    <w:rsid w:val="004063AE"/>
    <w:rsid w:val="00406985"/>
    <w:rsid w:val="004071C9"/>
    <w:rsid w:val="004104CF"/>
    <w:rsid w:val="0041140E"/>
    <w:rsid w:val="004118C5"/>
    <w:rsid w:val="0041233A"/>
    <w:rsid w:val="00413085"/>
    <w:rsid w:val="0041682E"/>
    <w:rsid w:val="00417E27"/>
    <w:rsid w:val="004209BC"/>
    <w:rsid w:val="00422D49"/>
    <w:rsid w:val="00426A9E"/>
    <w:rsid w:val="00431E18"/>
    <w:rsid w:val="00432A8C"/>
    <w:rsid w:val="00434332"/>
    <w:rsid w:val="0043614F"/>
    <w:rsid w:val="0043703E"/>
    <w:rsid w:val="00437561"/>
    <w:rsid w:val="00437602"/>
    <w:rsid w:val="004434A0"/>
    <w:rsid w:val="00445402"/>
    <w:rsid w:val="00445506"/>
    <w:rsid w:val="00446470"/>
    <w:rsid w:val="0044668A"/>
    <w:rsid w:val="00447714"/>
    <w:rsid w:val="0045060E"/>
    <w:rsid w:val="00450BBF"/>
    <w:rsid w:val="00451ACF"/>
    <w:rsid w:val="00451B5F"/>
    <w:rsid w:val="00452E9D"/>
    <w:rsid w:val="00454069"/>
    <w:rsid w:val="0045516D"/>
    <w:rsid w:val="00455D05"/>
    <w:rsid w:val="00456391"/>
    <w:rsid w:val="00456758"/>
    <w:rsid w:val="00460A4F"/>
    <w:rsid w:val="0046274F"/>
    <w:rsid w:val="00470FB3"/>
    <w:rsid w:val="00471649"/>
    <w:rsid w:val="00471AFA"/>
    <w:rsid w:val="004731DB"/>
    <w:rsid w:val="00475319"/>
    <w:rsid w:val="00475C4C"/>
    <w:rsid w:val="00475EDB"/>
    <w:rsid w:val="004777A6"/>
    <w:rsid w:val="00477F6C"/>
    <w:rsid w:val="004804EF"/>
    <w:rsid w:val="00480AFC"/>
    <w:rsid w:val="004828DC"/>
    <w:rsid w:val="00482E95"/>
    <w:rsid w:val="0048438C"/>
    <w:rsid w:val="00484645"/>
    <w:rsid w:val="00484A0C"/>
    <w:rsid w:val="00485921"/>
    <w:rsid w:val="00486EEE"/>
    <w:rsid w:val="00487C91"/>
    <w:rsid w:val="0049001C"/>
    <w:rsid w:val="00490161"/>
    <w:rsid w:val="00492938"/>
    <w:rsid w:val="004933E5"/>
    <w:rsid w:val="00493BC1"/>
    <w:rsid w:val="00494077"/>
    <w:rsid w:val="00494153"/>
    <w:rsid w:val="00496BC4"/>
    <w:rsid w:val="004A0792"/>
    <w:rsid w:val="004A08F5"/>
    <w:rsid w:val="004A1A89"/>
    <w:rsid w:val="004A1F25"/>
    <w:rsid w:val="004A4C14"/>
    <w:rsid w:val="004A548D"/>
    <w:rsid w:val="004A5AED"/>
    <w:rsid w:val="004A5DFC"/>
    <w:rsid w:val="004A669A"/>
    <w:rsid w:val="004A70A7"/>
    <w:rsid w:val="004B0335"/>
    <w:rsid w:val="004B1BB4"/>
    <w:rsid w:val="004B3D9D"/>
    <w:rsid w:val="004B4770"/>
    <w:rsid w:val="004B63CA"/>
    <w:rsid w:val="004B7608"/>
    <w:rsid w:val="004C0CAD"/>
    <w:rsid w:val="004C0E4B"/>
    <w:rsid w:val="004C0F27"/>
    <w:rsid w:val="004C1F35"/>
    <w:rsid w:val="004C2055"/>
    <w:rsid w:val="004C2D56"/>
    <w:rsid w:val="004C631E"/>
    <w:rsid w:val="004C7227"/>
    <w:rsid w:val="004C77BA"/>
    <w:rsid w:val="004D020C"/>
    <w:rsid w:val="004D443F"/>
    <w:rsid w:val="004D6B10"/>
    <w:rsid w:val="004D6E18"/>
    <w:rsid w:val="004D756C"/>
    <w:rsid w:val="004E078C"/>
    <w:rsid w:val="004E0EDD"/>
    <w:rsid w:val="004E37F9"/>
    <w:rsid w:val="004E3DCB"/>
    <w:rsid w:val="004E52C3"/>
    <w:rsid w:val="004E5670"/>
    <w:rsid w:val="004E6E07"/>
    <w:rsid w:val="004E71E1"/>
    <w:rsid w:val="004E762E"/>
    <w:rsid w:val="004F00C3"/>
    <w:rsid w:val="004F1105"/>
    <w:rsid w:val="004F17FC"/>
    <w:rsid w:val="004F2CE7"/>
    <w:rsid w:val="004F3900"/>
    <w:rsid w:val="004F3BD9"/>
    <w:rsid w:val="004F4572"/>
    <w:rsid w:val="004F4576"/>
    <w:rsid w:val="004F619E"/>
    <w:rsid w:val="0050072C"/>
    <w:rsid w:val="005010E4"/>
    <w:rsid w:val="005014FB"/>
    <w:rsid w:val="0050278A"/>
    <w:rsid w:val="005075C5"/>
    <w:rsid w:val="00510369"/>
    <w:rsid w:val="00510C9E"/>
    <w:rsid w:val="00513D11"/>
    <w:rsid w:val="00513D1A"/>
    <w:rsid w:val="00513FC4"/>
    <w:rsid w:val="005140C5"/>
    <w:rsid w:val="00514506"/>
    <w:rsid w:val="00517253"/>
    <w:rsid w:val="0052059C"/>
    <w:rsid w:val="00522097"/>
    <w:rsid w:val="00522AE7"/>
    <w:rsid w:val="00523D71"/>
    <w:rsid w:val="00524538"/>
    <w:rsid w:val="0052484C"/>
    <w:rsid w:val="00526132"/>
    <w:rsid w:val="00527985"/>
    <w:rsid w:val="00530C19"/>
    <w:rsid w:val="005317A0"/>
    <w:rsid w:val="00532325"/>
    <w:rsid w:val="005341E5"/>
    <w:rsid w:val="00534205"/>
    <w:rsid w:val="00534523"/>
    <w:rsid w:val="00534F22"/>
    <w:rsid w:val="00535281"/>
    <w:rsid w:val="005374C2"/>
    <w:rsid w:val="00541069"/>
    <w:rsid w:val="0054201C"/>
    <w:rsid w:val="0054295D"/>
    <w:rsid w:val="0054395C"/>
    <w:rsid w:val="0054414C"/>
    <w:rsid w:val="00545A02"/>
    <w:rsid w:val="00546920"/>
    <w:rsid w:val="005473B7"/>
    <w:rsid w:val="005477B5"/>
    <w:rsid w:val="00547845"/>
    <w:rsid w:val="00551556"/>
    <w:rsid w:val="00552033"/>
    <w:rsid w:val="00552755"/>
    <w:rsid w:val="00552E51"/>
    <w:rsid w:val="00553541"/>
    <w:rsid w:val="00555091"/>
    <w:rsid w:val="005550C4"/>
    <w:rsid w:val="0055517A"/>
    <w:rsid w:val="0056219B"/>
    <w:rsid w:val="00562E61"/>
    <w:rsid w:val="00563483"/>
    <w:rsid w:val="00564754"/>
    <w:rsid w:val="00565021"/>
    <w:rsid w:val="005660F2"/>
    <w:rsid w:val="00566E37"/>
    <w:rsid w:val="00566F63"/>
    <w:rsid w:val="00567FEC"/>
    <w:rsid w:val="005702AC"/>
    <w:rsid w:val="00570A58"/>
    <w:rsid w:val="005710AD"/>
    <w:rsid w:val="00571809"/>
    <w:rsid w:val="00571B65"/>
    <w:rsid w:val="00571BC6"/>
    <w:rsid w:val="00572654"/>
    <w:rsid w:val="00573F50"/>
    <w:rsid w:val="00574751"/>
    <w:rsid w:val="005747D0"/>
    <w:rsid w:val="005772B9"/>
    <w:rsid w:val="0057731A"/>
    <w:rsid w:val="00580798"/>
    <w:rsid w:val="00580C5E"/>
    <w:rsid w:val="00581CA4"/>
    <w:rsid w:val="00582B2A"/>
    <w:rsid w:val="00582D44"/>
    <w:rsid w:val="005848DA"/>
    <w:rsid w:val="00584B00"/>
    <w:rsid w:val="005853C5"/>
    <w:rsid w:val="005858E1"/>
    <w:rsid w:val="00585B9B"/>
    <w:rsid w:val="00586945"/>
    <w:rsid w:val="005909A4"/>
    <w:rsid w:val="00590CD3"/>
    <w:rsid w:val="00591E12"/>
    <w:rsid w:val="00591EE8"/>
    <w:rsid w:val="00593873"/>
    <w:rsid w:val="00593951"/>
    <w:rsid w:val="005940D4"/>
    <w:rsid w:val="00594A19"/>
    <w:rsid w:val="005A0F1A"/>
    <w:rsid w:val="005A10B1"/>
    <w:rsid w:val="005A2030"/>
    <w:rsid w:val="005A208B"/>
    <w:rsid w:val="005A39DE"/>
    <w:rsid w:val="005A4C85"/>
    <w:rsid w:val="005A76D1"/>
    <w:rsid w:val="005B1D11"/>
    <w:rsid w:val="005B25AB"/>
    <w:rsid w:val="005B2F63"/>
    <w:rsid w:val="005B35CB"/>
    <w:rsid w:val="005B38B8"/>
    <w:rsid w:val="005B3B9D"/>
    <w:rsid w:val="005B4246"/>
    <w:rsid w:val="005B453C"/>
    <w:rsid w:val="005B5E19"/>
    <w:rsid w:val="005B616D"/>
    <w:rsid w:val="005B638B"/>
    <w:rsid w:val="005B6663"/>
    <w:rsid w:val="005B6FC0"/>
    <w:rsid w:val="005B7D9F"/>
    <w:rsid w:val="005C486F"/>
    <w:rsid w:val="005C49ED"/>
    <w:rsid w:val="005C4DCA"/>
    <w:rsid w:val="005C6A4A"/>
    <w:rsid w:val="005D059F"/>
    <w:rsid w:val="005D06D3"/>
    <w:rsid w:val="005D0DE1"/>
    <w:rsid w:val="005D1086"/>
    <w:rsid w:val="005D135B"/>
    <w:rsid w:val="005D2212"/>
    <w:rsid w:val="005D3A70"/>
    <w:rsid w:val="005D3C9B"/>
    <w:rsid w:val="005D44A0"/>
    <w:rsid w:val="005D477F"/>
    <w:rsid w:val="005D5AC2"/>
    <w:rsid w:val="005D67FD"/>
    <w:rsid w:val="005D6A66"/>
    <w:rsid w:val="005E0019"/>
    <w:rsid w:val="005E17AB"/>
    <w:rsid w:val="005E2573"/>
    <w:rsid w:val="005E28EF"/>
    <w:rsid w:val="005E2C8D"/>
    <w:rsid w:val="005E3803"/>
    <w:rsid w:val="005E5C01"/>
    <w:rsid w:val="005E77AF"/>
    <w:rsid w:val="005E7D22"/>
    <w:rsid w:val="005F07FC"/>
    <w:rsid w:val="005F0D5D"/>
    <w:rsid w:val="005F1FC6"/>
    <w:rsid w:val="005F30D7"/>
    <w:rsid w:val="005F6791"/>
    <w:rsid w:val="005F7B1D"/>
    <w:rsid w:val="00600768"/>
    <w:rsid w:val="006007CF"/>
    <w:rsid w:val="006020A0"/>
    <w:rsid w:val="00603CAD"/>
    <w:rsid w:val="00606BA3"/>
    <w:rsid w:val="00610AB6"/>
    <w:rsid w:val="00610CEE"/>
    <w:rsid w:val="00610F35"/>
    <w:rsid w:val="00611E22"/>
    <w:rsid w:val="00612E0F"/>
    <w:rsid w:val="00612E79"/>
    <w:rsid w:val="006131C1"/>
    <w:rsid w:val="00614FF2"/>
    <w:rsid w:val="0061538C"/>
    <w:rsid w:val="006179F6"/>
    <w:rsid w:val="00620484"/>
    <w:rsid w:val="0062075D"/>
    <w:rsid w:val="00620EEA"/>
    <w:rsid w:val="0062158E"/>
    <w:rsid w:val="00621CC0"/>
    <w:rsid w:val="00621CDC"/>
    <w:rsid w:val="00623A70"/>
    <w:rsid w:val="00623D78"/>
    <w:rsid w:val="00624E42"/>
    <w:rsid w:val="00625C81"/>
    <w:rsid w:val="006263D4"/>
    <w:rsid w:val="00626DE9"/>
    <w:rsid w:val="00627087"/>
    <w:rsid w:val="0062714A"/>
    <w:rsid w:val="0062726E"/>
    <w:rsid w:val="00632246"/>
    <w:rsid w:val="00632983"/>
    <w:rsid w:val="0063401F"/>
    <w:rsid w:val="00634C69"/>
    <w:rsid w:val="00637AED"/>
    <w:rsid w:val="00640DB7"/>
    <w:rsid w:val="00642793"/>
    <w:rsid w:val="00642904"/>
    <w:rsid w:val="00644059"/>
    <w:rsid w:val="00644A79"/>
    <w:rsid w:val="00645BBF"/>
    <w:rsid w:val="00651EC9"/>
    <w:rsid w:val="00652561"/>
    <w:rsid w:val="00652763"/>
    <w:rsid w:val="00652B73"/>
    <w:rsid w:val="006555F9"/>
    <w:rsid w:val="0065651A"/>
    <w:rsid w:val="00656B5D"/>
    <w:rsid w:val="00660482"/>
    <w:rsid w:val="006614DC"/>
    <w:rsid w:val="006623B0"/>
    <w:rsid w:val="00662FA4"/>
    <w:rsid w:val="00664038"/>
    <w:rsid w:val="0066431A"/>
    <w:rsid w:val="00664DC7"/>
    <w:rsid w:val="006662DE"/>
    <w:rsid w:val="00666A42"/>
    <w:rsid w:val="00666B64"/>
    <w:rsid w:val="006709EB"/>
    <w:rsid w:val="00670E1C"/>
    <w:rsid w:val="00671316"/>
    <w:rsid w:val="0067164A"/>
    <w:rsid w:val="00673D52"/>
    <w:rsid w:val="00674A7D"/>
    <w:rsid w:val="0067540F"/>
    <w:rsid w:val="0067688C"/>
    <w:rsid w:val="006775E7"/>
    <w:rsid w:val="00677BBF"/>
    <w:rsid w:val="006806E5"/>
    <w:rsid w:val="0068082D"/>
    <w:rsid w:val="006818AC"/>
    <w:rsid w:val="00684E11"/>
    <w:rsid w:val="00684E2A"/>
    <w:rsid w:val="00685731"/>
    <w:rsid w:val="00686BD1"/>
    <w:rsid w:val="006878B1"/>
    <w:rsid w:val="00687CEC"/>
    <w:rsid w:val="006924CF"/>
    <w:rsid w:val="0069437D"/>
    <w:rsid w:val="00695D72"/>
    <w:rsid w:val="006A1A73"/>
    <w:rsid w:val="006A3EB4"/>
    <w:rsid w:val="006A58BE"/>
    <w:rsid w:val="006A62EB"/>
    <w:rsid w:val="006B0266"/>
    <w:rsid w:val="006B0847"/>
    <w:rsid w:val="006B1782"/>
    <w:rsid w:val="006B3B5A"/>
    <w:rsid w:val="006B4441"/>
    <w:rsid w:val="006B4B57"/>
    <w:rsid w:val="006B640E"/>
    <w:rsid w:val="006C0067"/>
    <w:rsid w:val="006C0E53"/>
    <w:rsid w:val="006C0F6E"/>
    <w:rsid w:val="006C1B67"/>
    <w:rsid w:val="006C1D64"/>
    <w:rsid w:val="006C3F00"/>
    <w:rsid w:val="006C68D4"/>
    <w:rsid w:val="006D1FC2"/>
    <w:rsid w:val="006D4A8F"/>
    <w:rsid w:val="006D6042"/>
    <w:rsid w:val="006D7478"/>
    <w:rsid w:val="006D7C44"/>
    <w:rsid w:val="006E0C0D"/>
    <w:rsid w:val="006E0F80"/>
    <w:rsid w:val="006E12FC"/>
    <w:rsid w:val="006E3968"/>
    <w:rsid w:val="006E42A8"/>
    <w:rsid w:val="006E6A91"/>
    <w:rsid w:val="006F0C0D"/>
    <w:rsid w:val="006F1734"/>
    <w:rsid w:val="006F1865"/>
    <w:rsid w:val="006F1BB2"/>
    <w:rsid w:val="006F24E9"/>
    <w:rsid w:val="006F27B0"/>
    <w:rsid w:val="006F27FD"/>
    <w:rsid w:val="006F2A55"/>
    <w:rsid w:val="006F4944"/>
    <w:rsid w:val="006F5872"/>
    <w:rsid w:val="006F79C2"/>
    <w:rsid w:val="00700DD2"/>
    <w:rsid w:val="00700FD1"/>
    <w:rsid w:val="007019DE"/>
    <w:rsid w:val="00701E19"/>
    <w:rsid w:val="00706406"/>
    <w:rsid w:val="0071073C"/>
    <w:rsid w:val="00710AA8"/>
    <w:rsid w:val="00710B0A"/>
    <w:rsid w:val="00711753"/>
    <w:rsid w:val="00713279"/>
    <w:rsid w:val="00713DC5"/>
    <w:rsid w:val="00713EB0"/>
    <w:rsid w:val="00715EF0"/>
    <w:rsid w:val="00721737"/>
    <w:rsid w:val="0072271B"/>
    <w:rsid w:val="00722904"/>
    <w:rsid w:val="0072306C"/>
    <w:rsid w:val="00723BC6"/>
    <w:rsid w:val="00723C96"/>
    <w:rsid w:val="00723F26"/>
    <w:rsid w:val="00724042"/>
    <w:rsid w:val="00724514"/>
    <w:rsid w:val="0072490C"/>
    <w:rsid w:val="007249C3"/>
    <w:rsid w:val="00724B6A"/>
    <w:rsid w:val="00725129"/>
    <w:rsid w:val="0072575D"/>
    <w:rsid w:val="007262CC"/>
    <w:rsid w:val="00726F01"/>
    <w:rsid w:val="0073039E"/>
    <w:rsid w:val="007304E5"/>
    <w:rsid w:val="0073071F"/>
    <w:rsid w:val="0073238A"/>
    <w:rsid w:val="007324DE"/>
    <w:rsid w:val="007325B9"/>
    <w:rsid w:val="0073423B"/>
    <w:rsid w:val="00734D9F"/>
    <w:rsid w:val="00735901"/>
    <w:rsid w:val="00736486"/>
    <w:rsid w:val="00736A1E"/>
    <w:rsid w:val="0074301F"/>
    <w:rsid w:val="00744702"/>
    <w:rsid w:val="00750EFD"/>
    <w:rsid w:val="0075297C"/>
    <w:rsid w:val="00752D5F"/>
    <w:rsid w:val="00753188"/>
    <w:rsid w:val="0075509C"/>
    <w:rsid w:val="007563BB"/>
    <w:rsid w:val="007619E1"/>
    <w:rsid w:val="0076235C"/>
    <w:rsid w:val="00762CCE"/>
    <w:rsid w:val="007637BF"/>
    <w:rsid w:val="007638C7"/>
    <w:rsid w:val="00763CF5"/>
    <w:rsid w:val="007653F7"/>
    <w:rsid w:val="00765D1A"/>
    <w:rsid w:val="00770F31"/>
    <w:rsid w:val="00771C33"/>
    <w:rsid w:val="00775DEA"/>
    <w:rsid w:val="007768C5"/>
    <w:rsid w:val="007770DA"/>
    <w:rsid w:val="0077713A"/>
    <w:rsid w:val="00777CC0"/>
    <w:rsid w:val="0078079E"/>
    <w:rsid w:val="00780F1B"/>
    <w:rsid w:val="00781362"/>
    <w:rsid w:val="00781406"/>
    <w:rsid w:val="00784246"/>
    <w:rsid w:val="00785219"/>
    <w:rsid w:val="0078724D"/>
    <w:rsid w:val="0079656C"/>
    <w:rsid w:val="007A0DA4"/>
    <w:rsid w:val="007A0E47"/>
    <w:rsid w:val="007A1E50"/>
    <w:rsid w:val="007A6403"/>
    <w:rsid w:val="007A64C8"/>
    <w:rsid w:val="007A676A"/>
    <w:rsid w:val="007A67F5"/>
    <w:rsid w:val="007A7F82"/>
    <w:rsid w:val="007B1000"/>
    <w:rsid w:val="007B114E"/>
    <w:rsid w:val="007B432C"/>
    <w:rsid w:val="007B7BFC"/>
    <w:rsid w:val="007C0F86"/>
    <w:rsid w:val="007C128E"/>
    <w:rsid w:val="007C1294"/>
    <w:rsid w:val="007C35D6"/>
    <w:rsid w:val="007C513F"/>
    <w:rsid w:val="007C6329"/>
    <w:rsid w:val="007C6917"/>
    <w:rsid w:val="007C7932"/>
    <w:rsid w:val="007D0713"/>
    <w:rsid w:val="007D08ED"/>
    <w:rsid w:val="007D092E"/>
    <w:rsid w:val="007D1863"/>
    <w:rsid w:val="007D2230"/>
    <w:rsid w:val="007D3677"/>
    <w:rsid w:val="007D38F5"/>
    <w:rsid w:val="007D3DC8"/>
    <w:rsid w:val="007D43FE"/>
    <w:rsid w:val="007D6362"/>
    <w:rsid w:val="007D646A"/>
    <w:rsid w:val="007D706E"/>
    <w:rsid w:val="007E024C"/>
    <w:rsid w:val="007E0375"/>
    <w:rsid w:val="007E088C"/>
    <w:rsid w:val="007E145D"/>
    <w:rsid w:val="007E21C6"/>
    <w:rsid w:val="007E2FC6"/>
    <w:rsid w:val="007E379D"/>
    <w:rsid w:val="007E3FCB"/>
    <w:rsid w:val="007E4CE5"/>
    <w:rsid w:val="007E5962"/>
    <w:rsid w:val="007E617B"/>
    <w:rsid w:val="007E77D7"/>
    <w:rsid w:val="007F3D3F"/>
    <w:rsid w:val="007F43D0"/>
    <w:rsid w:val="007F4F8D"/>
    <w:rsid w:val="007F5FB4"/>
    <w:rsid w:val="007F655B"/>
    <w:rsid w:val="007F7796"/>
    <w:rsid w:val="0080020F"/>
    <w:rsid w:val="008009A7"/>
    <w:rsid w:val="00804731"/>
    <w:rsid w:val="00804D7F"/>
    <w:rsid w:val="008050EF"/>
    <w:rsid w:val="00805E9C"/>
    <w:rsid w:val="008074DB"/>
    <w:rsid w:val="00810D06"/>
    <w:rsid w:val="00811147"/>
    <w:rsid w:val="00811150"/>
    <w:rsid w:val="00813194"/>
    <w:rsid w:val="00813B4F"/>
    <w:rsid w:val="0081511F"/>
    <w:rsid w:val="00817D8F"/>
    <w:rsid w:val="00820249"/>
    <w:rsid w:val="008202EC"/>
    <w:rsid w:val="00822921"/>
    <w:rsid w:val="00822F52"/>
    <w:rsid w:val="008235BA"/>
    <w:rsid w:val="00824809"/>
    <w:rsid w:val="00825A3A"/>
    <w:rsid w:val="00826236"/>
    <w:rsid w:val="00830B69"/>
    <w:rsid w:val="0083117E"/>
    <w:rsid w:val="008312DE"/>
    <w:rsid w:val="00831EAF"/>
    <w:rsid w:val="00832385"/>
    <w:rsid w:val="00833557"/>
    <w:rsid w:val="008339C4"/>
    <w:rsid w:val="00834186"/>
    <w:rsid w:val="0083440B"/>
    <w:rsid w:val="00834CA4"/>
    <w:rsid w:val="00835D4E"/>
    <w:rsid w:val="008369BB"/>
    <w:rsid w:val="00837FEC"/>
    <w:rsid w:val="00841FB0"/>
    <w:rsid w:val="008427DC"/>
    <w:rsid w:val="00843877"/>
    <w:rsid w:val="00843DA0"/>
    <w:rsid w:val="00843EF5"/>
    <w:rsid w:val="00843EF8"/>
    <w:rsid w:val="00844593"/>
    <w:rsid w:val="00844DF4"/>
    <w:rsid w:val="0084580F"/>
    <w:rsid w:val="00845FAA"/>
    <w:rsid w:val="008475C5"/>
    <w:rsid w:val="008509A7"/>
    <w:rsid w:val="00850E80"/>
    <w:rsid w:val="00851E83"/>
    <w:rsid w:val="00852673"/>
    <w:rsid w:val="0085331D"/>
    <w:rsid w:val="0085505F"/>
    <w:rsid w:val="00855AE9"/>
    <w:rsid w:val="00856B75"/>
    <w:rsid w:val="00856F15"/>
    <w:rsid w:val="00860170"/>
    <w:rsid w:val="008623F9"/>
    <w:rsid w:val="00863165"/>
    <w:rsid w:val="00864219"/>
    <w:rsid w:val="008675C1"/>
    <w:rsid w:val="00867C9E"/>
    <w:rsid w:val="0087194C"/>
    <w:rsid w:val="00871BA1"/>
    <w:rsid w:val="008723FD"/>
    <w:rsid w:val="0087252C"/>
    <w:rsid w:val="00874829"/>
    <w:rsid w:val="008757E5"/>
    <w:rsid w:val="00875896"/>
    <w:rsid w:val="00880A45"/>
    <w:rsid w:val="008825D0"/>
    <w:rsid w:val="008831FC"/>
    <w:rsid w:val="00884734"/>
    <w:rsid w:val="008868DB"/>
    <w:rsid w:val="00886C00"/>
    <w:rsid w:val="00891E9D"/>
    <w:rsid w:val="00891F4B"/>
    <w:rsid w:val="00892115"/>
    <w:rsid w:val="00892B2E"/>
    <w:rsid w:val="00893E88"/>
    <w:rsid w:val="00894001"/>
    <w:rsid w:val="0089408A"/>
    <w:rsid w:val="00894A60"/>
    <w:rsid w:val="008953B0"/>
    <w:rsid w:val="00897585"/>
    <w:rsid w:val="008A0893"/>
    <w:rsid w:val="008A0D11"/>
    <w:rsid w:val="008A1605"/>
    <w:rsid w:val="008A335E"/>
    <w:rsid w:val="008A4830"/>
    <w:rsid w:val="008A49A5"/>
    <w:rsid w:val="008A60B9"/>
    <w:rsid w:val="008A6E91"/>
    <w:rsid w:val="008A74F7"/>
    <w:rsid w:val="008A7ACA"/>
    <w:rsid w:val="008B2132"/>
    <w:rsid w:val="008B6182"/>
    <w:rsid w:val="008B64FA"/>
    <w:rsid w:val="008C03F3"/>
    <w:rsid w:val="008C0603"/>
    <w:rsid w:val="008C241E"/>
    <w:rsid w:val="008C3F03"/>
    <w:rsid w:val="008C56A2"/>
    <w:rsid w:val="008C7A5E"/>
    <w:rsid w:val="008C7B7B"/>
    <w:rsid w:val="008D0751"/>
    <w:rsid w:val="008D2923"/>
    <w:rsid w:val="008D2A3D"/>
    <w:rsid w:val="008D4C16"/>
    <w:rsid w:val="008D5C83"/>
    <w:rsid w:val="008E209C"/>
    <w:rsid w:val="008E25EE"/>
    <w:rsid w:val="008E26B7"/>
    <w:rsid w:val="008E2A03"/>
    <w:rsid w:val="008E329B"/>
    <w:rsid w:val="008E3E86"/>
    <w:rsid w:val="008E3EFC"/>
    <w:rsid w:val="008E7944"/>
    <w:rsid w:val="008E7C6F"/>
    <w:rsid w:val="008E7F51"/>
    <w:rsid w:val="008F5C1E"/>
    <w:rsid w:val="008F6335"/>
    <w:rsid w:val="008F6D7B"/>
    <w:rsid w:val="00900A3C"/>
    <w:rsid w:val="00901F16"/>
    <w:rsid w:val="00903104"/>
    <w:rsid w:val="009031C9"/>
    <w:rsid w:val="0090378F"/>
    <w:rsid w:val="00904BFF"/>
    <w:rsid w:val="00905A25"/>
    <w:rsid w:val="00906975"/>
    <w:rsid w:val="00907C2D"/>
    <w:rsid w:val="00912725"/>
    <w:rsid w:val="00912B19"/>
    <w:rsid w:val="00912FA0"/>
    <w:rsid w:val="00913F55"/>
    <w:rsid w:val="00914C94"/>
    <w:rsid w:val="00917A29"/>
    <w:rsid w:val="00920F38"/>
    <w:rsid w:val="00921CA6"/>
    <w:rsid w:val="009239B6"/>
    <w:rsid w:val="00925F9B"/>
    <w:rsid w:val="00926878"/>
    <w:rsid w:val="00927BF1"/>
    <w:rsid w:val="00935593"/>
    <w:rsid w:val="0093628B"/>
    <w:rsid w:val="009369C9"/>
    <w:rsid w:val="00937D07"/>
    <w:rsid w:val="00940BF3"/>
    <w:rsid w:val="009418DF"/>
    <w:rsid w:val="00941A3C"/>
    <w:rsid w:val="009427C0"/>
    <w:rsid w:val="00942D08"/>
    <w:rsid w:val="00944BB8"/>
    <w:rsid w:val="009453B9"/>
    <w:rsid w:val="00945C00"/>
    <w:rsid w:val="00945D2E"/>
    <w:rsid w:val="009470FD"/>
    <w:rsid w:val="00947E8D"/>
    <w:rsid w:val="00950BDD"/>
    <w:rsid w:val="009528E3"/>
    <w:rsid w:val="00952C2F"/>
    <w:rsid w:val="00952C94"/>
    <w:rsid w:val="009534E5"/>
    <w:rsid w:val="009537E9"/>
    <w:rsid w:val="009538D4"/>
    <w:rsid w:val="00956A13"/>
    <w:rsid w:val="00957F7A"/>
    <w:rsid w:val="009622A8"/>
    <w:rsid w:val="00962523"/>
    <w:rsid w:val="00963F8E"/>
    <w:rsid w:val="00964793"/>
    <w:rsid w:val="00964DDE"/>
    <w:rsid w:val="00965DCF"/>
    <w:rsid w:val="00967C5E"/>
    <w:rsid w:val="009740DD"/>
    <w:rsid w:val="00974285"/>
    <w:rsid w:val="00974762"/>
    <w:rsid w:val="009747E0"/>
    <w:rsid w:val="00975F29"/>
    <w:rsid w:val="00977CDC"/>
    <w:rsid w:val="00977F4A"/>
    <w:rsid w:val="00983A3B"/>
    <w:rsid w:val="00983F89"/>
    <w:rsid w:val="00985263"/>
    <w:rsid w:val="00985431"/>
    <w:rsid w:val="0098577A"/>
    <w:rsid w:val="0098611C"/>
    <w:rsid w:val="00990F8E"/>
    <w:rsid w:val="0099184C"/>
    <w:rsid w:val="009918E6"/>
    <w:rsid w:val="00992B51"/>
    <w:rsid w:val="00992B5A"/>
    <w:rsid w:val="0099358B"/>
    <w:rsid w:val="00993A3F"/>
    <w:rsid w:val="009951EB"/>
    <w:rsid w:val="009957C7"/>
    <w:rsid w:val="00995F04"/>
    <w:rsid w:val="00995F66"/>
    <w:rsid w:val="00996DE4"/>
    <w:rsid w:val="009978D6"/>
    <w:rsid w:val="009A02F6"/>
    <w:rsid w:val="009A0346"/>
    <w:rsid w:val="009A1281"/>
    <w:rsid w:val="009A2B36"/>
    <w:rsid w:val="009A2FB4"/>
    <w:rsid w:val="009A37BC"/>
    <w:rsid w:val="009A6AB7"/>
    <w:rsid w:val="009B1071"/>
    <w:rsid w:val="009B35A6"/>
    <w:rsid w:val="009B3DC2"/>
    <w:rsid w:val="009B4F6A"/>
    <w:rsid w:val="009B5F58"/>
    <w:rsid w:val="009B7720"/>
    <w:rsid w:val="009B7C60"/>
    <w:rsid w:val="009C0076"/>
    <w:rsid w:val="009C0355"/>
    <w:rsid w:val="009C0DFE"/>
    <w:rsid w:val="009C1228"/>
    <w:rsid w:val="009C2A33"/>
    <w:rsid w:val="009C3499"/>
    <w:rsid w:val="009C365A"/>
    <w:rsid w:val="009C3822"/>
    <w:rsid w:val="009C44E7"/>
    <w:rsid w:val="009C701B"/>
    <w:rsid w:val="009D0C9B"/>
    <w:rsid w:val="009D1F87"/>
    <w:rsid w:val="009D2416"/>
    <w:rsid w:val="009D4080"/>
    <w:rsid w:val="009D40AA"/>
    <w:rsid w:val="009D591A"/>
    <w:rsid w:val="009D5F17"/>
    <w:rsid w:val="009D7821"/>
    <w:rsid w:val="009E2E21"/>
    <w:rsid w:val="009E34A5"/>
    <w:rsid w:val="009E45B8"/>
    <w:rsid w:val="009E5EA1"/>
    <w:rsid w:val="009F1084"/>
    <w:rsid w:val="009F1791"/>
    <w:rsid w:val="009F29E0"/>
    <w:rsid w:val="009F3525"/>
    <w:rsid w:val="009F49A1"/>
    <w:rsid w:val="009F61C3"/>
    <w:rsid w:val="009F7A6F"/>
    <w:rsid w:val="00A02A40"/>
    <w:rsid w:val="00A02E5D"/>
    <w:rsid w:val="00A0314C"/>
    <w:rsid w:val="00A04384"/>
    <w:rsid w:val="00A04BD8"/>
    <w:rsid w:val="00A06EDF"/>
    <w:rsid w:val="00A0730F"/>
    <w:rsid w:val="00A0752A"/>
    <w:rsid w:val="00A102F9"/>
    <w:rsid w:val="00A10AB0"/>
    <w:rsid w:val="00A1370A"/>
    <w:rsid w:val="00A1479A"/>
    <w:rsid w:val="00A15518"/>
    <w:rsid w:val="00A1562A"/>
    <w:rsid w:val="00A178F6"/>
    <w:rsid w:val="00A208F7"/>
    <w:rsid w:val="00A20F57"/>
    <w:rsid w:val="00A219AC"/>
    <w:rsid w:val="00A21D23"/>
    <w:rsid w:val="00A227ED"/>
    <w:rsid w:val="00A23C69"/>
    <w:rsid w:val="00A2771E"/>
    <w:rsid w:val="00A30671"/>
    <w:rsid w:val="00A308D1"/>
    <w:rsid w:val="00A3189E"/>
    <w:rsid w:val="00A32215"/>
    <w:rsid w:val="00A329C7"/>
    <w:rsid w:val="00A3403F"/>
    <w:rsid w:val="00A342B8"/>
    <w:rsid w:val="00A351D9"/>
    <w:rsid w:val="00A35562"/>
    <w:rsid w:val="00A370E0"/>
    <w:rsid w:val="00A45FAD"/>
    <w:rsid w:val="00A463B3"/>
    <w:rsid w:val="00A477ED"/>
    <w:rsid w:val="00A52E2D"/>
    <w:rsid w:val="00A5396F"/>
    <w:rsid w:val="00A5565F"/>
    <w:rsid w:val="00A561C9"/>
    <w:rsid w:val="00A57234"/>
    <w:rsid w:val="00A613B3"/>
    <w:rsid w:val="00A61BD6"/>
    <w:rsid w:val="00A636F0"/>
    <w:rsid w:val="00A63908"/>
    <w:rsid w:val="00A64BAB"/>
    <w:rsid w:val="00A653A4"/>
    <w:rsid w:val="00A657C9"/>
    <w:rsid w:val="00A67C99"/>
    <w:rsid w:val="00A71D72"/>
    <w:rsid w:val="00A72710"/>
    <w:rsid w:val="00A728FD"/>
    <w:rsid w:val="00A73D6E"/>
    <w:rsid w:val="00A73FF9"/>
    <w:rsid w:val="00A7523A"/>
    <w:rsid w:val="00A75A79"/>
    <w:rsid w:val="00A75DDC"/>
    <w:rsid w:val="00A7786E"/>
    <w:rsid w:val="00A822CA"/>
    <w:rsid w:val="00A82346"/>
    <w:rsid w:val="00A83D4D"/>
    <w:rsid w:val="00A83E1C"/>
    <w:rsid w:val="00A85AC8"/>
    <w:rsid w:val="00A86FAE"/>
    <w:rsid w:val="00A87EF8"/>
    <w:rsid w:val="00A9416E"/>
    <w:rsid w:val="00A95161"/>
    <w:rsid w:val="00AA2322"/>
    <w:rsid w:val="00AA26A6"/>
    <w:rsid w:val="00AA294D"/>
    <w:rsid w:val="00AA348D"/>
    <w:rsid w:val="00AA3999"/>
    <w:rsid w:val="00AA4BE3"/>
    <w:rsid w:val="00AA54F6"/>
    <w:rsid w:val="00AA6C72"/>
    <w:rsid w:val="00AB0A4A"/>
    <w:rsid w:val="00AB0ECA"/>
    <w:rsid w:val="00AB1BF4"/>
    <w:rsid w:val="00AB2100"/>
    <w:rsid w:val="00AB2632"/>
    <w:rsid w:val="00AB4513"/>
    <w:rsid w:val="00AB508B"/>
    <w:rsid w:val="00AB672A"/>
    <w:rsid w:val="00AB6F59"/>
    <w:rsid w:val="00AB7D45"/>
    <w:rsid w:val="00AC0F71"/>
    <w:rsid w:val="00AC1954"/>
    <w:rsid w:val="00AC3511"/>
    <w:rsid w:val="00AC5A45"/>
    <w:rsid w:val="00AC5B20"/>
    <w:rsid w:val="00AC62C7"/>
    <w:rsid w:val="00AC72EE"/>
    <w:rsid w:val="00AC75BD"/>
    <w:rsid w:val="00AC7EDF"/>
    <w:rsid w:val="00AD0E32"/>
    <w:rsid w:val="00AD104C"/>
    <w:rsid w:val="00AD19C6"/>
    <w:rsid w:val="00AD61CF"/>
    <w:rsid w:val="00AD6273"/>
    <w:rsid w:val="00AD78E2"/>
    <w:rsid w:val="00AD7D5B"/>
    <w:rsid w:val="00AE2CAD"/>
    <w:rsid w:val="00AE3E1A"/>
    <w:rsid w:val="00AE582D"/>
    <w:rsid w:val="00AE616F"/>
    <w:rsid w:val="00AE67BB"/>
    <w:rsid w:val="00AE7EA2"/>
    <w:rsid w:val="00AF0424"/>
    <w:rsid w:val="00AF15E2"/>
    <w:rsid w:val="00AF26C4"/>
    <w:rsid w:val="00AF35A6"/>
    <w:rsid w:val="00AF365E"/>
    <w:rsid w:val="00AF44DE"/>
    <w:rsid w:val="00B00D57"/>
    <w:rsid w:val="00B016CA"/>
    <w:rsid w:val="00B021A7"/>
    <w:rsid w:val="00B02862"/>
    <w:rsid w:val="00B028D2"/>
    <w:rsid w:val="00B02A53"/>
    <w:rsid w:val="00B031CD"/>
    <w:rsid w:val="00B03796"/>
    <w:rsid w:val="00B03C4B"/>
    <w:rsid w:val="00B03F48"/>
    <w:rsid w:val="00B04ECA"/>
    <w:rsid w:val="00B0586D"/>
    <w:rsid w:val="00B06E88"/>
    <w:rsid w:val="00B10374"/>
    <w:rsid w:val="00B1115D"/>
    <w:rsid w:val="00B11BD5"/>
    <w:rsid w:val="00B13890"/>
    <w:rsid w:val="00B145E5"/>
    <w:rsid w:val="00B14B71"/>
    <w:rsid w:val="00B14EAB"/>
    <w:rsid w:val="00B2187B"/>
    <w:rsid w:val="00B2201B"/>
    <w:rsid w:val="00B22C3E"/>
    <w:rsid w:val="00B25352"/>
    <w:rsid w:val="00B266F5"/>
    <w:rsid w:val="00B30277"/>
    <w:rsid w:val="00B31F9F"/>
    <w:rsid w:val="00B3254D"/>
    <w:rsid w:val="00B32C3F"/>
    <w:rsid w:val="00B33D93"/>
    <w:rsid w:val="00B34CE7"/>
    <w:rsid w:val="00B35996"/>
    <w:rsid w:val="00B36CC9"/>
    <w:rsid w:val="00B42365"/>
    <w:rsid w:val="00B43B81"/>
    <w:rsid w:val="00B43DB9"/>
    <w:rsid w:val="00B44F38"/>
    <w:rsid w:val="00B46002"/>
    <w:rsid w:val="00B472F4"/>
    <w:rsid w:val="00B47C84"/>
    <w:rsid w:val="00B510B9"/>
    <w:rsid w:val="00B51D9E"/>
    <w:rsid w:val="00B5476C"/>
    <w:rsid w:val="00B56844"/>
    <w:rsid w:val="00B57D02"/>
    <w:rsid w:val="00B61C01"/>
    <w:rsid w:val="00B63ABE"/>
    <w:rsid w:val="00B63B4A"/>
    <w:rsid w:val="00B63E90"/>
    <w:rsid w:val="00B6557E"/>
    <w:rsid w:val="00B65F49"/>
    <w:rsid w:val="00B6710E"/>
    <w:rsid w:val="00B678AA"/>
    <w:rsid w:val="00B67C9D"/>
    <w:rsid w:val="00B701F8"/>
    <w:rsid w:val="00B705F2"/>
    <w:rsid w:val="00B71829"/>
    <w:rsid w:val="00B73D46"/>
    <w:rsid w:val="00B75BA9"/>
    <w:rsid w:val="00B75EF6"/>
    <w:rsid w:val="00B76B14"/>
    <w:rsid w:val="00B77308"/>
    <w:rsid w:val="00B77696"/>
    <w:rsid w:val="00B81E89"/>
    <w:rsid w:val="00B82736"/>
    <w:rsid w:val="00B827E6"/>
    <w:rsid w:val="00B85F9E"/>
    <w:rsid w:val="00B87998"/>
    <w:rsid w:val="00B910AA"/>
    <w:rsid w:val="00B9290C"/>
    <w:rsid w:val="00B92BAE"/>
    <w:rsid w:val="00B938FE"/>
    <w:rsid w:val="00B96D9A"/>
    <w:rsid w:val="00BA17DE"/>
    <w:rsid w:val="00BA2A99"/>
    <w:rsid w:val="00BA2EE7"/>
    <w:rsid w:val="00BA3416"/>
    <w:rsid w:val="00BA3488"/>
    <w:rsid w:val="00BA4666"/>
    <w:rsid w:val="00BA5CE2"/>
    <w:rsid w:val="00BA6C8D"/>
    <w:rsid w:val="00BA72E1"/>
    <w:rsid w:val="00BA7FF7"/>
    <w:rsid w:val="00BB15F2"/>
    <w:rsid w:val="00BB1DF9"/>
    <w:rsid w:val="00BB3318"/>
    <w:rsid w:val="00BB5AA6"/>
    <w:rsid w:val="00BB66F8"/>
    <w:rsid w:val="00BB6E92"/>
    <w:rsid w:val="00BB7CC6"/>
    <w:rsid w:val="00BC1288"/>
    <w:rsid w:val="00BC2B6C"/>
    <w:rsid w:val="00BC341F"/>
    <w:rsid w:val="00BC46F7"/>
    <w:rsid w:val="00BC49FB"/>
    <w:rsid w:val="00BC621B"/>
    <w:rsid w:val="00BD2488"/>
    <w:rsid w:val="00BD4374"/>
    <w:rsid w:val="00BD4CD6"/>
    <w:rsid w:val="00BD5332"/>
    <w:rsid w:val="00BD6A47"/>
    <w:rsid w:val="00BD6B44"/>
    <w:rsid w:val="00BD7B80"/>
    <w:rsid w:val="00BE0338"/>
    <w:rsid w:val="00BE1B36"/>
    <w:rsid w:val="00BE1C8B"/>
    <w:rsid w:val="00BE1DE2"/>
    <w:rsid w:val="00BE29FA"/>
    <w:rsid w:val="00BE2C08"/>
    <w:rsid w:val="00BE5E39"/>
    <w:rsid w:val="00BE6180"/>
    <w:rsid w:val="00BE75B5"/>
    <w:rsid w:val="00BE7F4D"/>
    <w:rsid w:val="00BF07B5"/>
    <w:rsid w:val="00BF1E8F"/>
    <w:rsid w:val="00BF3212"/>
    <w:rsid w:val="00BF4E30"/>
    <w:rsid w:val="00BF5017"/>
    <w:rsid w:val="00BF51EE"/>
    <w:rsid w:val="00BF52C3"/>
    <w:rsid w:val="00BF562D"/>
    <w:rsid w:val="00BF5FF1"/>
    <w:rsid w:val="00BF749E"/>
    <w:rsid w:val="00C000CC"/>
    <w:rsid w:val="00C0037E"/>
    <w:rsid w:val="00C004FF"/>
    <w:rsid w:val="00C00F09"/>
    <w:rsid w:val="00C01666"/>
    <w:rsid w:val="00C01FAA"/>
    <w:rsid w:val="00C03298"/>
    <w:rsid w:val="00C06800"/>
    <w:rsid w:val="00C069F1"/>
    <w:rsid w:val="00C076C8"/>
    <w:rsid w:val="00C106B5"/>
    <w:rsid w:val="00C11164"/>
    <w:rsid w:val="00C11A0F"/>
    <w:rsid w:val="00C13264"/>
    <w:rsid w:val="00C138D6"/>
    <w:rsid w:val="00C15B60"/>
    <w:rsid w:val="00C15C29"/>
    <w:rsid w:val="00C15E28"/>
    <w:rsid w:val="00C2114D"/>
    <w:rsid w:val="00C2236E"/>
    <w:rsid w:val="00C2277F"/>
    <w:rsid w:val="00C23893"/>
    <w:rsid w:val="00C23CDF"/>
    <w:rsid w:val="00C23DB4"/>
    <w:rsid w:val="00C23E32"/>
    <w:rsid w:val="00C24238"/>
    <w:rsid w:val="00C24FF1"/>
    <w:rsid w:val="00C25BE9"/>
    <w:rsid w:val="00C269D6"/>
    <w:rsid w:val="00C27E45"/>
    <w:rsid w:val="00C31509"/>
    <w:rsid w:val="00C31CC8"/>
    <w:rsid w:val="00C338FE"/>
    <w:rsid w:val="00C33E76"/>
    <w:rsid w:val="00C34B80"/>
    <w:rsid w:val="00C35FB4"/>
    <w:rsid w:val="00C362A0"/>
    <w:rsid w:val="00C36DA2"/>
    <w:rsid w:val="00C37C6F"/>
    <w:rsid w:val="00C40179"/>
    <w:rsid w:val="00C41779"/>
    <w:rsid w:val="00C41C77"/>
    <w:rsid w:val="00C423ED"/>
    <w:rsid w:val="00C429D7"/>
    <w:rsid w:val="00C42DA6"/>
    <w:rsid w:val="00C42F52"/>
    <w:rsid w:val="00C43A9B"/>
    <w:rsid w:val="00C43AA0"/>
    <w:rsid w:val="00C4610D"/>
    <w:rsid w:val="00C46550"/>
    <w:rsid w:val="00C472A5"/>
    <w:rsid w:val="00C503D9"/>
    <w:rsid w:val="00C507C3"/>
    <w:rsid w:val="00C527B4"/>
    <w:rsid w:val="00C52A19"/>
    <w:rsid w:val="00C52DC5"/>
    <w:rsid w:val="00C535EB"/>
    <w:rsid w:val="00C53669"/>
    <w:rsid w:val="00C538C4"/>
    <w:rsid w:val="00C576FE"/>
    <w:rsid w:val="00C60AA8"/>
    <w:rsid w:val="00C63E95"/>
    <w:rsid w:val="00C6485B"/>
    <w:rsid w:val="00C64EE8"/>
    <w:rsid w:val="00C65786"/>
    <w:rsid w:val="00C65E58"/>
    <w:rsid w:val="00C667CA"/>
    <w:rsid w:val="00C703B4"/>
    <w:rsid w:val="00C72098"/>
    <w:rsid w:val="00C72D1F"/>
    <w:rsid w:val="00C72D9E"/>
    <w:rsid w:val="00C73140"/>
    <w:rsid w:val="00C73628"/>
    <w:rsid w:val="00C75210"/>
    <w:rsid w:val="00C77B45"/>
    <w:rsid w:val="00C77D20"/>
    <w:rsid w:val="00C8067E"/>
    <w:rsid w:val="00C80BB9"/>
    <w:rsid w:val="00C82031"/>
    <w:rsid w:val="00C846FB"/>
    <w:rsid w:val="00C865FA"/>
    <w:rsid w:val="00C86AB9"/>
    <w:rsid w:val="00C87815"/>
    <w:rsid w:val="00C87E74"/>
    <w:rsid w:val="00C91DD7"/>
    <w:rsid w:val="00C9260B"/>
    <w:rsid w:val="00C935D2"/>
    <w:rsid w:val="00C9408A"/>
    <w:rsid w:val="00C949CE"/>
    <w:rsid w:val="00C94DCE"/>
    <w:rsid w:val="00C95A9B"/>
    <w:rsid w:val="00C96CA3"/>
    <w:rsid w:val="00CA0B48"/>
    <w:rsid w:val="00CA1708"/>
    <w:rsid w:val="00CA3648"/>
    <w:rsid w:val="00CA38B5"/>
    <w:rsid w:val="00CA3BA6"/>
    <w:rsid w:val="00CA4469"/>
    <w:rsid w:val="00CA4F1C"/>
    <w:rsid w:val="00CA55FE"/>
    <w:rsid w:val="00CA5F07"/>
    <w:rsid w:val="00CA6109"/>
    <w:rsid w:val="00CB0B48"/>
    <w:rsid w:val="00CB283E"/>
    <w:rsid w:val="00CB3FB9"/>
    <w:rsid w:val="00CB614E"/>
    <w:rsid w:val="00CB6F47"/>
    <w:rsid w:val="00CC00C2"/>
    <w:rsid w:val="00CC032B"/>
    <w:rsid w:val="00CC0EA1"/>
    <w:rsid w:val="00CC10F7"/>
    <w:rsid w:val="00CC2409"/>
    <w:rsid w:val="00CC4388"/>
    <w:rsid w:val="00CC47FA"/>
    <w:rsid w:val="00CC5DD4"/>
    <w:rsid w:val="00CC67C4"/>
    <w:rsid w:val="00CC68EA"/>
    <w:rsid w:val="00CC74D0"/>
    <w:rsid w:val="00CC7784"/>
    <w:rsid w:val="00CC7CF0"/>
    <w:rsid w:val="00CD0BF5"/>
    <w:rsid w:val="00CD1529"/>
    <w:rsid w:val="00CD16E5"/>
    <w:rsid w:val="00CD1C05"/>
    <w:rsid w:val="00CD21A3"/>
    <w:rsid w:val="00CD3967"/>
    <w:rsid w:val="00CD574D"/>
    <w:rsid w:val="00CD5DFE"/>
    <w:rsid w:val="00CD62CF"/>
    <w:rsid w:val="00CD68B5"/>
    <w:rsid w:val="00CD6F35"/>
    <w:rsid w:val="00CD7984"/>
    <w:rsid w:val="00CE0192"/>
    <w:rsid w:val="00CE0B38"/>
    <w:rsid w:val="00CE26EB"/>
    <w:rsid w:val="00CE27F5"/>
    <w:rsid w:val="00CE2A18"/>
    <w:rsid w:val="00CE5E02"/>
    <w:rsid w:val="00CE6EC6"/>
    <w:rsid w:val="00CE7399"/>
    <w:rsid w:val="00CF09C2"/>
    <w:rsid w:val="00CF1514"/>
    <w:rsid w:val="00CF15BF"/>
    <w:rsid w:val="00CF19B2"/>
    <w:rsid w:val="00CF284E"/>
    <w:rsid w:val="00CF2C58"/>
    <w:rsid w:val="00CF38F9"/>
    <w:rsid w:val="00D01BA4"/>
    <w:rsid w:val="00D01F2D"/>
    <w:rsid w:val="00D02545"/>
    <w:rsid w:val="00D02AA5"/>
    <w:rsid w:val="00D03529"/>
    <w:rsid w:val="00D05790"/>
    <w:rsid w:val="00D07088"/>
    <w:rsid w:val="00D077CB"/>
    <w:rsid w:val="00D10226"/>
    <w:rsid w:val="00D11036"/>
    <w:rsid w:val="00D11B9C"/>
    <w:rsid w:val="00D12312"/>
    <w:rsid w:val="00D1481F"/>
    <w:rsid w:val="00D14AD7"/>
    <w:rsid w:val="00D153C1"/>
    <w:rsid w:val="00D1597D"/>
    <w:rsid w:val="00D15DE0"/>
    <w:rsid w:val="00D218D2"/>
    <w:rsid w:val="00D22ED5"/>
    <w:rsid w:val="00D23D6D"/>
    <w:rsid w:val="00D2565F"/>
    <w:rsid w:val="00D256AA"/>
    <w:rsid w:val="00D25FCD"/>
    <w:rsid w:val="00D263AE"/>
    <w:rsid w:val="00D26C42"/>
    <w:rsid w:val="00D326F8"/>
    <w:rsid w:val="00D3447A"/>
    <w:rsid w:val="00D3521E"/>
    <w:rsid w:val="00D3640F"/>
    <w:rsid w:val="00D3684A"/>
    <w:rsid w:val="00D3687F"/>
    <w:rsid w:val="00D41117"/>
    <w:rsid w:val="00D44128"/>
    <w:rsid w:val="00D44D01"/>
    <w:rsid w:val="00D47380"/>
    <w:rsid w:val="00D50032"/>
    <w:rsid w:val="00D51518"/>
    <w:rsid w:val="00D54635"/>
    <w:rsid w:val="00D550DD"/>
    <w:rsid w:val="00D55364"/>
    <w:rsid w:val="00D55EDE"/>
    <w:rsid w:val="00D57E8B"/>
    <w:rsid w:val="00D604E2"/>
    <w:rsid w:val="00D60C60"/>
    <w:rsid w:val="00D61242"/>
    <w:rsid w:val="00D619DC"/>
    <w:rsid w:val="00D61F24"/>
    <w:rsid w:val="00D624C3"/>
    <w:rsid w:val="00D6275D"/>
    <w:rsid w:val="00D63168"/>
    <w:rsid w:val="00D6385E"/>
    <w:rsid w:val="00D65069"/>
    <w:rsid w:val="00D65A96"/>
    <w:rsid w:val="00D66581"/>
    <w:rsid w:val="00D67FC0"/>
    <w:rsid w:val="00D7013F"/>
    <w:rsid w:val="00D7229B"/>
    <w:rsid w:val="00D72D27"/>
    <w:rsid w:val="00D73EE8"/>
    <w:rsid w:val="00D75B50"/>
    <w:rsid w:val="00D75BFB"/>
    <w:rsid w:val="00D7634C"/>
    <w:rsid w:val="00D7639C"/>
    <w:rsid w:val="00D77194"/>
    <w:rsid w:val="00D7772F"/>
    <w:rsid w:val="00D8072E"/>
    <w:rsid w:val="00D820EE"/>
    <w:rsid w:val="00D828CC"/>
    <w:rsid w:val="00D838E0"/>
    <w:rsid w:val="00D86999"/>
    <w:rsid w:val="00D86A68"/>
    <w:rsid w:val="00D925B8"/>
    <w:rsid w:val="00D93B5F"/>
    <w:rsid w:val="00D93E4D"/>
    <w:rsid w:val="00D949A3"/>
    <w:rsid w:val="00D9521B"/>
    <w:rsid w:val="00D95E0B"/>
    <w:rsid w:val="00D973B3"/>
    <w:rsid w:val="00D9755C"/>
    <w:rsid w:val="00DA00B2"/>
    <w:rsid w:val="00DA0C2F"/>
    <w:rsid w:val="00DA1BE8"/>
    <w:rsid w:val="00DA2BFD"/>
    <w:rsid w:val="00DA305F"/>
    <w:rsid w:val="00DA4C05"/>
    <w:rsid w:val="00DA6981"/>
    <w:rsid w:val="00DA7C58"/>
    <w:rsid w:val="00DA7C6F"/>
    <w:rsid w:val="00DA7EF6"/>
    <w:rsid w:val="00DB0137"/>
    <w:rsid w:val="00DB020A"/>
    <w:rsid w:val="00DB1194"/>
    <w:rsid w:val="00DB1803"/>
    <w:rsid w:val="00DB2A8A"/>
    <w:rsid w:val="00DB2FDB"/>
    <w:rsid w:val="00DB35E5"/>
    <w:rsid w:val="00DB3EB7"/>
    <w:rsid w:val="00DB449F"/>
    <w:rsid w:val="00DB45A6"/>
    <w:rsid w:val="00DB4725"/>
    <w:rsid w:val="00DB6557"/>
    <w:rsid w:val="00DB70A5"/>
    <w:rsid w:val="00DB76E7"/>
    <w:rsid w:val="00DC03AF"/>
    <w:rsid w:val="00DC06E3"/>
    <w:rsid w:val="00DC0952"/>
    <w:rsid w:val="00DC0F1D"/>
    <w:rsid w:val="00DC331F"/>
    <w:rsid w:val="00DC368A"/>
    <w:rsid w:val="00DC38DB"/>
    <w:rsid w:val="00DC3B3B"/>
    <w:rsid w:val="00DC593C"/>
    <w:rsid w:val="00DC6522"/>
    <w:rsid w:val="00DC6640"/>
    <w:rsid w:val="00DD01A0"/>
    <w:rsid w:val="00DD0B7E"/>
    <w:rsid w:val="00DD0CF6"/>
    <w:rsid w:val="00DD0DB8"/>
    <w:rsid w:val="00DD13BF"/>
    <w:rsid w:val="00DD1DA9"/>
    <w:rsid w:val="00DD2709"/>
    <w:rsid w:val="00DD318F"/>
    <w:rsid w:val="00DD3A9E"/>
    <w:rsid w:val="00DD3FF1"/>
    <w:rsid w:val="00DD5787"/>
    <w:rsid w:val="00DD6B8A"/>
    <w:rsid w:val="00DD6FF4"/>
    <w:rsid w:val="00DE1C63"/>
    <w:rsid w:val="00DE5DEE"/>
    <w:rsid w:val="00DF06FA"/>
    <w:rsid w:val="00DF0B35"/>
    <w:rsid w:val="00DF4509"/>
    <w:rsid w:val="00DF4893"/>
    <w:rsid w:val="00DF59C2"/>
    <w:rsid w:val="00DF6F50"/>
    <w:rsid w:val="00DF6F7A"/>
    <w:rsid w:val="00DF7DF7"/>
    <w:rsid w:val="00E00A57"/>
    <w:rsid w:val="00E01DD0"/>
    <w:rsid w:val="00E02863"/>
    <w:rsid w:val="00E02E0A"/>
    <w:rsid w:val="00E03CB7"/>
    <w:rsid w:val="00E063A8"/>
    <w:rsid w:val="00E07433"/>
    <w:rsid w:val="00E10C86"/>
    <w:rsid w:val="00E10F85"/>
    <w:rsid w:val="00E113CF"/>
    <w:rsid w:val="00E117FB"/>
    <w:rsid w:val="00E12843"/>
    <w:rsid w:val="00E13E1A"/>
    <w:rsid w:val="00E17341"/>
    <w:rsid w:val="00E17622"/>
    <w:rsid w:val="00E20304"/>
    <w:rsid w:val="00E2038B"/>
    <w:rsid w:val="00E208F3"/>
    <w:rsid w:val="00E2090E"/>
    <w:rsid w:val="00E2253C"/>
    <w:rsid w:val="00E2267C"/>
    <w:rsid w:val="00E22F1C"/>
    <w:rsid w:val="00E2461D"/>
    <w:rsid w:val="00E24A1B"/>
    <w:rsid w:val="00E24CC1"/>
    <w:rsid w:val="00E24CEC"/>
    <w:rsid w:val="00E2521A"/>
    <w:rsid w:val="00E25521"/>
    <w:rsid w:val="00E2642F"/>
    <w:rsid w:val="00E2659D"/>
    <w:rsid w:val="00E26669"/>
    <w:rsid w:val="00E273D2"/>
    <w:rsid w:val="00E277D8"/>
    <w:rsid w:val="00E300FE"/>
    <w:rsid w:val="00E30A85"/>
    <w:rsid w:val="00E311A1"/>
    <w:rsid w:val="00E31F19"/>
    <w:rsid w:val="00E36BAF"/>
    <w:rsid w:val="00E40B48"/>
    <w:rsid w:val="00E40C2D"/>
    <w:rsid w:val="00E41143"/>
    <w:rsid w:val="00E41FD6"/>
    <w:rsid w:val="00E4255A"/>
    <w:rsid w:val="00E429A9"/>
    <w:rsid w:val="00E42CA9"/>
    <w:rsid w:val="00E44702"/>
    <w:rsid w:val="00E44738"/>
    <w:rsid w:val="00E455F4"/>
    <w:rsid w:val="00E5070A"/>
    <w:rsid w:val="00E50829"/>
    <w:rsid w:val="00E532B8"/>
    <w:rsid w:val="00E5368A"/>
    <w:rsid w:val="00E53983"/>
    <w:rsid w:val="00E53B5D"/>
    <w:rsid w:val="00E55AD0"/>
    <w:rsid w:val="00E57E7B"/>
    <w:rsid w:val="00E60772"/>
    <w:rsid w:val="00E608F5"/>
    <w:rsid w:val="00E631DA"/>
    <w:rsid w:val="00E63930"/>
    <w:rsid w:val="00E70C03"/>
    <w:rsid w:val="00E7456A"/>
    <w:rsid w:val="00E758FA"/>
    <w:rsid w:val="00E76102"/>
    <w:rsid w:val="00E80AA6"/>
    <w:rsid w:val="00E80AF0"/>
    <w:rsid w:val="00E8243A"/>
    <w:rsid w:val="00E826D3"/>
    <w:rsid w:val="00E83828"/>
    <w:rsid w:val="00E83B99"/>
    <w:rsid w:val="00E84B8C"/>
    <w:rsid w:val="00E85787"/>
    <w:rsid w:val="00E85A60"/>
    <w:rsid w:val="00E91678"/>
    <w:rsid w:val="00E920AF"/>
    <w:rsid w:val="00E92E41"/>
    <w:rsid w:val="00E94064"/>
    <w:rsid w:val="00E94319"/>
    <w:rsid w:val="00E95B0A"/>
    <w:rsid w:val="00E96B1F"/>
    <w:rsid w:val="00E97181"/>
    <w:rsid w:val="00E972DC"/>
    <w:rsid w:val="00E97DFE"/>
    <w:rsid w:val="00EA0420"/>
    <w:rsid w:val="00EA0561"/>
    <w:rsid w:val="00EA0B2A"/>
    <w:rsid w:val="00EA4341"/>
    <w:rsid w:val="00EA684C"/>
    <w:rsid w:val="00EB0E47"/>
    <w:rsid w:val="00EB149B"/>
    <w:rsid w:val="00EB24AA"/>
    <w:rsid w:val="00EB24AB"/>
    <w:rsid w:val="00EB3C74"/>
    <w:rsid w:val="00EB603D"/>
    <w:rsid w:val="00EB635F"/>
    <w:rsid w:val="00EB653E"/>
    <w:rsid w:val="00EC0830"/>
    <w:rsid w:val="00EC14BA"/>
    <w:rsid w:val="00EC14DF"/>
    <w:rsid w:val="00EC14EE"/>
    <w:rsid w:val="00EC21DB"/>
    <w:rsid w:val="00EC2C60"/>
    <w:rsid w:val="00EC41FF"/>
    <w:rsid w:val="00EC4798"/>
    <w:rsid w:val="00EC5D11"/>
    <w:rsid w:val="00EC6D7F"/>
    <w:rsid w:val="00ED04D8"/>
    <w:rsid w:val="00ED1A05"/>
    <w:rsid w:val="00ED2108"/>
    <w:rsid w:val="00ED2EC0"/>
    <w:rsid w:val="00ED3417"/>
    <w:rsid w:val="00ED42AD"/>
    <w:rsid w:val="00ED6F6F"/>
    <w:rsid w:val="00EE1974"/>
    <w:rsid w:val="00EE25C7"/>
    <w:rsid w:val="00EE3717"/>
    <w:rsid w:val="00EE471D"/>
    <w:rsid w:val="00EE4B0C"/>
    <w:rsid w:val="00EE4BC8"/>
    <w:rsid w:val="00EE5AB6"/>
    <w:rsid w:val="00EE5D8D"/>
    <w:rsid w:val="00EE760D"/>
    <w:rsid w:val="00EF0634"/>
    <w:rsid w:val="00EF1BE5"/>
    <w:rsid w:val="00EF1FBF"/>
    <w:rsid w:val="00EF441F"/>
    <w:rsid w:val="00EF569D"/>
    <w:rsid w:val="00EF5CE7"/>
    <w:rsid w:val="00EF6401"/>
    <w:rsid w:val="00EF7A7D"/>
    <w:rsid w:val="00EF7FCA"/>
    <w:rsid w:val="00F004C5"/>
    <w:rsid w:val="00F00B8E"/>
    <w:rsid w:val="00F02847"/>
    <w:rsid w:val="00F02DF3"/>
    <w:rsid w:val="00F043E9"/>
    <w:rsid w:val="00F05178"/>
    <w:rsid w:val="00F0533C"/>
    <w:rsid w:val="00F0563A"/>
    <w:rsid w:val="00F07588"/>
    <w:rsid w:val="00F07A11"/>
    <w:rsid w:val="00F07FA6"/>
    <w:rsid w:val="00F1009C"/>
    <w:rsid w:val="00F11707"/>
    <w:rsid w:val="00F14258"/>
    <w:rsid w:val="00F1597A"/>
    <w:rsid w:val="00F159AB"/>
    <w:rsid w:val="00F17ACD"/>
    <w:rsid w:val="00F20AC0"/>
    <w:rsid w:val="00F2103F"/>
    <w:rsid w:val="00F21B33"/>
    <w:rsid w:val="00F26D86"/>
    <w:rsid w:val="00F273F9"/>
    <w:rsid w:val="00F3032B"/>
    <w:rsid w:val="00F316D6"/>
    <w:rsid w:val="00F328E9"/>
    <w:rsid w:val="00F3346F"/>
    <w:rsid w:val="00F33B74"/>
    <w:rsid w:val="00F35011"/>
    <w:rsid w:val="00F366A6"/>
    <w:rsid w:val="00F371E9"/>
    <w:rsid w:val="00F372C4"/>
    <w:rsid w:val="00F41382"/>
    <w:rsid w:val="00F422CB"/>
    <w:rsid w:val="00F43D52"/>
    <w:rsid w:val="00F458DD"/>
    <w:rsid w:val="00F4613E"/>
    <w:rsid w:val="00F47DC2"/>
    <w:rsid w:val="00F510BC"/>
    <w:rsid w:val="00F53083"/>
    <w:rsid w:val="00F531D0"/>
    <w:rsid w:val="00F533C6"/>
    <w:rsid w:val="00F57D48"/>
    <w:rsid w:val="00F57F32"/>
    <w:rsid w:val="00F60330"/>
    <w:rsid w:val="00F61805"/>
    <w:rsid w:val="00F61E97"/>
    <w:rsid w:val="00F62EE6"/>
    <w:rsid w:val="00F63D7D"/>
    <w:rsid w:val="00F65813"/>
    <w:rsid w:val="00F67ACD"/>
    <w:rsid w:val="00F70E71"/>
    <w:rsid w:val="00F71DEA"/>
    <w:rsid w:val="00F7260E"/>
    <w:rsid w:val="00F72B22"/>
    <w:rsid w:val="00F74061"/>
    <w:rsid w:val="00F74F7B"/>
    <w:rsid w:val="00F7543F"/>
    <w:rsid w:val="00F754A2"/>
    <w:rsid w:val="00F7732B"/>
    <w:rsid w:val="00F77405"/>
    <w:rsid w:val="00F803B3"/>
    <w:rsid w:val="00F808D1"/>
    <w:rsid w:val="00F80E3A"/>
    <w:rsid w:val="00F82505"/>
    <w:rsid w:val="00F82EB0"/>
    <w:rsid w:val="00F83950"/>
    <w:rsid w:val="00F85EAD"/>
    <w:rsid w:val="00F878BC"/>
    <w:rsid w:val="00F9164B"/>
    <w:rsid w:val="00F91D74"/>
    <w:rsid w:val="00F928CE"/>
    <w:rsid w:val="00F92B1B"/>
    <w:rsid w:val="00F94C0B"/>
    <w:rsid w:val="00F9562F"/>
    <w:rsid w:val="00F95B9A"/>
    <w:rsid w:val="00F96000"/>
    <w:rsid w:val="00F96209"/>
    <w:rsid w:val="00F96A96"/>
    <w:rsid w:val="00F96E0B"/>
    <w:rsid w:val="00F97F28"/>
    <w:rsid w:val="00FA02E0"/>
    <w:rsid w:val="00FA0638"/>
    <w:rsid w:val="00FA1A5E"/>
    <w:rsid w:val="00FA210B"/>
    <w:rsid w:val="00FA23B2"/>
    <w:rsid w:val="00FA2CB1"/>
    <w:rsid w:val="00FA3C8D"/>
    <w:rsid w:val="00FA65D4"/>
    <w:rsid w:val="00FA6FC4"/>
    <w:rsid w:val="00FB15AC"/>
    <w:rsid w:val="00FB49C5"/>
    <w:rsid w:val="00FB60F8"/>
    <w:rsid w:val="00FB76CB"/>
    <w:rsid w:val="00FB774C"/>
    <w:rsid w:val="00FB7CAE"/>
    <w:rsid w:val="00FC0462"/>
    <w:rsid w:val="00FC0966"/>
    <w:rsid w:val="00FC1323"/>
    <w:rsid w:val="00FC1BA2"/>
    <w:rsid w:val="00FC1E61"/>
    <w:rsid w:val="00FC493A"/>
    <w:rsid w:val="00FC49BC"/>
    <w:rsid w:val="00FC4A57"/>
    <w:rsid w:val="00FC6049"/>
    <w:rsid w:val="00FC6077"/>
    <w:rsid w:val="00FC65C0"/>
    <w:rsid w:val="00FC72C6"/>
    <w:rsid w:val="00FC7BAA"/>
    <w:rsid w:val="00FD2272"/>
    <w:rsid w:val="00FD27EA"/>
    <w:rsid w:val="00FD2E06"/>
    <w:rsid w:val="00FD30E1"/>
    <w:rsid w:val="00FD6FD3"/>
    <w:rsid w:val="00FE06AA"/>
    <w:rsid w:val="00FE1C6C"/>
    <w:rsid w:val="00FE2C9B"/>
    <w:rsid w:val="00FE4218"/>
    <w:rsid w:val="00FE45EE"/>
    <w:rsid w:val="00FE4740"/>
    <w:rsid w:val="00FE573A"/>
    <w:rsid w:val="00FE5802"/>
    <w:rsid w:val="00FE5A78"/>
    <w:rsid w:val="00FE6D43"/>
    <w:rsid w:val="00FE7411"/>
    <w:rsid w:val="00FF0123"/>
    <w:rsid w:val="00FF022D"/>
    <w:rsid w:val="00FF4063"/>
    <w:rsid w:val="00FF42FA"/>
    <w:rsid w:val="00FF51FD"/>
    <w:rsid w:val="00FF5C54"/>
    <w:rsid w:val="00FF5EF7"/>
    <w:rsid w:val="00FF64E6"/>
    <w:rsid w:val="00FF75A0"/>
    <w:rsid w:val="00FF781D"/>
    <w:rsid w:val="015B3B49"/>
    <w:rsid w:val="01914B71"/>
    <w:rsid w:val="02384009"/>
    <w:rsid w:val="03991295"/>
    <w:rsid w:val="04CD76C1"/>
    <w:rsid w:val="05037908"/>
    <w:rsid w:val="062A774F"/>
    <w:rsid w:val="07D40592"/>
    <w:rsid w:val="07E64355"/>
    <w:rsid w:val="087F2F55"/>
    <w:rsid w:val="08EB573A"/>
    <w:rsid w:val="09606583"/>
    <w:rsid w:val="09D46AA5"/>
    <w:rsid w:val="0B5D00ED"/>
    <w:rsid w:val="0B921F47"/>
    <w:rsid w:val="0C45663A"/>
    <w:rsid w:val="0E040492"/>
    <w:rsid w:val="0E963F72"/>
    <w:rsid w:val="11C5465D"/>
    <w:rsid w:val="1227702A"/>
    <w:rsid w:val="125F5BF6"/>
    <w:rsid w:val="139F3E5D"/>
    <w:rsid w:val="13F242F6"/>
    <w:rsid w:val="144D7261"/>
    <w:rsid w:val="14F4137D"/>
    <w:rsid w:val="150E04D1"/>
    <w:rsid w:val="16C6581C"/>
    <w:rsid w:val="17270FA1"/>
    <w:rsid w:val="17A22F89"/>
    <w:rsid w:val="17DD1DF4"/>
    <w:rsid w:val="192F16C4"/>
    <w:rsid w:val="19682FD5"/>
    <w:rsid w:val="1B295613"/>
    <w:rsid w:val="1B5E5CEA"/>
    <w:rsid w:val="1C7B26B2"/>
    <w:rsid w:val="1C7E1149"/>
    <w:rsid w:val="1C9D4DA3"/>
    <w:rsid w:val="1D9D5522"/>
    <w:rsid w:val="1DDB6159"/>
    <w:rsid w:val="1E271CCB"/>
    <w:rsid w:val="1F0E30B6"/>
    <w:rsid w:val="210C4272"/>
    <w:rsid w:val="213E7501"/>
    <w:rsid w:val="214713F9"/>
    <w:rsid w:val="23070F88"/>
    <w:rsid w:val="23071C06"/>
    <w:rsid w:val="236A7521"/>
    <w:rsid w:val="237A0BAD"/>
    <w:rsid w:val="24FD4A29"/>
    <w:rsid w:val="271929B2"/>
    <w:rsid w:val="27A4645C"/>
    <w:rsid w:val="28733ADA"/>
    <w:rsid w:val="295F280D"/>
    <w:rsid w:val="2A182893"/>
    <w:rsid w:val="2B88256F"/>
    <w:rsid w:val="2BBE1B0D"/>
    <w:rsid w:val="2BE940EB"/>
    <w:rsid w:val="2D9E75C4"/>
    <w:rsid w:val="2E281FC8"/>
    <w:rsid w:val="2E7B11ED"/>
    <w:rsid w:val="2F27791E"/>
    <w:rsid w:val="32C64419"/>
    <w:rsid w:val="338D604C"/>
    <w:rsid w:val="34D50BF9"/>
    <w:rsid w:val="355849ED"/>
    <w:rsid w:val="35AF36DD"/>
    <w:rsid w:val="36D237F0"/>
    <w:rsid w:val="38EB17B8"/>
    <w:rsid w:val="39A36639"/>
    <w:rsid w:val="3AD553A7"/>
    <w:rsid w:val="3B027750"/>
    <w:rsid w:val="3BAA411A"/>
    <w:rsid w:val="3BF95B6E"/>
    <w:rsid w:val="3C1C53C6"/>
    <w:rsid w:val="3C8B32EB"/>
    <w:rsid w:val="3E0E3AEC"/>
    <w:rsid w:val="3EE75E12"/>
    <w:rsid w:val="41885C97"/>
    <w:rsid w:val="41E43D6C"/>
    <w:rsid w:val="4436725D"/>
    <w:rsid w:val="444D6193"/>
    <w:rsid w:val="44AF161D"/>
    <w:rsid w:val="45497E17"/>
    <w:rsid w:val="4618585D"/>
    <w:rsid w:val="46200087"/>
    <w:rsid w:val="46CB3B5E"/>
    <w:rsid w:val="47CC6D99"/>
    <w:rsid w:val="47DD18F9"/>
    <w:rsid w:val="4921648E"/>
    <w:rsid w:val="4A047B78"/>
    <w:rsid w:val="4B022E1E"/>
    <w:rsid w:val="4B0837E5"/>
    <w:rsid w:val="4B312F84"/>
    <w:rsid w:val="4C2E149E"/>
    <w:rsid w:val="4D436107"/>
    <w:rsid w:val="4DD15FCC"/>
    <w:rsid w:val="4E66673B"/>
    <w:rsid w:val="4F6158E5"/>
    <w:rsid w:val="4F7C1176"/>
    <w:rsid w:val="5061317A"/>
    <w:rsid w:val="50C76375"/>
    <w:rsid w:val="51395F91"/>
    <w:rsid w:val="516933DB"/>
    <w:rsid w:val="51C70316"/>
    <w:rsid w:val="524E3602"/>
    <w:rsid w:val="532170EC"/>
    <w:rsid w:val="53E04A8D"/>
    <w:rsid w:val="54F64058"/>
    <w:rsid w:val="55435FF7"/>
    <w:rsid w:val="55575343"/>
    <w:rsid w:val="555E0BDC"/>
    <w:rsid w:val="559A5EA8"/>
    <w:rsid w:val="55E21D9E"/>
    <w:rsid w:val="573157C0"/>
    <w:rsid w:val="58C1696C"/>
    <w:rsid w:val="58CE2B0A"/>
    <w:rsid w:val="590F494D"/>
    <w:rsid w:val="596606B1"/>
    <w:rsid w:val="5A214410"/>
    <w:rsid w:val="5B212BD2"/>
    <w:rsid w:val="5C234E55"/>
    <w:rsid w:val="5D3D4D24"/>
    <w:rsid w:val="5D436EE3"/>
    <w:rsid w:val="5DCF0416"/>
    <w:rsid w:val="5F920B64"/>
    <w:rsid w:val="61D74FAE"/>
    <w:rsid w:val="61F252AB"/>
    <w:rsid w:val="628D5714"/>
    <w:rsid w:val="62AC6646"/>
    <w:rsid w:val="63004BA6"/>
    <w:rsid w:val="63F23308"/>
    <w:rsid w:val="64AA3C20"/>
    <w:rsid w:val="660012D4"/>
    <w:rsid w:val="660F5896"/>
    <w:rsid w:val="66EA39B9"/>
    <w:rsid w:val="670D6493"/>
    <w:rsid w:val="67101F28"/>
    <w:rsid w:val="68005B59"/>
    <w:rsid w:val="684A6BA6"/>
    <w:rsid w:val="69171CCD"/>
    <w:rsid w:val="6A0659EF"/>
    <w:rsid w:val="6A3859F4"/>
    <w:rsid w:val="6A640971"/>
    <w:rsid w:val="6BB11DF9"/>
    <w:rsid w:val="6BEA08C4"/>
    <w:rsid w:val="6C386596"/>
    <w:rsid w:val="6CD92F2C"/>
    <w:rsid w:val="6D292DDF"/>
    <w:rsid w:val="6EBE3F06"/>
    <w:rsid w:val="6ECD2230"/>
    <w:rsid w:val="70BF6BD7"/>
    <w:rsid w:val="718E2D87"/>
    <w:rsid w:val="71AE1543"/>
    <w:rsid w:val="739E1A7C"/>
    <w:rsid w:val="73FA3248"/>
    <w:rsid w:val="741E7D90"/>
    <w:rsid w:val="745831E9"/>
    <w:rsid w:val="74BF1730"/>
    <w:rsid w:val="75045AED"/>
    <w:rsid w:val="751A6959"/>
    <w:rsid w:val="761E3E18"/>
    <w:rsid w:val="76C80DC1"/>
    <w:rsid w:val="771166DF"/>
    <w:rsid w:val="77905654"/>
    <w:rsid w:val="77DF370E"/>
    <w:rsid w:val="78B23595"/>
    <w:rsid w:val="799365B0"/>
    <w:rsid w:val="79A70B58"/>
    <w:rsid w:val="7BE33172"/>
    <w:rsid w:val="7D7F3852"/>
    <w:rsid w:val="7F5C3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56"/>
    <w:qFormat/>
    <w:uiPriority w:val="9"/>
    <w:pPr>
      <w:autoSpaceDE w:val="0"/>
      <w:autoSpaceDN w:val="0"/>
      <w:adjustRightInd w:val="0"/>
      <w:jc w:val="center"/>
      <w:outlineLvl w:val="0"/>
    </w:pPr>
    <w:rPr>
      <w:rFonts w:ascii="Times New Roman" w:hAnsi="Times New Roman"/>
      <w:b/>
      <w:bCs/>
      <w:kern w:val="0"/>
      <w:sz w:val="28"/>
      <w:szCs w:val="36"/>
    </w:rPr>
  </w:style>
  <w:style w:type="paragraph" w:styleId="4">
    <w:name w:val="heading 2"/>
    <w:basedOn w:val="1"/>
    <w:next w:val="1"/>
    <w:link w:val="57"/>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after="260" w:line="413" w:lineRule="auto"/>
      <w:outlineLvl w:val="2"/>
    </w:pPr>
    <w:rPr>
      <w:b/>
      <w:bCs/>
      <w:sz w:val="32"/>
      <w:szCs w:val="32"/>
    </w:rPr>
  </w:style>
  <w:style w:type="paragraph" w:styleId="6">
    <w:name w:val="heading 4"/>
    <w:basedOn w:val="1"/>
    <w:next w:val="1"/>
    <w:link w:val="59"/>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60"/>
    <w:qFormat/>
    <w:uiPriority w:val="0"/>
    <w:pPr>
      <w:keepNext/>
      <w:keepLines/>
      <w:spacing w:before="280" w:after="290" w:line="372" w:lineRule="auto"/>
      <w:outlineLvl w:val="4"/>
    </w:pPr>
    <w:rPr>
      <w:rFonts w:ascii="Times New Roman" w:hAnsi="Times New Roman"/>
      <w:b/>
      <w:bCs/>
      <w:sz w:val="28"/>
      <w:szCs w:val="28"/>
    </w:rPr>
  </w:style>
  <w:style w:type="paragraph" w:styleId="2">
    <w:name w:val="heading 6"/>
    <w:basedOn w:val="1"/>
    <w:next w:val="1"/>
    <w:link w:val="61"/>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62"/>
    <w:qFormat/>
    <w:uiPriority w:val="0"/>
    <w:pPr>
      <w:keepNext/>
      <w:keepLines/>
      <w:snapToGrid w:val="0"/>
      <w:spacing w:before="240" w:after="64" w:line="320" w:lineRule="atLeast"/>
      <w:jc w:val="center"/>
      <w:outlineLvl w:val="6"/>
    </w:pPr>
    <w:rPr>
      <w:rFonts w:ascii="宋体" w:hAnsi="宋体"/>
      <w:b/>
      <w:bCs/>
      <w:kern w:val="0"/>
      <w:sz w:val="24"/>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snapToGrid w:val="0"/>
      <w:spacing w:line="600" w:lineRule="exact"/>
      <w:ind w:left="3120"/>
      <w:jc w:val="left"/>
    </w:pPr>
    <w:rPr>
      <w:rFonts w:ascii="Times New Roman" w:hAnsi="Times New Roman"/>
      <w:kern w:val="0"/>
      <w:sz w:val="18"/>
      <w:szCs w:val="18"/>
    </w:rPr>
  </w:style>
  <w:style w:type="paragraph" w:styleId="1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1">
    <w:name w:val="Normal Indent"/>
    <w:basedOn w:val="1"/>
    <w:link w:val="73"/>
    <w:qFormat/>
    <w:uiPriority w:val="0"/>
    <w:pPr>
      <w:ind w:firstLine="420"/>
    </w:pPr>
    <w:rPr>
      <w:szCs w:val="20"/>
    </w:rPr>
  </w:style>
  <w:style w:type="paragraph" w:styleId="12">
    <w:name w:val="caption"/>
    <w:basedOn w:val="1"/>
    <w:next w:val="1"/>
    <w:link w:val="100"/>
    <w:qFormat/>
    <w:uiPriority w:val="0"/>
    <w:pPr>
      <w:spacing w:before="152" w:after="160"/>
    </w:pPr>
    <w:rPr>
      <w:rFonts w:ascii="Arial" w:hAnsi="Arial" w:eastAsia="黑体"/>
      <w:sz w:val="20"/>
      <w:szCs w:val="20"/>
    </w:rPr>
  </w:style>
  <w:style w:type="paragraph" w:styleId="13">
    <w:name w:val="Document Map"/>
    <w:basedOn w:val="1"/>
    <w:link w:val="68"/>
    <w:qFormat/>
    <w:uiPriority w:val="0"/>
    <w:rPr>
      <w:rFonts w:ascii="宋体"/>
      <w:sz w:val="18"/>
      <w:szCs w:val="18"/>
    </w:rPr>
  </w:style>
  <w:style w:type="paragraph" w:styleId="14">
    <w:name w:val="annotation text"/>
    <w:basedOn w:val="1"/>
    <w:link w:val="101"/>
    <w:unhideWhenUsed/>
    <w:qFormat/>
    <w:uiPriority w:val="0"/>
    <w:pPr>
      <w:jc w:val="left"/>
    </w:pPr>
  </w:style>
  <w:style w:type="paragraph" w:styleId="15">
    <w:name w:val="Body Text 3"/>
    <w:basedOn w:val="1"/>
    <w:link w:val="91"/>
    <w:qFormat/>
    <w:uiPriority w:val="0"/>
    <w:pPr>
      <w:snapToGrid w:val="0"/>
      <w:spacing w:before="50" w:after="50"/>
    </w:pPr>
    <w:rPr>
      <w:rFonts w:ascii="Times New Roman" w:hAnsi="宋体" w:eastAsia="仿宋_GB2312"/>
      <w:b/>
      <w:bCs/>
      <w:sz w:val="24"/>
      <w:szCs w:val="20"/>
    </w:rPr>
  </w:style>
  <w:style w:type="paragraph" w:styleId="16">
    <w:name w:val="Body Text"/>
    <w:basedOn w:val="1"/>
    <w:link w:val="103"/>
    <w:unhideWhenUsed/>
    <w:qFormat/>
    <w:uiPriority w:val="0"/>
    <w:pPr>
      <w:spacing w:after="120"/>
    </w:pPr>
  </w:style>
  <w:style w:type="paragraph" w:styleId="17">
    <w:name w:val="Body Text Indent"/>
    <w:basedOn w:val="1"/>
    <w:link w:val="112"/>
    <w:qFormat/>
    <w:uiPriority w:val="0"/>
    <w:pPr>
      <w:spacing w:line="200" w:lineRule="exact"/>
      <w:ind w:firstLine="301"/>
    </w:pPr>
    <w:rPr>
      <w:rFonts w:ascii="宋体" w:hAnsi="Courier New"/>
      <w:spacing w:val="-4"/>
      <w:sz w:val="18"/>
      <w:szCs w:val="20"/>
    </w:rPr>
  </w:style>
  <w:style w:type="paragraph" w:styleId="18">
    <w:name w:val="List Number 3"/>
    <w:basedOn w:val="1"/>
    <w:qFormat/>
    <w:uiPriority w:val="0"/>
    <w:pPr>
      <w:tabs>
        <w:tab w:val="left" w:pos="1200"/>
      </w:tabs>
      <w:ind w:left="1200" w:hanging="360"/>
    </w:pPr>
    <w:rPr>
      <w:rFonts w:ascii="Times New Roman" w:hAnsi="Times New Roman"/>
      <w:szCs w:val="24"/>
    </w:rPr>
  </w:style>
  <w:style w:type="paragraph" w:styleId="19">
    <w:name w:val="List 2"/>
    <w:basedOn w:val="1"/>
    <w:qFormat/>
    <w:uiPriority w:val="0"/>
    <w:pPr>
      <w:ind w:left="100" w:leftChars="200" w:hanging="200" w:hangingChars="200"/>
    </w:pPr>
    <w:rPr>
      <w:rFonts w:ascii="Times New Roman" w:hAnsi="Times New Roman"/>
      <w:sz w:val="28"/>
      <w:szCs w:val="24"/>
    </w:rPr>
  </w:style>
  <w:style w:type="paragraph" w:styleId="20">
    <w:name w:val="toc 5"/>
    <w:basedOn w:val="1"/>
    <w:next w:val="1"/>
    <w:qFormat/>
    <w:uiPriority w:val="39"/>
    <w:pPr>
      <w:snapToGrid w:val="0"/>
      <w:spacing w:line="600" w:lineRule="exact"/>
      <w:ind w:left="2080"/>
      <w:jc w:val="left"/>
    </w:pPr>
    <w:rPr>
      <w:rFonts w:ascii="Times New Roman" w:hAnsi="Times New Roman"/>
      <w:kern w:val="0"/>
      <w:sz w:val="18"/>
      <w:szCs w:val="18"/>
    </w:rPr>
  </w:style>
  <w:style w:type="paragraph" w:styleId="21">
    <w:name w:val="toc 3"/>
    <w:basedOn w:val="1"/>
    <w:next w:val="1"/>
    <w:qFormat/>
    <w:uiPriority w:val="39"/>
    <w:pPr>
      <w:ind w:left="840" w:leftChars="400"/>
    </w:pPr>
  </w:style>
  <w:style w:type="paragraph" w:styleId="22">
    <w:name w:val="Plain Text"/>
    <w:basedOn w:val="1"/>
    <w:link w:val="74"/>
    <w:qFormat/>
    <w:uiPriority w:val="99"/>
    <w:pPr>
      <w:spacing w:beforeLines="50" w:afterLines="50" w:line="400" w:lineRule="exact"/>
    </w:pPr>
    <w:rPr>
      <w:rFonts w:ascii="宋体" w:hAnsi="Courier New"/>
      <w:sz w:val="24"/>
      <w:szCs w:val="24"/>
    </w:rPr>
  </w:style>
  <w:style w:type="paragraph" w:styleId="23">
    <w:name w:val="toc 8"/>
    <w:basedOn w:val="1"/>
    <w:next w:val="1"/>
    <w:qFormat/>
    <w:uiPriority w:val="39"/>
    <w:pPr>
      <w:snapToGrid w:val="0"/>
      <w:spacing w:line="600" w:lineRule="exact"/>
      <w:ind w:left="3640"/>
      <w:jc w:val="left"/>
    </w:pPr>
    <w:rPr>
      <w:rFonts w:ascii="Times New Roman" w:hAnsi="Times New Roman"/>
      <w:kern w:val="0"/>
      <w:sz w:val="18"/>
      <w:szCs w:val="18"/>
    </w:rPr>
  </w:style>
  <w:style w:type="paragraph" w:styleId="24">
    <w:name w:val="Date"/>
    <w:basedOn w:val="1"/>
    <w:next w:val="1"/>
    <w:link w:val="107"/>
    <w:qFormat/>
    <w:uiPriority w:val="0"/>
    <w:pPr>
      <w:ind w:left="2500" w:leftChars="2500"/>
    </w:pPr>
    <w:rPr>
      <w:rFonts w:ascii="Times New Roman" w:hAnsi="Times New Roman" w:eastAsia="楷体_GB2312"/>
      <w:sz w:val="32"/>
      <w:szCs w:val="20"/>
    </w:rPr>
  </w:style>
  <w:style w:type="paragraph" w:styleId="25">
    <w:name w:val="Body Text Indent 2"/>
    <w:basedOn w:val="1"/>
    <w:link w:val="108"/>
    <w:qFormat/>
    <w:uiPriority w:val="0"/>
    <w:pPr>
      <w:snapToGrid w:val="0"/>
      <w:ind w:firstLine="542" w:firstLineChars="225"/>
    </w:pPr>
    <w:rPr>
      <w:rFonts w:ascii="仿宋_GB2312" w:hAnsi="宋体"/>
      <w:b/>
      <w:bCs/>
      <w:color w:val="000000"/>
      <w:sz w:val="24"/>
      <w:szCs w:val="24"/>
    </w:rPr>
  </w:style>
  <w:style w:type="paragraph" w:styleId="26">
    <w:name w:val="Balloon Text"/>
    <w:basedOn w:val="1"/>
    <w:link w:val="106"/>
    <w:qFormat/>
    <w:uiPriority w:val="0"/>
    <w:rPr>
      <w:sz w:val="18"/>
      <w:szCs w:val="18"/>
    </w:rPr>
  </w:style>
  <w:style w:type="paragraph" w:styleId="27">
    <w:name w:val="footer"/>
    <w:basedOn w:val="1"/>
    <w:link w:val="55"/>
    <w:unhideWhenUsed/>
    <w:qFormat/>
    <w:uiPriority w:val="0"/>
    <w:pPr>
      <w:tabs>
        <w:tab w:val="center" w:pos="4153"/>
        <w:tab w:val="right" w:pos="8306"/>
      </w:tabs>
      <w:snapToGrid w:val="0"/>
      <w:jc w:val="left"/>
    </w:pPr>
    <w:rPr>
      <w:kern w:val="0"/>
      <w:sz w:val="18"/>
      <w:szCs w:val="18"/>
    </w:rPr>
  </w:style>
  <w:style w:type="paragraph" w:styleId="28">
    <w:name w:val="header"/>
    <w:basedOn w:val="1"/>
    <w:link w:val="5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rPr>
      <w:rFonts w:ascii="Times New Roman" w:hAnsi="Times New Roman"/>
      <w:szCs w:val="24"/>
    </w:rPr>
  </w:style>
  <w:style w:type="paragraph" w:styleId="30">
    <w:name w:val="toc 4"/>
    <w:basedOn w:val="1"/>
    <w:next w:val="1"/>
    <w:qFormat/>
    <w:uiPriority w:val="39"/>
    <w:pPr>
      <w:snapToGrid w:val="0"/>
      <w:spacing w:line="600" w:lineRule="exact"/>
      <w:ind w:left="1560"/>
      <w:jc w:val="left"/>
    </w:pPr>
    <w:rPr>
      <w:rFonts w:ascii="Times New Roman" w:hAnsi="Times New Roman"/>
      <w:kern w:val="0"/>
      <w:sz w:val="18"/>
      <w:szCs w:val="18"/>
    </w:rPr>
  </w:style>
  <w:style w:type="paragraph" w:styleId="31">
    <w:name w:val="List"/>
    <w:basedOn w:val="1"/>
    <w:qFormat/>
    <w:uiPriority w:val="0"/>
    <w:pPr>
      <w:ind w:left="200" w:hanging="200" w:hangingChars="200"/>
    </w:pPr>
    <w:rPr>
      <w:rFonts w:ascii="Times New Roman" w:hAnsi="Times New Roman"/>
      <w:sz w:val="28"/>
      <w:szCs w:val="24"/>
    </w:rPr>
  </w:style>
  <w:style w:type="paragraph" w:styleId="32">
    <w:name w:val="footnote text"/>
    <w:basedOn w:val="1"/>
    <w:link w:val="105"/>
    <w:semiHidden/>
    <w:qFormat/>
    <w:uiPriority w:val="0"/>
    <w:pPr>
      <w:snapToGrid w:val="0"/>
      <w:jc w:val="left"/>
    </w:pPr>
    <w:rPr>
      <w:sz w:val="18"/>
      <w:szCs w:val="18"/>
    </w:rPr>
  </w:style>
  <w:style w:type="paragraph" w:styleId="33">
    <w:name w:val="toc 6"/>
    <w:basedOn w:val="1"/>
    <w:next w:val="1"/>
    <w:qFormat/>
    <w:uiPriority w:val="39"/>
    <w:pPr>
      <w:snapToGrid w:val="0"/>
      <w:spacing w:line="600" w:lineRule="exact"/>
      <w:ind w:left="2600"/>
      <w:jc w:val="left"/>
    </w:pPr>
    <w:rPr>
      <w:rFonts w:ascii="Times New Roman" w:hAnsi="Times New Roman"/>
      <w:kern w:val="0"/>
      <w:sz w:val="18"/>
      <w:szCs w:val="18"/>
    </w:rPr>
  </w:style>
  <w:style w:type="paragraph" w:styleId="34">
    <w:name w:val="Body Text Indent 3"/>
    <w:basedOn w:val="1"/>
    <w:link w:val="111"/>
    <w:qFormat/>
    <w:uiPriority w:val="0"/>
    <w:pPr>
      <w:snapToGrid w:val="0"/>
      <w:ind w:firstLine="480" w:firstLineChars="200"/>
      <w:jc w:val="left"/>
    </w:pPr>
    <w:rPr>
      <w:rFonts w:ascii="仿宋_GB2312" w:hAnsi="宋体" w:eastAsia="仿宋_GB2312"/>
      <w:color w:val="000000"/>
      <w:sz w:val="24"/>
      <w:szCs w:val="24"/>
    </w:rPr>
  </w:style>
  <w:style w:type="paragraph" w:styleId="35">
    <w:name w:val="toc 2"/>
    <w:basedOn w:val="1"/>
    <w:next w:val="1"/>
    <w:qFormat/>
    <w:uiPriority w:val="39"/>
    <w:pPr>
      <w:ind w:left="420" w:leftChars="200"/>
    </w:pPr>
  </w:style>
  <w:style w:type="paragraph" w:styleId="36">
    <w:name w:val="toc 9"/>
    <w:basedOn w:val="1"/>
    <w:next w:val="1"/>
    <w:qFormat/>
    <w:uiPriority w:val="39"/>
    <w:pPr>
      <w:snapToGrid w:val="0"/>
      <w:spacing w:line="600" w:lineRule="exact"/>
      <w:ind w:left="4160"/>
      <w:jc w:val="left"/>
    </w:pPr>
    <w:rPr>
      <w:rFonts w:ascii="Times New Roman" w:hAnsi="Times New Roman"/>
      <w:kern w:val="0"/>
      <w:sz w:val="18"/>
      <w:szCs w:val="18"/>
    </w:rPr>
  </w:style>
  <w:style w:type="paragraph" w:styleId="37">
    <w:name w:val="Body Text 2"/>
    <w:basedOn w:val="1"/>
    <w:link w:val="110"/>
    <w:qFormat/>
    <w:uiPriority w:val="0"/>
    <w:pPr>
      <w:widowControl/>
      <w:snapToGrid w:val="0"/>
      <w:spacing w:before="50" w:afterLines="50" w:line="400" w:lineRule="exact"/>
      <w:jc w:val="left"/>
    </w:pPr>
    <w:rPr>
      <w:rFonts w:ascii="宋体" w:hAnsi="宋体"/>
      <w:color w:val="000000"/>
      <w:sz w:val="24"/>
      <w:szCs w:val="24"/>
    </w:rPr>
  </w:style>
  <w:style w:type="paragraph" w:styleId="38">
    <w:name w:val="HTML Preformatted"/>
    <w:basedOn w:val="1"/>
    <w:link w:val="109"/>
    <w:qFormat/>
    <w:uiPriority w:val="0"/>
    <w:rPr>
      <w:rFonts w:ascii="Courier New" w:hAnsi="Courier New"/>
      <w:sz w:val="20"/>
      <w:szCs w:val="20"/>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89"/>
    <w:qFormat/>
    <w:uiPriority w:val="99"/>
    <w:pPr>
      <w:spacing w:before="240" w:after="60"/>
      <w:jc w:val="center"/>
      <w:outlineLvl w:val="0"/>
    </w:pPr>
    <w:rPr>
      <w:rFonts w:ascii="Cambria" w:hAnsi="Cambria"/>
      <w:b/>
      <w:bCs/>
      <w:kern w:val="0"/>
      <w:sz w:val="32"/>
      <w:szCs w:val="32"/>
    </w:rPr>
  </w:style>
  <w:style w:type="paragraph" w:styleId="41">
    <w:name w:val="annotation subject"/>
    <w:basedOn w:val="14"/>
    <w:next w:val="14"/>
    <w:link w:val="102"/>
    <w:qFormat/>
    <w:uiPriority w:val="0"/>
    <w:rPr>
      <w:b/>
      <w:bCs/>
    </w:rPr>
  </w:style>
  <w:style w:type="paragraph" w:styleId="42">
    <w:name w:val="Body Text First Indent"/>
    <w:basedOn w:val="16"/>
    <w:link w:val="104"/>
    <w:qFormat/>
    <w:uiPriority w:val="0"/>
    <w:pPr>
      <w:ind w:firstLine="420" w:firstLineChars="100"/>
    </w:pPr>
  </w:style>
  <w:style w:type="table" w:styleId="44">
    <w:name w:val="Table Grid"/>
    <w:basedOn w:val="43"/>
    <w:qFormat/>
    <w:uiPriority w:val="0"/>
    <w:pPr>
      <w:widowControl w:val="0"/>
      <w:snapToGrid w:val="0"/>
      <w:spacing w:line="600" w:lineRule="exact"/>
      <w:jc w:val="center"/>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unhideWhenUsed/>
    <w:qFormat/>
    <w:uiPriority w:val="99"/>
    <w:rPr>
      <w:color w:val="800080"/>
      <w:u w:val="single"/>
    </w:rPr>
  </w:style>
  <w:style w:type="character" w:styleId="49">
    <w:name w:val="Emphasis"/>
    <w:qFormat/>
    <w:uiPriority w:val="20"/>
    <w:rPr>
      <w:color w:val="CC0033"/>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styleId="52">
    <w:name w:val="footnote reference"/>
    <w:semiHidden/>
    <w:qFormat/>
    <w:uiPriority w:val="0"/>
    <w:rPr>
      <w:vertAlign w:val="superscript"/>
    </w:rPr>
  </w:style>
  <w:style w:type="paragraph" w:customStyle="1" w:styleId="53">
    <w:name w:val="_Style 3"/>
    <w:basedOn w:val="1"/>
    <w:qFormat/>
    <w:uiPriority w:val="0"/>
    <w:pPr>
      <w:adjustRightInd/>
      <w:ind w:firstLine="420" w:firstLineChars="200"/>
    </w:pPr>
    <w:rPr>
      <w:rFonts w:eastAsia="仿宋_GB2312"/>
      <w:sz w:val="28"/>
    </w:rPr>
  </w:style>
  <w:style w:type="character" w:customStyle="1" w:styleId="54">
    <w:name w:val="页眉 字符"/>
    <w:link w:val="28"/>
    <w:qFormat/>
    <w:uiPriority w:val="0"/>
    <w:rPr>
      <w:sz w:val="18"/>
      <w:szCs w:val="18"/>
    </w:rPr>
  </w:style>
  <w:style w:type="character" w:customStyle="1" w:styleId="55">
    <w:name w:val="页脚 字符"/>
    <w:link w:val="27"/>
    <w:qFormat/>
    <w:uiPriority w:val="99"/>
    <w:rPr>
      <w:sz w:val="18"/>
      <w:szCs w:val="18"/>
    </w:rPr>
  </w:style>
  <w:style w:type="character" w:customStyle="1" w:styleId="56">
    <w:name w:val="标题 1 字符"/>
    <w:link w:val="3"/>
    <w:qFormat/>
    <w:uiPriority w:val="9"/>
    <w:rPr>
      <w:rFonts w:ascii="Times New Roman" w:hAnsi="Times New Roman"/>
      <w:b/>
      <w:bCs/>
      <w:sz w:val="28"/>
      <w:szCs w:val="36"/>
    </w:rPr>
  </w:style>
  <w:style w:type="character" w:customStyle="1" w:styleId="57">
    <w:name w:val="标题 2 字符"/>
    <w:link w:val="4"/>
    <w:qFormat/>
    <w:uiPriority w:val="0"/>
    <w:rPr>
      <w:rFonts w:ascii="Arial" w:hAnsi="Arial" w:eastAsia="黑体"/>
      <w:b/>
      <w:bCs/>
      <w:kern w:val="2"/>
      <w:sz w:val="32"/>
      <w:szCs w:val="32"/>
    </w:rPr>
  </w:style>
  <w:style w:type="character" w:customStyle="1" w:styleId="58">
    <w:name w:val="标题 3 字符"/>
    <w:link w:val="5"/>
    <w:qFormat/>
    <w:uiPriority w:val="0"/>
    <w:rPr>
      <w:b/>
      <w:bCs/>
      <w:kern w:val="2"/>
      <w:sz w:val="32"/>
      <w:szCs w:val="32"/>
    </w:rPr>
  </w:style>
  <w:style w:type="character" w:customStyle="1" w:styleId="59">
    <w:name w:val="标题 4 字符"/>
    <w:link w:val="6"/>
    <w:qFormat/>
    <w:uiPriority w:val="0"/>
    <w:rPr>
      <w:rFonts w:ascii="Arial" w:hAnsi="Arial" w:eastAsia="黑体"/>
      <w:b/>
      <w:bCs/>
      <w:kern w:val="2"/>
      <w:sz w:val="28"/>
      <w:szCs w:val="28"/>
    </w:rPr>
  </w:style>
  <w:style w:type="character" w:customStyle="1" w:styleId="60">
    <w:name w:val="标题 5 字符"/>
    <w:link w:val="7"/>
    <w:qFormat/>
    <w:uiPriority w:val="0"/>
    <w:rPr>
      <w:rFonts w:ascii="Times New Roman" w:hAnsi="Times New Roman"/>
      <w:b/>
      <w:bCs/>
      <w:kern w:val="2"/>
      <w:sz w:val="28"/>
      <w:szCs w:val="28"/>
    </w:rPr>
  </w:style>
  <w:style w:type="character" w:customStyle="1" w:styleId="61">
    <w:name w:val="标题 6 字符"/>
    <w:link w:val="2"/>
    <w:qFormat/>
    <w:uiPriority w:val="0"/>
    <w:rPr>
      <w:rFonts w:ascii="Arial" w:hAnsi="Arial" w:eastAsia="黑体"/>
      <w:b/>
      <w:bCs/>
      <w:kern w:val="2"/>
      <w:sz w:val="24"/>
      <w:szCs w:val="24"/>
    </w:rPr>
  </w:style>
  <w:style w:type="character" w:customStyle="1" w:styleId="62">
    <w:name w:val="标题 7 字符"/>
    <w:link w:val="8"/>
    <w:qFormat/>
    <w:uiPriority w:val="0"/>
    <w:rPr>
      <w:rFonts w:ascii="宋体" w:hAnsi="宋体"/>
      <w:b/>
      <w:bCs/>
      <w:sz w:val="24"/>
      <w:szCs w:val="24"/>
    </w:rPr>
  </w:style>
  <w:style w:type="character" w:customStyle="1" w:styleId="63">
    <w:name w:val="a Char"/>
    <w:link w:val="64"/>
    <w:qFormat/>
    <w:uiPriority w:val="0"/>
    <w:rPr>
      <w:rFonts w:ascii="宋体" w:hAnsi="宋体" w:eastAsia="仿宋_GB2312"/>
      <w:sz w:val="24"/>
    </w:rPr>
  </w:style>
  <w:style w:type="paragraph" w:customStyle="1" w:styleId="64">
    <w:name w:val="a"/>
    <w:basedOn w:val="1"/>
    <w:link w:val="63"/>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65">
    <w:name w:val="maywed421"/>
    <w:qFormat/>
    <w:uiPriority w:val="0"/>
    <w:rPr>
      <w:color w:val="366FB6"/>
      <w:u w:val="none"/>
    </w:rPr>
  </w:style>
  <w:style w:type="character" w:customStyle="1" w:styleId="66">
    <w:name w:val="纯文本 Char1"/>
    <w:qFormat/>
    <w:uiPriority w:val="0"/>
    <w:rPr>
      <w:rFonts w:ascii="宋体" w:hAnsi="Courier New"/>
      <w:kern w:val="2"/>
      <w:sz w:val="24"/>
      <w:szCs w:val="24"/>
    </w:rPr>
  </w:style>
  <w:style w:type="character" w:customStyle="1" w:styleId="67">
    <w:name w:val="已访问的超链接1"/>
    <w:qFormat/>
    <w:uiPriority w:val="0"/>
    <w:rPr>
      <w:color w:val="800080"/>
      <w:u w:val="single"/>
    </w:rPr>
  </w:style>
  <w:style w:type="character" w:customStyle="1" w:styleId="68">
    <w:name w:val="文档结构图 字符"/>
    <w:link w:val="13"/>
    <w:qFormat/>
    <w:uiPriority w:val="0"/>
    <w:rPr>
      <w:rFonts w:ascii="宋体"/>
      <w:kern w:val="2"/>
      <w:sz w:val="18"/>
      <w:szCs w:val="18"/>
    </w:rPr>
  </w:style>
  <w:style w:type="character" w:customStyle="1" w:styleId="69">
    <w:name w:val="文档结构图 Char1"/>
    <w:semiHidden/>
    <w:qFormat/>
    <w:uiPriority w:val="99"/>
    <w:rPr>
      <w:rFonts w:ascii="宋体"/>
      <w:kern w:val="2"/>
      <w:sz w:val="18"/>
      <w:szCs w:val="18"/>
    </w:rPr>
  </w:style>
  <w:style w:type="character" w:customStyle="1" w:styleId="70">
    <w:name w:val="normal_text"/>
    <w:basedOn w:val="45"/>
    <w:qFormat/>
    <w:uiPriority w:val="0"/>
  </w:style>
  <w:style w:type="character" w:customStyle="1" w:styleId="71">
    <w:name w:val="style11"/>
    <w:qFormat/>
    <w:uiPriority w:val="0"/>
    <w:rPr>
      <w:b/>
      <w:bCs/>
      <w:sz w:val="27"/>
      <w:szCs w:val="27"/>
    </w:rPr>
  </w:style>
  <w:style w:type="character" w:customStyle="1" w:styleId="72">
    <w:name w:val="Char Char2"/>
    <w:qFormat/>
    <w:uiPriority w:val="0"/>
    <w:rPr>
      <w:rFonts w:ascii="宋体" w:hAnsi="Courier New" w:eastAsia="宋体"/>
      <w:sz w:val="21"/>
      <w:lang w:val="en-US" w:eastAsia="zh-CN" w:bidi="ar-SA"/>
    </w:rPr>
  </w:style>
  <w:style w:type="character" w:customStyle="1" w:styleId="73">
    <w:name w:val="正文缩进 字符"/>
    <w:link w:val="11"/>
    <w:qFormat/>
    <w:uiPriority w:val="0"/>
    <w:rPr>
      <w:kern w:val="2"/>
      <w:sz w:val="21"/>
    </w:rPr>
  </w:style>
  <w:style w:type="character" w:customStyle="1" w:styleId="74">
    <w:name w:val="纯文本 字符"/>
    <w:link w:val="22"/>
    <w:qFormat/>
    <w:uiPriority w:val="99"/>
    <w:rPr>
      <w:rFonts w:ascii="宋体" w:hAnsi="Courier New"/>
      <w:kern w:val="2"/>
      <w:sz w:val="24"/>
      <w:szCs w:val="24"/>
    </w:rPr>
  </w:style>
  <w:style w:type="character" w:customStyle="1" w:styleId="75">
    <w:name w:val="纯文本 Char2"/>
    <w:qFormat/>
    <w:uiPriority w:val="0"/>
    <w:rPr>
      <w:rFonts w:ascii="宋体" w:hAnsi="Courier New" w:cs="Courier New"/>
      <w:kern w:val="2"/>
      <w:sz w:val="21"/>
      <w:szCs w:val="21"/>
    </w:rPr>
  </w:style>
  <w:style w:type="character" w:customStyle="1" w:styleId="76">
    <w:name w:val="spelle"/>
    <w:basedOn w:val="45"/>
    <w:qFormat/>
    <w:uiPriority w:val="0"/>
  </w:style>
  <w:style w:type="character" w:customStyle="1" w:styleId="77">
    <w:name w:val="b titlename wangputoptitle"/>
    <w:basedOn w:val="45"/>
    <w:qFormat/>
    <w:uiPriority w:val="0"/>
  </w:style>
  <w:style w:type="character" w:customStyle="1" w:styleId="78">
    <w:name w:val="样式1 Char"/>
    <w:link w:val="79"/>
    <w:qFormat/>
    <w:uiPriority w:val="0"/>
    <w:rPr>
      <w:rFonts w:ascii="Arial" w:hAnsi="Arial"/>
      <w:kern w:val="2"/>
      <w:sz w:val="21"/>
    </w:rPr>
  </w:style>
  <w:style w:type="paragraph" w:customStyle="1" w:styleId="79">
    <w:name w:val="样式1"/>
    <w:basedOn w:val="1"/>
    <w:link w:val="78"/>
    <w:qFormat/>
    <w:uiPriority w:val="0"/>
    <w:pPr>
      <w:spacing w:line="360" w:lineRule="exact"/>
      <w:ind w:firstLine="200" w:firstLineChars="200"/>
    </w:pPr>
    <w:rPr>
      <w:rFonts w:ascii="Arial" w:hAnsi="Arial"/>
      <w:szCs w:val="20"/>
    </w:rPr>
  </w:style>
  <w:style w:type="character" w:customStyle="1" w:styleId="80">
    <w:name w:val="Char Char1"/>
    <w:qFormat/>
    <w:uiPriority w:val="0"/>
    <w:rPr>
      <w:kern w:val="2"/>
      <w:sz w:val="18"/>
      <w:szCs w:val="18"/>
    </w:rPr>
  </w:style>
  <w:style w:type="character" w:customStyle="1" w:styleId="81">
    <w:name w:val="title14"/>
    <w:basedOn w:val="45"/>
    <w:qFormat/>
    <w:uiPriority w:val="0"/>
  </w:style>
  <w:style w:type="character" w:customStyle="1" w:styleId="82">
    <w:name w:val="apple-style-span"/>
    <w:qFormat/>
    <w:uiPriority w:val="0"/>
  </w:style>
  <w:style w:type="character" w:customStyle="1" w:styleId="83">
    <w:name w:val="列表段落 字符"/>
    <w:link w:val="84"/>
    <w:qFormat/>
    <w:uiPriority w:val="0"/>
    <w:rPr>
      <w:kern w:val="2"/>
      <w:sz w:val="21"/>
      <w:szCs w:val="22"/>
    </w:rPr>
  </w:style>
  <w:style w:type="paragraph" w:styleId="84">
    <w:name w:val="List Paragraph"/>
    <w:basedOn w:val="1"/>
    <w:link w:val="83"/>
    <w:qFormat/>
    <w:uiPriority w:val="0"/>
    <w:pPr>
      <w:ind w:firstLine="420" w:firstLineChars="200"/>
    </w:pPr>
  </w:style>
  <w:style w:type="character" w:customStyle="1" w:styleId="85">
    <w:name w:val="列出段落1 Char"/>
    <w:link w:val="86"/>
    <w:qFormat/>
    <w:uiPriority w:val="0"/>
    <w:rPr>
      <w:szCs w:val="24"/>
    </w:rPr>
  </w:style>
  <w:style w:type="paragraph" w:customStyle="1" w:styleId="86">
    <w:name w:val="列出段落1"/>
    <w:basedOn w:val="1"/>
    <w:link w:val="85"/>
    <w:qFormat/>
    <w:uiPriority w:val="0"/>
    <w:pPr>
      <w:ind w:firstLine="420" w:firstLineChars="200"/>
    </w:pPr>
    <w:rPr>
      <w:kern w:val="0"/>
      <w:sz w:val="20"/>
      <w:szCs w:val="24"/>
    </w:rPr>
  </w:style>
  <w:style w:type="character" w:customStyle="1" w:styleId="87">
    <w:name w:val="paragraph1 Char"/>
    <w:link w:val="88"/>
    <w:qFormat/>
    <w:uiPriority w:val="0"/>
    <w:rPr>
      <w:rFonts w:ascii="Times New Roman" w:hAnsi="Times New Roman" w:eastAsia="楷体_GB2312"/>
      <w:kern w:val="2"/>
      <w:sz w:val="24"/>
    </w:rPr>
  </w:style>
  <w:style w:type="paragraph" w:customStyle="1" w:styleId="88">
    <w:name w:val="paragraph1"/>
    <w:basedOn w:val="1"/>
    <w:link w:val="87"/>
    <w:qFormat/>
    <w:uiPriority w:val="0"/>
    <w:pPr>
      <w:spacing w:afterLines="30"/>
      <w:ind w:firstLine="420" w:firstLineChars="200"/>
    </w:pPr>
    <w:rPr>
      <w:rFonts w:ascii="Times New Roman" w:hAnsi="Times New Roman" w:eastAsia="楷体_GB2312"/>
      <w:sz w:val="24"/>
      <w:szCs w:val="20"/>
    </w:rPr>
  </w:style>
  <w:style w:type="character" w:customStyle="1" w:styleId="89">
    <w:name w:val="标题 字符"/>
    <w:link w:val="40"/>
    <w:qFormat/>
    <w:uiPriority w:val="99"/>
    <w:rPr>
      <w:rFonts w:ascii="Cambria" w:hAnsi="Cambria"/>
      <w:b/>
      <w:bCs/>
      <w:sz w:val="32"/>
      <w:szCs w:val="32"/>
    </w:rPr>
  </w:style>
  <w:style w:type="character" w:customStyle="1" w:styleId="90">
    <w:name w:val="标题 Char1"/>
    <w:qFormat/>
    <w:uiPriority w:val="0"/>
    <w:rPr>
      <w:rFonts w:ascii="Cambria" w:hAnsi="Cambria" w:cs="Times New Roman"/>
      <w:b/>
      <w:bCs/>
      <w:kern w:val="2"/>
      <w:sz w:val="32"/>
      <w:szCs w:val="32"/>
    </w:rPr>
  </w:style>
  <w:style w:type="character" w:customStyle="1" w:styleId="91">
    <w:name w:val="正文文本 3 字符"/>
    <w:link w:val="15"/>
    <w:qFormat/>
    <w:uiPriority w:val="0"/>
    <w:rPr>
      <w:rFonts w:ascii="Times New Roman" w:hAnsi="宋体" w:eastAsia="仿宋_GB2312"/>
      <w:b/>
      <w:bCs/>
      <w:kern w:val="2"/>
      <w:sz w:val="24"/>
    </w:rPr>
  </w:style>
  <w:style w:type="character" w:customStyle="1" w:styleId="92">
    <w:name w:val="正文文本 3 Char1"/>
    <w:semiHidden/>
    <w:qFormat/>
    <w:uiPriority w:val="99"/>
    <w:rPr>
      <w:kern w:val="2"/>
      <w:sz w:val="16"/>
      <w:szCs w:val="16"/>
    </w:rPr>
  </w:style>
  <w:style w:type="character" w:customStyle="1" w:styleId="93">
    <w:name w:val="flname7"/>
    <w:basedOn w:val="45"/>
    <w:qFormat/>
    <w:uiPriority w:val="0"/>
  </w:style>
  <w:style w:type="character" w:customStyle="1" w:styleId="94">
    <w:name w:val="font3"/>
    <w:basedOn w:val="45"/>
    <w:qFormat/>
    <w:uiPriority w:val="0"/>
  </w:style>
  <w:style w:type="character" w:customStyle="1" w:styleId="95">
    <w:name w:val="标题 1 Char Char"/>
    <w:qFormat/>
    <w:uiPriority w:val="0"/>
    <w:rPr>
      <w:rFonts w:eastAsia="宋体"/>
      <w:b/>
      <w:spacing w:val="-2"/>
      <w:sz w:val="24"/>
      <w:lang w:val="en-US" w:eastAsia="zh-CN" w:bidi="ar-SA"/>
    </w:rPr>
  </w:style>
  <w:style w:type="character" w:customStyle="1" w:styleId="96">
    <w:name w:val="para"/>
    <w:basedOn w:val="45"/>
    <w:qFormat/>
    <w:uiPriority w:val="0"/>
  </w:style>
  <w:style w:type="character" w:customStyle="1" w:styleId="97">
    <w:name w:val="正文2 Char"/>
    <w:link w:val="98"/>
    <w:qFormat/>
    <w:uiPriority w:val="0"/>
    <w:rPr>
      <w:rFonts w:ascii="Times New Roman" w:hAnsi="Times New Roman"/>
      <w:sz w:val="24"/>
      <w:szCs w:val="22"/>
      <w:lang w:val="en-US" w:eastAsia="zh-CN" w:bidi="ar-SA"/>
    </w:rPr>
  </w:style>
  <w:style w:type="paragraph" w:customStyle="1" w:styleId="98">
    <w:name w:val="正文2"/>
    <w:next w:val="29"/>
    <w:link w:val="97"/>
    <w:qFormat/>
    <w:uiPriority w:val="0"/>
    <w:pPr>
      <w:widowControl w:val="0"/>
      <w:spacing w:before="156" w:line="360" w:lineRule="auto"/>
      <w:ind w:firstLine="200" w:firstLineChars="200"/>
      <w:jc w:val="both"/>
    </w:pPr>
    <w:rPr>
      <w:rFonts w:ascii="Times New Roman" w:hAnsi="Times New Roman" w:eastAsia="宋体" w:cs="Times New Roman"/>
      <w:sz w:val="24"/>
      <w:szCs w:val="22"/>
      <w:lang w:val="en-US" w:eastAsia="zh-CN" w:bidi="ar-SA"/>
    </w:rPr>
  </w:style>
  <w:style w:type="character" w:customStyle="1" w:styleId="99">
    <w:name w:val="表正文 Char"/>
    <w:qFormat/>
    <w:uiPriority w:val="0"/>
    <w:rPr>
      <w:rFonts w:eastAsia="宋体"/>
      <w:kern w:val="2"/>
      <w:sz w:val="21"/>
      <w:lang w:val="en-US" w:eastAsia="zh-CN" w:bidi="ar-SA"/>
    </w:rPr>
  </w:style>
  <w:style w:type="character" w:customStyle="1" w:styleId="100">
    <w:name w:val="题注 字符"/>
    <w:link w:val="12"/>
    <w:qFormat/>
    <w:uiPriority w:val="0"/>
    <w:rPr>
      <w:rFonts w:ascii="Arial" w:hAnsi="Arial" w:eastAsia="黑体" w:cs="Arial"/>
      <w:kern w:val="2"/>
    </w:rPr>
  </w:style>
  <w:style w:type="character" w:customStyle="1" w:styleId="101">
    <w:name w:val="批注文字 字符"/>
    <w:link w:val="14"/>
    <w:qFormat/>
    <w:uiPriority w:val="0"/>
    <w:rPr>
      <w:kern w:val="2"/>
      <w:sz w:val="21"/>
      <w:szCs w:val="22"/>
    </w:rPr>
  </w:style>
  <w:style w:type="character" w:customStyle="1" w:styleId="102">
    <w:name w:val="批注主题 字符"/>
    <w:link w:val="41"/>
    <w:qFormat/>
    <w:uiPriority w:val="0"/>
    <w:rPr>
      <w:b/>
      <w:bCs/>
      <w:kern w:val="2"/>
      <w:sz w:val="21"/>
      <w:szCs w:val="22"/>
    </w:rPr>
  </w:style>
  <w:style w:type="character" w:customStyle="1" w:styleId="103">
    <w:name w:val="正文文本 字符"/>
    <w:link w:val="16"/>
    <w:qFormat/>
    <w:uiPriority w:val="0"/>
    <w:rPr>
      <w:kern w:val="2"/>
      <w:sz w:val="21"/>
      <w:szCs w:val="22"/>
    </w:rPr>
  </w:style>
  <w:style w:type="character" w:customStyle="1" w:styleId="104">
    <w:name w:val="正文文本首行缩进 字符"/>
    <w:basedOn w:val="103"/>
    <w:link w:val="42"/>
    <w:qFormat/>
    <w:uiPriority w:val="0"/>
    <w:rPr>
      <w:kern w:val="2"/>
      <w:sz w:val="21"/>
      <w:szCs w:val="22"/>
    </w:rPr>
  </w:style>
  <w:style w:type="character" w:customStyle="1" w:styleId="105">
    <w:name w:val="脚注文本 字符"/>
    <w:link w:val="32"/>
    <w:semiHidden/>
    <w:qFormat/>
    <w:uiPriority w:val="0"/>
    <w:rPr>
      <w:kern w:val="2"/>
      <w:sz w:val="18"/>
      <w:szCs w:val="18"/>
    </w:rPr>
  </w:style>
  <w:style w:type="character" w:customStyle="1" w:styleId="106">
    <w:name w:val="批注框文本 字符"/>
    <w:link w:val="26"/>
    <w:qFormat/>
    <w:uiPriority w:val="0"/>
    <w:rPr>
      <w:kern w:val="2"/>
      <w:sz w:val="18"/>
      <w:szCs w:val="18"/>
    </w:rPr>
  </w:style>
  <w:style w:type="character" w:customStyle="1" w:styleId="107">
    <w:name w:val="日期 字符"/>
    <w:link w:val="24"/>
    <w:qFormat/>
    <w:uiPriority w:val="0"/>
    <w:rPr>
      <w:rFonts w:ascii="Times New Roman" w:hAnsi="Times New Roman" w:eastAsia="楷体_GB2312"/>
      <w:kern w:val="2"/>
      <w:sz w:val="32"/>
    </w:rPr>
  </w:style>
  <w:style w:type="character" w:customStyle="1" w:styleId="108">
    <w:name w:val="正文文本缩进 2 字符"/>
    <w:link w:val="25"/>
    <w:qFormat/>
    <w:uiPriority w:val="0"/>
    <w:rPr>
      <w:rFonts w:ascii="仿宋_GB2312" w:hAnsi="宋体" w:cs="Arial"/>
      <w:b/>
      <w:bCs/>
      <w:color w:val="000000"/>
      <w:kern w:val="2"/>
      <w:sz w:val="24"/>
      <w:szCs w:val="24"/>
    </w:rPr>
  </w:style>
  <w:style w:type="character" w:customStyle="1" w:styleId="109">
    <w:name w:val="HTML 预设格式 字符"/>
    <w:link w:val="38"/>
    <w:qFormat/>
    <w:uiPriority w:val="0"/>
    <w:rPr>
      <w:rFonts w:ascii="Courier New" w:hAnsi="Courier New"/>
      <w:kern w:val="2"/>
    </w:rPr>
  </w:style>
  <w:style w:type="character" w:customStyle="1" w:styleId="110">
    <w:name w:val="正文文本 2 字符"/>
    <w:link w:val="37"/>
    <w:qFormat/>
    <w:uiPriority w:val="0"/>
    <w:rPr>
      <w:rFonts w:ascii="宋体" w:hAnsi="宋体"/>
      <w:color w:val="000000"/>
      <w:kern w:val="2"/>
      <w:sz w:val="24"/>
      <w:szCs w:val="24"/>
    </w:rPr>
  </w:style>
  <w:style w:type="character" w:customStyle="1" w:styleId="111">
    <w:name w:val="正文文本缩进 3 字符"/>
    <w:link w:val="34"/>
    <w:qFormat/>
    <w:uiPriority w:val="0"/>
    <w:rPr>
      <w:rFonts w:ascii="仿宋_GB2312" w:hAnsi="宋体" w:eastAsia="仿宋_GB2312"/>
      <w:color w:val="000000"/>
      <w:kern w:val="2"/>
      <w:sz w:val="24"/>
      <w:szCs w:val="24"/>
    </w:rPr>
  </w:style>
  <w:style w:type="character" w:customStyle="1" w:styleId="112">
    <w:name w:val="正文文本缩进 字符"/>
    <w:link w:val="17"/>
    <w:qFormat/>
    <w:uiPriority w:val="0"/>
    <w:rPr>
      <w:rFonts w:ascii="宋体" w:hAnsi="Courier New"/>
      <w:spacing w:val="-4"/>
      <w:kern w:val="2"/>
      <w:sz w:val="18"/>
    </w:rPr>
  </w:style>
  <w:style w:type="paragraph" w:customStyle="1" w:styleId="113">
    <w:name w:val="Default"/>
    <w:qFormat/>
    <w:uiPriority w:val="0"/>
    <w:pPr>
      <w:widowControl w:val="0"/>
      <w:autoSpaceDE w:val="0"/>
      <w:autoSpaceDN w:val="0"/>
      <w:adjustRightInd w:val="0"/>
      <w:spacing w:line="360" w:lineRule="auto"/>
    </w:pPr>
    <w:rPr>
      <w:rFonts w:ascii="Times New Roman" w:hAnsi="Times New Roman" w:eastAsia="宋体" w:cs="Times New Roman"/>
      <w:color w:val="000000"/>
      <w:sz w:val="24"/>
      <w:szCs w:val="24"/>
      <w:lang w:val="en-US" w:eastAsia="zh-CN" w:bidi="ar-SA"/>
    </w:rPr>
  </w:style>
  <w:style w:type="paragraph" w:customStyle="1" w:styleId="11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5">
    <w:name w:val="wellhope正文"/>
    <w:basedOn w:val="1"/>
    <w:qFormat/>
    <w:uiPriority w:val="0"/>
    <w:pPr>
      <w:spacing w:before="60" w:after="60"/>
      <w:ind w:firstLine="200" w:firstLineChars="200"/>
    </w:pPr>
    <w:rPr>
      <w:rFonts w:ascii="Times New Roman" w:hAnsi="Times New Roman"/>
      <w:sz w:val="24"/>
      <w:szCs w:val="20"/>
    </w:rPr>
  </w:style>
  <w:style w:type="paragraph" w:customStyle="1" w:styleId="116">
    <w:name w:val="项目圆"/>
    <w:basedOn w:val="1"/>
    <w:qFormat/>
    <w:uiPriority w:val="0"/>
    <w:pPr>
      <w:tabs>
        <w:tab w:val="left" w:pos="840"/>
      </w:tabs>
      <w:spacing w:beforeLines="50" w:afterLines="50"/>
      <w:ind w:left="454"/>
    </w:pPr>
    <w:rPr>
      <w:rFonts w:ascii="Times New Roman" w:hAnsi="Times New Roman"/>
      <w:szCs w:val="24"/>
    </w:rPr>
  </w:style>
  <w:style w:type="paragraph" w:customStyle="1" w:styleId="117">
    <w:name w:val="样式 标题 1标题1(cj) +"/>
    <w:basedOn w:val="3"/>
    <w:qFormat/>
    <w:uiPriority w:val="0"/>
    <w:pPr>
      <w:keepNext/>
      <w:keepLines/>
      <w:tabs>
        <w:tab w:val="left" w:pos="360"/>
      </w:tabs>
      <w:spacing w:before="340" w:after="330"/>
      <w:jc w:val="left"/>
      <w:textAlignment w:val="baseline"/>
    </w:pPr>
    <w:rPr>
      <w:rFonts w:ascii="宋体" w:hAnsi="Arial" w:eastAsia="仿宋_GB2312"/>
      <w:bCs w:val="0"/>
      <w:color w:val="000000"/>
      <w:sz w:val="32"/>
      <w:szCs w:val="20"/>
    </w:rPr>
  </w:style>
  <w:style w:type="paragraph" w:customStyle="1" w:styleId="118">
    <w:name w:val="正文首行缩进:2字符"/>
    <w:basedOn w:val="1"/>
    <w:qFormat/>
    <w:uiPriority w:val="0"/>
    <w:pPr>
      <w:ind w:firstLine="480" w:firstLineChars="200"/>
    </w:pPr>
    <w:rPr>
      <w:rFonts w:ascii="Times New Roman" w:hAnsi="Times New Roman" w:cs="宋体"/>
      <w:szCs w:val="20"/>
    </w:rPr>
  </w:style>
  <w:style w:type="paragraph" w:customStyle="1" w:styleId="119">
    <w:name w:val="序号"/>
    <w:basedOn w:val="1"/>
    <w:qFormat/>
    <w:uiPriority w:val="0"/>
    <w:pPr>
      <w:tabs>
        <w:tab w:val="left" w:pos="840"/>
      </w:tabs>
      <w:ind w:left="840" w:hanging="420"/>
    </w:pPr>
    <w:rPr>
      <w:rFonts w:ascii="Times New Roman" w:hAnsi="Times New Roman"/>
      <w:bCs/>
      <w:szCs w:val="24"/>
    </w:rPr>
  </w:style>
  <w:style w:type="paragraph" w:customStyle="1" w:styleId="120">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1">
    <w:name w:val="列出段落{858D7CFB-ED40-4347-BF05-701D383B685F}{858D7CFB-ED40-4347-BF05-701D383B685F}"/>
    <w:basedOn w:val="1"/>
    <w:qFormat/>
    <w:uiPriority w:val="0"/>
    <w:pPr>
      <w:ind w:firstLine="200" w:firstLineChars="200"/>
    </w:pPr>
  </w:style>
  <w:style w:type="paragraph" w:customStyle="1" w:styleId="12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3">
    <w:name w:val="文档正文 Char"/>
    <w:basedOn w:val="1"/>
    <w:qFormat/>
    <w:uiPriority w:val="0"/>
    <w:pPr>
      <w:adjustRightInd w:val="0"/>
      <w:spacing w:line="500" w:lineRule="exact"/>
      <w:ind w:firstLine="567"/>
      <w:textAlignment w:val="baseline"/>
    </w:pPr>
    <w:rPr>
      <w:rFonts w:ascii="仿宋_GB2312" w:hAnsi="Times New Roman" w:eastAsia="仿宋_GB2312"/>
      <w:sz w:val="28"/>
      <w:szCs w:val="24"/>
    </w:rPr>
  </w:style>
  <w:style w:type="paragraph" w:customStyle="1" w:styleId="12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125">
    <w:name w:val="Char Char Char Char Char Char Char"/>
    <w:basedOn w:val="1"/>
    <w:qFormat/>
    <w:uiPriority w:val="0"/>
    <w:pPr>
      <w:tabs>
        <w:tab w:val="left" w:pos="432"/>
      </w:tabs>
      <w:ind w:left="432" w:hanging="432"/>
    </w:pPr>
    <w:rPr>
      <w:rFonts w:ascii="Tahoma" w:hAnsi="Tahoma"/>
      <w:sz w:val="24"/>
      <w:szCs w:val="20"/>
    </w:rPr>
  </w:style>
  <w:style w:type="paragraph" w:customStyle="1" w:styleId="126">
    <w:name w:val="Char Char Char Char Char Char Char Char Char"/>
    <w:basedOn w:val="1"/>
    <w:qFormat/>
    <w:uiPriority w:val="0"/>
  </w:style>
  <w:style w:type="paragraph" w:customStyle="1" w:styleId="127">
    <w:name w:val="7.表小四"/>
    <w:basedOn w:val="1"/>
    <w:qFormat/>
    <w:uiPriority w:val="0"/>
    <w:pPr>
      <w:spacing w:beforeLines="50" w:afterLines="50"/>
    </w:pPr>
    <w:rPr>
      <w:rFonts w:ascii="宋体" w:hAnsi="宋体"/>
      <w:sz w:val="24"/>
      <w:szCs w:val="24"/>
    </w:rPr>
  </w:style>
  <w:style w:type="paragraph" w:styleId="128">
    <w:name w:val="No Spacing"/>
    <w:qFormat/>
    <w:uiPriority w:val="1"/>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2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0">
    <w:name w:val="纯文本1"/>
    <w:basedOn w:val="1"/>
    <w:link w:val="169"/>
    <w:qFormat/>
    <w:uiPriority w:val="0"/>
    <w:pPr>
      <w:spacing w:beforeLines="50" w:afterLines="50" w:line="400" w:lineRule="exact"/>
    </w:pPr>
    <w:rPr>
      <w:rFonts w:ascii="宋体" w:hAnsi="Courier New" w:eastAsia="黑体"/>
      <w:sz w:val="24"/>
      <w:szCs w:val="24"/>
    </w:rPr>
  </w:style>
  <w:style w:type="paragraph" w:customStyle="1" w:styleId="131">
    <w:name w:val="样式 标题 1 + 段后: 0.5 行"/>
    <w:basedOn w:val="3"/>
    <w:qFormat/>
    <w:uiPriority w:val="0"/>
    <w:pPr>
      <w:keepNext/>
      <w:tabs>
        <w:tab w:val="left" w:pos="360"/>
      </w:tabs>
      <w:autoSpaceDE/>
      <w:autoSpaceDN/>
      <w:adjustRightInd/>
      <w:spacing w:before="120" w:afterLines="50" w:line="240" w:lineRule="auto"/>
      <w:jc w:val="left"/>
    </w:pPr>
    <w:rPr>
      <w:rFonts w:ascii="宋体"/>
      <w:bCs w:val="0"/>
      <w:szCs w:val="20"/>
    </w:rPr>
  </w:style>
  <w:style w:type="paragraph" w:customStyle="1" w:styleId="132">
    <w:name w:val="样式 正文缩进 + 首行缩进:  2 字符"/>
    <w:basedOn w:val="11"/>
    <w:qFormat/>
    <w:uiPriority w:val="0"/>
    <w:pPr>
      <w:tabs>
        <w:tab w:val="left" w:pos="1080"/>
      </w:tabs>
      <w:ind w:left="1080" w:hanging="540"/>
    </w:pPr>
    <w:rPr>
      <w:rFonts w:ascii="宋体" w:hAnsi="宋体"/>
      <w:sz w:val="24"/>
      <w:szCs w:val="24"/>
    </w:rPr>
  </w:style>
  <w:style w:type="paragraph" w:customStyle="1" w:styleId="133">
    <w:name w:val="_Style 64"/>
    <w:basedOn w:val="1"/>
    <w:qFormat/>
    <w:uiPriority w:val="0"/>
    <w:rPr>
      <w:rFonts w:ascii="Times New Roman" w:hAnsi="Times New Roman"/>
      <w:sz w:val="24"/>
      <w:szCs w:val="24"/>
    </w:rPr>
  </w:style>
  <w:style w:type="paragraph" w:customStyle="1" w:styleId="134">
    <w:name w:val="默认段落字体 Para Char Char Char Char Char Char Char Char Char1 Char Char Char Char"/>
    <w:basedOn w:val="1"/>
    <w:qFormat/>
    <w:uiPriority w:val="0"/>
    <w:rPr>
      <w:rFonts w:ascii="Tahoma" w:hAnsi="Tahoma"/>
      <w:sz w:val="24"/>
      <w:szCs w:val="20"/>
    </w:rPr>
  </w:style>
  <w:style w:type="paragraph" w:customStyle="1" w:styleId="135">
    <w:name w:val="Char Char Char Char Char Char Char1"/>
    <w:basedOn w:val="1"/>
    <w:qFormat/>
    <w:uiPriority w:val="0"/>
    <w:pPr>
      <w:tabs>
        <w:tab w:val="left" w:pos="432"/>
      </w:tabs>
      <w:ind w:left="432" w:hanging="432"/>
    </w:pPr>
    <w:rPr>
      <w:rFonts w:ascii="Tahoma" w:hAnsi="Tahoma"/>
      <w:sz w:val="24"/>
      <w:szCs w:val="20"/>
    </w:rPr>
  </w:style>
  <w:style w:type="paragraph" w:customStyle="1" w:styleId="136">
    <w:name w:val="列出段落2"/>
    <w:basedOn w:val="1"/>
    <w:qFormat/>
    <w:uiPriority w:val="0"/>
    <w:pPr>
      <w:ind w:firstLine="420" w:firstLineChars="200"/>
    </w:pPr>
    <w:rPr>
      <w:rFonts w:cs="Calibri"/>
      <w:szCs w:val="21"/>
    </w:rPr>
  </w:style>
  <w:style w:type="paragraph" w:customStyle="1" w:styleId="137">
    <w:name w:val="Char1 Char Char Char"/>
    <w:basedOn w:val="1"/>
    <w:qFormat/>
    <w:uiPriority w:val="0"/>
    <w:rPr>
      <w:rFonts w:ascii="Tahoma" w:hAnsi="Tahoma"/>
      <w:sz w:val="24"/>
      <w:szCs w:val="20"/>
    </w:rPr>
  </w:style>
  <w:style w:type="paragraph" w:customStyle="1" w:styleId="138">
    <w:name w:val="Proposals body"/>
    <w:basedOn w:val="1"/>
    <w:next w:val="1"/>
    <w:qFormat/>
    <w:uiPriority w:val="0"/>
    <w:pPr>
      <w:widowControl/>
      <w:jc w:val="left"/>
    </w:pPr>
    <w:rPr>
      <w:rFonts w:ascii="宋体" w:hAnsi="Times New Roman"/>
      <w:color w:val="000000"/>
      <w:kern w:val="0"/>
      <w:sz w:val="24"/>
      <w:szCs w:val="20"/>
    </w:rPr>
  </w:style>
  <w:style w:type="paragraph" w:customStyle="1" w:styleId="139">
    <w:name w:val="表内文字"/>
    <w:basedOn w:val="1"/>
    <w:qFormat/>
    <w:uiPriority w:val="0"/>
    <w:pPr>
      <w:tabs>
        <w:tab w:val="left" w:pos="1418"/>
      </w:tabs>
      <w:jc w:val="center"/>
    </w:pPr>
    <w:rPr>
      <w:rFonts w:ascii="仿宋_GB2312" w:hAnsi="Times New Roman" w:eastAsia="仿宋_GB2312"/>
      <w:spacing w:val="-20"/>
      <w:kern w:val="0"/>
      <w:sz w:val="24"/>
      <w:szCs w:val="24"/>
    </w:rPr>
  </w:style>
  <w:style w:type="paragraph" w:customStyle="1" w:styleId="140">
    <w:name w:val="大表 mt"/>
    <w:basedOn w:val="1"/>
    <w:qFormat/>
    <w:uiPriority w:val="0"/>
    <w:pPr>
      <w:widowControl/>
      <w:jc w:val="left"/>
    </w:pPr>
    <w:rPr>
      <w:rFonts w:ascii="宋体" w:hAnsi="宋体" w:cs="宋体"/>
      <w:kern w:val="0"/>
      <w:szCs w:val="21"/>
    </w:rPr>
  </w:style>
  <w:style w:type="paragraph" w:customStyle="1" w:styleId="141">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42">
    <w:name w:val="Pa3"/>
    <w:basedOn w:val="1"/>
    <w:next w:val="1"/>
    <w:qFormat/>
    <w:uiPriority w:val="0"/>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43">
    <w:name w:val="Char1"/>
    <w:basedOn w:val="1"/>
    <w:qFormat/>
    <w:uiPriority w:val="0"/>
    <w:rPr>
      <w:rFonts w:ascii="仿宋_GB2312" w:hAnsi="Times New Roman" w:eastAsia="仿宋_GB2312"/>
      <w:b/>
      <w:sz w:val="32"/>
      <w:szCs w:val="32"/>
    </w:rPr>
  </w:style>
  <w:style w:type="paragraph" w:customStyle="1" w:styleId="144">
    <w:name w:val="Char11"/>
    <w:basedOn w:val="1"/>
    <w:qFormat/>
    <w:uiPriority w:val="0"/>
    <w:rPr>
      <w:rFonts w:ascii="仿宋_GB2312" w:hAnsi="Times New Roman" w:eastAsia="仿宋_GB2312"/>
      <w:b/>
      <w:sz w:val="32"/>
      <w:szCs w:val="32"/>
    </w:rPr>
  </w:style>
  <w:style w:type="paragraph" w:customStyle="1" w:styleId="145">
    <w:name w:val="表格文字"/>
    <w:basedOn w:val="1"/>
    <w:qFormat/>
    <w:uiPriority w:val="0"/>
    <w:pPr>
      <w:jc w:val="left"/>
      <w:textAlignment w:val="top"/>
    </w:pPr>
    <w:rPr>
      <w:rFonts w:ascii="Times New Roman" w:hAnsi="Times New Roman"/>
      <w:sz w:val="18"/>
      <w:szCs w:val="24"/>
    </w:rPr>
  </w:style>
  <w:style w:type="paragraph" w:customStyle="1" w:styleId="146">
    <w:name w:val="图文框"/>
    <w:basedOn w:val="1"/>
    <w:qFormat/>
    <w:uiPriority w:val="0"/>
    <w:pPr>
      <w:jc w:val="center"/>
    </w:pPr>
    <w:rPr>
      <w:rFonts w:ascii="仿宋_GB2312" w:hAnsi="Times New Roman" w:eastAsia="仿宋_GB2312"/>
      <w:szCs w:val="24"/>
    </w:rPr>
  </w:style>
  <w:style w:type="paragraph" w:customStyle="1" w:styleId="147">
    <w:name w:val="List Paragraph1"/>
    <w:basedOn w:val="1"/>
    <w:qFormat/>
    <w:uiPriority w:val="99"/>
    <w:pPr>
      <w:ind w:firstLine="420" w:firstLineChars="200"/>
    </w:pPr>
    <w:rPr>
      <w:rFonts w:ascii="Times New Roman" w:hAnsi="Times New Roman"/>
      <w:szCs w:val="24"/>
    </w:rPr>
  </w:style>
  <w:style w:type="paragraph" w:customStyle="1" w:styleId="148">
    <w:name w:val="p0"/>
    <w:basedOn w:val="1"/>
    <w:qFormat/>
    <w:uiPriority w:val="0"/>
    <w:pPr>
      <w:widowControl/>
      <w:jc w:val="left"/>
    </w:pPr>
    <w:rPr>
      <w:rFonts w:ascii="Arial" w:hAnsi="Arial" w:cs="Arial"/>
      <w:kern w:val="0"/>
      <w:sz w:val="20"/>
      <w:szCs w:val="20"/>
    </w:rPr>
  </w:style>
  <w:style w:type="paragraph" w:customStyle="1" w:styleId="149">
    <w:name w:val="TOC Heading"/>
    <w:basedOn w:val="3"/>
    <w:next w:val="1"/>
    <w:unhideWhenUsed/>
    <w:qFormat/>
    <w:uiPriority w:val="39"/>
    <w:pPr>
      <w:keepNext/>
      <w:keepLines/>
      <w:widowControl/>
      <w:autoSpaceDE/>
      <w:autoSpaceDN/>
      <w:adjustRightInd/>
      <w:spacing w:before="480" w:line="276" w:lineRule="auto"/>
      <w:jc w:val="left"/>
      <w:outlineLvl w:val="9"/>
    </w:pPr>
    <w:rPr>
      <w:rFonts w:ascii="Cambria" w:hAnsi="Cambria"/>
      <w:color w:val="365F91"/>
      <w:szCs w:val="28"/>
    </w:rPr>
  </w:style>
  <w:style w:type="paragraph" w:customStyle="1" w:styleId="150">
    <w:name w:val="正文5"/>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151">
    <w:name w:val="宁波正文"/>
    <w:basedOn w:val="1"/>
    <w:link w:val="152"/>
    <w:qFormat/>
    <w:uiPriority w:val="0"/>
    <w:pPr>
      <w:ind w:firstLine="480" w:firstLineChars="200"/>
    </w:pPr>
    <w:rPr>
      <w:rFonts w:ascii="Times New Roman" w:hAnsi="Times New Roman"/>
      <w:sz w:val="24"/>
      <w:szCs w:val="24"/>
    </w:rPr>
  </w:style>
  <w:style w:type="character" w:customStyle="1" w:styleId="152">
    <w:name w:val="宁波正文 Char"/>
    <w:link w:val="151"/>
    <w:qFormat/>
    <w:uiPriority w:val="0"/>
    <w:rPr>
      <w:rFonts w:ascii="Times New Roman" w:hAnsi="Times New Roman"/>
      <w:kern w:val="2"/>
      <w:sz w:val="24"/>
      <w:szCs w:val="24"/>
    </w:rPr>
  </w:style>
  <w:style w:type="paragraph" w:customStyle="1" w:styleId="153">
    <w:name w:val="宁波表头"/>
    <w:basedOn w:val="12"/>
    <w:link w:val="155"/>
    <w:qFormat/>
    <w:uiPriority w:val="0"/>
    <w:pPr>
      <w:spacing w:before="120" w:after="120"/>
      <w:jc w:val="center"/>
    </w:pPr>
    <w:rPr>
      <w:rFonts w:ascii="Cambria" w:hAnsi="Cambria"/>
      <w:color w:val="000000"/>
      <w:sz w:val="24"/>
    </w:rPr>
  </w:style>
  <w:style w:type="paragraph" w:customStyle="1" w:styleId="154">
    <w:name w:val="宁波表格"/>
    <w:basedOn w:val="1"/>
    <w:link w:val="157"/>
    <w:qFormat/>
    <w:uiPriority w:val="0"/>
    <w:pPr>
      <w:widowControl/>
      <w:spacing w:beforeLines="20" w:afterLines="20"/>
      <w:jc w:val="center"/>
    </w:pPr>
    <w:rPr>
      <w:rFonts w:ascii="宋体" w:hAnsi="宋体"/>
      <w:color w:val="000000"/>
      <w:kern w:val="0"/>
      <w:szCs w:val="21"/>
    </w:rPr>
  </w:style>
  <w:style w:type="character" w:customStyle="1" w:styleId="155">
    <w:name w:val="宁波表头 Char"/>
    <w:link w:val="153"/>
    <w:qFormat/>
    <w:uiPriority w:val="0"/>
    <w:rPr>
      <w:rFonts w:ascii="Cambria" w:hAnsi="Cambria" w:eastAsia="黑体"/>
      <w:color w:val="000000"/>
      <w:kern w:val="2"/>
      <w:sz w:val="24"/>
    </w:rPr>
  </w:style>
  <w:style w:type="paragraph" w:customStyle="1" w:styleId="156">
    <w:name w:val="宁波注"/>
    <w:basedOn w:val="1"/>
    <w:link w:val="158"/>
    <w:qFormat/>
    <w:uiPriority w:val="0"/>
    <w:pPr>
      <w:jc w:val="left"/>
    </w:pPr>
    <w:rPr>
      <w:rFonts w:ascii="宋体" w:hAnsi="宋体"/>
      <w:color w:val="000000"/>
      <w:kern w:val="0"/>
      <w:sz w:val="18"/>
      <w:szCs w:val="18"/>
    </w:rPr>
  </w:style>
  <w:style w:type="character" w:customStyle="1" w:styleId="157">
    <w:name w:val="宁波表格 Char"/>
    <w:link w:val="154"/>
    <w:qFormat/>
    <w:uiPriority w:val="0"/>
    <w:rPr>
      <w:rFonts w:ascii="宋体" w:hAnsi="宋体"/>
      <w:color w:val="000000"/>
      <w:sz w:val="21"/>
      <w:szCs w:val="21"/>
    </w:rPr>
  </w:style>
  <w:style w:type="character" w:customStyle="1" w:styleId="158">
    <w:name w:val="宁波注 Char"/>
    <w:link w:val="156"/>
    <w:qFormat/>
    <w:uiPriority w:val="0"/>
    <w:rPr>
      <w:rFonts w:ascii="宋体" w:hAnsi="宋体"/>
      <w:color w:val="000000"/>
      <w:sz w:val="18"/>
      <w:szCs w:val="18"/>
    </w:rPr>
  </w:style>
  <w:style w:type="paragraph" w:customStyle="1" w:styleId="159">
    <w:name w:val="正文首行"/>
    <w:basedOn w:val="1"/>
    <w:qFormat/>
    <w:uiPriority w:val="0"/>
    <w:pPr>
      <w:spacing w:beforeLines="50" w:afterLines="50" w:line="324" w:lineRule="auto"/>
      <w:ind w:firstLine="200" w:firstLineChars="200"/>
    </w:pPr>
    <w:rPr>
      <w:sz w:val="24"/>
    </w:rPr>
  </w:style>
  <w:style w:type="paragraph" w:customStyle="1" w:styleId="160">
    <w:name w:val="Body Text First Indent 21"/>
    <w:basedOn w:val="1"/>
    <w:qFormat/>
    <w:uiPriority w:val="0"/>
    <w:pPr>
      <w:spacing w:line="240" w:lineRule="auto"/>
      <w:ind w:left="420" w:leftChars="200" w:firstLine="420"/>
    </w:pPr>
    <w:rPr>
      <w:rFonts w:ascii="Times New Roman" w:hAnsi="Times New Roman"/>
      <w:szCs w:val="21"/>
    </w:rPr>
  </w:style>
  <w:style w:type="character" w:customStyle="1" w:styleId="161">
    <w:name w:val="Char Char14"/>
    <w:qFormat/>
    <w:uiPriority w:val="0"/>
    <w:rPr>
      <w:rFonts w:eastAsia="宋体"/>
      <w:b/>
      <w:bCs/>
      <w:kern w:val="2"/>
      <w:sz w:val="28"/>
      <w:szCs w:val="28"/>
      <w:lang w:val="en-US" w:eastAsia="zh-CN" w:bidi="ar-SA"/>
    </w:rPr>
  </w:style>
  <w:style w:type="character" w:customStyle="1" w:styleId="162">
    <w:name w:val="页脚 Char2"/>
    <w:qFormat/>
    <w:uiPriority w:val="0"/>
    <w:rPr>
      <w:rFonts w:ascii="Times New Roman" w:hAnsi="Times New Roman" w:eastAsia="黑体" w:cs="Times New Roman"/>
      <w:snapToGrid w:val="0"/>
      <w:kern w:val="0"/>
      <w:sz w:val="18"/>
      <w:szCs w:val="18"/>
    </w:rPr>
  </w:style>
  <w:style w:type="character" w:customStyle="1" w:styleId="163">
    <w:name w:val="页眉 Char2"/>
    <w:qFormat/>
    <w:uiPriority w:val="0"/>
    <w:rPr>
      <w:rFonts w:ascii="Times New Roman" w:hAnsi="Times New Roman" w:eastAsia="仿宋_GB2312" w:cs="Times New Roman"/>
      <w:sz w:val="18"/>
      <w:szCs w:val="20"/>
    </w:rPr>
  </w:style>
  <w:style w:type="character" w:customStyle="1" w:styleId="164">
    <w:name w:val="日期 Char3"/>
    <w:qFormat/>
    <w:uiPriority w:val="0"/>
    <w:rPr>
      <w:rFonts w:ascii="Times New Roman" w:hAnsi="Times New Roman" w:eastAsia="楷体_GB2312" w:cs="Times New Roman"/>
      <w:sz w:val="32"/>
      <w:szCs w:val="20"/>
    </w:rPr>
  </w:style>
  <w:style w:type="character" w:customStyle="1" w:styleId="165">
    <w:name w:val="15"/>
    <w:qFormat/>
    <w:uiPriority w:val="0"/>
    <w:rPr>
      <w:rFonts w:hint="eastAsia" w:ascii="宋体" w:hAnsi="宋体" w:eastAsia="宋体" w:cs="Times New Roman"/>
      <w:color w:val="000000"/>
      <w:sz w:val="32"/>
      <w:szCs w:val="32"/>
    </w:rPr>
  </w:style>
  <w:style w:type="character" w:customStyle="1" w:styleId="166">
    <w:name w:val="font12"/>
    <w:basedOn w:val="45"/>
    <w:qFormat/>
    <w:uiPriority w:val="0"/>
    <w:rPr>
      <w:rFonts w:hint="eastAsia" w:ascii="宋体" w:hAnsi="宋体" w:eastAsia="宋体" w:cs="宋体"/>
      <w:b/>
      <w:bCs/>
      <w:color w:val="000000"/>
      <w:sz w:val="21"/>
      <w:szCs w:val="21"/>
      <w:u w:val="none"/>
    </w:rPr>
  </w:style>
  <w:style w:type="character" w:customStyle="1" w:styleId="167">
    <w:name w:val="font61"/>
    <w:basedOn w:val="45"/>
    <w:qFormat/>
    <w:uiPriority w:val="0"/>
    <w:rPr>
      <w:rFonts w:hint="eastAsia" w:ascii="宋体" w:hAnsi="宋体" w:eastAsia="宋体" w:cs="宋体"/>
      <w:color w:val="000000"/>
      <w:sz w:val="21"/>
      <w:szCs w:val="21"/>
      <w:u w:val="none"/>
    </w:rPr>
  </w:style>
  <w:style w:type="character" w:customStyle="1" w:styleId="168">
    <w:name w:val="Unresolved Mention"/>
    <w:basedOn w:val="45"/>
    <w:semiHidden/>
    <w:unhideWhenUsed/>
    <w:qFormat/>
    <w:uiPriority w:val="99"/>
    <w:rPr>
      <w:color w:val="605E5C"/>
      <w:shd w:val="clear" w:color="auto" w:fill="E1DFDD"/>
    </w:rPr>
  </w:style>
  <w:style w:type="character" w:customStyle="1" w:styleId="169">
    <w:name w:val="纯文本 Char"/>
    <w:link w:val="130"/>
    <w:qFormat/>
    <w:uiPriority w:val="0"/>
    <w:rPr>
      <w:rFonts w:ascii="宋体" w:hAnsi="Courier New" w:eastAsia="黑体"/>
      <w:kern w:val="2"/>
      <w:sz w:val="24"/>
      <w:szCs w:val="24"/>
    </w:rPr>
  </w:style>
  <w:style w:type="paragraph" w:customStyle="1" w:styleId="170">
    <w:name w:val="正文1"/>
    <w:qFormat/>
    <w:uiPriority w:val="0"/>
    <w:pPr>
      <w:jc w:val="both"/>
    </w:pPr>
    <w:rPr>
      <w:rFonts w:ascii="Calibri" w:hAnsi="Calibri" w:eastAsia="宋体" w:cs="宋体"/>
      <w:kern w:val="2"/>
      <w:sz w:val="21"/>
      <w:szCs w:val="21"/>
      <w:lang w:val="en-US" w:eastAsia="zh-CN" w:bidi="ar-SA"/>
    </w:rPr>
  </w:style>
  <w:style w:type="paragraph" w:customStyle="1" w:styleId="171">
    <w:name w:val="纯文本_0_0"/>
    <w:basedOn w:val="172"/>
    <w:qFormat/>
    <w:uiPriority w:val="0"/>
    <w:rPr>
      <w:rFonts w:ascii="宋体" w:hAnsi="Courier New"/>
      <w:szCs w:val="21"/>
    </w:rPr>
  </w:style>
  <w:style w:type="paragraph" w:customStyle="1" w:styleId="1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font41"/>
    <w:basedOn w:val="45"/>
    <w:qFormat/>
    <w:uiPriority w:val="0"/>
    <w:rPr>
      <w:rFonts w:hint="eastAsia" w:ascii="黑体" w:hAnsi="宋体" w:eastAsia="黑体" w:cs="黑体"/>
      <w:color w:val="999999"/>
      <w:sz w:val="24"/>
      <w:szCs w:val="24"/>
      <w:u w:val="none"/>
    </w:rPr>
  </w:style>
  <w:style w:type="character" w:customStyle="1" w:styleId="174">
    <w:name w:val="font31"/>
    <w:basedOn w:val="45"/>
    <w:qFormat/>
    <w:uiPriority w:val="0"/>
    <w:rPr>
      <w:rFonts w:hint="eastAsia" w:ascii="宋体" w:hAnsi="宋体" w:eastAsia="宋体" w:cs="宋体"/>
      <w:color w:val="999999"/>
      <w:sz w:val="24"/>
      <w:szCs w:val="24"/>
      <w:u w:val="none"/>
    </w:rPr>
  </w:style>
  <w:style w:type="character" w:customStyle="1" w:styleId="175">
    <w:name w:val="font01"/>
    <w:basedOn w:val="45"/>
    <w:qFormat/>
    <w:uiPriority w:val="0"/>
    <w:rPr>
      <w:rFonts w:hint="eastAsia" w:ascii="宋体" w:hAnsi="宋体" w:eastAsia="宋体" w:cs="宋体"/>
      <w:color w:val="999999"/>
      <w:sz w:val="24"/>
      <w:szCs w:val="24"/>
      <w:u w:val="none"/>
    </w:rPr>
  </w:style>
  <w:style w:type="character" w:customStyle="1" w:styleId="176">
    <w:name w:val="font11"/>
    <w:basedOn w:val="4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A19EB-5A02-43A4-A113-71EBA7EE0E7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3949</Words>
  <Characters>22514</Characters>
  <Lines>187</Lines>
  <Paragraphs>52</Paragraphs>
  <TotalTime>151</TotalTime>
  <ScaleCrop>false</ScaleCrop>
  <LinksUpToDate>false</LinksUpToDate>
  <CharactersWithSpaces>26411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2023-02-24T13:22:00Z</dcterms:created>
  <dc:creator>宁波名诚招标代理有限公司</dc:creator>
  <cp:lastModifiedBy>其他交易1</cp:lastModifiedBy>
  <cp:lastPrinted>2024-07-25T02:08:00Z</cp:lastPrinted>
  <dcterms:modified xsi:type="dcterms:W3CDTF">2024-08-01T07:50:57Z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