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06319">
      <w:pPr>
        <w:spacing w:line="360" w:lineRule="auto"/>
        <w:jc w:val="center"/>
        <w:rPr>
          <w:rFonts w:hint="eastAsia" w:ascii="宋体" w:hAnsi="宋体" w:eastAsia="宋体" w:cs="Times New Roman"/>
          <w:color w:val="000000"/>
          <w:sz w:val="30"/>
          <w:szCs w:val="72"/>
          <w:highlight w:val="none"/>
        </w:rPr>
      </w:pPr>
    </w:p>
    <w:p w14:paraId="093AC526">
      <w:pPr>
        <w:spacing w:line="360" w:lineRule="auto"/>
        <w:jc w:val="center"/>
        <w:rPr>
          <w:rFonts w:hint="eastAsia" w:ascii="宋体" w:hAnsi="宋体" w:eastAsia="宋体" w:cs="Times New Roman"/>
          <w:color w:val="000000"/>
          <w:sz w:val="30"/>
          <w:szCs w:val="72"/>
          <w:highlight w:val="none"/>
        </w:rPr>
      </w:pPr>
    </w:p>
    <w:p w14:paraId="23C2A0DB">
      <w:pPr>
        <w:spacing w:line="360" w:lineRule="auto"/>
        <w:jc w:val="center"/>
        <w:rPr>
          <w:rFonts w:hint="eastAsia" w:ascii="宋体" w:hAnsi="宋体" w:eastAsia="宋体" w:cs="Times New Roman"/>
          <w:color w:val="000000"/>
          <w:sz w:val="30"/>
          <w:szCs w:val="72"/>
          <w:highlight w:val="none"/>
        </w:rPr>
      </w:pPr>
    </w:p>
    <w:p w14:paraId="7127414E">
      <w:pPr>
        <w:spacing w:before="156" w:beforeLines="50" w:after="156" w:afterLines="50" w:line="360" w:lineRule="auto"/>
        <w:jc w:val="center"/>
        <w:rPr>
          <w:rFonts w:hint="eastAsia" w:ascii="宋体" w:hAnsi="宋体" w:eastAsia="宋体" w:cs="Times New Roman"/>
          <w:b/>
          <w:color w:val="000000"/>
          <w:sz w:val="48"/>
          <w:szCs w:val="48"/>
          <w:highlight w:val="none"/>
        </w:rPr>
      </w:pPr>
      <w:r>
        <w:rPr>
          <w:rFonts w:hint="eastAsia" w:ascii="宋体" w:hAnsi="宋体" w:eastAsia="宋体" w:cs="Times New Roman"/>
          <w:b/>
          <w:color w:val="000000"/>
          <w:sz w:val="48"/>
          <w:szCs w:val="48"/>
          <w:highlight w:val="none"/>
        </w:rPr>
        <w:t>政府采购项目</w:t>
      </w:r>
    </w:p>
    <w:p w14:paraId="151A925B">
      <w:pPr>
        <w:spacing w:line="360" w:lineRule="auto"/>
        <w:jc w:val="center"/>
        <w:rPr>
          <w:rFonts w:hint="eastAsia" w:ascii="宋体" w:hAnsi="宋体" w:eastAsia="宋体" w:cs="Times New Roman"/>
          <w:b/>
          <w:color w:val="000000"/>
          <w:sz w:val="30"/>
          <w:szCs w:val="30"/>
          <w:highlight w:val="none"/>
        </w:rPr>
      </w:pPr>
    </w:p>
    <w:p w14:paraId="2291861E">
      <w:pPr>
        <w:spacing w:before="156" w:beforeLines="50" w:after="156" w:afterLines="50" w:line="360" w:lineRule="auto"/>
        <w:jc w:val="center"/>
        <w:rPr>
          <w:rFonts w:hint="eastAsia" w:ascii="宋体" w:hAnsi="宋体" w:eastAsia="宋体" w:cs="Times New Roman"/>
          <w:b/>
          <w:color w:val="000000"/>
          <w:sz w:val="72"/>
          <w:szCs w:val="72"/>
          <w:highlight w:val="none"/>
        </w:rPr>
      </w:pPr>
      <w:r>
        <w:rPr>
          <w:rFonts w:hint="eastAsia" w:ascii="宋体" w:hAnsi="宋体" w:eastAsia="宋体" w:cs="Times New Roman"/>
          <w:b/>
          <w:color w:val="000000"/>
          <w:sz w:val="72"/>
          <w:szCs w:val="72"/>
          <w:highlight w:val="none"/>
        </w:rPr>
        <w:t>竞争性磋商采购文件</w:t>
      </w:r>
    </w:p>
    <w:p w14:paraId="78EFFEFF">
      <w:pPr>
        <w:spacing w:line="360" w:lineRule="auto"/>
        <w:rPr>
          <w:rFonts w:hint="eastAsia" w:ascii="宋体" w:hAnsi="宋体" w:eastAsia="宋体" w:cs="Times New Roman"/>
          <w:color w:val="000000"/>
          <w:sz w:val="30"/>
          <w:szCs w:val="72"/>
          <w:highlight w:val="none"/>
        </w:rPr>
      </w:pPr>
    </w:p>
    <w:p w14:paraId="4A4524B1">
      <w:pPr>
        <w:spacing w:line="360" w:lineRule="auto"/>
        <w:rPr>
          <w:rFonts w:hint="eastAsia" w:ascii="宋体" w:hAnsi="宋体" w:eastAsia="宋体" w:cs="Times New Roman"/>
          <w:color w:val="000000"/>
          <w:sz w:val="30"/>
          <w:szCs w:val="72"/>
          <w:highlight w:val="none"/>
        </w:rPr>
      </w:pPr>
    </w:p>
    <w:p w14:paraId="5A6492A1">
      <w:pPr>
        <w:spacing w:line="360" w:lineRule="auto"/>
        <w:rPr>
          <w:rFonts w:hint="eastAsia" w:ascii="宋体" w:hAnsi="宋体" w:eastAsia="宋体" w:cs="Times New Roman"/>
          <w:color w:val="000000"/>
          <w:sz w:val="30"/>
          <w:szCs w:val="72"/>
          <w:highlight w:val="none"/>
        </w:rPr>
      </w:pPr>
    </w:p>
    <w:p w14:paraId="1BD3F0DD">
      <w:pPr>
        <w:spacing w:line="360" w:lineRule="auto"/>
        <w:rPr>
          <w:rFonts w:hint="eastAsia" w:ascii="宋体" w:hAnsi="宋体" w:eastAsia="宋体" w:cs="Times New Roman"/>
          <w:color w:val="000000"/>
          <w:sz w:val="30"/>
          <w:szCs w:val="72"/>
          <w:highlight w:val="none"/>
        </w:rPr>
      </w:pPr>
    </w:p>
    <w:p w14:paraId="20667033">
      <w:pPr>
        <w:spacing w:line="360" w:lineRule="auto"/>
        <w:rPr>
          <w:rFonts w:hint="eastAsia" w:ascii="宋体" w:hAnsi="宋体" w:eastAsia="宋体" w:cs="Times New Roman"/>
          <w:color w:val="000000"/>
          <w:sz w:val="30"/>
          <w:szCs w:val="72"/>
          <w:highlight w:val="none"/>
        </w:rPr>
      </w:pPr>
    </w:p>
    <w:p w14:paraId="54E228B9">
      <w:pPr>
        <w:spacing w:line="360" w:lineRule="auto"/>
        <w:rPr>
          <w:rFonts w:hint="eastAsia" w:ascii="宋体" w:hAnsi="宋体" w:eastAsia="宋体" w:cs="Times New Roman"/>
          <w:b/>
          <w:bCs/>
          <w:sz w:val="30"/>
          <w:szCs w:val="30"/>
          <w:highlight w:val="none"/>
          <w:lang w:eastAsia="zh-CN"/>
        </w:rPr>
      </w:pPr>
      <w:r>
        <w:rPr>
          <w:rFonts w:ascii="宋体" w:hAnsi="宋体" w:eastAsia="宋体" w:cs="Times New Roman"/>
          <w:b/>
          <w:bCs/>
          <w:sz w:val="30"/>
          <w:szCs w:val="30"/>
          <w:highlight w:val="none"/>
        </w:rPr>
        <w:t>项目编号：</w:t>
      </w:r>
      <w:r>
        <w:rPr>
          <w:rFonts w:hint="eastAsia" w:ascii="宋体" w:hAnsi="宋体" w:eastAsia="宋体" w:cs="Times New Roman"/>
          <w:b/>
          <w:bCs/>
          <w:sz w:val="30"/>
          <w:szCs w:val="30"/>
          <w:highlight w:val="none"/>
          <w:lang w:eastAsia="zh-CN"/>
        </w:rPr>
        <w:t>AQ25-010</w:t>
      </w:r>
    </w:p>
    <w:p w14:paraId="6F7D52DA">
      <w:pPr>
        <w:spacing w:line="360" w:lineRule="auto"/>
        <w:rPr>
          <w:rFonts w:hint="eastAsia" w:ascii="宋体" w:hAnsi="宋体" w:eastAsia="宋体" w:cs="Times New Roman"/>
          <w:color w:val="000000"/>
          <w:sz w:val="30"/>
          <w:szCs w:val="72"/>
          <w:highlight w:val="none"/>
          <w:lang w:eastAsia="zh-CN"/>
        </w:rPr>
      </w:pPr>
      <w:r>
        <w:rPr>
          <w:rFonts w:hint="eastAsia" w:ascii="宋体" w:hAnsi="宋体" w:eastAsia="宋体" w:cs="Times New Roman"/>
          <w:b/>
          <w:color w:val="000000"/>
          <w:sz w:val="30"/>
          <w:szCs w:val="72"/>
          <w:highlight w:val="none"/>
        </w:rPr>
        <w:t>项目名称：</w:t>
      </w:r>
      <w:r>
        <w:rPr>
          <w:rFonts w:hint="eastAsia" w:ascii="宋体" w:hAnsi="宋体" w:eastAsia="宋体" w:cs="Times New Roman"/>
          <w:b/>
          <w:bCs/>
          <w:sz w:val="30"/>
          <w:szCs w:val="30"/>
          <w:highlight w:val="none"/>
          <w:lang w:eastAsia="zh-CN"/>
        </w:rPr>
        <w:t>2025全国山地越野挑战赛(四明山站)</w:t>
      </w:r>
    </w:p>
    <w:p w14:paraId="2637EF6B">
      <w:pPr>
        <w:spacing w:line="360" w:lineRule="auto"/>
        <w:rPr>
          <w:rFonts w:hint="eastAsia" w:ascii="宋体" w:hAnsi="宋体" w:eastAsia="宋体" w:cs="Times New Roman"/>
          <w:b/>
          <w:bCs/>
          <w:sz w:val="30"/>
          <w:szCs w:val="30"/>
          <w:highlight w:val="none"/>
        </w:rPr>
      </w:pPr>
      <w:r>
        <w:rPr>
          <w:rFonts w:hint="eastAsia" w:ascii="宋体" w:hAnsi="宋体" w:eastAsia="宋体" w:cs="Times New Roman"/>
          <w:b/>
          <w:bCs/>
          <w:sz w:val="30"/>
          <w:szCs w:val="30"/>
          <w:highlight w:val="none"/>
        </w:rPr>
        <w:t>采购人</w:t>
      </w:r>
      <w:r>
        <w:rPr>
          <w:rFonts w:ascii="宋体" w:hAnsi="宋体" w:eastAsia="宋体" w:cs="Times New Roman"/>
          <w:b/>
          <w:bCs/>
          <w:sz w:val="30"/>
          <w:szCs w:val="30"/>
          <w:highlight w:val="none"/>
        </w:rPr>
        <w:t>：</w:t>
      </w:r>
      <w:r>
        <w:rPr>
          <w:rFonts w:hint="eastAsia" w:ascii="宋体" w:hAnsi="宋体" w:eastAsia="宋体" w:cs="Times New Roman"/>
          <w:b/>
          <w:bCs/>
          <w:sz w:val="30"/>
          <w:szCs w:val="30"/>
          <w:highlight w:val="none"/>
          <w:lang w:eastAsia="zh-CN"/>
        </w:rPr>
        <w:t>余姚市四明山镇人民政府</w:t>
      </w:r>
      <w:r>
        <w:rPr>
          <w:rFonts w:hint="eastAsia" w:ascii="宋体" w:hAnsi="宋体" w:eastAsia="宋体" w:cs="Times New Roman"/>
          <w:b/>
          <w:bCs/>
          <w:sz w:val="30"/>
          <w:szCs w:val="30"/>
          <w:highlight w:val="none"/>
        </w:rPr>
        <w:t>（盖章）</w:t>
      </w:r>
    </w:p>
    <w:p w14:paraId="0ACE6B31">
      <w:pPr>
        <w:spacing w:line="360" w:lineRule="auto"/>
        <w:rPr>
          <w:rFonts w:hint="eastAsia" w:ascii="宋体" w:hAnsi="宋体" w:eastAsia="宋体" w:cs="Times New Roman"/>
          <w:b/>
          <w:color w:val="000000"/>
          <w:sz w:val="30"/>
          <w:szCs w:val="48"/>
          <w:highlight w:val="none"/>
        </w:rPr>
      </w:pPr>
      <w:r>
        <w:rPr>
          <w:rFonts w:hint="eastAsia" w:ascii="宋体" w:hAnsi="宋体" w:eastAsia="宋体" w:cs="Times New Roman"/>
          <w:b/>
          <w:bCs/>
          <w:sz w:val="30"/>
          <w:szCs w:val="30"/>
          <w:highlight w:val="none"/>
        </w:rPr>
        <w:t>采购代理机构</w:t>
      </w:r>
      <w:r>
        <w:rPr>
          <w:rFonts w:ascii="宋体" w:hAnsi="宋体" w:eastAsia="宋体" w:cs="Times New Roman"/>
          <w:b/>
          <w:bCs/>
          <w:sz w:val="30"/>
          <w:szCs w:val="30"/>
          <w:highlight w:val="none"/>
        </w:rPr>
        <w:t>：</w:t>
      </w:r>
      <w:r>
        <w:rPr>
          <w:rFonts w:hint="eastAsia" w:ascii="宋体" w:hAnsi="宋体" w:eastAsia="宋体" w:cs="Times New Roman"/>
          <w:b/>
          <w:bCs/>
          <w:sz w:val="30"/>
          <w:szCs w:val="30"/>
          <w:highlight w:val="none"/>
          <w:lang w:eastAsia="zh-CN"/>
        </w:rPr>
        <w:t>安全三江工程项目管理（余姚）有限公司</w:t>
      </w:r>
      <w:r>
        <w:rPr>
          <w:rFonts w:hint="eastAsia" w:ascii="宋体" w:hAnsi="宋体" w:eastAsia="宋体" w:cs="Times New Roman"/>
          <w:b/>
          <w:bCs/>
          <w:sz w:val="30"/>
          <w:szCs w:val="30"/>
          <w:highlight w:val="none"/>
        </w:rPr>
        <w:t>（盖章）</w:t>
      </w:r>
    </w:p>
    <w:p w14:paraId="61FD5D4F">
      <w:pPr>
        <w:spacing w:line="360" w:lineRule="auto"/>
        <w:rPr>
          <w:rFonts w:hint="eastAsia" w:ascii="宋体" w:hAnsi="宋体" w:eastAsia="宋体" w:cs="Times New Roman"/>
          <w:b/>
          <w:bCs/>
          <w:sz w:val="30"/>
          <w:szCs w:val="30"/>
          <w:highlight w:val="none"/>
          <w:lang w:eastAsia="zh-CN"/>
        </w:rPr>
      </w:pPr>
      <w:r>
        <w:rPr>
          <w:rFonts w:hint="eastAsia" w:ascii="宋体" w:hAnsi="宋体" w:eastAsia="宋体" w:cs="Times New Roman"/>
          <w:b/>
          <w:color w:val="000000"/>
          <w:sz w:val="30"/>
          <w:szCs w:val="48"/>
          <w:highlight w:val="none"/>
        </w:rPr>
        <w:t>编制时间：</w:t>
      </w:r>
      <w:r>
        <w:rPr>
          <w:rFonts w:hint="eastAsia" w:ascii="宋体" w:hAnsi="宋体" w:eastAsia="宋体" w:cs="Times New Roman"/>
          <w:b/>
          <w:bCs/>
          <w:sz w:val="30"/>
          <w:szCs w:val="30"/>
          <w:highlight w:val="none"/>
          <w:lang w:eastAsia="zh-CN"/>
        </w:rPr>
        <w:t>2025年3月</w:t>
      </w:r>
    </w:p>
    <w:p w14:paraId="3231C814">
      <w:pPr>
        <w:spacing w:line="360" w:lineRule="auto"/>
        <w:jc w:val="center"/>
        <w:rPr>
          <w:rFonts w:hint="eastAsia" w:ascii="宋体" w:hAnsi="宋体" w:eastAsia="宋体"/>
          <w:b/>
          <w:sz w:val="24"/>
          <w:szCs w:val="24"/>
          <w:highlight w:val="none"/>
        </w:rPr>
      </w:pPr>
    </w:p>
    <w:p w14:paraId="28DE13A5">
      <w:pPr>
        <w:spacing w:line="360" w:lineRule="auto"/>
        <w:jc w:val="center"/>
        <w:rPr>
          <w:rFonts w:hint="eastAsia" w:ascii="宋体" w:hAnsi="宋体" w:eastAsia="宋体"/>
          <w:b/>
          <w:sz w:val="24"/>
          <w:szCs w:val="24"/>
          <w:highlight w:val="none"/>
        </w:rPr>
      </w:pPr>
    </w:p>
    <w:p w14:paraId="7767D0A8">
      <w:pPr>
        <w:spacing w:line="360" w:lineRule="auto"/>
        <w:jc w:val="center"/>
        <w:rPr>
          <w:rFonts w:hint="eastAsia" w:ascii="宋体" w:hAnsi="宋体" w:eastAsia="宋体"/>
          <w:b/>
          <w:sz w:val="24"/>
          <w:szCs w:val="24"/>
          <w:highlight w:val="none"/>
        </w:rPr>
      </w:pPr>
    </w:p>
    <w:p w14:paraId="0AFC2B9B">
      <w:pPr>
        <w:spacing w:line="360" w:lineRule="auto"/>
        <w:jc w:val="center"/>
        <w:rPr>
          <w:rFonts w:hint="eastAsia" w:ascii="宋体" w:hAnsi="宋体" w:eastAsia="宋体"/>
          <w:b/>
          <w:sz w:val="24"/>
          <w:szCs w:val="24"/>
          <w:highlight w:val="none"/>
        </w:rPr>
      </w:pPr>
    </w:p>
    <w:p w14:paraId="37F86111">
      <w:pPr>
        <w:spacing w:line="360" w:lineRule="auto"/>
        <w:jc w:val="center"/>
        <w:rPr>
          <w:rFonts w:hint="eastAsia" w:ascii="宋体" w:hAnsi="宋体" w:eastAsia="宋体"/>
          <w:b/>
          <w:sz w:val="24"/>
          <w:szCs w:val="24"/>
          <w:highlight w:val="none"/>
        </w:rPr>
      </w:pPr>
    </w:p>
    <w:p w14:paraId="272480AF">
      <w:pPr>
        <w:spacing w:line="360" w:lineRule="auto"/>
        <w:jc w:val="center"/>
        <w:rPr>
          <w:rFonts w:hint="eastAsia" w:ascii="宋体" w:hAnsi="宋体" w:eastAsia="宋体"/>
          <w:b/>
          <w:sz w:val="24"/>
          <w:szCs w:val="24"/>
          <w:highlight w:val="none"/>
        </w:rPr>
      </w:pPr>
    </w:p>
    <w:p w14:paraId="54984B31">
      <w:pPr>
        <w:spacing w:line="360" w:lineRule="auto"/>
        <w:jc w:val="center"/>
        <w:rPr>
          <w:rFonts w:hint="eastAsia" w:ascii="宋体" w:hAnsi="宋体" w:eastAsia="宋体"/>
          <w:b/>
          <w:sz w:val="24"/>
          <w:szCs w:val="24"/>
          <w:highlight w:val="none"/>
        </w:rPr>
      </w:pPr>
      <w:r>
        <w:rPr>
          <w:rFonts w:hint="eastAsia" w:ascii="宋体" w:hAnsi="宋体" w:eastAsia="宋体"/>
          <w:b/>
          <w:sz w:val="24"/>
          <w:szCs w:val="24"/>
          <w:highlight w:val="none"/>
        </w:rPr>
        <w:t xml:space="preserve">第一章  </w:t>
      </w:r>
      <w:r>
        <w:rPr>
          <w:rFonts w:hint="eastAsia" w:ascii="宋体" w:hAnsi="宋体" w:eastAsia="宋体" w:cs="Times New Roman"/>
          <w:b/>
          <w:color w:val="000000"/>
          <w:sz w:val="24"/>
          <w:szCs w:val="24"/>
          <w:highlight w:val="none"/>
        </w:rPr>
        <w:t>竞争性磋商公告</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3"/>
      </w:tblGrid>
      <w:tr w14:paraId="46A1CB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73" w:type="dxa"/>
          </w:tcPr>
          <w:p w14:paraId="263A9B69">
            <w:pPr>
              <w:wordWrap w:val="0"/>
              <w:spacing w:line="40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项目概况</w:t>
            </w:r>
          </w:p>
          <w:p w14:paraId="439432C7">
            <w:pPr>
              <w:wordWrap w:val="0"/>
              <w:spacing w:line="40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u w:val="single"/>
                <w:lang w:eastAsia="zh-CN"/>
              </w:rPr>
              <w:t>2025全国山地越野挑战赛(四明山站)</w:t>
            </w:r>
            <w:r>
              <w:rPr>
                <w:rFonts w:hint="eastAsia" w:ascii="宋体" w:hAnsi="宋体" w:eastAsia="宋体" w:cs="宋体"/>
                <w:color w:val="000000"/>
                <w:kern w:val="0"/>
                <w:szCs w:val="21"/>
                <w:highlight w:val="none"/>
              </w:rPr>
              <w:t>采购项目的潜在供应商应在</w:t>
            </w:r>
            <w:r>
              <w:rPr>
                <w:rFonts w:hint="eastAsia" w:ascii="宋体" w:hAnsi="宋体" w:eastAsia="宋体" w:cs="宋体"/>
                <w:color w:val="000000"/>
                <w:kern w:val="0"/>
                <w:szCs w:val="21"/>
                <w:highlight w:val="none"/>
                <w:u w:val="single"/>
              </w:rPr>
              <w:t>政府采购云平台（https：//www.zcygov.cn/）</w:t>
            </w:r>
            <w:r>
              <w:rPr>
                <w:rFonts w:hint="eastAsia" w:ascii="宋体" w:hAnsi="宋体" w:eastAsia="宋体" w:cs="宋体"/>
                <w:color w:val="000000"/>
                <w:kern w:val="0"/>
                <w:szCs w:val="21"/>
                <w:highlight w:val="none"/>
              </w:rPr>
              <w:t>。获取（下载）采购文件，并于</w:t>
            </w:r>
            <w:r>
              <w:rPr>
                <w:rFonts w:hint="eastAsia" w:ascii="宋体" w:hAnsi="宋体" w:eastAsia="宋体" w:cs="宋体"/>
                <w:color w:val="FF0000"/>
                <w:kern w:val="0"/>
                <w:szCs w:val="21"/>
                <w:highlight w:val="none"/>
                <w:u w:val="single"/>
              </w:rPr>
              <w:t>202</w:t>
            </w:r>
            <w:r>
              <w:rPr>
                <w:rFonts w:hint="eastAsia" w:ascii="宋体" w:hAnsi="宋体" w:eastAsia="宋体" w:cs="宋体"/>
                <w:color w:val="FF0000"/>
                <w:kern w:val="0"/>
                <w:szCs w:val="21"/>
                <w:highlight w:val="none"/>
                <w:u w:val="single"/>
                <w:lang w:val="en-US" w:eastAsia="zh-CN"/>
              </w:rPr>
              <w:t>5</w:t>
            </w:r>
            <w:r>
              <w:rPr>
                <w:rFonts w:hint="eastAsia" w:ascii="宋体" w:hAnsi="宋体" w:eastAsia="宋体" w:cs="宋体"/>
                <w:color w:val="FF0000"/>
                <w:kern w:val="0"/>
                <w:szCs w:val="21"/>
                <w:highlight w:val="none"/>
                <w:u w:val="single"/>
              </w:rPr>
              <w:t>年</w:t>
            </w:r>
            <w:r>
              <w:rPr>
                <w:rFonts w:hint="eastAsia" w:ascii="宋体" w:hAnsi="宋体" w:eastAsia="宋体" w:cs="宋体"/>
                <w:color w:val="FF0000"/>
                <w:kern w:val="0"/>
                <w:szCs w:val="21"/>
                <w:highlight w:val="none"/>
                <w:u w:val="single"/>
                <w:lang w:val="en-US" w:eastAsia="zh-CN"/>
              </w:rPr>
              <w:t>4</w:t>
            </w:r>
            <w:r>
              <w:rPr>
                <w:rFonts w:hint="eastAsia" w:ascii="宋体" w:hAnsi="宋体" w:eastAsia="宋体" w:cs="宋体"/>
                <w:color w:val="FF0000"/>
                <w:kern w:val="0"/>
                <w:szCs w:val="21"/>
                <w:highlight w:val="none"/>
                <w:u w:val="single"/>
              </w:rPr>
              <w:t>月</w:t>
            </w:r>
            <w:r>
              <w:rPr>
                <w:rFonts w:hint="eastAsia" w:ascii="宋体" w:hAnsi="宋体" w:eastAsia="宋体" w:cs="宋体"/>
                <w:color w:val="FF0000"/>
                <w:kern w:val="0"/>
                <w:szCs w:val="21"/>
                <w:highlight w:val="none"/>
                <w:u w:val="single"/>
                <w:lang w:val="en-US" w:eastAsia="zh-CN"/>
              </w:rPr>
              <w:t>7</w:t>
            </w:r>
            <w:r>
              <w:rPr>
                <w:rFonts w:hint="eastAsia" w:ascii="宋体" w:hAnsi="宋体" w:eastAsia="宋体" w:cs="宋体"/>
                <w:color w:val="FF0000"/>
                <w:kern w:val="0"/>
                <w:szCs w:val="21"/>
                <w:highlight w:val="none"/>
                <w:u w:val="single"/>
              </w:rPr>
              <w:t>日上午9时00分</w:t>
            </w:r>
            <w:r>
              <w:rPr>
                <w:rFonts w:hint="eastAsia" w:ascii="宋体" w:hAnsi="宋体" w:eastAsia="宋体" w:cs="宋体"/>
                <w:color w:val="000000"/>
                <w:kern w:val="0"/>
                <w:szCs w:val="21"/>
                <w:highlight w:val="none"/>
                <w:u w:val="single"/>
              </w:rPr>
              <w:t>（北京时间）前</w:t>
            </w:r>
            <w:r>
              <w:rPr>
                <w:rFonts w:hint="eastAsia" w:ascii="宋体" w:hAnsi="宋体" w:eastAsia="宋体" w:cs="宋体"/>
                <w:color w:val="000000"/>
                <w:kern w:val="0"/>
                <w:szCs w:val="21"/>
                <w:highlight w:val="none"/>
              </w:rPr>
              <w:t>提交（上传）响应文件。</w:t>
            </w:r>
          </w:p>
        </w:tc>
      </w:tr>
    </w:tbl>
    <w:p w14:paraId="52D5BCC6">
      <w:pPr>
        <w:wordWrap w:val="0"/>
        <w:spacing w:line="400" w:lineRule="exact"/>
        <w:rPr>
          <w:rFonts w:hint="eastAsia" w:ascii="宋体" w:hAnsi="宋体" w:eastAsia="宋体" w:cs="宋体"/>
          <w:b/>
          <w:kern w:val="0"/>
          <w:szCs w:val="21"/>
          <w:highlight w:val="none"/>
        </w:rPr>
      </w:pPr>
      <w:r>
        <w:rPr>
          <w:rFonts w:hint="eastAsia" w:ascii="宋体" w:hAnsi="宋体" w:eastAsia="宋体" w:cs="宋体"/>
          <w:b/>
          <w:kern w:val="0"/>
          <w:szCs w:val="21"/>
          <w:highlight w:val="none"/>
        </w:rPr>
        <w:t>一、项目基本情况</w:t>
      </w:r>
    </w:p>
    <w:p w14:paraId="0CBEF64E">
      <w:pPr>
        <w:wordWrap w:val="0"/>
        <w:spacing w:line="400" w:lineRule="exact"/>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项目编号：</w:t>
      </w:r>
      <w:r>
        <w:rPr>
          <w:rFonts w:hint="eastAsia" w:ascii="宋体" w:hAnsi="宋体" w:eastAsia="宋体" w:cs="宋体"/>
          <w:kern w:val="0"/>
          <w:szCs w:val="21"/>
          <w:highlight w:val="none"/>
          <w:lang w:eastAsia="zh-CN"/>
        </w:rPr>
        <w:t>AQ25-010</w:t>
      </w:r>
    </w:p>
    <w:p w14:paraId="15CD70CF">
      <w:pPr>
        <w:wordWrap w:val="0"/>
        <w:spacing w:line="400" w:lineRule="exact"/>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项目名称：</w:t>
      </w:r>
      <w:r>
        <w:rPr>
          <w:rFonts w:hint="eastAsia" w:ascii="宋体" w:hAnsi="宋体" w:eastAsia="宋体" w:cs="宋体"/>
          <w:kern w:val="0"/>
          <w:szCs w:val="21"/>
          <w:highlight w:val="none"/>
          <w:lang w:eastAsia="zh-CN"/>
        </w:rPr>
        <w:t>2025全国山地越野挑战赛(四明山站)</w:t>
      </w:r>
    </w:p>
    <w:p w14:paraId="41520DC9">
      <w:pPr>
        <w:wordWrap w:val="0"/>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采购方式：竞争性磋商</w:t>
      </w:r>
    </w:p>
    <w:p w14:paraId="6C627D86">
      <w:pPr>
        <w:wordWrap w:val="0"/>
        <w:spacing w:line="400" w:lineRule="exact"/>
        <w:ind w:firstLine="420" w:firstLineChars="200"/>
        <w:rPr>
          <w:rFonts w:hint="default" w:ascii="宋体" w:hAnsi="宋体" w:eastAsia="宋体" w:cs="宋体"/>
          <w:kern w:val="0"/>
          <w:szCs w:val="21"/>
          <w:highlight w:val="none"/>
          <w:lang w:val="en-US"/>
        </w:rPr>
      </w:pPr>
      <w:r>
        <w:rPr>
          <w:rFonts w:hint="eastAsia" w:ascii="宋体" w:hAnsi="宋体" w:eastAsia="宋体" w:cs="宋体"/>
          <w:kern w:val="0"/>
          <w:szCs w:val="21"/>
          <w:highlight w:val="none"/>
        </w:rPr>
        <w:t>预算金额（元）：</w:t>
      </w:r>
      <w:r>
        <w:rPr>
          <w:rFonts w:hint="eastAsia" w:ascii="宋体" w:hAnsi="宋体" w:eastAsia="宋体" w:cs="宋体"/>
          <w:kern w:val="0"/>
          <w:szCs w:val="21"/>
          <w:highlight w:val="none"/>
          <w:lang w:val="en-US" w:eastAsia="zh-CN"/>
        </w:rPr>
        <w:t>549860</w:t>
      </w:r>
    </w:p>
    <w:p w14:paraId="48265E4D">
      <w:pPr>
        <w:wordWrap w:val="0"/>
        <w:spacing w:line="400" w:lineRule="exact"/>
        <w:ind w:firstLine="420" w:firstLineChars="200"/>
        <w:rPr>
          <w:rFonts w:hint="default" w:ascii="宋体" w:hAnsi="宋体" w:eastAsia="宋体" w:cs="宋体"/>
          <w:kern w:val="0"/>
          <w:szCs w:val="21"/>
          <w:highlight w:val="none"/>
        </w:rPr>
      </w:pPr>
      <w:r>
        <w:rPr>
          <w:rFonts w:hint="eastAsia" w:ascii="宋体" w:hAnsi="宋体" w:eastAsia="宋体" w:cs="宋体"/>
          <w:kern w:val="0"/>
          <w:szCs w:val="21"/>
          <w:highlight w:val="none"/>
        </w:rPr>
        <w:t>最高限价（元）：</w:t>
      </w:r>
      <w:r>
        <w:rPr>
          <w:rFonts w:hint="eastAsia" w:ascii="宋体" w:hAnsi="宋体" w:eastAsia="宋体" w:cs="宋体"/>
          <w:kern w:val="0"/>
          <w:szCs w:val="21"/>
          <w:highlight w:val="none"/>
          <w:lang w:eastAsia="zh-CN"/>
        </w:rPr>
        <w:t>549860</w:t>
      </w:r>
    </w:p>
    <w:p w14:paraId="0F9A9E18">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采购需求：</w:t>
      </w:r>
    </w:p>
    <w:p w14:paraId="36A9B118">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标项名称：</w:t>
      </w:r>
      <w:r>
        <w:rPr>
          <w:rFonts w:hint="eastAsia" w:ascii="宋体" w:hAnsi="宋体" w:eastAsia="宋体" w:cs="宋体"/>
          <w:kern w:val="0"/>
          <w:szCs w:val="21"/>
          <w:highlight w:val="none"/>
          <w:lang w:eastAsia="zh-CN"/>
        </w:rPr>
        <w:t>2025全国山地越野挑战赛(四明山站)</w:t>
      </w:r>
    </w:p>
    <w:p w14:paraId="40B03DAD">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数量：</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p w14:paraId="716C88E1">
      <w:pPr>
        <w:wordWrap w:val="0"/>
        <w:spacing w:line="400" w:lineRule="exact"/>
        <w:ind w:firstLine="420" w:firstLineChars="200"/>
        <w:rPr>
          <w:rFonts w:hint="default"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预算金额（元）：</w:t>
      </w:r>
      <w:r>
        <w:rPr>
          <w:rFonts w:hint="eastAsia" w:ascii="宋体" w:hAnsi="宋体" w:eastAsia="宋体" w:cs="宋体"/>
          <w:color w:val="000000" w:themeColor="text1"/>
          <w:kern w:val="0"/>
          <w:szCs w:val="21"/>
          <w:highlight w:val="none"/>
          <w:lang w:eastAsia="zh-CN"/>
          <w14:textFill>
            <w14:solidFill>
              <w14:schemeClr w14:val="tx1"/>
            </w14:solidFill>
          </w14:textFill>
        </w:rPr>
        <w:t>549860</w:t>
      </w:r>
    </w:p>
    <w:p w14:paraId="14FDCEBD">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项</w:t>
      </w:r>
    </w:p>
    <w:p w14:paraId="22AF183B">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简要规格描述：</w:t>
      </w:r>
      <w:r>
        <w:rPr>
          <w:rFonts w:hint="eastAsia" w:ascii="宋体" w:hAnsi="宋体" w:eastAsia="宋体" w:cs="宋体"/>
          <w:color w:val="000000" w:themeColor="text1"/>
          <w:kern w:val="0"/>
          <w:szCs w:val="21"/>
          <w:highlight w:val="none"/>
          <w:lang w:val="en-US" w:eastAsia="zh-CN"/>
          <w14:textFill>
            <w14:solidFill>
              <w14:schemeClr w14:val="tx1"/>
            </w14:solidFill>
          </w14:textFill>
        </w:rPr>
        <w:t>完成</w:t>
      </w:r>
      <w:r>
        <w:rPr>
          <w:rFonts w:hint="eastAsia" w:ascii="宋体" w:hAnsi="宋体" w:eastAsia="宋体" w:cs="宋体"/>
          <w:kern w:val="0"/>
          <w:szCs w:val="21"/>
          <w:highlight w:val="none"/>
          <w:lang w:eastAsia="zh-CN"/>
        </w:rPr>
        <w:t>2025全国山地越野挑战赛(四明山站)</w:t>
      </w:r>
    </w:p>
    <w:p w14:paraId="5738E07C">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237BDCB1">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合同履行期限：标项1，</w:t>
      </w:r>
      <w:r>
        <w:rPr>
          <w:rFonts w:hint="eastAsia" w:ascii="宋体" w:hAnsi="宋体" w:eastAsia="宋体" w:cs="Times New Roman"/>
          <w:color w:val="000000" w:themeColor="text1"/>
          <w:szCs w:val="21"/>
          <w:highlight w:val="none"/>
          <w14:textFill>
            <w14:solidFill>
              <w14:schemeClr w14:val="tx1"/>
            </w14:solidFill>
          </w14:textFill>
        </w:rPr>
        <w:t>合同签订之日起至赛事圆满完成</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具体时间节点详见采购需求</w:t>
      </w:r>
      <w:r>
        <w:rPr>
          <w:rFonts w:hint="eastAsia" w:ascii="宋体" w:hAnsi="宋体" w:eastAsia="宋体" w:cs="Times New Roman"/>
          <w:color w:val="000000" w:themeColor="text1"/>
          <w:szCs w:val="21"/>
          <w:highlight w:val="none"/>
          <w14:textFill>
            <w14:solidFill>
              <w14:schemeClr w14:val="tx1"/>
            </w14:solidFill>
          </w14:textFill>
        </w:rPr>
        <w:t>。</w:t>
      </w:r>
    </w:p>
    <w:p w14:paraId="3C73B6E2">
      <w:pPr>
        <w:wordWrap w:val="0"/>
        <w:spacing w:line="400" w:lineRule="exact"/>
        <w:ind w:firstLine="422" w:firstLineChars="200"/>
        <w:rPr>
          <w:rFonts w:hint="eastAsia" w:ascii="宋体" w:hAnsi="宋体" w:eastAsia="宋体" w:cs="宋体"/>
          <w:b/>
          <w:kern w:val="0"/>
          <w:szCs w:val="21"/>
          <w:highlight w:val="none"/>
        </w:rPr>
      </w:pPr>
      <w:r>
        <w:rPr>
          <w:rFonts w:hint="eastAsia" w:ascii="宋体" w:hAnsi="宋体" w:eastAsia="宋体" w:cs="宋体"/>
          <w:b/>
          <w:kern w:val="0"/>
          <w:szCs w:val="21"/>
          <w:highlight w:val="none"/>
        </w:rPr>
        <w:t>本项目（是）接受联合体投标。</w:t>
      </w:r>
    </w:p>
    <w:p w14:paraId="50AADE88">
      <w:pPr>
        <w:wordWrap w:val="0"/>
        <w:spacing w:line="400" w:lineRule="exact"/>
        <w:rPr>
          <w:rFonts w:hint="eastAsia" w:ascii="宋体" w:hAnsi="宋体" w:eastAsia="宋体" w:cs="宋体"/>
          <w:b/>
          <w:kern w:val="0"/>
          <w:szCs w:val="21"/>
          <w:highlight w:val="none"/>
        </w:rPr>
      </w:pPr>
      <w:r>
        <w:rPr>
          <w:rFonts w:hint="eastAsia" w:ascii="宋体" w:hAnsi="宋体" w:eastAsia="宋体" w:cs="宋体"/>
          <w:b/>
          <w:kern w:val="0"/>
          <w:szCs w:val="21"/>
          <w:highlight w:val="none"/>
        </w:rPr>
        <w:t>二、申请人的资格要求：</w:t>
      </w:r>
    </w:p>
    <w:p w14:paraId="303961FB">
      <w:pPr>
        <w:widowControl/>
        <w:wordWrap w:val="0"/>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CF0C791">
      <w:pPr>
        <w:widowControl/>
        <w:wordWrap w:val="0"/>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2.落实政府采购政策需满足的资格要求：标项1：本次采购专门面向中小企业，</w:t>
      </w:r>
      <w:r>
        <w:rPr>
          <w:rFonts w:hint="eastAsia" w:ascii="宋体" w:hAnsi="宋体" w:eastAsia="宋体" w:cs="宋体"/>
          <w:i w:val="0"/>
          <w:iCs w:val="0"/>
          <w:caps w:val="0"/>
          <w:color w:val="000000"/>
          <w:spacing w:val="0"/>
          <w:sz w:val="21"/>
          <w:szCs w:val="21"/>
          <w:highlight w:val="none"/>
        </w:rPr>
        <w:t>供应商须为中小企业/小微企业，所属行业为</w:t>
      </w:r>
      <w:r>
        <w:rPr>
          <w:rFonts w:hint="eastAsia" w:ascii="宋体" w:hAnsi="宋体" w:eastAsia="宋体" w:cs="宋体"/>
          <w:i w:val="0"/>
          <w:iCs w:val="0"/>
          <w:caps w:val="0"/>
          <w:color w:val="0000FF"/>
          <w:spacing w:val="0"/>
          <w:sz w:val="21"/>
          <w:szCs w:val="21"/>
          <w:highlight w:val="none"/>
          <w:u w:val="single"/>
        </w:rPr>
        <w:t>其他未列明行业</w:t>
      </w:r>
      <w:r>
        <w:rPr>
          <w:rFonts w:hint="eastAsia" w:ascii="宋体" w:hAnsi="宋体" w:eastAsia="宋体" w:cs="宋体"/>
          <w:i w:val="0"/>
          <w:iCs w:val="0"/>
          <w:caps w:val="0"/>
          <w:color w:val="000000"/>
          <w:spacing w:val="0"/>
          <w:sz w:val="21"/>
          <w:szCs w:val="21"/>
          <w:highlight w:val="none"/>
        </w:rPr>
        <w:t>。</w:t>
      </w:r>
    </w:p>
    <w:p w14:paraId="5827B9CE">
      <w:pPr>
        <w:widowControl/>
        <w:wordWrap w:val="0"/>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3.本项目的特定资格要求：</w:t>
      </w:r>
      <w:r>
        <w:rPr>
          <w:rFonts w:hint="eastAsia" w:ascii="宋体" w:hAnsi="宋体" w:eastAsia="宋体" w:cs="宋体"/>
          <w:kern w:val="0"/>
          <w:szCs w:val="21"/>
          <w:highlight w:val="none"/>
          <w:lang w:val="en-US" w:eastAsia="zh-CN"/>
        </w:rPr>
        <w:t>无</w:t>
      </w:r>
      <w:r>
        <w:rPr>
          <w:rFonts w:hint="eastAsia" w:ascii="宋体" w:hAnsi="宋体" w:eastAsia="宋体" w:cs="宋体"/>
          <w:kern w:val="0"/>
          <w:szCs w:val="21"/>
          <w:highlight w:val="none"/>
        </w:rPr>
        <w:t>。</w:t>
      </w:r>
    </w:p>
    <w:p w14:paraId="04F1F159">
      <w:pPr>
        <w:wordWrap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三、获取（下载）采购文件</w:t>
      </w:r>
    </w:p>
    <w:p w14:paraId="6321330A">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时间：</w:t>
      </w:r>
      <w:r>
        <w:rPr>
          <w:rFonts w:hint="eastAsia" w:ascii="宋体" w:hAnsi="宋体" w:eastAsia="宋体" w:cs="宋体"/>
          <w:color w:val="FF0000"/>
          <w:szCs w:val="21"/>
          <w:highlight w:val="none"/>
          <w:lang w:eastAsia="zh-CN"/>
        </w:rPr>
        <w:t>2025年3月</w:t>
      </w:r>
      <w:r>
        <w:rPr>
          <w:rFonts w:hint="eastAsia" w:ascii="宋体" w:hAnsi="宋体" w:eastAsia="宋体" w:cs="宋体"/>
          <w:color w:val="FF0000"/>
          <w:szCs w:val="21"/>
          <w:highlight w:val="none"/>
          <w:lang w:val="en-US" w:eastAsia="zh-CN"/>
        </w:rPr>
        <w:t>27</w:t>
      </w:r>
      <w:r>
        <w:rPr>
          <w:rFonts w:hint="eastAsia" w:ascii="宋体" w:hAnsi="宋体" w:eastAsia="宋体" w:cs="宋体"/>
          <w:color w:val="FF0000"/>
          <w:szCs w:val="21"/>
          <w:highlight w:val="none"/>
        </w:rPr>
        <w:t>日</w:t>
      </w:r>
      <w:r>
        <w:rPr>
          <w:rFonts w:hint="eastAsia" w:ascii="宋体" w:hAnsi="宋体" w:eastAsia="宋体" w:cs="宋体"/>
          <w:color w:val="000000"/>
          <w:szCs w:val="21"/>
          <w:highlight w:val="none"/>
        </w:rPr>
        <w:t>至</w:t>
      </w:r>
      <w:r>
        <w:rPr>
          <w:rFonts w:hint="eastAsia" w:ascii="宋体" w:hAnsi="宋体" w:eastAsia="宋体" w:cs="宋体"/>
          <w:color w:val="FF0000"/>
          <w:szCs w:val="21"/>
          <w:highlight w:val="none"/>
        </w:rPr>
        <w:t>202</w:t>
      </w:r>
      <w:r>
        <w:rPr>
          <w:rFonts w:hint="eastAsia" w:ascii="宋体" w:hAnsi="宋体" w:eastAsia="宋体" w:cs="宋体"/>
          <w:color w:val="FF0000"/>
          <w:szCs w:val="21"/>
          <w:highlight w:val="none"/>
          <w:lang w:val="en-US" w:eastAsia="zh-CN"/>
        </w:rPr>
        <w:t>5</w:t>
      </w:r>
      <w:r>
        <w:rPr>
          <w:rFonts w:hint="eastAsia" w:ascii="宋体" w:hAnsi="宋体" w:eastAsia="宋体" w:cs="宋体"/>
          <w:color w:val="FF0000"/>
          <w:szCs w:val="21"/>
          <w:highlight w:val="none"/>
        </w:rPr>
        <w:t>年</w:t>
      </w:r>
      <w:r>
        <w:rPr>
          <w:rFonts w:hint="eastAsia" w:ascii="宋体" w:hAnsi="宋体" w:eastAsia="宋体" w:cs="宋体"/>
          <w:color w:val="FF0000"/>
          <w:szCs w:val="21"/>
          <w:highlight w:val="none"/>
          <w:lang w:val="en-US" w:eastAsia="zh-CN"/>
        </w:rPr>
        <w:t>4</w:t>
      </w:r>
      <w:r>
        <w:rPr>
          <w:rFonts w:hint="eastAsia" w:ascii="宋体" w:hAnsi="宋体" w:eastAsia="宋体" w:cs="宋体"/>
          <w:color w:val="FF0000"/>
          <w:szCs w:val="21"/>
          <w:highlight w:val="none"/>
        </w:rPr>
        <w:t>月</w:t>
      </w:r>
      <w:r>
        <w:rPr>
          <w:rFonts w:hint="eastAsia" w:ascii="宋体" w:hAnsi="宋体" w:eastAsia="宋体" w:cs="宋体"/>
          <w:color w:val="FF0000"/>
          <w:szCs w:val="21"/>
          <w:highlight w:val="none"/>
          <w:lang w:val="en-US" w:eastAsia="zh-CN"/>
        </w:rPr>
        <w:t>3</w:t>
      </w:r>
      <w:r>
        <w:rPr>
          <w:rFonts w:hint="eastAsia" w:ascii="宋体" w:hAnsi="宋体" w:eastAsia="宋体" w:cs="宋体"/>
          <w:color w:val="FF0000"/>
          <w:szCs w:val="21"/>
          <w:highlight w:val="none"/>
        </w:rPr>
        <w:t>日</w:t>
      </w:r>
      <w:r>
        <w:rPr>
          <w:rFonts w:hint="eastAsia" w:ascii="宋体" w:hAnsi="宋体" w:eastAsia="宋体" w:cs="宋体"/>
          <w:color w:val="000000"/>
          <w:szCs w:val="21"/>
          <w:highlight w:val="none"/>
        </w:rPr>
        <w:t>，每天上午00：00至12：00，下午12：00至23：59（北京时间，线上获取法定节假日均可，线下获取文件法定节假日除外）</w:t>
      </w:r>
    </w:p>
    <w:p w14:paraId="6ACE3483">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地点（网址）：政府采购云平台（https：//www.zcygov.cn/）。</w:t>
      </w:r>
    </w:p>
    <w:p w14:paraId="428E2159">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方式：1.本项目采购文件实行“政府采购云平台”在线获取，不提供采购文件纸质版。供应商获取采购文件前应先完成“政府采购云平台”的账号注册；</w:t>
      </w:r>
    </w:p>
    <w:p w14:paraId="4A7FB3F5">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00CA62C7">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37ECCAF5">
      <w:pPr>
        <w:wordWrap w:val="0"/>
        <w:spacing w:line="400" w:lineRule="exact"/>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注：请供应商按上述要求获取采购文件，如未在“政采云”系统内完成相关流程，引起的响应无效责任自负。</w:t>
      </w:r>
    </w:p>
    <w:p w14:paraId="7D8D82F4">
      <w:pPr>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售价（元）：0</w:t>
      </w:r>
    </w:p>
    <w:p w14:paraId="11A67400">
      <w:pPr>
        <w:wordWrap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四、响应文件提交（上传）</w:t>
      </w:r>
    </w:p>
    <w:p w14:paraId="168EF6B7">
      <w:pPr>
        <w:wordWrap w:val="0"/>
        <w:spacing w:line="400" w:lineRule="exact"/>
        <w:ind w:firstLine="420" w:firstLineChars="200"/>
        <w:rPr>
          <w:rFonts w:hint="eastAsia" w:ascii="宋体" w:hAnsi="宋体"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截止时间：</w:t>
      </w:r>
      <w:r>
        <w:rPr>
          <w:rFonts w:hint="eastAsia" w:ascii="宋体" w:hAnsi="宋体" w:eastAsia="宋体" w:cs="宋体"/>
          <w:color w:val="FF0000"/>
          <w:kern w:val="0"/>
          <w:szCs w:val="21"/>
          <w:highlight w:val="none"/>
          <w:u w:val="none"/>
        </w:rPr>
        <w:t>202</w:t>
      </w:r>
      <w:r>
        <w:rPr>
          <w:rFonts w:hint="eastAsia" w:ascii="宋体" w:hAnsi="宋体" w:eastAsia="宋体" w:cs="宋体"/>
          <w:color w:val="FF0000"/>
          <w:kern w:val="0"/>
          <w:szCs w:val="21"/>
          <w:highlight w:val="none"/>
          <w:u w:val="none"/>
          <w:lang w:val="en-US" w:eastAsia="zh-CN"/>
        </w:rPr>
        <w:t>5</w:t>
      </w:r>
      <w:r>
        <w:rPr>
          <w:rFonts w:hint="eastAsia" w:ascii="宋体" w:hAnsi="宋体" w:eastAsia="宋体" w:cs="宋体"/>
          <w:color w:val="FF0000"/>
          <w:kern w:val="0"/>
          <w:szCs w:val="21"/>
          <w:highlight w:val="none"/>
          <w:u w:val="none"/>
        </w:rPr>
        <w:t>年</w:t>
      </w:r>
      <w:r>
        <w:rPr>
          <w:rFonts w:hint="eastAsia" w:ascii="宋体" w:hAnsi="宋体" w:eastAsia="宋体" w:cs="宋体"/>
          <w:color w:val="FF0000"/>
          <w:kern w:val="0"/>
          <w:szCs w:val="21"/>
          <w:highlight w:val="none"/>
          <w:u w:val="none"/>
          <w:lang w:val="en-US" w:eastAsia="zh-CN"/>
        </w:rPr>
        <w:t>4</w:t>
      </w:r>
      <w:r>
        <w:rPr>
          <w:rFonts w:hint="eastAsia" w:ascii="宋体" w:hAnsi="宋体" w:eastAsia="宋体" w:cs="宋体"/>
          <w:color w:val="FF0000"/>
          <w:kern w:val="0"/>
          <w:szCs w:val="21"/>
          <w:highlight w:val="none"/>
          <w:u w:val="none"/>
        </w:rPr>
        <w:t>月</w:t>
      </w:r>
      <w:r>
        <w:rPr>
          <w:rFonts w:hint="eastAsia" w:ascii="宋体" w:hAnsi="宋体" w:eastAsia="宋体" w:cs="宋体"/>
          <w:color w:val="FF0000"/>
          <w:kern w:val="0"/>
          <w:szCs w:val="21"/>
          <w:highlight w:val="none"/>
          <w:u w:val="none"/>
          <w:lang w:val="en-US" w:eastAsia="zh-CN"/>
        </w:rPr>
        <w:t>7</w:t>
      </w:r>
      <w:r>
        <w:rPr>
          <w:rFonts w:hint="eastAsia" w:ascii="宋体" w:hAnsi="宋体" w:eastAsia="宋体" w:cs="宋体"/>
          <w:color w:val="FF0000"/>
          <w:kern w:val="0"/>
          <w:szCs w:val="21"/>
          <w:highlight w:val="none"/>
          <w:u w:val="none"/>
        </w:rPr>
        <w:t>日上午9时00分</w:t>
      </w:r>
      <w:r>
        <w:rPr>
          <w:rFonts w:hint="eastAsia" w:ascii="宋体" w:hAnsi="宋体" w:eastAsia="宋体" w:cs="宋体"/>
          <w:color w:val="000000" w:themeColor="text1"/>
          <w:szCs w:val="21"/>
          <w:highlight w:val="none"/>
          <w14:textFill>
            <w14:solidFill>
              <w14:schemeClr w14:val="tx1"/>
            </w14:solidFill>
          </w14:textFill>
        </w:rPr>
        <w:t>（北京时间）。</w:t>
      </w:r>
    </w:p>
    <w:p w14:paraId="754EE12D">
      <w:pPr>
        <w:wordWrap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w:t>
      </w:r>
      <w:r>
        <w:rPr>
          <w:rFonts w:hint="eastAsia" w:ascii="宋体" w:hAnsi="宋体" w:eastAsia="宋体" w:cs="宋体"/>
          <w:color w:val="000000"/>
          <w:kern w:val="0"/>
          <w:szCs w:val="21"/>
          <w:highlight w:val="none"/>
        </w:rPr>
        <w:t>政府采购云平台（https：//www.zcygov.cn/）。</w:t>
      </w:r>
    </w:p>
    <w:p w14:paraId="4ADE8767">
      <w:pPr>
        <w:wordWrap w:val="0"/>
        <w:spacing w:line="400" w:lineRule="exact"/>
        <w:rPr>
          <w:rFonts w:hint="eastAsia" w:ascii="宋体" w:hAnsi="宋体" w:eastAsia="宋体" w:cs="Arial"/>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五、响应文件开启</w:t>
      </w:r>
    </w:p>
    <w:p w14:paraId="00981B18">
      <w:pPr>
        <w:wordWrap w:val="0"/>
        <w:spacing w:line="400" w:lineRule="exact"/>
        <w:ind w:firstLine="420" w:firstLineChars="200"/>
        <w:rPr>
          <w:rFonts w:hint="eastAsia" w:ascii="宋体" w:hAnsi="宋体"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开启时间：</w:t>
      </w:r>
      <w:r>
        <w:rPr>
          <w:rFonts w:hint="eastAsia" w:ascii="宋体" w:hAnsi="宋体" w:eastAsia="宋体" w:cs="宋体"/>
          <w:color w:val="FF0000"/>
          <w:kern w:val="0"/>
          <w:szCs w:val="21"/>
          <w:highlight w:val="none"/>
          <w:u w:val="none"/>
        </w:rPr>
        <w:t>202</w:t>
      </w:r>
      <w:r>
        <w:rPr>
          <w:rFonts w:hint="eastAsia" w:ascii="宋体" w:hAnsi="宋体" w:eastAsia="宋体" w:cs="宋体"/>
          <w:color w:val="FF0000"/>
          <w:kern w:val="0"/>
          <w:szCs w:val="21"/>
          <w:highlight w:val="none"/>
          <w:u w:val="none"/>
          <w:lang w:val="en-US" w:eastAsia="zh-CN"/>
        </w:rPr>
        <w:t>5</w:t>
      </w:r>
      <w:r>
        <w:rPr>
          <w:rFonts w:hint="eastAsia" w:ascii="宋体" w:hAnsi="宋体" w:eastAsia="宋体" w:cs="宋体"/>
          <w:color w:val="FF0000"/>
          <w:kern w:val="0"/>
          <w:szCs w:val="21"/>
          <w:highlight w:val="none"/>
          <w:u w:val="none"/>
        </w:rPr>
        <w:t>年</w:t>
      </w:r>
      <w:r>
        <w:rPr>
          <w:rFonts w:hint="eastAsia" w:ascii="宋体" w:hAnsi="宋体" w:eastAsia="宋体" w:cs="宋体"/>
          <w:color w:val="FF0000"/>
          <w:kern w:val="0"/>
          <w:szCs w:val="21"/>
          <w:highlight w:val="none"/>
          <w:u w:val="none"/>
          <w:lang w:val="en-US" w:eastAsia="zh-CN"/>
        </w:rPr>
        <w:t>4</w:t>
      </w:r>
      <w:r>
        <w:rPr>
          <w:rFonts w:hint="eastAsia" w:ascii="宋体" w:hAnsi="宋体" w:eastAsia="宋体" w:cs="宋体"/>
          <w:color w:val="FF0000"/>
          <w:kern w:val="0"/>
          <w:szCs w:val="21"/>
          <w:highlight w:val="none"/>
          <w:u w:val="none"/>
        </w:rPr>
        <w:t>月</w:t>
      </w:r>
      <w:r>
        <w:rPr>
          <w:rFonts w:hint="eastAsia" w:ascii="宋体" w:hAnsi="宋体" w:eastAsia="宋体" w:cs="宋体"/>
          <w:color w:val="FF0000"/>
          <w:kern w:val="0"/>
          <w:szCs w:val="21"/>
          <w:highlight w:val="none"/>
          <w:u w:val="none"/>
          <w:lang w:val="en-US" w:eastAsia="zh-CN"/>
        </w:rPr>
        <w:t>7</w:t>
      </w:r>
      <w:r>
        <w:rPr>
          <w:rFonts w:hint="eastAsia" w:ascii="宋体" w:hAnsi="宋体" w:eastAsia="宋体" w:cs="宋体"/>
          <w:color w:val="FF0000"/>
          <w:kern w:val="0"/>
          <w:szCs w:val="21"/>
          <w:highlight w:val="none"/>
          <w:u w:val="none"/>
        </w:rPr>
        <w:t>日上午9时00分</w:t>
      </w:r>
      <w:r>
        <w:rPr>
          <w:rFonts w:hint="eastAsia" w:ascii="宋体" w:hAnsi="宋体" w:eastAsia="宋体" w:cs="宋体"/>
          <w:color w:val="000000" w:themeColor="text1"/>
          <w:szCs w:val="21"/>
          <w:highlight w:val="none"/>
          <w14:textFill>
            <w14:solidFill>
              <w14:schemeClr w14:val="tx1"/>
            </w14:solidFill>
          </w14:textFill>
        </w:rPr>
        <w:t>（北京时间）。</w:t>
      </w:r>
    </w:p>
    <w:p w14:paraId="329603F8">
      <w:pPr>
        <w:wordWrap w:val="0"/>
        <w:spacing w:line="400" w:lineRule="exact"/>
        <w:ind w:firstLine="420" w:firstLineChars="200"/>
        <w:rPr>
          <w:rFonts w:hint="eastAsia" w:ascii="宋体" w:hAnsi="宋体" w:eastAsia="宋体" w:cs="Arial"/>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w:t>
      </w:r>
      <w:r>
        <w:rPr>
          <w:rFonts w:hint="eastAsia" w:ascii="宋体" w:hAnsi="宋体" w:eastAsia="宋体" w:cs="宋体"/>
          <w:color w:val="000000"/>
          <w:kern w:val="0"/>
          <w:szCs w:val="21"/>
          <w:highlight w:val="none"/>
        </w:rPr>
        <w:t>政府采购云平台（https：//www.zcygov.cn/）。</w:t>
      </w:r>
    </w:p>
    <w:p w14:paraId="46A534C0">
      <w:pPr>
        <w:wordWrap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六、公告期限</w:t>
      </w:r>
    </w:p>
    <w:p w14:paraId="29567E89">
      <w:pPr>
        <w:wordWrap w:val="0"/>
        <w:spacing w:line="400" w:lineRule="exact"/>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自本公告发布之日起3个工作日。</w:t>
      </w:r>
    </w:p>
    <w:p w14:paraId="6042BE53">
      <w:pPr>
        <w:wordWrap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七、其他补充事宜</w:t>
      </w:r>
    </w:p>
    <w:p w14:paraId="0F35DEFE">
      <w:pPr>
        <w:keepNext w:val="0"/>
        <w:keepLines w:val="0"/>
        <w:pageBreakBefore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22C11C7">
      <w:pPr>
        <w:keepNext w:val="0"/>
        <w:keepLines w:val="0"/>
        <w:pageBreakBefore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43A987">
      <w:pPr>
        <w:keepNext w:val="0"/>
        <w:keepLines w:val="0"/>
        <w:pageBreakBefore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DC8DB0">
      <w:pPr>
        <w:keepNext w:val="0"/>
        <w:keepLines w:val="0"/>
        <w:pageBreakBefore w:val="0"/>
        <w:widowControl/>
        <w:kinsoku/>
        <w:overflowPunct/>
        <w:topLinePunct w:val="0"/>
        <w:autoSpaceDE/>
        <w:autoSpaceDN/>
        <w:bidi w:val="0"/>
        <w:adjustRightInd/>
        <w:snapToGrid/>
        <w:spacing w:before="68" w:after="68" w:line="400" w:lineRule="exact"/>
        <w:ind w:firstLine="420"/>
        <w:jc w:val="left"/>
        <w:textAlignment w:val="auto"/>
        <w:rPr>
          <w:rFonts w:hint="eastAsia" w:eastAsia="宋体"/>
          <w:color w:val="auto"/>
          <w:highlight w:val="none"/>
          <w:lang w:eastAsia="zh-CN"/>
        </w:rPr>
      </w:pPr>
      <w:r>
        <w:rPr>
          <w:rFonts w:hint="eastAsia" w:ascii="宋体" w:hAnsi="宋体" w:eastAsia="宋体" w:cs="宋体"/>
          <w:color w:val="000000"/>
          <w:szCs w:val="21"/>
          <w:highlight w:val="none"/>
        </w:rPr>
        <w:t>4.其他事项：本次政府采购活动有关信息在浙江政府采购网、宁波市公共资源交易电子服务系统（甬易阳光）发布，视同送达所有潜在供应商。</w:t>
      </w:r>
    </w:p>
    <w:p w14:paraId="0A2F8DE7">
      <w:pPr>
        <w:wordWrap w:val="0"/>
        <w:spacing w:line="400" w:lineRule="exac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八、凡对本次招标提出询问、质疑、投诉，请按以下方式联系</w:t>
      </w:r>
    </w:p>
    <w:p w14:paraId="6B336CCD">
      <w:pPr>
        <w:wordWrap w:val="0"/>
        <w:spacing w:line="400" w:lineRule="exact"/>
        <w:ind w:firstLine="422" w:firstLineChars="20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1.采购人信息</w:t>
      </w:r>
    </w:p>
    <w:p w14:paraId="501DD15E">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名称：</w:t>
      </w:r>
      <w:r>
        <w:rPr>
          <w:rFonts w:hint="eastAsia" w:ascii="宋体" w:hAnsi="宋体" w:eastAsia="宋体" w:cs="宋体"/>
          <w:color w:val="000000"/>
          <w:kern w:val="0"/>
          <w:szCs w:val="21"/>
          <w:highlight w:val="none"/>
          <w:lang w:eastAsia="zh-CN"/>
        </w:rPr>
        <w:t>余姚市四明山镇人民政府</w:t>
      </w:r>
    </w:p>
    <w:p w14:paraId="2D5C0DE9">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地址：</w:t>
      </w:r>
      <w:r>
        <w:rPr>
          <w:rFonts w:hint="eastAsia" w:ascii="宋体" w:hAnsi="宋体" w:eastAsia="宋体" w:cs="宋体"/>
          <w:color w:val="000000"/>
          <w:kern w:val="0"/>
          <w:szCs w:val="21"/>
          <w:highlight w:val="none"/>
          <w:lang w:eastAsia="zh-CN"/>
        </w:rPr>
        <w:t>余姚市四明山镇四明路105号</w:t>
      </w:r>
    </w:p>
    <w:p w14:paraId="4B800796">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传真：</w:t>
      </w:r>
      <w:r>
        <w:rPr>
          <w:rFonts w:hint="eastAsia" w:ascii="宋体" w:hAnsi="宋体" w:eastAsia="宋体" w:cs="宋体"/>
          <w:color w:val="000000"/>
          <w:kern w:val="0"/>
          <w:szCs w:val="21"/>
          <w:highlight w:val="none"/>
        </w:rPr>
        <w:t>/</w:t>
      </w:r>
    </w:p>
    <w:p w14:paraId="535877BB">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项目联系人（询问）：</w:t>
      </w:r>
      <w:r>
        <w:rPr>
          <w:rFonts w:hint="eastAsia" w:ascii="宋体" w:hAnsi="宋体" w:eastAsia="宋体" w:cs="宋体"/>
          <w:color w:val="000000"/>
          <w:kern w:val="0"/>
          <w:szCs w:val="21"/>
          <w:highlight w:val="none"/>
          <w:lang w:eastAsia="zh-CN"/>
        </w:rPr>
        <w:t>沈主任</w:t>
      </w:r>
    </w:p>
    <w:p w14:paraId="57E4C848">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项目联系方式（询问）：</w:t>
      </w:r>
      <w:r>
        <w:rPr>
          <w:rFonts w:hint="eastAsia" w:ascii="宋体" w:hAnsi="宋体" w:eastAsia="宋体" w:cs="宋体"/>
          <w:color w:val="000000" w:themeColor="text1"/>
          <w:kern w:val="0"/>
          <w:szCs w:val="21"/>
          <w:highlight w:val="none"/>
          <w:lang w:eastAsia="zh-CN"/>
          <w14:textFill>
            <w14:solidFill>
              <w14:schemeClr w14:val="tx1"/>
            </w14:solidFill>
          </w14:textFill>
        </w:rPr>
        <w:t>0574-62340232</w:t>
      </w:r>
    </w:p>
    <w:p w14:paraId="641DA89A">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质疑联系人：</w:t>
      </w:r>
      <w:r>
        <w:rPr>
          <w:rFonts w:hint="eastAsia" w:ascii="宋体" w:hAnsi="宋体" w:eastAsia="宋体" w:cs="宋体"/>
          <w:color w:val="000000" w:themeColor="text1"/>
          <w:kern w:val="0"/>
          <w:szCs w:val="21"/>
          <w:highlight w:val="none"/>
          <w:lang w:eastAsia="zh-CN"/>
          <w14:textFill>
            <w14:solidFill>
              <w14:schemeClr w14:val="tx1"/>
            </w14:solidFill>
          </w14:textFill>
        </w:rPr>
        <w:t>宋老师</w:t>
      </w:r>
    </w:p>
    <w:p w14:paraId="5ABDBAE9">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质疑联系方式：</w:t>
      </w:r>
      <w:r>
        <w:rPr>
          <w:rFonts w:hint="eastAsia" w:ascii="宋体" w:hAnsi="宋体" w:eastAsia="宋体" w:cs="宋体"/>
          <w:color w:val="000000"/>
          <w:kern w:val="0"/>
          <w:szCs w:val="21"/>
          <w:highlight w:val="none"/>
          <w:lang w:eastAsia="zh-CN"/>
        </w:rPr>
        <w:t>0574-62341883</w:t>
      </w:r>
    </w:p>
    <w:p w14:paraId="5306505B">
      <w:pPr>
        <w:wordWrap w:val="0"/>
        <w:spacing w:line="400" w:lineRule="exact"/>
        <w:ind w:firstLine="422" w:firstLineChars="20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2.采购代理机构信息</w:t>
      </w:r>
    </w:p>
    <w:p w14:paraId="48871B63">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名称：</w:t>
      </w:r>
      <w:r>
        <w:rPr>
          <w:rFonts w:hint="eastAsia" w:ascii="宋体" w:hAnsi="宋体" w:eastAsia="宋体" w:cs="宋体"/>
          <w:color w:val="000000"/>
          <w:kern w:val="0"/>
          <w:szCs w:val="21"/>
          <w:highlight w:val="none"/>
          <w:lang w:eastAsia="zh-CN"/>
        </w:rPr>
        <w:t>安全三江工程项目管理（余姚）有限公司</w:t>
      </w:r>
    </w:p>
    <w:p w14:paraId="2A2A546C">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地址：</w:t>
      </w:r>
      <w:r>
        <w:rPr>
          <w:rFonts w:hint="eastAsia" w:ascii="宋体" w:hAnsi="宋体" w:eastAsia="宋体" w:cs="宋体"/>
          <w:color w:val="000000"/>
          <w:kern w:val="0"/>
          <w:szCs w:val="21"/>
          <w:highlight w:val="none"/>
          <w:lang w:eastAsia="zh-CN"/>
        </w:rPr>
        <w:t>余姚市南雷南路2号商会大厦北楼25楼</w:t>
      </w:r>
    </w:p>
    <w:p w14:paraId="50BCA274">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传真：</w:t>
      </w:r>
      <w:r>
        <w:rPr>
          <w:rFonts w:hint="eastAsia" w:ascii="宋体" w:hAnsi="宋体" w:eastAsia="宋体" w:cs="宋体"/>
          <w:color w:val="000000"/>
          <w:kern w:val="0"/>
          <w:szCs w:val="21"/>
          <w:highlight w:val="none"/>
          <w:lang w:eastAsia="zh-CN"/>
        </w:rPr>
        <w:t>0574-62812077</w:t>
      </w:r>
    </w:p>
    <w:p w14:paraId="57C6D7B2">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项目联系人（询问）：</w:t>
      </w:r>
      <w:r>
        <w:rPr>
          <w:rFonts w:hint="eastAsia" w:ascii="宋体" w:hAnsi="宋体" w:eastAsia="宋体" w:cs="宋体"/>
          <w:color w:val="000000"/>
          <w:kern w:val="0"/>
          <w:szCs w:val="21"/>
          <w:highlight w:val="none"/>
          <w:lang w:eastAsia="zh-CN"/>
        </w:rPr>
        <w:t>张工</w:t>
      </w:r>
    </w:p>
    <w:p w14:paraId="03F4F88C">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项目联系方式（询问）：</w:t>
      </w:r>
      <w:r>
        <w:rPr>
          <w:rFonts w:hint="eastAsia" w:ascii="宋体" w:hAnsi="宋体" w:eastAsia="宋体" w:cs="宋体"/>
          <w:color w:val="000000"/>
          <w:kern w:val="0"/>
          <w:szCs w:val="21"/>
          <w:highlight w:val="none"/>
        </w:rPr>
        <w:t>15857438493</w:t>
      </w:r>
    </w:p>
    <w:p w14:paraId="312BEC76">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质疑联系人：</w:t>
      </w:r>
      <w:r>
        <w:rPr>
          <w:rFonts w:hint="eastAsia" w:ascii="宋体" w:hAnsi="宋体" w:eastAsia="宋体" w:cs="宋体"/>
          <w:color w:val="000000"/>
          <w:kern w:val="0"/>
          <w:szCs w:val="21"/>
          <w:highlight w:val="none"/>
          <w:lang w:eastAsia="zh-CN"/>
        </w:rPr>
        <w:t>黄英</w:t>
      </w:r>
    </w:p>
    <w:p w14:paraId="3CBB0302">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质疑联系方式：</w:t>
      </w:r>
      <w:r>
        <w:rPr>
          <w:rFonts w:hint="eastAsia" w:ascii="宋体" w:hAnsi="宋体" w:eastAsia="宋体" w:cs="宋体"/>
          <w:color w:val="000000"/>
          <w:kern w:val="0"/>
          <w:szCs w:val="21"/>
          <w:highlight w:val="none"/>
          <w:lang w:eastAsia="zh-CN"/>
        </w:rPr>
        <w:t>0574-62812077</w:t>
      </w:r>
    </w:p>
    <w:p w14:paraId="70256767">
      <w:pPr>
        <w:wordWrap w:val="0"/>
        <w:spacing w:line="400" w:lineRule="exact"/>
        <w:ind w:firstLine="422" w:firstLineChars="20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3.</w:t>
      </w:r>
      <w:r>
        <w:rPr>
          <w:rFonts w:ascii="宋体" w:hAnsi="宋体" w:eastAsia="宋体" w:cs="宋体"/>
          <w:b/>
          <w:color w:val="000000"/>
          <w:kern w:val="0"/>
          <w:szCs w:val="21"/>
          <w:highlight w:val="none"/>
        </w:rPr>
        <w:t>同级政府采购监督管理部门</w:t>
      </w:r>
    </w:p>
    <w:p w14:paraId="64202FAE">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名称：</w:t>
      </w:r>
      <w:r>
        <w:rPr>
          <w:rFonts w:hint="eastAsia" w:ascii="宋体" w:hAnsi="宋体" w:eastAsia="宋体" w:cs="宋体"/>
          <w:color w:val="000000"/>
          <w:kern w:val="0"/>
          <w:szCs w:val="21"/>
          <w:highlight w:val="none"/>
        </w:rPr>
        <w:t>余姚市财政局</w:t>
      </w:r>
    </w:p>
    <w:p w14:paraId="29128E8D">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地址：</w:t>
      </w:r>
      <w:r>
        <w:rPr>
          <w:rFonts w:hint="eastAsia" w:ascii="宋体" w:hAnsi="宋体" w:eastAsia="宋体" w:cs="宋体"/>
          <w:color w:val="000000"/>
          <w:kern w:val="0"/>
          <w:szCs w:val="21"/>
          <w:highlight w:val="none"/>
        </w:rPr>
        <w:t>余姚市南滨江路118号</w:t>
      </w:r>
    </w:p>
    <w:p w14:paraId="4F736ACE">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传真：/</w:t>
      </w:r>
    </w:p>
    <w:p w14:paraId="0366C499">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联系人：30</w:t>
      </w:r>
      <w:r>
        <w:rPr>
          <w:rFonts w:hint="eastAsia" w:ascii="宋体" w:hAnsi="宋体" w:eastAsia="宋体" w:cs="宋体"/>
          <w:color w:val="000000"/>
          <w:kern w:val="0"/>
          <w:szCs w:val="21"/>
          <w:highlight w:val="none"/>
          <w:lang w:val="en-US" w:eastAsia="zh-CN"/>
        </w:rPr>
        <w:t>9</w:t>
      </w:r>
      <w:r>
        <w:rPr>
          <w:rFonts w:ascii="宋体" w:hAnsi="宋体" w:eastAsia="宋体" w:cs="宋体"/>
          <w:color w:val="000000"/>
          <w:kern w:val="0"/>
          <w:szCs w:val="21"/>
          <w:highlight w:val="none"/>
        </w:rPr>
        <w:t>办公室</w:t>
      </w:r>
    </w:p>
    <w:p w14:paraId="0B0B10C1">
      <w:pPr>
        <w:wordWrap w:val="0"/>
        <w:spacing w:line="400" w:lineRule="exact"/>
        <w:ind w:firstLine="420" w:firstLineChars="200"/>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监督投诉电话：0574-</w:t>
      </w:r>
      <w:r>
        <w:rPr>
          <w:rFonts w:hint="eastAsia" w:ascii="宋体" w:hAnsi="宋体" w:eastAsia="宋体" w:cs="宋体"/>
          <w:color w:val="000000"/>
          <w:kern w:val="0"/>
          <w:szCs w:val="21"/>
          <w:highlight w:val="none"/>
        </w:rPr>
        <w:t>89553033</w:t>
      </w:r>
    </w:p>
    <w:p w14:paraId="40F96C4B">
      <w:pPr>
        <w:pStyle w:val="12"/>
        <w:rPr>
          <w:rFonts w:hint="eastAsia" w:ascii="宋体" w:hAnsi="宋体" w:eastAsia="宋体" w:cs="宋体"/>
          <w:color w:val="000000"/>
          <w:kern w:val="0"/>
          <w:szCs w:val="21"/>
          <w:highlight w:val="none"/>
        </w:rPr>
      </w:pPr>
    </w:p>
    <w:p w14:paraId="684A4CBB">
      <w:pPr>
        <w:pStyle w:val="12"/>
        <w:rPr>
          <w:rFonts w:hint="eastAsia" w:ascii="宋体" w:hAnsi="宋体" w:eastAsia="宋体" w:cs="宋体"/>
          <w:color w:val="000000"/>
          <w:kern w:val="0"/>
          <w:szCs w:val="21"/>
          <w:highlight w:val="none"/>
        </w:rPr>
      </w:pPr>
    </w:p>
    <w:p w14:paraId="6C05084A">
      <w:pPr>
        <w:tabs>
          <w:tab w:val="left" w:pos="0"/>
          <w:tab w:val="left" w:pos="1260"/>
          <w:tab w:val="left" w:pos="1365"/>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若对项目采购电子交易系统操作有疑问，可登录政采云（https://www.zcygov.cn/），点击右侧咨询小采，获取采小蜜智能服务管家帮助，或拨打政采云服务热线95763获取热线服务帮助。</w:t>
      </w:r>
    </w:p>
    <w:p w14:paraId="54CF8AE3">
      <w:pPr>
        <w:tabs>
          <w:tab w:val="left" w:pos="0"/>
          <w:tab w:val="left" w:pos="1260"/>
          <w:tab w:val="left" w:pos="1365"/>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CA问题联系电话（人工）：汇信CA 400-888-4636；天谷CA 400-087-8198。</w:t>
      </w:r>
    </w:p>
    <w:p w14:paraId="7DBAA962">
      <w:pPr>
        <w:tabs>
          <w:tab w:val="left" w:pos="0"/>
          <w:tab w:val="left" w:pos="1260"/>
          <w:tab w:val="left" w:pos="1365"/>
        </w:tabs>
        <w:spacing w:line="400" w:lineRule="exact"/>
        <w:ind w:firstLine="420" w:firstLineChars="200"/>
        <w:rPr>
          <w:rFonts w:hint="eastAsia" w:ascii="宋体" w:hAnsi="宋体" w:eastAsia="宋体" w:cs="宋体"/>
          <w:szCs w:val="21"/>
          <w:highlight w:val="none"/>
        </w:rPr>
      </w:pPr>
    </w:p>
    <w:p w14:paraId="7DA42790">
      <w:pPr>
        <w:wordWrap w:val="0"/>
        <w:spacing w:line="400" w:lineRule="exact"/>
        <w:ind w:firstLine="420" w:firstLineChars="200"/>
        <w:rPr>
          <w:rFonts w:hint="eastAsia" w:ascii="宋体" w:hAnsi="宋体" w:eastAsia="宋体" w:cs="宋体"/>
          <w:color w:val="000000"/>
          <w:kern w:val="0"/>
          <w:szCs w:val="21"/>
          <w:highlight w:val="none"/>
        </w:rPr>
      </w:pPr>
    </w:p>
    <w:p w14:paraId="23D2C1B7">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sectPr>
          <w:footerReference r:id="rId3" w:type="default"/>
          <w:pgSz w:w="11906" w:h="16838"/>
          <w:pgMar w:top="1418" w:right="1418" w:bottom="1418" w:left="1418" w:header="851" w:footer="992" w:gutter="0"/>
          <w:cols w:space="425" w:num="1"/>
          <w:docGrid w:type="lines" w:linePitch="312" w:charSpace="0"/>
        </w:sectPr>
      </w:pPr>
    </w:p>
    <w:p w14:paraId="56EE51E3">
      <w:pPr>
        <w:wordWrap w:val="0"/>
        <w:spacing w:line="360" w:lineRule="auto"/>
        <w:jc w:val="center"/>
        <w:rPr>
          <w:rFonts w:hint="eastAsia" w:ascii="宋体" w:hAnsi="宋体" w:eastAsia="宋体" w:cs="Times New Roman"/>
          <w:b/>
          <w:color w:val="000000"/>
          <w:sz w:val="24"/>
          <w:szCs w:val="24"/>
          <w:highlight w:val="none"/>
        </w:rPr>
      </w:pPr>
      <w:r>
        <w:rPr>
          <w:rFonts w:hint="eastAsia" w:ascii="宋体" w:hAnsi="宋体" w:eastAsia="宋体"/>
          <w:b/>
          <w:sz w:val="24"/>
          <w:szCs w:val="24"/>
          <w:highlight w:val="none"/>
        </w:rPr>
        <w:t xml:space="preserve">第二章  </w:t>
      </w:r>
      <w:r>
        <w:rPr>
          <w:rFonts w:hint="eastAsia" w:ascii="宋体" w:hAnsi="宋体" w:eastAsia="宋体" w:cs="Times New Roman"/>
          <w:b/>
          <w:color w:val="000000"/>
          <w:sz w:val="24"/>
          <w:szCs w:val="24"/>
          <w:highlight w:val="none"/>
        </w:rPr>
        <w:t>采购内容及要求</w:t>
      </w:r>
    </w:p>
    <w:p w14:paraId="7DF771DF">
      <w:pPr>
        <w:spacing w:line="360" w:lineRule="auto"/>
        <w:ind w:firstLine="420"/>
        <w:rPr>
          <w:rFonts w:ascii="宋体" w:hAnsi="宋体"/>
          <w:b/>
          <w:szCs w:val="21"/>
        </w:rPr>
      </w:pPr>
      <w:bookmarkStart w:id="0" w:name="_Toc33194401"/>
      <w:r>
        <w:rPr>
          <w:rFonts w:hint="eastAsia" w:ascii="宋体" w:hAnsi="宋体"/>
          <w:b/>
          <w:szCs w:val="21"/>
        </w:rPr>
        <w:t>一、商务要求</w:t>
      </w:r>
    </w:p>
    <w:tbl>
      <w:tblPr>
        <w:tblStyle w:val="9"/>
        <w:tblW w:w="8364" w:type="dxa"/>
        <w:tblInd w:w="108" w:type="dxa"/>
        <w:tblLayout w:type="fixed"/>
        <w:tblCellMar>
          <w:top w:w="0" w:type="dxa"/>
          <w:left w:w="108" w:type="dxa"/>
          <w:bottom w:w="0" w:type="dxa"/>
          <w:right w:w="108" w:type="dxa"/>
        </w:tblCellMar>
      </w:tblPr>
      <w:tblGrid>
        <w:gridCol w:w="709"/>
        <w:gridCol w:w="1559"/>
        <w:gridCol w:w="6096"/>
      </w:tblGrid>
      <w:tr w14:paraId="110AC75C">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7803A75">
            <w:pPr>
              <w:rPr>
                <w:rFonts w:ascii="宋体" w:hAnsi="宋体"/>
                <w:b/>
              </w:rPr>
            </w:pPr>
            <w:r>
              <w:rPr>
                <w:rFonts w:hint="eastAsia" w:ascii="宋体" w:hAnsi="宋体"/>
                <w:b/>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0640D59E">
            <w:pPr>
              <w:ind w:firstLine="422"/>
              <w:rPr>
                <w:rFonts w:ascii="宋体" w:hAnsi="宋体"/>
                <w:b/>
              </w:rPr>
            </w:pPr>
            <w:r>
              <w:rPr>
                <w:rFonts w:ascii="宋体" w:hAnsi="宋体"/>
                <w:b/>
              </w:rPr>
              <w:t>项目</w:t>
            </w:r>
          </w:p>
        </w:tc>
        <w:tc>
          <w:tcPr>
            <w:tcW w:w="6096" w:type="dxa"/>
            <w:tcBorders>
              <w:top w:val="single" w:color="000000" w:sz="4" w:space="0"/>
              <w:left w:val="single" w:color="000000" w:sz="4" w:space="0"/>
              <w:bottom w:val="single" w:color="000000" w:sz="4" w:space="0"/>
              <w:right w:val="single" w:color="000000" w:sz="4" w:space="0"/>
            </w:tcBorders>
            <w:vAlign w:val="center"/>
          </w:tcPr>
          <w:p w14:paraId="33A33AEA">
            <w:pPr>
              <w:ind w:firstLine="2530" w:firstLineChars="1200"/>
              <w:rPr>
                <w:rFonts w:ascii="宋体" w:hAnsi="宋体"/>
                <w:b/>
              </w:rPr>
            </w:pPr>
            <w:r>
              <w:rPr>
                <w:rFonts w:ascii="宋体" w:hAnsi="宋体"/>
                <w:b/>
              </w:rPr>
              <w:t>要求</w:t>
            </w:r>
          </w:p>
        </w:tc>
      </w:tr>
      <w:tr w14:paraId="6C1B0F2D">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409FB28">
            <w:pPr>
              <w:jc w:val="center"/>
              <w:rPr>
                <w:rFonts w:ascii="宋体" w:hAnsi="宋体"/>
              </w:rPr>
            </w:pPr>
            <w:r>
              <w:rPr>
                <w:rFonts w:hint="eastAsia" w:ascii="宋体" w:hAnsi="宋体"/>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5F2E1509">
            <w:pPr>
              <w:jc w:val="left"/>
              <w:rPr>
                <w:rFonts w:ascii="宋体" w:hAnsi="宋体"/>
              </w:rPr>
            </w:pPr>
            <w:r>
              <w:rPr>
                <w:rFonts w:hint="eastAsia" w:ascii="宋体" w:hAnsi="宋体"/>
                <w:kern w:val="1"/>
                <w:szCs w:val="21"/>
              </w:rPr>
              <w:t>服务期限</w:t>
            </w:r>
          </w:p>
        </w:tc>
        <w:tc>
          <w:tcPr>
            <w:tcW w:w="6096" w:type="dxa"/>
            <w:tcBorders>
              <w:top w:val="single" w:color="000000" w:sz="4" w:space="0"/>
              <w:left w:val="single" w:color="000000" w:sz="4" w:space="0"/>
              <w:bottom w:val="single" w:color="000000" w:sz="4" w:space="0"/>
              <w:right w:val="single" w:color="000000" w:sz="4" w:space="0"/>
            </w:tcBorders>
            <w:vAlign w:val="center"/>
          </w:tcPr>
          <w:p w14:paraId="5C4A06A5">
            <w:pPr>
              <w:rPr>
                <w:rFonts w:ascii="宋体" w:hAnsi="宋体"/>
              </w:rPr>
            </w:pPr>
            <w:r>
              <w:rPr>
                <w:rFonts w:hint="eastAsia" w:ascii="宋体" w:hAnsi="宋体"/>
              </w:rPr>
              <w:t>合同签订之日起至赛事圆满完成</w:t>
            </w:r>
          </w:p>
        </w:tc>
      </w:tr>
      <w:tr w14:paraId="11D909B9">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E84644B">
            <w:pPr>
              <w:jc w:val="center"/>
              <w:rPr>
                <w:rFonts w:ascii="宋体" w:hAnsi="宋体"/>
              </w:rPr>
            </w:pPr>
            <w:r>
              <w:rPr>
                <w:rFonts w:hint="eastAsia" w:ascii="宋体" w:hAnsi="宋体"/>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517E65D9">
            <w:pPr>
              <w:jc w:val="left"/>
              <w:rPr>
                <w:rFonts w:ascii="宋体" w:hAnsi="宋体"/>
              </w:rPr>
            </w:pPr>
            <w:r>
              <w:rPr>
                <w:rFonts w:hint="eastAsia" w:ascii="宋体" w:hAnsi="宋体"/>
              </w:rPr>
              <w:t>质量标准</w:t>
            </w:r>
          </w:p>
        </w:tc>
        <w:tc>
          <w:tcPr>
            <w:tcW w:w="6096" w:type="dxa"/>
            <w:tcBorders>
              <w:top w:val="single" w:color="000000" w:sz="4" w:space="0"/>
              <w:left w:val="single" w:color="000000" w:sz="4" w:space="0"/>
              <w:bottom w:val="single" w:color="000000" w:sz="4" w:space="0"/>
              <w:right w:val="single" w:color="000000" w:sz="4" w:space="0"/>
            </w:tcBorders>
            <w:vAlign w:val="center"/>
          </w:tcPr>
          <w:p w14:paraId="6BBA58B5">
            <w:pPr>
              <w:rPr>
                <w:rFonts w:ascii="宋体" w:hAnsi="宋体"/>
              </w:rPr>
            </w:pPr>
            <w:r>
              <w:rPr>
                <w:rFonts w:hint="eastAsia" w:ascii="宋体" w:hAnsi="宋体"/>
                <w:kern w:val="1"/>
                <w:szCs w:val="28"/>
              </w:rPr>
              <w:t>服务质量必须执行国家相关标准、行业标准、地方标准或者其它标准、规范（从严）：具有国家标准及规范的，按最新的标准及规范执行；具有行业标准及规范的，按最新的标准及规范执行；</w:t>
            </w:r>
            <w:r>
              <w:rPr>
                <w:rFonts w:hint="eastAsia" w:ascii="宋体" w:hAnsi="宋体" w:cs="宋体"/>
                <w:kern w:val="1"/>
                <w:szCs w:val="28"/>
              </w:rPr>
              <w:t>具有</w:t>
            </w:r>
            <w:r>
              <w:rPr>
                <w:rFonts w:hint="eastAsia" w:ascii="宋体" w:hAnsi="宋体"/>
                <w:kern w:val="1"/>
                <w:szCs w:val="28"/>
              </w:rPr>
              <w:t>其他标准及规范的，按照最新的标准及规范执行；无相关标准及规范的，按照满足采购需求的规定执行。</w:t>
            </w:r>
          </w:p>
        </w:tc>
      </w:tr>
      <w:tr w14:paraId="722AFCA6">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EB2806F">
            <w:pPr>
              <w:jc w:val="center"/>
              <w:rPr>
                <w:rFonts w:ascii="宋体" w:hAnsi="宋体"/>
              </w:rPr>
            </w:pPr>
            <w:r>
              <w:rPr>
                <w:rFonts w:hint="eastAsia" w:ascii="宋体" w:hAnsi="宋体"/>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0C10395A">
            <w:pPr>
              <w:jc w:val="left"/>
              <w:rPr>
                <w:rFonts w:ascii="宋体" w:hAnsi="宋体"/>
              </w:rPr>
            </w:pPr>
            <w:r>
              <w:rPr>
                <w:rFonts w:hint="eastAsia" w:ascii="宋体" w:hAnsi="宋体"/>
              </w:rPr>
              <w:t>验收</w:t>
            </w:r>
          </w:p>
        </w:tc>
        <w:tc>
          <w:tcPr>
            <w:tcW w:w="6096" w:type="dxa"/>
            <w:tcBorders>
              <w:top w:val="single" w:color="000000" w:sz="4" w:space="0"/>
              <w:left w:val="single" w:color="000000" w:sz="4" w:space="0"/>
              <w:bottom w:val="single" w:color="000000" w:sz="4" w:space="0"/>
              <w:right w:val="single" w:color="000000" w:sz="4" w:space="0"/>
            </w:tcBorders>
            <w:vAlign w:val="center"/>
          </w:tcPr>
          <w:p w14:paraId="255D2B81">
            <w:pPr>
              <w:rPr>
                <w:rFonts w:ascii="宋体" w:hAnsi="宋体"/>
              </w:rPr>
            </w:pPr>
            <w:r>
              <w:rPr>
                <w:rFonts w:hint="eastAsia" w:ascii="宋体" w:hAnsi="宋体"/>
              </w:rPr>
              <w:t>双方按照确定的技术标准进行验收。验收前，乙方应向甲方提交所有验收必备资料。</w:t>
            </w:r>
          </w:p>
        </w:tc>
      </w:tr>
      <w:tr w14:paraId="31F398E3">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B6D8042">
            <w:pPr>
              <w:jc w:val="center"/>
              <w:rPr>
                <w:rFonts w:ascii="宋体" w:hAnsi="宋体"/>
              </w:rPr>
            </w:pPr>
            <w:r>
              <w:rPr>
                <w:rFonts w:hint="eastAsia" w:ascii="宋体" w:hAnsi="宋体"/>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08DB5E53">
            <w:pPr>
              <w:jc w:val="left"/>
              <w:rPr>
                <w:rFonts w:ascii="宋体" w:hAnsi="宋体"/>
              </w:rPr>
            </w:pPr>
            <w:r>
              <w:rPr>
                <w:rFonts w:hint="eastAsia" w:ascii="宋体" w:hAnsi="宋体"/>
              </w:rPr>
              <w:t>签订合同时间</w:t>
            </w:r>
          </w:p>
        </w:tc>
        <w:tc>
          <w:tcPr>
            <w:tcW w:w="6096" w:type="dxa"/>
            <w:tcBorders>
              <w:top w:val="single" w:color="000000" w:sz="4" w:space="0"/>
              <w:left w:val="single" w:color="000000" w:sz="4" w:space="0"/>
              <w:bottom w:val="single" w:color="000000" w:sz="4" w:space="0"/>
              <w:right w:val="single" w:color="000000" w:sz="4" w:space="0"/>
            </w:tcBorders>
            <w:vAlign w:val="center"/>
          </w:tcPr>
          <w:p w14:paraId="67CFF185">
            <w:pPr>
              <w:rPr>
                <w:rFonts w:ascii="宋体" w:hAnsi="宋体"/>
              </w:rPr>
            </w:pPr>
            <w:r>
              <w:rPr>
                <w:rFonts w:hint="eastAsia" w:ascii="宋体" w:hAnsi="宋体"/>
              </w:rPr>
              <w:t>采购人在成交通知书发出之日起30日内与成交供应商签订书面合同，具体签约时间以采购人通知为准。</w:t>
            </w:r>
          </w:p>
        </w:tc>
      </w:tr>
      <w:tr w14:paraId="3900BA74">
        <w:tblPrEx>
          <w:tblCellMar>
            <w:top w:w="0" w:type="dxa"/>
            <w:left w:w="108" w:type="dxa"/>
            <w:bottom w:w="0" w:type="dxa"/>
            <w:right w:w="108"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AB7F60E">
            <w:pPr>
              <w:jc w:val="center"/>
              <w:rPr>
                <w:rFonts w:ascii="宋体" w:hAnsi="宋体"/>
              </w:rPr>
            </w:pPr>
            <w:r>
              <w:rPr>
                <w:rFonts w:hint="eastAsia" w:ascii="宋体" w:hAnsi="宋体"/>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2A720785">
            <w:pPr>
              <w:spacing w:line="300" w:lineRule="exact"/>
              <w:ind w:right="-107" w:rightChars="-51"/>
              <w:jc w:val="left"/>
              <w:rPr>
                <w:rFonts w:ascii="宋体" w:hAnsi="宋体"/>
              </w:rPr>
            </w:pPr>
            <w:r>
              <w:rPr>
                <w:rFonts w:hint="eastAsia" w:ascii="宋体" w:hAnsi="宋体"/>
              </w:rPr>
              <w:t>合同款项支付条件及方式</w:t>
            </w:r>
          </w:p>
        </w:tc>
        <w:tc>
          <w:tcPr>
            <w:tcW w:w="6096" w:type="dxa"/>
            <w:tcBorders>
              <w:top w:val="single" w:color="000000" w:sz="4" w:space="0"/>
              <w:left w:val="single" w:color="000000" w:sz="4" w:space="0"/>
              <w:bottom w:val="single" w:color="000000" w:sz="4" w:space="0"/>
              <w:right w:val="single" w:color="000000" w:sz="4" w:space="0"/>
            </w:tcBorders>
            <w:vAlign w:val="center"/>
          </w:tcPr>
          <w:p w14:paraId="3ACAC90B">
            <w:pPr>
              <w:rPr>
                <w:rFonts w:ascii="宋体" w:hAnsi="宋体"/>
              </w:rPr>
            </w:pPr>
            <w:r>
              <w:rPr>
                <w:rFonts w:hint="eastAsia" w:ascii="宋体" w:hAnsi="宋体"/>
              </w:rPr>
              <w:t>（1）合同签订生效之日起7个工作日支付合同总金额的40%作为预付款；</w:t>
            </w:r>
          </w:p>
          <w:p w14:paraId="1D9064DF">
            <w:pPr>
              <w:rPr>
                <w:rFonts w:ascii="宋体" w:hAnsi="宋体"/>
              </w:rPr>
            </w:pPr>
            <w:r>
              <w:rPr>
                <w:rFonts w:hint="eastAsia" w:ascii="宋体" w:hAnsi="宋体"/>
              </w:rPr>
              <w:t>（2）项目工作全部完成，提交赛事总结报告通过采购人验收合格之日起7个工作日内支付剩余合同款项。</w:t>
            </w:r>
          </w:p>
          <w:p w14:paraId="37D9E3C0">
            <w:pPr>
              <w:rPr>
                <w:rFonts w:ascii="宋体" w:hAnsi="宋体"/>
              </w:rPr>
            </w:pPr>
            <w:r>
              <w:rPr>
                <w:rFonts w:hint="eastAsia" w:ascii="宋体" w:hAnsi="宋体"/>
              </w:rPr>
              <w:t>（</w:t>
            </w:r>
            <w:r>
              <w:rPr>
                <w:rFonts w:ascii="宋体" w:hAnsi="宋体"/>
              </w:rPr>
              <w:t>3</w:t>
            </w:r>
            <w:r>
              <w:rPr>
                <w:rFonts w:hint="eastAsia" w:ascii="宋体" w:hAnsi="宋体"/>
              </w:rPr>
              <w:t>）联合体获得成交的，项目有关合同款项支付至联合体牵头人处，联合体内部自行结算相关费用并承担由此产生的费用。</w:t>
            </w:r>
          </w:p>
        </w:tc>
      </w:tr>
      <w:tr w14:paraId="7F7EA8CD">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D42FD1B">
            <w:pPr>
              <w:jc w:val="center"/>
              <w:rPr>
                <w:rFonts w:ascii="宋体" w:hAnsi="宋体"/>
              </w:rPr>
            </w:pPr>
            <w:r>
              <w:rPr>
                <w:rFonts w:hint="eastAsia" w:ascii="宋体" w:hAnsi="宋体"/>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21675565">
            <w:pPr>
              <w:jc w:val="left"/>
              <w:rPr>
                <w:rFonts w:ascii="宋体" w:hAnsi="宋体"/>
              </w:rPr>
            </w:pPr>
            <w:r>
              <w:rPr>
                <w:rFonts w:hint="eastAsia" w:ascii="宋体" w:hAnsi="宋体"/>
              </w:rPr>
              <w:t>发票要求</w:t>
            </w:r>
          </w:p>
        </w:tc>
        <w:tc>
          <w:tcPr>
            <w:tcW w:w="6096" w:type="dxa"/>
            <w:tcBorders>
              <w:top w:val="single" w:color="000000" w:sz="4" w:space="0"/>
              <w:left w:val="single" w:color="000000" w:sz="4" w:space="0"/>
              <w:bottom w:val="single" w:color="000000" w:sz="4" w:space="0"/>
              <w:right w:val="single" w:color="000000" w:sz="4" w:space="0"/>
            </w:tcBorders>
            <w:vAlign w:val="center"/>
          </w:tcPr>
          <w:p w14:paraId="28586789">
            <w:pPr>
              <w:rPr>
                <w:rFonts w:ascii="宋体" w:hAnsi="宋体"/>
              </w:rPr>
            </w:pPr>
            <w:r>
              <w:rPr>
                <w:rFonts w:hint="eastAsia" w:ascii="宋体" w:hAnsi="宋体"/>
              </w:rPr>
              <w:t>（1）成交供应商应在采购人支付费用前，依据相应的金额，先行向采购人提供足额且符合税法规定的发票，采购人在收到成交供应商提供的发票后在合同约定的时间内支付相应款项，否则采购人有权延迟支付而不被视为违约，亦无须承担任何责任。</w:t>
            </w:r>
          </w:p>
          <w:p w14:paraId="4DF5834D">
            <w:pPr>
              <w:rPr>
                <w:rFonts w:ascii="宋体" w:hAnsi="宋体"/>
              </w:rPr>
            </w:pPr>
            <w:r>
              <w:rPr>
                <w:rFonts w:hint="eastAsia" w:ascii="宋体" w:hAnsi="宋体"/>
              </w:rPr>
              <w:t>（2）本项目合同签署的成交供应商名称与发票开具单位及收款单位必须一致，成交供应商不得以任何理由在合同执行过程中要求调整发票开具单位或收款单位（成交供应商依法变更单位名称或存在其他特殊情况符合规定要求除外），否则视为成交供应商违约并自行承担相关责任，且须承担由此对采购人造成的一切损失。</w:t>
            </w:r>
          </w:p>
        </w:tc>
      </w:tr>
      <w:tr w14:paraId="0267C89E">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6CD1C8E">
            <w:pPr>
              <w:jc w:val="center"/>
              <w:rPr>
                <w:rFonts w:ascii="宋体" w:hAnsi="宋体"/>
              </w:rPr>
            </w:pPr>
            <w:r>
              <w:rPr>
                <w:rFonts w:hint="eastAsia" w:ascii="宋体" w:hAnsi="宋体"/>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404732F3">
            <w:pPr>
              <w:jc w:val="left"/>
              <w:rPr>
                <w:rFonts w:ascii="宋体" w:hAnsi="宋体"/>
              </w:rPr>
            </w:pPr>
            <w:r>
              <w:rPr>
                <w:rFonts w:hint="eastAsia" w:ascii="宋体" w:hAnsi="宋体"/>
              </w:rPr>
              <w:t>其他</w:t>
            </w:r>
          </w:p>
        </w:tc>
        <w:tc>
          <w:tcPr>
            <w:tcW w:w="6096" w:type="dxa"/>
            <w:tcBorders>
              <w:top w:val="single" w:color="000000" w:sz="4" w:space="0"/>
              <w:left w:val="single" w:color="000000" w:sz="4" w:space="0"/>
              <w:bottom w:val="single" w:color="000000" w:sz="4" w:space="0"/>
              <w:right w:val="single" w:color="000000" w:sz="4" w:space="0"/>
            </w:tcBorders>
            <w:vAlign w:val="center"/>
          </w:tcPr>
          <w:p w14:paraId="1271EC9C">
            <w:pPr>
              <w:rPr>
                <w:rFonts w:ascii="宋体" w:hAnsi="宋体"/>
              </w:rPr>
            </w:pPr>
            <w:r>
              <w:rPr>
                <w:rFonts w:hint="eastAsia" w:ascii="宋体" w:hAnsi="宋体"/>
                <w:szCs w:val="21"/>
              </w:rPr>
              <w:t>在合同履行过程中，成交供应商应承担由于其行为所造成的采购人或第三人的人身伤害、财产损失或损坏的责任，无论何种原因所造成，与采购人无涉，由此导致的损失由成交供应商承担，无论何种原因采购人先行支付的，采购人有权向成交供应商进行追偿。</w:t>
            </w:r>
          </w:p>
        </w:tc>
      </w:tr>
      <w:tr w14:paraId="6B7E8F40">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6B65A6B">
            <w:pPr>
              <w:jc w:val="center"/>
              <w:rPr>
                <w:rFonts w:ascii="宋体" w:hAnsi="宋体"/>
              </w:rPr>
            </w:pPr>
            <w:r>
              <w:rPr>
                <w:rFonts w:hint="eastAsia" w:ascii="宋体" w:hAnsi="宋体"/>
              </w:rPr>
              <w:t>8</w:t>
            </w:r>
          </w:p>
        </w:tc>
        <w:tc>
          <w:tcPr>
            <w:tcW w:w="1559" w:type="dxa"/>
            <w:tcBorders>
              <w:top w:val="single" w:color="000000" w:sz="4" w:space="0"/>
              <w:left w:val="single" w:color="000000" w:sz="4" w:space="0"/>
              <w:bottom w:val="single" w:color="000000" w:sz="4" w:space="0"/>
              <w:right w:val="single" w:color="000000" w:sz="4" w:space="0"/>
            </w:tcBorders>
            <w:vAlign w:val="center"/>
          </w:tcPr>
          <w:p w14:paraId="5E9EBA1C">
            <w:pPr>
              <w:jc w:val="left"/>
              <w:rPr>
                <w:rFonts w:ascii="宋体" w:hAnsi="宋体"/>
              </w:rPr>
            </w:pPr>
            <w:r>
              <w:rPr>
                <w:rFonts w:hint="eastAsia" w:ascii="宋体" w:hAnsi="宋体"/>
                <w:szCs w:val="21"/>
              </w:rPr>
              <w:t>知识产权要求</w:t>
            </w:r>
          </w:p>
        </w:tc>
        <w:tc>
          <w:tcPr>
            <w:tcW w:w="6096" w:type="dxa"/>
            <w:tcBorders>
              <w:top w:val="single" w:color="000000" w:sz="4" w:space="0"/>
              <w:left w:val="single" w:color="000000" w:sz="4" w:space="0"/>
              <w:bottom w:val="single" w:color="000000" w:sz="4" w:space="0"/>
              <w:right w:val="single" w:color="000000" w:sz="4" w:space="0"/>
            </w:tcBorders>
            <w:vAlign w:val="center"/>
          </w:tcPr>
          <w:p w14:paraId="1D957AF8">
            <w:pPr>
              <w:rPr>
                <w:rFonts w:ascii="宋体" w:hAnsi="宋体"/>
                <w:szCs w:val="28"/>
              </w:rPr>
            </w:pPr>
            <w:r>
              <w:rPr>
                <w:rFonts w:hint="eastAsia" w:ascii="宋体" w:hAnsi="宋体"/>
                <w:szCs w:val="21"/>
              </w:rPr>
              <w:t>供应商提供的产品未侵犯他人的知识产权。</w:t>
            </w:r>
          </w:p>
        </w:tc>
      </w:tr>
    </w:tbl>
    <w:p w14:paraId="3C1B205A">
      <w:pPr>
        <w:spacing w:line="360" w:lineRule="auto"/>
        <w:ind w:firstLine="422"/>
        <w:rPr>
          <w:rFonts w:ascii="宋体" w:hAnsi="宋体"/>
          <w:b/>
          <w:szCs w:val="21"/>
        </w:rPr>
      </w:pPr>
      <w:r>
        <w:rPr>
          <w:rFonts w:hint="eastAsia" w:ascii="宋体" w:hAnsi="宋体"/>
          <w:b/>
          <w:szCs w:val="21"/>
        </w:rPr>
        <w:t>二、赛事概况</w:t>
      </w:r>
    </w:p>
    <w:p w14:paraId="4EA8D5C9">
      <w:pPr>
        <w:spacing w:line="360" w:lineRule="auto"/>
        <w:ind w:firstLine="420" w:firstLineChars="200"/>
        <w:rPr>
          <w:rFonts w:hint="eastAsia" w:ascii="宋体" w:hAnsi="宋体" w:cs="宋体" w:eastAsiaTheme="minorEastAsia"/>
          <w:szCs w:val="21"/>
          <w:lang w:eastAsia="zh-CN"/>
        </w:rPr>
      </w:pPr>
      <w:r>
        <w:rPr>
          <w:rFonts w:hint="eastAsia" w:ascii="宋体" w:hAnsi="宋体" w:cs="宋体"/>
          <w:szCs w:val="21"/>
        </w:rPr>
        <w:t>1、赛事名称：</w:t>
      </w:r>
      <w:r>
        <w:rPr>
          <w:rFonts w:hint="eastAsia" w:ascii="宋体" w:hAnsi="宋体" w:cs="宋体"/>
          <w:szCs w:val="21"/>
          <w:lang w:eastAsia="zh-CN"/>
        </w:rPr>
        <w:t>2025全国山地越野挑战赛(四明山站)</w:t>
      </w:r>
    </w:p>
    <w:p w14:paraId="383B7B73">
      <w:pPr>
        <w:spacing w:line="360" w:lineRule="auto"/>
        <w:ind w:firstLine="420" w:firstLineChars="200"/>
        <w:rPr>
          <w:rFonts w:ascii="宋体" w:hAnsi="宋体" w:cs="宋体"/>
          <w:szCs w:val="21"/>
        </w:rPr>
      </w:pPr>
      <w:r>
        <w:rPr>
          <w:rFonts w:hint="eastAsia" w:ascii="宋体" w:hAnsi="宋体" w:cs="宋体"/>
          <w:szCs w:val="21"/>
        </w:rPr>
        <w:t>2、赛事时间：2025年4月12-13日</w:t>
      </w:r>
    </w:p>
    <w:p w14:paraId="6996F0AB">
      <w:pPr>
        <w:spacing w:line="360" w:lineRule="auto"/>
        <w:ind w:firstLine="420" w:firstLineChars="200"/>
        <w:rPr>
          <w:rFonts w:ascii="宋体" w:hAnsi="宋体" w:cs="宋体"/>
          <w:szCs w:val="21"/>
        </w:rPr>
      </w:pPr>
      <w:r>
        <w:rPr>
          <w:rFonts w:hint="eastAsia" w:ascii="宋体" w:hAnsi="宋体" w:cs="宋体"/>
          <w:szCs w:val="21"/>
        </w:rPr>
        <w:t>赛事地点：余姚市四明山区域</w:t>
      </w:r>
    </w:p>
    <w:p w14:paraId="1CE56FAE">
      <w:pPr>
        <w:spacing w:line="360" w:lineRule="auto"/>
        <w:ind w:firstLine="420" w:firstLineChars="200"/>
        <w:rPr>
          <w:rFonts w:ascii="宋体" w:hAnsi="宋体" w:cs="宋体"/>
          <w:szCs w:val="21"/>
        </w:rPr>
      </w:pPr>
      <w:r>
        <w:rPr>
          <w:rFonts w:hint="eastAsia" w:ascii="宋体" w:hAnsi="宋体" w:cs="宋体"/>
          <w:szCs w:val="21"/>
        </w:rPr>
        <w:t>3、组织架构：</w:t>
      </w:r>
    </w:p>
    <w:p w14:paraId="54CD16CC">
      <w:pPr>
        <w:spacing w:line="360" w:lineRule="auto"/>
        <w:ind w:firstLine="420" w:firstLineChars="200"/>
        <w:rPr>
          <w:rFonts w:ascii="宋体" w:hAnsi="宋体" w:cs="宋体"/>
          <w:szCs w:val="21"/>
        </w:rPr>
      </w:pPr>
      <w:r>
        <w:rPr>
          <w:rFonts w:hint="eastAsia" w:ascii="宋体" w:hAnsi="宋体" w:cs="宋体"/>
          <w:szCs w:val="21"/>
        </w:rPr>
        <w:t>指导单位：中国登山协会</w:t>
      </w:r>
    </w:p>
    <w:p w14:paraId="274D86C8">
      <w:pPr>
        <w:spacing w:line="360" w:lineRule="auto"/>
        <w:ind w:firstLine="420" w:firstLineChars="200"/>
        <w:rPr>
          <w:rFonts w:ascii="宋体" w:hAnsi="宋体" w:cs="宋体"/>
          <w:szCs w:val="21"/>
        </w:rPr>
      </w:pPr>
      <w:r>
        <w:rPr>
          <w:rFonts w:hint="eastAsia" w:ascii="宋体" w:hAnsi="宋体" w:cs="宋体"/>
          <w:szCs w:val="21"/>
        </w:rPr>
        <w:t>主办单位：余姚市人民政府</w:t>
      </w:r>
    </w:p>
    <w:p w14:paraId="10860E15">
      <w:pPr>
        <w:spacing w:line="360" w:lineRule="auto"/>
        <w:ind w:firstLine="420" w:firstLineChars="200"/>
        <w:rPr>
          <w:rFonts w:ascii="宋体" w:hAnsi="宋体" w:cs="宋体"/>
          <w:szCs w:val="21"/>
        </w:rPr>
      </w:pPr>
      <w:r>
        <w:rPr>
          <w:rFonts w:hint="eastAsia" w:ascii="宋体" w:hAnsi="宋体" w:cs="宋体"/>
          <w:szCs w:val="21"/>
        </w:rPr>
        <w:t>承办单位：余姚市四明山镇人民政府</w:t>
      </w:r>
    </w:p>
    <w:p w14:paraId="1D9F66AB">
      <w:pPr>
        <w:spacing w:line="360" w:lineRule="auto"/>
        <w:ind w:firstLine="420" w:firstLineChars="200"/>
        <w:rPr>
          <w:rFonts w:ascii="宋体" w:hAnsi="宋体" w:cs="宋体"/>
          <w:szCs w:val="21"/>
        </w:rPr>
      </w:pPr>
      <w:r>
        <w:rPr>
          <w:rFonts w:hint="eastAsia" w:ascii="宋体" w:hAnsi="宋体" w:cs="宋体"/>
          <w:szCs w:val="21"/>
        </w:rPr>
        <w:t>执行单位：（成交供应商）</w:t>
      </w:r>
    </w:p>
    <w:p w14:paraId="27F5B19C">
      <w:pPr>
        <w:spacing w:line="360" w:lineRule="auto"/>
        <w:ind w:firstLine="420" w:firstLineChars="200"/>
        <w:rPr>
          <w:rFonts w:ascii="宋体" w:hAnsi="宋体" w:cs="宋体"/>
          <w:szCs w:val="21"/>
        </w:rPr>
      </w:pPr>
      <w:r>
        <w:rPr>
          <w:rFonts w:hint="eastAsia" w:ascii="宋体" w:hAnsi="宋体" w:cs="宋体"/>
          <w:szCs w:val="21"/>
        </w:rPr>
        <w:t>4、赛事规模：计划赛事规模，</w:t>
      </w:r>
      <w:r>
        <w:rPr>
          <w:rFonts w:ascii="宋体" w:hAnsi="宋体"/>
          <w:szCs w:val="21"/>
        </w:rPr>
        <w:t>专业运动员不少于500人</w:t>
      </w:r>
      <w:r>
        <w:rPr>
          <w:rFonts w:hint="eastAsia" w:ascii="宋体" w:hAnsi="宋体" w:cs="宋体"/>
          <w:szCs w:val="21"/>
        </w:rPr>
        <w:t>，</w:t>
      </w:r>
      <w:r>
        <w:rPr>
          <w:rFonts w:ascii="宋体" w:hAnsi="宋体"/>
          <w:szCs w:val="21"/>
        </w:rPr>
        <w:t>业余赛及群众健身活动人数不少于300人</w:t>
      </w:r>
      <w:r>
        <w:rPr>
          <w:rFonts w:hint="eastAsia" w:ascii="宋体" w:hAnsi="宋体"/>
          <w:szCs w:val="21"/>
        </w:rPr>
        <w:t>（</w:t>
      </w:r>
      <w:r>
        <w:rPr>
          <w:rFonts w:hint="eastAsia" w:ascii="宋体" w:hAnsi="宋体" w:cs="宋体"/>
          <w:szCs w:val="21"/>
        </w:rPr>
        <w:t>实际以报名数量为准</w:t>
      </w:r>
      <w:r>
        <w:rPr>
          <w:rFonts w:hint="eastAsia" w:ascii="宋体" w:hAnsi="宋体"/>
          <w:szCs w:val="21"/>
        </w:rPr>
        <w:t>）</w:t>
      </w:r>
      <w:r>
        <w:rPr>
          <w:rFonts w:hint="eastAsia" w:ascii="宋体" w:hAnsi="宋体" w:cs="宋体"/>
          <w:szCs w:val="21"/>
        </w:rPr>
        <w:t>。</w:t>
      </w:r>
    </w:p>
    <w:p w14:paraId="61AF3EDD">
      <w:pPr>
        <w:spacing w:line="360" w:lineRule="auto"/>
        <w:ind w:firstLine="420" w:firstLineChars="200"/>
        <w:rPr>
          <w:rFonts w:ascii="宋体" w:hAnsi="宋体" w:cs="宋体"/>
          <w:szCs w:val="21"/>
        </w:rPr>
      </w:pPr>
      <w:r>
        <w:rPr>
          <w:rFonts w:hint="eastAsia" w:ascii="宋体" w:hAnsi="宋体" w:cs="宋体"/>
          <w:szCs w:val="21"/>
        </w:rPr>
        <w:t>5、赛事地点：余姚四明山区域。</w:t>
      </w:r>
    </w:p>
    <w:p w14:paraId="5035B219">
      <w:pPr>
        <w:spacing w:line="360" w:lineRule="auto"/>
        <w:ind w:firstLine="422"/>
        <w:rPr>
          <w:rFonts w:ascii="宋体" w:hAnsi="宋体"/>
          <w:b/>
          <w:szCs w:val="21"/>
        </w:rPr>
      </w:pPr>
      <w:r>
        <w:rPr>
          <w:rFonts w:hint="eastAsia" w:ascii="宋体" w:hAnsi="宋体"/>
          <w:b/>
          <w:szCs w:val="21"/>
        </w:rPr>
        <w:t>三、项目具体服务内容</w:t>
      </w:r>
    </w:p>
    <w:p w14:paraId="5A1F634F">
      <w:pPr>
        <w:spacing w:line="360" w:lineRule="auto"/>
        <w:ind w:firstLine="420" w:firstLineChars="200"/>
        <w:rPr>
          <w:rFonts w:ascii="宋体" w:hAnsi="宋体"/>
          <w:szCs w:val="21"/>
        </w:rPr>
      </w:pPr>
      <w:r>
        <w:rPr>
          <w:rFonts w:hint="eastAsia" w:ascii="宋体" w:hAnsi="宋体"/>
          <w:szCs w:val="21"/>
        </w:rPr>
        <w:t>供应商负责承担</w:t>
      </w:r>
      <w:r>
        <w:rPr>
          <w:rFonts w:hint="eastAsia" w:ascii="宋体" w:hAnsi="宋体"/>
          <w:szCs w:val="21"/>
          <w:lang w:eastAsia="zh-CN"/>
        </w:rPr>
        <w:t>2025全国山地越野挑战赛(四明山站)</w:t>
      </w:r>
      <w:r>
        <w:rPr>
          <w:rFonts w:hint="eastAsia" w:ascii="宋体" w:hAnsi="宋体"/>
          <w:szCs w:val="21"/>
        </w:rPr>
        <w:t>执行承办，包括赛事整体咨询策划、参赛运动员的报名组织、竞赛组织实施、央视宣传推广、其他赛事直播组织实施、赛事形象设计及物料制作采购、赛事场地搭建（不涉及中心场地搭建）、综合保障服务等工作，</w:t>
      </w:r>
      <w:r>
        <w:rPr>
          <w:rFonts w:ascii="宋体" w:hAnsi="宋体"/>
          <w:szCs w:val="21"/>
        </w:rPr>
        <w:t>具体服务内容包括以下方面：</w:t>
      </w:r>
    </w:p>
    <w:p w14:paraId="0762222E">
      <w:pPr>
        <w:spacing w:line="360" w:lineRule="auto"/>
        <w:ind w:firstLine="422" w:firstLineChars="200"/>
        <w:rPr>
          <w:rFonts w:ascii="宋体" w:hAnsi="宋体"/>
          <w:b/>
          <w:szCs w:val="21"/>
        </w:rPr>
      </w:pPr>
      <w:r>
        <w:rPr>
          <w:rFonts w:hint="eastAsia" w:ascii="宋体" w:hAnsi="宋体"/>
          <w:b/>
          <w:szCs w:val="21"/>
        </w:rPr>
        <w:t>（一）赛事整体咨询</w:t>
      </w:r>
    </w:p>
    <w:p w14:paraId="32102322">
      <w:pPr>
        <w:spacing w:line="360" w:lineRule="auto"/>
        <w:ind w:firstLine="420" w:firstLineChars="200"/>
        <w:rPr>
          <w:rFonts w:ascii="宋体" w:hAnsi="宋体"/>
          <w:szCs w:val="21"/>
        </w:rPr>
      </w:pPr>
      <w:r>
        <w:rPr>
          <w:rFonts w:ascii="宋体" w:hAnsi="宋体"/>
          <w:szCs w:val="21"/>
        </w:rPr>
        <w:t>1、完成赛事在中国登山协会的报备。</w:t>
      </w:r>
    </w:p>
    <w:p w14:paraId="2E7C7704">
      <w:pPr>
        <w:spacing w:line="360" w:lineRule="auto"/>
        <w:ind w:firstLine="420" w:firstLineChars="200"/>
        <w:rPr>
          <w:rFonts w:ascii="宋体" w:hAnsi="宋体"/>
          <w:szCs w:val="21"/>
        </w:rPr>
      </w:pPr>
      <w:r>
        <w:rPr>
          <w:rFonts w:ascii="宋体" w:hAnsi="宋体"/>
          <w:szCs w:val="21"/>
        </w:rPr>
        <w:t>2、针对赛事长远发展提出具有建设性的意见。</w:t>
      </w:r>
    </w:p>
    <w:p w14:paraId="7E1D9C84">
      <w:pPr>
        <w:spacing w:line="360" w:lineRule="auto"/>
        <w:ind w:firstLine="420" w:firstLineChars="200"/>
        <w:rPr>
          <w:rFonts w:ascii="宋体" w:hAnsi="宋体"/>
          <w:szCs w:val="21"/>
        </w:rPr>
      </w:pPr>
      <w:r>
        <w:rPr>
          <w:rFonts w:ascii="宋体" w:hAnsi="宋体"/>
          <w:szCs w:val="21"/>
        </w:rPr>
        <w:t>3、对赛事团队架构组建、分工及运营模式提出合理化建议。</w:t>
      </w:r>
    </w:p>
    <w:p w14:paraId="56AB917E">
      <w:pPr>
        <w:spacing w:line="360" w:lineRule="auto"/>
        <w:ind w:firstLine="420" w:firstLineChars="200"/>
        <w:rPr>
          <w:rFonts w:ascii="宋体" w:hAnsi="宋体"/>
          <w:szCs w:val="21"/>
        </w:rPr>
      </w:pPr>
      <w:r>
        <w:rPr>
          <w:rFonts w:ascii="宋体" w:hAnsi="宋体"/>
          <w:szCs w:val="21"/>
        </w:rPr>
        <w:t>4、制定赛事组织实施的工作方案及应急预案。</w:t>
      </w:r>
    </w:p>
    <w:p w14:paraId="2063C2E1">
      <w:pPr>
        <w:spacing w:line="360" w:lineRule="auto"/>
        <w:ind w:firstLine="422" w:firstLineChars="200"/>
        <w:rPr>
          <w:rFonts w:ascii="宋体" w:hAnsi="宋体"/>
          <w:b/>
          <w:szCs w:val="21"/>
        </w:rPr>
      </w:pPr>
      <w:r>
        <w:rPr>
          <w:rFonts w:hint="eastAsia" w:ascii="宋体" w:hAnsi="宋体"/>
          <w:b/>
          <w:szCs w:val="21"/>
        </w:rPr>
        <w:t>（二）运动员报名组织</w:t>
      </w:r>
    </w:p>
    <w:p w14:paraId="3E16E0FF">
      <w:pPr>
        <w:spacing w:line="360" w:lineRule="auto"/>
        <w:ind w:firstLine="420" w:firstLineChars="200"/>
        <w:rPr>
          <w:rFonts w:ascii="宋体" w:hAnsi="宋体"/>
          <w:szCs w:val="21"/>
        </w:rPr>
      </w:pPr>
      <w:r>
        <w:rPr>
          <w:rFonts w:ascii="宋体" w:hAnsi="宋体"/>
          <w:szCs w:val="21"/>
        </w:rPr>
        <w:t>1、确保专业运动员不少于500人。</w:t>
      </w:r>
    </w:p>
    <w:p w14:paraId="3FA89434">
      <w:pPr>
        <w:spacing w:line="360" w:lineRule="auto"/>
        <w:ind w:firstLine="420" w:firstLineChars="200"/>
        <w:rPr>
          <w:rFonts w:ascii="宋体" w:hAnsi="宋体"/>
          <w:szCs w:val="21"/>
        </w:rPr>
      </w:pPr>
      <w:r>
        <w:rPr>
          <w:rFonts w:ascii="宋体" w:hAnsi="宋体"/>
          <w:szCs w:val="21"/>
        </w:rPr>
        <w:t>2、负责组织业余赛及群众健身活动，人数不少于300人。</w:t>
      </w:r>
    </w:p>
    <w:p w14:paraId="4E552EDB">
      <w:pPr>
        <w:spacing w:line="360" w:lineRule="auto"/>
        <w:ind w:firstLine="422" w:firstLineChars="200"/>
        <w:rPr>
          <w:rFonts w:ascii="宋体" w:hAnsi="宋体"/>
          <w:b/>
          <w:szCs w:val="21"/>
        </w:rPr>
      </w:pPr>
      <w:r>
        <w:rPr>
          <w:rFonts w:hint="eastAsia" w:ascii="宋体" w:hAnsi="宋体"/>
          <w:b/>
          <w:szCs w:val="21"/>
        </w:rPr>
        <w:t>（三）竞赛组织实施</w:t>
      </w:r>
    </w:p>
    <w:p w14:paraId="1F25C377">
      <w:pPr>
        <w:spacing w:line="360" w:lineRule="auto"/>
        <w:ind w:firstLine="420" w:firstLineChars="200"/>
        <w:rPr>
          <w:rFonts w:ascii="宋体" w:hAnsi="宋体"/>
          <w:szCs w:val="21"/>
        </w:rPr>
      </w:pPr>
      <w:r>
        <w:rPr>
          <w:rFonts w:ascii="宋体" w:hAnsi="宋体"/>
          <w:szCs w:val="21"/>
        </w:rPr>
        <w:t>1、负责整个赛事的竞赛筹备工作及赛事的竞赛管理工作。</w:t>
      </w:r>
    </w:p>
    <w:p w14:paraId="30EE9777">
      <w:pPr>
        <w:spacing w:line="360" w:lineRule="auto"/>
        <w:ind w:firstLine="420" w:firstLineChars="200"/>
        <w:rPr>
          <w:rFonts w:ascii="宋体" w:hAnsi="宋体"/>
          <w:szCs w:val="21"/>
        </w:rPr>
      </w:pPr>
      <w:r>
        <w:rPr>
          <w:rFonts w:ascii="宋体" w:hAnsi="宋体"/>
          <w:szCs w:val="21"/>
        </w:rPr>
        <w:t>2、制定相应竞赛标准、规程及技术方案并组织实施。</w:t>
      </w:r>
    </w:p>
    <w:p w14:paraId="08CD2450">
      <w:pPr>
        <w:spacing w:line="360" w:lineRule="auto"/>
        <w:ind w:firstLine="420" w:firstLineChars="200"/>
        <w:rPr>
          <w:rFonts w:ascii="宋体" w:hAnsi="宋体"/>
          <w:szCs w:val="21"/>
        </w:rPr>
      </w:pPr>
      <w:r>
        <w:rPr>
          <w:rFonts w:ascii="宋体" w:hAnsi="宋体"/>
          <w:szCs w:val="21"/>
        </w:rPr>
        <w:t>3、负责组建裁判团队、计时计分等竞赛保障团队的组建，完成赛事竞赛服务</w:t>
      </w:r>
      <w:r>
        <w:rPr>
          <w:rFonts w:hint="eastAsia" w:ascii="宋体" w:hAnsi="宋体"/>
          <w:szCs w:val="21"/>
        </w:rPr>
        <w:t>工作。</w:t>
      </w:r>
    </w:p>
    <w:p w14:paraId="5EC960E1">
      <w:pPr>
        <w:spacing w:line="360" w:lineRule="auto"/>
        <w:ind w:firstLine="422" w:firstLineChars="200"/>
        <w:rPr>
          <w:rFonts w:ascii="宋体" w:hAnsi="宋体"/>
          <w:b/>
          <w:szCs w:val="21"/>
        </w:rPr>
      </w:pPr>
      <w:r>
        <w:rPr>
          <w:rFonts w:hint="eastAsia" w:ascii="宋体" w:hAnsi="宋体"/>
          <w:b/>
          <w:szCs w:val="21"/>
        </w:rPr>
        <w:t>（四）活动组织实施</w:t>
      </w:r>
    </w:p>
    <w:p w14:paraId="0AB51F07">
      <w:pPr>
        <w:spacing w:line="360" w:lineRule="auto"/>
        <w:ind w:firstLine="420" w:firstLineChars="200"/>
        <w:rPr>
          <w:rFonts w:ascii="宋体" w:hAnsi="宋体"/>
          <w:szCs w:val="21"/>
        </w:rPr>
      </w:pPr>
      <w:r>
        <w:rPr>
          <w:rFonts w:ascii="宋体" w:hAnsi="宋体"/>
          <w:szCs w:val="21"/>
        </w:rPr>
        <w:t>1、负责策划、组织、实施具有地方特色的配套赛事活动。</w:t>
      </w:r>
    </w:p>
    <w:p w14:paraId="73314644">
      <w:pPr>
        <w:spacing w:line="360" w:lineRule="auto"/>
        <w:ind w:firstLine="420" w:firstLineChars="200"/>
        <w:rPr>
          <w:rFonts w:ascii="宋体" w:hAnsi="宋体"/>
          <w:szCs w:val="21"/>
        </w:rPr>
      </w:pPr>
      <w:r>
        <w:rPr>
          <w:rFonts w:ascii="宋体" w:hAnsi="宋体"/>
          <w:szCs w:val="21"/>
        </w:rPr>
        <w:t>2、负责开、闭幕式活动策划组织实施工作。</w:t>
      </w:r>
    </w:p>
    <w:p w14:paraId="0C47CF0C">
      <w:pPr>
        <w:spacing w:line="360" w:lineRule="auto"/>
        <w:ind w:firstLine="422" w:firstLineChars="200"/>
        <w:rPr>
          <w:rFonts w:ascii="宋体" w:hAnsi="宋体"/>
          <w:b/>
          <w:szCs w:val="21"/>
        </w:rPr>
      </w:pPr>
      <w:r>
        <w:rPr>
          <w:rFonts w:hint="eastAsia" w:ascii="宋体" w:hAnsi="宋体"/>
          <w:b/>
          <w:szCs w:val="21"/>
        </w:rPr>
        <w:t>（五）央视宣传报道及其他直播宣传推广</w:t>
      </w:r>
    </w:p>
    <w:p w14:paraId="65CC9B9D">
      <w:pPr>
        <w:spacing w:line="360" w:lineRule="auto"/>
        <w:ind w:firstLine="420" w:firstLineChars="200"/>
        <w:rPr>
          <w:rFonts w:ascii="宋体" w:hAnsi="宋体"/>
          <w:szCs w:val="21"/>
        </w:rPr>
      </w:pPr>
      <w:r>
        <w:rPr>
          <w:rFonts w:ascii="宋体" w:hAnsi="宋体"/>
          <w:szCs w:val="21"/>
        </w:rPr>
        <w:t>制定央视宣传报道及其他直播宣传推广方案并组织实施。</w:t>
      </w:r>
    </w:p>
    <w:p w14:paraId="4ADBCC74">
      <w:pPr>
        <w:spacing w:line="360" w:lineRule="auto"/>
        <w:ind w:firstLine="422" w:firstLineChars="200"/>
        <w:rPr>
          <w:rFonts w:ascii="宋体" w:hAnsi="宋体"/>
          <w:b/>
          <w:szCs w:val="21"/>
        </w:rPr>
      </w:pPr>
      <w:r>
        <w:rPr>
          <w:rFonts w:ascii="宋体" w:hAnsi="宋体"/>
          <w:b/>
          <w:szCs w:val="21"/>
        </w:rPr>
        <w:t>（六）赛事</w:t>
      </w:r>
      <w:r>
        <w:rPr>
          <w:rFonts w:hint="eastAsia" w:ascii="宋体" w:hAnsi="宋体"/>
          <w:b/>
          <w:szCs w:val="21"/>
        </w:rPr>
        <w:t>形象设计及物料制作采购、场地搭建、综合保障服务等工作。</w:t>
      </w:r>
    </w:p>
    <w:p w14:paraId="7BCCC5D6">
      <w:pPr>
        <w:pStyle w:val="14"/>
        <w:spacing w:line="360" w:lineRule="auto"/>
        <w:ind w:firstLine="480"/>
        <w:rPr>
          <w:rFonts w:cs="宋体"/>
          <w:b/>
        </w:rPr>
      </w:pPr>
      <w:r>
        <w:rPr>
          <w:rFonts w:hint="eastAsia" w:cs="宋体"/>
          <w:b/>
        </w:rPr>
        <w:t>1、竞赛器材采购</w:t>
      </w:r>
    </w:p>
    <w:p w14:paraId="6108FAEF">
      <w:pPr>
        <w:pStyle w:val="14"/>
        <w:spacing w:line="360" w:lineRule="auto"/>
        <w:ind w:firstLine="480"/>
        <w:rPr>
          <w:rFonts w:cs="宋体"/>
        </w:rPr>
      </w:pPr>
      <w:r>
        <w:rPr>
          <w:rFonts w:hint="eastAsia" w:cs="宋体"/>
        </w:rPr>
        <w:t>（1）负责提供</w:t>
      </w:r>
      <w:r>
        <w:rPr>
          <w:b/>
        </w:rPr>
        <w:t>赛事</w:t>
      </w:r>
      <w:r>
        <w:rPr>
          <w:rFonts w:hint="eastAsia" w:cs="宋体"/>
        </w:rPr>
        <w:t>专用的装备器材，并采购赛事物资。</w:t>
      </w:r>
    </w:p>
    <w:p w14:paraId="7950BE71">
      <w:pPr>
        <w:pStyle w:val="14"/>
        <w:spacing w:line="360" w:lineRule="auto"/>
        <w:ind w:firstLine="480"/>
        <w:rPr>
          <w:rFonts w:cs="宋体"/>
        </w:rPr>
      </w:pPr>
      <w:r>
        <w:rPr>
          <w:rFonts w:hint="eastAsia" w:cs="宋体"/>
        </w:rPr>
        <w:t>（2）提供符合</w:t>
      </w:r>
      <w:r>
        <w:rPr>
          <w:b/>
        </w:rPr>
        <w:t>赛事</w:t>
      </w:r>
      <w:r>
        <w:rPr>
          <w:rFonts w:hint="eastAsia" w:cs="宋体"/>
        </w:rPr>
        <w:t>要求的计时系统；提供满足</w:t>
      </w:r>
      <w:r>
        <w:rPr>
          <w:b/>
        </w:rPr>
        <w:t>赛事</w:t>
      </w:r>
      <w:r>
        <w:rPr>
          <w:rFonts w:hint="eastAsia" w:cs="宋体"/>
        </w:rPr>
        <w:t>要求的裁判员、后勤保障人员无线通讯系统和设备；提供裁判所需打印</w:t>
      </w:r>
      <w:r>
        <w:rPr>
          <w:rFonts w:hint="eastAsia" w:cs="宋体"/>
          <w:b/>
        </w:rPr>
        <w:t>设备</w:t>
      </w:r>
      <w:r>
        <w:rPr>
          <w:rFonts w:hint="eastAsia" w:cs="宋体"/>
        </w:rPr>
        <w:t>和相应耗材。</w:t>
      </w:r>
    </w:p>
    <w:p w14:paraId="2EB87780">
      <w:pPr>
        <w:pStyle w:val="14"/>
        <w:spacing w:line="360" w:lineRule="auto"/>
        <w:ind w:firstLine="480"/>
        <w:rPr>
          <w:rFonts w:cs="宋体"/>
          <w:b/>
        </w:rPr>
      </w:pPr>
      <w:r>
        <w:rPr>
          <w:rFonts w:hint="eastAsia" w:cs="宋体"/>
          <w:b/>
        </w:rPr>
        <w:t>2、竞赛各类设计、制作和提供物资</w:t>
      </w:r>
    </w:p>
    <w:p w14:paraId="192B8FAB">
      <w:pPr>
        <w:pStyle w:val="14"/>
        <w:spacing w:line="360" w:lineRule="auto"/>
        <w:ind w:firstLine="480"/>
        <w:rPr>
          <w:rFonts w:cs="宋体"/>
        </w:rPr>
      </w:pPr>
      <w:r>
        <w:rPr>
          <w:rFonts w:hint="eastAsia" w:cs="宋体"/>
        </w:rPr>
        <w:t>（1）负责设计、制作、提供足够数量的各类证件、路标、印刷资料等,如志愿者证、车辆通行证、安保人员证、媒体记者证、工作人员和裁判员证、秩序册、裁判员工作手册等。要求设计美观大方、材质优良。</w:t>
      </w:r>
    </w:p>
    <w:p w14:paraId="55301552">
      <w:pPr>
        <w:pStyle w:val="14"/>
        <w:spacing w:line="360" w:lineRule="auto"/>
        <w:ind w:firstLine="480"/>
        <w:rPr>
          <w:rFonts w:cs="宋体"/>
        </w:rPr>
      </w:pPr>
      <w:r>
        <w:rPr>
          <w:rFonts w:hint="eastAsia" w:cs="宋体"/>
        </w:rPr>
        <w:t>（2）负责设计、制作、提供获奖运动员员的奖杯、奖牌、证书。</w:t>
      </w:r>
    </w:p>
    <w:p w14:paraId="13C7C7EB">
      <w:pPr>
        <w:pStyle w:val="14"/>
        <w:spacing w:line="360" w:lineRule="auto"/>
        <w:ind w:firstLine="480"/>
        <w:rPr>
          <w:rFonts w:cs="宋体"/>
        </w:rPr>
      </w:pPr>
      <w:r>
        <w:rPr>
          <w:rFonts w:hint="eastAsia" w:cs="宋体"/>
        </w:rPr>
        <w:t>（3）负责设计、制作、提供参赛选手号码布、完赛纪念牌、存放衣物袋、参赛运动服装等。</w:t>
      </w:r>
    </w:p>
    <w:p w14:paraId="1989FE94">
      <w:pPr>
        <w:pStyle w:val="14"/>
        <w:spacing w:line="360" w:lineRule="auto"/>
        <w:ind w:firstLine="480"/>
        <w:rPr>
          <w:rFonts w:cs="宋体"/>
          <w:b/>
        </w:rPr>
      </w:pPr>
      <w:r>
        <w:rPr>
          <w:rFonts w:hint="eastAsia" w:cs="宋体"/>
          <w:b/>
        </w:rPr>
        <w:t>3、奖金发放</w:t>
      </w:r>
    </w:p>
    <w:p w14:paraId="6CBE8D92">
      <w:pPr>
        <w:pStyle w:val="14"/>
        <w:spacing w:line="360" w:lineRule="auto"/>
        <w:ind w:firstLine="480"/>
        <w:rPr>
          <w:rFonts w:cs="宋体"/>
        </w:rPr>
      </w:pPr>
      <w:r>
        <w:rPr>
          <w:rFonts w:hint="eastAsia" w:cs="宋体"/>
        </w:rPr>
        <w:t>负责按照采购人制定的奖金发放标准发放赛事奖金，总奖金额税前人民币3.</w:t>
      </w:r>
      <w:r>
        <w:rPr>
          <w:rFonts w:cs="宋体"/>
        </w:rPr>
        <w:t>6</w:t>
      </w:r>
      <w:r>
        <w:rPr>
          <w:rFonts w:hint="eastAsia" w:cs="宋体"/>
        </w:rPr>
        <w:t>万元。</w:t>
      </w:r>
    </w:p>
    <w:p w14:paraId="2A7B7B94">
      <w:pPr>
        <w:pStyle w:val="14"/>
        <w:spacing w:line="360" w:lineRule="auto"/>
        <w:ind w:firstLine="480"/>
        <w:rPr>
          <w:rFonts w:cs="宋体"/>
          <w:b/>
        </w:rPr>
      </w:pPr>
      <w:r>
        <w:rPr>
          <w:rFonts w:hint="eastAsia" w:cs="宋体"/>
          <w:b/>
        </w:rPr>
        <w:t>4、裁判员及工作人员劳务费</w:t>
      </w:r>
    </w:p>
    <w:p w14:paraId="6E799348">
      <w:pPr>
        <w:pStyle w:val="14"/>
        <w:spacing w:line="360" w:lineRule="auto"/>
        <w:ind w:firstLine="480"/>
        <w:rPr>
          <w:rFonts w:cs="宋体"/>
        </w:rPr>
      </w:pPr>
      <w:r>
        <w:rPr>
          <w:rFonts w:hint="eastAsia" w:cs="宋体"/>
        </w:rPr>
        <w:t>（1）承担赛事技术代表、技术官员、裁判员及供应商工作人员赛事期间的交通费、差旅费、劳务费、在余姚期间的食宿接待。差旅费和劳务费按同类赛事相关标准执行。承担赛前裁判员培训、技术会议、察看线路等工作的会场费、食宿费和差旅费。</w:t>
      </w:r>
    </w:p>
    <w:p w14:paraId="4C2982E2">
      <w:pPr>
        <w:pStyle w:val="14"/>
        <w:spacing w:line="360" w:lineRule="auto"/>
        <w:ind w:firstLine="480"/>
        <w:rPr>
          <w:rFonts w:cs="宋体"/>
        </w:rPr>
      </w:pPr>
      <w:r>
        <w:rPr>
          <w:rFonts w:hint="eastAsia" w:cs="宋体"/>
        </w:rPr>
        <w:t>（2）承担赛道认证指导服务费及赛道丈量专业人员往返差旅费、在余姚期间的食宿费等。</w:t>
      </w:r>
    </w:p>
    <w:p w14:paraId="44BB94B2">
      <w:pPr>
        <w:pStyle w:val="14"/>
        <w:spacing w:line="360" w:lineRule="auto"/>
        <w:ind w:firstLine="480"/>
        <w:rPr>
          <w:rFonts w:cs="宋体"/>
          <w:b/>
        </w:rPr>
      </w:pPr>
      <w:r>
        <w:rPr>
          <w:rFonts w:hint="eastAsia" w:cs="宋体"/>
          <w:b/>
        </w:rPr>
        <w:t>5、赛道和场地布置</w:t>
      </w:r>
    </w:p>
    <w:p w14:paraId="3E8C3450">
      <w:pPr>
        <w:pStyle w:val="14"/>
        <w:spacing w:line="360" w:lineRule="auto"/>
        <w:ind w:firstLine="480"/>
        <w:rPr>
          <w:rFonts w:cs="宋体"/>
        </w:rPr>
      </w:pPr>
      <w:r>
        <w:rPr>
          <w:rFonts w:hint="eastAsia" w:cs="宋体"/>
        </w:rPr>
        <w:t>1.要按照山地越野比赛的标准进行赛道和场地布置，具体包括但不限于里程提示牌、补给提示牌、导引提示牌、地贴指示、沿线饮用水和饮料食品补给站、隔离带、工作帐篷、冲刺带、各类宣传广告牌和道旗、注水旗等，并落实赛事解说嘉宾。</w:t>
      </w:r>
    </w:p>
    <w:p w14:paraId="76610FC1">
      <w:pPr>
        <w:pStyle w:val="14"/>
        <w:spacing w:line="360" w:lineRule="auto"/>
        <w:ind w:firstLine="480"/>
        <w:rPr>
          <w:rFonts w:cs="宋体"/>
        </w:rPr>
      </w:pPr>
      <w:r>
        <w:rPr>
          <w:rFonts w:hint="eastAsia" w:cs="宋体"/>
        </w:rPr>
        <w:t>2.应制订赛道和场地布置方案，包含形象设计、各类平面布置图、效果图，以及各类物品的数量和总体赛事计划安排。赛道和场地布置方案须经采购人同意后组织实施。</w:t>
      </w:r>
    </w:p>
    <w:p w14:paraId="3D9338AA">
      <w:pPr>
        <w:pStyle w:val="14"/>
        <w:spacing w:line="360" w:lineRule="auto"/>
        <w:ind w:firstLine="480"/>
        <w:rPr>
          <w:rFonts w:cs="宋体"/>
          <w:b/>
        </w:rPr>
      </w:pPr>
      <w:r>
        <w:rPr>
          <w:rFonts w:hint="eastAsia" w:cs="宋体"/>
          <w:b/>
        </w:rPr>
        <w:t>6、后勤补给</w:t>
      </w:r>
    </w:p>
    <w:p w14:paraId="73D6CDFD">
      <w:pPr>
        <w:pStyle w:val="14"/>
        <w:spacing w:line="360" w:lineRule="auto"/>
        <w:ind w:firstLine="480"/>
        <w:rPr>
          <w:rFonts w:cs="宋体"/>
        </w:rPr>
      </w:pPr>
      <w:r>
        <w:rPr>
          <w:rFonts w:hint="eastAsia" w:cs="宋体"/>
        </w:rPr>
        <w:t>（1）提供足够数量的饮用水、功能饮料、运动员补给食品等。</w:t>
      </w:r>
    </w:p>
    <w:p w14:paraId="0895A18E">
      <w:pPr>
        <w:pStyle w:val="14"/>
        <w:spacing w:line="360" w:lineRule="auto"/>
        <w:ind w:firstLine="480"/>
        <w:rPr>
          <w:rFonts w:cs="宋体"/>
        </w:rPr>
      </w:pPr>
      <w:r>
        <w:rPr>
          <w:rFonts w:hint="eastAsia" w:cs="宋体"/>
        </w:rPr>
        <w:t>（2）提供赛事筹备期间工作用车；提供赛事当天足够数量的物资运输厢式货车、小轿车等。</w:t>
      </w:r>
    </w:p>
    <w:p w14:paraId="6CF10403">
      <w:pPr>
        <w:pStyle w:val="14"/>
        <w:spacing w:line="360" w:lineRule="auto"/>
        <w:ind w:firstLine="480"/>
        <w:rPr>
          <w:rFonts w:cs="宋体"/>
        </w:rPr>
      </w:pPr>
      <w:r>
        <w:rPr>
          <w:rFonts w:hint="eastAsia" w:cs="宋体"/>
        </w:rPr>
        <w:t>（3）赛事保障。负责赛事保障人员培训、用餐、车辆接送安排，根据裁判组的要求做好赛事保障人员的培训、岗位分配和赛事期间的集结投放，为每名赛事保障人员提供必要的物料及保障。</w:t>
      </w:r>
    </w:p>
    <w:p w14:paraId="42110E55">
      <w:pPr>
        <w:pStyle w:val="14"/>
        <w:spacing w:line="360" w:lineRule="auto"/>
        <w:ind w:firstLine="480"/>
        <w:rPr>
          <w:rFonts w:cs="宋体"/>
        </w:rPr>
      </w:pPr>
      <w:r>
        <w:rPr>
          <w:rFonts w:hint="eastAsia" w:cs="宋体"/>
        </w:rPr>
        <w:t>（4）运动员实时成绩查询。</w:t>
      </w:r>
    </w:p>
    <w:p w14:paraId="22F9F053">
      <w:pPr>
        <w:pStyle w:val="14"/>
        <w:spacing w:line="360" w:lineRule="auto"/>
        <w:ind w:firstLine="480"/>
        <w:rPr>
          <w:rFonts w:cs="宋体"/>
          <w:b/>
        </w:rPr>
      </w:pPr>
      <w:r>
        <w:rPr>
          <w:rFonts w:hint="eastAsia" w:cs="宋体"/>
          <w:b/>
        </w:rPr>
        <w:t>7、应急预案</w:t>
      </w:r>
    </w:p>
    <w:p w14:paraId="2C01E6D2">
      <w:pPr>
        <w:pStyle w:val="14"/>
        <w:spacing w:line="360" w:lineRule="auto"/>
        <w:ind w:firstLine="480"/>
        <w:rPr>
          <w:rFonts w:cs="宋体"/>
        </w:rPr>
      </w:pPr>
      <w:r>
        <w:rPr>
          <w:rFonts w:hint="eastAsia" w:cs="宋体"/>
        </w:rPr>
        <w:t>需针对竞赛和器材保障、后勤保障、赛道和场地布置等工作可能遇到的突发性情况制订应急预案。组织赛事专业救援队伍及人员，参与赛事救援。</w:t>
      </w:r>
    </w:p>
    <w:p w14:paraId="72EC4731">
      <w:pPr>
        <w:pStyle w:val="14"/>
        <w:spacing w:line="360" w:lineRule="auto"/>
        <w:ind w:firstLine="480"/>
        <w:rPr>
          <w:rFonts w:cs="宋体"/>
          <w:b/>
        </w:rPr>
      </w:pPr>
      <w:r>
        <w:rPr>
          <w:rFonts w:hint="eastAsia" w:cs="宋体"/>
          <w:b/>
        </w:rPr>
        <w:t>8、负责对参赛人员进行资格确认，筛选不符合参赛要求的人员。</w:t>
      </w:r>
    </w:p>
    <w:p w14:paraId="72B8296F">
      <w:pPr>
        <w:pStyle w:val="14"/>
        <w:spacing w:line="360" w:lineRule="auto"/>
        <w:ind w:firstLine="480"/>
        <w:rPr>
          <w:rFonts w:cs="宋体"/>
        </w:rPr>
      </w:pPr>
      <w:r>
        <w:rPr>
          <w:rFonts w:hint="eastAsia" w:cs="宋体"/>
          <w:b/>
        </w:rPr>
        <w:t>9、媒体宣传报道</w:t>
      </w:r>
    </w:p>
    <w:p w14:paraId="207CDC89">
      <w:pPr>
        <w:pStyle w:val="14"/>
        <w:spacing w:line="360" w:lineRule="auto"/>
        <w:ind w:firstLine="480"/>
        <w:rPr>
          <w:rFonts w:cs="宋体"/>
        </w:rPr>
      </w:pPr>
      <w:r>
        <w:rPr>
          <w:rFonts w:hint="eastAsia" w:cs="宋体"/>
        </w:rPr>
        <w:t>（1）赛事拍摄及视频制作，现场图片形式的直播。</w:t>
      </w:r>
    </w:p>
    <w:p w14:paraId="5958B239">
      <w:pPr>
        <w:pStyle w:val="14"/>
        <w:spacing w:line="360" w:lineRule="auto"/>
        <w:ind w:firstLine="480"/>
        <w:rPr>
          <w:rFonts w:cs="宋体"/>
        </w:rPr>
      </w:pPr>
      <w:r>
        <w:rPr>
          <w:rFonts w:hint="eastAsia" w:cs="宋体"/>
        </w:rPr>
        <w:t>（2）要求扩大宣传，整合宣传资源，运用多种手段，构建形式多样、全方位、多角度的宣传格局，为赛事的顺利举办营造良好舆论环境，充分展示此次赛事的知名度与影响力。</w:t>
      </w:r>
    </w:p>
    <w:p w14:paraId="35C6CBF4">
      <w:pPr>
        <w:pStyle w:val="2"/>
      </w:pPr>
    </w:p>
    <w:p w14:paraId="170C06F0">
      <w:pPr>
        <w:spacing w:line="360" w:lineRule="auto"/>
        <w:ind w:firstLine="422" w:firstLineChars="200"/>
        <w:jc w:val="center"/>
        <w:rPr>
          <w:rFonts w:ascii="宋体" w:hAnsi="宋体" w:cs="宋体"/>
          <w:b/>
          <w:snapToGrid w:val="0"/>
          <w:kern w:val="0"/>
          <w:szCs w:val="21"/>
        </w:rPr>
      </w:pPr>
      <w:r>
        <w:rPr>
          <w:rFonts w:hint="eastAsia" w:ascii="宋体" w:hAnsi="宋体"/>
          <w:b/>
          <w:szCs w:val="21"/>
        </w:rPr>
        <w:t>赛事服务、物料</w:t>
      </w:r>
      <w:r>
        <w:rPr>
          <w:rFonts w:ascii="宋体" w:hAnsi="宋体"/>
          <w:b/>
          <w:szCs w:val="21"/>
        </w:rPr>
        <w:t>清单</w:t>
      </w:r>
      <w:r>
        <w:rPr>
          <w:rFonts w:hint="eastAsia" w:ascii="宋体" w:hAnsi="宋体"/>
          <w:b/>
          <w:szCs w:val="21"/>
        </w:rPr>
        <w:t>、场地搭建、宣传、保险及保障服务</w:t>
      </w:r>
      <w:r>
        <w:rPr>
          <w:rFonts w:ascii="宋体" w:hAnsi="宋体"/>
          <w:b/>
          <w:szCs w:val="21"/>
        </w:rPr>
        <w:t>见下表</w:t>
      </w:r>
    </w:p>
    <w:tbl>
      <w:tblPr>
        <w:tblStyle w:val="10"/>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08"/>
        <w:gridCol w:w="3828"/>
        <w:gridCol w:w="992"/>
        <w:gridCol w:w="1876"/>
      </w:tblGrid>
      <w:tr w14:paraId="3C0F5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5498F6D">
            <w:pPr>
              <w:widowControl/>
              <w:kinsoku w:val="0"/>
              <w:autoSpaceDE w:val="0"/>
              <w:autoSpaceDN w:val="0"/>
              <w:adjustRightInd w:val="0"/>
              <w:snapToGrid w:val="0"/>
              <w:ind w:left="12"/>
              <w:jc w:val="center"/>
              <w:textAlignment w:val="baseline"/>
              <w:rPr>
                <w:rFonts w:ascii="宋体" w:hAnsi="宋体" w:cs="黑体"/>
                <w:snapToGrid w:val="0"/>
                <w:kern w:val="0"/>
                <w:szCs w:val="21"/>
                <w:lang w:eastAsia="en-US"/>
              </w:rPr>
            </w:pPr>
            <w:r>
              <w:rPr>
                <w:rFonts w:ascii="宋体" w:hAnsi="宋体" w:cs="黑体"/>
                <w:snapToGrid w:val="0"/>
                <w:spacing w:val="3"/>
                <w:kern w:val="0"/>
                <w:szCs w:val="21"/>
                <w:lang w:eastAsia="en-US"/>
              </w:rPr>
              <w:t>类别</w:t>
            </w:r>
          </w:p>
        </w:tc>
        <w:tc>
          <w:tcPr>
            <w:tcW w:w="708" w:type="dxa"/>
            <w:vAlign w:val="center"/>
          </w:tcPr>
          <w:p w14:paraId="16A60711">
            <w:pPr>
              <w:widowControl/>
              <w:kinsoku w:val="0"/>
              <w:autoSpaceDE w:val="0"/>
              <w:autoSpaceDN w:val="0"/>
              <w:adjustRightInd w:val="0"/>
              <w:snapToGrid w:val="0"/>
              <w:ind w:left="12"/>
              <w:jc w:val="center"/>
              <w:textAlignment w:val="baseline"/>
              <w:rPr>
                <w:rFonts w:ascii="宋体" w:hAnsi="宋体" w:cs="黑体"/>
                <w:snapToGrid w:val="0"/>
                <w:kern w:val="0"/>
                <w:szCs w:val="21"/>
                <w:lang w:eastAsia="en-US"/>
              </w:rPr>
            </w:pPr>
            <w:r>
              <w:rPr>
                <w:rFonts w:ascii="宋体" w:hAnsi="宋体" w:cs="黑体"/>
                <w:snapToGrid w:val="0"/>
                <w:spacing w:val="3"/>
                <w:kern w:val="0"/>
                <w:szCs w:val="21"/>
                <w:lang w:eastAsia="en-US"/>
              </w:rPr>
              <w:t>序号</w:t>
            </w:r>
          </w:p>
        </w:tc>
        <w:tc>
          <w:tcPr>
            <w:tcW w:w="3828" w:type="dxa"/>
            <w:vAlign w:val="center"/>
          </w:tcPr>
          <w:p w14:paraId="2BD108CD">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名称</w:t>
            </w:r>
          </w:p>
        </w:tc>
        <w:tc>
          <w:tcPr>
            <w:tcW w:w="992" w:type="dxa"/>
            <w:vAlign w:val="center"/>
          </w:tcPr>
          <w:p w14:paraId="6A9080EF">
            <w:pPr>
              <w:widowControl/>
              <w:kinsoku w:val="0"/>
              <w:autoSpaceDE w:val="0"/>
              <w:autoSpaceDN w:val="0"/>
              <w:adjustRightInd w:val="0"/>
              <w:snapToGrid w:val="0"/>
              <w:ind w:left="12"/>
              <w:jc w:val="center"/>
              <w:textAlignment w:val="baseline"/>
              <w:rPr>
                <w:rFonts w:ascii="宋体" w:hAnsi="宋体" w:cs="黑体"/>
                <w:snapToGrid w:val="0"/>
                <w:kern w:val="0"/>
                <w:szCs w:val="21"/>
                <w:lang w:eastAsia="en-US"/>
              </w:rPr>
            </w:pPr>
            <w:r>
              <w:rPr>
                <w:rFonts w:ascii="宋体" w:hAnsi="宋体" w:cs="黑体"/>
                <w:snapToGrid w:val="0"/>
                <w:spacing w:val="4"/>
                <w:kern w:val="0"/>
                <w:szCs w:val="21"/>
                <w:lang w:eastAsia="en-US"/>
              </w:rPr>
              <w:t>数量</w:t>
            </w:r>
          </w:p>
        </w:tc>
        <w:tc>
          <w:tcPr>
            <w:tcW w:w="1876" w:type="dxa"/>
            <w:vAlign w:val="center"/>
          </w:tcPr>
          <w:p w14:paraId="2174A719">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备注</w:t>
            </w:r>
          </w:p>
        </w:tc>
      </w:tr>
      <w:tr w14:paraId="08192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90B853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赛事</w:t>
            </w:r>
          </w:p>
          <w:p w14:paraId="564DE60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服务</w:t>
            </w:r>
          </w:p>
        </w:tc>
        <w:tc>
          <w:tcPr>
            <w:tcW w:w="708" w:type="dxa"/>
            <w:vAlign w:val="center"/>
          </w:tcPr>
          <w:p w14:paraId="105010FF">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w:t>
            </w:r>
          </w:p>
        </w:tc>
        <w:tc>
          <w:tcPr>
            <w:tcW w:w="3828" w:type="dxa"/>
            <w:vAlign w:val="center"/>
          </w:tcPr>
          <w:p w14:paraId="38D64E6B">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ascii="宋体" w:hAnsi="宋体" w:cs="黑体"/>
                <w:snapToGrid w:val="0"/>
                <w:spacing w:val="3"/>
                <w:kern w:val="0"/>
                <w:szCs w:val="21"/>
              </w:rPr>
              <w:t>赛事组织服务+赛事执行+组织责任险</w:t>
            </w:r>
          </w:p>
        </w:tc>
        <w:tc>
          <w:tcPr>
            <w:tcW w:w="992" w:type="dxa"/>
            <w:vAlign w:val="center"/>
          </w:tcPr>
          <w:p w14:paraId="5AD9201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1项</w:t>
            </w:r>
          </w:p>
        </w:tc>
        <w:tc>
          <w:tcPr>
            <w:tcW w:w="1876" w:type="dxa"/>
            <w:vAlign w:val="center"/>
          </w:tcPr>
          <w:p w14:paraId="5EFE5E3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1AB44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4DA0DB0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保险</w:t>
            </w:r>
          </w:p>
        </w:tc>
        <w:tc>
          <w:tcPr>
            <w:tcW w:w="708" w:type="dxa"/>
            <w:vAlign w:val="center"/>
          </w:tcPr>
          <w:p w14:paraId="06707C66">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2</w:t>
            </w:r>
          </w:p>
        </w:tc>
        <w:tc>
          <w:tcPr>
            <w:tcW w:w="3828" w:type="dxa"/>
            <w:vAlign w:val="center"/>
          </w:tcPr>
          <w:p w14:paraId="609BAC23">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ascii="宋体" w:hAnsi="宋体" w:cs="黑体"/>
                <w:snapToGrid w:val="0"/>
                <w:spacing w:val="3"/>
                <w:kern w:val="0"/>
                <w:szCs w:val="21"/>
              </w:rPr>
              <w:t>运动员及工作人员人生意外伤害险</w:t>
            </w:r>
          </w:p>
        </w:tc>
        <w:tc>
          <w:tcPr>
            <w:tcW w:w="992" w:type="dxa"/>
            <w:vAlign w:val="center"/>
          </w:tcPr>
          <w:p w14:paraId="381BBE8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1项</w:t>
            </w:r>
          </w:p>
        </w:tc>
        <w:tc>
          <w:tcPr>
            <w:tcW w:w="1876" w:type="dxa"/>
            <w:vAlign w:val="center"/>
          </w:tcPr>
          <w:p w14:paraId="641C93B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运动员加工作人员</w:t>
            </w:r>
          </w:p>
        </w:tc>
      </w:tr>
      <w:tr w14:paraId="5F93B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436DE9F">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赛事</w:t>
            </w:r>
          </w:p>
          <w:p w14:paraId="300848A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奖金</w:t>
            </w:r>
          </w:p>
        </w:tc>
        <w:tc>
          <w:tcPr>
            <w:tcW w:w="708" w:type="dxa"/>
            <w:vAlign w:val="center"/>
          </w:tcPr>
          <w:p w14:paraId="4874551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3</w:t>
            </w:r>
          </w:p>
        </w:tc>
        <w:tc>
          <w:tcPr>
            <w:tcW w:w="3828" w:type="dxa"/>
            <w:vAlign w:val="center"/>
          </w:tcPr>
          <w:p w14:paraId="3A6A47AE">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专业组赛事奖金</w:t>
            </w:r>
          </w:p>
        </w:tc>
        <w:tc>
          <w:tcPr>
            <w:tcW w:w="992" w:type="dxa"/>
            <w:vAlign w:val="center"/>
          </w:tcPr>
          <w:p w14:paraId="368F28C9">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1项</w:t>
            </w:r>
          </w:p>
        </w:tc>
        <w:tc>
          <w:tcPr>
            <w:tcW w:w="1876" w:type="dxa"/>
            <w:vAlign w:val="center"/>
          </w:tcPr>
          <w:p w14:paraId="3B93C9FF">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00DEF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18CFD21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多项赛</w:t>
            </w:r>
          </w:p>
        </w:tc>
        <w:tc>
          <w:tcPr>
            <w:tcW w:w="708" w:type="dxa"/>
            <w:vAlign w:val="center"/>
          </w:tcPr>
          <w:p w14:paraId="6B3859BF">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4</w:t>
            </w:r>
          </w:p>
        </w:tc>
        <w:tc>
          <w:tcPr>
            <w:tcW w:w="3828" w:type="dxa"/>
            <w:vAlign w:val="center"/>
          </w:tcPr>
          <w:p w14:paraId="43CB075D">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整套森林多项赛事项目搭建</w:t>
            </w:r>
          </w:p>
        </w:tc>
        <w:tc>
          <w:tcPr>
            <w:tcW w:w="992" w:type="dxa"/>
            <w:vAlign w:val="center"/>
          </w:tcPr>
          <w:p w14:paraId="26A02DF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1套</w:t>
            </w:r>
          </w:p>
        </w:tc>
        <w:tc>
          <w:tcPr>
            <w:tcW w:w="1876" w:type="dxa"/>
            <w:vAlign w:val="center"/>
          </w:tcPr>
          <w:p w14:paraId="1DE2E51D">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546D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restart"/>
            <w:vAlign w:val="center"/>
          </w:tcPr>
          <w:p w14:paraId="2232A29A">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宣传</w:t>
            </w:r>
          </w:p>
        </w:tc>
        <w:tc>
          <w:tcPr>
            <w:tcW w:w="708" w:type="dxa"/>
            <w:vAlign w:val="center"/>
          </w:tcPr>
          <w:p w14:paraId="56107B2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5</w:t>
            </w:r>
          </w:p>
        </w:tc>
        <w:tc>
          <w:tcPr>
            <w:tcW w:w="3828" w:type="dxa"/>
            <w:vAlign w:val="center"/>
          </w:tcPr>
          <w:p w14:paraId="1908E5DA">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ascii="宋体" w:hAnsi="宋体" w:cs="黑体"/>
                <w:snapToGrid w:val="0"/>
                <w:spacing w:val="3"/>
                <w:kern w:val="0"/>
                <w:szCs w:val="21"/>
              </w:rPr>
              <w:t>赛事相关视频拍摄（包含交通）</w:t>
            </w:r>
          </w:p>
        </w:tc>
        <w:tc>
          <w:tcPr>
            <w:tcW w:w="992" w:type="dxa"/>
            <w:vMerge w:val="restart"/>
            <w:vAlign w:val="center"/>
          </w:tcPr>
          <w:p w14:paraId="0BC51456">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1项</w:t>
            </w:r>
          </w:p>
        </w:tc>
        <w:tc>
          <w:tcPr>
            <w:tcW w:w="1876" w:type="dxa"/>
            <w:vAlign w:val="center"/>
          </w:tcPr>
          <w:p w14:paraId="45C14058">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2C22C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506D2D9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074F75E8">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6</w:t>
            </w:r>
          </w:p>
        </w:tc>
        <w:tc>
          <w:tcPr>
            <w:tcW w:w="3828" w:type="dxa"/>
            <w:vAlign w:val="center"/>
          </w:tcPr>
          <w:p w14:paraId="37EB7C83">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赛事图片直播</w:t>
            </w:r>
          </w:p>
        </w:tc>
        <w:tc>
          <w:tcPr>
            <w:tcW w:w="992" w:type="dxa"/>
            <w:vMerge w:val="continue"/>
            <w:vAlign w:val="center"/>
          </w:tcPr>
          <w:p w14:paraId="0E354835">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3215778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0466D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5C9A166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6F1B608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7</w:t>
            </w:r>
          </w:p>
        </w:tc>
        <w:tc>
          <w:tcPr>
            <w:tcW w:w="3828" w:type="dxa"/>
            <w:vAlign w:val="center"/>
          </w:tcPr>
          <w:p w14:paraId="20864849">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ascii="宋体" w:hAnsi="宋体" w:cs="黑体"/>
                <w:snapToGrid w:val="0"/>
                <w:spacing w:val="3"/>
                <w:kern w:val="0"/>
                <w:szCs w:val="21"/>
              </w:rPr>
              <w:t>央视CCTV5新闻报道</w:t>
            </w:r>
          </w:p>
        </w:tc>
        <w:tc>
          <w:tcPr>
            <w:tcW w:w="992" w:type="dxa"/>
            <w:vMerge w:val="continue"/>
            <w:vAlign w:val="center"/>
          </w:tcPr>
          <w:p w14:paraId="270756C5">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p>
        </w:tc>
        <w:tc>
          <w:tcPr>
            <w:tcW w:w="1876" w:type="dxa"/>
            <w:vAlign w:val="center"/>
          </w:tcPr>
          <w:p w14:paraId="1788E2A0">
            <w:pPr>
              <w:widowControl/>
              <w:kinsoku w:val="0"/>
              <w:autoSpaceDE w:val="0"/>
              <w:autoSpaceDN w:val="0"/>
              <w:adjustRightInd w:val="0"/>
              <w:snapToGrid w:val="0"/>
              <w:ind w:left="12" w:right="7"/>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20秒-30秒专题视频报道</w:t>
            </w:r>
          </w:p>
        </w:tc>
      </w:tr>
      <w:tr w14:paraId="3A926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302874A6">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p>
        </w:tc>
        <w:tc>
          <w:tcPr>
            <w:tcW w:w="708" w:type="dxa"/>
            <w:vAlign w:val="center"/>
          </w:tcPr>
          <w:p w14:paraId="0A395A3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8</w:t>
            </w:r>
          </w:p>
        </w:tc>
        <w:tc>
          <w:tcPr>
            <w:tcW w:w="3828" w:type="dxa"/>
            <w:vAlign w:val="center"/>
          </w:tcPr>
          <w:p w14:paraId="5B327897">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网络媒体发稿</w:t>
            </w:r>
          </w:p>
        </w:tc>
        <w:tc>
          <w:tcPr>
            <w:tcW w:w="992" w:type="dxa"/>
            <w:vMerge w:val="continue"/>
            <w:vAlign w:val="center"/>
          </w:tcPr>
          <w:p w14:paraId="45BC2B3A">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p>
        </w:tc>
        <w:tc>
          <w:tcPr>
            <w:tcW w:w="1876" w:type="dxa"/>
            <w:vAlign w:val="center"/>
          </w:tcPr>
          <w:p w14:paraId="3015A55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7B355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AFC515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计时</w:t>
            </w:r>
          </w:p>
          <w:p w14:paraId="37A1331A">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系统</w:t>
            </w:r>
          </w:p>
        </w:tc>
        <w:tc>
          <w:tcPr>
            <w:tcW w:w="708" w:type="dxa"/>
            <w:vAlign w:val="center"/>
          </w:tcPr>
          <w:p w14:paraId="73F22ACC">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9</w:t>
            </w:r>
          </w:p>
        </w:tc>
        <w:tc>
          <w:tcPr>
            <w:tcW w:w="3828" w:type="dxa"/>
            <w:vAlign w:val="center"/>
          </w:tcPr>
          <w:p w14:paraId="6605444A">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电子计时系统租赁</w:t>
            </w:r>
          </w:p>
        </w:tc>
        <w:tc>
          <w:tcPr>
            <w:tcW w:w="992" w:type="dxa"/>
            <w:vAlign w:val="center"/>
          </w:tcPr>
          <w:p w14:paraId="72365FB5">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1项</w:t>
            </w:r>
          </w:p>
        </w:tc>
        <w:tc>
          <w:tcPr>
            <w:tcW w:w="1876" w:type="dxa"/>
            <w:vAlign w:val="center"/>
          </w:tcPr>
          <w:p w14:paraId="2472834D">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1295B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61F9E13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通讯</w:t>
            </w:r>
          </w:p>
          <w:p w14:paraId="260DED4F">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器材</w:t>
            </w:r>
          </w:p>
        </w:tc>
        <w:tc>
          <w:tcPr>
            <w:tcW w:w="708" w:type="dxa"/>
            <w:vAlign w:val="center"/>
          </w:tcPr>
          <w:p w14:paraId="543FA8DC">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10</w:t>
            </w:r>
          </w:p>
        </w:tc>
        <w:tc>
          <w:tcPr>
            <w:tcW w:w="3828" w:type="dxa"/>
            <w:vAlign w:val="center"/>
          </w:tcPr>
          <w:p w14:paraId="3AF08D20">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电子通讯器材租赁</w:t>
            </w:r>
          </w:p>
        </w:tc>
        <w:tc>
          <w:tcPr>
            <w:tcW w:w="992" w:type="dxa"/>
            <w:vAlign w:val="center"/>
          </w:tcPr>
          <w:p w14:paraId="5856903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1项</w:t>
            </w:r>
          </w:p>
        </w:tc>
        <w:tc>
          <w:tcPr>
            <w:tcW w:w="1876" w:type="dxa"/>
            <w:vAlign w:val="center"/>
          </w:tcPr>
          <w:p w14:paraId="17F7C978">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中继+对讲机</w:t>
            </w:r>
          </w:p>
        </w:tc>
      </w:tr>
      <w:tr w14:paraId="45E92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restart"/>
            <w:vAlign w:val="center"/>
          </w:tcPr>
          <w:p w14:paraId="263D9BB5">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车辆</w:t>
            </w:r>
          </w:p>
          <w:p w14:paraId="2ACE79B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租用</w:t>
            </w:r>
          </w:p>
        </w:tc>
        <w:tc>
          <w:tcPr>
            <w:tcW w:w="708" w:type="dxa"/>
            <w:vAlign w:val="center"/>
          </w:tcPr>
          <w:p w14:paraId="1FC9E1AA">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1</w:t>
            </w:r>
            <w:r>
              <w:rPr>
                <w:rFonts w:hint="eastAsia" w:ascii="宋体" w:hAnsi="宋体" w:cs="黑体"/>
                <w:snapToGrid w:val="0"/>
                <w:spacing w:val="3"/>
                <w:kern w:val="0"/>
                <w:szCs w:val="21"/>
              </w:rPr>
              <w:t>1</w:t>
            </w:r>
          </w:p>
        </w:tc>
        <w:tc>
          <w:tcPr>
            <w:tcW w:w="3828" w:type="dxa"/>
            <w:vAlign w:val="center"/>
          </w:tcPr>
          <w:p w14:paraId="37A659A6">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工作用</w:t>
            </w:r>
            <w:r>
              <w:rPr>
                <w:rFonts w:ascii="宋体" w:hAnsi="宋体" w:cs="黑体"/>
                <w:snapToGrid w:val="0"/>
                <w:spacing w:val="3"/>
                <w:kern w:val="0"/>
                <w:szCs w:val="21"/>
              </w:rPr>
              <w:t>车（裁判及媒体）</w:t>
            </w:r>
          </w:p>
        </w:tc>
        <w:tc>
          <w:tcPr>
            <w:tcW w:w="992" w:type="dxa"/>
            <w:vMerge w:val="restart"/>
            <w:vAlign w:val="center"/>
          </w:tcPr>
          <w:p w14:paraId="77E9125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1项</w:t>
            </w:r>
          </w:p>
        </w:tc>
        <w:tc>
          <w:tcPr>
            <w:tcW w:w="1876" w:type="dxa"/>
            <w:vAlign w:val="center"/>
          </w:tcPr>
          <w:p w14:paraId="17B5072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小车</w:t>
            </w:r>
          </w:p>
        </w:tc>
      </w:tr>
      <w:tr w14:paraId="674E1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3AED993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02B14495">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1</w:t>
            </w:r>
            <w:r>
              <w:rPr>
                <w:rFonts w:hint="eastAsia" w:ascii="宋体" w:hAnsi="宋体" w:cs="黑体"/>
                <w:snapToGrid w:val="0"/>
                <w:spacing w:val="3"/>
                <w:kern w:val="0"/>
                <w:szCs w:val="21"/>
              </w:rPr>
              <w:t>2</w:t>
            </w:r>
          </w:p>
        </w:tc>
        <w:tc>
          <w:tcPr>
            <w:tcW w:w="3828" w:type="dxa"/>
            <w:vAlign w:val="center"/>
          </w:tcPr>
          <w:p w14:paraId="3FDA9335">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运动员与工作</w:t>
            </w:r>
            <w:r>
              <w:rPr>
                <w:rFonts w:ascii="宋体" w:hAnsi="宋体" w:cs="黑体"/>
                <w:snapToGrid w:val="0"/>
                <w:spacing w:val="3"/>
                <w:kern w:val="0"/>
                <w:szCs w:val="21"/>
              </w:rPr>
              <w:t>志愿者车辆</w:t>
            </w:r>
          </w:p>
        </w:tc>
        <w:tc>
          <w:tcPr>
            <w:tcW w:w="992" w:type="dxa"/>
            <w:vMerge w:val="continue"/>
            <w:vAlign w:val="center"/>
          </w:tcPr>
          <w:p w14:paraId="1DBC1ECB">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p>
        </w:tc>
        <w:tc>
          <w:tcPr>
            <w:tcW w:w="1876" w:type="dxa"/>
            <w:vAlign w:val="center"/>
          </w:tcPr>
          <w:p w14:paraId="47C09D9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大巴</w:t>
            </w:r>
          </w:p>
        </w:tc>
      </w:tr>
      <w:tr w14:paraId="65FA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restart"/>
            <w:vAlign w:val="center"/>
          </w:tcPr>
          <w:p w14:paraId="4146065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补给</w:t>
            </w:r>
          </w:p>
          <w:p w14:paraId="28D3AB96">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采购</w:t>
            </w:r>
          </w:p>
        </w:tc>
        <w:tc>
          <w:tcPr>
            <w:tcW w:w="708" w:type="dxa"/>
            <w:vAlign w:val="center"/>
          </w:tcPr>
          <w:p w14:paraId="616FC357">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1</w:t>
            </w:r>
            <w:r>
              <w:rPr>
                <w:rFonts w:hint="eastAsia" w:ascii="宋体" w:hAnsi="宋体" w:cs="黑体"/>
                <w:snapToGrid w:val="0"/>
                <w:spacing w:val="3"/>
                <w:kern w:val="0"/>
                <w:szCs w:val="21"/>
              </w:rPr>
              <w:t>3</w:t>
            </w:r>
          </w:p>
        </w:tc>
        <w:tc>
          <w:tcPr>
            <w:tcW w:w="3828" w:type="dxa"/>
            <w:vAlign w:val="center"/>
          </w:tcPr>
          <w:p w14:paraId="4ECD3882">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饮用水</w:t>
            </w:r>
          </w:p>
        </w:tc>
        <w:tc>
          <w:tcPr>
            <w:tcW w:w="992" w:type="dxa"/>
            <w:vMerge w:val="restart"/>
            <w:vAlign w:val="center"/>
          </w:tcPr>
          <w:p w14:paraId="443DC166">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1项</w:t>
            </w:r>
          </w:p>
        </w:tc>
        <w:tc>
          <w:tcPr>
            <w:tcW w:w="1876" w:type="dxa"/>
            <w:vAlign w:val="center"/>
          </w:tcPr>
          <w:p w14:paraId="4600736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1E68A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1447FCB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384BDFF6">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14</w:t>
            </w:r>
          </w:p>
        </w:tc>
        <w:tc>
          <w:tcPr>
            <w:tcW w:w="3828" w:type="dxa"/>
            <w:vAlign w:val="center"/>
          </w:tcPr>
          <w:p w14:paraId="4B61F517">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ascii="宋体" w:hAnsi="宋体" w:cs="黑体"/>
                <w:snapToGrid w:val="0"/>
                <w:spacing w:val="3"/>
                <w:kern w:val="0"/>
                <w:szCs w:val="21"/>
              </w:rPr>
              <w:t>功能饮料（专业运动员）</w:t>
            </w:r>
          </w:p>
        </w:tc>
        <w:tc>
          <w:tcPr>
            <w:tcW w:w="992" w:type="dxa"/>
            <w:vMerge w:val="continue"/>
            <w:vAlign w:val="center"/>
          </w:tcPr>
          <w:p w14:paraId="69F3E063">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p>
        </w:tc>
        <w:tc>
          <w:tcPr>
            <w:tcW w:w="1876" w:type="dxa"/>
            <w:vAlign w:val="center"/>
          </w:tcPr>
          <w:p w14:paraId="485FF9DC">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p>
        </w:tc>
      </w:tr>
      <w:tr w14:paraId="5F02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472B2560">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p>
        </w:tc>
        <w:tc>
          <w:tcPr>
            <w:tcW w:w="708" w:type="dxa"/>
            <w:vAlign w:val="center"/>
          </w:tcPr>
          <w:p w14:paraId="25BD8D7A">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15</w:t>
            </w:r>
          </w:p>
        </w:tc>
        <w:tc>
          <w:tcPr>
            <w:tcW w:w="3828" w:type="dxa"/>
            <w:vAlign w:val="center"/>
          </w:tcPr>
          <w:p w14:paraId="48A168DD">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终点餐饮区补给</w:t>
            </w:r>
          </w:p>
        </w:tc>
        <w:tc>
          <w:tcPr>
            <w:tcW w:w="992" w:type="dxa"/>
            <w:vMerge w:val="continue"/>
            <w:vAlign w:val="center"/>
          </w:tcPr>
          <w:p w14:paraId="54C64C4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44C95B1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5F7E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71F5197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7F4F2CEE">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16</w:t>
            </w:r>
          </w:p>
        </w:tc>
        <w:tc>
          <w:tcPr>
            <w:tcW w:w="3828" w:type="dxa"/>
            <w:vAlign w:val="center"/>
          </w:tcPr>
          <w:p w14:paraId="5957B711">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补给点食品</w:t>
            </w:r>
          </w:p>
        </w:tc>
        <w:tc>
          <w:tcPr>
            <w:tcW w:w="992" w:type="dxa"/>
            <w:vMerge w:val="continue"/>
            <w:vAlign w:val="center"/>
          </w:tcPr>
          <w:p w14:paraId="4B43CED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1FCFBD93">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1411A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restart"/>
            <w:vAlign w:val="center"/>
          </w:tcPr>
          <w:p w14:paraId="31D38B03">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物料</w:t>
            </w:r>
          </w:p>
          <w:p w14:paraId="2B01DCFF">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制作</w:t>
            </w:r>
          </w:p>
        </w:tc>
        <w:tc>
          <w:tcPr>
            <w:tcW w:w="708" w:type="dxa"/>
            <w:vAlign w:val="center"/>
          </w:tcPr>
          <w:p w14:paraId="43BEEB3A">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17</w:t>
            </w:r>
          </w:p>
        </w:tc>
        <w:tc>
          <w:tcPr>
            <w:tcW w:w="3828" w:type="dxa"/>
            <w:vAlign w:val="center"/>
          </w:tcPr>
          <w:p w14:paraId="65426347">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秩序册</w:t>
            </w:r>
          </w:p>
        </w:tc>
        <w:tc>
          <w:tcPr>
            <w:tcW w:w="992" w:type="dxa"/>
            <w:vMerge w:val="restart"/>
            <w:vAlign w:val="center"/>
          </w:tcPr>
          <w:p w14:paraId="1AAB8F36">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1项</w:t>
            </w:r>
          </w:p>
        </w:tc>
        <w:tc>
          <w:tcPr>
            <w:tcW w:w="1876" w:type="dxa"/>
            <w:vAlign w:val="center"/>
          </w:tcPr>
          <w:p w14:paraId="51235D68">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7F0A8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26AD3F3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0E790135">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18</w:t>
            </w:r>
          </w:p>
        </w:tc>
        <w:tc>
          <w:tcPr>
            <w:tcW w:w="3828" w:type="dxa"/>
            <w:vAlign w:val="center"/>
          </w:tcPr>
          <w:p w14:paraId="5E6340DD">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赛事服</w:t>
            </w:r>
          </w:p>
        </w:tc>
        <w:tc>
          <w:tcPr>
            <w:tcW w:w="992" w:type="dxa"/>
            <w:vMerge w:val="continue"/>
            <w:vAlign w:val="center"/>
          </w:tcPr>
          <w:p w14:paraId="0B06FE4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7A52F7E5">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51C4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073156C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7ADFC86F">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19</w:t>
            </w:r>
          </w:p>
        </w:tc>
        <w:tc>
          <w:tcPr>
            <w:tcW w:w="3828" w:type="dxa"/>
            <w:vAlign w:val="center"/>
          </w:tcPr>
          <w:p w14:paraId="101F09F8">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号码布</w:t>
            </w:r>
          </w:p>
        </w:tc>
        <w:tc>
          <w:tcPr>
            <w:tcW w:w="992" w:type="dxa"/>
            <w:vMerge w:val="continue"/>
            <w:vAlign w:val="center"/>
          </w:tcPr>
          <w:p w14:paraId="4222F06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5D16CD7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17852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41CB1E66">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3C16F2E4">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20</w:t>
            </w:r>
          </w:p>
        </w:tc>
        <w:tc>
          <w:tcPr>
            <w:tcW w:w="3828" w:type="dxa"/>
            <w:vAlign w:val="center"/>
          </w:tcPr>
          <w:p w14:paraId="7F55F483">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完赛奖牌</w:t>
            </w:r>
          </w:p>
        </w:tc>
        <w:tc>
          <w:tcPr>
            <w:tcW w:w="992" w:type="dxa"/>
            <w:vMerge w:val="continue"/>
            <w:vAlign w:val="center"/>
          </w:tcPr>
          <w:p w14:paraId="3E2E628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21377AE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2FD66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1BF2BA3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4C3912DB">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2</w:t>
            </w:r>
            <w:r>
              <w:rPr>
                <w:rFonts w:hint="eastAsia" w:ascii="宋体" w:hAnsi="宋体" w:cs="黑体"/>
                <w:snapToGrid w:val="0"/>
                <w:spacing w:val="3"/>
                <w:kern w:val="0"/>
                <w:szCs w:val="21"/>
              </w:rPr>
              <w:t>1</w:t>
            </w:r>
          </w:p>
        </w:tc>
        <w:tc>
          <w:tcPr>
            <w:tcW w:w="3828" w:type="dxa"/>
            <w:vAlign w:val="center"/>
          </w:tcPr>
          <w:p w14:paraId="5CC66E8E">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前三名</w:t>
            </w:r>
            <w:r>
              <w:rPr>
                <w:rFonts w:ascii="宋体" w:hAnsi="宋体" w:cs="黑体"/>
                <w:snapToGrid w:val="0"/>
                <w:spacing w:val="3"/>
                <w:kern w:val="0"/>
                <w:szCs w:val="21"/>
                <w:lang w:eastAsia="en-US"/>
              </w:rPr>
              <w:t>奖</w:t>
            </w:r>
            <w:r>
              <w:rPr>
                <w:rFonts w:hint="eastAsia" w:ascii="宋体" w:hAnsi="宋体" w:cs="黑体"/>
                <w:snapToGrid w:val="0"/>
                <w:spacing w:val="3"/>
                <w:kern w:val="0"/>
                <w:szCs w:val="21"/>
                <w:lang w:eastAsia="en-US"/>
              </w:rPr>
              <w:t>杯</w:t>
            </w:r>
            <w:r>
              <w:rPr>
                <w:rFonts w:ascii="宋体" w:hAnsi="宋体" w:cs="黑体"/>
                <w:snapToGrid w:val="0"/>
                <w:spacing w:val="3"/>
                <w:kern w:val="0"/>
                <w:szCs w:val="21"/>
                <w:lang w:eastAsia="en-US"/>
              </w:rPr>
              <w:t>（颁奖）</w:t>
            </w:r>
          </w:p>
        </w:tc>
        <w:tc>
          <w:tcPr>
            <w:tcW w:w="992" w:type="dxa"/>
            <w:vMerge w:val="restart"/>
            <w:vAlign w:val="center"/>
          </w:tcPr>
          <w:p w14:paraId="30D185D8">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1项</w:t>
            </w:r>
          </w:p>
        </w:tc>
        <w:tc>
          <w:tcPr>
            <w:tcW w:w="1876" w:type="dxa"/>
            <w:vAlign w:val="center"/>
          </w:tcPr>
          <w:p w14:paraId="60614CC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2DEB8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6ECF74AD">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49984543">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2</w:t>
            </w:r>
            <w:r>
              <w:rPr>
                <w:rFonts w:hint="eastAsia" w:ascii="宋体" w:hAnsi="宋体" w:cs="黑体"/>
                <w:snapToGrid w:val="0"/>
                <w:spacing w:val="3"/>
                <w:kern w:val="0"/>
                <w:szCs w:val="21"/>
              </w:rPr>
              <w:t>2</w:t>
            </w:r>
          </w:p>
        </w:tc>
        <w:tc>
          <w:tcPr>
            <w:tcW w:w="3828" w:type="dxa"/>
            <w:vAlign w:val="center"/>
          </w:tcPr>
          <w:p w14:paraId="42AF83B5">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工作证</w:t>
            </w:r>
          </w:p>
        </w:tc>
        <w:tc>
          <w:tcPr>
            <w:tcW w:w="992" w:type="dxa"/>
            <w:vMerge w:val="continue"/>
            <w:vAlign w:val="center"/>
          </w:tcPr>
          <w:p w14:paraId="75C9393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47E00F1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481E5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5A3E67C9">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70386204">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2</w:t>
            </w:r>
            <w:r>
              <w:rPr>
                <w:rFonts w:hint="eastAsia" w:ascii="宋体" w:hAnsi="宋体" w:cs="黑体"/>
                <w:snapToGrid w:val="0"/>
                <w:spacing w:val="3"/>
                <w:kern w:val="0"/>
                <w:szCs w:val="21"/>
              </w:rPr>
              <w:t>3</w:t>
            </w:r>
          </w:p>
        </w:tc>
        <w:tc>
          <w:tcPr>
            <w:tcW w:w="3828" w:type="dxa"/>
            <w:vAlign w:val="center"/>
          </w:tcPr>
          <w:p w14:paraId="123996B3">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完赛服</w:t>
            </w:r>
          </w:p>
        </w:tc>
        <w:tc>
          <w:tcPr>
            <w:tcW w:w="992" w:type="dxa"/>
            <w:vMerge w:val="continue"/>
            <w:vAlign w:val="center"/>
          </w:tcPr>
          <w:p w14:paraId="6F1125BF">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76F39588">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02372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48858626">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2C81465C">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2</w:t>
            </w:r>
            <w:r>
              <w:rPr>
                <w:rFonts w:hint="eastAsia" w:ascii="宋体" w:hAnsi="宋体" w:cs="黑体"/>
                <w:snapToGrid w:val="0"/>
                <w:spacing w:val="3"/>
                <w:kern w:val="0"/>
                <w:szCs w:val="21"/>
              </w:rPr>
              <w:t>4</w:t>
            </w:r>
          </w:p>
        </w:tc>
        <w:tc>
          <w:tcPr>
            <w:tcW w:w="3828" w:type="dxa"/>
            <w:vAlign w:val="center"/>
          </w:tcPr>
          <w:p w14:paraId="159754CD">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车  证</w:t>
            </w:r>
          </w:p>
        </w:tc>
        <w:tc>
          <w:tcPr>
            <w:tcW w:w="992" w:type="dxa"/>
            <w:vMerge w:val="continue"/>
            <w:vAlign w:val="center"/>
          </w:tcPr>
          <w:p w14:paraId="37DA6CE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01FAE93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17C93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2814243D">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22879949">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2</w:t>
            </w:r>
            <w:r>
              <w:rPr>
                <w:rFonts w:hint="eastAsia" w:ascii="宋体" w:hAnsi="宋体" w:cs="黑体"/>
                <w:snapToGrid w:val="0"/>
                <w:spacing w:val="3"/>
                <w:kern w:val="0"/>
                <w:szCs w:val="21"/>
              </w:rPr>
              <w:t>5</w:t>
            </w:r>
          </w:p>
        </w:tc>
        <w:tc>
          <w:tcPr>
            <w:tcW w:w="3828" w:type="dxa"/>
            <w:vAlign w:val="center"/>
          </w:tcPr>
          <w:p w14:paraId="29C8B817">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办公用品</w:t>
            </w:r>
          </w:p>
        </w:tc>
        <w:tc>
          <w:tcPr>
            <w:tcW w:w="992" w:type="dxa"/>
            <w:vMerge w:val="continue"/>
            <w:vAlign w:val="center"/>
          </w:tcPr>
          <w:p w14:paraId="2A5088E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0CA3D463">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0534A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13AA837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69136C0D">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2</w:t>
            </w:r>
            <w:r>
              <w:rPr>
                <w:rFonts w:hint="eastAsia" w:ascii="宋体" w:hAnsi="宋体" w:cs="黑体"/>
                <w:snapToGrid w:val="0"/>
                <w:spacing w:val="3"/>
                <w:kern w:val="0"/>
                <w:szCs w:val="21"/>
              </w:rPr>
              <w:t>6</w:t>
            </w:r>
          </w:p>
        </w:tc>
        <w:tc>
          <w:tcPr>
            <w:tcW w:w="3828" w:type="dxa"/>
            <w:vAlign w:val="center"/>
          </w:tcPr>
          <w:p w14:paraId="4E72CDC3">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ascii="宋体" w:hAnsi="宋体" w:cs="黑体"/>
                <w:snapToGrid w:val="0"/>
                <w:spacing w:val="3"/>
                <w:kern w:val="0"/>
                <w:szCs w:val="21"/>
              </w:rPr>
              <w:t>存包牌（专业组存包）</w:t>
            </w:r>
          </w:p>
        </w:tc>
        <w:tc>
          <w:tcPr>
            <w:tcW w:w="992" w:type="dxa"/>
            <w:vMerge w:val="continue"/>
            <w:vAlign w:val="center"/>
          </w:tcPr>
          <w:p w14:paraId="704CB3C0">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p>
        </w:tc>
        <w:tc>
          <w:tcPr>
            <w:tcW w:w="1876" w:type="dxa"/>
            <w:vAlign w:val="center"/>
          </w:tcPr>
          <w:p w14:paraId="7922073D">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p>
        </w:tc>
      </w:tr>
      <w:tr w14:paraId="2BAC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3A8B0AFD">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p>
        </w:tc>
        <w:tc>
          <w:tcPr>
            <w:tcW w:w="708" w:type="dxa"/>
            <w:vAlign w:val="center"/>
          </w:tcPr>
          <w:p w14:paraId="7CB65ADB">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27</w:t>
            </w:r>
          </w:p>
        </w:tc>
        <w:tc>
          <w:tcPr>
            <w:tcW w:w="3828" w:type="dxa"/>
            <w:vAlign w:val="center"/>
          </w:tcPr>
          <w:p w14:paraId="7635DB23">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裁判服装</w:t>
            </w:r>
          </w:p>
        </w:tc>
        <w:tc>
          <w:tcPr>
            <w:tcW w:w="992" w:type="dxa"/>
            <w:vMerge w:val="continue"/>
            <w:vAlign w:val="center"/>
          </w:tcPr>
          <w:p w14:paraId="61E94DD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40DC228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106D1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73F1A96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261C524A">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28</w:t>
            </w:r>
          </w:p>
        </w:tc>
        <w:tc>
          <w:tcPr>
            <w:tcW w:w="3828" w:type="dxa"/>
            <w:vAlign w:val="center"/>
          </w:tcPr>
          <w:p w14:paraId="14E12468">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志愿者服装</w:t>
            </w:r>
          </w:p>
        </w:tc>
        <w:tc>
          <w:tcPr>
            <w:tcW w:w="992" w:type="dxa"/>
            <w:vMerge w:val="continue"/>
            <w:vAlign w:val="center"/>
          </w:tcPr>
          <w:p w14:paraId="2E369B0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1C8F7F0D">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0DA08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26CF561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5C4F3708">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29</w:t>
            </w:r>
          </w:p>
        </w:tc>
        <w:tc>
          <w:tcPr>
            <w:tcW w:w="3828" w:type="dxa"/>
            <w:vAlign w:val="center"/>
          </w:tcPr>
          <w:p w14:paraId="6505A32E">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抽绳包</w:t>
            </w:r>
          </w:p>
        </w:tc>
        <w:tc>
          <w:tcPr>
            <w:tcW w:w="992" w:type="dxa"/>
            <w:vMerge w:val="continue"/>
            <w:vAlign w:val="center"/>
          </w:tcPr>
          <w:p w14:paraId="50A84A5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2C1E0EF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16C02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28357005">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08A8385E">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30</w:t>
            </w:r>
          </w:p>
        </w:tc>
        <w:tc>
          <w:tcPr>
            <w:tcW w:w="3828" w:type="dxa"/>
            <w:vAlign w:val="center"/>
          </w:tcPr>
          <w:p w14:paraId="7872C809">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冲刺带</w:t>
            </w:r>
          </w:p>
        </w:tc>
        <w:tc>
          <w:tcPr>
            <w:tcW w:w="992" w:type="dxa"/>
            <w:vMerge w:val="continue"/>
            <w:vAlign w:val="center"/>
          </w:tcPr>
          <w:p w14:paraId="62404C75">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26C20CD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29492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03D0204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216F324E">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3</w:t>
            </w:r>
            <w:r>
              <w:rPr>
                <w:rFonts w:hint="eastAsia" w:ascii="宋体" w:hAnsi="宋体" w:cs="黑体"/>
                <w:snapToGrid w:val="0"/>
                <w:spacing w:val="3"/>
                <w:kern w:val="0"/>
                <w:szCs w:val="21"/>
              </w:rPr>
              <w:t>1</w:t>
            </w:r>
          </w:p>
        </w:tc>
        <w:tc>
          <w:tcPr>
            <w:tcW w:w="3828" w:type="dxa"/>
            <w:vAlign w:val="center"/>
          </w:tcPr>
          <w:p w14:paraId="7FC8B4B4">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路  标</w:t>
            </w:r>
          </w:p>
        </w:tc>
        <w:tc>
          <w:tcPr>
            <w:tcW w:w="992" w:type="dxa"/>
            <w:vMerge w:val="continue"/>
            <w:vAlign w:val="center"/>
          </w:tcPr>
          <w:p w14:paraId="5D8C0B9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150CC5E9">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6FD42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4DB8B27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3AB20BF6">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3</w:t>
            </w:r>
            <w:r>
              <w:rPr>
                <w:rFonts w:hint="eastAsia" w:ascii="宋体" w:hAnsi="宋体" w:cs="黑体"/>
                <w:snapToGrid w:val="0"/>
                <w:spacing w:val="3"/>
                <w:kern w:val="0"/>
                <w:szCs w:val="21"/>
              </w:rPr>
              <w:t>2</w:t>
            </w:r>
          </w:p>
        </w:tc>
        <w:tc>
          <w:tcPr>
            <w:tcW w:w="3828" w:type="dxa"/>
            <w:vAlign w:val="center"/>
          </w:tcPr>
          <w:p w14:paraId="7031D786">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障碍赛标牌</w:t>
            </w:r>
          </w:p>
        </w:tc>
        <w:tc>
          <w:tcPr>
            <w:tcW w:w="992" w:type="dxa"/>
            <w:vMerge w:val="continue"/>
            <w:vAlign w:val="center"/>
          </w:tcPr>
          <w:p w14:paraId="7E2353C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50F7F045">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06B1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restart"/>
            <w:vAlign w:val="center"/>
          </w:tcPr>
          <w:p w14:paraId="74B0819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工作</w:t>
            </w:r>
          </w:p>
          <w:p w14:paraId="6B4E8549">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人员</w:t>
            </w:r>
          </w:p>
          <w:p w14:paraId="6059F3E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费用</w:t>
            </w:r>
          </w:p>
        </w:tc>
        <w:tc>
          <w:tcPr>
            <w:tcW w:w="708" w:type="dxa"/>
            <w:vAlign w:val="center"/>
          </w:tcPr>
          <w:p w14:paraId="670D6617">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3</w:t>
            </w:r>
            <w:r>
              <w:rPr>
                <w:rFonts w:hint="eastAsia" w:ascii="宋体" w:hAnsi="宋体" w:cs="黑体"/>
                <w:snapToGrid w:val="0"/>
                <w:spacing w:val="3"/>
                <w:kern w:val="0"/>
                <w:szCs w:val="21"/>
              </w:rPr>
              <w:t>3</w:t>
            </w:r>
          </w:p>
        </w:tc>
        <w:tc>
          <w:tcPr>
            <w:tcW w:w="3828" w:type="dxa"/>
            <w:vAlign w:val="center"/>
          </w:tcPr>
          <w:p w14:paraId="17E7FC3C">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组委会交通</w:t>
            </w:r>
          </w:p>
        </w:tc>
        <w:tc>
          <w:tcPr>
            <w:tcW w:w="992" w:type="dxa"/>
            <w:vMerge w:val="restart"/>
            <w:vAlign w:val="center"/>
          </w:tcPr>
          <w:p w14:paraId="72E751A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1项</w:t>
            </w:r>
          </w:p>
        </w:tc>
        <w:tc>
          <w:tcPr>
            <w:tcW w:w="1876" w:type="dxa"/>
            <w:vAlign w:val="center"/>
          </w:tcPr>
          <w:p w14:paraId="0E7641F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3FE8A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1523A54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09F8718E">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3</w:t>
            </w:r>
            <w:r>
              <w:rPr>
                <w:rFonts w:hint="eastAsia" w:ascii="宋体" w:hAnsi="宋体" w:cs="黑体"/>
                <w:snapToGrid w:val="0"/>
                <w:spacing w:val="3"/>
                <w:kern w:val="0"/>
                <w:szCs w:val="21"/>
              </w:rPr>
              <w:t>4</w:t>
            </w:r>
          </w:p>
        </w:tc>
        <w:tc>
          <w:tcPr>
            <w:tcW w:w="3828" w:type="dxa"/>
            <w:vAlign w:val="center"/>
          </w:tcPr>
          <w:p w14:paraId="7E5D7CFB">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组委会住宿</w:t>
            </w:r>
          </w:p>
        </w:tc>
        <w:tc>
          <w:tcPr>
            <w:tcW w:w="992" w:type="dxa"/>
            <w:vMerge w:val="continue"/>
            <w:vAlign w:val="center"/>
          </w:tcPr>
          <w:p w14:paraId="1AC92935">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44A1907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1E8A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69AD2E8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18E7CB86">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3</w:t>
            </w:r>
            <w:r>
              <w:rPr>
                <w:rFonts w:hint="eastAsia" w:ascii="宋体" w:hAnsi="宋体" w:cs="黑体"/>
                <w:snapToGrid w:val="0"/>
                <w:spacing w:val="3"/>
                <w:kern w:val="0"/>
                <w:szCs w:val="21"/>
              </w:rPr>
              <w:t>5</w:t>
            </w:r>
          </w:p>
        </w:tc>
        <w:tc>
          <w:tcPr>
            <w:tcW w:w="3828" w:type="dxa"/>
            <w:vAlign w:val="center"/>
          </w:tcPr>
          <w:p w14:paraId="33888180">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组委会餐饮</w:t>
            </w:r>
          </w:p>
        </w:tc>
        <w:tc>
          <w:tcPr>
            <w:tcW w:w="992" w:type="dxa"/>
            <w:vMerge w:val="continue"/>
            <w:vAlign w:val="center"/>
          </w:tcPr>
          <w:p w14:paraId="2EEDCF8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39F7056F">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7635F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569D3D7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2088DA62">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3</w:t>
            </w:r>
            <w:r>
              <w:rPr>
                <w:rFonts w:hint="eastAsia" w:ascii="宋体" w:hAnsi="宋体" w:cs="黑体"/>
                <w:snapToGrid w:val="0"/>
                <w:spacing w:val="3"/>
                <w:kern w:val="0"/>
                <w:szCs w:val="21"/>
              </w:rPr>
              <w:t>6</w:t>
            </w:r>
          </w:p>
        </w:tc>
        <w:tc>
          <w:tcPr>
            <w:tcW w:w="3828" w:type="dxa"/>
            <w:vAlign w:val="center"/>
          </w:tcPr>
          <w:p w14:paraId="3092CFC9">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组委会人员劳务</w:t>
            </w:r>
          </w:p>
        </w:tc>
        <w:tc>
          <w:tcPr>
            <w:tcW w:w="992" w:type="dxa"/>
            <w:vMerge w:val="continue"/>
            <w:vAlign w:val="center"/>
          </w:tcPr>
          <w:p w14:paraId="3E3D9E66">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40EFFFBD">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06630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293F3B6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120EBF4E">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3</w:t>
            </w:r>
            <w:r>
              <w:rPr>
                <w:rFonts w:hint="eastAsia" w:ascii="宋体" w:hAnsi="宋体" w:cs="黑体"/>
                <w:snapToGrid w:val="0"/>
                <w:spacing w:val="3"/>
                <w:kern w:val="0"/>
                <w:szCs w:val="21"/>
              </w:rPr>
              <w:t>7</w:t>
            </w:r>
          </w:p>
        </w:tc>
        <w:tc>
          <w:tcPr>
            <w:tcW w:w="3828" w:type="dxa"/>
            <w:vAlign w:val="center"/>
          </w:tcPr>
          <w:p w14:paraId="3F03A334">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裁判交通</w:t>
            </w:r>
          </w:p>
        </w:tc>
        <w:tc>
          <w:tcPr>
            <w:tcW w:w="992" w:type="dxa"/>
            <w:vMerge w:val="continue"/>
            <w:vAlign w:val="center"/>
          </w:tcPr>
          <w:p w14:paraId="435B13A7">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1B78F53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6C4CA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4907241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1C57B7E4">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38</w:t>
            </w:r>
          </w:p>
        </w:tc>
        <w:tc>
          <w:tcPr>
            <w:tcW w:w="3828" w:type="dxa"/>
            <w:vAlign w:val="center"/>
          </w:tcPr>
          <w:p w14:paraId="5D1C5C9F">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裁判住宿</w:t>
            </w:r>
          </w:p>
        </w:tc>
        <w:tc>
          <w:tcPr>
            <w:tcW w:w="992" w:type="dxa"/>
            <w:vMerge w:val="continue"/>
            <w:vAlign w:val="center"/>
          </w:tcPr>
          <w:p w14:paraId="002B874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313F585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6E198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55C42FF2">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3AB161C5">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39</w:t>
            </w:r>
          </w:p>
        </w:tc>
        <w:tc>
          <w:tcPr>
            <w:tcW w:w="3828" w:type="dxa"/>
            <w:vAlign w:val="center"/>
          </w:tcPr>
          <w:p w14:paraId="1C32F785">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裁判餐补</w:t>
            </w:r>
          </w:p>
        </w:tc>
        <w:tc>
          <w:tcPr>
            <w:tcW w:w="992" w:type="dxa"/>
            <w:vMerge w:val="continue"/>
            <w:vAlign w:val="center"/>
          </w:tcPr>
          <w:p w14:paraId="7BE8D6C6">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7499FF2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01506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26E5659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6A3D9493">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4</w:t>
            </w:r>
            <w:r>
              <w:rPr>
                <w:rFonts w:hint="eastAsia" w:ascii="宋体" w:hAnsi="宋体" w:cs="黑体"/>
                <w:snapToGrid w:val="0"/>
                <w:spacing w:val="3"/>
                <w:kern w:val="0"/>
                <w:szCs w:val="21"/>
              </w:rPr>
              <w:t>0</w:t>
            </w:r>
          </w:p>
        </w:tc>
        <w:tc>
          <w:tcPr>
            <w:tcW w:w="3828" w:type="dxa"/>
            <w:vAlign w:val="center"/>
          </w:tcPr>
          <w:p w14:paraId="50A2D1B4">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裁判劳务</w:t>
            </w:r>
          </w:p>
        </w:tc>
        <w:tc>
          <w:tcPr>
            <w:tcW w:w="992" w:type="dxa"/>
            <w:vMerge w:val="continue"/>
            <w:vAlign w:val="center"/>
          </w:tcPr>
          <w:p w14:paraId="468C239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25CB2DC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252B8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61CB17C8">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51F30A42">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4</w:t>
            </w:r>
            <w:r>
              <w:rPr>
                <w:rFonts w:hint="eastAsia" w:ascii="宋体" w:hAnsi="宋体" w:cs="黑体"/>
                <w:snapToGrid w:val="0"/>
                <w:spacing w:val="3"/>
                <w:kern w:val="0"/>
                <w:szCs w:val="21"/>
              </w:rPr>
              <w:t>1</w:t>
            </w:r>
          </w:p>
        </w:tc>
        <w:tc>
          <w:tcPr>
            <w:tcW w:w="3828" w:type="dxa"/>
            <w:vAlign w:val="center"/>
          </w:tcPr>
          <w:p w14:paraId="2A634E42">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主持人交通</w:t>
            </w:r>
          </w:p>
        </w:tc>
        <w:tc>
          <w:tcPr>
            <w:tcW w:w="992" w:type="dxa"/>
            <w:vMerge w:val="continue"/>
            <w:vAlign w:val="center"/>
          </w:tcPr>
          <w:p w14:paraId="4919D0F5">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3F31AE25">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72F59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7B950018">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741EB0B6">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4</w:t>
            </w:r>
            <w:r>
              <w:rPr>
                <w:rFonts w:hint="eastAsia" w:ascii="宋体" w:hAnsi="宋体" w:cs="黑体"/>
                <w:snapToGrid w:val="0"/>
                <w:spacing w:val="3"/>
                <w:kern w:val="0"/>
                <w:szCs w:val="21"/>
              </w:rPr>
              <w:t>2</w:t>
            </w:r>
          </w:p>
        </w:tc>
        <w:tc>
          <w:tcPr>
            <w:tcW w:w="3828" w:type="dxa"/>
            <w:vAlign w:val="center"/>
          </w:tcPr>
          <w:p w14:paraId="4355CD6C">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主持人劳务</w:t>
            </w:r>
          </w:p>
        </w:tc>
        <w:tc>
          <w:tcPr>
            <w:tcW w:w="992" w:type="dxa"/>
            <w:vMerge w:val="continue"/>
            <w:vAlign w:val="center"/>
          </w:tcPr>
          <w:p w14:paraId="0C22B964">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238D0D0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0777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0500F86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34180190">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4</w:t>
            </w:r>
            <w:r>
              <w:rPr>
                <w:rFonts w:hint="eastAsia" w:ascii="宋体" w:hAnsi="宋体" w:cs="黑体"/>
                <w:snapToGrid w:val="0"/>
                <w:spacing w:val="3"/>
                <w:kern w:val="0"/>
                <w:szCs w:val="21"/>
              </w:rPr>
              <w:t>3</w:t>
            </w:r>
          </w:p>
        </w:tc>
        <w:tc>
          <w:tcPr>
            <w:tcW w:w="3828" w:type="dxa"/>
            <w:vAlign w:val="center"/>
          </w:tcPr>
          <w:p w14:paraId="56898A62">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主持人食宿</w:t>
            </w:r>
          </w:p>
        </w:tc>
        <w:tc>
          <w:tcPr>
            <w:tcW w:w="992" w:type="dxa"/>
            <w:vMerge w:val="continue"/>
            <w:vAlign w:val="center"/>
          </w:tcPr>
          <w:p w14:paraId="39546F36">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7852B17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22F04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62340C4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7B7252E7">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4</w:t>
            </w:r>
            <w:r>
              <w:rPr>
                <w:rFonts w:hint="eastAsia" w:ascii="宋体" w:hAnsi="宋体" w:cs="黑体"/>
                <w:snapToGrid w:val="0"/>
                <w:spacing w:val="3"/>
                <w:kern w:val="0"/>
                <w:szCs w:val="21"/>
              </w:rPr>
              <w:t>4</w:t>
            </w:r>
          </w:p>
        </w:tc>
        <w:tc>
          <w:tcPr>
            <w:tcW w:w="3828" w:type="dxa"/>
            <w:vAlign w:val="center"/>
          </w:tcPr>
          <w:p w14:paraId="561D7D47">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摇身</w:t>
            </w:r>
            <w:r>
              <w:rPr>
                <w:rFonts w:ascii="宋体" w:hAnsi="宋体" w:cs="黑体"/>
                <w:snapToGrid w:val="0"/>
                <w:spacing w:val="3"/>
                <w:kern w:val="0"/>
                <w:szCs w:val="21"/>
                <w:lang w:eastAsia="en-US"/>
              </w:rPr>
              <w:t>领操员</w:t>
            </w:r>
          </w:p>
        </w:tc>
        <w:tc>
          <w:tcPr>
            <w:tcW w:w="992" w:type="dxa"/>
            <w:vMerge w:val="continue"/>
            <w:vAlign w:val="center"/>
          </w:tcPr>
          <w:p w14:paraId="6C5D94E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726B74F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0BE43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2E87EF28">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381F6A60">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4</w:t>
            </w:r>
            <w:r>
              <w:rPr>
                <w:rFonts w:hint="eastAsia" w:ascii="宋体" w:hAnsi="宋体" w:cs="黑体"/>
                <w:snapToGrid w:val="0"/>
                <w:spacing w:val="3"/>
                <w:kern w:val="0"/>
                <w:szCs w:val="21"/>
              </w:rPr>
              <w:t>5</w:t>
            </w:r>
          </w:p>
        </w:tc>
        <w:tc>
          <w:tcPr>
            <w:tcW w:w="3828" w:type="dxa"/>
            <w:vAlign w:val="center"/>
          </w:tcPr>
          <w:p w14:paraId="017BDFD3">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救援队</w:t>
            </w:r>
          </w:p>
        </w:tc>
        <w:tc>
          <w:tcPr>
            <w:tcW w:w="992" w:type="dxa"/>
            <w:vMerge w:val="continue"/>
            <w:vAlign w:val="center"/>
          </w:tcPr>
          <w:p w14:paraId="5220D1C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3C3B4E10">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66506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18AD63D3">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6860F3CD">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4</w:t>
            </w:r>
            <w:r>
              <w:rPr>
                <w:rFonts w:hint="eastAsia" w:ascii="宋体" w:hAnsi="宋体" w:cs="黑体"/>
                <w:snapToGrid w:val="0"/>
                <w:spacing w:val="3"/>
                <w:kern w:val="0"/>
                <w:szCs w:val="21"/>
              </w:rPr>
              <w:t>6</w:t>
            </w:r>
          </w:p>
        </w:tc>
        <w:tc>
          <w:tcPr>
            <w:tcW w:w="3828" w:type="dxa"/>
            <w:vAlign w:val="center"/>
          </w:tcPr>
          <w:p w14:paraId="7F71F2CB">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乐队</w:t>
            </w:r>
          </w:p>
        </w:tc>
        <w:tc>
          <w:tcPr>
            <w:tcW w:w="992" w:type="dxa"/>
            <w:vMerge w:val="continue"/>
            <w:vAlign w:val="center"/>
          </w:tcPr>
          <w:p w14:paraId="34C4CBDE">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0D6CE69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31924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42B5640F">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708" w:type="dxa"/>
            <w:vAlign w:val="center"/>
          </w:tcPr>
          <w:p w14:paraId="76A9C93C">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ascii="宋体" w:hAnsi="宋体" w:cs="黑体"/>
                <w:snapToGrid w:val="0"/>
                <w:spacing w:val="3"/>
                <w:kern w:val="0"/>
                <w:szCs w:val="21"/>
                <w:lang w:eastAsia="en-US"/>
              </w:rPr>
              <w:t>4</w:t>
            </w:r>
            <w:r>
              <w:rPr>
                <w:rFonts w:hint="eastAsia" w:ascii="宋体" w:hAnsi="宋体" w:cs="黑体"/>
                <w:snapToGrid w:val="0"/>
                <w:spacing w:val="3"/>
                <w:kern w:val="0"/>
                <w:szCs w:val="21"/>
              </w:rPr>
              <w:t>7</w:t>
            </w:r>
          </w:p>
        </w:tc>
        <w:tc>
          <w:tcPr>
            <w:tcW w:w="3828" w:type="dxa"/>
            <w:vAlign w:val="center"/>
          </w:tcPr>
          <w:p w14:paraId="6F01FFD1">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礼仪</w:t>
            </w:r>
          </w:p>
        </w:tc>
        <w:tc>
          <w:tcPr>
            <w:tcW w:w="992" w:type="dxa"/>
            <w:vMerge w:val="continue"/>
            <w:vAlign w:val="center"/>
          </w:tcPr>
          <w:p w14:paraId="4FD448CC">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c>
          <w:tcPr>
            <w:tcW w:w="1876" w:type="dxa"/>
            <w:vAlign w:val="center"/>
          </w:tcPr>
          <w:p w14:paraId="1DAE14A3">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15E21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29EE2E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奖品</w:t>
            </w:r>
          </w:p>
          <w:p w14:paraId="299DE7FF">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礼品</w:t>
            </w:r>
          </w:p>
        </w:tc>
        <w:tc>
          <w:tcPr>
            <w:tcW w:w="708" w:type="dxa"/>
            <w:vAlign w:val="center"/>
          </w:tcPr>
          <w:p w14:paraId="095CC99E">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48</w:t>
            </w:r>
          </w:p>
        </w:tc>
        <w:tc>
          <w:tcPr>
            <w:tcW w:w="3828" w:type="dxa"/>
            <w:vAlign w:val="center"/>
          </w:tcPr>
          <w:p w14:paraId="4C2C2651">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rPr>
            </w:pPr>
            <w:r>
              <w:rPr>
                <w:rFonts w:ascii="宋体" w:hAnsi="宋体" w:cs="黑体"/>
                <w:snapToGrid w:val="0"/>
                <w:spacing w:val="3"/>
                <w:kern w:val="0"/>
                <w:szCs w:val="21"/>
              </w:rPr>
              <w:t>活动奖品（鲜花、小礼品）</w:t>
            </w:r>
          </w:p>
        </w:tc>
        <w:tc>
          <w:tcPr>
            <w:tcW w:w="992" w:type="dxa"/>
            <w:vAlign w:val="center"/>
          </w:tcPr>
          <w:p w14:paraId="156AA6FB">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ascii="宋体" w:hAnsi="宋体" w:cs="黑体"/>
                <w:snapToGrid w:val="0"/>
                <w:spacing w:val="3"/>
                <w:kern w:val="0"/>
                <w:szCs w:val="21"/>
                <w:lang w:eastAsia="en-US"/>
              </w:rPr>
              <w:t>1</w:t>
            </w:r>
            <w:r>
              <w:rPr>
                <w:rFonts w:hint="eastAsia" w:ascii="宋体" w:hAnsi="宋体" w:cs="黑体"/>
                <w:snapToGrid w:val="0"/>
                <w:spacing w:val="3"/>
                <w:kern w:val="0"/>
                <w:szCs w:val="21"/>
                <w:lang w:eastAsia="en-US"/>
              </w:rPr>
              <w:t>项</w:t>
            </w:r>
          </w:p>
        </w:tc>
        <w:tc>
          <w:tcPr>
            <w:tcW w:w="1876" w:type="dxa"/>
            <w:vAlign w:val="center"/>
          </w:tcPr>
          <w:p w14:paraId="38F4FBC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r w14:paraId="4A691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3D05C368">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赛事VI设计</w:t>
            </w:r>
          </w:p>
        </w:tc>
        <w:tc>
          <w:tcPr>
            <w:tcW w:w="708" w:type="dxa"/>
            <w:vAlign w:val="center"/>
          </w:tcPr>
          <w:p w14:paraId="2349387F">
            <w:pPr>
              <w:widowControl/>
              <w:kinsoku w:val="0"/>
              <w:autoSpaceDE w:val="0"/>
              <w:autoSpaceDN w:val="0"/>
              <w:adjustRightInd w:val="0"/>
              <w:snapToGrid w:val="0"/>
              <w:ind w:left="12"/>
              <w:jc w:val="center"/>
              <w:textAlignment w:val="baseline"/>
              <w:rPr>
                <w:rFonts w:ascii="宋体" w:hAnsi="宋体" w:cs="黑体"/>
                <w:snapToGrid w:val="0"/>
                <w:spacing w:val="3"/>
                <w:kern w:val="0"/>
                <w:szCs w:val="21"/>
              </w:rPr>
            </w:pPr>
            <w:r>
              <w:rPr>
                <w:rFonts w:hint="eastAsia" w:ascii="宋体" w:hAnsi="宋体" w:cs="黑体"/>
                <w:snapToGrid w:val="0"/>
                <w:spacing w:val="3"/>
                <w:kern w:val="0"/>
                <w:szCs w:val="21"/>
              </w:rPr>
              <w:t>49</w:t>
            </w:r>
          </w:p>
        </w:tc>
        <w:tc>
          <w:tcPr>
            <w:tcW w:w="3828" w:type="dxa"/>
            <w:vAlign w:val="center"/>
          </w:tcPr>
          <w:p w14:paraId="4B2DA59F">
            <w:pPr>
              <w:widowControl/>
              <w:kinsoku w:val="0"/>
              <w:autoSpaceDE w:val="0"/>
              <w:autoSpaceDN w:val="0"/>
              <w:adjustRightInd w:val="0"/>
              <w:snapToGrid w:val="0"/>
              <w:ind w:left="12" w:right="118"/>
              <w:jc w:val="center"/>
              <w:textAlignment w:val="baseline"/>
              <w:rPr>
                <w:rFonts w:ascii="宋体" w:hAnsi="宋体" w:cs="黑体"/>
                <w:snapToGrid w:val="0"/>
                <w:spacing w:val="3"/>
                <w:kern w:val="0"/>
                <w:szCs w:val="21"/>
                <w:lang w:eastAsia="en-US"/>
              </w:rPr>
            </w:pPr>
          </w:p>
        </w:tc>
        <w:tc>
          <w:tcPr>
            <w:tcW w:w="992" w:type="dxa"/>
            <w:vAlign w:val="center"/>
          </w:tcPr>
          <w:p w14:paraId="39F3E0D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r>
              <w:rPr>
                <w:rFonts w:hint="eastAsia" w:ascii="宋体" w:hAnsi="宋体" w:cs="黑体"/>
                <w:snapToGrid w:val="0"/>
                <w:spacing w:val="3"/>
                <w:kern w:val="0"/>
                <w:szCs w:val="21"/>
                <w:lang w:eastAsia="en-US"/>
              </w:rPr>
              <w:t>1项</w:t>
            </w:r>
          </w:p>
        </w:tc>
        <w:tc>
          <w:tcPr>
            <w:tcW w:w="1876" w:type="dxa"/>
            <w:vAlign w:val="center"/>
          </w:tcPr>
          <w:p w14:paraId="236CF621">
            <w:pPr>
              <w:widowControl/>
              <w:kinsoku w:val="0"/>
              <w:autoSpaceDE w:val="0"/>
              <w:autoSpaceDN w:val="0"/>
              <w:adjustRightInd w:val="0"/>
              <w:snapToGrid w:val="0"/>
              <w:ind w:left="12"/>
              <w:jc w:val="center"/>
              <w:textAlignment w:val="baseline"/>
              <w:rPr>
                <w:rFonts w:ascii="宋体" w:hAnsi="宋体" w:cs="黑体"/>
                <w:snapToGrid w:val="0"/>
                <w:spacing w:val="3"/>
                <w:kern w:val="0"/>
                <w:szCs w:val="21"/>
                <w:lang w:eastAsia="en-US"/>
              </w:rPr>
            </w:pPr>
          </w:p>
        </w:tc>
      </w:tr>
    </w:tbl>
    <w:p w14:paraId="2529B8CA">
      <w:pPr>
        <w:widowControl/>
        <w:kinsoku w:val="0"/>
        <w:autoSpaceDE w:val="0"/>
        <w:autoSpaceDN w:val="0"/>
        <w:adjustRightInd w:val="0"/>
        <w:snapToGrid w:val="0"/>
        <w:spacing w:line="14" w:lineRule="auto"/>
        <w:jc w:val="left"/>
        <w:textAlignment w:val="baseline"/>
        <w:rPr>
          <w:rFonts w:ascii="宋体" w:hAnsi="宋体" w:cs="仿宋"/>
          <w:snapToGrid w:val="0"/>
          <w:spacing w:val="5"/>
          <w:kern w:val="0"/>
          <w:sz w:val="20"/>
          <w:szCs w:val="20"/>
          <w:lang w:eastAsia="en-US"/>
        </w:rPr>
      </w:pPr>
    </w:p>
    <w:p w14:paraId="5652D7CE">
      <w:pPr>
        <w:spacing w:line="360" w:lineRule="auto"/>
        <w:ind w:firstLine="422"/>
        <w:rPr>
          <w:rFonts w:ascii="宋体" w:hAnsi="宋体" w:cs="宋体"/>
          <w:szCs w:val="21"/>
        </w:rPr>
      </w:pPr>
      <w:r>
        <w:rPr>
          <w:rFonts w:hint="eastAsia" w:ascii="宋体" w:hAnsi="宋体" w:cs="宋体"/>
          <w:b/>
          <w:bCs/>
          <w:szCs w:val="21"/>
        </w:rPr>
        <w:t>四</w:t>
      </w:r>
      <w:r>
        <w:rPr>
          <w:rFonts w:ascii="宋体" w:hAnsi="宋体" w:cs="宋体"/>
          <w:b/>
          <w:bCs/>
          <w:szCs w:val="21"/>
        </w:rPr>
        <w:t>、其他要求</w:t>
      </w:r>
    </w:p>
    <w:p w14:paraId="7EFC7B3D">
      <w:pPr>
        <w:spacing w:line="360" w:lineRule="auto"/>
        <w:ind w:firstLine="420" w:firstLineChars="200"/>
        <w:rPr>
          <w:rFonts w:ascii="宋体" w:hAnsi="宋体" w:cs="宋体"/>
          <w:szCs w:val="21"/>
        </w:rPr>
      </w:pPr>
      <w:r>
        <w:rPr>
          <w:rFonts w:hint="eastAsia" w:ascii="宋体" w:hAnsi="宋体" w:cs="宋体"/>
          <w:szCs w:val="21"/>
        </w:rPr>
        <w:t>1、赛道安全由供应商负责。起终点及所经公路、村镇安全由采购人负责。</w:t>
      </w:r>
    </w:p>
    <w:p w14:paraId="629F0822">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采购人协助供应商事项具体为：（1）配合各方的定线工作；（2）医疗救护力量的组织（配救护车、医生、护士及相关医疗设施）；（3）交通安保力量的组织（起终点的安保，赛事沿线主要道路出入口的交通等）；(4)做好赛事现场及沿线的卫生保洁等需要采购人属地配合的公共性服务。</w:t>
      </w:r>
    </w:p>
    <w:p w14:paraId="18DEF8A0">
      <w:pPr>
        <w:spacing w:line="360" w:lineRule="auto"/>
        <w:ind w:firstLine="420" w:firstLineChars="200"/>
        <w:rPr>
          <w:rFonts w:ascii="宋体" w:hAnsi="宋体" w:cs="宋体"/>
          <w:szCs w:val="21"/>
        </w:rPr>
      </w:pPr>
      <w:r>
        <w:rPr>
          <w:rFonts w:hint="eastAsia" w:ascii="宋体" w:hAnsi="宋体" w:cs="宋体"/>
          <w:szCs w:val="21"/>
        </w:rPr>
        <w:t>3、赛事商业权益：此次赛事所有商业项目的开发、企业招标、广告宣传等商业运作权利全部归采购人所有，其中包括享有本次赛事的总冠名权。</w:t>
      </w:r>
    </w:p>
    <w:p w14:paraId="47208B42">
      <w:pPr>
        <w:spacing w:line="360" w:lineRule="auto"/>
        <w:ind w:firstLine="420" w:firstLineChars="200"/>
        <w:rPr>
          <w:rFonts w:ascii="宋体" w:hAnsi="宋体" w:cs="宋体"/>
          <w:szCs w:val="21"/>
        </w:rPr>
      </w:pPr>
      <w:r>
        <w:rPr>
          <w:rFonts w:hint="eastAsia" w:ascii="宋体" w:hAnsi="宋体" w:cs="宋体"/>
          <w:szCs w:val="21"/>
        </w:rPr>
        <w:t>4、采购人负责赛事的全面协调工作，与供应商共同负责赛前准备工作，并协助供应商做好赛事的组织和裁判工作。</w:t>
      </w:r>
    </w:p>
    <w:p w14:paraId="051052D5">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供应商</w:t>
      </w:r>
      <w:r>
        <w:rPr>
          <w:rFonts w:ascii="宋体" w:hAnsi="宋体" w:cs="宋体"/>
          <w:szCs w:val="21"/>
        </w:rPr>
        <w:t>应对</w:t>
      </w:r>
      <w:r>
        <w:rPr>
          <w:rFonts w:hint="eastAsia" w:ascii="宋体" w:hAnsi="宋体" w:cs="宋体"/>
          <w:szCs w:val="21"/>
        </w:rPr>
        <w:t>项目实施过程中的</w:t>
      </w:r>
      <w:r>
        <w:rPr>
          <w:rFonts w:ascii="宋体" w:hAnsi="宋体" w:cs="宋体"/>
          <w:szCs w:val="21"/>
        </w:rPr>
        <w:t>安全等因素进行充分考虑。供应商在服务过程中应严格遵守国家有关法律、法规，严格按照有关操作规程和规范进行作业，做好安全防范工作，防止一切事故的发生。因供应商原因造成的任何质量事故、安全事故或造成人身、财产损害的，供应商应承担全部责任和损害赔偿。</w:t>
      </w:r>
    </w:p>
    <w:p w14:paraId="25CDB845">
      <w:pPr>
        <w:spacing w:line="360" w:lineRule="auto"/>
        <w:ind w:firstLine="422" w:firstLineChars="200"/>
        <w:rPr>
          <w:rFonts w:ascii="宋体" w:hAnsi="宋体"/>
          <w:b/>
          <w:szCs w:val="21"/>
        </w:rPr>
      </w:pPr>
      <w:r>
        <w:rPr>
          <w:rFonts w:hint="eastAsia" w:ascii="宋体" w:hAnsi="宋体"/>
          <w:b/>
          <w:szCs w:val="21"/>
        </w:rPr>
        <w:t>五、验收</w:t>
      </w:r>
    </w:p>
    <w:p w14:paraId="33988033">
      <w:pPr>
        <w:spacing w:line="360" w:lineRule="auto"/>
        <w:ind w:firstLine="420" w:firstLineChars="200"/>
        <w:rPr>
          <w:rFonts w:ascii="宋体" w:hAnsi="宋体" w:cs="宋体"/>
          <w:szCs w:val="21"/>
        </w:rPr>
      </w:pPr>
      <w:r>
        <w:rPr>
          <w:rFonts w:hint="eastAsia" w:ascii="宋体" w:hAnsi="宋体" w:cs="宋体"/>
          <w:szCs w:val="21"/>
        </w:rPr>
        <w:t>项目完成后，供应商应及时向采购人发出书面履约完成通知，采购人在收到供应商履约完成通知后，及时做好组织验收工作，制定验收方案，成立验收小组，组织实施验收和履约评价。</w:t>
      </w:r>
    </w:p>
    <w:p w14:paraId="5AAAF2D1">
      <w:pPr>
        <w:spacing w:line="360" w:lineRule="auto"/>
        <w:ind w:firstLine="420" w:firstLineChars="200"/>
        <w:rPr>
          <w:rFonts w:ascii="宋体" w:hAnsi="宋体" w:cs="宋体"/>
          <w:szCs w:val="21"/>
        </w:rPr>
      </w:pPr>
      <w:r>
        <w:rPr>
          <w:rFonts w:hint="eastAsia" w:ascii="宋体" w:hAnsi="宋体" w:cs="宋体"/>
          <w:szCs w:val="21"/>
        </w:rPr>
        <w:t>按照中国登山协会发布的《山地越野跑办赛指南》要求进行验收。验收小组完成验收后出具验收书，验收书包括技术、服务、安全等标准的履约情况。</w:t>
      </w:r>
    </w:p>
    <w:bookmarkEnd w:id="0"/>
    <w:p w14:paraId="6096D0E4">
      <w:pPr>
        <w:rPr>
          <w:rFonts w:hint="eastAsia" w:ascii="宋体" w:hAnsi="宋体" w:eastAsia="宋体"/>
          <w:b/>
          <w:sz w:val="24"/>
          <w:szCs w:val="24"/>
          <w:highlight w:val="none"/>
        </w:rPr>
      </w:pPr>
      <w:r>
        <w:rPr>
          <w:rFonts w:hint="eastAsia" w:ascii="宋体" w:hAnsi="宋体" w:eastAsia="宋体"/>
          <w:b/>
          <w:sz w:val="24"/>
          <w:szCs w:val="24"/>
          <w:highlight w:val="none"/>
        </w:rPr>
        <w:br w:type="page"/>
      </w:r>
    </w:p>
    <w:p w14:paraId="5A1CBABB">
      <w:pPr>
        <w:spacing w:line="360" w:lineRule="auto"/>
        <w:jc w:val="center"/>
        <w:rPr>
          <w:rFonts w:hint="eastAsia" w:ascii="宋体" w:hAnsi="宋体" w:eastAsia="宋体" w:cs="Times New Roman"/>
          <w:b/>
          <w:color w:val="000000"/>
          <w:sz w:val="24"/>
          <w:szCs w:val="24"/>
          <w:highlight w:val="none"/>
        </w:rPr>
      </w:pPr>
      <w:r>
        <w:rPr>
          <w:rFonts w:hint="eastAsia" w:ascii="宋体" w:hAnsi="宋体" w:eastAsia="宋体"/>
          <w:b/>
          <w:sz w:val="24"/>
          <w:szCs w:val="24"/>
          <w:highlight w:val="none"/>
        </w:rPr>
        <w:t xml:space="preserve">第三章  </w:t>
      </w:r>
      <w:r>
        <w:rPr>
          <w:rFonts w:hint="eastAsia" w:ascii="宋体" w:hAnsi="宋体" w:eastAsia="宋体" w:cs="Times New Roman"/>
          <w:b/>
          <w:color w:val="000000"/>
          <w:sz w:val="24"/>
          <w:szCs w:val="24"/>
          <w:highlight w:val="none"/>
        </w:rPr>
        <w:t>供应商须知</w:t>
      </w:r>
    </w:p>
    <w:p w14:paraId="5838B234">
      <w:pPr>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前附表</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8220"/>
      </w:tblGrid>
      <w:tr w14:paraId="4D8D7F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97" w:hRule="atLeast"/>
          <w:jc w:val="center"/>
        </w:trPr>
        <w:tc>
          <w:tcPr>
            <w:tcW w:w="853" w:type="dxa"/>
            <w:vAlign w:val="center"/>
          </w:tcPr>
          <w:p w14:paraId="475EA1EC">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序号</w:t>
            </w:r>
          </w:p>
        </w:tc>
        <w:tc>
          <w:tcPr>
            <w:tcW w:w="8220" w:type="dxa"/>
            <w:vAlign w:val="center"/>
          </w:tcPr>
          <w:p w14:paraId="6B244FE0">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内容</w:t>
            </w:r>
          </w:p>
        </w:tc>
      </w:tr>
      <w:tr w14:paraId="261DEB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136250D5">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8220" w:type="dxa"/>
            <w:vAlign w:val="center"/>
          </w:tcPr>
          <w:p w14:paraId="7A42C4D8">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采购人：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余姚市四明山镇人民政府</w:t>
            </w:r>
          </w:p>
          <w:p w14:paraId="18352E3F">
            <w:pPr>
              <w:wordWrap w:val="0"/>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联系人：</w:t>
            </w:r>
            <w:r>
              <w:rPr>
                <w:rFonts w:hint="eastAsia" w:ascii="宋体" w:hAnsi="宋体" w:eastAsia="宋体" w:cs="Times New Roman"/>
                <w:bCs/>
                <w:color w:val="000000" w:themeColor="text1"/>
                <w:kern w:val="0"/>
                <w:szCs w:val="21"/>
                <w:highlight w:val="none"/>
                <w:lang w:eastAsia="zh-CN"/>
                <w14:textFill>
                  <w14:solidFill>
                    <w14:schemeClr w14:val="tx1"/>
                  </w14:solidFill>
                </w14:textFill>
              </w:rPr>
              <w:t>沈主任</w:t>
            </w:r>
          </w:p>
          <w:p w14:paraId="49A729FA">
            <w:pPr>
              <w:wordWrap w:val="0"/>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联系电话：</w:t>
            </w:r>
            <w:r>
              <w:rPr>
                <w:rFonts w:hint="eastAsia" w:ascii="宋体" w:hAnsi="宋体" w:eastAsia="宋体" w:cs="Times New Roman"/>
                <w:color w:val="000000" w:themeColor="text1"/>
                <w:kern w:val="0"/>
                <w:szCs w:val="21"/>
                <w:highlight w:val="none"/>
                <w:lang w:eastAsia="zh-CN"/>
                <w14:textFill>
                  <w14:solidFill>
                    <w14:schemeClr w14:val="tx1"/>
                  </w14:solidFill>
                </w14:textFill>
              </w:rPr>
              <w:t>0574-62340232</w:t>
            </w:r>
          </w:p>
          <w:p w14:paraId="3F1CB595">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联系地址：</w:t>
            </w:r>
            <w:r>
              <w:rPr>
                <w:rFonts w:hint="eastAsia" w:ascii="宋体" w:hAnsi="宋体" w:eastAsia="宋体" w:cs="Times New Roman"/>
                <w:color w:val="000000" w:themeColor="text1"/>
                <w:kern w:val="0"/>
                <w:szCs w:val="21"/>
                <w:highlight w:val="none"/>
                <w:lang w:eastAsia="zh-CN"/>
                <w14:textFill>
                  <w14:solidFill>
                    <w14:schemeClr w14:val="tx1"/>
                  </w14:solidFill>
                </w14:textFill>
              </w:rPr>
              <w:t>余姚市四明山镇四明路105号</w:t>
            </w:r>
          </w:p>
        </w:tc>
      </w:tr>
      <w:tr w14:paraId="25F134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283F7409">
            <w:pPr>
              <w:jc w:val="center"/>
              <w:rPr>
                <w:rFonts w:hint="eastAsia" w:ascii="宋体" w:hAnsi="宋体" w:eastAsia="宋体" w:cs="Times New Roman"/>
                <w:color w:val="000000" w:themeColor="text1"/>
                <w:kern w:val="0"/>
                <w:szCs w:val="21"/>
                <w:highlight w:val="none"/>
                <w14:textFill>
                  <w14:solidFill>
                    <w14:schemeClr w14:val="tx1"/>
                  </w14:solidFill>
                </w14:textFill>
              </w:rPr>
            </w:pPr>
          </w:p>
        </w:tc>
        <w:tc>
          <w:tcPr>
            <w:tcW w:w="8220" w:type="dxa"/>
            <w:vAlign w:val="center"/>
          </w:tcPr>
          <w:p w14:paraId="426B8E0B">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采购代理机构：</w:t>
            </w:r>
            <w:r>
              <w:rPr>
                <w:rFonts w:hint="eastAsia" w:ascii="宋体" w:hAnsi="宋体" w:eastAsia="宋体" w:cs="Times New Roman"/>
                <w:color w:val="000000" w:themeColor="text1"/>
                <w:kern w:val="0"/>
                <w:szCs w:val="21"/>
                <w:highlight w:val="none"/>
                <w:lang w:eastAsia="zh-CN"/>
                <w14:textFill>
                  <w14:solidFill>
                    <w14:schemeClr w14:val="tx1"/>
                  </w14:solidFill>
                </w14:textFill>
              </w:rPr>
              <w:t>安全三江工程项目管理（余姚）有限公司</w:t>
            </w:r>
          </w:p>
          <w:p w14:paraId="638199D4">
            <w:pPr>
              <w:wordWrap w:val="0"/>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张工</w:t>
            </w:r>
          </w:p>
          <w:p w14:paraId="57238C60">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联系电话：</w:t>
            </w:r>
            <w:r>
              <w:rPr>
                <w:rFonts w:hint="eastAsia" w:ascii="宋体" w:hAnsi="宋体" w:eastAsia="宋体" w:cs="Times New Roman"/>
                <w:color w:val="000000" w:themeColor="text1"/>
                <w:kern w:val="0"/>
                <w:szCs w:val="21"/>
                <w:highlight w:val="none"/>
                <w14:textFill>
                  <w14:solidFill>
                    <w14:schemeClr w14:val="tx1"/>
                  </w14:solidFill>
                </w14:textFill>
              </w:rPr>
              <w:t>15857438493</w:t>
            </w:r>
          </w:p>
          <w:p w14:paraId="5FFCEC03">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联系地址：</w:t>
            </w:r>
            <w:r>
              <w:rPr>
                <w:rFonts w:hint="eastAsia" w:ascii="宋体" w:hAnsi="宋体" w:eastAsia="宋体" w:cs="Times New Roman"/>
                <w:color w:val="000000" w:themeColor="text1"/>
                <w:kern w:val="0"/>
                <w:szCs w:val="21"/>
                <w:highlight w:val="none"/>
                <w:lang w:eastAsia="zh-CN"/>
                <w14:textFill>
                  <w14:solidFill>
                    <w14:schemeClr w14:val="tx1"/>
                  </w14:solidFill>
                </w14:textFill>
              </w:rPr>
              <w:t>余姚市南雷南路2号商会大厦北楼25楼</w:t>
            </w:r>
          </w:p>
        </w:tc>
      </w:tr>
      <w:tr w14:paraId="3497F4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39E7AB7">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p>
        </w:tc>
        <w:tc>
          <w:tcPr>
            <w:tcW w:w="8220" w:type="dxa"/>
            <w:vAlign w:val="center"/>
          </w:tcPr>
          <w:p w14:paraId="6C862CE3">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项目编号：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AQ25-010</w:t>
            </w:r>
          </w:p>
          <w:p w14:paraId="0D61F20D">
            <w:pPr>
              <w:wordWrap w:val="0"/>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项目名称：</w:t>
            </w:r>
            <w:r>
              <w:rPr>
                <w:rFonts w:hint="eastAsia" w:ascii="宋体" w:hAnsi="宋体" w:eastAsia="宋体" w:cs="Times New Roman"/>
                <w:color w:val="000000" w:themeColor="text1"/>
                <w:kern w:val="0"/>
                <w:szCs w:val="21"/>
                <w:highlight w:val="none"/>
                <w:lang w:eastAsia="zh-CN"/>
                <w14:textFill>
                  <w14:solidFill>
                    <w14:schemeClr w14:val="tx1"/>
                  </w14:solidFill>
                </w14:textFill>
              </w:rPr>
              <w:t>2025全国山地越野挑战赛(四明山站)</w:t>
            </w:r>
          </w:p>
        </w:tc>
      </w:tr>
      <w:tr w14:paraId="0BF20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2CB3C4E7">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8220" w:type="dxa"/>
            <w:vAlign w:val="center"/>
          </w:tcPr>
          <w:p w14:paraId="49BFEA52">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采购方式：</w:t>
            </w:r>
            <w:r>
              <w:rPr>
                <w:rFonts w:hint="eastAsia" w:ascii="宋体" w:hAnsi="宋体" w:eastAsia="宋体" w:cs="Times New Roman"/>
                <w:color w:val="000000" w:themeColor="text1"/>
                <w:kern w:val="0"/>
                <w:szCs w:val="21"/>
                <w:highlight w:val="none"/>
                <w14:textFill>
                  <w14:solidFill>
                    <w14:schemeClr w14:val="tx1"/>
                  </w14:solidFill>
                </w14:textFill>
              </w:rPr>
              <w:t>竞争性磋商。</w:t>
            </w:r>
          </w:p>
        </w:tc>
      </w:tr>
      <w:tr w14:paraId="066D6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1A447E8">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p>
        </w:tc>
        <w:tc>
          <w:tcPr>
            <w:tcW w:w="8220" w:type="dxa"/>
            <w:vAlign w:val="center"/>
          </w:tcPr>
          <w:p w14:paraId="749C6E37">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shd w:val="clear" w:color="auto" w:fill="BEBEBE" w:themeFill="background1" w:themeFillShade="BF"/>
                <w14:textFill>
                  <w14:solidFill>
                    <w14:schemeClr w14:val="tx1"/>
                  </w14:solidFill>
                </w14:textFill>
              </w:rPr>
              <w:t>本项目预算金额（最高限价）：人民币</w:t>
            </w:r>
            <w:r>
              <w:rPr>
                <w:rFonts w:hint="eastAsia" w:ascii="宋体" w:hAnsi="宋体" w:eastAsia="宋体" w:cs="Times New Roman"/>
                <w:b/>
                <w:color w:val="000000" w:themeColor="text1"/>
                <w:kern w:val="0"/>
                <w:szCs w:val="21"/>
                <w:highlight w:val="none"/>
                <w:shd w:val="clear" w:color="auto" w:fill="BEBEBE" w:themeFill="background1" w:themeFillShade="BF"/>
                <w:lang w:eastAsia="zh-CN"/>
                <w14:textFill>
                  <w14:solidFill>
                    <w14:schemeClr w14:val="tx1"/>
                  </w14:solidFill>
                </w14:textFill>
              </w:rPr>
              <w:t>549860</w:t>
            </w:r>
            <w:r>
              <w:rPr>
                <w:rFonts w:hint="eastAsia" w:ascii="宋体" w:hAnsi="宋体" w:eastAsia="宋体" w:cs="Times New Roman"/>
                <w:b/>
                <w:color w:val="000000" w:themeColor="text1"/>
                <w:kern w:val="0"/>
                <w:szCs w:val="21"/>
                <w:highlight w:val="none"/>
                <w:shd w:val="clear" w:color="auto" w:fill="BEBEBE" w:themeFill="background1" w:themeFillShade="BF"/>
                <w14:textFill>
                  <w14:solidFill>
                    <w14:schemeClr w14:val="tx1"/>
                  </w14:solidFill>
                </w14:textFill>
              </w:rPr>
              <w:t>元。</w:t>
            </w:r>
            <w:r>
              <w:rPr>
                <w:rFonts w:hint="eastAsia" w:ascii="宋体" w:hAnsi="宋体" w:eastAsia="宋体" w:cs="Times New Roman"/>
                <w:b/>
                <w:color w:val="000000" w:themeColor="text1"/>
                <w:kern w:val="0"/>
                <w:szCs w:val="21"/>
                <w:highlight w:val="none"/>
                <w14:textFill>
                  <w14:solidFill>
                    <w14:schemeClr w14:val="tx1"/>
                  </w14:solidFill>
                </w14:textFill>
              </w:rPr>
              <w:t>报价超过最高限价或分项最高限价的均作无效标处理。</w:t>
            </w:r>
          </w:p>
        </w:tc>
      </w:tr>
      <w:tr w14:paraId="40185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20A88BE0">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w:t>
            </w:r>
          </w:p>
        </w:tc>
        <w:tc>
          <w:tcPr>
            <w:tcW w:w="8220" w:type="dxa"/>
            <w:vAlign w:val="center"/>
          </w:tcPr>
          <w:p w14:paraId="25A841D5">
            <w:pPr>
              <w:wordWrap w:val="0"/>
              <w:rPr>
                <w:rFonts w:hint="eastAsia" w:ascii="宋体" w:hAnsi="宋体" w:eastAsia="宋体" w:cs="宋体"/>
                <w:b/>
                <w:kern w:val="0"/>
                <w:szCs w:val="21"/>
                <w:highlight w:val="none"/>
              </w:rPr>
            </w:pPr>
            <w:r>
              <w:rPr>
                <w:rFonts w:hint="eastAsia" w:ascii="宋体" w:hAnsi="宋体" w:eastAsia="宋体" w:cs="宋体"/>
                <w:b/>
                <w:kern w:val="0"/>
                <w:szCs w:val="21"/>
                <w:highlight w:val="none"/>
              </w:rPr>
              <w:t>合格供应商的资格</w:t>
            </w:r>
            <w:r>
              <w:rPr>
                <w:rFonts w:ascii="宋体" w:hAnsi="宋体" w:eastAsia="宋体" w:cs="宋体"/>
                <w:b/>
                <w:kern w:val="0"/>
                <w:szCs w:val="21"/>
                <w:highlight w:val="none"/>
              </w:rPr>
              <w:t>要求</w:t>
            </w:r>
            <w:r>
              <w:rPr>
                <w:rFonts w:hint="eastAsia" w:ascii="宋体" w:hAnsi="宋体" w:eastAsia="宋体" w:cs="宋体"/>
                <w:b/>
                <w:kern w:val="0"/>
                <w:szCs w:val="21"/>
                <w:highlight w:val="none"/>
              </w:rPr>
              <w:t>：</w:t>
            </w:r>
          </w:p>
          <w:p w14:paraId="7D3D5BEA">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B32D0AA">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2.落实政府采购政策需满足的资格要求：本次采购专门面向中小企业，</w:t>
            </w:r>
            <w:r>
              <w:rPr>
                <w:rFonts w:hint="eastAsia" w:ascii="宋体" w:hAnsi="宋体" w:eastAsia="宋体" w:cs="宋体"/>
                <w:i w:val="0"/>
                <w:iCs w:val="0"/>
                <w:caps w:val="0"/>
                <w:color w:val="000000"/>
                <w:spacing w:val="0"/>
                <w:sz w:val="21"/>
                <w:szCs w:val="21"/>
                <w:highlight w:val="none"/>
              </w:rPr>
              <w:t>供应商须为中小企业/小微企业，所属行业为</w:t>
            </w:r>
            <w:r>
              <w:rPr>
                <w:rFonts w:hint="eastAsia" w:ascii="宋体" w:hAnsi="宋体" w:eastAsia="宋体" w:cs="宋体"/>
                <w:i w:val="0"/>
                <w:iCs w:val="0"/>
                <w:caps w:val="0"/>
                <w:color w:val="0000FF"/>
                <w:spacing w:val="0"/>
                <w:sz w:val="21"/>
                <w:szCs w:val="21"/>
                <w:highlight w:val="none"/>
                <w:u w:val="single"/>
              </w:rPr>
              <w:t>其他未列明行业</w:t>
            </w:r>
            <w:r>
              <w:rPr>
                <w:rFonts w:hint="eastAsia" w:ascii="宋体" w:hAnsi="宋体" w:eastAsia="宋体" w:cs="宋体"/>
                <w:i w:val="0"/>
                <w:iCs w:val="0"/>
                <w:caps w:val="0"/>
                <w:color w:val="000000"/>
                <w:spacing w:val="0"/>
                <w:sz w:val="21"/>
                <w:szCs w:val="21"/>
                <w:highlight w:val="none"/>
              </w:rPr>
              <w:t>。</w:t>
            </w:r>
          </w:p>
          <w:p w14:paraId="7D55CCDF">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3.本项目的特定资格要求：</w:t>
            </w:r>
            <w:r>
              <w:rPr>
                <w:rFonts w:hint="eastAsia" w:ascii="宋体" w:hAnsi="宋体" w:eastAsia="宋体" w:cs="宋体"/>
                <w:kern w:val="0"/>
                <w:szCs w:val="21"/>
                <w:highlight w:val="none"/>
                <w:lang w:val="en-US" w:eastAsia="zh-CN"/>
              </w:rPr>
              <w:t>无</w:t>
            </w:r>
            <w:r>
              <w:rPr>
                <w:rFonts w:hint="eastAsia" w:ascii="宋体" w:hAnsi="宋体" w:eastAsia="宋体" w:cs="宋体"/>
                <w:kern w:val="0"/>
                <w:szCs w:val="21"/>
                <w:highlight w:val="none"/>
              </w:rPr>
              <w:t>。</w:t>
            </w:r>
          </w:p>
        </w:tc>
      </w:tr>
      <w:tr w14:paraId="3C64C7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36C71D87">
            <w:pPr>
              <w:jc w:val="center"/>
              <w:rPr>
                <w:rFonts w:hint="eastAsia" w:ascii="宋体" w:hAnsi="宋体" w:eastAsia="宋体" w:cs="Times New Roman"/>
                <w:color w:val="000000" w:themeColor="text1"/>
                <w:kern w:val="0"/>
                <w:szCs w:val="21"/>
                <w:highlight w:val="none"/>
                <w14:textFill>
                  <w14:solidFill>
                    <w14:schemeClr w14:val="tx1"/>
                  </w14:solidFill>
                </w14:textFill>
              </w:rPr>
            </w:pPr>
          </w:p>
        </w:tc>
        <w:tc>
          <w:tcPr>
            <w:tcW w:w="8220" w:type="dxa"/>
            <w:vAlign w:val="center"/>
          </w:tcPr>
          <w:p w14:paraId="183BFD15">
            <w:pPr>
              <w:wordWrap w:val="0"/>
              <w:rPr>
                <w:rFonts w:hint="eastAsia" w:ascii="宋体" w:hAnsi="宋体" w:eastAsia="宋体" w:cs="宋体"/>
                <w:b/>
                <w:kern w:val="0"/>
                <w:szCs w:val="21"/>
                <w:highlight w:val="none"/>
              </w:rPr>
            </w:pPr>
            <w:r>
              <w:rPr>
                <w:rFonts w:hint="eastAsia" w:ascii="宋体" w:hAnsi="宋体" w:eastAsia="宋体" w:cs="宋体"/>
                <w:b/>
                <w:kern w:val="0"/>
                <w:szCs w:val="21"/>
                <w:highlight w:val="none"/>
              </w:rPr>
              <w:t>合格供应商的其他</w:t>
            </w:r>
            <w:r>
              <w:rPr>
                <w:rFonts w:ascii="宋体" w:hAnsi="宋体" w:eastAsia="宋体" w:cs="宋体"/>
                <w:b/>
                <w:kern w:val="0"/>
                <w:szCs w:val="21"/>
                <w:highlight w:val="none"/>
              </w:rPr>
              <w:t>要求</w:t>
            </w:r>
            <w:r>
              <w:rPr>
                <w:rFonts w:hint="eastAsia" w:ascii="宋体" w:hAnsi="宋体" w:eastAsia="宋体" w:cs="宋体"/>
                <w:b/>
                <w:kern w:val="0"/>
                <w:szCs w:val="21"/>
                <w:highlight w:val="none"/>
              </w:rPr>
              <w:t>：</w:t>
            </w:r>
          </w:p>
          <w:p w14:paraId="4E88E99D">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ascii="宋体" w:hAnsi="宋体" w:eastAsia="宋体" w:cs="宋体"/>
                <w:kern w:val="0"/>
                <w:szCs w:val="21"/>
                <w:highlight w:val="none"/>
              </w:rPr>
              <w:t>.</w:t>
            </w:r>
            <w:r>
              <w:rPr>
                <w:rFonts w:hint="eastAsia" w:ascii="宋体" w:hAnsi="宋体" w:eastAsia="宋体" w:cs="宋体"/>
                <w:kern w:val="0"/>
                <w:szCs w:val="21"/>
                <w:highlight w:val="none"/>
              </w:rPr>
              <w:t>单位负责人为同一人或者存在直接控股、管理关系的不同供应商，不得参加同一合同项下的政府采购活动。</w:t>
            </w:r>
          </w:p>
          <w:p w14:paraId="7A241F25">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ascii="宋体" w:hAnsi="宋体" w:eastAsia="宋体" w:cs="宋体"/>
                <w:kern w:val="0"/>
                <w:szCs w:val="21"/>
                <w:highlight w:val="none"/>
              </w:rPr>
              <w:t>.</w:t>
            </w:r>
            <w:r>
              <w:rPr>
                <w:rFonts w:hint="eastAsia" w:ascii="宋体" w:hAnsi="宋体" w:eastAsia="宋体" w:cs="宋体"/>
                <w:kern w:val="0"/>
                <w:szCs w:val="21"/>
                <w:highlight w:val="none"/>
              </w:rPr>
              <w:t>除单一来源采购项目外，为采购项目提供整体设计、规范编制或者项目管理、监理、检测等服务的供应商，不得再参加该采购项目的其他采购活动。</w:t>
            </w:r>
          </w:p>
          <w:p w14:paraId="7C6DC387">
            <w:pPr>
              <w:wordWrap w:val="0"/>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ascii="宋体" w:hAnsi="宋体" w:eastAsia="宋体" w:cs="宋体"/>
                <w:kern w:val="0"/>
                <w:szCs w:val="21"/>
                <w:highlight w:val="none"/>
              </w:rPr>
              <w:t>.</w:t>
            </w:r>
            <w:r>
              <w:rPr>
                <w:rFonts w:hint="eastAsia" w:ascii="宋体" w:hAnsi="宋体" w:eastAsia="宋体" w:cs="宋体"/>
                <w:kern w:val="0"/>
                <w:szCs w:val="21"/>
                <w:highlight w:val="none"/>
              </w:rPr>
              <w:t>本项目接受联合体投标。</w:t>
            </w:r>
          </w:p>
        </w:tc>
      </w:tr>
      <w:tr w14:paraId="191527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DFE51BA">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w:t>
            </w:r>
          </w:p>
        </w:tc>
        <w:tc>
          <w:tcPr>
            <w:tcW w:w="8220" w:type="dxa"/>
            <w:vAlign w:val="center"/>
          </w:tcPr>
          <w:p w14:paraId="477C5B36">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资格审查：</w:t>
            </w:r>
            <w:r>
              <w:rPr>
                <w:rFonts w:hint="eastAsia" w:ascii="宋体" w:hAnsi="宋体" w:eastAsia="宋体" w:cs="Times New Roman"/>
                <w:color w:val="000000" w:themeColor="text1"/>
                <w:kern w:val="0"/>
                <w:szCs w:val="21"/>
                <w:highlight w:val="none"/>
                <w14:textFill>
                  <w14:solidFill>
                    <w14:schemeClr w14:val="tx1"/>
                  </w14:solidFill>
                </w14:textFill>
              </w:rPr>
              <w:t>本项目采用资格后审。</w:t>
            </w:r>
          </w:p>
        </w:tc>
      </w:tr>
      <w:tr w14:paraId="3EAC12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3F89043C">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★7</w:t>
            </w:r>
          </w:p>
        </w:tc>
        <w:tc>
          <w:tcPr>
            <w:tcW w:w="8220" w:type="dxa"/>
            <w:vAlign w:val="center"/>
          </w:tcPr>
          <w:p w14:paraId="5E3AEA63">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信用信息查询：</w:t>
            </w:r>
          </w:p>
          <w:p w14:paraId="16624005">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bCs/>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0AC819F9">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供应商为联合体的审查主体为联合体牵头人及联合体所有成员。</w:t>
            </w:r>
          </w:p>
        </w:tc>
      </w:tr>
      <w:tr w14:paraId="6C900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EC54408">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8</w:t>
            </w:r>
          </w:p>
        </w:tc>
        <w:tc>
          <w:tcPr>
            <w:tcW w:w="8220" w:type="dxa"/>
            <w:vAlign w:val="center"/>
          </w:tcPr>
          <w:p w14:paraId="3EC39935">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磋商保证金的收取及退还：</w:t>
            </w:r>
            <w:r>
              <w:rPr>
                <w:rFonts w:hint="eastAsia" w:ascii="宋体" w:hAnsi="宋体" w:eastAsia="宋体" w:cs="Times New Roman"/>
                <w:color w:val="000000" w:themeColor="text1"/>
                <w:kern w:val="0"/>
                <w:szCs w:val="21"/>
                <w:highlight w:val="none"/>
                <w14:textFill>
                  <w14:solidFill>
                    <w14:schemeClr w14:val="tx1"/>
                  </w14:solidFill>
                </w14:textFill>
              </w:rPr>
              <w:t>本项目不收取磋商保证金。</w:t>
            </w:r>
          </w:p>
        </w:tc>
      </w:tr>
      <w:tr w14:paraId="5CEDA3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4E471F3">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★9</w:t>
            </w:r>
          </w:p>
        </w:tc>
        <w:tc>
          <w:tcPr>
            <w:tcW w:w="8220" w:type="dxa"/>
            <w:vAlign w:val="center"/>
          </w:tcPr>
          <w:p w14:paraId="72532758">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现场踏勘：供应商根据需要自行踏勘。</w:t>
            </w:r>
            <w:r>
              <w:rPr>
                <w:rFonts w:hint="eastAsia" w:ascii="宋体" w:hAnsi="宋体" w:eastAsia="宋体" w:cs="Times New Roman"/>
                <w:color w:val="000000" w:themeColor="text1"/>
                <w:kern w:val="0"/>
                <w:szCs w:val="21"/>
                <w:highlight w:val="none"/>
                <w14:textFill>
                  <w14:solidFill>
                    <w14:schemeClr w14:val="tx1"/>
                  </w14:solidFill>
                </w14:textFill>
              </w:rPr>
              <w:t>供应商踏勘现场发生的费用及所发生的人员伤亡和财产损失均自理，采购人和采购代理机构对供应商踏勘现场后做出的任何推论、理解和结论均不负责任。</w:t>
            </w:r>
          </w:p>
        </w:tc>
      </w:tr>
      <w:tr w14:paraId="0653F6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F3C42B7">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★10</w:t>
            </w:r>
          </w:p>
        </w:tc>
        <w:tc>
          <w:tcPr>
            <w:tcW w:w="8220" w:type="dxa"/>
            <w:vAlign w:val="center"/>
          </w:tcPr>
          <w:p w14:paraId="449F415A">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响应文件份数：电子加密响应文件1份，</w:t>
            </w:r>
            <w:r>
              <w:rPr>
                <w:rFonts w:hint="eastAsia" w:ascii="宋体" w:hAnsi="宋体" w:eastAsia="宋体" w:cs="Times New Roman"/>
                <w:color w:val="000000" w:themeColor="text1"/>
                <w:kern w:val="0"/>
                <w:szCs w:val="21"/>
                <w:highlight w:val="none"/>
                <w14:textFill>
                  <w14:solidFill>
                    <w14:schemeClr w14:val="tx1"/>
                  </w14:solidFill>
                </w14:textFill>
              </w:rPr>
              <w:t>响应文件提交截止时间前将生成的“电子加密响应文件”上传递交至“政府采购云平台”。</w:t>
            </w:r>
          </w:p>
        </w:tc>
      </w:tr>
      <w:tr w14:paraId="056B4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DF4F89F">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11</w:t>
            </w:r>
          </w:p>
        </w:tc>
        <w:tc>
          <w:tcPr>
            <w:tcW w:w="8220" w:type="dxa"/>
            <w:vAlign w:val="center"/>
          </w:tcPr>
          <w:p w14:paraId="55797A44">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原件提交：</w:t>
            </w:r>
            <w:r>
              <w:rPr>
                <w:rFonts w:hint="eastAsia" w:ascii="宋体" w:hAnsi="宋体" w:eastAsia="宋体" w:cs="Times New Roman"/>
                <w:color w:val="000000" w:themeColor="text1"/>
                <w:kern w:val="0"/>
                <w:szCs w:val="21"/>
                <w:highlight w:val="none"/>
                <w14:textFill>
                  <w14:solidFill>
                    <w14:schemeClr w14:val="tx1"/>
                  </w14:solidFill>
                </w14:textFill>
              </w:rPr>
              <w:t>本项目供应商</w:t>
            </w:r>
            <w:r>
              <w:rPr>
                <w:rFonts w:hint="eastAsia" w:ascii="宋体" w:hAnsi="宋体" w:eastAsia="宋体" w:cs="Times New Roman"/>
                <w:b/>
                <w:color w:val="000000" w:themeColor="text1"/>
                <w:kern w:val="0"/>
                <w:szCs w:val="21"/>
                <w:highlight w:val="none"/>
                <w14:textFill>
                  <w14:solidFill>
                    <w14:schemeClr w14:val="tx1"/>
                  </w14:solidFill>
                </w14:textFill>
              </w:rPr>
              <w:t>不需要提交原件</w:t>
            </w:r>
            <w:r>
              <w:rPr>
                <w:rFonts w:hint="eastAsia" w:ascii="宋体" w:hAnsi="宋体" w:eastAsia="宋体" w:cs="Times New Roman"/>
                <w:color w:val="000000" w:themeColor="text1"/>
                <w:kern w:val="0"/>
                <w:szCs w:val="21"/>
                <w:highlight w:val="none"/>
                <w14:textFill>
                  <w14:solidFill>
                    <w14:schemeClr w14:val="tx1"/>
                  </w14:solidFill>
                </w14:textFill>
              </w:rPr>
              <w:t>，供应商应对所提供的全部资料及响应文件的真实性、合法性承担法律责任。</w:t>
            </w:r>
          </w:p>
        </w:tc>
      </w:tr>
      <w:tr w14:paraId="1CBA06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493BFA4">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★12</w:t>
            </w:r>
          </w:p>
        </w:tc>
        <w:tc>
          <w:tcPr>
            <w:tcW w:w="8220" w:type="dxa"/>
            <w:vAlign w:val="center"/>
          </w:tcPr>
          <w:p w14:paraId="0B081C38">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响应文件提交截止时间及电子响应文件上传要求：</w:t>
            </w:r>
            <w:r>
              <w:rPr>
                <w:rFonts w:hint="eastAsia" w:ascii="宋体" w:hAnsi="宋体" w:eastAsia="宋体" w:cs="Times New Roman"/>
                <w:color w:val="000000" w:themeColor="text1"/>
                <w:kern w:val="0"/>
                <w:szCs w:val="21"/>
                <w:highlight w:val="none"/>
                <w14:textFill>
                  <w14:solidFill>
                    <w14:schemeClr w14:val="tx1"/>
                  </w14:solidFill>
                </w14:textFill>
              </w:rPr>
              <w:t>供应商应于</w:t>
            </w:r>
            <w:r>
              <w:rPr>
                <w:rFonts w:hint="eastAsia" w:ascii="宋体" w:hAnsi="宋体" w:eastAsia="宋体" w:cs="宋体"/>
                <w:color w:val="FF0000"/>
                <w:kern w:val="0"/>
                <w:szCs w:val="21"/>
                <w:highlight w:val="none"/>
                <w:u w:val="none"/>
              </w:rPr>
              <w:t>202</w:t>
            </w:r>
            <w:r>
              <w:rPr>
                <w:rFonts w:hint="eastAsia" w:ascii="宋体" w:hAnsi="宋体" w:eastAsia="宋体" w:cs="宋体"/>
                <w:color w:val="FF0000"/>
                <w:kern w:val="0"/>
                <w:szCs w:val="21"/>
                <w:highlight w:val="none"/>
                <w:u w:val="none"/>
                <w:lang w:val="en-US" w:eastAsia="zh-CN"/>
              </w:rPr>
              <w:t>5</w:t>
            </w:r>
            <w:r>
              <w:rPr>
                <w:rFonts w:hint="eastAsia" w:ascii="宋体" w:hAnsi="宋体" w:eastAsia="宋体" w:cs="宋体"/>
                <w:color w:val="FF0000"/>
                <w:kern w:val="0"/>
                <w:szCs w:val="21"/>
                <w:highlight w:val="none"/>
                <w:u w:val="none"/>
              </w:rPr>
              <w:t>年</w:t>
            </w:r>
            <w:r>
              <w:rPr>
                <w:rFonts w:hint="eastAsia" w:ascii="宋体" w:hAnsi="宋体" w:eastAsia="宋体" w:cs="宋体"/>
                <w:color w:val="FF0000"/>
                <w:kern w:val="0"/>
                <w:szCs w:val="21"/>
                <w:highlight w:val="none"/>
                <w:u w:val="none"/>
                <w:lang w:val="en-US" w:eastAsia="zh-CN"/>
              </w:rPr>
              <w:t>4</w:t>
            </w:r>
            <w:r>
              <w:rPr>
                <w:rFonts w:hint="eastAsia" w:ascii="宋体" w:hAnsi="宋体" w:eastAsia="宋体" w:cs="宋体"/>
                <w:color w:val="FF0000"/>
                <w:kern w:val="0"/>
                <w:szCs w:val="21"/>
                <w:highlight w:val="none"/>
                <w:u w:val="none"/>
              </w:rPr>
              <w:t>月</w:t>
            </w:r>
            <w:r>
              <w:rPr>
                <w:rFonts w:hint="eastAsia" w:ascii="宋体" w:hAnsi="宋体" w:eastAsia="宋体" w:cs="宋体"/>
                <w:color w:val="FF0000"/>
                <w:kern w:val="0"/>
                <w:szCs w:val="21"/>
                <w:highlight w:val="none"/>
                <w:u w:val="none"/>
                <w:lang w:val="en-US" w:eastAsia="zh-CN"/>
              </w:rPr>
              <w:t>7</w:t>
            </w:r>
            <w:r>
              <w:rPr>
                <w:rFonts w:hint="eastAsia" w:ascii="宋体" w:hAnsi="宋体" w:eastAsia="宋体" w:cs="宋体"/>
                <w:color w:val="FF0000"/>
                <w:kern w:val="0"/>
                <w:szCs w:val="21"/>
                <w:highlight w:val="none"/>
                <w:u w:val="none"/>
              </w:rPr>
              <w:t>日上午9时00分</w:t>
            </w:r>
            <w:r>
              <w:rPr>
                <w:rFonts w:hint="eastAsia" w:ascii="宋体" w:hAnsi="宋体" w:eastAsia="宋体" w:cs="Times New Roman"/>
                <w:color w:val="000000" w:themeColor="text1"/>
                <w:kern w:val="0"/>
                <w:szCs w:val="21"/>
                <w:highlight w:val="none"/>
                <w14:textFill>
                  <w14:solidFill>
                    <w14:schemeClr w14:val="tx1"/>
                  </w14:solidFill>
                </w14:textFill>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7D3300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DBCA0A1">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★13</w:t>
            </w:r>
          </w:p>
        </w:tc>
        <w:tc>
          <w:tcPr>
            <w:tcW w:w="8220" w:type="dxa"/>
            <w:vAlign w:val="center"/>
          </w:tcPr>
          <w:p w14:paraId="38DE1EA2">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开启时间、地点及要求：</w:t>
            </w:r>
            <w:r>
              <w:rPr>
                <w:rFonts w:hint="eastAsia" w:ascii="宋体" w:hAnsi="宋体" w:eastAsia="宋体" w:cs="Times New Roman"/>
                <w:color w:val="000000" w:themeColor="text1"/>
                <w:kern w:val="0"/>
                <w:szCs w:val="21"/>
                <w:highlight w:val="none"/>
                <w14:textFill>
                  <w14:solidFill>
                    <w14:schemeClr w14:val="tx1"/>
                  </w14:solidFill>
                </w14:textFill>
              </w:rPr>
              <w:t>本项目将于</w:t>
            </w:r>
            <w:r>
              <w:rPr>
                <w:rFonts w:hint="eastAsia" w:ascii="宋体" w:hAnsi="宋体" w:eastAsia="宋体" w:cs="宋体"/>
                <w:color w:val="FF0000"/>
                <w:kern w:val="0"/>
                <w:szCs w:val="21"/>
                <w:highlight w:val="none"/>
                <w:u w:val="none"/>
              </w:rPr>
              <w:t>202</w:t>
            </w:r>
            <w:r>
              <w:rPr>
                <w:rFonts w:hint="eastAsia" w:ascii="宋体" w:hAnsi="宋体" w:eastAsia="宋体" w:cs="宋体"/>
                <w:color w:val="FF0000"/>
                <w:kern w:val="0"/>
                <w:szCs w:val="21"/>
                <w:highlight w:val="none"/>
                <w:u w:val="none"/>
                <w:lang w:val="en-US" w:eastAsia="zh-CN"/>
              </w:rPr>
              <w:t>5</w:t>
            </w:r>
            <w:r>
              <w:rPr>
                <w:rFonts w:hint="eastAsia" w:ascii="宋体" w:hAnsi="宋体" w:eastAsia="宋体" w:cs="宋体"/>
                <w:color w:val="FF0000"/>
                <w:kern w:val="0"/>
                <w:szCs w:val="21"/>
                <w:highlight w:val="none"/>
                <w:u w:val="none"/>
              </w:rPr>
              <w:t>年</w:t>
            </w:r>
            <w:r>
              <w:rPr>
                <w:rFonts w:hint="eastAsia" w:ascii="宋体" w:hAnsi="宋体" w:eastAsia="宋体" w:cs="宋体"/>
                <w:color w:val="FF0000"/>
                <w:kern w:val="0"/>
                <w:szCs w:val="21"/>
                <w:highlight w:val="none"/>
                <w:u w:val="none"/>
                <w:lang w:val="en-US" w:eastAsia="zh-CN"/>
              </w:rPr>
              <w:t>4</w:t>
            </w:r>
            <w:r>
              <w:rPr>
                <w:rFonts w:hint="eastAsia" w:ascii="宋体" w:hAnsi="宋体" w:eastAsia="宋体" w:cs="宋体"/>
                <w:color w:val="FF0000"/>
                <w:kern w:val="0"/>
                <w:szCs w:val="21"/>
                <w:highlight w:val="none"/>
                <w:u w:val="none"/>
              </w:rPr>
              <w:t>月</w:t>
            </w:r>
            <w:r>
              <w:rPr>
                <w:rFonts w:hint="eastAsia" w:ascii="宋体" w:hAnsi="宋体" w:eastAsia="宋体" w:cs="宋体"/>
                <w:color w:val="FF0000"/>
                <w:kern w:val="0"/>
                <w:szCs w:val="21"/>
                <w:highlight w:val="none"/>
                <w:u w:val="none"/>
                <w:lang w:val="en-US" w:eastAsia="zh-CN"/>
              </w:rPr>
              <w:t>7</w:t>
            </w:r>
            <w:r>
              <w:rPr>
                <w:rFonts w:hint="eastAsia" w:ascii="宋体" w:hAnsi="宋体" w:eastAsia="宋体" w:cs="宋体"/>
                <w:color w:val="FF0000"/>
                <w:kern w:val="0"/>
                <w:szCs w:val="21"/>
                <w:highlight w:val="none"/>
                <w:u w:val="none"/>
              </w:rPr>
              <w:t>日上午9时00分</w:t>
            </w:r>
            <w:r>
              <w:rPr>
                <w:rFonts w:hint="eastAsia" w:ascii="宋体" w:hAnsi="宋体" w:eastAsia="宋体" w:cs="Times New Roman"/>
                <w:color w:val="000000" w:themeColor="text1"/>
                <w:kern w:val="0"/>
                <w:szCs w:val="21"/>
                <w:highlight w:val="none"/>
                <w14:textFill>
                  <w14:solidFill>
                    <w14:schemeClr w14:val="tx1"/>
                  </w14:solidFill>
                </w14:textFill>
              </w:rPr>
              <w:t>（北京时间）在余姚市公共资源交易中心（余姚市谭家岭东路2号[南雷大厦附楼5楼]）开启，</w:t>
            </w:r>
            <w:r>
              <w:rPr>
                <w:rFonts w:hint="eastAsia" w:ascii="宋体" w:hAnsi="宋体" w:eastAsia="宋体" w:cs="Times New Roman"/>
                <w:b/>
                <w:color w:val="000000" w:themeColor="text1"/>
                <w:kern w:val="0"/>
                <w:szCs w:val="21"/>
                <w:highlight w:val="none"/>
                <w14:textFill>
                  <w14:solidFill>
                    <w14:schemeClr w14:val="tx1"/>
                  </w14:solidFill>
                </w14:textFill>
              </w:rPr>
              <w:t>供应商无需现场参加</w:t>
            </w:r>
            <w:r>
              <w:rPr>
                <w:rFonts w:hint="eastAsia" w:ascii="宋体" w:hAnsi="宋体" w:eastAsia="宋体" w:cs="Times New Roman"/>
                <w:color w:val="000000" w:themeColor="text1"/>
                <w:kern w:val="0"/>
                <w:szCs w:val="21"/>
                <w:highlight w:val="none"/>
                <w14:textFill>
                  <w14:solidFill>
                    <w14:schemeClr w14:val="tx1"/>
                  </w14:solidFill>
                </w14:textFill>
              </w:rPr>
              <w:t>。开启时间后30分钟内供应商可以登录“政府采购云平台”按《供应商政府采购项目电子交易操作指南》进行解密“电子加密响应文件”。</w:t>
            </w:r>
          </w:p>
        </w:tc>
      </w:tr>
      <w:tr w14:paraId="3C6A66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E522FC2">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14</w:t>
            </w:r>
          </w:p>
        </w:tc>
        <w:tc>
          <w:tcPr>
            <w:tcW w:w="8220" w:type="dxa"/>
            <w:vAlign w:val="center"/>
          </w:tcPr>
          <w:p w14:paraId="484E2E06">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合同签订时间：</w:t>
            </w:r>
            <w:r>
              <w:rPr>
                <w:rFonts w:hint="eastAsia" w:ascii="宋体" w:hAnsi="宋体" w:eastAsia="宋体" w:cs="Times New Roman"/>
                <w:color w:val="000000" w:themeColor="text1"/>
                <w:kern w:val="0"/>
                <w:szCs w:val="21"/>
                <w:highlight w:val="none"/>
                <w14:textFill>
                  <w14:solidFill>
                    <w14:schemeClr w14:val="tx1"/>
                  </w14:solidFill>
                </w14:textFill>
              </w:rPr>
              <w:t>成交通知书发出之日起30日历天内。</w:t>
            </w:r>
          </w:p>
          <w:p w14:paraId="09EFDA48">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合同签订地点：</w:t>
            </w:r>
            <w:r>
              <w:rPr>
                <w:rFonts w:hint="eastAsia" w:ascii="宋体" w:hAnsi="宋体" w:eastAsia="宋体" w:cs="Times New Roman"/>
                <w:color w:val="000000" w:themeColor="text1"/>
                <w:kern w:val="0"/>
                <w:szCs w:val="21"/>
                <w:highlight w:val="none"/>
                <w14:textFill>
                  <w14:solidFill>
                    <w14:schemeClr w14:val="tx1"/>
                  </w14:solidFill>
                </w14:textFill>
              </w:rPr>
              <w:t>采用邮寄方式签订或与采购人协商确定合同签订地点。</w:t>
            </w:r>
          </w:p>
        </w:tc>
      </w:tr>
      <w:tr w14:paraId="77709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7D3E95F">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15</w:t>
            </w:r>
          </w:p>
        </w:tc>
        <w:tc>
          <w:tcPr>
            <w:tcW w:w="8220" w:type="dxa"/>
            <w:vAlign w:val="center"/>
          </w:tcPr>
          <w:p w14:paraId="0BDE24DA">
            <w:pPr>
              <w:spacing w:line="400" w:lineRule="exact"/>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履约保证金的收取及退还：</w:t>
            </w:r>
            <w:r>
              <w:rPr>
                <w:rFonts w:hint="eastAsia" w:ascii="宋体" w:hAnsi="宋体" w:eastAsia="宋体" w:cs="Times New Roman"/>
                <w:bCs/>
                <w:color w:val="auto"/>
                <w:szCs w:val="21"/>
                <w:highlight w:val="none"/>
                <w:lang w:val="en-US" w:eastAsia="zh-CN"/>
              </w:rPr>
              <w:t>本项目不设</w:t>
            </w:r>
            <w:r>
              <w:rPr>
                <w:rFonts w:hint="eastAsia" w:ascii="宋体" w:hAnsi="宋体" w:eastAsia="宋体" w:cs="Times New Roman"/>
                <w:bCs/>
                <w:color w:val="auto"/>
                <w:szCs w:val="21"/>
                <w:highlight w:val="none"/>
              </w:rPr>
              <w:t>。</w:t>
            </w:r>
          </w:p>
        </w:tc>
      </w:tr>
      <w:tr w14:paraId="5AB57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181145E">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★16</w:t>
            </w:r>
          </w:p>
        </w:tc>
        <w:tc>
          <w:tcPr>
            <w:tcW w:w="8220" w:type="dxa"/>
            <w:vAlign w:val="center"/>
          </w:tcPr>
          <w:p w14:paraId="45AEE553">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响应有效期：</w:t>
            </w:r>
            <w:r>
              <w:rPr>
                <w:rFonts w:hint="eastAsia" w:ascii="宋体" w:hAnsi="宋体" w:eastAsia="宋体" w:cs="Times New Roman"/>
                <w:color w:val="000000" w:themeColor="text1"/>
                <w:kern w:val="0"/>
                <w:szCs w:val="21"/>
                <w:highlight w:val="none"/>
                <w14:textFill>
                  <w14:solidFill>
                    <w14:schemeClr w14:val="tx1"/>
                  </w14:solidFill>
                </w14:textFill>
              </w:rPr>
              <w:t>响应文件自响应文件提交截止之日起60日历天内有效。</w:t>
            </w:r>
          </w:p>
        </w:tc>
      </w:tr>
      <w:tr w14:paraId="1350CC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F965758">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17</w:t>
            </w:r>
          </w:p>
        </w:tc>
        <w:tc>
          <w:tcPr>
            <w:tcW w:w="8220" w:type="dxa"/>
            <w:vAlign w:val="center"/>
          </w:tcPr>
          <w:p w14:paraId="5FA32EA3">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1.采购代理服务费：</w:t>
            </w:r>
            <w:r>
              <w:rPr>
                <w:rFonts w:hint="eastAsia" w:ascii="宋体" w:hAnsi="宋体" w:eastAsia="宋体" w:cs="Times New Roman"/>
                <w:color w:val="000000" w:themeColor="text1"/>
                <w:kern w:val="0"/>
                <w:szCs w:val="21"/>
                <w:highlight w:val="none"/>
                <w14:textFill>
                  <w14:solidFill>
                    <w14:schemeClr w14:val="tx1"/>
                  </w14:solidFill>
                </w14:textFill>
              </w:rPr>
              <w:t>本次采购项目采购代理机构根据宁波市中介超市网中选报价向成交供应商收取采</w:t>
            </w:r>
            <w:r>
              <w:rPr>
                <w:rFonts w:hint="eastAsia" w:ascii="宋体" w:hAnsi="宋体" w:eastAsia="宋体" w:cs="Times New Roman"/>
                <w:color w:val="000000" w:themeColor="text1"/>
                <w:kern w:val="0"/>
                <w:szCs w:val="21"/>
                <w:highlight w:val="green"/>
                <w14:textFill>
                  <w14:solidFill>
                    <w14:schemeClr w14:val="tx1"/>
                  </w14:solidFill>
                </w14:textFill>
              </w:rPr>
              <w:t>购代理服务费</w:t>
            </w:r>
            <w:r>
              <w:rPr>
                <w:rFonts w:hint="eastAsia" w:ascii="宋体" w:hAnsi="宋体" w:eastAsia="宋体" w:cs="Times New Roman"/>
                <w:color w:val="000000" w:themeColor="text1"/>
                <w:kern w:val="0"/>
                <w:szCs w:val="21"/>
                <w:highlight w:val="green"/>
                <w:lang w:val="en-US" w:eastAsia="zh-CN"/>
                <w14:textFill>
                  <w14:solidFill>
                    <w14:schemeClr w14:val="tx1"/>
                  </w14:solidFill>
                </w14:textFill>
              </w:rPr>
              <w:t>6000</w:t>
            </w:r>
            <w:r>
              <w:rPr>
                <w:rFonts w:hint="eastAsia" w:ascii="宋体" w:hAnsi="宋体" w:eastAsia="宋体" w:cs="Times New Roman"/>
                <w:color w:val="000000" w:themeColor="text1"/>
                <w:kern w:val="0"/>
                <w:szCs w:val="21"/>
                <w:highlight w:val="green"/>
                <w14:textFill>
                  <w14:solidFill>
                    <w14:schemeClr w14:val="tx1"/>
                  </w14:solidFill>
                </w14:textFill>
              </w:rPr>
              <w:t>元。</w:t>
            </w:r>
          </w:p>
          <w:p w14:paraId="453B75BE">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kern w:val="0"/>
                <w:szCs w:val="21"/>
                <w:highlight w:val="none"/>
              </w:rPr>
              <w:t>成交供应商在成交结果公告发布之日起5个工作日内向采购代理机构支付采购代理服务费。</w:t>
            </w:r>
          </w:p>
          <w:p w14:paraId="7472E268">
            <w:pPr>
              <w:wordWrap w:val="0"/>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3.开户单位名称：</w:t>
            </w:r>
            <w:r>
              <w:rPr>
                <w:rFonts w:hint="eastAsia" w:ascii="宋体" w:hAnsi="宋体" w:eastAsia="宋体" w:cs="Times New Roman"/>
                <w:color w:val="000000" w:themeColor="text1"/>
                <w:kern w:val="0"/>
                <w:szCs w:val="21"/>
                <w:highlight w:val="none"/>
                <w:lang w:eastAsia="zh-CN"/>
                <w14:textFill>
                  <w14:solidFill>
                    <w14:schemeClr w14:val="tx1"/>
                  </w14:solidFill>
                </w14:textFill>
              </w:rPr>
              <w:t>安全三江工程项目管理（余姚）有限公司</w:t>
            </w:r>
          </w:p>
          <w:p w14:paraId="2AEAC35A">
            <w:pPr>
              <w:wordWrap w:val="0"/>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开户银行：</w:t>
            </w:r>
            <w:r>
              <w:rPr>
                <w:rFonts w:hint="eastAsia" w:ascii="宋体" w:hAnsi="宋体" w:eastAsia="宋体" w:cs="Times New Roman"/>
                <w:color w:val="000000" w:themeColor="text1"/>
                <w:kern w:val="0"/>
                <w:szCs w:val="21"/>
                <w:highlight w:val="none"/>
                <w:lang w:eastAsia="zh-CN"/>
                <w14:textFill>
                  <w14:solidFill>
                    <w14:schemeClr w14:val="tx1"/>
                  </w14:solidFill>
                </w14:textFill>
              </w:rPr>
              <w:t>宁波银行股份有限公司余姚中心区支行</w:t>
            </w:r>
          </w:p>
          <w:p w14:paraId="06EBB840">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开户银行账号：6102 0122 0007 78879</w:t>
            </w:r>
          </w:p>
        </w:tc>
      </w:tr>
      <w:tr w14:paraId="239460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E13C140">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18</w:t>
            </w:r>
          </w:p>
        </w:tc>
        <w:tc>
          <w:tcPr>
            <w:tcW w:w="8220" w:type="dxa"/>
            <w:vAlign w:val="center"/>
          </w:tcPr>
          <w:p w14:paraId="6E595551">
            <w:pPr>
              <w:wordWrap w:val="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质疑与投诉：</w:t>
            </w:r>
            <w:r>
              <w:rPr>
                <w:rFonts w:hint="eastAsia" w:ascii="宋体" w:hAnsi="宋体" w:eastAsia="宋体" w:cs="Times New Roman"/>
                <w:color w:val="000000" w:themeColor="text1"/>
                <w:kern w:val="0"/>
                <w:szCs w:val="21"/>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433055E0">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供应商应在法定质疑期内一次性提出针对同一采购程序环节的质疑。</w:t>
            </w:r>
          </w:p>
          <w:p w14:paraId="6382EA5A">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同级政府采购监督管理部门（投诉部门）</w:t>
            </w:r>
          </w:p>
          <w:p w14:paraId="22222BA8">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名称：余姚市财政局</w:t>
            </w:r>
          </w:p>
          <w:p w14:paraId="775F6979">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地址：余姚市南滨江路118号</w:t>
            </w:r>
          </w:p>
          <w:p w14:paraId="360009E3">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联系方式：303办公室0574-89553033</w:t>
            </w:r>
          </w:p>
        </w:tc>
      </w:tr>
      <w:tr w14:paraId="00F382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CF1777C">
            <w:pPr>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★19</w:t>
            </w:r>
          </w:p>
        </w:tc>
        <w:tc>
          <w:tcPr>
            <w:tcW w:w="8220" w:type="dxa"/>
            <w:vAlign w:val="center"/>
          </w:tcPr>
          <w:p w14:paraId="014E86DE">
            <w:pPr>
              <w:wordWrap w:val="0"/>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落实的政策：</w:t>
            </w:r>
            <w:r>
              <w:rPr>
                <w:rFonts w:hint="eastAsia" w:ascii="宋体" w:hAnsi="宋体" w:eastAsia="宋体" w:cs="Times New Roman"/>
                <w:color w:val="000000" w:themeColor="text1"/>
                <w:kern w:val="0"/>
                <w:szCs w:val="21"/>
                <w:highlight w:val="none"/>
                <w14:textFill>
                  <w14:solidFill>
                    <w14:schemeClr w14:val="tx1"/>
                  </w14:solidFill>
                </w14:textFill>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1D535B1D">
      <w:pP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注：本前附表中加“★”的部分，为制作响应文件的实质性要求和条件，着重提醒供应商注意，供应商认真查看采购文件中的每一个条款及要求，因误读采购文件而造成的后果，采购人及采购代理机构概不负责。</w:t>
      </w:r>
    </w:p>
    <w:p w14:paraId="1884FF87">
      <w:pPr>
        <w:jc w:val="left"/>
        <w:rPr>
          <w:rFonts w:hint="eastAsia" w:ascii="宋体" w:hAnsi="宋体" w:eastAsia="宋体" w:cs="Times New Roman"/>
          <w:b/>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747B7E6">
      <w:pPr>
        <w:spacing w:line="360" w:lineRule="auto"/>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电子招投标规程及注意事项</w:t>
      </w:r>
    </w:p>
    <w:p w14:paraId="229E11B2">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szCs w:val="21"/>
          <w:highlight w:val="none"/>
          <w14:textFill>
            <w14:solidFill>
              <w14:schemeClr w14:val="tx1"/>
            </w14:solidFill>
          </w14:textFill>
        </w:rPr>
        <w:t>.注意事项</w:t>
      </w:r>
    </w:p>
    <w:p w14:paraId="4C9E3C4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szCs w:val="21"/>
          <w:highlight w:val="none"/>
          <w14:textFill>
            <w14:solidFill>
              <w14:schemeClr w14:val="tx1"/>
            </w14:solidFill>
          </w14:textFill>
        </w:rPr>
        <w:t>本项目采用电子投标</w:t>
      </w:r>
      <w:r>
        <w:rPr>
          <w:rFonts w:hint="eastAsia" w:ascii="宋体" w:hAnsi="宋体" w:eastAsia="宋体" w:cs="Times New Roman"/>
          <w:color w:val="000000" w:themeColor="text1"/>
          <w:szCs w:val="21"/>
          <w:highlight w:val="none"/>
          <w14:textFill>
            <w14:solidFill>
              <w14:schemeClr w14:val="tx1"/>
            </w14:solidFill>
          </w14:textFill>
        </w:rPr>
        <w:t>，本部分内容与采购文件其它部分内容存在不一致的，以本部分内容为准。</w:t>
      </w:r>
    </w:p>
    <w:p w14:paraId="27791611">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.2本采购文件所指的电子交易平台为政府采购云平台（</w:t>
      </w:r>
      <w:r>
        <w:rPr>
          <w:rFonts w:ascii="宋体" w:hAnsi="宋体" w:eastAsia="宋体" w:cs="Times New Roman"/>
          <w:color w:val="000000" w:themeColor="text1"/>
          <w:szCs w:val="21"/>
          <w:highlight w:val="none"/>
          <w14:textFill>
            <w14:solidFill>
              <w14:schemeClr w14:val="tx1"/>
            </w14:solidFill>
          </w14:textFill>
        </w:rPr>
        <w:t>https：//www.zcygov.cn/</w:t>
      </w:r>
      <w:r>
        <w:rPr>
          <w:rFonts w:hint="eastAsia" w:ascii="宋体" w:hAnsi="宋体" w:eastAsia="宋体" w:cs="Times New Roman"/>
          <w:color w:val="000000" w:themeColor="text1"/>
          <w:szCs w:val="21"/>
          <w:highlight w:val="none"/>
          <w14:textFill>
            <w14:solidFill>
              <w14:schemeClr w14:val="tx1"/>
            </w14:solidFill>
          </w14:textFill>
        </w:rPr>
        <w:t>）。</w:t>
      </w:r>
    </w:p>
    <w:p w14:paraId="04C8849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.3制作电子响应文件的系统配置要求：</w:t>
      </w:r>
      <w:r>
        <w:rPr>
          <w:rFonts w:hint="eastAsia" w:ascii="宋体" w:hAnsi="宋体" w:eastAsia="宋体" w:cs="Times New Roman"/>
          <w:b/>
          <w:color w:val="000000" w:themeColor="text1"/>
          <w:szCs w:val="21"/>
          <w:highlight w:val="none"/>
          <w14:textFill>
            <w14:solidFill>
              <w14:schemeClr w14:val="tx1"/>
            </w14:solidFill>
          </w14:textFill>
        </w:rPr>
        <w:t>请使用</w:t>
      </w:r>
      <w:r>
        <w:rPr>
          <w:rFonts w:ascii="宋体" w:hAnsi="宋体" w:eastAsia="宋体" w:cs="Times New Roman"/>
          <w:b/>
          <w:color w:val="000000" w:themeColor="text1"/>
          <w:szCs w:val="21"/>
          <w:highlight w:val="none"/>
          <w14:textFill>
            <w14:solidFill>
              <w14:schemeClr w14:val="tx1"/>
            </w14:solidFill>
          </w14:textFill>
        </w:rPr>
        <w:t>windows7及以上64位操作系统，请勿使用mac电脑</w:t>
      </w:r>
      <w:r>
        <w:rPr>
          <w:rFonts w:ascii="宋体" w:hAnsi="宋体" w:eastAsia="宋体" w:cs="Times New Roman"/>
          <w:color w:val="000000" w:themeColor="text1"/>
          <w:szCs w:val="21"/>
          <w:highlight w:val="none"/>
          <w14:textFill>
            <w14:solidFill>
              <w14:schemeClr w14:val="tx1"/>
            </w14:solidFill>
          </w14:textFill>
        </w:rPr>
        <w:t>。</w:t>
      </w:r>
    </w:p>
    <w:p w14:paraId="5424D32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1.4为确保网上操作合法、有效和安全，</w:t>
      </w:r>
      <w:r>
        <w:rPr>
          <w:rFonts w:hint="eastAsia" w:ascii="宋体" w:hAnsi="宋体" w:eastAsia="宋体" w:cs="Times New Roman"/>
          <w:b/>
          <w:color w:val="000000" w:themeColor="text1"/>
          <w:szCs w:val="21"/>
          <w:highlight w:val="none"/>
          <w14:textFill>
            <w14:solidFill>
              <w14:schemeClr w14:val="tx1"/>
            </w14:solidFill>
          </w14:textFill>
        </w:rPr>
        <w:t>供应商</w:t>
      </w:r>
      <w:r>
        <w:rPr>
          <w:rFonts w:ascii="宋体" w:hAnsi="宋体" w:eastAsia="宋体" w:cs="Times New Roman"/>
          <w:b/>
          <w:color w:val="000000" w:themeColor="text1"/>
          <w:szCs w:val="21"/>
          <w:highlight w:val="none"/>
          <w14:textFill>
            <w14:solidFill>
              <w14:schemeClr w14:val="tx1"/>
            </w14:solidFill>
          </w14:textFill>
        </w:rPr>
        <w:t>应当在</w:t>
      </w:r>
      <w:r>
        <w:rPr>
          <w:rFonts w:hint="eastAsia" w:ascii="宋体" w:hAnsi="宋体" w:eastAsia="宋体" w:cs="Times New Roman"/>
          <w:b/>
          <w:color w:val="000000" w:themeColor="text1"/>
          <w:szCs w:val="21"/>
          <w:highlight w:val="none"/>
          <w14:textFill>
            <w14:solidFill>
              <w14:schemeClr w14:val="tx1"/>
            </w14:solidFill>
          </w14:textFill>
        </w:rPr>
        <w:t>响应文件提交截止时间</w:t>
      </w:r>
      <w:r>
        <w:rPr>
          <w:rFonts w:ascii="宋体" w:hAnsi="宋体" w:eastAsia="宋体" w:cs="Times New Roman"/>
          <w:b/>
          <w:color w:val="000000" w:themeColor="text1"/>
          <w:szCs w:val="21"/>
          <w:highlight w:val="none"/>
          <w14:textFill>
            <w14:solidFill>
              <w14:schemeClr w14:val="tx1"/>
            </w14:solidFill>
          </w14:textFill>
        </w:rPr>
        <w:t>前完成在“政府采购云平台”的身份认证，确保在电子投标过程中能够对相关数据电文进行加密和使用电子签章。使用“政采云电子交易客户端”需要提前申领CA数字证书，如未申领的</w:t>
      </w:r>
      <w:r>
        <w:rPr>
          <w:rFonts w:hint="eastAsia" w:ascii="宋体" w:hAnsi="宋体" w:eastAsia="宋体" w:cs="Times New Roman"/>
          <w:b/>
          <w:color w:val="000000" w:themeColor="text1"/>
          <w:szCs w:val="21"/>
          <w:highlight w:val="none"/>
          <w14:textFill>
            <w14:solidFill>
              <w14:schemeClr w14:val="tx1"/>
            </w14:solidFill>
          </w14:textFill>
        </w:rPr>
        <w:t>供应商</w:t>
      </w:r>
      <w:r>
        <w:rPr>
          <w:rFonts w:ascii="宋体" w:hAnsi="宋体" w:eastAsia="宋体" w:cs="Times New Roman"/>
          <w:b/>
          <w:color w:val="000000" w:themeColor="text1"/>
          <w:szCs w:val="21"/>
          <w:highlight w:val="none"/>
          <w14:textFill>
            <w14:solidFill>
              <w14:schemeClr w14:val="tx1"/>
            </w14:solidFill>
          </w14:textFill>
        </w:rPr>
        <w:t>，请注意申领所需时间，以下二种申领流程均可：</w:t>
      </w:r>
    </w:p>
    <w:p w14:paraId="2EFDF18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w:t>
      </w:r>
      <w:r>
        <w:rPr>
          <w:rFonts w:ascii="宋体" w:hAnsi="宋体" w:eastAsia="宋体" w:cs="Times New Roman"/>
          <w:b/>
          <w:color w:val="000000" w:themeColor="text1"/>
          <w:szCs w:val="21"/>
          <w:highlight w:val="none"/>
          <w14:textFill>
            <w14:solidFill>
              <w14:schemeClr w14:val="tx1"/>
            </w14:solidFill>
          </w14:textFill>
        </w:rPr>
        <w:t>1）请自行前往“浙江政府采购网-下载专区-电子交易客户端-CA驱动和申领流程”进行查阅；（操作指南链接https：//service.zcygov.cn/#/knowledges/cm2eqWwBFdiHxlNd_otq/lwV6GXABiyELHE-oVMj3?keyword=CA）</w:t>
      </w:r>
    </w:p>
    <w:p w14:paraId="657182A6">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w:t>
      </w:r>
      <w:r>
        <w:rPr>
          <w:rFonts w:ascii="宋体" w:hAnsi="宋体" w:eastAsia="宋体" w:cs="Times New Roman"/>
          <w:b/>
          <w:color w:val="000000" w:themeColor="text1"/>
          <w:szCs w:val="21"/>
          <w:highlight w:val="none"/>
          <w14:textFill>
            <w14:solidFill>
              <w14:schemeClr w14:val="tx1"/>
            </w14:solidFill>
          </w14:textFill>
        </w:rPr>
        <w:t>2）</w:t>
      </w:r>
      <w:r>
        <w:rPr>
          <w:rFonts w:hint="eastAsia" w:ascii="宋体" w:hAnsi="宋体" w:eastAsia="宋体" w:cs="Times New Roman"/>
          <w:b/>
          <w:color w:val="000000" w:themeColor="text1"/>
          <w:szCs w:val="21"/>
          <w:highlight w:val="none"/>
          <w14:textFill>
            <w14:solidFill>
              <w14:schemeClr w14:val="tx1"/>
            </w14:solidFill>
          </w14:textFill>
        </w:rPr>
        <w:t>供应商</w:t>
      </w:r>
      <w:r>
        <w:rPr>
          <w:rFonts w:ascii="宋体" w:hAnsi="宋体" w:eastAsia="宋体" w:cs="Times New Roman"/>
          <w:b/>
          <w:color w:val="000000" w:themeColor="text1"/>
          <w:szCs w:val="21"/>
          <w:highlight w:val="none"/>
          <w14:textFill>
            <w14:solidFill>
              <w14:schemeClr w14:val="tx1"/>
            </w14:solidFill>
          </w14:textFill>
        </w:rPr>
        <w:t>应于</w:t>
      </w:r>
      <w:r>
        <w:rPr>
          <w:rFonts w:hint="eastAsia" w:ascii="宋体" w:hAnsi="宋体" w:eastAsia="宋体" w:cs="Times New Roman"/>
          <w:b/>
          <w:color w:val="000000" w:themeColor="text1"/>
          <w:szCs w:val="21"/>
          <w:highlight w:val="none"/>
          <w14:textFill>
            <w14:solidFill>
              <w14:schemeClr w14:val="tx1"/>
            </w14:solidFill>
          </w14:textFill>
        </w:rPr>
        <w:t>响应文件提交截止时间</w:t>
      </w:r>
      <w:r>
        <w:rPr>
          <w:rFonts w:ascii="宋体" w:hAnsi="宋体" w:eastAsia="宋体" w:cs="Times New Roman"/>
          <w:b/>
          <w:color w:val="000000" w:themeColor="text1"/>
          <w:szCs w:val="21"/>
          <w:highlight w:val="none"/>
          <w14:textFill>
            <w14:solidFill>
              <w14:schemeClr w14:val="tx1"/>
            </w14:solidFill>
          </w14:textFill>
        </w:rPr>
        <w:t>前登录余姚招投标项目专用数字证书用户自助申报系统（网址：http：//www.tseal.cn/tcloud/yyztb.xhtml?statusCode=303）完成“数字证书”及电子公章办理工作（发证单位杭州天谷信息科技有限公司咨询电话：400-0878-198），用于电子投标。</w:t>
      </w:r>
    </w:p>
    <w:p w14:paraId="752D386D">
      <w:pPr>
        <w:wordWrap w:val="0"/>
        <w:spacing w:line="400" w:lineRule="exact"/>
        <w:ind w:firstLine="422"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因未注册入库、未办理CA数字证书等原因造成无法投标或投标失败等后果由供应商自行承担。</w:t>
      </w:r>
    </w:p>
    <w:p w14:paraId="6C740A9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Times New Roman"/>
          <w:b/>
          <w:color w:val="000000" w:themeColor="text1"/>
          <w:szCs w:val="21"/>
          <w:highlight w:val="none"/>
          <w14:textFill>
            <w14:solidFill>
              <w14:schemeClr w14:val="tx1"/>
            </w14:solidFill>
          </w14:textFill>
        </w:rPr>
        <w:t>供应商通过政采云电子交易客户端（下载位置：浙江政府采购网&gt;下载专区&gt;电子交易客户端&gt;政采云电子交易客户端）制作响应文件，</w:t>
      </w:r>
      <w:r>
        <w:rPr>
          <w:rFonts w:hint="eastAsia" w:ascii="宋体" w:hAnsi="宋体" w:eastAsia="宋体" w:cs="Times New Roman"/>
          <w:color w:val="000000" w:themeColor="text1"/>
          <w:szCs w:val="21"/>
          <w:highlight w:val="none"/>
          <w14:textFill>
            <w14:solidFill>
              <w14:schemeClr w14:val="tx1"/>
            </w14:solidFill>
          </w14:textFill>
        </w:rPr>
        <w:t>响应文件制作具体流程详见本采购公告附件：《供应商政府采购项目电子交易操作指南》。</w:t>
      </w:r>
    </w:p>
    <w:p w14:paraId="7693530B">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.6供应商在使用电子交易平台进行磋商响应的过程中遇到涉及平台使用的任何问题，可致电政府采购云平台技术支持热线咨询，联系方式：95763（服务时间：工作日8：00-20：00）。</w:t>
      </w:r>
    </w:p>
    <w:p w14:paraId="6226DD2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1.7 CA问题联系电话（人工）：汇信CA 400-888-4636；天谷CA 400-087-8198。</w:t>
      </w:r>
    </w:p>
    <w:p w14:paraId="737ECE7A">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1.8</w:t>
      </w:r>
      <w:r>
        <w:rPr>
          <w:rFonts w:hint="eastAsia" w:ascii="宋体" w:hAnsi="宋体" w:eastAsia="宋体" w:cs="Times New Roman"/>
          <w:b/>
          <w:color w:val="000000" w:themeColor="text1"/>
          <w:szCs w:val="21"/>
          <w:highlight w:val="none"/>
          <w14:textFill>
            <w14:solidFill>
              <w14:schemeClr w14:val="tx1"/>
            </w14:solidFill>
          </w14:textFill>
        </w:rPr>
        <w:t>供应商</w:t>
      </w:r>
      <w:r>
        <w:rPr>
          <w:rFonts w:ascii="宋体" w:hAnsi="宋体" w:eastAsia="宋体" w:cs="Times New Roman"/>
          <w:b/>
          <w:color w:val="000000" w:themeColor="text1"/>
          <w:szCs w:val="21"/>
          <w:highlight w:val="none"/>
          <w14:textFill>
            <w14:solidFill>
              <w14:schemeClr w14:val="tx1"/>
            </w14:solidFill>
          </w14:textFill>
        </w:rPr>
        <w:t>可自行前往浙江省“项目采购电子交易系统/不见面开评标”学习专题（https：//edu.zcygov.cn/luban/e-biding）进行学习。</w:t>
      </w:r>
    </w:p>
    <w:p w14:paraId="51D31D3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2</w:t>
      </w:r>
      <w:r>
        <w:rPr>
          <w:rFonts w:hint="eastAsia" w:ascii="宋体" w:hAnsi="宋体" w:eastAsia="宋体" w:cs="Times New Roman"/>
          <w:b/>
          <w:color w:val="000000" w:themeColor="text1"/>
          <w:szCs w:val="21"/>
          <w:highlight w:val="none"/>
          <w14:textFill>
            <w14:solidFill>
              <w14:schemeClr w14:val="tx1"/>
            </w14:solidFill>
          </w14:textFill>
        </w:rPr>
        <w:t>.响应文件的形式及电子响应文件上传要求</w:t>
      </w:r>
    </w:p>
    <w:p w14:paraId="1549AD6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szCs w:val="21"/>
          <w:highlight w:val="none"/>
          <w14:textFill>
            <w14:solidFill>
              <w14:schemeClr w14:val="tx1"/>
            </w14:solidFill>
          </w14:textFill>
        </w:rPr>
        <w:t>响应文件的形式为电子加密响应文件（后缀jmbs），</w:t>
      </w:r>
      <w:r>
        <w:rPr>
          <w:rFonts w:hint="eastAsia" w:ascii="宋体" w:hAnsi="宋体" w:eastAsia="宋体" w:cs="Times New Roman"/>
          <w:color w:val="000000" w:themeColor="text1"/>
          <w:szCs w:val="21"/>
          <w:highlight w:val="none"/>
          <w14:textFill>
            <w14:solidFill>
              <w14:schemeClr w14:val="tx1"/>
            </w14:solidFill>
          </w14:textFill>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44DCAC1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3.电子招投标开启及评审程序</w:t>
      </w:r>
    </w:p>
    <w:p w14:paraId="5C60BDC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3.1参加采购的供应商须在开启时间后30分钟内完成响应文件解密工作</w:t>
      </w:r>
      <w:r>
        <w:rPr>
          <w:rFonts w:hint="eastAsia" w:ascii="宋体" w:hAnsi="宋体" w:eastAsia="宋体" w:cs="Times New Roman"/>
          <w:b/>
          <w:color w:val="000000" w:themeColor="text1"/>
          <w:szCs w:val="21"/>
          <w:highlight w:val="none"/>
          <w14:textFill>
            <w14:solidFill>
              <w14:schemeClr w14:val="tx1"/>
            </w14:solidFill>
          </w14:textFill>
        </w:rPr>
        <w:t>（用制作响应文件时同一数字认证证书（CA证书）。</w:t>
      </w:r>
    </w:p>
    <w:p w14:paraId="54641EA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3.2供应商不足3家，不进入解密程序。</w:t>
      </w:r>
    </w:p>
    <w:p w14:paraId="268B80E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3.3对在规定期限内解密的电子响应文件进行电子评审。</w:t>
      </w:r>
    </w:p>
    <w:p w14:paraId="20D1D56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4D5D0FD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3.5采购过程中出现以下情形，导致电子交易平台无法正常运行，且无法保证电子交易的公平、公正和安全时，采购组织机构可中止电子交易活动：</w:t>
      </w:r>
    </w:p>
    <w:p w14:paraId="5F36998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3.5.1电子交易平台发生故障而无法登录访问的；</w:t>
      </w:r>
    </w:p>
    <w:p w14:paraId="0DD36A9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3.5.2电子交易平台应用或数据库出现错误，不能进行正常操作的；</w:t>
      </w:r>
    </w:p>
    <w:p w14:paraId="14E63EC1">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3.5.3电子交易平台发现严重安全漏洞，有潜在泄密危险的；</w:t>
      </w:r>
    </w:p>
    <w:p w14:paraId="327489E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3.5.4病毒发作导致不能进行正常操作的；</w:t>
      </w:r>
    </w:p>
    <w:p w14:paraId="12E3D61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3.5.5其他无法保证电子交易的公平、公正和安全的情况。</w:t>
      </w:r>
    </w:p>
    <w:p w14:paraId="2240E10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58DA011D">
      <w:pPr>
        <w:wordWrap w:val="0"/>
        <w:spacing w:line="400" w:lineRule="exact"/>
        <w:ind w:firstLine="422" w:firstLineChars="200"/>
        <w:rPr>
          <w:rFonts w:hint="eastAsia" w:ascii="宋体" w:hAnsi="宋体" w:eastAsia="宋体" w:cs="Times New Roman"/>
          <w:b/>
          <w:color w:val="FF0000"/>
          <w:szCs w:val="21"/>
          <w:highlight w:val="none"/>
        </w:rPr>
      </w:pPr>
      <w:r>
        <w:rPr>
          <w:rFonts w:hint="eastAsia" w:ascii="宋体" w:hAnsi="宋体" w:eastAsia="宋体" w:cs="Times New Roman"/>
          <w:b/>
          <w:color w:val="000000" w:themeColor="text1"/>
          <w:szCs w:val="21"/>
          <w:highlight w:val="none"/>
          <w14:textFill>
            <w14:solidFill>
              <w14:schemeClr w14:val="tx1"/>
            </w14:solidFill>
          </w14:textFill>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color w:val="000000" w:themeColor="text1"/>
          <w:szCs w:val="21"/>
          <w:highlight w:val="none"/>
          <w14:textFill>
            <w14:solidFill>
              <w14:schemeClr w14:val="tx1"/>
            </w14:solidFill>
          </w14:textFill>
        </w:rPr>
        <w:t>http：//zfcg.czt.zj.gov.cn/</w:t>
      </w:r>
      <w:r>
        <w:rPr>
          <w:rFonts w:hint="eastAsia" w:ascii="宋体" w:hAnsi="宋体" w:eastAsia="宋体" w:cs="Times New Roman"/>
          <w:b/>
          <w:color w:val="000000" w:themeColor="text1"/>
          <w:szCs w:val="21"/>
          <w:highlight w:val="none"/>
          <w14:textFill>
            <w14:solidFill>
              <w14:schemeClr w14:val="tx1"/>
            </w14:solidFill>
          </w14:textFill>
        </w:rPr>
        <w:t>）和政府采购云平台（</w:t>
      </w:r>
      <w:r>
        <w:rPr>
          <w:rFonts w:ascii="宋体" w:hAnsi="宋体" w:eastAsia="宋体" w:cs="Times New Roman"/>
          <w:b/>
          <w:color w:val="000000" w:themeColor="text1"/>
          <w:szCs w:val="21"/>
          <w:highlight w:val="none"/>
          <w14:textFill>
            <w14:solidFill>
              <w14:schemeClr w14:val="tx1"/>
            </w14:solidFill>
          </w14:textFill>
        </w:rPr>
        <w:t>https：//www.zcygov.cn/</w:t>
      </w:r>
      <w:r>
        <w:rPr>
          <w:rFonts w:hint="eastAsia" w:ascii="宋体" w:hAnsi="宋体" w:eastAsia="宋体" w:cs="Times New Roman"/>
          <w:b/>
          <w:color w:val="000000" w:themeColor="text1"/>
          <w:szCs w:val="21"/>
          <w:highlight w:val="none"/>
          <w14:textFill>
            <w14:solidFill>
              <w14:schemeClr w14:val="tx1"/>
            </w14:solidFill>
          </w14:textFill>
        </w:rPr>
        <w:t>）为准。</w:t>
      </w:r>
    </w:p>
    <w:p w14:paraId="2E2BF5A2">
      <w:pPr>
        <w:jc w:val="lef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D0E68DD">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一、总则</w:t>
      </w:r>
    </w:p>
    <w:p w14:paraId="134CDA24">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（一）项目概况</w:t>
      </w:r>
    </w:p>
    <w:p w14:paraId="6920E7D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.本项目为政府采购项目，采用竞争性磋商采购方式。项目根据《中华人民共和国政府采购法》、《中华人民共和国政府采购法实施条例》、《政府采购竞争性磋商采购方式管理暂行办法》等有关规定执行。</w:t>
      </w:r>
    </w:p>
    <w:p w14:paraId="5BF7BE3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2.采购人委托</w:t>
      </w:r>
      <w:r>
        <w:rPr>
          <w:rFonts w:hint="eastAsia" w:ascii="宋体" w:hAnsi="宋体" w:eastAsia="宋体" w:cs="Times New Roman"/>
          <w:color w:val="000000" w:themeColor="text1"/>
          <w:szCs w:val="21"/>
          <w:highlight w:val="none"/>
          <w:lang w:eastAsia="zh-CN"/>
          <w14:textFill>
            <w14:solidFill>
              <w14:schemeClr w14:val="tx1"/>
            </w14:solidFill>
          </w14:textFill>
        </w:rPr>
        <w:t>安全三江工程项目管理（余姚）有限公司</w:t>
      </w:r>
      <w:r>
        <w:rPr>
          <w:rFonts w:hint="eastAsia" w:ascii="宋体" w:hAnsi="宋体" w:eastAsia="宋体" w:cs="Times New Roman"/>
          <w:color w:val="000000" w:themeColor="text1"/>
          <w:szCs w:val="21"/>
          <w:highlight w:val="none"/>
          <w14:textFill>
            <w14:solidFill>
              <w14:schemeClr w14:val="tx1"/>
            </w14:solidFill>
          </w14:textFill>
        </w:rPr>
        <w:t>代理本次采购项目。有关采购人、采购代理机构的名称、联系人、联系电话、联系地址及项目有关信息等载明在《供应商须知前附表》中。</w:t>
      </w:r>
    </w:p>
    <w:p w14:paraId="5846CD76">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（二）关于分公司的磋商响应</w:t>
      </w:r>
    </w:p>
    <w:p w14:paraId="6AA12E6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除银行、保险、石油石化、电力、电信、移动、联通等特殊行业外，法人的分支机构由于不能独立承担民事责任，不能以分支机构的身份参加采购。</w:t>
      </w:r>
    </w:p>
    <w:p w14:paraId="1C1560C9">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（三）合格的供应商</w:t>
      </w:r>
    </w:p>
    <w:p w14:paraId="789184A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合格的供应商除了满足《供应商须知前附表》第5项的要求外，还需对本采购文件各项要求作出实质性响应。</w:t>
      </w:r>
    </w:p>
    <w:p w14:paraId="57D44E0C">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（四）供应商代表</w:t>
      </w:r>
    </w:p>
    <w:p w14:paraId="426F20D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1.如供应商代表不是法定代表人的，须有法定代表人出具的授权书，供应商代表应具有有效身份证明（在响应文件中以法定代表人身份证明书及法定代表人授权书形式体现）。</w:t>
      </w:r>
    </w:p>
    <w:p w14:paraId="3C92BEC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2.两家及以上的供应商不得在同一合同项下的采购项目中，同时委托同一个自然人、同一家庭的人员、同一单位的人员作为其代表，否则，其响应文件作为无效处理。</w:t>
      </w:r>
    </w:p>
    <w:p w14:paraId="72B54010">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（五）磋商响应费用</w:t>
      </w:r>
    </w:p>
    <w:p w14:paraId="49D325F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不论采购结果如何，供应商自行承担其参加本次磋商有关的全部费用（采购文件如有相反的规定除外）。</w:t>
      </w:r>
    </w:p>
    <w:p w14:paraId="514AD429">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（六）联合体</w:t>
      </w:r>
    </w:p>
    <w:p w14:paraId="4315423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1.本项目允许中型企业与小微企业组成联合体、小微企业与小微企业组成联合体参与响应。</w:t>
      </w:r>
    </w:p>
    <w:p w14:paraId="5E11251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58B92901">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（七）知识产权</w:t>
      </w:r>
    </w:p>
    <w:p w14:paraId="3DF16E9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1FFFB80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2.如在磋商响应过程中采用供应商所不拥有的知识产权，则自行承担合法获取该知识产权的相关费用。</w:t>
      </w:r>
    </w:p>
    <w:p w14:paraId="33BEAAC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3.如打算在项目实施过程中采用供应商所不拥有的知识产权，则在报价中必须包括合法获取该知识产权的相关费用。</w:t>
      </w:r>
    </w:p>
    <w:p w14:paraId="2A551CB4">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（八）转包或分包</w:t>
      </w:r>
    </w:p>
    <w:p w14:paraId="4BC22431">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1.本项目不允许转包，当分包金额占到合同金额的100%时视为转包。</w:t>
      </w:r>
    </w:p>
    <w:p w14:paraId="0DDB0D2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2.本项目允许中型企业向小微企业、小微企业向小微企业合理分包。</w:t>
      </w:r>
    </w:p>
    <w:p w14:paraId="4445522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3.成交供应商可以将项目的非主体、非关键性工作合理分包，分包供应不得再次分包。</w:t>
      </w:r>
    </w:p>
    <w:p w14:paraId="48ECE85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7C4E7DD5">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（九）特别说明</w:t>
      </w:r>
    </w:p>
    <w:p w14:paraId="41D524E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.供应商磋商响应所使用的资格、信誉、荣誉、业绩及企业认证等必须为本单位所拥有；供应商磋商响应所使用的采购项目实施人员必须为本单位员工。</w:t>
      </w:r>
    </w:p>
    <w:p w14:paraId="071BBA8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2.供应商在采购活动中提供虚假材料、失实材料的，其磋商响应无效，并报监管部门查处，自行承担有关法律责任，并视情况列入政府采购严重违法失信行为记录名单。</w:t>
      </w:r>
    </w:p>
    <w:p w14:paraId="17C20F55">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二、采购文件</w:t>
      </w:r>
    </w:p>
    <w:p w14:paraId="1454B01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采购文件是供应商编制响应文件的依据，是磋商小组评审的依据和标准。采购文件也是采购人与成交供应商签订合同的基础。</w:t>
      </w:r>
    </w:p>
    <w:p w14:paraId="240B8031">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（一）采购文件的组成</w:t>
      </w:r>
    </w:p>
    <w:p w14:paraId="1EA7207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第一章 竞争性磋商公告；</w:t>
      </w:r>
    </w:p>
    <w:p w14:paraId="52B015B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第二章 采购内容及要求；</w:t>
      </w:r>
    </w:p>
    <w:p w14:paraId="7D8063D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第三章 供应商须知；</w:t>
      </w:r>
    </w:p>
    <w:p w14:paraId="11850FD1">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第四章 评审办法及标准；</w:t>
      </w:r>
    </w:p>
    <w:p w14:paraId="52D0874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第五章 合同文本；</w:t>
      </w:r>
    </w:p>
    <w:p w14:paraId="6FEA67B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第六章 响应文件格式；</w:t>
      </w:r>
    </w:p>
    <w:p w14:paraId="3A14F4C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第七章 本项目采购文件的澄清、修改等内容（如有）。</w:t>
      </w:r>
    </w:p>
    <w:p w14:paraId="611C8204">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（二）采购文件的澄清与修改</w:t>
      </w:r>
    </w:p>
    <w:p w14:paraId="66448B9B">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3C3603DA">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2.采购文件的澄清或者修改的内容作为采购文件的组成部分，当采购文件与采购文件澄清、修改的更正公告就同一内容的表述不一致时，以最后发布的更正公告内容为准。</w:t>
      </w:r>
    </w:p>
    <w:p w14:paraId="34D90560">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（三）采购文件的质疑与投诉</w:t>
      </w:r>
    </w:p>
    <w:p w14:paraId="45F397F9">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2D25DB00">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2.供应商应在法定质疑期内一次性提出针对同一采购程序环节的质疑。</w:t>
      </w:r>
    </w:p>
    <w:p w14:paraId="4E080C42">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三、响应文件的编制</w:t>
      </w:r>
    </w:p>
    <w:p w14:paraId="2D0FDCE2">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（一）响应文件的组成</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（带▲的内容必须按要求提供，否则作无效标处理）</w:t>
      </w:r>
    </w:p>
    <w:p w14:paraId="2849C845">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响应文件由资格文件、报价文件和商务技术文件三方面组成。</w:t>
      </w:r>
    </w:p>
    <w:p w14:paraId="54921091">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1.资格文件：</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（供应商为联合体的提供联合体牵头人及联合体所有成员的资格文件证明材料）</w:t>
      </w:r>
    </w:p>
    <w:p w14:paraId="4021AFC6">
      <w:pPr>
        <w:spacing w:line="400" w:lineRule="exact"/>
        <w:ind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s="宋体"/>
          <w:b/>
          <w:color w:val="auto"/>
          <w:sz w:val="21"/>
          <w:szCs w:val="21"/>
          <w:highlight w:val="none"/>
          <w:lang w:val="en-US" w:eastAsia="zh-CN"/>
        </w:rPr>
        <w:t>中小企业声明函（附件一-1）；（如为联合体，还须上传联合协议、各成员的中小企业声明函）</w:t>
      </w:r>
    </w:p>
    <w:p w14:paraId="7381185D">
      <w:pPr>
        <w:numPr>
          <w:ilvl w:val="0"/>
          <w:numId w:val="0"/>
        </w:numPr>
        <w:wordWrap w:val="0"/>
        <w:spacing w:line="400" w:lineRule="exact"/>
        <w:ind w:left="420" w:leftChars="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备注：1、残疾人福利性单位声明函（附件一-2）（视同小型、微型企业，如满足要求则提供）；2、监狱企业证明文件（视同小型、微型企业，如满足要求则提供）。</w:t>
      </w:r>
    </w:p>
    <w:p w14:paraId="30201799">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合格供应商的承诺书（附件二）；</w:t>
      </w:r>
    </w:p>
    <w:p w14:paraId="32BD91C2">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有效的营业执照复印件；</w:t>
      </w:r>
    </w:p>
    <w:p w14:paraId="1F4C6D9E">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供应商基本情况表（附件三）；</w:t>
      </w:r>
    </w:p>
    <w:p w14:paraId="17C5EEB0">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（5）联合体协议书</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（供应商以联合体方式响应的必须提供联合体协议书，否则作无效标处理）</w:t>
      </w:r>
      <w:r>
        <w:rPr>
          <w:rFonts w:hint="eastAsia" w:ascii="宋体" w:hAnsi="宋体" w:eastAsia="宋体" w:cs="Times New Roman"/>
          <w:color w:val="000000" w:themeColor="text1"/>
          <w:szCs w:val="21"/>
          <w:highlight w:val="none"/>
          <w14:textFill>
            <w14:solidFill>
              <w14:schemeClr w14:val="tx1"/>
            </w14:solidFill>
          </w14:textFill>
        </w:rPr>
        <w:t>（附件四）；</w:t>
      </w:r>
    </w:p>
    <w:p w14:paraId="180D0157">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（6）供应商认为需提供的其他资格审查资料。</w:t>
      </w:r>
    </w:p>
    <w:p w14:paraId="106FB27F">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2.报价文件：</w:t>
      </w:r>
    </w:p>
    <w:p w14:paraId="1953E0B2">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（1）▲初次报价表（附件五）；</w:t>
      </w:r>
    </w:p>
    <w:p w14:paraId="376112CF">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）▲初次报价明细表（附件六）；</w:t>
      </w:r>
    </w:p>
    <w:p w14:paraId="57C6291F">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）分包意向协议</w:t>
      </w:r>
      <w:r>
        <w:rPr>
          <w:rFonts w:hint="eastAsia" w:ascii="宋体" w:hAnsi="宋体" w:eastAsia="宋体" w:cs="Times New Roman"/>
          <w:b/>
          <w:bCs/>
          <w:color w:val="000000" w:themeColor="text1"/>
          <w:szCs w:val="21"/>
          <w:highlight w:val="none"/>
          <w14:textFill>
            <w14:solidFill>
              <w14:schemeClr w14:val="tx1"/>
            </w14:solidFill>
          </w14:textFill>
        </w:rPr>
        <w:t>（成交后以合理分包方式履行政府采购合同的，提供分包意向协议）</w:t>
      </w:r>
      <w:r>
        <w:rPr>
          <w:rFonts w:hint="eastAsia" w:ascii="宋体" w:hAnsi="宋体" w:eastAsia="宋体" w:cs="Times New Roman"/>
          <w:color w:val="000000" w:themeColor="text1"/>
          <w:szCs w:val="21"/>
          <w:highlight w:val="none"/>
          <w14:textFill>
            <w14:solidFill>
              <w14:schemeClr w14:val="tx1"/>
            </w14:solidFill>
          </w14:textFill>
        </w:rPr>
        <w:t>（附件七）；</w:t>
      </w:r>
    </w:p>
    <w:p w14:paraId="01A28CC1">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）供应商认为需提供的其他资料。</w:t>
      </w:r>
    </w:p>
    <w:p w14:paraId="534D4052">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3.商务技术文件：</w:t>
      </w:r>
    </w:p>
    <w:p w14:paraId="082BEDCF">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磋商响应函（附件八）；</w:t>
      </w:r>
    </w:p>
    <w:p w14:paraId="312F3525">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（2）▲法定代表人身份证明书（附件九-1）；</w:t>
      </w:r>
    </w:p>
    <w:p w14:paraId="6CC82345">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（3）▲供应商代表若非法定代表人的须提供法定代表人授权书（附件九-2）；</w:t>
      </w:r>
    </w:p>
    <w:p w14:paraId="1D98BDAB">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（4）▲服务要求、商务要求及合同条款偏离表（附件十）；</w:t>
      </w:r>
    </w:p>
    <w:p w14:paraId="79B929B0">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）供应商认为需提供的其他资料。</w:t>
      </w:r>
    </w:p>
    <w:p w14:paraId="4F11871B">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供应商应详细阅读采购文件的所有内容，按照采购文件的要求编制响应文件，并对所提供的全部资料及响应文件的真实性、合法性承担法律责任；</w:t>
      </w:r>
      <w:r>
        <w:rPr>
          <w:rFonts w:hint="eastAsia" w:ascii="宋体" w:hAnsi="宋体" w:eastAsia="宋体" w:cs="Times New Roman"/>
          <w:b/>
          <w:color w:val="000000" w:themeColor="text1"/>
          <w:szCs w:val="21"/>
          <w:highlight w:val="none"/>
          <w14:textFill>
            <w14:solidFill>
              <w14:schemeClr w14:val="tx1"/>
            </w14:solidFill>
          </w14:textFill>
        </w:rPr>
        <w:t>供应商没有按照采购文件要求编制响应文件或者没有对采购文件各方面要求作出实质性响应是供应商的责任，并可能导致磋商响应被拒绝或</w:t>
      </w:r>
      <w:r>
        <w:rPr>
          <w:rFonts w:ascii="宋体" w:hAnsi="宋体" w:eastAsia="宋体" w:cs="Times New Roman"/>
          <w:b/>
          <w:color w:val="000000" w:themeColor="text1"/>
          <w:szCs w:val="21"/>
          <w:highlight w:val="none"/>
          <w14:textFill>
            <w14:solidFill>
              <w14:schemeClr w14:val="tx1"/>
            </w14:solidFill>
          </w14:textFill>
        </w:rPr>
        <w:t>被</w:t>
      </w:r>
      <w:r>
        <w:rPr>
          <w:rFonts w:hint="eastAsia" w:ascii="宋体" w:hAnsi="宋体" w:eastAsia="宋体" w:cs="Times New Roman"/>
          <w:b/>
          <w:color w:val="000000" w:themeColor="text1"/>
          <w:szCs w:val="21"/>
          <w:highlight w:val="none"/>
          <w14:textFill>
            <w14:solidFill>
              <w14:schemeClr w14:val="tx1"/>
            </w14:solidFill>
          </w14:textFill>
        </w:rPr>
        <w:t>评为无效标。</w:t>
      </w:r>
    </w:p>
    <w:p w14:paraId="282B9C75">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（二）响应文件的语言及计量单位</w:t>
      </w:r>
    </w:p>
    <w:p w14:paraId="326FD51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1.语言采用中文汉语，除签名、盖章、专用名称等特殊情形外，以中文汉语以外文字表述的响应文件视同未提供，涉及外文的资料应提供中文译本。</w:t>
      </w:r>
    </w:p>
    <w:p w14:paraId="72E36E9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2.采购文件已有明确规定的，使用采购文件规定的计量单位；采购文件没有规定的，应采用中华人民共和国法定计量单位（货币单位：人民币元），否则视同未响应。</w:t>
      </w:r>
    </w:p>
    <w:p w14:paraId="7B74D60E">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（三）报价</w:t>
      </w:r>
    </w:p>
    <w:p w14:paraId="566E2B89">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1.报价应按采购文件有关附件格式填写，并包含项目实施过程中可能涉及的全部费用。</w:t>
      </w:r>
    </w:p>
    <w:p w14:paraId="4F2277D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2.响应文件只允许有一个报价，有选择的或有条件的报价将不予接受。</w:t>
      </w:r>
    </w:p>
    <w:p w14:paraId="42239AD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3.经磋商后，供应商在最终报价表中填写的报价是履行合同的最终价格。</w:t>
      </w:r>
    </w:p>
    <w:p w14:paraId="37E492C5">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（四）响应有效期</w:t>
      </w:r>
    </w:p>
    <w:p w14:paraId="0BD0241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1.响应文件应在《供应商须知前附表》第16项规定的响应有效期内保持有效，响应有效期短于规定期限的作无效标处理。</w:t>
      </w:r>
    </w:p>
    <w:p w14:paraId="7DF794B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60675E1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3.成交供应商的响应文件自开启之日起至合同履行完毕止均应保持有效。</w:t>
      </w:r>
    </w:p>
    <w:p w14:paraId="181C9968">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（五）磋商保证金</w:t>
      </w:r>
    </w:p>
    <w:p w14:paraId="0AAFB229">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本项目不收取磋商保证金，供应商在采购活动中如有违法、违规等行为的，自行承担有关法律责任，并视情况列入政府采购严重违法失信行为记录名单。</w:t>
      </w:r>
    </w:p>
    <w:p w14:paraId="2CF534B8">
      <w:pPr>
        <w:wordWrap w:val="0"/>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（六）响应文件的签署</w:t>
      </w:r>
    </w:p>
    <w:p w14:paraId="1E1F4F1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1.供应商应按本采购文件规定的格式和顺序编制响应文件并标注页码，响应文件内容不完整、编排混乱导致响应文件被误读、漏读或者查找不到相关内容的，是供应商的责任。</w:t>
      </w:r>
    </w:p>
    <w:p w14:paraId="3A1CB69B">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2.响应文件按照采购文件规定的附件格式制作并由供应商在规定位置盖电子公章，响应文件必须由法定代表人或授权代表签署。</w:t>
      </w:r>
    </w:p>
    <w:p w14:paraId="4FD50FC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3.电子响应文件</w:t>
      </w:r>
      <w:r>
        <w:rPr>
          <w:rFonts w:ascii="宋体" w:hAnsi="宋体" w:eastAsia="宋体" w:cs="Times New Roman"/>
          <w:b/>
          <w:color w:val="000000" w:themeColor="text1"/>
          <w:szCs w:val="21"/>
          <w:highlight w:val="none"/>
          <w14:textFill>
            <w14:solidFill>
              <w14:schemeClr w14:val="tx1"/>
            </w14:solidFill>
          </w14:textFill>
        </w:rPr>
        <w:t>可</w:t>
      </w:r>
      <w:r>
        <w:rPr>
          <w:rFonts w:hint="eastAsia" w:ascii="宋体" w:hAnsi="宋体" w:eastAsia="宋体" w:cs="Times New Roman"/>
          <w:b/>
          <w:color w:val="000000" w:themeColor="text1"/>
          <w:szCs w:val="21"/>
          <w:highlight w:val="none"/>
          <w14:textFill>
            <w14:solidFill>
              <w14:schemeClr w14:val="tx1"/>
            </w14:solidFill>
          </w14:textFill>
        </w:rPr>
        <w:t>参照《供应商政府采购项目电子交易操作指南》制作，电子响应文件在“政采云电子交易客户端”制作完成后自动生成“电子加密响应文件”。</w:t>
      </w:r>
    </w:p>
    <w:p w14:paraId="0CD888D9">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4.在电子响应文件中，涉及到加盖供应商单位公章的均需加盖电子公章（电子章与实物章具有同等法律效力），联合体成员及分包意向供应商可加盖实物公章。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5A113B39">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四、响应文件的提交</w:t>
      </w:r>
    </w:p>
    <w:p w14:paraId="35EA6426">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（一）响应文件的密封及标记</w:t>
      </w:r>
    </w:p>
    <w:p w14:paraId="686D31DC">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1.“电子加密响应文件”无需密封及标记，在响应文件提交截止时间前上传递交至“政府采购云平台”。</w:t>
      </w:r>
    </w:p>
    <w:p w14:paraId="07A82AF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2.响应文件提交截止时间及电子响应文件上传要求见《供应商须知前附表》第12项。</w:t>
      </w: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电子响应文件应上传递交至政府采购云平台，</w:t>
      </w:r>
      <w:r>
        <w:rPr>
          <w:rFonts w:hint="eastAsia" w:ascii="宋体" w:hAnsi="宋体" w:eastAsia="宋体" w:cs="Times New Roman"/>
          <w:color w:val="000000" w:themeColor="text1"/>
          <w:szCs w:val="21"/>
          <w:highlight w:val="none"/>
          <w14:textFill>
            <w14:solidFill>
              <w14:schemeClr w14:val="tx1"/>
            </w14:solidFill>
          </w14:textFill>
        </w:rPr>
        <w:t>在规定的响应文件提交截止时间后上传的电子响应文件，将被政府采购云平台拒收。</w:t>
      </w:r>
    </w:p>
    <w:p w14:paraId="0C73B21B">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（二）响应文件的补充、修改或者撤回</w:t>
      </w:r>
    </w:p>
    <w:p w14:paraId="24A95FC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1E07393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2.响应文件提交截止时间后供应商不得撤回响应文件。</w:t>
      </w:r>
    </w:p>
    <w:p w14:paraId="00CAB86E">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五、开启</w:t>
      </w:r>
    </w:p>
    <w:p w14:paraId="3C4DFD1B">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（一）开启会议程序</w:t>
      </w:r>
    </w:p>
    <w:p w14:paraId="73E405A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1.开启会议由采购代理机构主持，采购人代表现场参加，有关监管部门可视情况派员现场监督。</w:t>
      </w:r>
    </w:p>
    <w:p w14:paraId="20E7E053">
      <w:pPr>
        <w:wordWrap w:val="0"/>
        <w:spacing w:line="400" w:lineRule="exact"/>
        <w:ind w:firstLine="422" w:firstLineChars="200"/>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2.开启时间后30分钟内供应商可以登录“政府采购云平台”通过“项目采购-开标评标”功能对电子响应文件进行在线解密。如供应商均提前解密完成则可提前进入下一个环节。</w:t>
      </w:r>
    </w:p>
    <w:p w14:paraId="522A5FF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3.开启会议结束。</w:t>
      </w:r>
    </w:p>
    <w:p w14:paraId="4D58B0F3">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六、评审</w:t>
      </w:r>
    </w:p>
    <w:p w14:paraId="1334316E">
      <w:pPr>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详见第四章“评审办法及标准”。</w:t>
      </w:r>
    </w:p>
    <w:p w14:paraId="428D3D3C">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七、无效标的情形</w:t>
      </w:r>
    </w:p>
    <w:p w14:paraId="63565F00">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（一）出现下列情形之一的，作无效标处理</w:t>
      </w:r>
    </w:p>
    <w:p w14:paraId="79DA3CE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1.未按采购文件规定提交响应文件的；</w:t>
      </w:r>
    </w:p>
    <w:p w14:paraId="5115C4F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2.电子响应文件无法解密或解密失败的；</w:t>
      </w:r>
    </w:p>
    <w:p w14:paraId="11D007D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3.不符合采购文件中规定的合格供应商的资格要求或合格供应商的其他要求的；</w:t>
      </w:r>
    </w:p>
    <w:p w14:paraId="114A606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4.响应文件未按采购文件规定要求签署、盖章的；</w:t>
      </w:r>
    </w:p>
    <w:p w14:paraId="4335B87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响应有效期不满足采购文件要求的；</w:t>
      </w:r>
    </w:p>
    <w:p w14:paraId="7124A96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6.未实质性响应采购文件要求的；</w:t>
      </w:r>
    </w:p>
    <w:p w14:paraId="4C1C11E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7.响应文件含有采购人不能接受的附加条件的；</w:t>
      </w:r>
    </w:p>
    <w:p w14:paraId="6A9F47B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8.未提供带▲的有关资料的；</w:t>
      </w:r>
    </w:p>
    <w:p w14:paraId="50F565D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.报价超过预算金额（最高限价）或分项最高限价的；</w:t>
      </w:r>
    </w:p>
    <w:p w14:paraId="0FCE44F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0</w:t>
      </w:r>
      <w:r>
        <w:rPr>
          <w:rFonts w:hint="eastAsia" w:ascii="宋体" w:hAnsi="宋体" w:eastAsia="宋体" w:cs="Times New Roman"/>
          <w:color w:val="000000" w:themeColor="text1"/>
          <w:szCs w:val="21"/>
          <w:highlight w:val="none"/>
          <w14:textFill>
            <w14:solidFill>
              <w14:schemeClr w14:val="tx1"/>
            </w14:solidFill>
          </w14:textFill>
        </w:rPr>
        <w:t>.未按照采购文件规定的币种报价的；</w:t>
      </w:r>
    </w:p>
    <w:p w14:paraId="5F9E19F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.供应商对同一采购项目报有两个及以上的报价，且未声明以哪一个报价为准的；</w:t>
      </w:r>
    </w:p>
    <w:p w14:paraId="305D099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.法律、法规等和采购文件规定的其他无效标情形的。</w:t>
      </w:r>
    </w:p>
    <w:p w14:paraId="70E28D21">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（二）出现下列情形之一的，视为供应商串通响应，作无效标处理</w:t>
      </w:r>
    </w:p>
    <w:p w14:paraId="0C8F526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1.不同供应商的响应文件由同一单位或者个人编制；</w:t>
      </w:r>
    </w:p>
    <w:p w14:paraId="05D71DC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2.不同供应商委托同一单位或者个人办理响应事宜；</w:t>
      </w:r>
    </w:p>
    <w:p w14:paraId="412C28A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3.不同供应商的响应文件载明的项目管理成员或者联系人员为同一人；</w:t>
      </w:r>
    </w:p>
    <w:p w14:paraId="05ADA5A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4.不同供应商的响应文件异常一致或者报价呈规律性差异；</w:t>
      </w:r>
    </w:p>
    <w:p w14:paraId="5474FB4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5.不同供应商的响应文件相互混装。</w:t>
      </w:r>
    </w:p>
    <w:p w14:paraId="69D177B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不同供应商的电子投标（响应）文件上传计算机的网卡 MAC 地址、 CPU 序列号和硬盘序列号等硬件信息相同的；</w:t>
      </w:r>
    </w:p>
    <w:p w14:paraId="7FE797A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p>
    <w:p w14:paraId="57FA2B9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不同供应商的投标（响应）文件的内容存在三处（含）以上错误一致，且无法合理解释的；</w:t>
      </w:r>
    </w:p>
    <w:p w14:paraId="0CAA2BE1">
      <w:pPr>
        <w:wordWrap w:val="0"/>
        <w:spacing w:line="400" w:lineRule="exact"/>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Cs w:val="21"/>
          <w:highlight w:val="none"/>
          <w14:textFill>
            <w14:solidFill>
              <w14:schemeClr w14:val="tx1"/>
            </w14:solidFill>
          </w14:textFill>
        </w:rPr>
        <w:t>不同供应离联系人为同一人或不同联系人的联系电话一致，且无法合理解释的。</w:t>
      </w:r>
    </w:p>
    <w:p w14:paraId="15B4918A">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八、废标的情形</w:t>
      </w:r>
    </w:p>
    <w:p w14:paraId="58D7FA5B">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（一）出现下列情形之一的，应予废标</w:t>
      </w:r>
    </w:p>
    <w:p w14:paraId="1E49566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1.符合专业条件的供应商或者对采购文件作实质响应的供应商不足三家的（符合“例外处理”规定的除外）；</w:t>
      </w:r>
    </w:p>
    <w:p w14:paraId="71F4FBB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2.出现影响采购公正的违法、违规行为的；</w:t>
      </w:r>
    </w:p>
    <w:p w14:paraId="23886A9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3.供应商的报价均超过了采购预算（最高限价）或分项最高限价，采购人不能支付的；</w:t>
      </w:r>
    </w:p>
    <w:p w14:paraId="4370C7E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4.因重大变故，采购任务取消的。</w:t>
      </w:r>
    </w:p>
    <w:p w14:paraId="2BC3651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废标后，废标理由在政府采购云平台显示，视同通知所有供应商。</w:t>
      </w:r>
    </w:p>
    <w:p w14:paraId="2C8015CC">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九、定标</w:t>
      </w:r>
    </w:p>
    <w:p w14:paraId="31D5093B">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（一）定标原则及程序</w:t>
      </w:r>
    </w:p>
    <w:p w14:paraId="48587E7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1.采购代理机构应当在评审结束后2个工作日内将评审报告送采购人确认。</w:t>
      </w:r>
    </w:p>
    <w:p w14:paraId="25120DA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2.采购人应当在收到评审报告后5个工作日内，从评审报告推荐的成交候选人中，按照排序由高到低的原则</w:t>
      </w:r>
      <w:r>
        <w:rPr>
          <w:rFonts w:hint="eastAsia" w:ascii="宋体" w:hAnsi="宋体" w:eastAsia="宋体" w:cs="Times New Roman"/>
          <w:b/>
          <w:color w:val="000000" w:themeColor="text1"/>
          <w:szCs w:val="21"/>
          <w:highlight w:val="none"/>
          <w14:textFill>
            <w14:solidFill>
              <w14:schemeClr w14:val="tx1"/>
            </w14:solidFill>
          </w14:textFill>
        </w:rPr>
        <w:t>确定一名成交供应商</w:t>
      </w:r>
      <w:r>
        <w:rPr>
          <w:rFonts w:hint="eastAsia" w:ascii="宋体" w:hAnsi="宋体" w:eastAsia="宋体" w:cs="Times New Roman"/>
          <w:color w:val="000000" w:themeColor="text1"/>
          <w:szCs w:val="21"/>
          <w:highlight w:val="none"/>
          <w14:textFill>
            <w14:solidFill>
              <w14:schemeClr w14:val="tx1"/>
            </w14:solidFill>
          </w14:textFill>
        </w:rPr>
        <w:t>，也可以书面授权磋商小组直接确定成交供应商。采购人逾期未确定成交供应商且不提出异议的，视为确定评审报告推荐的排序第一的成交候选人为成交供应商。</w:t>
      </w:r>
    </w:p>
    <w:p w14:paraId="1D41D06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3.采购人或者采购代理机构应当在成交供应商确定后2个工作日内，在省级以上财政部门指定的政府采购信息发布媒体上公告成交结果，成交结果公告期限为1个工作日。</w:t>
      </w:r>
    </w:p>
    <w:p w14:paraId="6EE9087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74D363B9">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十、采购代理服务费</w:t>
      </w:r>
    </w:p>
    <w:p w14:paraId="61695AF5">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获得成交资格后成交供应商应向采购代理机构支付采购代理服务费，采购代理服务费收费依据、要求等详见《供应商须知前附表》第17项。</w:t>
      </w:r>
    </w:p>
    <w:p w14:paraId="5EFBDF44">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十一、合同授予</w:t>
      </w:r>
    </w:p>
    <w:p w14:paraId="3605C573">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（一）成交通知</w:t>
      </w:r>
    </w:p>
    <w:p w14:paraId="4C8FB56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2E4E56F0">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（二）签订合同</w:t>
      </w:r>
    </w:p>
    <w:p w14:paraId="0999787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1.采购人与成交供应商应当在成交通知书发出之日起30日历天内，按照采购文件确定的合同文本以及采购标的、规格型号、采购金额、采购数量、技术和服务要求等事项签订政府采购合同。</w:t>
      </w:r>
    </w:p>
    <w:p w14:paraId="5662052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B59262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3.成交通知书、采购文件、成交供应商的响应文件、采购过程中产生的资料等均应作为合同附件。</w:t>
      </w:r>
    </w:p>
    <w:p w14:paraId="46DE9DCB">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4.合同执行中涉及采购资金追加的，须按照《中华人民共和国政府采购法》等规定办理。</w:t>
      </w:r>
    </w:p>
    <w:p w14:paraId="6FDAD1C8">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75206BFB">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（三）履约保证金</w:t>
      </w:r>
    </w:p>
    <w:p w14:paraId="7987DAB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本项目</w:t>
      </w:r>
      <w:r>
        <w:rPr>
          <w:rFonts w:hint="eastAsia" w:ascii="宋体" w:hAnsi="宋体" w:eastAsia="宋体" w:cs="Times New Roman"/>
          <w:color w:val="000000" w:themeColor="text1"/>
          <w:szCs w:val="21"/>
          <w:highlight w:val="none"/>
          <w:lang w:val="en-US" w:eastAsia="zh-CN"/>
          <w14:textFill>
            <w14:solidFill>
              <w14:schemeClr w14:val="tx1"/>
            </w14:solidFill>
          </w14:textFill>
        </w:rPr>
        <w:t>按采购需求中约定收取</w:t>
      </w:r>
      <w:r>
        <w:rPr>
          <w:rFonts w:hint="eastAsia" w:ascii="宋体" w:hAnsi="宋体" w:eastAsia="宋体" w:cs="Times New Roman"/>
          <w:color w:val="000000" w:themeColor="text1"/>
          <w:szCs w:val="21"/>
          <w:highlight w:val="none"/>
          <w14:textFill>
            <w14:solidFill>
              <w14:schemeClr w14:val="tx1"/>
            </w14:solidFill>
          </w14:textFill>
        </w:rPr>
        <w:t>履约保证金，成交供应商不能诚信履约的或在履约过程中如有违法、违规等行为的，自行承担有关法律责任，并视情况列入政府采购严重违法失信行为记录名单。</w:t>
      </w:r>
    </w:p>
    <w:p w14:paraId="767C7E47">
      <w:pPr>
        <w:spacing w:line="400" w:lineRule="exact"/>
        <w:jc w:val="center"/>
        <w:rPr>
          <w:rFonts w:hint="eastAsia" w:ascii="宋体" w:hAnsi="宋体" w:eastAsia="宋体" w:cs="Times New Roman"/>
          <w:color w:val="FF0000"/>
          <w:szCs w:val="21"/>
          <w:highlight w:val="none"/>
        </w:rPr>
        <w:sectPr>
          <w:pgSz w:w="11906" w:h="16838"/>
          <w:pgMar w:top="1418" w:right="1418" w:bottom="1418" w:left="1418" w:header="851" w:footer="992" w:gutter="0"/>
          <w:cols w:space="425" w:num="1"/>
          <w:docGrid w:type="lines" w:linePitch="312" w:charSpace="0"/>
        </w:sectPr>
      </w:pPr>
    </w:p>
    <w:p w14:paraId="411B39AD">
      <w:pPr>
        <w:wordWrap w:val="0"/>
        <w:spacing w:line="360" w:lineRule="auto"/>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 xml:space="preserve">第四章  </w:t>
      </w:r>
      <w:r>
        <w:rPr>
          <w:rFonts w:hint="eastAsia" w:ascii="宋体" w:hAnsi="宋体" w:eastAsia="宋体" w:cs="Times New Roman"/>
          <w:b/>
          <w:color w:val="000000" w:themeColor="text1"/>
          <w:sz w:val="24"/>
          <w:szCs w:val="24"/>
          <w:highlight w:val="none"/>
          <w14:textFill>
            <w14:solidFill>
              <w14:schemeClr w14:val="tx1"/>
            </w14:solidFill>
          </w14:textFill>
        </w:rPr>
        <w:t>评审办法及标准</w:t>
      </w:r>
    </w:p>
    <w:p w14:paraId="15D34435">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一、总则</w:t>
      </w:r>
    </w:p>
    <w:p w14:paraId="5F02918C">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1.采购活动遵循公开透明、公平竞争、公正、诚实信用的原则依法进行，采购活动及当事人接受依法实施的监督。</w:t>
      </w:r>
    </w:p>
    <w:p w14:paraId="30CA4FA6">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3955888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4BD73E75">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4.磋商小组对响应文件的判定，只</w:t>
      </w:r>
      <w:r>
        <w:rPr>
          <w:rFonts w:ascii="宋体" w:hAnsi="宋体" w:eastAsia="宋体" w:cs="Times New Roman"/>
          <w:color w:val="000000" w:themeColor="text1"/>
          <w:szCs w:val="21"/>
          <w:highlight w:val="none"/>
          <w14:textFill>
            <w14:solidFill>
              <w14:schemeClr w14:val="tx1"/>
            </w14:solidFill>
          </w14:textFill>
        </w:rPr>
        <w:t>根据</w:t>
      </w:r>
      <w:r>
        <w:rPr>
          <w:rFonts w:hint="eastAsia" w:ascii="宋体" w:hAnsi="宋体" w:eastAsia="宋体" w:cs="Times New Roman"/>
          <w:color w:val="000000" w:themeColor="text1"/>
          <w:szCs w:val="21"/>
          <w:highlight w:val="none"/>
          <w14:textFill>
            <w14:solidFill>
              <w14:schemeClr w14:val="tx1"/>
            </w14:solidFill>
          </w14:textFill>
        </w:rPr>
        <w:t>响应文件本身对采购文件的响应情况进行，不考虑供应商在响应文件提交截止时间后提交的任何的补充声明、修正方案（供应商的澄清、说明或者更正除外）。</w:t>
      </w:r>
    </w:p>
    <w:p w14:paraId="729C0F26">
      <w:pPr>
        <w:wordWrap w:val="0"/>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二、评审组织</w:t>
      </w:r>
    </w:p>
    <w:p w14:paraId="7D43BB5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（一）评审工作由采购代理机构负责组织，并履行下列职责：</w:t>
      </w:r>
    </w:p>
    <w:p w14:paraId="7E30A4B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1.核对评审专家身份和采购人代表的授权意见确认书，对评审专家在政府采购活动中的职责履行情况予以记录，并及时将有关违法违规行为向财政部门报告；</w:t>
      </w:r>
    </w:p>
    <w:p w14:paraId="08C83D6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2.公布供应商名单，宣布评审纪律，告知评审专家应当回避的情形；</w:t>
      </w:r>
    </w:p>
    <w:p w14:paraId="2A6CBA2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3.组织磋商小组推选评审组长，采购人代表不得担任组长；</w:t>
      </w:r>
    </w:p>
    <w:p w14:paraId="05930279">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4.在评审期间采取必要的通讯管理措施，保证评审活动不受外界干扰；</w:t>
      </w:r>
    </w:p>
    <w:p w14:paraId="084C7ED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5.介绍采购文件及与评审相关的政策规定；</w:t>
      </w:r>
    </w:p>
    <w:p w14:paraId="387D7F1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6.维护评审秩序，监督磋商小组按照采购文件规定的评审程序、方法和标准进行独立评审，及时制止和纠正采购人代表、评审专家的倾向性言论或者违法违规行为；</w:t>
      </w:r>
    </w:p>
    <w:p w14:paraId="789E0A39">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7.核对评审结果；</w:t>
      </w:r>
    </w:p>
    <w:p w14:paraId="0394FCA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8.评审工作完成后，按照规定向评审专家支付劳务报酬和异地评审差旅费，不得向评审专家以外的其他人员支付评审劳务报酬；</w:t>
      </w:r>
    </w:p>
    <w:p w14:paraId="00BF86E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9.处理与评审有关的其他事项。</w:t>
      </w:r>
    </w:p>
    <w:p w14:paraId="2977D27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（二）磋商小组：磋商小组由采购人代表和评审专家共3人及以上单数组成，其中评审专家人数不得少于磋商小组成员总数的2/3。并在采购活动过程中履行下列职责：</w:t>
      </w:r>
    </w:p>
    <w:p w14:paraId="4D89D9B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1.审查供应商的响应文件并作出评价；</w:t>
      </w:r>
    </w:p>
    <w:p w14:paraId="7738C48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.视情况要求供应商解释或者澄清其响应文件；</w:t>
      </w:r>
    </w:p>
    <w:p w14:paraId="08970E7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.编写评审报告；</w:t>
      </w:r>
    </w:p>
    <w:p w14:paraId="6E20F2D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.告知采购人、采购代理机构在评审过程中发现的供应商的违法违规行为。</w:t>
      </w:r>
    </w:p>
    <w:p w14:paraId="37CF480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6FD8B10F">
      <w:pPr>
        <w:spacing w:line="400" w:lineRule="exact"/>
        <w:jc w:val="cente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三、评审程序</w:t>
      </w:r>
    </w:p>
    <w:p w14:paraId="4722A59F">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（一）资格审查</w:t>
      </w:r>
    </w:p>
    <w:p w14:paraId="527B0A37">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采购人代表</w:t>
      </w:r>
      <w:r>
        <w:rPr>
          <w:rFonts w:hint="eastAsia" w:ascii="宋体" w:hAnsi="宋体" w:eastAsia="宋体" w:cs="Times New Roman"/>
          <w:color w:val="000000" w:themeColor="text1"/>
          <w:szCs w:val="21"/>
          <w:highlight w:val="none"/>
          <w14:textFill>
            <w14:solidFill>
              <w14:schemeClr w14:val="tx1"/>
            </w14:solidFill>
          </w14:textFill>
        </w:rPr>
        <w:t>根据采购文件的规定，对资格文件进行审查，以确定供应商是否具有响应资格。资格审查内容如下：</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14:paraId="4534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ED988F0">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4176" w:type="dxa"/>
            <w:vAlign w:val="center"/>
          </w:tcPr>
          <w:p w14:paraId="5697227A">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审查因素</w:t>
            </w:r>
          </w:p>
        </w:tc>
        <w:tc>
          <w:tcPr>
            <w:tcW w:w="4176" w:type="dxa"/>
            <w:vAlign w:val="center"/>
          </w:tcPr>
          <w:p w14:paraId="38AD764E">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审查项目</w:t>
            </w:r>
          </w:p>
        </w:tc>
      </w:tr>
      <w:tr w14:paraId="432B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4B7B83E6">
            <w:pPr>
              <w:jc w:val="cente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4176" w:type="dxa"/>
            <w:vAlign w:val="center"/>
          </w:tcPr>
          <w:p w14:paraId="050354A2">
            <w:pPr>
              <w:wordWrap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合格供应商的资格要求：</w:t>
            </w:r>
          </w:p>
          <w:p w14:paraId="7D1FD081">
            <w:pPr>
              <w:wordWrap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5A99ACA8">
            <w:pPr>
              <w:wordWrap w:val="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2.落实政府采购政策需满足的资格要求：</w:t>
            </w:r>
            <w:r>
              <w:rPr>
                <w:rFonts w:hint="eastAsia" w:ascii="宋体" w:hAnsi="宋体" w:eastAsia="宋体" w:cs="宋体"/>
                <w:kern w:val="0"/>
                <w:szCs w:val="21"/>
                <w:highlight w:val="none"/>
              </w:rPr>
              <w:t>本次采购专门面向中小企业，</w:t>
            </w:r>
            <w:r>
              <w:rPr>
                <w:rFonts w:hint="eastAsia" w:ascii="宋体" w:hAnsi="宋体" w:eastAsia="宋体" w:cs="宋体"/>
                <w:i w:val="0"/>
                <w:iCs w:val="0"/>
                <w:caps w:val="0"/>
                <w:color w:val="000000"/>
                <w:spacing w:val="0"/>
                <w:sz w:val="21"/>
                <w:szCs w:val="21"/>
                <w:highlight w:val="none"/>
              </w:rPr>
              <w:t>供应商须为中小企业/小微企业，所属行业为</w:t>
            </w:r>
            <w:r>
              <w:rPr>
                <w:rFonts w:hint="eastAsia" w:ascii="宋体" w:hAnsi="宋体" w:eastAsia="宋体" w:cs="宋体"/>
                <w:i w:val="0"/>
                <w:iCs w:val="0"/>
                <w:caps w:val="0"/>
                <w:color w:val="0000FF"/>
                <w:spacing w:val="0"/>
                <w:sz w:val="21"/>
                <w:szCs w:val="21"/>
                <w:highlight w:val="none"/>
                <w:u w:val="single"/>
              </w:rPr>
              <w:t>其他未列明行业</w:t>
            </w:r>
            <w:r>
              <w:rPr>
                <w:rFonts w:hint="eastAsia" w:ascii="宋体" w:hAnsi="宋体" w:eastAsia="宋体" w:cs="宋体"/>
                <w:i w:val="0"/>
                <w:iCs w:val="0"/>
                <w:caps w:val="0"/>
                <w:color w:val="0000FF"/>
                <w:spacing w:val="0"/>
                <w:sz w:val="21"/>
                <w:szCs w:val="21"/>
                <w:highlight w:val="none"/>
                <w:u w:val="single"/>
                <w:lang w:eastAsia="zh-CN"/>
              </w:rPr>
              <w:t>。</w:t>
            </w:r>
          </w:p>
          <w:p w14:paraId="720FC7CA">
            <w:pPr>
              <w:wordWrap w:val="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3.本项目的特定资格要求：</w:t>
            </w:r>
            <w:r>
              <w:rPr>
                <w:rFonts w:hint="eastAsia" w:ascii="宋体" w:hAnsi="宋体" w:eastAsia="宋体" w:cs="Times New Roman"/>
                <w:color w:val="000000" w:themeColor="text1"/>
                <w:szCs w:val="21"/>
                <w:highlight w:val="none"/>
                <w:lang w:val="en-US" w:eastAsia="zh-CN"/>
                <w14:textFill>
                  <w14:solidFill>
                    <w14:schemeClr w14:val="tx1"/>
                  </w14:solidFill>
                </w14:textFill>
              </w:rPr>
              <w:t>无</w:t>
            </w:r>
            <w:r>
              <w:rPr>
                <w:rFonts w:hint="eastAsia" w:ascii="宋体" w:hAnsi="宋体" w:eastAsia="宋体" w:cs="Times New Roman"/>
                <w:color w:val="000000" w:themeColor="text1"/>
                <w:szCs w:val="21"/>
                <w:highlight w:val="none"/>
                <w14:textFill>
                  <w14:solidFill>
                    <w14:schemeClr w14:val="tx1"/>
                  </w14:solidFill>
                </w14:textFill>
              </w:rPr>
              <w:t>。</w:t>
            </w:r>
          </w:p>
        </w:tc>
        <w:tc>
          <w:tcPr>
            <w:tcW w:w="4176" w:type="dxa"/>
            <w:vAlign w:val="center"/>
          </w:tcPr>
          <w:p w14:paraId="204CA05F">
            <w:pPr>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eastAsia="zh-CN"/>
                <w14:textFill>
                  <w14:solidFill>
                    <w14:schemeClr w14:val="tx1"/>
                  </w14:solidFill>
                </w14:textFill>
              </w:rPr>
              <w:t>中小企业声明函</w:t>
            </w:r>
            <w:r>
              <w:rPr>
                <w:rFonts w:hint="eastAsia" w:ascii="宋体" w:hAnsi="宋体" w:eastAsia="宋体" w:cs="Times New Roman"/>
                <w:color w:val="000000" w:themeColor="text1"/>
                <w:szCs w:val="21"/>
                <w:highlight w:val="none"/>
                <w14:textFill>
                  <w14:solidFill>
                    <w14:schemeClr w14:val="tx1"/>
                  </w14:solidFill>
                </w14:textFill>
              </w:rPr>
              <w:t>。</w:t>
            </w:r>
          </w:p>
          <w:p w14:paraId="6A384E45">
            <w:pPr>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.合格供应商的承诺书。</w:t>
            </w:r>
          </w:p>
          <w:p w14:paraId="1E6B7D05">
            <w:pPr>
              <w:wordWrap w:val="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.有效的营业执照复印件。</w:t>
            </w:r>
          </w:p>
          <w:p w14:paraId="784702DA">
            <w:pPr>
              <w:wordWrap w:val="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4.供应商基本情况表。</w:t>
            </w:r>
          </w:p>
          <w:p w14:paraId="192D8476">
            <w:pPr>
              <w:wordWrap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5.采购人代表在进行供应商资格审查环节时在</w:t>
            </w:r>
            <w:r>
              <w:rPr>
                <w:rFonts w:hint="eastAsia" w:ascii="宋体" w:hAnsi="宋体" w:eastAsia="宋体" w:cs="Times New Roman"/>
                <w:color w:val="000000" w:themeColor="text1"/>
                <w:szCs w:val="21"/>
                <w:highlight w:val="none"/>
                <w14:textFill>
                  <w14:solidFill>
                    <w14:schemeClr w14:val="tx1"/>
                  </w14:solidFill>
                </w14:textFill>
              </w:rPr>
              <w:t>“信用中国”（www.creditchina.gov.cn）、中国政府采购网（www.ccgp.gov.cn）</w:t>
            </w:r>
            <w:r>
              <w:rPr>
                <w:rFonts w:hint="eastAsia" w:ascii="宋体" w:hAnsi="宋体" w:eastAsia="宋体"/>
                <w:color w:val="000000" w:themeColor="text1"/>
                <w:szCs w:val="21"/>
                <w:highlight w:val="none"/>
                <w14:textFill>
                  <w14:solidFill>
                    <w14:schemeClr w14:val="tx1"/>
                  </w14:solidFill>
                </w14:textFill>
              </w:rPr>
              <w:t>进行查询。在评审过程中因不可抗力无法进行查询的，则在评审结束后进行查询</w:t>
            </w:r>
            <w:r>
              <w:rPr>
                <w:rFonts w:hint="eastAsia" w:ascii="宋体" w:hAnsi="宋体" w:eastAsia="宋体" w:cs="Times New Roman"/>
                <w:color w:val="000000" w:themeColor="text1"/>
                <w:szCs w:val="21"/>
                <w:highlight w:val="none"/>
                <w14:textFill>
                  <w14:solidFill>
                    <w14:schemeClr w14:val="tx1"/>
                  </w14:solidFill>
                </w14:textFill>
              </w:rPr>
              <w:t>。</w:t>
            </w:r>
          </w:p>
          <w:p w14:paraId="72BE3370">
            <w:pPr>
              <w:wordWrap w:val="0"/>
              <w:rPr>
                <w:rFonts w:hint="default" w:eastAsia="宋体"/>
                <w:lang w:val="en-US" w:eastAsia="zh-CN"/>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6.是否满足特定资格条件。</w:t>
            </w:r>
          </w:p>
        </w:tc>
      </w:tr>
      <w:tr w14:paraId="3121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4028BFA3">
            <w:pPr>
              <w:jc w:val="cente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p>
        </w:tc>
        <w:tc>
          <w:tcPr>
            <w:tcW w:w="4176" w:type="dxa"/>
            <w:vAlign w:val="center"/>
          </w:tcPr>
          <w:p w14:paraId="6C48D10F">
            <w:pPr>
              <w:rPr>
                <w:rFonts w:hint="eastAsia"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合格供应商的其他要求：</w:t>
            </w:r>
          </w:p>
          <w:p w14:paraId="5D5BE06A">
            <w:pPr>
              <w:rPr>
                <w:rFonts w:hint="eastAsia"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1.单位负责人为同一人或者存在直接控股、管理关系的不同供应商，不得参加同一合同项下的政府采购活动。</w:t>
            </w:r>
          </w:p>
          <w:p w14:paraId="3927DE3E">
            <w:pPr>
              <w:rPr>
                <w:rFonts w:hint="eastAsia"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725A5F66">
            <w:pPr>
              <w:rPr>
                <w:rFonts w:hint="eastAsia"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3.本项目接受联合体投标。</w:t>
            </w:r>
          </w:p>
        </w:tc>
        <w:tc>
          <w:tcPr>
            <w:tcW w:w="4176" w:type="dxa"/>
            <w:vAlign w:val="center"/>
          </w:tcPr>
          <w:p w14:paraId="4624F556">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1.合格供应商的承诺书。</w:t>
            </w:r>
          </w:p>
          <w:p w14:paraId="3D09439E">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2.供应商为联合体的，提供《联合体协议书》。</w:t>
            </w:r>
          </w:p>
        </w:tc>
      </w:tr>
    </w:tbl>
    <w:p w14:paraId="75C96F31">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资格审查审查项目中有任意一项不符合的，为未通过资格审查，作无效标处理。</w:t>
      </w:r>
    </w:p>
    <w:p w14:paraId="5B313241">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（二）符合性审查</w:t>
      </w:r>
    </w:p>
    <w:p w14:paraId="0B766863">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磋商小组</w:t>
      </w:r>
      <w:r>
        <w:rPr>
          <w:rFonts w:hint="eastAsia" w:ascii="宋体" w:hAnsi="宋体" w:eastAsia="宋体" w:cs="Times New Roman"/>
          <w:color w:val="000000" w:themeColor="text1"/>
          <w:szCs w:val="21"/>
          <w:highlight w:val="none"/>
          <w14:textFill>
            <w14:solidFill>
              <w14:schemeClr w14:val="tx1"/>
            </w14:solidFill>
          </w14:textFill>
        </w:rPr>
        <w:t>根据采购文件的规定，对响应文件的有效性、完整性和响应程度进行审查，以确定其是否满足采购文件的实质性要求。符合性审查内容如下：</w:t>
      </w:r>
    </w:p>
    <w:tbl>
      <w:tblPr>
        <w:tblStyle w:val="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14:paraId="5388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2C88470">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4179" w:type="dxa"/>
            <w:vAlign w:val="center"/>
          </w:tcPr>
          <w:p w14:paraId="01A94C16">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审查因素</w:t>
            </w:r>
          </w:p>
        </w:tc>
        <w:tc>
          <w:tcPr>
            <w:tcW w:w="4179" w:type="dxa"/>
            <w:vAlign w:val="center"/>
          </w:tcPr>
          <w:p w14:paraId="46ECA9B1">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审查标准</w:t>
            </w:r>
          </w:p>
        </w:tc>
      </w:tr>
      <w:tr w14:paraId="1BE3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57EB76C">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4179" w:type="dxa"/>
            <w:vAlign w:val="center"/>
          </w:tcPr>
          <w:p w14:paraId="4DC487A8">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法定代表人身份证明书及授权书</w:t>
            </w:r>
          </w:p>
        </w:tc>
        <w:tc>
          <w:tcPr>
            <w:tcW w:w="4179" w:type="dxa"/>
            <w:vAlign w:val="center"/>
          </w:tcPr>
          <w:p w14:paraId="3A3233DB">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法定代表人身份证明书及授权书有效，按照附件格式要求进行签字或盖章。</w:t>
            </w:r>
          </w:p>
        </w:tc>
      </w:tr>
      <w:tr w14:paraId="7EC2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C3710A6">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4179" w:type="dxa"/>
            <w:vAlign w:val="center"/>
          </w:tcPr>
          <w:p w14:paraId="4C0BCC9C">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响应有效期</w:t>
            </w:r>
          </w:p>
        </w:tc>
        <w:tc>
          <w:tcPr>
            <w:tcW w:w="4179" w:type="dxa"/>
            <w:vAlign w:val="center"/>
          </w:tcPr>
          <w:p w14:paraId="6ABCFAC9">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符合采购文件</w:t>
            </w:r>
            <w:r>
              <w:rPr>
                <w:rFonts w:hint="eastAsia" w:ascii="宋体" w:hAnsi="宋体" w:eastAsia="宋体" w:cs="仿宋_GB2312"/>
                <w:color w:val="000000" w:themeColor="text1"/>
                <w:szCs w:val="21"/>
                <w:highlight w:val="none"/>
                <w:lang w:val="zh-CN"/>
                <w14:textFill>
                  <w14:solidFill>
                    <w14:schemeClr w14:val="tx1"/>
                  </w14:solidFill>
                </w14:textFill>
              </w:rPr>
              <w:t>规定。</w:t>
            </w:r>
          </w:p>
        </w:tc>
      </w:tr>
      <w:tr w14:paraId="78B8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7B28B3D">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4179" w:type="dxa"/>
            <w:vAlign w:val="center"/>
          </w:tcPr>
          <w:p w14:paraId="41650C66">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响应文件签署、盖章</w:t>
            </w:r>
          </w:p>
        </w:tc>
        <w:tc>
          <w:tcPr>
            <w:tcW w:w="4179" w:type="dxa"/>
            <w:vAlign w:val="center"/>
          </w:tcPr>
          <w:p w14:paraId="6EAF5902">
            <w:pP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响应文件由供应商在规定位置盖章，响应文件必须由法定代表人或授权代表签署。</w:t>
            </w:r>
          </w:p>
        </w:tc>
      </w:tr>
      <w:tr w14:paraId="6842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7EA700F">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4179" w:type="dxa"/>
            <w:vAlign w:val="center"/>
          </w:tcPr>
          <w:p w14:paraId="46C7BAC3">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响应</w:t>
            </w:r>
            <w:r>
              <w:rPr>
                <w:rFonts w:hint="eastAsia" w:ascii="宋体" w:hAnsi="宋体" w:eastAsia="宋体" w:cs="宋体"/>
                <w:color w:val="000000" w:themeColor="text1"/>
                <w:kern w:val="0"/>
                <w:szCs w:val="21"/>
                <w:highlight w:val="none"/>
                <w14:textFill>
                  <w14:solidFill>
                    <w14:schemeClr w14:val="tx1"/>
                  </w14:solidFill>
                </w14:textFill>
              </w:rPr>
              <w:t>文件内容</w:t>
            </w:r>
          </w:p>
        </w:tc>
        <w:tc>
          <w:tcPr>
            <w:tcW w:w="4179" w:type="dxa"/>
            <w:vAlign w:val="center"/>
          </w:tcPr>
          <w:p w14:paraId="6732DEAB">
            <w:pP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对采购文件作出实质性响应。</w:t>
            </w:r>
          </w:p>
        </w:tc>
      </w:tr>
      <w:tr w14:paraId="4A0A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EF1BF99">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4179" w:type="dxa"/>
            <w:vAlign w:val="center"/>
          </w:tcPr>
          <w:p w14:paraId="5B160320">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报价有效且唯一</w:t>
            </w:r>
          </w:p>
        </w:tc>
        <w:tc>
          <w:tcPr>
            <w:tcW w:w="4179" w:type="dxa"/>
            <w:vAlign w:val="center"/>
          </w:tcPr>
          <w:p w14:paraId="596F1661">
            <w:pP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只能在采购预算范围内报价，</w:t>
            </w:r>
            <w:r>
              <w:rPr>
                <w:rFonts w:hint="eastAsia" w:ascii="宋体" w:hAnsi="宋体" w:eastAsia="宋体" w:cs="Times New Roman"/>
                <w:color w:val="000000" w:themeColor="text1"/>
                <w:szCs w:val="21"/>
                <w:highlight w:val="none"/>
                <w14:textFill>
                  <w14:solidFill>
                    <w14:schemeClr w14:val="tx1"/>
                  </w14:solidFill>
                </w14:textFill>
              </w:rPr>
              <w:t>只允许有一个报价，有选择的或有条件的报价将不予接受。</w:t>
            </w:r>
          </w:p>
        </w:tc>
      </w:tr>
      <w:tr w14:paraId="7599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D3BB691">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4179" w:type="dxa"/>
            <w:vAlign w:val="center"/>
          </w:tcPr>
          <w:p w14:paraId="5924EB27">
            <w:pPr>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其他</w:t>
            </w:r>
          </w:p>
        </w:tc>
        <w:tc>
          <w:tcPr>
            <w:tcW w:w="4179" w:type="dxa"/>
            <w:vAlign w:val="center"/>
          </w:tcPr>
          <w:p w14:paraId="69EA91D7">
            <w:pPr>
              <w:rPr>
                <w:rFonts w:hint="eastAsia"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未出现“</w:t>
            </w:r>
            <w:r>
              <w:rPr>
                <w:rFonts w:hint="eastAsia" w:ascii="宋体" w:hAnsi="宋体" w:eastAsia="宋体" w:cs="Times New Roman"/>
                <w:color w:val="000000" w:themeColor="text1"/>
                <w:szCs w:val="21"/>
                <w:highlight w:val="none"/>
                <w14:textFill>
                  <w14:solidFill>
                    <w14:schemeClr w14:val="tx1"/>
                  </w14:solidFill>
                </w14:textFill>
              </w:rPr>
              <w:t>七、无效标的情形</w:t>
            </w:r>
            <w:r>
              <w:rPr>
                <w:rFonts w:hint="eastAsia" w:ascii="宋体" w:hAnsi="宋体" w:eastAsia="宋体" w:cs="仿宋_GB2312"/>
                <w:color w:val="000000" w:themeColor="text1"/>
                <w:szCs w:val="21"/>
                <w:highlight w:val="none"/>
                <w:lang w:val="zh-CN"/>
                <w14:textFill>
                  <w14:solidFill>
                    <w14:schemeClr w14:val="tx1"/>
                  </w14:solidFill>
                </w14:textFill>
              </w:rPr>
              <w:t>”中的情形。</w:t>
            </w:r>
          </w:p>
        </w:tc>
      </w:tr>
    </w:tbl>
    <w:p w14:paraId="4F71096A">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符合性审查审查标准中有任意一项不符合的，为未通过符合性审查，作无效标处理。</w:t>
      </w:r>
    </w:p>
    <w:p w14:paraId="3D30B53B">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（三）澄清有关问题</w:t>
      </w:r>
    </w:p>
    <w:p w14:paraId="099C3E0D">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olor w:val="000000" w:themeColor="text1"/>
          <w:highlight w:val="none"/>
          <w14:textFill>
            <w14:solidFill>
              <w14:schemeClr w14:val="tx1"/>
            </w14:solidFill>
          </w14:textFill>
        </w:rPr>
        <w:t>磋商小组</w:t>
      </w:r>
      <w:r>
        <w:rPr>
          <w:rFonts w:hint="eastAsia" w:ascii="宋体" w:hAnsi="宋体" w:eastAsia="宋体" w:cs="Times New Roman"/>
          <w:color w:val="000000" w:themeColor="text1"/>
          <w:szCs w:val="21"/>
          <w:highlight w:val="none"/>
          <w14:textFill>
            <w14:solidFill>
              <w14:schemeClr w14:val="tx1"/>
            </w14:solidFill>
          </w14:textFill>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0A91F79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4362D1D7">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（四）比较与评价</w:t>
      </w:r>
    </w:p>
    <w:p w14:paraId="1A77AB05">
      <w:pPr>
        <w:wordWrap w:val="0"/>
        <w:spacing w:line="400" w:lineRule="exact"/>
        <w:ind w:firstLine="420" w:firstLineChars="200"/>
        <w:rPr>
          <w:rFonts w:hint="eastAsia" w:ascii="宋体" w:hAnsi="宋体" w:eastAsia="宋体" w:cs="Times New Roman"/>
          <w:color w:val="FF0000"/>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1.磋商小组按照采购文件中规定的评审办法及标准，对通过资格审查和符合性审查的响应文件进行商务技术及报价评审。</w:t>
      </w:r>
    </w:p>
    <w:p w14:paraId="2D572A3A">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2.对不同文字文本的内容解释发生异议的，以中文文本为准。</w:t>
      </w:r>
    </w:p>
    <w:p w14:paraId="1D60CEF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3.发现有两份及以上响应文件相互之间有特别相同或相似之处，且经询标，供应商无令人信服的理由和可靠证据证明其合理性的，经磋商小组</w:t>
      </w:r>
      <w:r>
        <w:rPr>
          <w:rFonts w:hint="eastAsia" w:ascii="宋体" w:hAnsi="宋体" w:eastAsia="宋体" w:cs="Times New Roman"/>
          <w:color w:val="000000" w:themeColor="text1"/>
          <w:szCs w:val="21"/>
          <w:highlight w:val="none"/>
          <w:lang w:val="en-US" w:eastAsia="zh-CN"/>
          <w14:textFill>
            <w14:solidFill>
              <w14:schemeClr w14:val="tx1"/>
            </w14:solidFill>
          </w14:textFill>
        </w:rPr>
        <w:t>多数</w:t>
      </w:r>
      <w:r>
        <w:rPr>
          <w:rFonts w:hint="eastAsia" w:ascii="宋体" w:hAnsi="宋体" w:eastAsia="宋体" w:cs="Times New Roman"/>
          <w:color w:val="000000" w:themeColor="text1"/>
          <w:szCs w:val="21"/>
          <w:highlight w:val="none"/>
          <w14:textFill>
            <w14:solidFill>
              <w14:schemeClr w14:val="tx1"/>
            </w14:solidFill>
          </w14:textFill>
        </w:rPr>
        <w:t>成员确认，其响应文件作无效标处理，不进入单独磋商环节。</w:t>
      </w:r>
    </w:p>
    <w:p w14:paraId="5544B91C">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（五）评审标准</w:t>
      </w:r>
    </w:p>
    <w:p w14:paraId="1A78789D">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1.报价得分及商务技术得分均四舍五入保留两位小数。</w:t>
      </w:r>
    </w:p>
    <w:p w14:paraId="3E650FE9">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2.评审得分=报价分+商务技术分。</w:t>
      </w:r>
    </w:p>
    <w:p w14:paraId="09AF86B5">
      <w:pPr>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br w:type="page"/>
      </w:r>
    </w:p>
    <w:p w14:paraId="479C0740">
      <w:pPr>
        <w:pStyle w:val="2"/>
        <w:rPr>
          <w:rFonts w:hint="eastAsia"/>
        </w:rPr>
      </w:pPr>
    </w:p>
    <w:tbl>
      <w:tblPr>
        <w:tblStyle w:val="9"/>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90"/>
        <w:gridCol w:w="784"/>
        <w:gridCol w:w="6231"/>
        <w:gridCol w:w="10"/>
      </w:tblGrid>
      <w:tr w14:paraId="7052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01" w:type="dxa"/>
            <w:tcBorders>
              <w:top w:val="single" w:color="auto" w:sz="4" w:space="0"/>
              <w:left w:val="single" w:color="auto" w:sz="4" w:space="0"/>
              <w:right w:val="single" w:color="auto" w:sz="2" w:space="0"/>
            </w:tcBorders>
            <w:noWrap w:val="0"/>
            <w:vAlign w:val="center"/>
          </w:tcPr>
          <w:p w14:paraId="7EF2359E">
            <w:pPr>
              <w:spacing w:line="276" w:lineRule="auto"/>
              <w:jc w:val="center"/>
              <w:rPr>
                <w:rFonts w:ascii="宋体" w:hAnsi="宋体" w:eastAsia="宋体"/>
                <w:color w:val="000000"/>
                <w:highlight w:val="none"/>
              </w:rPr>
            </w:pPr>
            <w:r>
              <w:rPr>
                <w:rFonts w:hint="eastAsia" w:ascii="宋体" w:hAnsi="宋体" w:eastAsia="宋体"/>
                <w:b/>
                <w:bCs/>
                <w:highlight w:val="none"/>
              </w:rPr>
              <w:t>评标项目</w:t>
            </w:r>
          </w:p>
        </w:tc>
        <w:tc>
          <w:tcPr>
            <w:tcW w:w="8215" w:type="dxa"/>
            <w:gridSpan w:val="4"/>
            <w:tcBorders>
              <w:top w:val="single" w:color="auto" w:sz="4" w:space="0"/>
              <w:left w:val="single" w:color="auto" w:sz="4" w:space="0"/>
              <w:bottom w:val="single" w:color="auto" w:sz="4" w:space="0"/>
              <w:right w:val="single" w:color="auto" w:sz="2" w:space="0"/>
            </w:tcBorders>
            <w:noWrap w:val="0"/>
            <w:vAlign w:val="center"/>
          </w:tcPr>
          <w:p w14:paraId="34FA7709">
            <w:pPr>
              <w:spacing w:line="276" w:lineRule="auto"/>
              <w:jc w:val="center"/>
              <w:rPr>
                <w:rFonts w:ascii="宋体" w:hAnsi="宋体" w:eastAsia="宋体"/>
                <w:color w:val="000000"/>
                <w:highlight w:val="none"/>
              </w:rPr>
            </w:pPr>
            <w:r>
              <w:rPr>
                <w:rFonts w:hint="eastAsia" w:ascii="宋体" w:hAnsi="宋体" w:eastAsia="宋体"/>
                <w:b/>
                <w:bCs/>
                <w:highlight w:val="none"/>
              </w:rPr>
              <w:t>评审内容及评分说明</w:t>
            </w:r>
          </w:p>
        </w:tc>
      </w:tr>
      <w:tr w14:paraId="58F8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1101" w:type="dxa"/>
            <w:tcBorders>
              <w:top w:val="single" w:color="auto" w:sz="4" w:space="0"/>
              <w:left w:val="single" w:color="auto" w:sz="4" w:space="0"/>
              <w:right w:val="single" w:color="auto" w:sz="2" w:space="0"/>
            </w:tcBorders>
            <w:noWrap w:val="0"/>
            <w:vAlign w:val="center"/>
          </w:tcPr>
          <w:p w14:paraId="613ACBAF">
            <w:pPr>
              <w:spacing w:line="276" w:lineRule="auto"/>
              <w:jc w:val="center"/>
              <w:rPr>
                <w:rFonts w:ascii="宋体" w:hAnsi="宋体" w:eastAsia="宋体"/>
                <w:highlight w:val="none"/>
              </w:rPr>
            </w:pPr>
            <w:r>
              <w:rPr>
                <w:rFonts w:hint="eastAsia" w:ascii="宋体" w:hAnsi="宋体" w:eastAsia="宋体"/>
                <w:highlight w:val="none"/>
              </w:rPr>
              <w:t>价格分（20分）</w:t>
            </w:r>
          </w:p>
        </w:tc>
        <w:tc>
          <w:tcPr>
            <w:tcW w:w="1190" w:type="dxa"/>
            <w:tcBorders>
              <w:top w:val="single" w:color="auto" w:sz="4" w:space="0"/>
              <w:left w:val="single" w:color="auto" w:sz="4" w:space="0"/>
              <w:bottom w:val="single" w:color="auto" w:sz="4" w:space="0"/>
              <w:right w:val="single" w:color="auto" w:sz="2" w:space="0"/>
            </w:tcBorders>
            <w:noWrap w:val="0"/>
            <w:vAlign w:val="center"/>
          </w:tcPr>
          <w:p w14:paraId="66607B4B">
            <w:pPr>
              <w:spacing w:line="276" w:lineRule="auto"/>
              <w:rPr>
                <w:rFonts w:ascii="宋体" w:hAnsi="宋体" w:eastAsia="宋体"/>
                <w:color w:val="000000"/>
                <w:highlight w:val="none"/>
              </w:rPr>
            </w:pPr>
            <w:r>
              <w:rPr>
                <w:rFonts w:hint="eastAsia" w:ascii="宋体" w:hAnsi="宋体" w:eastAsia="宋体"/>
                <w:highlight w:val="none"/>
              </w:rPr>
              <w:t>价格分</w:t>
            </w:r>
          </w:p>
        </w:tc>
        <w:tc>
          <w:tcPr>
            <w:tcW w:w="7025" w:type="dxa"/>
            <w:gridSpan w:val="3"/>
            <w:tcBorders>
              <w:top w:val="single" w:color="auto" w:sz="4" w:space="0"/>
              <w:left w:val="single" w:color="auto" w:sz="4" w:space="0"/>
              <w:bottom w:val="single" w:color="auto" w:sz="4" w:space="0"/>
              <w:right w:val="single" w:color="auto" w:sz="2" w:space="0"/>
            </w:tcBorders>
            <w:noWrap w:val="0"/>
            <w:vAlign w:val="center"/>
          </w:tcPr>
          <w:p w14:paraId="549B6A64">
            <w:pPr>
              <w:ind w:left="105" w:hanging="105" w:hangingChars="50"/>
              <w:rPr>
                <w:rFonts w:ascii="宋体" w:hAnsi="宋体" w:eastAsia="宋体"/>
                <w:highlight w:val="none"/>
              </w:rPr>
            </w:pPr>
            <w:r>
              <w:rPr>
                <w:rFonts w:hint="eastAsia" w:ascii="宋体" w:hAnsi="宋体" w:eastAsia="宋体"/>
                <w:highlight w:val="none"/>
              </w:rPr>
              <w:t>参与评审的价格=投标报价</w:t>
            </w:r>
          </w:p>
          <w:p w14:paraId="714BE411">
            <w:pPr>
              <w:ind w:left="105" w:hanging="105" w:hangingChars="50"/>
              <w:rPr>
                <w:rFonts w:ascii="宋体" w:hAnsi="宋体" w:eastAsia="宋体"/>
                <w:highlight w:val="none"/>
              </w:rPr>
            </w:pPr>
            <w:r>
              <w:rPr>
                <w:rFonts w:hint="eastAsia" w:ascii="宋体" w:hAnsi="宋体" w:eastAsia="宋体"/>
                <w:highlight w:val="none"/>
              </w:rPr>
              <w:t>评标基准价=满足招标文件要求且参与评审的价格中最低的价格为评标基准价, 评标基准价得分为满分20分。</w:t>
            </w:r>
          </w:p>
          <w:p w14:paraId="2FE01C1A">
            <w:pPr>
              <w:ind w:left="105" w:hanging="105" w:hangingChars="50"/>
              <w:rPr>
                <w:rFonts w:ascii="宋体" w:hAnsi="宋体" w:eastAsia="宋体"/>
                <w:highlight w:val="none"/>
              </w:rPr>
            </w:pPr>
            <w:r>
              <w:rPr>
                <w:rFonts w:hint="eastAsia" w:ascii="宋体" w:hAnsi="宋体" w:eastAsia="宋体"/>
                <w:highlight w:val="none"/>
              </w:rPr>
              <w:t>投标报价得分=(评标基准价/参与评审的价格)×20分。</w:t>
            </w:r>
          </w:p>
          <w:p w14:paraId="309F2CC1">
            <w:pPr>
              <w:ind w:left="105" w:hanging="105" w:hangingChars="50"/>
              <w:rPr>
                <w:rFonts w:ascii="宋体" w:hAnsi="宋体" w:eastAsia="宋体"/>
                <w:highlight w:val="none"/>
              </w:rPr>
            </w:pPr>
            <w:r>
              <w:rPr>
                <w:rFonts w:hint="eastAsia" w:ascii="宋体" w:hAnsi="宋体" w:eastAsia="宋体"/>
                <w:highlight w:val="none"/>
              </w:rPr>
              <w:t>投标报价得分以四舍五入保留小数点后两位。</w:t>
            </w:r>
          </w:p>
          <w:p w14:paraId="4A5D2B6D">
            <w:pPr>
              <w:spacing w:line="276" w:lineRule="auto"/>
              <w:rPr>
                <w:rFonts w:ascii="宋体" w:hAnsi="宋体" w:eastAsia="宋体"/>
                <w:color w:val="000000"/>
                <w:highlight w:val="none"/>
              </w:rPr>
            </w:pPr>
            <w:r>
              <w:rPr>
                <w:rFonts w:hint="eastAsia" w:ascii="宋体" w:hAnsi="宋体" w:eastAsia="宋体"/>
                <w:highlight w:val="none"/>
              </w:rPr>
              <w:t>监狱企业和残疾人福利性单位视同小微企业（提供证明材料）</w:t>
            </w:r>
          </w:p>
        </w:tc>
      </w:tr>
      <w:tr w14:paraId="5C2E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jc w:val="center"/>
        </w:trPr>
        <w:tc>
          <w:tcPr>
            <w:tcW w:w="1101"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2E7777">
            <w:pPr>
              <w:widowControl/>
              <w:rPr>
                <w:rFonts w:ascii="宋体" w:hAnsi="宋体" w:cs="宋体"/>
                <w:szCs w:val="21"/>
              </w:rPr>
            </w:pPr>
            <w:r>
              <w:rPr>
                <w:rFonts w:hint="eastAsia" w:ascii="宋体" w:hAnsi="宋体" w:cs="宋体"/>
              </w:rPr>
              <w:t>资格技术（80分）</w:t>
            </w:r>
          </w:p>
        </w:tc>
        <w:tc>
          <w:tcPr>
            <w:tcW w:w="1190" w:type="dxa"/>
            <w:tcBorders>
              <w:top w:val="single" w:color="auto" w:sz="4" w:space="0"/>
              <w:left w:val="single" w:color="auto" w:sz="4" w:space="0"/>
              <w:bottom w:val="single" w:color="auto" w:sz="4" w:space="0"/>
              <w:right w:val="single" w:color="auto" w:sz="4" w:space="0"/>
            </w:tcBorders>
            <w:vAlign w:val="center"/>
          </w:tcPr>
          <w:p w14:paraId="0526A340">
            <w:pPr>
              <w:widowControl/>
              <w:rPr>
                <w:rFonts w:ascii="宋体" w:hAnsi="宋体" w:cs="宋体"/>
                <w:szCs w:val="21"/>
              </w:rPr>
            </w:pPr>
            <w:r>
              <w:rPr>
                <w:rFonts w:hint="eastAsia" w:ascii="宋体" w:hAnsi="宋体" w:cs="宋体"/>
              </w:rPr>
              <w:t>类似业绩（2分）</w:t>
            </w:r>
          </w:p>
        </w:tc>
        <w:tc>
          <w:tcPr>
            <w:tcW w:w="784" w:type="dxa"/>
            <w:tcBorders>
              <w:top w:val="single" w:color="auto" w:sz="4" w:space="0"/>
              <w:left w:val="single" w:color="auto" w:sz="4" w:space="0"/>
              <w:bottom w:val="single" w:color="auto" w:sz="4" w:space="0"/>
              <w:right w:val="single" w:color="auto" w:sz="4" w:space="0"/>
            </w:tcBorders>
            <w:vAlign w:val="center"/>
          </w:tcPr>
          <w:p w14:paraId="44CDF26D">
            <w:pPr>
              <w:widowControl/>
              <w:rPr>
                <w:rFonts w:ascii="宋体" w:hAnsi="宋体" w:cs="宋体"/>
                <w:sz w:val="18"/>
                <w:szCs w:val="18"/>
              </w:rPr>
            </w:pPr>
            <w:r>
              <w:rPr>
                <w:rFonts w:hint="eastAsia" w:ascii="宋体" w:hAnsi="宋体" w:cs="宋体"/>
                <w:sz w:val="18"/>
                <w:szCs w:val="20"/>
              </w:rPr>
              <w:t>客观分</w:t>
            </w:r>
          </w:p>
        </w:tc>
        <w:tc>
          <w:tcPr>
            <w:tcW w:w="6231" w:type="dxa"/>
            <w:tcBorders>
              <w:top w:val="single" w:color="auto" w:sz="4" w:space="0"/>
              <w:left w:val="single" w:color="auto" w:sz="4" w:space="0"/>
              <w:bottom w:val="single" w:color="auto" w:sz="4" w:space="0"/>
              <w:right w:val="single" w:color="auto" w:sz="4" w:space="0"/>
            </w:tcBorders>
            <w:vAlign w:val="center"/>
          </w:tcPr>
          <w:p w14:paraId="24929C3C">
            <w:pPr>
              <w:widowControl/>
              <w:rPr>
                <w:rFonts w:ascii="宋体" w:hAnsi="宋体" w:cs="宋体"/>
                <w:szCs w:val="21"/>
              </w:rPr>
            </w:pPr>
            <w:r>
              <w:rPr>
                <w:rFonts w:hint="eastAsia" w:ascii="宋体" w:hAnsi="宋体" w:cs="宋体"/>
              </w:rPr>
              <w:t>类似业绩：（2分）</w:t>
            </w:r>
          </w:p>
          <w:p w14:paraId="2E71CC0A">
            <w:pPr>
              <w:widowControl/>
              <w:rPr>
                <w:rFonts w:ascii="宋体" w:hAnsi="宋体" w:cs="宋体"/>
              </w:rPr>
            </w:pPr>
            <w:r>
              <w:rPr>
                <w:rFonts w:hint="eastAsia" w:ascii="宋体" w:hAnsi="宋体" w:cs="宋体"/>
              </w:rPr>
              <w:t>自2022年1月1日以来，供应商具有类似赛事执行服务项目业绩的，每有一个业绩的得1分，最高得2分。</w:t>
            </w:r>
          </w:p>
          <w:p w14:paraId="73F7CED3">
            <w:pPr>
              <w:widowControl/>
              <w:rPr>
                <w:rFonts w:ascii="宋体" w:hAnsi="宋体" w:cs="宋体"/>
                <w:szCs w:val="21"/>
              </w:rPr>
            </w:pPr>
            <w:r>
              <w:rPr>
                <w:rFonts w:hint="eastAsia" w:ascii="宋体" w:hAnsi="宋体" w:cs="宋体"/>
              </w:rPr>
              <w:t>注：提供加盖供应商公章的合同复印件，时间以合同签订时间为准。</w:t>
            </w:r>
          </w:p>
        </w:tc>
      </w:tr>
      <w:tr w14:paraId="7B99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4F001163">
            <w:pPr>
              <w:widowControl/>
              <w:jc w:val="left"/>
              <w:rPr>
                <w:rFonts w:ascii="宋体" w:hAnsi="宋体" w:cs="宋体"/>
                <w:szCs w:val="21"/>
              </w:rPr>
            </w:pPr>
          </w:p>
        </w:tc>
        <w:tc>
          <w:tcPr>
            <w:tcW w:w="1190"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9F28A42">
            <w:pPr>
              <w:widowControl/>
              <w:rPr>
                <w:rFonts w:ascii="宋体" w:hAnsi="宋体" w:cs="宋体"/>
                <w:szCs w:val="21"/>
              </w:rPr>
            </w:pPr>
            <w:r>
              <w:rPr>
                <w:rFonts w:hint="eastAsia" w:ascii="宋体" w:hAnsi="宋体" w:cs="宋体"/>
              </w:rPr>
              <w:t>赛事执行方案（45分）</w:t>
            </w:r>
          </w:p>
        </w:tc>
        <w:tc>
          <w:tcPr>
            <w:tcW w:w="784" w:type="dxa"/>
            <w:tcBorders>
              <w:top w:val="single" w:color="auto" w:sz="4" w:space="0"/>
              <w:left w:val="single" w:color="auto" w:sz="4" w:space="0"/>
              <w:bottom w:val="single" w:color="auto" w:sz="4" w:space="0"/>
              <w:right w:val="single" w:color="auto" w:sz="4" w:space="0"/>
            </w:tcBorders>
            <w:vAlign w:val="center"/>
          </w:tcPr>
          <w:p w14:paraId="05A51AF7">
            <w:pPr>
              <w:widowControl/>
              <w:rPr>
                <w:rFonts w:ascii="宋体" w:hAnsi="宋体" w:cs="宋体"/>
                <w:sz w:val="18"/>
                <w:szCs w:val="18"/>
              </w:rPr>
            </w:pPr>
            <w:r>
              <w:rPr>
                <w:rFonts w:hint="eastAsia" w:ascii="宋体" w:hAnsi="宋体" w:cs="宋体"/>
                <w:sz w:val="18"/>
                <w:szCs w:val="20"/>
              </w:rPr>
              <w:t>主观分</w:t>
            </w:r>
          </w:p>
        </w:tc>
        <w:tc>
          <w:tcPr>
            <w:tcW w:w="6231" w:type="dxa"/>
            <w:tcBorders>
              <w:top w:val="single" w:color="auto" w:sz="4" w:space="0"/>
              <w:left w:val="single" w:color="auto" w:sz="4" w:space="0"/>
              <w:bottom w:val="single" w:color="auto" w:sz="4" w:space="0"/>
              <w:right w:val="single" w:color="auto" w:sz="4" w:space="0"/>
            </w:tcBorders>
            <w:vAlign w:val="center"/>
          </w:tcPr>
          <w:p w14:paraId="1E832FE5">
            <w:pPr>
              <w:widowControl/>
            </w:pPr>
            <w:r>
              <w:rPr>
                <w:rFonts w:hint="eastAsia" w:ascii="宋体" w:hAnsi="宋体" w:cs="宋体"/>
              </w:rPr>
              <w:t>针对本次赛事需要，供应商提供竞赛器材配置方案，器材数量充分情况</w:t>
            </w:r>
            <w:r>
              <w:rPr>
                <w:rFonts w:hint="eastAsia" w:ascii="宋体" w:hAnsi="宋体" w:cs="宋体"/>
                <w:szCs w:val="21"/>
              </w:rPr>
              <w:t>（3,2,1,0）</w:t>
            </w:r>
            <w:r>
              <w:rPr>
                <w:rFonts w:hint="eastAsia" w:ascii="宋体" w:hAnsi="宋体" w:cs="宋体"/>
              </w:rPr>
              <w:t>、器材选择科学合理性且符合赛事需求</w:t>
            </w:r>
            <w:r>
              <w:rPr>
                <w:rFonts w:hint="eastAsia" w:ascii="宋体" w:hAnsi="宋体" w:cs="宋体"/>
                <w:szCs w:val="21"/>
              </w:rPr>
              <w:t>（3,2,1,0）情况进行评议</w:t>
            </w:r>
            <w:r>
              <w:rPr>
                <w:rFonts w:hint="eastAsia" w:ascii="宋体" w:hAnsi="宋体" w:cs="宋体"/>
              </w:rPr>
              <w:t>。</w:t>
            </w:r>
          </w:p>
        </w:tc>
      </w:tr>
      <w:tr w14:paraId="03B6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33"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24800463">
            <w:pPr>
              <w:widowControl/>
              <w:jc w:val="left"/>
              <w:rPr>
                <w:rFonts w:ascii="宋体" w:hAnsi="宋体" w:cs="宋体"/>
                <w:szCs w:val="21"/>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0730B372">
            <w:pPr>
              <w:widowControl/>
              <w:jc w:val="left"/>
              <w:rPr>
                <w:rFonts w:ascii="宋体" w:hAnsi="宋体" w:cs="宋体"/>
                <w:szCs w:val="21"/>
              </w:rPr>
            </w:pPr>
          </w:p>
        </w:tc>
        <w:tc>
          <w:tcPr>
            <w:tcW w:w="784" w:type="dxa"/>
            <w:tcBorders>
              <w:top w:val="single" w:color="auto" w:sz="4" w:space="0"/>
              <w:left w:val="single" w:color="auto" w:sz="4" w:space="0"/>
              <w:right w:val="single" w:color="auto" w:sz="4" w:space="0"/>
            </w:tcBorders>
            <w:vAlign w:val="center"/>
          </w:tcPr>
          <w:p w14:paraId="2A65EF93">
            <w:pPr>
              <w:widowControl/>
              <w:rPr>
                <w:rFonts w:ascii="宋体" w:hAnsi="宋体" w:cs="宋体"/>
                <w:sz w:val="18"/>
                <w:szCs w:val="18"/>
              </w:rPr>
            </w:pPr>
            <w:r>
              <w:rPr>
                <w:rFonts w:hint="eastAsia" w:ascii="宋体" w:hAnsi="宋体" w:cs="宋体"/>
                <w:sz w:val="18"/>
                <w:szCs w:val="20"/>
              </w:rPr>
              <w:t>主观分</w:t>
            </w:r>
          </w:p>
        </w:tc>
        <w:tc>
          <w:tcPr>
            <w:tcW w:w="6231" w:type="dxa"/>
            <w:tcBorders>
              <w:top w:val="single" w:color="auto" w:sz="4" w:space="0"/>
              <w:left w:val="single" w:color="auto" w:sz="4" w:space="0"/>
              <w:right w:val="single" w:color="auto" w:sz="4" w:space="0"/>
            </w:tcBorders>
            <w:vAlign w:val="center"/>
          </w:tcPr>
          <w:p w14:paraId="5E4D0F3B">
            <w:pPr>
              <w:widowControl/>
              <w:rPr>
                <w:rFonts w:ascii="宋体" w:hAnsi="宋体" w:cs="宋体"/>
                <w:snapToGrid w:val="0"/>
                <w:spacing w:val="-2"/>
                <w:kern w:val="0"/>
                <w:sz w:val="24"/>
              </w:rPr>
            </w:pPr>
            <w:r>
              <w:rPr>
                <w:rFonts w:hint="eastAsia" w:ascii="宋体" w:hAnsi="宋体" w:cs="宋体"/>
              </w:rPr>
              <w:t>针对本次赛事需要，供应商提供竞赛各类资料制作方案，各类资料数量充分程度</w:t>
            </w:r>
            <w:r>
              <w:rPr>
                <w:rFonts w:hint="eastAsia" w:ascii="宋体" w:hAnsi="宋体" w:cs="宋体"/>
                <w:szCs w:val="21"/>
              </w:rPr>
              <w:t>（3,2,1,0）</w:t>
            </w:r>
            <w:r>
              <w:rPr>
                <w:rFonts w:hint="eastAsia" w:ascii="宋体" w:hAnsi="宋体" w:cs="宋体"/>
              </w:rPr>
              <w:t>、各类资料设计美观大方、符合赛事需求情况</w:t>
            </w:r>
            <w:r>
              <w:rPr>
                <w:rFonts w:hint="eastAsia" w:ascii="宋体" w:hAnsi="宋体" w:cs="宋体"/>
                <w:szCs w:val="21"/>
              </w:rPr>
              <w:t>（3,2,1,0）进行评议</w:t>
            </w:r>
            <w:r>
              <w:rPr>
                <w:rFonts w:hint="eastAsia" w:ascii="宋体" w:hAnsi="宋体" w:cs="宋体"/>
              </w:rPr>
              <w:t>。</w:t>
            </w:r>
          </w:p>
        </w:tc>
      </w:tr>
      <w:tr w14:paraId="7130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1F1825E4">
            <w:pPr>
              <w:widowControl/>
              <w:jc w:val="left"/>
              <w:rPr>
                <w:rFonts w:ascii="宋体" w:hAnsi="宋体" w:cs="宋体"/>
                <w:szCs w:val="21"/>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7300FFE8">
            <w:pPr>
              <w:widowControl/>
              <w:jc w:val="left"/>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785F1BD">
            <w:pPr>
              <w:widowControl/>
              <w:rPr>
                <w:rFonts w:ascii="宋体" w:hAnsi="宋体" w:cs="宋体"/>
                <w:sz w:val="18"/>
                <w:szCs w:val="18"/>
              </w:rPr>
            </w:pPr>
            <w:r>
              <w:rPr>
                <w:rFonts w:hint="eastAsia" w:ascii="宋体" w:hAnsi="宋体" w:cs="宋体"/>
                <w:sz w:val="18"/>
                <w:szCs w:val="20"/>
              </w:rPr>
              <w:t>主观分</w:t>
            </w:r>
          </w:p>
        </w:tc>
        <w:tc>
          <w:tcPr>
            <w:tcW w:w="6231" w:type="dxa"/>
            <w:tcBorders>
              <w:top w:val="single" w:color="auto" w:sz="4" w:space="0"/>
              <w:left w:val="single" w:color="auto" w:sz="4" w:space="0"/>
              <w:bottom w:val="single" w:color="auto" w:sz="4" w:space="0"/>
              <w:right w:val="single" w:color="auto" w:sz="4" w:space="0"/>
            </w:tcBorders>
            <w:vAlign w:val="center"/>
          </w:tcPr>
          <w:p w14:paraId="2D79CF19">
            <w:pPr>
              <w:widowControl/>
              <w:rPr>
                <w:rFonts w:ascii="宋体" w:hAnsi="宋体" w:cs="宋体"/>
                <w:szCs w:val="21"/>
              </w:rPr>
            </w:pPr>
            <w:r>
              <w:rPr>
                <w:rFonts w:hint="eastAsia" w:ascii="宋体" w:hAnsi="宋体" w:cs="宋体"/>
              </w:rPr>
              <w:t>针对本次赛事需要，供应商制定裁判员及赛事工作人员的相关差旅、交通、劳务费用的支出方案，方案内容全面性、完整性（</w:t>
            </w:r>
            <w:r>
              <w:rPr>
                <w:rFonts w:hint="eastAsia" w:ascii="宋体" w:hAnsi="宋体" w:cs="宋体"/>
                <w:szCs w:val="21"/>
              </w:rPr>
              <w:t>3,2,1,0</w:t>
            </w:r>
            <w:r>
              <w:rPr>
                <w:rFonts w:hint="eastAsia" w:ascii="宋体" w:hAnsi="宋体" w:cs="宋体"/>
              </w:rPr>
              <w:t>）、支出标准合理性（</w:t>
            </w:r>
            <w:r>
              <w:rPr>
                <w:rFonts w:hint="eastAsia" w:ascii="宋体" w:hAnsi="宋体" w:cs="宋体"/>
                <w:szCs w:val="21"/>
              </w:rPr>
              <w:t>3,2,1,0</w:t>
            </w:r>
            <w:r>
              <w:rPr>
                <w:rFonts w:hint="eastAsia" w:ascii="宋体" w:hAnsi="宋体" w:cs="宋体"/>
              </w:rPr>
              <w:t>）进行评议。</w:t>
            </w:r>
          </w:p>
        </w:tc>
      </w:tr>
      <w:tr w14:paraId="6FA9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3FC24671">
            <w:pPr>
              <w:widowControl/>
              <w:jc w:val="left"/>
              <w:rPr>
                <w:rFonts w:ascii="宋体" w:hAnsi="宋体" w:cs="宋体"/>
                <w:szCs w:val="21"/>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00540CAF">
            <w:pPr>
              <w:widowControl/>
              <w:jc w:val="left"/>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6A6AD43E">
            <w:pPr>
              <w:widowControl/>
              <w:rPr>
                <w:rFonts w:ascii="宋体" w:hAnsi="宋体" w:cs="宋体"/>
                <w:sz w:val="18"/>
                <w:szCs w:val="18"/>
              </w:rPr>
            </w:pPr>
            <w:r>
              <w:rPr>
                <w:rFonts w:hint="eastAsia" w:ascii="宋体" w:hAnsi="宋体" w:cs="宋体"/>
                <w:sz w:val="18"/>
                <w:szCs w:val="20"/>
              </w:rPr>
              <w:t>主观分</w:t>
            </w:r>
          </w:p>
        </w:tc>
        <w:tc>
          <w:tcPr>
            <w:tcW w:w="6231" w:type="dxa"/>
            <w:tcBorders>
              <w:top w:val="single" w:color="auto" w:sz="4" w:space="0"/>
              <w:left w:val="single" w:color="auto" w:sz="4" w:space="0"/>
              <w:bottom w:val="single" w:color="auto" w:sz="4" w:space="0"/>
              <w:right w:val="single" w:color="auto" w:sz="4" w:space="0"/>
            </w:tcBorders>
            <w:vAlign w:val="center"/>
          </w:tcPr>
          <w:p w14:paraId="7ECCC2FF">
            <w:pPr>
              <w:widowControl/>
              <w:rPr>
                <w:rFonts w:ascii="宋体" w:hAnsi="宋体" w:cs="宋体"/>
                <w:szCs w:val="21"/>
              </w:rPr>
            </w:pPr>
            <w:r>
              <w:rPr>
                <w:rFonts w:hint="eastAsia" w:ascii="宋体" w:hAnsi="宋体" w:cs="宋体"/>
              </w:rPr>
              <w:t>针对本次赛事需要，供应商提供赛道和场地布置方案，布置方案标准严谨性（</w:t>
            </w:r>
            <w:r>
              <w:rPr>
                <w:rFonts w:hint="eastAsia" w:ascii="宋体" w:hAnsi="宋体" w:cs="宋体"/>
                <w:szCs w:val="21"/>
              </w:rPr>
              <w:t>3,2,1,0</w:t>
            </w:r>
            <w:r>
              <w:rPr>
                <w:rFonts w:hint="eastAsia" w:ascii="宋体" w:hAnsi="宋体" w:cs="宋体"/>
              </w:rPr>
              <w:t>）、布置内容美观、主题鲜明性（</w:t>
            </w:r>
            <w:r>
              <w:rPr>
                <w:rFonts w:hint="eastAsia" w:ascii="宋体" w:hAnsi="宋体" w:cs="宋体"/>
                <w:szCs w:val="21"/>
              </w:rPr>
              <w:t>3,2,1,0</w:t>
            </w:r>
            <w:r>
              <w:rPr>
                <w:rFonts w:hint="eastAsia" w:ascii="宋体" w:hAnsi="宋体" w:cs="宋体"/>
              </w:rPr>
              <w:t>）进行评议。</w:t>
            </w:r>
          </w:p>
        </w:tc>
      </w:tr>
      <w:tr w14:paraId="5824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67551780">
            <w:pPr>
              <w:widowControl/>
              <w:jc w:val="left"/>
              <w:rPr>
                <w:rFonts w:ascii="宋体" w:hAnsi="宋体" w:cs="宋体"/>
                <w:szCs w:val="21"/>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38CD37AC">
            <w:pPr>
              <w:widowControl/>
              <w:jc w:val="left"/>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3B112196">
            <w:pPr>
              <w:widowControl/>
              <w:rPr>
                <w:rFonts w:ascii="宋体" w:hAnsi="宋体" w:cs="宋体"/>
                <w:sz w:val="18"/>
                <w:szCs w:val="18"/>
              </w:rPr>
            </w:pPr>
            <w:r>
              <w:rPr>
                <w:rFonts w:hint="eastAsia" w:ascii="宋体" w:hAnsi="宋体" w:cs="宋体"/>
                <w:sz w:val="18"/>
                <w:szCs w:val="20"/>
              </w:rPr>
              <w:t>主观分</w:t>
            </w:r>
          </w:p>
        </w:tc>
        <w:tc>
          <w:tcPr>
            <w:tcW w:w="6231" w:type="dxa"/>
            <w:tcBorders>
              <w:top w:val="single" w:color="auto" w:sz="4" w:space="0"/>
              <w:left w:val="single" w:color="auto" w:sz="4" w:space="0"/>
              <w:bottom w:val="single" w:color="auto" w:sz="4" w:space="0"/>
              <w:right w:val="single" w:color="auto" w:sz="4" w:space="0"/>
            </w:tcBorders>
            <w:vAlign w:val="center"/>
          </w:tcPr>
          <w:p w14:paraId="0A59A0D1">
            <w:pPr>
              <w:widowControl/>
              <w:rPr>
                <w:rFonts w:ascii="宋体" w:hAnsi="宋体" w:cs="宋体"/>
                <w:szCs w:val="21"/>
              </w:rPr>
            </w:pPr>
            <w:r>
              <w:rPr>
                <w:rFonts w:hint="eastAsia" w:ascii="宋体" w:hAnsi="宋体" w:cs="宋体"/>
              </w:rPr>
              <w:t>针对本次赛事需要，供应商提供后勤补给方案，后勤补给工作内容全面性（</w:t>
            </w:r>
            <w:r>
              <w:rPr>
                <w:rFonts w:hint="eastAsia" w:ascii="宋体" w:hAnsi="宋体" w:cs="宋体"/>
                <w:szCs w:val="21"/>
              </w:rPr>
              <w:t>3,2,1,0</w:t>
            </w:r>
            <w:r>
              <w:rPr>
                <w:rFonts w:hint="eastAsia" w:ascii="宋体" w:hAnsi="宋体" w:cs="宋体"/>
              </w:rPr>
              <w:t>）、可行性（</w:t>
            </w:r>
            <w:r>
              <w:rPr>
                <w:rFonts w:hint="eastAsia" w:ascii="宋体" w:hAnsi="宋体" w:cs="宋体"/>
                <w:szCs w:val="21"/>
              </w:rPr>
              <w:t>3,2,1,0</w:t>
            </w:r>
            <w:r>
              <w:rPr>
                <w:rFonts w:hint="eastAsia" w:ascii="宋体" w:hAnsi="宋体" w:cs="宋体"/>
              </w:rPr>
              <w:t>）、补给物资充分程度及合理性（</w:t>
            </w:r>
            <w:r>
              <w:rPr>
                <w:rFonts w:hint="eastAsia" w:ascii="宋体" w:hAnsi="宋体" w:cs="宋体"/>
                <w:szCs w:val="21"/>
              </w:rPr>
              <w:t>3,2,1,0</w:t>
            </w:r>
            <w:r>
              <w:rPr>
                <w:rFonts w:hint="eastAsia" w:ascii="宋体" w:hAnsi="宋体" w:cs="宋体"/>
              </w:rPr>
              <w:t>）进行评议。</w:t>
            </w:r>
          </w:p>
        </w:tc>
      </w:tr>
      <w:tr w14:paraId="2AA9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765B7D60">
            <w:pPr>
              <w:widowControl/>
              <w:jc w:val="left"/>
              <w:rPr>
                <w:rFonts w:ascii="宋体" w:hAnsi="宋体" w:cs="宋体"/>
                <w:szCs w:val="21"/>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5FAF6343">
            <w:pPr>
              <w:widowControl/>
              <w:jc w:val="left"/>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4C65E54B">
            <w:pPr>
              <w:widowControl/>
              <w:rPr>
                <w:rFonts w:ascii="宋体" w:hAnsi="宋体" w:cs="宋体"/>
                <w:sz w:val="18"/>
                <w:szCs w:val="20"/>
              </w:rPr>
            </w:pPr>
            <w:r>
              <w:rPr>
                <w:rFonts w:hint="eastAsia" w:ascii="宋体" w:hAnsi="宋体" w:cs="宋体"/>
                <w:sz w:val="18"/>
                <w:szCs w:val="20"/>
              </w:rPr>
              <w:t>主观分</w:t>
            </w:r>
          </w:p>
        </w:tc>
        <w:tc>
          <w:tcPr>
            <w:tcW w:w="6231" w:type="dxa"/>
            <w:tcBorders>
              <w:top w:val="single" w:color="auto" w:sz="4" w:space="0"/>
              <w:left w:val="single" w:color="auto" w:sz="4" w:space="0"/>
              <w:bottom w:val="single" w:color="auto" w:sz="4" w:space="0"/>
              <w:right w:val="single" w:color="auto" w:sz="4" w:space="0"/>
            </w:tcBorders>
            <w:vAlign w:val="center"/>
          </w:tcPr>
          <w:p w14:paraId="69FB536C">
            <w:pPr>
              <w:widowControl/>
              <w:rPr>
                <w:rFonts w:ascii="宋体" w:hAnsi="宋体" w:cs="宋体"/>
                <w:snapToGrid w:val="0"/>
                <w:spacing w:val="-9"/>
                <w:kern w:val="0"/>
                <w:sz w:val="24"/>
              </w:rPr>
            </w:pPr>
            <w:r>
              <w:rPr>
                <w:rFonts w:hint="eastAsia" w:ascii="宋体" w:hAnsi="宋体" w:cs="宋体"/>
              </w:rPr>
              <w:t>针对本次赛事需要，供应商提供媒体宣传报道方案，宣传内容完整性、全面性（</w:t>
            </w:r>
            <w:r>
              <w:rPr>
                <w:rFonts w:hint="eastAsia" w:ascii="宋体" w:hAnsi="宋体" w:cs="宋体"/>
                <w:szCs w:val="21"/>
              </w:rPr>
              <w:t>3,2,1,0</w:t>
            </w:r>
            <w:r>
              <w:rPr>
                <w:rFonts w:hint="eastAsia" w:ascii="宋体" w:hAnsi="宋体" w:cs="宋体"/>
              </w:rPr>
              <w:t>），宣传范围广泛性、影响力情况（</w:t>
            </w:r>
            <w:r>
              <w:rPr>
                <w:rFonts w:hint="eastAsia" w:ascii="宋体" w:hAnsi="宋体" w:cs="宋体"/>
                <w:szCs w:val="21"/>
              </w:rPr>
              <w:t>3,2,1,0</w:t>
            </w:r>
            <w:r>
              <w:rPr>
                <w:rFonts w:hint="eastAsia" w:ascii="宋体" w:hAnsi="宋体" w:cs="宋体"/>
              </w:rPr>
              <w:t>）进行评议。</w:t>
            </w:r>
          </w:p>
        </w:tc>
      </w:tr>
      <w:tr w14:paraId="66BF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6F9022AD">
            <w:pPr>
              <w:widowControl/>
              <w:jc w:val="left"/>
              <w:rPr>
                <w:rFonts w:ascii="宋体" w:hAnsi="宋体" w:cs="宋体"/>
                <w:szCs w:val="21"/>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14:paraId="2B697262">
            <w:pPr>
              <w:widowControl/>
              <w:jc w:val="left"/>
              <w:rPr>
                <w:rFonts w:ascii="宋体" w:hAnsi="宋体" w:cs="宋体"/>
                <w:szCs w:val="21"/>
              </w:rPr>
            </w:pPr>
          </w:p>
        </w:tc>
        <w:tc>
          <w:tcPr>
            <w:tcW w:w="784" w:type="dxa"/>
            <w:tcBorders>
              <w:top w:val="single" w:color="auto" w:sz="4" w:space="0"/>
              <w:left w:val="single" w:color="auto" w:sz="4" w:space="0"/>
              <w:right w:val="single" w:color="auto" w:sz="4" w:space="0"/>
            </w:tcBorders>
            <w:vAlign w:val="center"/>
          </w:tcPr>
          <w:p w14:paraId="1D7CD2BD">
            <w:pPr>
              <w:widowControl/>
              <w:rPr>
                <w:rFonts w:ascii="宋体" w:hAnsi="宋体" w:cs="宋体"/>
                <w:sz w:val="18"/>
                <w:szCs w:val="20"/>
              </w:rPr>
            </w:pPr>
            <w:r>
              <w:rPr>
                <w:rFonts w:hint="eastAsia" w:ascii="宋体" w:hAnsi="宋体" w:cs="宋体"/>
                <w:sz w:val="18"/>
                <w:szCs w:val="20"/>
              </w:rPr>
              <w:t>主观分</w:t>
            </w:r>
          </w:p>
        </w:tc>
        <w:tc>
          <w:tcPr>
            <w:tcW w:w="6231" w:type="dxa"/>
            <w:tcBorders>
              <w:top w:val="single" w:color="auto" w:sz="4" w:space="0"/>
              <w:left w:val="single" w:color="auto" w:sz="4" w:space="0"/>
              <w:right w:val="single" w:color="auto" w:sz="4" w:space="0"/>
            </w:tcBorders>
            <w:vAlign w:val="center"/>
          </w:tcPr>
          <w:p w14:paraId="615F7027">
            <w:pPr>
              <w:widowControl/>
              <w:rPr>
                <w:rFonts w:ascii="宋体" w:hAnsi="宋体" w:cs="宋体"/>
                <w:snapToGrid w:val="0"/>
                <w:spacing w:val="-9"/>
                <w:kern w:val="0"/>
                <w:sz w:val="24"/>
              </w:rPr>
            </w:pPr>
            <w:r>
              <w:rPr>
                <w:rFonts w:hint="eastAsia" w:ascii="宋体" w:hAnsi="宋体" w:cs="宋体"/>
              </w:rPr>
              <w:t>供应商在本项目实施期间，罗列可能出现的突发事件、突击任务等突发情形，罗列全面性、完整性（</w:t>
            </w:r>
            <w:r>
              <w:rPr>
                <w:rFonts w:hint="eastAsia" w:ascii="宋体" w:hAnsi="宋体" w:cs="宋体"/>
                <w:szCs w:val="21"/>
              </w:rPr>
              <w:t>3,2,1,0</w:t>
            </w:r>
            <w:r>
              <w:rPr>
                <w:rFonts w:hint="eastAsia" w:ascii="宋体" w:hAnsi="宋体" w:cs="宋体"/>
              </w:rPr>
              <w:t>），对应制定的应急预案措施适当性、可行性（</w:t>
            </w:r>
            <w:r>
              <w:rPr>
                <w:rFonts w:hint="eastAsia" w:ascii="宋体" w:hAnsi="宋体" w:cs="宋体"/>
                <w:szCs w:val="21"/>
              </w:rPr>
              <w:t>3,2,1,0</w:t>
            </w:r>
            <w:r>
              <w:rPr>
                <w:rFonts w:hint="eastAsia" w:ascii="宋体" w:hAnsi="宋体" w:cs="宋体"/>
              </w:rPr>
              <w:t>）进行评议。</w:t>
            </w:r>
          </w:p>
        </w:tc>
      </w:tr>
      <w:tr w14:paraId="7A53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301273EC">
            <w:pPr>
              <w:widowControl/>
              <w:jc w:val="left"/>
              <w:rPr>
                <w:rFonts w:ascii="宋体" w:hAnsi="宋体" w:cs="宋体"/>
                <w:szCs w:val="21"/>
              </w:rPr>
            </w:pPr>
          </w:p>
        </w:tc>
        <w:tc>
          <w:tcPr>
            <w:tcW w:w="119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3356CA3">
            <w:pPr>
              <w:widowControl/>
              <w:rPr>
                <w:rFonts w:ascii="宋体" w:hAnsi="宋体" w:cs="宋体"/>
                <w:szCs w:val="21"/>
              </w:rPr>
            </w:pPr>
            <w:r>
              <w:rPr>
                <w:rFonts w:hint="eastAsia" w:ascii="宋体" w:hAnsi="宋体" w:cs="宋体"/>
              </w:rPr>
              <w:t>赛事工作人员的配备方案（9分）</w:t>
            </w:r>
          </w:p>
        </w:tc>
        <w:tc>
          <w:tcPr>
            <w:tcW w:w="784" w:type="dxa"/>
            <w:tcBorders>
              <w:top w:val="single" w:color="auto" w:sz="4" w:space="0"/>
              <w:left w:val="single" w:color="auto" w:sz="4" w:space="0"/>
              <w:bottom w:val="single" w:color="auto" w:sz="4" w:space="0"/>
              <w:right w:val="single" w:color="auto" w:sz="4" w:space="0"/>
            </w:tcBorders>
            <w:vAlign w:val="center"/>
          </w:tcPr>
          <w:p w14:paraId="0D481CA2">
            <w:pPr>
              <w:widowControl/>
              <w:rPr>
                <w:rFonts w:ascii="宋体" w:hAnsi="宋体" w:cs="宋体"/>
                <w:sz w:val="18"/>
                <w:szCs w:val="18"/>
              </w:rPr>
            </w:pPr>
            <w:r>
              <w:rPr>
                <w:rFonts w:hint="eastAsia" w:ascii="宋体" w:hAnsi="宋体" w:cs="宋体"/>
                <w:sz w:val="18"/>
                <w:szCs w:val="20"/>
              </w:rPr>
              <w:t>主观分</w:t>
            </w:r>
          </w:p>
        </w:tc>
        <w:tc>
          <w:tcPr>
            <w:tcW w:w="6231" w:type="dxa"/>
            <w:tcBorders>
              <w:top w:val="single" w:color="auto" w:sz="4" w:space="0"/>
              <w:left w:val="single" w:color="auto" w:sz="4" w:space="0"/>
              <w:bottom w:val="single" w:color="auto" w:sz="4" w:space="0"/>
              <w:right w:val="single" w:color="auto" w:sz="4" w:space="0"/>
            </w:tcBorders>
            <w:vAlign w:val="center"/>
          </w:tcPr>
          <w:p w14:paraId="2B9F02A5">
            <w:pPr>
              <w:widowControl/>
              <w:rPr>
                <w:rFonts w:ascii="宋体" w:hAnsi="宋体" w:cs="宋体"/>
                <w:szCs w:val="21"/>
              </w:rPr>
            </w:pPr>
            <w:r>
              <w:rPr>
                <w:rFonts w:hint="eastAsia" w:ascii="宋体" w:hAnsi="宋体" w:cs="宋体"/>
              </w:rPr>
              <w:t>根据供应商为本项目配备的赛事工作人员数量充足性（</w:t>
            </w:r>
            <w:r>
              <w:rPr>
                <w:rFonts w:hint="eastAsia" w:ascii="宋体" w:hAnsi="宋体" w:cs="宋体"/>
                <w:szCs w:val="21"/>
              </w:rPr>
              <w:t>3,2,1,0</w:t>
            </w:r>
            <w:r>
              <w:rPr>
                <w:rFonts w:hint="eastAsia" w:ascii="宋体" w:hAnsi="宋体" w:cs="宋体"/>
              </w:rPr>
              <w:t>），人员的专业能力（</w:t>
            </w:r>
            <w:r>
              <w:rPr>
                <w:rFonts w:hint="eastAsia" w:ascii="宋体" w:hAnsi="宋体" w:cs="宋体"/>
                <w:szCs w:val="21"/>
              </w:rPr>
              <w:t>3,2,1,0</w:t>
            </w:r>
            <w:r>
              <w:rPr>
                <w:rFonts w:hint="eastAsia" w:ascii="宋体" w:hAnsi="宋体" w:cs="宋体"/>
              </w:rPr>
              <w:t>）、经验丰富情况（</w:t>
            </w:r>
            <w:r>
              <w:rPr>
                <w:rFonts w:hint="eastAsia" w:ascii="宋体" w:hAnsi="宋体" w:cs="宋体"/>
                <w:szCs w:val="21"/>
              </w:rPr>
              <w:t>3,2,1,0</w:t>
            </w:r>
            <w:r>
              <w:rPr>
                <w:rFonts w:hint="eastAsia" w:ascii="宋体" w:hAnsi="宋体" w:cs="宋体"/>
              </w:rPr>
              <w:t>）进行评议。</w:t>
            </w:r>
          </w:p>
        </w:tc>
      </w:tr>
      <w:tr w14:paraId="0BD9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39556CD7">
            <w:pPr>
              <w:widowControl/>
              <w:jc w:val="left"/>
              <w:rPr>
                <w:rFonts w:ascii="宋体" w:hAnsi="宋体" w:cs="宋体"/>
                <w:szCs w:val="21"/>
              </w:rPr>
            </w:pPr>
          </w:p>
        </w:tc>
        <w:tc>
          <w:tcPr>
            <w:tcW w:w="1190"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603D20B3">
            <w:pPr>
              <w:rPr>
                <w:rFonts w:ascii="宋体" w:hAnsi="宋体" w:cs="宋体"/>
              </w:rPr>
            </w:pPr>
            <w:r>
              <w:rPr>
                <w:rFonts w:hint="eastAsia" w:ascii="宋体" w:hAnsi="宋体" w:cs="宋体"/>
              </w:rPr>
              <w:t>裁判员投入情况（</w:t>
            </w:r>
            <w:r>
              <w:rPr>
                <w:rFonts w:ascii="宋体" w:hAnsi="宋体" w:cs="宋体"/>
              </w:rPr>
              <w:t>22</w:t>
            </w:r>
            <w:r>
              <w:rPr>
                <w:rFonts w:hint="eastAsia" w:ascii="宋体" w:hAnsi="宋体" w:cs="宋体"/>
              </w:rPr>
              <w:t>分）</w:t>
            </w:r>
          </w:p>
        </w:tc>
        <w:tc>
          <w:tcPr>
            <w:tcW w:w="784" w:type="dxa"/>
            <w:tcBorders>
              <w:top w:val="single" w:color="auto" w:sz="4" w:space="0"/>
              <w:left w:val="single" w:color="auto" w:sz="4" w:space="0"/>
              <w:right w:val="single" w:color="auto" w:sz="4" w:space="0"/>
            </w:tcBorders>
            <w:vAlign w:val="center"/>
          </w:tcPr>
          <w:p w14:paraId="621703EB">
            <w:pPr>
              <w:rPr>
                <w:rFonts w:ascii="宋体" w:hAnsi="宋体" w:cs="宋体"/>
                <w:sz w:val="18"/>
                <w:szCs w:val="20"/>
              </w:rPr>
            </w:pPr>
            <w:r>
              <w:rPr>
                <w:rFonts w:hint="eastAsia" w:ascii="宋体" w:hAnsi="宋体" w:cs="宋体"/>
                <w:sz w:val="18"/>
                <w:szCs w:val="20"/>
              </w:rPr>
              <w:t>客观分</w:t>
            </w:r>
          </w:p>
        </w:tc>
        <w:tc>
          <w:tcPr>
            <w:tcW w:w="6231" w:type="dxa"/>
            <w:tcBorders>
              <w:top w:val="single" w:color="auto" w:sz="4" w:space="0"/>
              <w:left w:val="single" w:color="auto" w:sz="4" w:space="0"/>
              <w:right w:val="single" w:color="auto" w:sz="4" w:space="0"/>
            </w:tcBorders>
            <w:vAlign w:val="center"/>
          </w:tcPr>
          <w:p w14:paraId="519274B9">
            <w:pPr>
              <w:widowControl/>
              <w:rPr>
                <w:rFonts w:ascii="宋体" w:hAnsi="宋体" w:cs="宋体"/>
              </w:rPr>
            </w:pPr>
            <w:r>
              <w:rPr>
                <w:rFonts w:hint="eastAsia" w:ascii="宋体" w:hAnsi="宋体" w:cs="宋体"/>
              </w:rPr>
              <w:t>（1）</w:t>
            </w:r>
            <w:r>
              <w:rPr>
                <w:rFonts w:ascii="宋体" w:hAnsi="宋体" w:cs="宋体"/>
              </w:rPr>
              <w:t>邀请竞赛裁判组不少于15人（含项目负责人）的得8分，否则不得分。</w:t>
            </w:r>
          </w:p>
          <w:p w14:paraId="6B4BF120">
            <w:pPr>
              <w:widowControl/>
              <w:rPr>
                <w:rFonts w:ascii="宋体" w:hAnsi="宋体" w:cs="宋体"/>
              </w:rPr>
            </w:pPr>
            <w:r>
              <w:rPr>
                <w:rFonts w:hint="eastAsia" w:ascii="宋体" w:hAnsi="宋体" w:cs="宋体"/>
              </w:rPr>
              <w:t>（2）</w:t>
            </w:r>
            <w:r>
              <w:rPr>
                <w:rFonts w:ascii="宋体" w:hAnsi="宋体" w:cs="宋体"/>
              </w:rPr>
              <w:t>竞赛裁判组</w:t>
            </w:r>
            <w:r>
              <w:rPr>
                <w:rFonts w:hint="eastAsia" w:ascii="宋体" w:hAnsi="宋体" w:cs="宋体"/>
              </w:rPr>
              <w:t>中</w:t>
            </w:r>
            <w:r>
              <w:rPr>
                <w:rFonts w:ascii="宋体" w:hAnsi="宋体" w:cs="宋体"/>
              </w:rPr>
              <w:t>具有户外赛事国家级裁判证书</w:t>
            </w:r>
            <w:r>
              <w:rPr>
                <w:rFonts w:hint="eastAsia" w:ascii="宋体" w:hAnsi="宋体" w:cs="宋体"/>
              </w:rPr>
              <w:t>的，</w:t>
            </w:r>
            <w:r>
              <w:rPr>
                <w:rFonts w:ascii="宋体" w:hAnsi="宋体" w:cs="宋体"/>
              </w:rPr>
              <w:t>每有</w:t>
            </w:r>
            <w:r>
              <w:rPr>
                <w:rFonts w:hint="eastAsia" w:ascii="宋体" w:hAnsi="宋体" w:cs="宋体"/>
              </w:rPr>
              <w:t>一名得3分，本项最高得6分。</w:t>
            </w:r>
          </w:p>
          <w:p w14:paraId="0F9DC2E7">
            <w:pPr>
              <w:widowControl/>
              <w:rPr>
                <w:rFonts w:ascii="宋体" w:hAnsi="宋体" w:cs="宋体"/>
              </w:rPr>
            </w:pPr>
            <w:r>
              <w:rPr>
                <w:rFonts w:hint="eastAsia" w:ascii="宋体" w:hAnsi="宋体" w:cs="宋体"/>
              </w:rPr>
              <w:t>（3）</w:t>
            </w:r>
            <w:r>
              <w:rPr>
                <w:rFonts w:ascii="宋体" w:hAnsi="宋体" w:cs="宋体"/>
              </w:rPr>
              <w:t>竞赛裁判组</w:t>
            </w:r>
            <w:r>
              <w:rPr>
                <w:rFonts w:hint="eastAsia" w:ascii="宋体" w:hAnsi="宋体" w:cs="宋体"/>
              </w:rPr>
              <w:t>中</w:t>
            </w:r>
            <w:r>
              <w:rPr>
                <w:rFonts w:ascii="宋体" w:hAnsi="宋体" w:cs="宋体"/>
              </w:rPr>
              <w:t>具有户外赛事国家</w:t>
            </w:r>
            <w:r>
              <w:rPr>
                <w:rFonts w:hint="eastAsia" w:ascii="宋体" w:hAnsi="宋体" w:cs="宋体"/>
              </w:rPr>
              <w:t>二</w:t>
            </w:r>
            <w:r>
              <w:rPr>
                <w:rFonts w:ascii="宋体" w:hAnsi="宋体" w:cs="宋体"/>
              </w:rPr>
              <w:t>级</w:t>
            </w:r>
            <w:r>
              <w:rPr>
                <w:rFonts w:hint="eastAsia" w:ascii="宋体" w:hAnsi="宋体" w:cs="宋体"/>
              </w:rPr>
              <w:t>以上</w:t>
            </w:r>
            <w:r>
              <w:rPr>
                <w:rFonts w:ascii="宋体" w:hAnsi="宋体" w:cs="宋体"/>
              </w:rPr>
              <w:t>裁判证书，每有</w:t>
            </w:r>
            <w:r>
              <w:rPr>
                <w:rFonts w:hint="eastAsia" w:ascii="宋体" w:hAnsi="宋体" w:cs="宋体"/>
              </w:rPr>
              <w:t>一名得2</w:t>
            </w:r>
            <w:r>
              <w:rPr>
                <w:rFonts w:ascii="宋体" w:hAnsi="宋体" w:cs="宋体"/>
              </w:rPr>
              <w:t>分，本项最高得</w:t>
            </w:r>
            <w:r>
              <w:rPr>
                <w:rFonts w:hint="eastAsia" w:ascii="宋体" w:hAnsi="宋体" w:cs="宋体"/>
              </w:rPr>
              <w:t>8</w:t>
            </w:r>
            <w:r>
              <w:rPr>
                <w:rFonts w:ascii="宋体" w:hAnsi="宋体" w:cs="宋体"/>
              </w:rPr>
              <w:t>分。</w:t>
            </w:r>
          </w:p>
          <w:p w14:paraId="1360B93F">
            <w:r>
              <w:rPr>
                <w:rFonts w:hint="eastAsia" w:ascii="宋体" w:hAnsi="宋体" w:cs="宋体"/>
              </w:rPr>
              <w:t>注：响应文件中提供拟投入的裁判员的技术等级证书复印件，人员无对应证书的不予计分，同一人员只就高计算1次得分。</w:t>
            </w:r>
          </w:p>
        </w:tc>
      </w:tr>
      <w:tr w14:paraId="751A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jc w:val="center"/>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2FCACAA3">
            <w:pPr>
              <w:widowControl/>
              <w:jc w:val="left"/>
              <w:rPr>
                <w:rFonts w:ascii="宋体" w:hAnsi="宋体" w:cs="宋体"/>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34FFDF09">
            <w:pPr>
              <w:jc w:val="center"/>
              <w:rPr>
                <w:rFonts w:ascii="宋体" w:hAnsi="宋体"/>
                <w:szCs w:val="21"/>
              </w:rPr>
            </w:pPr>
            <w:r>
              <w:rPr>
                <w:rFonts w:hint="eastAsia" w:ascii="宋体" w:hAnsi="宋体"/>
                <w:kern w:val="0"/>
              </w:rPr>
              <w:t>政府采购政策分（</w:t>
            </w:r>
            <w:r>
              <w:rPr>
                <w:rFonts w:ascii="宋体" w:hAnsi="宋体"/>
                <w:kern w:val="0"/>
              </w:rPr>
              <w:t>2</w:t>
            </w:r>
            <w:r>
              <w:rPr>
                <w:rFonts w:hint="eastAsia" w:ascii="宋体" w:hAnsi="宋体"/>
                <w:kern w:val="0"/>
              </w:rPr>
              <w:t>分）</w:t>
            </w:r>
          </w:p>
        </w:tc>
        <w:tc>
          <w:tcPr>
            <w:tcW w:w="784" w:type="dxa"/>
            <w:tcBorders>
              <w:top w:val="single" w:color="auto" w:sz="4" w:space="0"/>
              <w:left w:val="single" w:color="auto" w:sz="4" w:space="0"/>
              <w:bottom w:val="single" w:color="auto" w:sz="4" w:space="0"/>
              <w:right w:val="single" w:color="auto" w:sz="4" w:space="0"/>
            </w:tcBorders>
            <w:vAlign w:val="center"/>
          </w:tcPr>
          <w:p w14:paraId="3CDC3601">
            <w:pPr>
              <w:jc w:val="center"/>
              <w:rPr>
                <w:rFonts w:ascii="宋体" w:hAnsi="宋体" w:cs="宋体"/>
                <w:sz w:val="18"/>
                <w:szCs w:val="18"/>
              </w:rPr>
            </w:pPr>
            <w:r>
              <w:rPr>
                <w:rFonts w:hint="eastAsia" w:ascii="宋体" w:hAnsi="宋体"/>
                <w:kern w:val="0"/>
                <w:sz w:val="18"/>
                <w:szCs w:val="20"/>
              </w:rPr>
              <w:t>客观分</w:t>
            </w:r>
          </w:p>
        </w:tc>
        <w:tc>
          <w:tcPr>
            <w:tcW w:w="6231" w:type="dxa"/>
            <w:tcBorders>
              <w:top w:val="single" w:color="auto" w:sz="4" w:space="0"/>
              <w:left w:val="single" w:color="auto" w:sz="4" w:space="0"/>
              <w:bottom w:val="single" w:color="auto" w:sz="4" w:space="0"/>
              <w:right w:val="single" w:color="auto" w:sz="4" w:space="0"/>
            </w:tcBorders>
            <w:vAlign w:val="center"/>
          </w:tcPr>
          <w:p w14:paraId="62542CF1">
            <w:pPr>
              <w:rPr>
                <w:rFonts w:ascii="宋体" w:hAnsi="宋体" w:cs="宋体"/>
                <w:kern w:val="0"/>
                <w:szCs w:val="21"/>
              </w:rPr>
            </w:pPr>
            <w:r>
              <w:rPr>
                <w:rFonts w:hint="eastAsia" w:ascii="宋体" w:hAnsi="宋体" w:cs="宋体"/>
                <w:kern w:val="0"/>
              </w:rPr>
              <w:t>（1）供应商或联合体牵头人或联合体成员是国家认定的不发达地区企业的得</w:t>
            </w:r>
            <w:r>
              <w:rPr>
                <w:rFonts w:ascii="宋体" w:hAnsi="宋体" w:cs="宋体"/>
                <w:kern w:val="0"/>
              </w:rPr>
              <w:t>1</w:t>
            </w:r>
            <w:r>
              <w:rPr>
                <w:rFonts w:hint="eastAsia" w:ascii="宋体" w:hAnsi="宋体" w:cs="宋体"/>
                <w:kern w:val="0"/>
              </w:rPr>
              <w:t>分。</w:t>
            </w:r>
          </w:p>
          <w:p w14:paraId="582F981A">
            <w:pPr>
              <w:rPr>
                <w:rFonts w:ascii="宋体" w:hAnsi="宋体" w:cs="宋体"/>
                <w:kern w:val="0"/>
              </w:rPr>
            </w:pPr>
            <w:r>
              <w:rPr>
                <w:rFonts w:hint="eastAsia" w:ascii="宋体" w:hAnsi="宋体" w:cs="宋体"/>
                <w:kern w:val="0"/>
              </w:rPr>
              <w:t>（2）供应商或联合体牵头人或联合体成员是国家认定的少数民族地区企业的得</w:t>
            </w:r>
            <w:r>
              <w:rPr>
                <w:rFonts w:ascii="宋体" w:hAnsi="宋体" w:cs="宋体"/>
                <w:kern w:val="0"/>
              </w:rPr>
              <w:t>1</w:t>
            </w:r>
            <w:r>
              <w:rPr>
                <w:rFonts w:hint="eastAsia" w:ascii="宋体" w:hAnsi="宋体" w:cs="宋体"/>
                <w:kern w:val="0"/>
              </w:rPr>
              <w:t>分。</w:t>
            </w:r>
          </w:p>
          <w:p w14:paraId="67DFCF5D">
            <w:pPr>
              <w:rPr>
                <w:rFonts w:ascii="宋体" w:hAnsi="宋体"/>
                <w:szCs w:val="21"/>
              </w:rPr>
            </w:pPr>
            <w:r>
              <w:rPr>
                <w:rFonts w:hint="eastAsia" w:ascii="宋体" w:hAnsi="宋体" w:cs="宋体"/>
                <w:kern w:val="0"/>
              </w:rPr>
              <w:t>注：响应文件内提供证明材料。</w:t>
            </w:r>
          </w:p>
        </w:tc>
      </w:tr>
    </w:tbl>
    <w:p w14:paraId="7AE84512">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磋商小组认为供应商的报价明显低于其他通过符合性审查供应商的报价，有可能影响产品质量或者不能诚信履约的，应当通过电子询标方式要求其在</w:t>
      </w: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合理的时间内（一般30分钟）</w:t>
      </w:r>
      <w:r>
        <w:rPr>
          <w:rFonts w:hint="eastAsia" w:ascii="宋体" w:hAnsi="宋体" w:eastAsia="宋体" w:cs="Times New Roman"/>
          <w:b/>
          <w:color w:val="000000" w:themeColor="text1"/>
          <w:szCs w:val="21"/>
          <w:highlight w:val="none"/>
          <w14:textFill>
            <w14:solidFill>
              <w14:schemeClr w14:val="tx1"/>
            </w14:solidFill>
          </w14:textFill>
        </w:rPr>
        <w:t>提供书面说明，必要时提交相关证明材料；供应商不能证明其报价合理性的，磋商小组应当将其作为无效标处理。</w:t>
      </w:r>
    </w:p>
    <w:p w14:paraId="63CB857C">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（六）单独磋商</w:t>
      </w:r>
    </w:p>
    <w:p w14:paraId="51ADC1BE">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1.磋商小组所有成员将通过评标室座机集中与通过资格审查、符合性审查的单一供应商分别进行磋商，并给予所有参加磋商的供应商平等的磋商机会。</w:t>
      </w:r>
    </w:p>
    <w:p w14:paraId="1BBA9B5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2.单独磋商环节开始后供应商代表应保持手机通讯畅通，以便及时取得联系，未能取得联系的视作放弃进一步磋商机会，将以原响应文件或已完成的磋商成果作为评审依据。</w:t>
      </w:r>
    </w:p>
    <w:p w14:paraId="2E03CCB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3.磋商小组将与单一供应商对涉及采购要求的方方面面进行一轮或多轮次的磋商。</w:t>
      </w:r>
    </w:p>
    <w:p w14:paraId="25EFB042">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53DB8BF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5.当轮次磋商结束后，磋商小组将要求所有参加磋商的供应商在规定的时间内作出报价及承诺或最终报价及承诺，</w:t>
      </w:r>
      <w:r>
        <w:rPr>
          <w:rFonts w:hint="eastAsia" w:ascii="宋体" w:hAnsi="宋体" w:eastAsia="宋体" w:cs="Times New Roman"/>
          <w:b/>
          <w:color w:val="000000" w:themeColor="text1"/>
          <w:szCs w:val="21"/>
          <w:highlight w:val="none"/>
          <w14:textFill>
            <w14:solidFill>
              <w14:schemeClr w14:val="tx1"/>
            </w14:solidFill>
          </w14:textFill>
        </w:rPr>
        <w:t>报价或最终报价原则上小于等于供应商的前一次报价</w:t>
      </w:r>
      <w:r>
        <w:rPr>
          <w:rFonts w:hint="eastAsia" w:ascii="宋体" w:hAnsi="宋体" w:eastAsia="宋体" w:cs="Times New Roman"/>
          <w:color w:val="000000" w:themeColor="text1"/>
          <w:szCs w:val="21"/>
          <w:highlight w:val="none"/>
          <w14:textFill>
            <w14:solidFill>
              <w14:schemeClr w14:val="tx1"/>
            </w14:solidFill>
          </w14:textFill>
        </w:rPr>
        <w:t>。</w:t>
      </w:r>
    </w:p>
    <w:p w14:paraId="762989E6">
      <w:pPr>
        <w:wordWrap w:val="0"/>
        <w:spacing w:line="400" w:lineRule="exact"/>
        <w:ind w:firstLine="422" w:firstLineChars="200"/>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整的，按调整后的程序操作。</w:t>
      </w:r>
    </w:p>
    <w:p w14:paraId="78BB840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7.已提交响应文件的供应商，在提交最终报价之前，可以根据磋商情况退出磋商。</w:t>
      </w:r>
    </w:p>
    <w:p w14:paraId="3C34355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3FDCB3A9">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（七）推荐成交候选人</w:t>
      </w:r>
    </w:p>
    <w:p w14:paraId="3E53666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磋商小组应当根据综合评分情况，按照评审得分由高到低顺序推荐三名成交候选人，并编写评审报告。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50540EA9">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2.成交金额=供应商的最终报价。</w:t>
      </w:r>
    </w:p>
    <w:p w14:paraId="6D50A15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3.最终报价是供应商响应文件的有效组成部分。</w:t>
      </w:r>
    </w:p>
    <w:p w14:paraId="0A4326B3">
      <w:pPr>
        <w:tabs>
          <w:tab w:val="left" w:pos="2517"/>
        </w:tabs>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（八）评审报告</w:t>
      </w:r>
    </w:p>
    <w:p w14:paraId="38567B5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4B2DA4B8">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991E20">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（九）评审、磋商过程的保密</w:t>
      </w:r>
    </w:p>
    <w:p w14:paraId="48FF2E9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1.采购人、采购代理机构应当按照政府采购有关规定组织开展采购活动，并采取必要措施，保证评审</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磋商在严格保密的情况下进行。</w:t>
      </w:r>
    </w:p>
    <w:p w14:paraId="6312EC5B">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2.任何单位和个人不得非法干预、影响评审、磋商过程和结果。</w:t>
      </w:r>
    </w:p>
    <w:p w14:paraId="10F4D477">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3.所有涉及对响应文件的审查、澄清、评价、比较等情况，磋商小组成员、采购人和采购代理机构的有关人员均不得向供应商或其他无关人员透露。</w:t>
      </w:r>
    </w:p>
    <w:p w14:paraId="42BF8D7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4.供应商在评审、磋商过程中所进行的试图影响采购结果的不公正活动，将导致其响应被拒绝，并承担相应法律责任。</w:t>
      </w:r>
    </w:p>
    <w:p w14:paraId="698F020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5.磋商小组成员以及与评审工作有关的人员不得泄露评审、磋商情况以及评审、磋商过程中获悉的国家秘密、商业秘密。</w:t>
      </w:r>
    </w:p>
    <w:p w14:paraId="3B27F963">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（十）例外处理</w:t>
      </w:r>
    </w:p>
    <w:p w14:paraId="0B7F00D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AFB7D4F">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（十一）有关中小企业声明、监狱企业、残疾人福利性单位的规定</w:t>
      </w:r>
    </w:p>
    <w:p w14:paraId="345592C8">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1.中小企业声明：</w:t>
      </w:r>
    </w:p>
    <w:p w14:paraId="6AC13B4D">
      <w:pPr>
        <w:wordWrap w:val="0"/>
        <w:spacing w:line="400" w:lineRule="exact"/>
        <w:ind w:firstLine="420"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根据《政府采购促进中小企业发展管理办法》（财库﹝2020﹞46号）的规定，中小企业的标准为：</w:t>
      </w:r>
    </w:p>
    <w:p w14:paraId="41B582A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7C0D86D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（2）在政府采购活动中，供应商提供的货物、工程或者服务符合下列情形的，享受本办法规定的中小企业扶持政策：</w:t>
      </w:r>
    </w:p>
    <w:p w14:paraId="5448823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①在货物采购项目中，货物由中小企业制造，即货物由中小企业生产且使用该中小企业商号或者注册商标；</w:t>
      </w:r>
    </w:p>
    <w:p w14:paraId="728ED476">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②在工程采购项目中，工程由中小企业承建，即工程施工单位为中小企业；</w:t>
      </w:r>
    </w:p>
    <w:p w14:paraId="097433E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③在服务采购项目中，服务由中小企业承接，即提供服务的人员为中小企业依照《中华人民共和国劳动合同法》订立劳动合同的从业人员。</w:t>
      </w:r>
    </w:p>
    <w:p w14:paraId="04111D5C">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④在货物采购项目中，供应商提供的货物既有中小企业制造货物，也有大型企业制造货物的，不享受本办法规定的中小企业扶持政策。</w:t>
      </w:r>
    </w:p>
    <w:p w14:paraId="52B3D45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⑤以联合体形式参加政府采购活动，联合体各方均为中小企业的，联合体视同中小企业。其中，联合体各方均为小微企业的，联合体视同小微企业。</w:t>
      </w:r>
    </w:p>
    <w:p w14:paraId="7EA2C76F">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（3）中小企业参加政府采购活动，应当出具《中小企业声明函》，否则不享受相关中小企业扶持政策。供应商不用提供《中小企业声明函》之外的中小企业身份证明文件。</w:t>
      </w:r>
    </w:p>
    <w:p w14:paraId="6477433C">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2.监狱企业：</w:t>
      </w:r>
    </w:p>
    <w:p w14:paraId="3A44E304">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根据《财政部、司法部关于政府采购支持监狱企业发展有关问题的通知》（财库〔2014〕68号）规定，监狱企业应当符合以下条件：</w:t>
      </w:r>
    </w:p>
    <w:p w14:paraId="581E49E0">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D00A4B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（2）监狱企业参加政府采购活动时，视同小型、微型企业，应当提供由省级以上监狱管理局、戒毒管理局（含新疆生产建设兵团）出具的属于监狱企业的证明文件。</w:t>
      </w:r>
    </w:p>
    <w:p w14:paraId="7C31079F">
      <w:pPr>
        <w:wordWrap w:val="0"/>
        <w:spacing w:line="400" w:lineRule="exact"/>
        <w:ind w:firstLine="422" w:firstLineChars="200"/>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3.残疾人福利性单位：</w:t>
      </w:r>
    </w:p>
    <w:p w14:paraId="69AF180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31A45DB4">
      <w:pPr>
        <w:spacing w:line="400" w:lineRule="exact"/>
        <w:jc w:val="center"/>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0A881720">
      <w:pPr>
        <w:spacing w:line="360" w:lineRule="auto"/>
        <w:jc w:val="center"/>
        <w:rPr>
          <w:rFonts w:hint="eastAsia" w:ascii="宋体" w:hAnsi="宋体" w:eastAsia="宋体" w:cs="Times New Roman"/>
          <w:b/>
          <w:color w:val="000000"/>
          <w:sz w:val="24"/>
          <w:szCs w:val="24"/>
          <w:highlight w:val="none"/>
        </w:rPr>
      </w:pPr>
      <w:r>
        <w:rPr>
          <w:rFonts w:hint="eastAsia" w:ascii="宋体" w:hAnsi="宋体" w:eastAsia="宋体"/>
          <w:b/>
          <w:sz w:val="24"/>
          <w:szCs w:val="24"/>
          <w:highlight w:val="none"/>
        </w:rPr>
        <w:t xml:space="preserve">第五章  </w:t>
      </w:r>
      <w:r>
        <w:rPr>
          <w:rFonts w:hint="eastAsia" w:ascii="宋体" w:hAnsi="宋体" w:eastAsia="宋体" w:cs="Times New Roman"/>
          <w:b/>
          <w:color w:val="000000"/>
          <w:sz w:val="24"/>
          <w:szCs w:val="24"/>
          <w:highlight w:val="none"/>
        </w:rPr>
        <w:t>合同文本</w:t>
      </w:r>
    </w:p>
    <w:p w14:paraId="62E62CF4">
      <w:pPr>
        <w:pStyle w:val="6"/>
        <w:snapToGrid w:val="0"/>
        <w:spacing w:before="156" w:after="156" w:line="360" w:lineRule="auto"/>
        <w:jc w:val="center"/>
        <w:rPr>
          <w:rFonts w:hint="eastAsia" w:hAnsi="宋体" w:cs="宋体" w:eastAsiaTheme="minorEastAsia"/>
          <w:b/>
          <w:spacing w:val="-6"/>
          <w:sz w:val="28"/>
          <w:szCs w:val="32"/>
          <w:lang w:eastAsia="zh-CN"/>
        </w:rPr>
      </w:pPr>
      <w:r>
        <w:rPr>
          <w:rFonts w:hint="eastAsia" w:hAnsi="宋体" w:cs="宋体"/>
          <w:b/>
          <w:spacing w:val="-6"/>
          <w:sz w:val="28"/>
          <w:szCs w:val="32"/>
          <w:lang w:eastAsia="zh-CN"/>
        </w:rPr>
        <w:t>2025全国山地越野挑战赛(四明山站)</w:t>
      </w:r>
    </w:p>
    <w:p w14:paraId="6293A94E">
      <w:pPr>
        <w:pStyle w:val="6"/>
        <w:snapToGrid w:val="0"/>
        <w:spacing w:before="156" w:after="156" w:line="360" w:lineRule="auto"/>
        <w:ind w:left="1063" w:firstLine="643"/>
        <w:jc w:val="center"/>
        <w:rPr>
          <w:rFonts w:hAnsi="宋体" w:cs="宋体"/>
          <w:b/>
          <w:spacing w:val="-20"/>
          <w:sz w:val="32"/>
          <w:szCs w:val="32"/>
        </w:rPr>
      </w:pPr>
      <w:r>
        <w:rPr>
          <w:rFonts w:hint="eastAsia" w:hAnsi="宋体" w:cs="宋体"/>
          <w:b/>
          <w:sz w:val="32"/>
          <w:szCs w:val="32"/>
        </w:rPr>
        <w:t xml:space="preserve"> </w:t>
      </w:r>
    </w:p>
    <w:p w14:paraId="3FBD4459">
      <w:pPr>
        <w:pStyle w:val="6"/>
        <w:snapToGrid w:val="0"/>
        <w:spacing w:before="156" w:after="156" w:line="360" w:lineRule="auto"/>
        <w:ind w:left="980" w:firstLine="560"/>
        <w:jc w:val="center"/>
        <w:rPr>
          <w:rFonts w:hAnsi="宋体"/>
          <w:sz w:val="28"/>
          <w:szCs w:val="28"/>
        </w:rPr>
      </w:pPr>
    </w:p>
    <w:p w14:paraId="2647EBF3">
      <w:pPr>
        <w:pStyle w:val="6"/>
        <w:snapToGrid w:val="0"/>
        <w:spacing w:before="156" w:after="156" w:line="360" w:lineRule="auto"/>
        <w:ind w:left="1303" w:firstLine="883"/>
        <w:jc w:val="center"/>
        <w:rPr>
          <w:rFonts w:hAnsi="宋体"/>
          <w:b/>
          <w:sz w:val="44"/>
          <w:szCs w:val="44"/>
        </w:rPr>
      </w:pPr>
    </w:p>
    <w:p w14:paraId="745F671E">
      <w:pPr>
        <w:pStyle w:val="6"/>
        <w:snapToGrid w:val="0"/>
        <w:spacing w:before="156" w:after="156" w:line="360" w:lineRule="auto"/>
        <w:ind w:left="1303" w:firstLine="883"/>
        <w:jc w:val="center"/>
        <w:rPr>
          <w:rFonts w:hAnsi="宋体"/>
          <w:b/>
          <w:sz w:val="44"/>
          <w:szCs w:val="44"/>
        </w:rPr>
      </w:pPr>
    </w:p>
    <w:p w14:paraId="0909F662">
      <w:pPr>
        <w:pStyle w:val="6"/>
        <w:snapToGrid w:val="0"/>
        <w:spacing w:before="156" w:after="156" w:line="360" w:lineRule="auto"/>
        <w:ind w:left="1303" w:firstLine="883"/>
        <w:jc w:val="center"/>
        <w:rPr>
          <w:rFonts w:hAnsi="宋体"/>
          <w:b/>
          <w:sz w:val="44"/>
          <w:szCs w:val="44"/>
        </w:rPr>
      </w:pPr>
    </w:p>
    <w:p w14:paraId="7193B979">
      <w:pPr>
        <w:pStyle w:val="6"/>
        <w:snapToGrid w:val="0"/>
        <w:spacing w:before="156" w:after="156" w:line="360" w:lineRule="auto"/>
        <w:ind w:left="1303" w:firstLine="883"/>
        <w:jc w:val="center"/>
        <w:rPr>
          <w:rFonts w:hAnsi="宋体"/>
          <w:b/>
          <w:sz w:val="44"/>
          <w:szCs w:val="44"/>
        </w:rPr>
      </w:pPr>
    </w:p>
    <w:p w14:paraId="0AE154BF">
      <w:pPr>
        <w:spacing w:line="360" w:lineRule="auto"/>
        <w:ind w:firstLine="1416" w:firstLineChars="506"/>
        <w:rPr>
          <w:rFonts w:ascii="宋体" w:hAnsi="宋体"/>
          <w:sz w:val="28"/>
          <w:szCs w:val="28"/>
        </w:rPr>
      </w:pPr>
      <w:r>
        <w:rPr>
          <w:rFonts w:hint="eastAsia" w:ascii="宋体" w:hAnsi="宋体"/>
          <w:sz w:val="28"/>
          <w:szCs w:val="28"/>
        </w:rPr>
        <w:t>甲方：</w:t>
      </w:r>
      <w:r>
        <w:rPr>
          <w:rFonts w:hint="eastAsia" w:ascii="宋体" w:hAnsi="宋体"/>
          <w:sz w:val="32"/>
          <w:szCs w:val="32"/>
        </w:rPr>
        <w:t>余姚市四明山镇人民政府</w:t>
      </w:r>
    </w:p>
    <w:p w14:paraId="21ED1C31">
      <w:pPr>
        <w:spacing w:line="360" w:lineRule="auto"/>
        <w:ind w:firstLine="2408" w:firstLineChars="860"/>
        <w:rPr>
          <w:rFonts w:ascii="宋体" w:hAnsi="宋体"/>
          <w:sz w:val="28"/>
          <w:szCs w:val="28"/>
        </w:rPr>
      </w:pPr>
    </w:p>
    <w:p w14:paraId="0732CF68">
      <w:pPr>
        <w:spacing w:line="360" w:lineRule="auto"/>
        <w:ind w:firstLine="1416" w:firstLineChars="506"/>
        <w:rPr>
          <w:rFonts w:ascii="宋体" w:hAnsi="宋体"/>
          <w:sz w:val="28"/>
          <w:szCs w:val="28"/>
        </w:rPr>
      </w:pPr>
      <w:r>
        <w:rPr>
          <w:rFonts w:hint="eastAsia" w:ascii="宋体" w:hAnsi="宋体"/>
          <w:sz w:val="28"/>
          <w:szCs w:val="28"/>
        </w:rPr>
        <w:t>乙方：</w:t>
      </w:r>
    </w:p>
    <w:p w14:paraId="328A3099">
      <w:pPr>
        <w:spacing w:line="360" w:lineRule="auto"/>
        <w:ind w:firstLine="2408" w:firstLineChars="860"/>
        <w:rPr>
          <w:rFonts w:ascii="宋体" w:hAnsi="宋体"/>
          <w:sz w:val="28"/>
          <w:szCs w:val="28"/>
        </w:rPr>
      </w:pPr>
    </w:p>
    <w:p w14:paraId="41FEAAF8">
      <w:pPr>
        <w:spacing w:line="360" w:lineRule="auto"/>
        <w:ind w:firstLine="1416" w:firstLineChars="506"/>
        <w:rPr>
          <w:rFonts w:ascii="宋体" w:hAnsi="宋体"/>
          <w:sz w:val="28"/>
          <w:szCs w:val="28"/>
        </w:rPr>
      </w:pPr>
      <w:r>
        <w:rPr>
          <w:rFonts w:hint="eastAsia" w:ascii="宋体" w:hAnsi="宋体"/>
          <w:sz w:val="28"/>
          <w:szCs w:val="28"/>
        </w:rPr>
        <w:t>签署日期：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p>
    <w:p w14:paraId="27988971">
      <w:pPr>
        <w:spacing w:line="360" w:lineRule="auto"/>
        <w:ind w:firstLine="2408" w:firstLineChars="860"/>
        <w:rPr>
          <w:rFonts w:ascii="宋体" w:hAnsi="宋体"/>
          <w:sz w:val="28"/>
          <w:szCs w:val="28"/>
        </w:rPr>
      </w:pPr>
    </w:p>
    <w:p w14:paraId="5713352D">
      <w:pPr>
        <w:spacing w:line="360" w:lineRule="auto"/>
        <w:ind w:firstLine="1416" w:firstLineChars="506"/>
        <w:rPr>
          <w:rFonts w:ascii="宋体" w:hAnsi="宋体"/>
          <w:sz w:val="28"/>
          <w:szCs w:val="28"/>
        </w:rPr>
      </w:pPr>
      <w:r>
        <w:rPr>
          <w:rFonts w:hint="eastAsia" w:ascii="宋体" w:hAnsi="宋体"/>
          <w:sz w:val="28"/>
          <w:szCs w:val="28"/>
        </w:rPr>
        <w:t>签署地点：</w:t>
      </w:r>
    </w:p>
    <w:p w14:paraId="464AFA75">
      <w:pPr>
        <w:tabs>
          <w:tab w:val="left" w:pos="8190"/>
        </w:tabs>
        <w:spacing w:line="360" w:lineRule="auto"/>
        <w:ind w:right="-512" w:rightChars="-244"/>
        <w:jc w:val="left"/>
        <w:rPr>
          <w:rFonts w:ascii="宋体" w:hAnsi="宋体" w:cs="宋体"/>
          <w:szCs w:val="21"/>
          <w:u w:val="single"/>
        </w:rPr>
      </w:pPr>
      <w:r>
        <w:rPr>
          <w:rFonts w:hint="eastAsia" w:ascii="宋体" w:hAnsi="宋体"/>
          <w:sz w:val="28"/>
          <w:szCs w:val="28"/>
        </w:rPr>
        <w:br w:type="page"/>
      </w:r>
      <w:r>
        <w:rPr>
          <w:rFonts w:hint="eastAsia" w:ascii="宋体" w:hAnsi="宋体" w:cs="宋体"/>
          <w:szCs w:val="21"/>
        </w:rPr>
        <w:t>甲方（采购人）：</w:t>
      </w:r>
      <w:r>
        <w:rPr>
          <w:rFonts w:hint="eastAsia" w:ascii="宋体" w:hAnsi="宋体" w:cs="宋体"/>
          <w:szCs w:val="21"/>
          <w:u w:val="single"/>
        </w:rPr>
        <w:t>余姚市四明山镇人民政府</w:t>
      </w:r>
    </w:p>
    <w:p w14:paraId="7A17ADF2">
      <w:pPr>
        <w:tabs>
          <w:tab w:val="left" w:pos="8190"/>
        </w:tabs>
        <w:spacing w:line="360" w:lineRule="auto"/>
        <w:ind w:right="-512" w:rightChars="-244"/>
        <w:jc w:val="left"/>
        <w:rPr>
          <w:rFonts w:ascii="宋体" w:hAnsi="宋体" w:cs="宋体"/>
          <w:szCs w:val="21"/>
          <w:u w:val="single"/>
        </w:rPr>
      </w:pPr>
      <w:r>
        <w:rPr>
          <w:rFonts w:hint="eastAsia" w:ascii="宋体" w:hAnsi="宋体" w:cs="宋体"/>
          <w:szCs w:val="21"/>
        </w:rPr>
        <w:t>乙方（成交供应商）：</w:t>
      </w:r>
      <w:r>
        <w:rPr>
          <w:rFonts w:hint="eastAsia" w:ascii="宋体" w:hAnsi="宋体" w:cs="宋体"/>
          <w:szCs w:val="21"/>
          <w:u w:val="single"/>
        </w:rPr>
        <w:t xml:space="preserve"> </w:t>
      </w:r>
      <w:r>
        <w:rPr>
          <w:rFonts w:ascii="宋体" w:hAnsi="宋体" w:cs="宋体"/>
          <w:szCs w:val="21"/>
          <w:u w:val="single"/>
        </w:rPr>
        <w:t xml:space="preserve">                    </w:t>
      </w:r>
    </w:p>
    <w:p w14:paraId="2C3B7A5B">
      <w:pPr>
        <w:spacing w:line="360" w:lineRule="auto"/>
        <w:ind w:firstLine="420" w:firstLineChars="200"/>
        <w:rPr>
          <w:rFonts w:ascii="宋体" w:hAnsi="宋体"/>
          <w:szCs w:val="21"/>
        </w:rPr>
      </w:pPr>
      <w:r>
        <w:rPr>
          <w:rFonts w:hint="eastAsia" w:ascii="宋体" w:hAnsi="宋体"/>
          <w:szCs w:val="21"/>
          <w:lang w:eastAsia="zh-CN"/>
        </w:rPr>
        <w:t>2025全国山地越野挑战赛(四明山站)</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）,通过竞争性磋商方式进行采购，现按采购结果，签署本合同。</w:t>
      </w:r>
    </w:p>
    <w:p w14:paraId="262C1C3E">
      <w:pPr>
        <w:spacing w:line="360" w:lineRule="auto"/>
        <w:ind w:firstLine="422" w:firstLineChars="200"/>
        <w:rPr>
          <w:rFonts w:ascii="宋体" w:hAnsi="宋体"/>
          <w:b/>
          <w:szCs w:val="21"/>
        </w:rPr>
      </w:pPr>
      <w:r>
        <w:rPr>
          <w:rFonts w:hint="eastAsia" w:ascii="宋体" w:hAnsi="宋体"/>
          <w:b/>
          <w:szCs w:val="21"/>
        </w:rPr>
        <w:t>第一条 赛事概况</w:t>
      </w:r>
    </w:p>
    <w:p w14:paraId="00E3A7D9">
      <w:pPr>
        <w:spacing w:line="360" w:lineRule="auto"/>
        <w:ind w:firstLine="420" w:firstLineChars="200"/>
        <w:rPr>
          <w:rFonts w:ascii="宋体" w:hAnsi="宋体"/>
          <w:szCs w:val="21"/>
        </w:rPr>
      </w:pPr>
      <w:r>
        <w:rPr>
          <w:rFonts w:hint="eastAsia" w:ascii="宋体" w:hAnsi="宋体"/>
          <w:szCs w:val="21"/>
        </w:rPr>
        <w:t>1.赛事名称：</w:t>
      </w:r>
    </w:p>
    <w:p w14:paraId="0DBCF9A0">
      <w:pPr>
        <w:spacing w:line="360" w:lineRule="auto"/>
        <w:ind w:firstLine="420" w:firstLineChars="200"/>
        <w:rPr>
          <w:rFonts w:ascii="宋体" w:hAnsi="宋体"/>
          <w:szCs w:val="21"/>
        </w:rPr>
      </w:pPr>
      <w:r>
        <w:rPr>
          <w:rFonts w:hint="eastAsia" w:ascii="宋体" w:hAnsi="宋体"/>
          <w:szCs w:val="21"/>
        </w:rPr>
        <w:t>2.赛事时间：</w:t>
      </w:r>
    </w:p>
    <w:p w14:paraId="7791A98A">
      <w:pPr>
        <w:spacing w:line="360" w:lineRule="auto"/>
        <w:ind w:firstLine="420" w:firstLineChars="200"/>
        <w:rPr>
          <w:rFonts w:ascii="宋体" w:hAnsi="宋体"/>
          <w:szCs w:val="21"/>
        </w:rPr>
      </w:pPr>
      <w:r>
        <w:rPr>
          <w:rFonts w:hint="eastAsia" w:ascii="宋体" w:hAnsi="宋体"/>
          <w:szCs w:val="21"/>
        </w:rPr>
        <w:t>3.组织架构：</w:t>
      </w:r>
    </w:p>
    <w:p w14:paraId="1D6FE3AF">
      <w:pPr>
        <w:spacing w:line="360" w:lineRule="auto"/>
        <w:ind w:firstLine="420" w:firstLineChars="200"/>
        <w:rPr>
          <w:rFonts w:ascii="宋体" w:hAnsi="宋体"/>
          <w:szCs w:val="21"/>
        </w:rPr>
      </w:pPr>
      <w:r>
        <w:rPr>
          <w:rFonts w:hint="eastAsia" w:ascii="宋体" w:hAnsi="宋体"/>
          <w:szCs w:val="21"/>
        </w:rPr>
        <w:t>4.赛事规模：</w:t>
      </w:r>
    </w:p>
    <w:p w14:paraId="65CBB394">
      <w:pPr>
        <w:spacing w:line="360" w:lineRule="auto"/>
        <w:ind w:firstLine="420" w:firstLineChars="200"/>
        <w:rPr>
          <w:rFonts w:ascii="宋体" w:hAnsi="宋体"/>
          <w:szCs w:val="21"/>
        </w:rPr>
      </w:pPr>
      <w:r>
        <w:rPr>
          <w:rFonts w:hint="eastAsia" w:ascii="宋体" w:hAnsi="宋体"/>
          <w:szCs w:val="21"/>
        </w:rPr>
        <w:t>5.赛事地点：</w:t>
      </w:r>
    </w:p>
    <w:p w14:paraId="5577813B">
      <w:pPr>
        <w:spacing w:line="360" w:lineRule="auto"/>
        <w:ind w:firstLine="422" w:firstLineChars="200"/>
        <w:rPr>
          <w:rFonts w:ascii="宋体" w:hAnsi="宋体"/>
          <w:b/>
          <w:szCs w:val="21"/>
        </w:rPr>
      </w:pPr>
      <w:r>
        <w:rPr>
          <w:rFonts w:hint="eastAsia" w:ascii="宋体" w:hAnsi="宋体"/>
          <w:b/>
          <w:szCs w:val="21"/>
        </w:rPr>
        <w:t>第二条 合同总价及付款方式</w:t>
      </w:r>
    </w:p>
    <w:p w14:paraId="540BB547">
      <w:pPr>
        <w:spacing w:line="360" w:lineRule="auto"/>
        <w:ind w:firstLine="420" w:firstLineChars="200"/>
        <w:rPr>
          <w:rFonts w:ascii="宋体" w:hAnsi="宋体"/>
          <w:szCs w:val="21"/>
        </w:rPr>
      </w:pPr>
      <w:r>
        <w:rPr>
          <w:rFonts w:hint="eastAsia" w:ascii="宋体" w:hAnsi="宋体"/>
          <w:szCs w:val="21"/>
        </w:rPr>
        <w:t>1.本合同总价为（大写）：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人民币。甲方将本合同总价款支付给乙方，乙方须承担包括但不限于竞赛器材配置、竞赛各类资料制作、奖金发放、裁判员及赛事工作人员交通费和劳务费、赛道和场地布置、后勤补给，应急预案、媒体宣传报道等工作，及其实施过程中所产生的全部费用。</w:t>
      </w:r>
    </w:p>
    <w:p w14:paraId="59829574">
      <w:pPr>
        <w:spacing w:line="360" w:lineRule="auto"/>
        <w:ind w:firstLine="420" w:firstLineChars="200"/>
        <w:rPr>
          <w:rFonts w:ascii="宋体" w:hAnsi="宋体"/>
          <w:szCs w:val="21"/>
        </w:rPr>
      </w:pPr>
      <w:r>
        <w:rPr>
          <w:rFonts w:hint="eastAsia" w:ascii="宋体" w:hAnsi="宋体"/>
          <w:szCs w:val="21"/>
        </w:rPr>
        <w:t>2.付款方式：</w:t>
      </w:r>
    </w:p>
    <w:p w14:paraId="4A2C630E">
      <w:pPr>
        <w:spacing w:line="360" w:lineRule="auto"/>
        <w:ind w:firstLine="422" w:firstLineChars="200"/>
        <w:rPr>
          <w:rFonts w:ascii="宋体" w:hAnsi="宋体"/>
          <w:b/>
          <w:szCs w:val="21"/>
        </w:rPr>
      </w:pPr>
      <w:r>
        <w:rPr>
          <w:rFonts w:hint="eastAsia" w:ascii="宋体" w:hAnsi="宋体"/>
          <w:b/>
          <w:szCs w:val="21"/>
        </w:rPr>
        <w:t>第三条 合同期限</w:t>
      </w:r>
    </w:p>
    <w:p w14:paraId="258F1F75">
      <w:pPr>
        <w:spacing w:line="360" w:lineRule="auto"/>
        <w:ind w:firstLine="420" w:firstLineChars="200"/>
        <w:rPr>
          <w:rFonts w:ascii="宋体" w:hAnsi="宋体"/>
          <w:szCs w:val="21"/>
        </w:rPr>
      </w:pPr>
      <w:r>
        <w:rPr>
          <w:rFonts w:hint="eastAsia" w:ascii="宋体" w:hAnsi="宋体"/>
          <w:szCs w:val="21"/>
        </w:rPr>
        <w:t>自本合同签署生效之日起至甲方支付完赛事经费止，但根据本协议约定提前解除或终止的除外。</w:t>
      </w:r>
    </w:p>
    <w:p w14:paraId="4139F87B">
      <w:pPr>
        <w:spacing w:line="360" w:lineRule="auto"/>
        <w:ind w:firstLine="422" w:firstLineChars="200"/>
        <w:rPr>
          <w:rFonts w:ascii="宋体" w:hAnsi="宋体"/>
          <w:b/>
          <w:szCs w:val="21"/>
        </w:rPr>
      </w:pPr>
      <w:r>
        <w:rPr>
          <w:rFonts w:hint="eastAsia" w:ascii="宋体" w:hAnsi="宋体"/>
          <w:b/>
          <w:szCs w:val="21"/>
        </w:rPr>
        <w:t>第四条  乙方承担的赛事运营内容及范围</w:t>
      </w:r>
    </w:p>
    <w:p w14:paraId="0570B8EE">
      <w:pPr>
        <w:spacing w:line="360" w:lineRule="auto"/>
        <w:ind w:firstLine="420" w:firstLineChars="200"/>
        <w:rPr>
          <w:rFonts w:ascii="宋体" w:hAnsi="宋体"/>
          <w:szCs w:val="21"/>
        </w:rPr>
      </w:pPr>
      <w:r>
        <w:rPr>
          <w:rFonts w:hint="eastAsia" w:ascii="宋体" w:hAnsi="宋体"/>
          <w:szCs w:val="21"/>
        </w:rPr>
        <w:t>详细内容与范围见磋商文件和响应文件。</w:t>
      </w:r>
    </w:p>
    <w:p w14:paraId="12C3487E">
      <w:pPr>
        <w:spacing w:line="360" w:lineRule="auto"/>
        <w:ind w:firstLine="422" w:firstLineChars="200"/>
        <w:rPr>
          <w:rFonts w:ascii="宋体" w:hAnsi="宋体"/>
          <w:b/>
          <w:szCs w:val="21"/>
        </w:rPr>
      </w:pPr>
      <w:r>
        <w:rPr>
          <w:rFonts w:hint="eastAsia" w:ascii="宋体" w:hAnsi="宋体"/>
          <w:b/>
          <w:szCs w:val="21"/>
        </w:rPr>
        <w:t>第五条  双方的权利与义务</w:t>
      </w:r>
    </w:p>
    <w:p w14:paraId="12051359">
      <w:pPr>
        <w:spacing w:line="360" w:lineRule="auto"/>
        <w:ind w:firstLine="422" w:firstLineChars="200"/>
        <w:rPr>
          <w:rFonts w:ascii="宋体" w:hAnsi="宋体"/>
          <w:b/>
          <w:szCs w:val="21"/>
        </w:rPr>
      </w:pPr>
      <w:r>
        <w:rPr>
          <w:rFonts w:hint="eastAsia" w:ascii="宋体" w:hAnsi="宋体"/>
          <w:b/>
          <w:szCs w:val="21"/>
        </w:rPr>
        <w:t>一、甲方的责任义务：</w:t>
      </w:r>
    </w:p>
    <w:p w14:paraId="48ADB690">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全权负责此次</w:t>
      </w:r>
      <w:r>
        <w:rPr>
          <w:rFonts w:hint="eastAsia" w:ascii="宋体" w:hAnsi="宋体" w:cs="宋体"/>
          <w:szCs w:val="21"/>
        </w:rPr>
        <w:t>赛事</w:t>
      </w:r>
      <w:r>
        <w:rPr>
          <w:rFonts w:hint="eastAsia" w:ascii="宋体" w:hAnsi="宋体"/>
          <w:szCs w:val="21"/>
        </w:rPr>
        <w:t>所有商业项目的开发、企业招商、广告宣传等商业运作并享有因此而获得的全部利益，其中包括享有</w:t>
      </w:r>
      <w:r>
        <w:rPr>
          <w:rFonts w:hint="eastAsia" w:ascii="宋体" w:hAnsi="宋体" w:cs="宋体"/>
          <w:szCs w:val="21"/>
        </w:rPr>
        <w:t>赛事</w:t>
      </w:r>
      <w:r>
        <w:rPr>
          <w:rFonts w:hint="eastAsia" w:ascii="宋体" w:hAnsi="宋体"/>
          <w:szCs w:val="21"/>
        </w:rPr>
        <w:t>活动的总冠名权。前述具体方案与乙方协商确认后予以实施。</w:t>
      </w:r>
    </w:p>
    <w:p w14:paraId="2D9DCA65">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负责办理赛事活动相关的地方全部行政许可手续的办理等工作。</w:t>
      </w:r>
    </w:p>
    <w:p w14:paraId="7C8B37FA">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协助乙方完成</w:t>
      </w:r>
      <w:r>
        <w:rPr>
          <w:rFonts w:hint="eastAsia" w:ascii="宋体" w:hAnsi="宋体" w:cs="宋体"/>
          <w:szCs w:val="21"/>
        </w:rPr>
        <w:t>赛事</w:t>
      </w:r>
      <w:r>
        <w:rPr>
          <w:rFonts w:hint="eastAsia" w:ascii="宋体" w:hAnsi="宋体"/>
          <w:szCs w:val="21"/>
        </w:rPr>
        <w:t>线路的前期勘察工作。</w:t>
      </w:r>
    </w:p>
    <w:p w14:paraId="3D2621BE">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负责赛事的全面协调工作，与乙方共同负责赛前准备工作，并协助乙方做好赛事的组织工作。</w:t>
      </w:r>
    </w:p>
    <w:p w14:paraId="35BC5571">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负责赛事相关的安保、医疗、环境卫生等保障工作及责任。</w:t>
      </w:r>
    </w:p>
    <w:p w14:paraId="00A3344E">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在协议签订生效后按约定支付费用。</w:t>
      </w:r>
    </w:p>
    <w:p w14:paraId="23598A36">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如因天气等不可抗拒因素的影响，由甲方提出中断</w:t>
      </w:r>
      <w:r>
        <w:rPr>
          <w:rFonts w:hint="eastAsia" w:ascii="宋体" w:hAnsi="宋体" w:cs="宋体"/>
          <w:szCs w:val="21"/>
        </w:rPr>
        <w:t>赛事</w:t>
      </w:r>
      <w:r>
        <w:rPr>
          <w:rFonts w:hint="eastAsia" w:ascii="宋体" w:hAnsi="宋体"/>
          <w:szCs w:val="21"/>
        </w:rPr>
        <w:t>，实际产生的所有费用由甲方承担。</w:t>
      </w:r>
    </w:p>
    <w:p w14:paraId="7FCF01A6">
      <w:pPr>
        <w:spacing w:line="360" w:lineRule="auto"/>
        <w:ind w:firstLine="422" w:firstLineChars="200"/>
        <w:rPr>
          <w:rFonts w:ascii="宋体" w:hAnsi="宋体"/>
          <w:b/>
          <w:szCs w:val="21"/>
        </w:rPr>
      </w:pPr>
      <w:r>
        <w:rPr>
          <w:rFonts w:hint="eastAsia" w:ascii="宋体" w:hAnsi="宋体"/>
          <w:b/>
          <w:szCs w:val="21"/>
        </w:rPr>
        <w:t>二、乙方的责任义务：</w:t>
      </w:r>
    </w:p>
    <w:p w14:paraId="4F1D7C69">
      <w:pPr>
        <w:spacing w:line="360" w:lineRule="auto"/>
        <w:ind w:firstLine="420" w:firstLineChars="200"/>
        <w:rPr>
          <w:rFonts w:ascii="宋体" w:hAnsi="宋体"/>
          <w:szCs w:val="21"/>
        </w:rPr>
      </w:pPr>
      <w:r>
        <w:rPr>
          <w:rFonts w:hint="eastAsia" w:ascii="宋体" w:hAnsi="宋体"/>
          <w:szCs w:val="21"/>
        </w:rPr>
        <w:t>1.乙方负责提供</w:t>
      </w:r>
      <w:r>
        <w:rPr>
          <w:rFonts w:hint="eastAsia" w:ascii="宋体" w:hAnsi="宋体" w:cs="宋体"/>
          <w:szCs w:val="21"/>
        </w:rPr>
        <w:t>赛事</w:t>
      </w:r>
      <w:r>
        <w:rPr>
          <w:rFonts w:hint="eastAsia" w:ascii="宋体" w:hAnsi="宋体"/>
          <w:szCs w:val="21"/>
        </w:rPr>
        <w:t>专用的装备器材所需清单（物品、规格、等级、数量），并采购</w:t>
      </w:r>
      <w:r>
        <w:rPr>
          <w:rFonts w:hint="eastAsia" w:ascii="宋体" w:hAnsi="宋体" w:cs="宋体"/>
          <w:szCs w:val="21"/>
        </w:rPr>
        <w:t>赛事</w:t>
      </w:r>
      <w:r>
        <w:rPr>
          <w:rFonts w:hint="eastAsia" w:ascii="宋体" w:hAnsi="宋体"/>
          <w:szCs w:val="21"/>
        </w:rPr>
        <w:t>物料，并确保物料的正常使用。</w:t>
      </w:r>
    </w:p>
    <w:p w14:paraId="1AF05B9B">
      <w:pPr>
        <w:spacing w:line="360" w:lineRule="auto"/>
        <w:ind w:firstLine="420" w:firstLineChars="200"/>
        <w:rPr>
          <w:rFonts w:ascii="宋体" w:hAnsi="宋体"/>
          <w:szCs w:val="21"/>
        </w:rPr>
      </w:pPr>
      <w:r>
        <w:rPr>
          <w:rFonts w:hint="eastAsia" w:ascii="宋体" w:hAnsi="宋体"/>
          <w:szCs w:val="21"/>
        </w:rPr>
        <w:t>2.乙方负责制作</w:t>
      </w:r>
      <w:r>
        <w:rPr>
          <w:rFonts w:hint="eastAsia" w:ascii="宋体" w:hAnsi="宋体" w:cs="宋体"/>
          <w:szCs w:val="21"/>
        </w:rPr>
        <w:t>赛事</w:t>
      </w:r>
      <w:r>
        <w:rPr>
          <w:rFonts w:hint="eastAsia" w:ascii="宋体" w:hAnsi="宋体"/>
          <w:szCs w:val="21"/>
        </w:rPr>
        <w:t>秩序册、赛事指南、奖牌、证书、号码布、奖杯及各类证件、路标、运动员和裁判员纪念服装等。</w:t>
      </w:r>
    </w:p>
    <w:p w14:paraId="4E230775">
      <w:pPr>
        <w:spacing w:line="360" w:lineRule="auto"/>
        <w:ind w:firstLine="420" w:firstLineChars="200"/>
        <w:rPr>
          <w:rFonts w:ascii="宋体" w:hAnsi="宋体"/>
          <w:szCs w:val="21"/>
        </w:rPr>
      </w:pPr>
      <w:r>
        <w:rPr>
          <w:rFonts w:hint="eastAsia" w:ascii="宋体" w:hAnsi="宋体"/>
          <w:szCs w:val="21"/>
        </w:rPr>
        <w:t>3.乙方负责赛事宣传报道，邀请国家重点媒体记者对赛事进行宣传报道，相关媒体由甲方确认后实施。</w:t>
      </w:r>
    </w:p>
    <w:p w14:paraId="32A57387">
      <w:pPr>
        <w:spacing w:line="360" w:lineRule="auto"/>
        <w:ind w:firstLine="420" w:firstLineChars="200"/>
        <w:rPr>
          <w:rFonts w:ascii="宋体" w:hAnsi="宋体"/>
          <w:szCs w:val="21"/>
        </w:rPr>
      </w:pPr>
      <w:r>
        <w:rPr>
          <w:rFonts w:hint="eastAsia" w:ascii="宋体" w:hAnsi="宋体"/>
          <w:szCs w:val="21"/>
        </w:rPr>
        <w:t>4.负责所有裁判员、乙方工作人员往返交通费。</w:t>
      </w:r>
    </w:p>
    <w:p w14:paraId="20E38421">
      <w:pPr>
        <w:spacing w:line="360" w:lineRule="auto"/>
        <w:ind w:firstLine="420" w:firstLineChars="200"/>
        <w:rPr>
          <w:rFonts w:ascii="宋体" w:hAnsi="宋体"/>
          <w:szCs w:val="21"/>
        </w:rPr>
      </w:pPr>
      <w:r>
        <w:rPr>
          <w:rFonts w:hint="eastAsia" w:ascii="宋体" w:hAnsi="宋体"/>
          <w:szCs w:val="21"/>
        </w:rPr>
        <w:t>5.负责发放赛事奖金，总奖金额人民币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w:t>
      </w:r>
    </w:p>
    <w:p w14:paraId="0E933A3B">
      <w:pPr>
        <w:spacing w:line="360" w:lineRule="auto"/>
        <w:ind w:firstLine="420" w:firstLineChars="200"/>
        <w:rPr>
          <w:rFonts w:ascii="宋体" w:hAnsi="宋体"/>
          <w:szCs w:val="21"/>
        </w:rPr>
      </w:pPr>
      <w:r>
        <w:rPr>
          <w:rFonts w:hint="eastAsia" w:ascii="宋体" w:hAnsi="宋体"/>
          <w:szCs w:val="21"/>
        </w:rPr>
        <w:t>6.负责发放</w:t>
      </w:r>
      <w:r>
        <w:rPr>
          <w:rFonts w:hint="eastAsia" w:ascii="宋体" w:hAnsi="宋体" w:cs="宋体"/>
          <w:szCs w:val="21"/>
        </w:rPr>
        <w:t>赛事</w:t>
      </w:r>
      <w:r>
        <w:rPr>
          <w:rFonts w:hint="eastAsia" w:ascii="宋体" w:hAnsi="宋体"/>
          <w:szCs w:val="21"/>
        </w:rPr>
        <w:t>期间裁判员及乙方工作人员劳务费。</w:t>
      </w:r>
    </w:p>
    <w:p w14:paraId="6824D495">
      <w:pPr>
        <w:spacing w:line="360" w:lineRule="auto"/>
        <w:ind w:firstLine="420" w:firstLineChars="200"/>
        <w:rPr>
          <w:rFonts w:ascii="宋体" w:hAnsi="宋体"/>
          <w:szCs w:val="21"/>
        </w:rPr>
      </w:pPr>
      <w:r>
        <w:rPr>
          <w:rFonts w:hint="eastAsia" w:ascii="宋体" w:hAnsi="宋体"/>
          <w:szCs w:val="21"/>
        </w:rPr>
        <w:t>7.负责布置</w:t>
      </w:r>
      <w:r>
        <w:rPr>
          <w:rFonts w:hint="eastAsia" w:ascii="宋体" w:hAnsi="宋体" w:cs="宋体"/>
          <w:szCs w:val="21"/>
        </w:rPr>
        <w:t>赛事</w:t>
      </w:r>
      <w:r>
        <w:rPr>
          <w:rFonts w:hint="eastAsia" w:ascii="宋体" w:hAnsi="宋体"/>
          <w:szCs w:val="21"/>
        </w:rPr>
        <w:t>开、闭幕式场地和</w:t>
      </w:r>
      <w:r>
        <w:rPr>
          <w:rFonts w:hint="eastAsia" w:ascii="宋体" w:hAnsi="宋体" w:cs="宋体"/>
          <w:szCs w:val="21"/>
        </w:rPr>
        <w:t>赛事</w:t>
      </w:r>
      <w:r>
        <w:rPr>
          <w:rFonts w:hint="eastAsia" w:ascii="宋体" w:hAnsi="宋体"/>
          <w:szCs w:val="21"/>
        </w:rPr>
        <w:t>场地。</w:t>
      </w:r>
    </w:p>
    <w:p w14:paraId="2655CBFD">
      <w:pPr>
        <w:spacing w:line="360" w:lineRule="auto"/>
        <w:ind w:firstLine="420" w:firstLineChars="200"/>
        <w:rPr>
          <w:rFonts w:ascii="宋体" w:hAnsi="宋体"/>
          <w:szCs w:val="21"/>
        </w:rPr>
      </w:pPr>
      <w:r>
        <w:rPr>
          <w:rFonts w:hint="eastAsia" w:ascii="宋体" w:hAnsi="宋体"/>
          <w:szCs w:val="21"/>
        </w:rPr>
        <w:t>8.负责裁判员、协会工作人员等相关人员</w:t>
      </w:r>
      <w:r>
        <w:rPr>
          <w:rFonts w:hint="eastAsia" w:ascii="宋体" w:hAnsi="宋体" w:cs="宋体"/>
          <w:szCs w:val="21"/>
        </w:rPr>
        <w:t>赛事</w:t>
      </w:r>
      <w:r>
        <w:rPr>
          <w:rFonts w:hint="eastAsia" w:ascii="宋体" w:hAnsi="宋体"/>
          <w:szCs w:val="21"/>
        </w:rPr>
        <w:t>期间的当地交通、食宿、安全保障、救护等后勤保障工作。</w:t>
      </w:r>
    </w:p>
    <w:p w14:paraId="528E23D0">
      <w:pPr>
        <w:spacing w:line="360" w:lineRule="auto"/>
        <w:ind w:firstLine="420" w:firstLineChars="200"/>
        <w:rPr>
          <w:rFonts w:ascii="宋体" w:hAnsi="宋体"/>
          <w:szCs w:val="21"/>
        </w:rPr>
      </w:pPr>
      <w:r>
        <w:rPr>
          <w:rFonts w:hint="eastAsia" w:ascii="宋体" w:hAnsi="宋体"/>
          <w:szCs w:val="21"/>
        </w:rPr>
        <w:t>9.负责对参赛人员进行资格确认，筛选不符合参赛要求的人员。</w:t>
      </w:r>
    </w:p>
    <w:p w14:paraId="64A3C2FF">
      <w:pPr>
        <w:spacing w:line="360" w:lineRule="auto"/>
        <w:ind w:firstLine="420" w:firstLineChars="200"/>
        <w:rPr>
          <w:rFonts w:ascii="宋体" w:hAnsi="宋体"/>
          <w:szCs w:val="21"/>
        </w:rPr>
      </w:pPr>
      <w:r>
        <w:rPr>
          <w:rFonts w:hint="eastAsia" w:ascii="宋体" w:hAnsi="宋体"/>
          <w:szCs w:val="21"/>
        </w:rPr>
        <w:t>10.其他磋商文件的要求乙方承担及响应文件中响应与承诺。</w:t>
      </w:r>
    </w:p>
    <w:p w14:paraId="7DBDD2BC">
      <w:pPr>
        <w:spacing w:line="360" w:lineRule="auto"/>
        <w:ind w:firstLine="420" w:firstLineChars="200"/>
        <w:rPr>
          <w:rFonts w:ascii="宋体" w:hAnsi="宋体"/>
          <w:szCs w:val="21"/>
        </w:rPr>
      </w:pPr>
      <w:r>
        <w:rPr>
          <w:rFonts w:hint="eastAsia" w:ascii="宋体" w:hAnsi="宋体"/>
          <w:szCs w:val="21"/>
        </w:rPr>
        <w:t>三、开、闭幕式说明：由甲方主持，议程由甲、乙双方协商确定。</w:t>
      </w:r>
    </w:p>
    <w:p w14:paraId="6DE52913">
      <w:pPr>
        <w:spacing w:line="360" w:lineRule="auto"/>
        <w:ind w:firstLine="422" w:firstLineChars="200"/>
        <w:rPr>
          <w:rFonts w:ascii="宋体" w:hAnsi="宋体"/>
          <w:b/>
          <w:szCs w:val="21"/>
        </w:rPr>
      </w:pPr>
      <w:r>
        <w:rPr>
          <w:rFonts w:hint="eastAsia" w:ascii="宋体" w:hAnsi="宋体"/>
          <w:b/>
          <w:szCs w:val="21"/>
        </w:rPr>
        <w:t>第六条 特别约定内容</w:t>
      </w:r>
    </w:p>
    <w:p w14:paraId="796F9B4A">
      <w:pPr>
        <w:spacing w:line="360" w:lineRule="auto"/>
        <w:ind w:firstLine="420" w:firstLineChars="200"/>
        <w:rPr>
          <w:rFonts w:ascii="宋体" w:hAnsi="宋体"/>
          <w:szCs w:val="21"/>
        </w:rPr>
      </w:pPr>
      <w:r>
        <w:rPr>
          <w:rFonts w:hint="eastAsia" w:ascii="宋体" w:hAnsi="宋体"/>
          <w:szCs w:val="21"/>
        </w:rPr>
        <w:t>1.赛道安全由中登协及执行单位负责。起终点及所经公路、村镇安全由甲方负责。</w:t>
      </w:r>
    </w:p>
    <w:p w14:paraId="5C5BE6E8">
      <w:pPr>
        <w:spacing w:line="360" w:lineRule="auto"/>
        <w:ind w:firstLine="420" w:firstLineChars="200"/>
        <w:rPr>
          <w:rFonts w:ascii="宋体" w:hAnsi="宋体"/>
          <w:szCs w:val="21"/>
        </w:rPr>
      </w:pPr>
      <w:r>
        <w:rPr>
          <w:rFonts w:hint="eastAsia" w:ascii="宋体" w:hAnsi="宋体"/>
          <w:szCs w:val="21"/>
        </w:rPr>
        <w:t>2.甲方协助乙方事项具体为：（1）配合各方的定线工作；（2）医疗救护力量的组织（配救护车，医生、护士及相关医疗设施）；（3）交通安保力量的组织（起终点的安保，赛事沿线主要道路出入口的交通等）。（4）做好赛事现场及沿线的卫生保洁等需要甲方属地配合的公共性服务。上述产生费用由甲方承担。</w:t>
      </w:r>
    </w:p>
    <w:p w14:paraId="154170F0">
      <w:pPr>
        <w:spacing w:line="360" w:lineRule="auto"/>
        <w:ind w:firstLine="420" w:firstLineChars="200"/>
        <w:rPr>
          <w:rFonts w:ascii="宋体" w:hAnsi="宋体"/>
          <w:szCs w:val="21"/>
        </w:rPr>
      </w:pPr>
      <w:r>
        <w:rPr>
          <w:rFonts w:hint="eastAsia" w:ascii="宋体" w:hAnsi="宋体"/>
          <w:szCs w:val="21"/>
        </w:rPr>
        <w:t>3.赛事商业权益：此次赛事所有商业项目的开发、企业招标、广告宣传等商业运作权利全部归甲方所有，其中包括享有赛事活动的总冠名权。</w:t>
      </w:r>
    </w:p>
    <w:p w14:paraId="70691D74">
      <w:pPr>
        <w:spacing w:line="360" w:lineRule="auto"/>
        <w:ind w:firstLine="420" w:firstLineChars="200"/>
        <w:rPr>
          <w:rFonts w:ascii="宋体" w:hAnsi="宋体"/>
          <w:szCs w:val="21"/>
        </w:rPr>
      </w:pPr>
      <w:r>
        <w:rPr>
          <w:rFonts w:hint="eastAsia" w:ascii="宋体" w:hAnsi="宋体"/>
          <w:szCs w:val="21"/>
        </w:rPr>
        <w:t>4.甲方负责赛事的全面协调工作，与乙方共同负责赛前准备工作，并协助乙方做好赛事的组织和裁判工作。</w:t>
      </w:r>
    </w:p>
    <w:p w14:paraId="5B0DE08C">
      <w:pPr>
        <w:spacing w:line="360" w:lineRule="auto"/>
        <w:ind w:firstLine="420" w:firstLineChars="200"/>
        <w:rPr>
          <w:rFonts w:ascii="宋体" w:hAnsi="宋体"/>
          <w:szCs w:val="21"/>
        </w:rPr>
      </w:pPr>
      <w:r>
        <w:rPr>
          <w:rFonts w:hint="eastAsia" w:ascii="宋体" w:hAnsi="宋体"/>
          <w:szCs w:val="21"/>
        </w:rPr>
        <w:t>5.物资和服务的追加、减少和添购全部由乙方负责。</w:t>
      </w:r>
    </w:p>
    <w:p w14:paraId="3B4EDCF6">
      <w:pPr>
        <w:spacing w:line="360" w:lineRule="auto"/>
        <w:ind w:firstLine="422" w:firstLineChars="200"/>
        <w:rPr>
          <w:rFonts w:ascii="宋体" w:hAnsi="宋体"/>
          <w:b/>
          <w:szCs w:val="21"/>
        </w:rPr>
      </w:pPr>
      <w:r>
        <w:rPr>
          <w:rFonts w:hint="eastAsia" w:ascii="宋体" w:hAnsi="宋体"/>
          <w:b/>
          <w:szCs w:val="21"/>
        </w:rPr>
        <w:t>第七条  违约责任</w:t>
      </w:r>
    </w:p>
    <w:p w14:paraId="326CEA7A">
      <w:pPr>
        <w:spacing w:line="360" w:lineRule="auto"/>
        <w:ind w:firstLine="420" w:firstLineChars="200"/>
        <w:rPr>
          <w:rFonts w:ascii="宋体" w:hAnsi="宋体"/>
          <w:szCs w:val="21"/>
        </w:rPr>
      </w:pPr>
      <w:r>
        <w:rPr>
          <w:rFonts w:hint="eastAsia" w:ascii="宋体" w:hAnsi="宋体"/>
          <w:szCs w:val="21"/>
        </w:rPr>
        <w:t>1.除因不可抗力，如自然灾害，重大灾难或政府法令的原因以外，双方不得违背合同，如有一方违约，另一方可要求赔偿损失。</w:t>
      </w:r>
    </w:p>
    <w:p w14:paraId="3C63E1DE">
      <w:pPr>
        <w:spacing w:line="360" w:lineRule="auto"/>
        <w:ind w:firstLine="420" w:firstLineChars="200"/>
        <w:rPr>
          <w:rFonts w:ascii="宋体" w:hAnsi="宋体"/>
          <w:szCs w:val="21"/>
        </w:rPr>
      </w:pPr>
      <w:r>
        <w:rPr>
          <w:rFonts w:hint="eastAsia" w:ascii="宋体" w:hAnsi="宋体"/>
          <w:szCs w:val="21"/>
        </w:rPr>
        <w:t>2.甲乙双方需按本合同的各项条款履行义务或提供服务，若其中一方违反本合同约定的内容，应对相关事宜负责，对违约所造成的后果负责，并负相关法律责任，且承担由此而造成的经济损失，同时违约方应另行向守约方承担合同金额10%的违约金。</w:t>
      </w:r>
    </w:p>
    <w:p w14:paraId="058EDF84">
      <w:pPr>
        <w:spacing w:line="360" w:lineRule="auto"/>
        <w:ind w:firstLine="420" w:firstLineChars="200"/>
        <w:rPr>
          <w:rFonts w:ascii="宋体" w:hAnsi="宋体"/>
          <w:szCs w:val="21"/>
        </w:rPr>
      </w:pPr>
      <w:r>
        <w:rPr>
          <w:rFonts w:hint="eastAsia" w:ascii="宋体" w:hAnsi="宋体"/>
          <w:szCs w:val="21"/>
        </w:rPr>
        <w:t>3.如果甲、乙双方任意一方不能够遵守和执行本合同条款，守约方保留终止合同的权利，违约方还应赔偿给守约方因为不能执行合同而带来的损失。因乙方违约造成甲方损失的，甲方有权向乙方追加赔偿。</w:t>
      </w:r>
    </w:p>
    <w:p w14:paraId="55B1C5A5">
      <w:pPr>
        <w:spacing w:line="360" w:lineRule="auto"/>
        <w:ind w:firstLine="422" w:firstLineChars="200"/>
        <w:rPr>
          <w:rFonts w:ascii="宋体" w:hAnsi="宋体"/>
          <w:b/>
          <w:szCs w:val="21"/>
        </w:rPr>
      </w:pPr>
      <w:r>
        <w:rPr>
          <w:rFonts w:hint="eastAsia" w:ascii="宋体" w:hAnsi="宋体"/>
          <w:b/>
          <w:szCs w:val="21"/>
        </w:rPr>
        <w:t>第八条  不可抗力</w:t>
      </w:r>
    </w:p>
    <w:p w14:paraId="5749AD5D">
      <w:pPr>
        <w:spacing w:line="360" w:lineRule="auto"/>
        <w:ind w:firstLine="420" w:firstLineChars="200"/>
        <w:rPr>
          <w:rFonts w:ascii="宋体" w:hAnsi="宋体"/>
          <w:szCs w:val="21"/>
        </w:rPr>
      </w:pPr>
      <w:r>
        <w:rPr>
          <w:rFonts w:hint="eastAsia" w:ascii="宋体" w:hAnsi="宋体"/>
          <w:szCs w:val="21"/>
        </w:rPr>
        <w:t>1.不可抗力事件发生后，应立即通知对方，并寄送有关权威机构出具的证明。</w:t>
      </w:r>
    </w:p>
    <w:p w14:paraId="0BFBAF3B">
      <w:pPr>
        <w:spacing w:line="360" w:lineRule="auto"/>
        <w:ind w:firstLine="420" w:firstLineChars="200"/>
        <w:rPr>
          <w:rFonts w:ascii="宋体" w:hAnsi="宋体"/>
          <w:szCs w:val="21"/>
        </w:rPr>
      </w:pPr>
      <w:r>
        <w:rPr>
          <w:rFonts w:hint="eastAsia" w:ascii="宋体" w:hAnsi="宋体"/>
          <w:szCs w:val="21"/>
        </w:rPr>
        <w:t>2.在合同有效期间发生不可抗力，导致合同不能或不能全部履行，双方互不承担因不可抗力造成合同不能正常履行的责任，但不影响任何一方对不可抗力先前发生的违约行为合法追偿。</w:t>
      </w:r>
    </w:p>
    <w:p w14:paraId="2610CE59">
      <w:pPr>
        <w:spacing w:line="360" w:lineRule="auto"/>
        <w:ind w:firstLine="420" w:firstLineChars="200"/>
        <w:rPr>
          <w:rFonts w:ascii="宋体" w:hAnsi="宋体"/>
          <w:szCs w:val="21"/>
        </w:rPr>
      </w:pPr>
      <w:r>
        <w:rPr>
          <w:rFonts w:hint="eastAsia" w:ascii="宋体" w:hAnsi="宋体"/>
          <w:szCs w:val="21"/>
        </w:rPr>
        <w:t>3.若因天气等原因影响赛事正常进行，需临时变更赛事时间的，视为不可抗力产生的影响，不作为任何一方的违约情形。</w:t>
      </w:r>
    </w:p>
    <w:p w14:paraId="6A554E32">
      <w:pPr>
        <w:spacing w:line="360" w:lineRule="auto"/>
        <w:ind w:firstLine="420" w:firstLineChars="200"/>
        <w:rPr>
          <w:rFonts w:ascii="宋体" w:hAnsi="宋体"/>
          <w:szCs w:val="21"/>
        </w:rPr>
      </w:pPr>
      <w:r>
        <w:rPr>
          <w:rFonts w:hint="eastAsia" w:ascii="宋体" w:hAnsi="宋体"/>
          <w:szCs w:val="21"/>
        </w:rPr>
        <w:t>4.遇国家政策性调整，影响合同履行，双方协商解决。</w:t>
      </w:r>
    </w:p>
    <w:p w14:paraId="22E26608">
      <w:pPr>
        <w:spacing w:line="360" w:lineRule="auto"/>
        <w:ind w:firstLine="422" w:firstLineChars="200"/>
        <w:rPr>
          <w:rFonts w:ascii="宋体" w:hAnsi="宋体"/>
          <w:b/>
          <w:szCs w:val="21"/>
        </w:rPr>
      </w:pPr>
      <w:r>
        <w:rPr>
          <w:rFonts w:hint="eastAsia" w:ascii="宋体" w:hAnsi="宋体"/>
          <w:b/>
          <w:szCs w:val="21"/>
        </w:rPr>
        <w:t>第九条  争议及未尽事宜</w:t>
      </w:r>
    </w:p>
    <w:p w14:paraId="1AEECB96">
      <w:pPr>
        <w:spacing w:line="360" w:lineRule="auto"/>
        <w:ind w:firstLine="420" w:firstLineChars="200"/>
        <w:rPr>
          <w:rFonts w:ascii="宋体" w:hAnsi="宋体"/>
          <w:szCs w:val="21"/>
        </w:rPr>
      </w:pPr>
      <w:r>
        <w:rPr>
          <w:rFonts w:hint="eastAsia" w:ascii="宋体" w:hAnsi="宋体"/>
          <w:szCs w:val="21"/>
        </w:rPr>
        <w:t>1.有关本合同和签署本合同的争议应通过友好协商解决。如果协商不成，可向甲方所在地法院起诉。</w:t>
      </w:r>
    </w:p>
    <w:p w14:paraId="6CFB7924">
      <w:pPr>
        <w:spacing w:line="360" w:lineRule="auto"/>
        <w:ind w:firstLine="420" w:firstLineChars="200"/>
        <w:rPr>
          <w:rFonts w:ascii="宋体" w:hAnsi="宋体"/>
          <w:szCs w:val="21"/>
        </w:rPr>
      </w:pPr>
      <w:r>
        <w:rPr>
          <w:rFonts w:hint="eastAsia" w:ascii="宋体" w:hAnsi="宋体"/>
          <w:szCs w:val="21"/>
        </w:rPr>
        <w:t>2.本协议未尽事宜或与国家有关法律、法规相悖的，均按国家有关法律、规定执行。</w:t>
      </w:r>
    </w:p>
    <w:p w14:paraId="30709345">
      <w:pPr>
        <w:spacing w:line="360" w:lineRule="auto"/>
        <w:ind w:firstLine="420" w:firstLineChars="200"/>
        <w:rPr>
          <w:rFonts w:ascii="宋体" w:hAnsi="宋体"/>
          <w:szCs w:val="21"/>
        </w:rPr>
      </w:pPr>
      <w:r>
        <w:rPr>
          <w:rFonts w:hint="eastAsia" w:ascii="宋体" w:hAnsi="宋体"/>
          <w:szCs w:val="21"/>
        </w:rPr>
        <w:t>3.任何一方就对方针对本合同项下任何条款的违约行为的自动弃权或重复性弃权不应被视为是对下一次针对同一条款的违约行为、或针对其他条款的违约行为的弃权。</w:t>
      </w:r>
    </w:p>
    <w:p w14:paraId="7F5BB825">
      <w:pPr>
        <w:spacing w:line="360" w:lineRule="auto"/>
        <w:ind w:firstLine="422" w:firstLineChars="200"/>
        <w:rPr>
          <w:rFonts w:ascii="宋体" w:hAnsi="宋体"/>
          <w:b/>
          <w:szCs w:val="21"/>
        </w:rPr>
      </w:pPr>
      <w:r>
        <w:rPr>
          <w:rFonts w:hint="eastAsia" w:ascii="宋体" w:hAnsi="宋体"/>
          <w:b/>
          <w:szCs w:val="21"/>
        </w:rPr>
        <w:t>第十条  合同生效及其它</w:t>
      </w:r>
    </w:p>
    <w:p w14:paraId="7231717C">
      <w:pPr>
        <w:spacing w:line="360" w:lineRule="auto"/>
        <w:ind w:firstLine="420" w:firstLineChars="200"/>
        <w:rPr>
          <w:rFonts w:ascii="宋体" w:hAnsi="宋体"/>
          <w:szCs w:val="21"/>
        </w:rPr>
      </w:pPr>
      <w:r>
        <w:rPr>
          <w:rFonts w:hint="eastAsia" w:ascii="宋体" w:hAnsi="宋体"/>
          <w:szCs w:val="21"/>
        </w:rPr>
        <w:t>1.本合同一式肆份，甲乙双方各执两份。每份具有同等法律效力，自双方授权代表人签字/盖章后生效。</w:t>
      </w:r>
    </w:p>
    <w:p w14:paraId="3C58F36E">
      <w:pPr>
        <w:spacing w:line="360" w:lineRule="auto"/>
        <w:ind w:firstLine="420" w:firstLineChars="200"/>
        <w:rPr>
          <w:rFonts w:ascii="宋体" w:hAnsi="宋体"/>
          <w:szCs w:val="21"/>
        </w:rPr>
      </w:pPr>
      <w:r>
        <w:rPr>
          <w:rFonts w:hint="eastAsia" w:ascii="宋体" w:hAnsi="宋体"/>
          <w:szCs w:val="21"/>
        </w:rPr>
        <w:t>2.双方履行完合同约定的义务后，本合同即行终止。</w:t>
      </w:r>
    </w:p>
    <w:p w14:paraId="6EA3B815">
      <w:pPr>
        <w:spacing w:line="360" w:lineRule="auto"/>
        <w:ind w:firstLine="420" w:firstLineChars="200"/>
        <w:rPr>
          <w:rFonts w:ascii="宋体" w:hAnsi="宋体"/>
          <w:szCs w:val="21"/>
        </w:rPr>
      </w:pPr>
      <w:r>
        <w:rPr>
          <w:rFonts w:hint="eastAsia" w:ascii="宋体" w:hAnsi="宋体"/>
          <w:szCs w:val="21"/>
        </w:rPr>
        <w:t>3.双方来往传真、电报、会议纪要等，经双方认可后均为合同的组成部分，与本合同具有同等法律效力。</w:t>
      </w:r>
    </w:p>
    <w:p w14:paraId="23D870FE">
      <w:pPr>
        <w:spacing w:line="360" w:lineRule="auto"/>
        <w:ind w:firstLine="420" w:firstLineChars="200"/>
        <w:rPr>
          <w:rFonts w:ascii="宋体" w:hAnsi="宋体"/>
          <w:szCs w:val="21"/>
        </w:rPr>
      </w:pPr>
      <w:r>
        <w:rPr>
          <w:rFonts w:hint="eastAsia" w:ascii="宋体" w:hAnsi="宋体"/>
          <w:szCs w:val="21"/>
        </w:rPr>
        <w:t>4.未尽事宜，经双方协商一致，签订补充协议，补充协议与本合同具有同等效力。</w:t>
      </w:r>
    </w:p>
    <w:p w14:paraId="02DD9393">
      <w:pPr>
        <w:spacing w:line="360" w:lineRule="auto"/>
        <w:ind w:firstLine="420" w:firstLineChars="200"/>
        <w:rPr>
          <w:rFonts w:ascii="宋体" w:hAnsi="宋体"/>
          <w:szCs w:val="21"/>
        </w:rPr>
      </w:pPr>
      <w:r>
        <w:rPr>
          <w:rFonts w:ascii="宋体" w:hAnsi="宋体"/>
        </w:rPr>
        <w:t>（以下无正文）</w:t>
      </w:r>
    </w:p>
    <w:p w14:paraId="6AF725F9">
      <w:pPr>
        <w:widowControl/>
        <w:jc w:val="left"/>
        <w:rPr>
          <w:rFonts w:ascii="宋体" w:hAnsi="宋体"/>
          <w:szCs w:val="21"/>
        </w:rPr>
      </w:pPr>
    </w:p>
    <w:p w14:paraId="435895F2">
      <w:pPr>
        <w:tabs>
          <w:tab w:val="left" w:pos="8190"/>
        </w:tabs>
        <w:spacing w:line="360" w:lineRule="auto"/>
        <w:ind w:right="-512" w:rightChars="-244"/>
        <w:jc w:val="left"/>
        <w:rPr>
          <w:rFonts w:ascii="宋体" w:hAnsi="宋体"/>
          <w:szCs w:val="21"/>
        </w:rPr>
      </w:pPr>
      <w:r>
        <w:rPr>
          <w:rFonts w:hint="eastAsia" w:ascii="宋体" w:hAnsi="宋体"/>
          <w:szCs w:val="21"/>
        </w:rPr>
        <w:t>甲方（盖章）：余姚市四明山镇人民政府      乙方（盖章）：</w:t>
      </w:r>
    </w:p>
    <w:p w14:paraId="1E0EFEA8">
      <w:pPr>
        <w:tabs>
          <w:tab w:val="left" w:pos="8190"/>
        </w:tabs>
        <w:spacing w:line="360" w:lineRule="auto"/>
        <w:ind w:right="-512" w:rightChars="-244"/>
        <w:jc w:val="left"/>
        <w:rPr>
          <w:rFonts w:ascii="宋体" w:hAnsi="宋体"/>
          <w:szCs w:val="21"/>
        </w:rPr>
      </w:pPr>
      <w:r>
        <w:rPr>
          <w:rFonts w:hint="eastAsia" w:ascii="宋体" w:hAnsi="宋体"/>
          <w:szCs w:val="21"/>
        </w:rPr>
        <w:t>地址：                                   地址：</w:t>
      </w:r>
    </w:p>
    <w:p w14:paraId="6B6460F7">
      <w:pPr>
        <w:tabs>
          <w:tab w:val="left" w:pos="8190"/>
        </w:tabs>
        <w:spacing w:line="360" w:lineRule="auto"/>
        <w:ind w:right="-512" w:rightChars="-244"/>
        <w:jc w:val="left"/>
        <w:rPr>
          <w:rFonts w:ascii="宋体" w:hAnsi="宋体"/>
          <w:szCs w:val="21"/>
        </w:rPr>
      </w:pPr>
      <w:r>
        <w:rPr>
          <w:rFonts w:hint="eastAsia" w:ascii="宋体" w:hAnsi="宋体"/>
          <w:szCs w:val="21"/>
        </w:rPr>
        <w:t xml:space="preserve">法定（授权）代表人： </w:t>
      </w:r>
      <w:r>
        <w:rPr>
          <w:rFonts w:ascii="宋体" w:hAnsi="宋体"/>
          <w:szCs w:val="21"/>
        </w:rPr>
        <w:t xml:space="preserve">     </w:t>
      </w:r>
      <w:r>
        <w:rPr>
          <w:rFonts w:hint="eastAsia" w:ascii="宋体" w:hAnsi="宋体"/>
          <w:szCs w:val="21"/>
        </w:rPr>
        <w:t xml:space="preserve">               法定（授权）代表人：</w:t>
      </w:r>
    </w:p>
    <w:p w14:paraId="708F9E1A">
      <w:pPr>
        <w:tabs>
          <w:tab w:val="left" w:pos="8190"/>
        </w:tabs>
        <w:spacing w:line="360" w:lineRule="auto"/>
        <w:ind w:right="-512" w:rightChars="-244"/>
        <w:jc w:val="left"/>
        <w:rPr>
          <w:rFonts w:ascii="宋体" w:hAnsi="宋体"/>
          <w:szCs w:val="21"/>
        </w:rPr>
      </w:pPr>
      <w:r>
        <w:rPr>
          <w:rFonts w:hint="eastAsia" w:ascii="宋体" w:hAnsi="宋体"/>
          <w:szCs w:val="21"/>
        </w:rPr>
        <w:t xml:space="preserve">（盖章或签字）                          （盖章或签字） </w:t>
      </w:r>
    </w:p>
    <w:p w14:paraId="43F43A63">
      <w:pPr>
        <w:tabs>
          <w:tab w:val="left" w:pos="8190"/>
        </w:tabs>
        <w:spacing w:line="360" w:lineRule="auto"/>
        <w:ind w:right="-512" w:rightChars="-244"/>
        <w:jc w:val="left"/>
        <w:rPr>
          <w:rFonts w:ascii="宋体" w:hAnsi="宋体"/>
          <w:szCs w:val="21"/>
        </w:rPr>
      </w:pPr>
      <w:r>
        <w:rPr>
          <w:rFonts w:hint="eastAsia" w:ascii="宋体" w:hAnsi="宋体"/>
          <w:szCs w:val="21"/>
        </w:rPr>
        <w:t>联系电话：                               联系电话：</w:t>
      </w:r>
    </w:p>
    <w:p w14:paraId="249DA0EC">
      <w:pPr>
        <w:tabs>
          <w:tab w:val="left" w:pos="8190"/>
        </w:tabs>
        <w:spacing w:line="360" w:lineRule="auto"/>
        <w:ind w:right="-512" w:rightChars="-244"/>
        <w:jc w:val="left"/>
        <w:rPr>
          <w:rFonts w:ascii="宋体" w:hAnsi="宋体"/>
          <w:szCs w:val="21"/>
        </w:rPr>
      </w:pPr>
      <w:r>
        <w:rPr>
          <w:rFonts w:hint="eastAsia" w:ascii="宋体" w:hAnsi="宋体"/>
          <w:szCs w:val="21"/>
        </w:rPr>
        <w:t>日期：2025年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日期：2025年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6AF06716">
      <w:pPr>
        <w:pStyle w:val="2"/>
      </w:pPr>
    </w:p>
    <w:p w14:paraId="3BCEF9C1">
      <w:pPr>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0CCAEFF1">
      <w:pPr>
        <w:spacing w:line="360" w:lineRule="auto"/>
        <w:jc w:val="center"/>
        <w:rPr>
          <w:rFonts w:hint="eastAsia" w:ascii="宋体" w:hAnsi="宋体" w:eastAsia="宋体" w:cs="Times New Roman"/>
          <w:b/>
          <w:color w:val="000000"/>
          <w:sz w:val="24"/>
          <w:szCs w:val="24"/>
          <w:highlight w:val="none"/>
        </w:rPr>
      </w:pPr>
      <w:r>
        <w:rPr>
          <w:rFonts w:hint="eastAsia" w:ascii="宋体" w:hAnsi="宋体" w:eastAsia="宋体"/>
          <w:b/>
          <w:sz w:val="24"/>
          <w:szCs w:val="24"/>
          <w:highlight w:val="none"/>
        </w:rPr>
        <w:t xml:space="preserve">第六章  </w:t>
      </w:r>
      <w:r>
        <w:rPr>
          <w:rFonts w:hint="eastAsia" w:ascii="宋体" w:hAnsi="宋体" w:eastAsia="宋体" w:cs="Times New Roman"/>
          <w:b/>
          <w:color w:val="000000"/>
          <w:sz w:val="24"/>
          <w:szCs w:val="24"/>
          <w:highlight w:val="none"/>
        </w:rPr>
        <w:t>响应文件格式</w:t>
      </w:r>
    </w:p>
    <w:p w14:paraId="5D745866">
      <w:pPr>
        <w:wordWrap w:val="0"/>
        <w:spacing w:line="400" w:lineRule="exact"/>
        <w:rPr>
          <w:rFonts w:hint="eastAsia" w:ascii="宋体" w:hAnsi="宋体" w:eastAsia="宋体" w:cs="Times New Roman"/>
          <w:szCs w:val="21"/>
          <w:highlight w:val="none"/>
        </w:rPr>
      </w:pPr>
    </w:p>
    <w:p w14:paraId="3F258E5C">
      <w:pPr>
        <w:wordWrap w:val="0"/>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附件一-</w:t>
      </w:r>
      <w:r>
        <w:rPr>
          <w:rFonts w:ascii="宋体" w:hAnsi="宋体" w:eastAsia="宋体" w:cs="Times New Roman"/>
          <w:color w:val="000000" w:themeColor="text1"/>
          <w:szCs w:val="21"/>
          <w:highlight w:val="none"/>
          <w14:textFill>
            <w14:solidFill>
              <w14:schemeClr w14:val="tx1"/>
            </w14:solidFill>
          </w14:textFill>
        </w:rPr>
        <w:t>1</w:t>
      </w:r>
    </w:p>
    <w:p w14:paraId="19F44362">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中小企业声明函</w:t>
      </w:r>
    </w:p>
    <w:p w14:paraId="184C71AF">
      <w:pPr>
        <w:wordWrap w:val="0"/>
        <w:spacing w:line="400" w:lineRule="exact"/>
        <w:rPr>
          <w:rFonts w:hint="eastAsia" w:ascii="宋体" w:hAnsi="宋体" w:eastAsia="宋体" w:cs="Times New Roman"/>
          <w:szCs w:val="21"/>
          <w:highlight w:val="none"/>
        </w:rPr>
      </w:pPr>
    </w:p>
    <w:p w14:paraId="0B8585B8">
      <w:pPr>
        <w:keepNext w:val="0"/>
        <w:keepLines w:val="0"/>
        <w:widowControl/>
        <w:suppressLineNumbers w:val="0"/>
        <w:jc w:val="left"/>
        <w:rPr>
          <w:rFonts w:ascii="宋体" w:hAnsi="宋体" w:eastAsia="宋体"/>
          <w:szCs w:val="21"/>
          <w:highlight w:val="none"/>
        </w:rPr>
      </w:pPr>
      <w:r>
        <w:rPr>
          <w:rFonts w:hint="eastAsia" w:ascii="宋体" w:hAnsi="宋体" w:eastAsia="宋体"/>
          <w:szCs w:val="21"/>
          <w:highlight w:val="none"/>
        </w:rPr>
        <w:t>本公司</w:t>
      </w:r>
      <w:r>
        <w:rPr>
          <w:rFonts w:hint="eastAsia" w:ascii="宋体" w:hAnsi="宋体" w:eastAsia="宋体"/>
          <w:szCs w:val="21"/>
          <w:highlight w:val="none"/>
          <w:lang w:val="en-US" w:eastAsia="zh-CN"/>
        </w:rPr>
        <w:t>（联合体）</w:t>
      </w:r>
      <w:r>
        <w:rPr>
          <w:rFonts w:hint="eastAsia" w:ascii="宋体" w:hAnsi="宋体" w:eastAsia="宋体"/>
          <w:szCs w:val="21"/>
          <w:highlight w:val="none"/>
        </w:rPr>
        <w:t>郑重声明，根据《政府采购促进中小</w:t>
      </w:r>
      <w:r>
        <w:rPr>
          <w:rFonts w:ascii="宋体" w:hAnsi="宋体" w:eastAsia="宋体"/>
          <w:szCs w:val="21"/>
          <w:highlight w:val="none"/>
        </w:rPr>
        <w:t>企业发展管理办法》（财库﹝2020﹞46号）的规定，本公司</w:t>
      </w:r>
      <w:r>
        <w:rPr>
          <w:rFonts w:hint="eastAsia" w:ascii="宋体" w:hAnsi="宋体" w:eastAsia="宋体"/>
          <w:szCs w:val="21"/>
          <w:highlight w:val="none"/>
          <w:lang w:val="en-US" w:eastAsia="zh-CN"/>
        </w:rPr>
        <w:t>（联合体）</w:t>
      </w:r>
      <w:r>
        <w:rPr>
          <w:rFonts w:ascii="宋体" w:hAnsi="宋体" w:eastAsia="宋体"/>
          <w:szCs w:val="21"/>
          <w:highlight w:val="none"/>
        </w:rPr>
        <w:t>参加</w:t>
      </w:r>
      <w:r>
        <w:rPr>
          <w:rFonts w:hint="eastAsia" w:ascii="宋体" w:hAnsi="宋体" w:eastAsia="宋体"/>
          <w:szCs w:val="21"/>
          <w:highlight w:val="none"/>
          <w:u w:val="single"/>
        </w:rPr>
        <w:t xml:space="preserve">        （采购单位名称）  </w:t>
      </w:r>
      <w:r>
        <w:rPr>
          <w:rFonts w:ascii="宋体" w:hAnsi="宋体" w:eastAsia="宋体"/>
          <w:szCs w:val="21"/>
          <w:highlight w:val="none"/>
        </w:rPr>
        <w:t>的</w:t>
      </w:r>
      <w:r>
        <w:rPr>
          <w:rFonts w:hint="eastAsia" w:ascii="宋体" w:hAnsi="宋体" w:eastAsia="宋体"/>
          <w:szCs w:val="21"/>
          <w:highlight w:val="none"/>
          <w:u w:val="single"/>
        </w:rPr>
        <w:t xml:space="preserve">            （项目名称）      </w:t>
      </w:r>
      <w:r>
        <w:rPr>
          <w:rFonts w:ascii="宋体" w:hAnsi="宋体" w:eastAsia="宋体"/>
          <w:szCs w:val="21"/>
          <w:highlight w:val="none"/>
        </w:rPr>
        <w:t>采购活动，服务全部由符合政策要求的中小企业承接。相关企业</w:t>
      </w:r>
      <w:r>
        <w:rPr>
          <w:rFonts w:ascii="宋体" w:hAnsi="宋体" w:eastAsia="宋体"/>
          <w:szCs w:val="21"/>
          <w:highlight w:val="none"/>
          <w:lang w:val="en-US" w:eastAsia="zh-CN"/>
        </w:rPr>
        <w:t>（</w:t>
      </w:r>
      <w:r>
        <w:rPr>
          <w:rFonts w:hint="eastAsia" w:ascii="宋体" w:hAnsi="宋体" w:eastAsia="宋体"/>
          <w:szCs w:val="21"/>
          <w:highlight w:val="none"/>
          <w:lang w:val="en-US" w:eastAsia="zh-CN"/>
        </w:rPr>
        <w:t>含联合体中的中小企业、签订分包意向协议的中小企业</w:t>
      </w:r>
      <w:r>
        <w:rPr>
          <w:rFonts w:ascii="宋体" w:hAnsi="宋体" w:eastAsia="宋体"/>
          <w:szCs w:val="21"/>
          <w:highlight w:val="none"/>
          <w:lang w:val="en-US" w:eastAsia="zh-CN"/>
        </w:rPr>
        <w:t>）</w:t>
      </w:r>
      <w:r>
        <w:rPr>
          <w:rFonts w:ascii="宋体" w:hAnsi="宋体" w:eastAsia="宋体"/>
          <w:szCs w:val="21"/>
          <w:highlight w:val="none"/>
        </w:rPr>
        <w:t>的具体情况如下：</w:t>
      </w:r>
    </w:p>
    <w:p w14:paraId="2085EDFD">
      <w:pPr>
        <w:wordWrap w:val="0"/>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u w:val="single"/>
        </w:rPr>
        <w:t xml:space="preserve">                          （标的名称）  </w:t>
      </w:r>
      <w:r>
        <w:rPr>
          <w:rFonts w:ascii="宋体" w:hAnsi="宋体" w:eastAsia="宋体"/>
          <w:szCs w:val="21"/>
          <w:highlight w:val="none"/>
        </w:rPr>
        <w:t>，属于</w:t>
      </w:r>
      <w:r>
        <w:rPr>
          <w:rFonts w:hint="eastAsia" w:ascii="宋体" w:hAnsi="宋体" w:eastAsia="宋体"/>
          <w:szCs w:val="21"/>
          <w:highlight w:val="none"/>
          <w:u w:val="single"/>
        </w:rPr>
        <w:t xml:space="preserve"> 其他未列明行业 </w:t>
      </w:r>
      <w:r>
        <w:rPr>
          <w:rFonts w:ascii="宋体" w:hAnsi="宋体" w:eastAsia="宋体"/>
          <w:szCs w:val="21"/>
          <w:highlight w:val="none"/>
        </w:rPr>
        <w:t>；承接企业为</w:t>
      </w:r>
      <w:r>
        <w:rPr>
          <w:rFonts w:hint="eastAsia" w:ascii="宋体" w:hAnsi="宋体" w:eastAsia="宋体"/>
          <w:szCs w:val="21"/>
          <w:highlight w:val="none"/>
          <w:u w:val="single"/>
        </w:rPr>
        <w:t xml:space="preserve">          </w:t>
      </w:r>
      <w:r>
        <w:rPr>
          <w:rFonts w:ascii="宋体" w:hAnsi="宋体" w:eastAsia="宋体"/>
          <w:szCs w:val="21"/>
          <w:highlight w:val="none"/>
          <w:u w:val="single"/>
        </w:rPr>
        <w:t>（</w:t>
      </w:r>
      <w:r>
        <w:rPr>
          <w:rFonts w:hint="eastAsia" w:ascii="宋体" w:hAnsi="宋体" w:eastAsia="宋体"/>
          <w:szCs w:val="21"/>
          <w:highlight w:val="none"/>
          <w:u w:val="single"/>
        </w:rPr>
        <w:t>供应商</w:t>
      </w:r>
      <w:r>
        <w:rPr>
          <w:rFonts w:ascii="宋体" w:hAnsi="宋体" w:eastAsia="宋体"/>
          <w:szCs w:val="21"/>
          <w:highlight w:val="none"/>
          <w:u w:val="single"/>
        </w:rPr>
        <w:t>名称）</w:t>
      </w:r>
      <w:r>
        <w:rPr>
          <w:rFonts w:ascii="宋体" w:hAnsi="宋体" w:eastAsia="宋体"/>
          <w:szCs w:val="21"/>
          <w:highlight w:val="none"/>
        </w:rPr>
        <w:t>，从业人员</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rPr>
        <w:t>人，营业收入为</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rPr>
        <w:t>万元，资产总额为</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rPr>
        <w:t>万元，属于</w:t>
      </w:r>
      <w:r>
        <w:rPr>
          <w:rFonts w:hint="eastAsia" w:ascii="宋体" w:hAnsi="宋体" w:eastAsia="宋体"/>
          <w:szCs w:val="21"/>
          <w:highlight w:val="none"/>
          <w:u w:val="single"/>
        </w:rPr>
        <w:t xml:space="preserve">          </w:t>
      </w:r>
      <w:r>
        <w:rPr>
          <w:rFonts w:ascii="宋体" w:hAnsi="宋体" w:eastAsia="宋体"/>
          <w:szCs w:val="21"/>
          <w:highlight w:val="none"/>
          <w:u w:val="single"/>
        </w:rPr>
        <w:t>（中型企业</w:t>
      </w:r>
      <w:r>
        <w:rPr>
          <w:rFonts w:hint="eastAsia" w:ascii="宋体" w:hAnsi="宋体" w:eastAsia="宋体"/>
          <w:szCs w:val="21"/>
          <w:highlight w:val="none"/>
          <w:u w:val="single"/>
        </w:rPr>
        <w:t>或</w:t>
      </w:r>
      <w:r>
        <w:rPr>
          <w:rFonts w:ascii="宋体" w:hAnsi="宋体" w:eastAsia="宋体"/>
          <w:szCs w:val="21"/>
          <w:highlight w:val="none"/>
          <w:u w:val="single"/>
        </w:rPr>
        <w:t>小型企业</w:t>
      </w:r>
      <w:r>
        <w:rPr>
          <w:rFonts w:hint="eastAsia" w:ascii="宋体" w:hAnsi="宋体" w:eastAsia="宋体"/>
          <w:szCs w:val="21"/>
          <w:highlight w:val="none"/>
          <w:u w:val="single"/>
        </w:rPr>
        <w:t>或</w:t>
      </w:r>
      <w:r>
        <w:rPr>
          <w:rFonts w:ascii="宋体" w:hAnsi="宋体" w:eastAsia="宋体"/>
          <w:szCs w:val="21"/>
          <w:highlight w:val="none"/>
          <w:u w:val="single"/>
        </w:rPr>
        <w:t>微型企业）</w:t>
      </w:r>
      <w:r>
        <w:rPr>
          <w:rFonts w:hint="eastAsia" w:ascii="宋体" w:hAnsi="宋体" w:eastAsia="宋体"/>
          <w:szCs w:val="21"/>
          <w:highlight w:val="none"/>
        </w:rPr>
        <w:t>。</w:t>
      </w:r>
    </w:p>
    <w:p w14:paraId="1D4C7FE8">
      <w:pPr>
        <w:wordWrap w:val="0"/>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注：</w:t>
      </w:r>
      <w:r>
        <w:rPr>
          <w:rFonts w:ascii="宋体" w:hAnsi="宋体" w:eastAsia="宋体"/>
          <w:b/>
          <w:szCs w:val="21"/>
          <w:highlight w:val="none"/>
        </w:rPr>
        <w:t>从业人员、营业收入、资产总额填报上一年度数据，无上一年度数据的新成立企业可不填报。</w:t>
      </w:r>
    </w:p>
    <w:p w14:paraId="74D7467F">
      <w:pPr>
        <w:wordWrap w:val="0"/>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以上企业，不属于大企业的分支机构，不存在控股股东</w:t>
      </w:r>
      <w:r>
        <w:rPr>
          <w:rFonts w:ascii="宋体" w:hAnsi="宋体" w:eastAsia="宋体"/>
          <w:szCs w:val="21"/>
          <w:highlight w:val="none"/>
        </w:rPr>
        <w:t>为大企业的情形，也不存在与大企业的负责人为同一人的情形。</w:t>
      </w:r>
    </w:p>
    <w:p w14:paraId="7E9C079D">
      <w:pPr>
        <w:wordWrap w:val="0"/>
        <w:spacing w:line="400" w:lineRule="exact"/>
        <w:rPr>
          <w:rFonts w:hint="eastAsia" w:ascii="宋体" w:hAnsi="宋体" w:eastAsia="宋体" w:cs="Times New Roman"/>
          <w:szCs w:val="21"/>
          <w:highlight w:val="none"/>
        </w:rPr>
      </w:pPr>
      <w:r>
        <w:rPr>
          <w:rFonts w:hint="eastAsia" w:ascii="宋体" w:hAnsi="宋体" w:eastAsia="宋体"/>
          <w:szCs w:val="21"/>
          <w:highlight w:val="none"/>
        </w:rPr>
        <w:t>本企业对上述声明内容的真实性负责。如有虚假，将依</w:t>
      </w:r>
      <w:r>
        <w:rPr>
          <w:rFonts w:ascii="宋体" w:hAnsi="宋体" w:eastAsia="宋体"/>
          <w:szCs w:val="21"/>
          <w:highlight w:val="none"/>
        </w:rPr>
        <w:t>法承担相应责任。</w:t>
      </w:r>
    </w:p>
    <w:p w14:paraId="5E684508">
      <w:pPr>
        <w:wordWrap w:val="0"/>
        <w:spacing w:line="400" w:lineRule="exact"/>
        <w:rPr>
          <w:rFonts w:hint="eastAsia" w:ascii="宋体" w:hAnsi="宋体" w:eastAsia="宋体" w:cs="Times New Roman"/>
          <w:szCs w:val="21"/>
          <w:highlight w:val="none"/>
        </w:rPr>
      </w:pPr>
    </w:p>
    <w:p w14:paraId="22DDC7D0">
      <w:pPr>
        <w:wordWrap w:val="0"/>
        <w:spacing w:line="400" w:lineRule="exact"/>
        <w:ind w:firstLine="2100" w:firstLineChars="10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供应商或联合体牵头人或联合体成员名称（盖电子公章）：</w:t>
      </w:r>
      <w:r>
        <w:rPr>
          <w:rFonts w:hint="eastAsia" w:ascii="宋体" w:hAnsi="宋体" w:eastAsia="宋体" w:cs="Times New Roman"/>
          <w:szCs w:val="21"/>
          <w:highlight w:val="none"/>
          <w:u w:val="single"/>
        </w:rPr>
        <w:t xml:space="preserve">          </w:t>
      </w:r>
    </w:p>
    <w:p w14:paraId="066B2A13">
      <w:pPr>
        <w:wordWrap w:val="0"/>
        <w:spacing w:line="400" w:lineRule="exact"/>
        <w:ind w:firstLine="2100" w:firstLineChars="1000"/>
        <w:rPr>
          <w:rFonts w:hint="eastAsia" w:ascii="宋体" w:hAnsi="宋体" w:eastAsia="宋体" w:cs="Times New Roman"/>
          <w:szCs w:val="21"/>
          <w:highlight w:val="none"/>
          <w:u w:val="single"/>
        </w:rPr>
      </w:pPr>
      <w:r>
        <w:rPr>
          <w:rFonts w:hint="eastAsia" w:ascii="宋体" w:hAnsi="宋体" w:eastAsia="宋体" w:cs="Times New Roman"/>
          <w:szCs w:val="21"/>
          <w:highlight w:val="none"/>
        </w:rPr>
        <w:t>日</w:t>
      </w: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r>
        <w:rPr>
          <w:rFonts w:ascii="宋体" w:hAnsi="宋体" w:eastAsia="宋体" w:cs="Times New Roman"/>
          <w:szCs w:val="21"/>
          <w:highlight w:val="none"/>
        </w:rPr>
        <w:t>期：</w:t>
      </w:r>
      <w:r>
        <w:rPr>
          <w:rFonts w:hint="eastAsia" w:ascii="宋体" w:hAnsi="宋体" w:eastAsia="宋体" w:cs="Times New Roman"/>
          <w:szCs w:val="21"/>
          <w:highlight w:val="none"/>
          <w:u w:val="single"/>
        </w:rPr>
        <w:t xml:space="preserve">          </w:t>
      </w:r>
    </w:p>
    <w:p w14:paraId="406E9668">
      <w:pPr>
        <w:spacing w:line="400" w:lineRule="exact"/>
        <w:jc w:val="left"/>
        <w:rPr>
          <w:rFonts w:hint="eastAsia" w:ascii="宋体" w:hAnsi="宋体" w:eastAsia="宋体" w:cs="Times New Roman"/>
          <w:szCs w:val="21"/>
          <w:highlight w:val="none"/>
        </w:rPr>
        <w:sectPr>
          <w:footerReference r:id="rId4" w:type="default"/>
          <w:pgSz w:w="11906" w:h="16838"/>
          <w:pgMar w:top="1418" w:right="1418" w:bottom="1418" w:left="1418" w:header="851" w:footer="992" w:gutter="0"/>
          <w:cols w:space="425" w:num="1"/>
          <w:docGrid w:type="lines" w:linePitch="312" w:charSpace="0"/>
        </w:sectPr>
      </w:pPr>
    </w:p>
    <w:p w14:paraId="2E7E7625">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填写说明：</w:t>
      </w:r>
    </w:p>
    <w:p w14:paraId="3E100A6B">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B68FED0">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2.各行业划型标准为：</w:t>
      </w:r>
    </w:p>
    <w:p w14:paraId="0010F2AD">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（1）农、林、牧、渔业。营业收入</w:t>
      </w:r>
      <w:r>
        <w:rPr>
          <w:rFonts w:ascii="宋体" w:hAnsi="宋体" w:eastAsia="宋体" w:cs="Times New Roman"/>
          <w:szCs w:val="21"/>
          <w:highlight w:val="none"/>
        </w:rPr>
        <w:t>20000万元以下的为中小微型企业。其中，营业收入500万元及以上的为中型企业，营业收入50万元及以上的为小型企业，营业收入50万元以下的为微型企业。</w:t>
      </w:r>
    </w:p>
    <w:p w14:paraId="12081671">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（2）工业。从业人员</w:t>
      </w:r>
      <w:r>
        <w:rPr>
          <w:rFonts w:ascii="宋体" w:hAnsi="宋体" w:eastAsia="宋体" w:cs="Times New Roman"/>
          <w:szCs w:val="21"/>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67FB24">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（3）建筑业。营业收入</w:t>
      </w:r>
      <w:r>
        <w:rPr>
          <w:rFonts w:ascii="宋体" w:hAnsi="宋体" w:eastAsia="宋体" w:cs="Times New Roman"/>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451D0D">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（4）批发业。从业人员</w:t>
      </w:r>
      <w:r>
        <w:rPr>
          <w:rFonts w:ascii="宋体" w:hAnsi="宋体" w:eastAsia="宋体" w:cs="Times New Roman"/>
          <w:szCs w:val="21"/>
          <w:highlight w:val="none"/>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53AD6D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（5）零售业。从业人员</w:t>
      </w:r>
      <w:r>
        <w:rPr>
          <w:rFonts w:ascii="宋体" w:hAnsi="宋体" w:eastAsia="宋体" w:cs="Times New Roman"/>
          <w:szCs w:val="21"/>
          <w:highlight w:val="none"/>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84A305A">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（6）交通运输业。从业人员</w:t>
      </w:r>
      <w:r>
        <w:rPr>
          <w:rFonts w:ascii="宋体" w:hAnsi="宋体" w:eastAsia="宋体" w:cs="Times New Roman"/>
          <w:szCs w:val="21"/>
          <w:highlight w:val="none"/>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2A40D5">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（7）仓储业。从业人员</w:t>
      </w:r>
      <w:r>
        <w:rPr>
          <w:rFonts w:ascii="宋体" w:hAnsi="宋体" w:eastAsia="宋体" w:cs="Times New Roman"/>
          <w:szCs w:val="21"/>
          <w:highlight w:val="none"/>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DE544F">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（8）邮政业。从业人员</w:t>
      </w:r>
      <w:r>
        <w:rPr>
          <w:rFonts w:ascii="宋体" w:hAnsi="宋体" w:eastAsia="宋体" w:cs="Times New Roman"/>
          <w:szCs w:val="21"/>
          <w:highlight w:val="none"/>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BD8A463">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（9）住宿业。从业人员</w:t>
      </w:r>
      <w:r>
        <w:rPr>
          <w:rFonts w:ascii="宋体" w:hAnsi="宋体" w:eastAsia="宋体" w:cs="Times New Roman"/>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AF5D25">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（10）餐饮业。从业人员</w:t>
      </w:r>
      <w:r>
        <w:rPr>
          <w:rFonts w:ascii="宋体" w:hAnsi="宋体" w:eastAsia="宋体" w:cs="Times New Roman"/>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4594F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（11）信息传输业。从业人员</w:t>
      </w:r>
      <w:r>
        <w:rPr>
          <w:rFonts w:ascii="宋体" w:hAnsi="宋体" w:eastAsia="宋体" w:cs="Times New Roman"/>
          <w:szCs w:val="21"/>
          <w:highlight w:val="none"/>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18DBC2">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（12）软件和信息技术服务业。从业人员</w:t>
      </w:r>
      <w:r>
        <w:rPr>
          <w:rFonts w:ascii="宋体" w:hAnsi="宋体" w:eastAsia="宋体" w:cs="Times New Roman"/>
          <w:szCs w:val="21"/>
          <w:highlight w:val="none"/>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1B033CF">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（13）房地产开发经营。营业收入</w:t>
      </w:r>
      <w:r>
        <w:rPr>
          <w:rFonts w:ascii="宋体" w:hAnsi="宋体" w:eastAsia="宋体" w:cs="Times New Roman"/>
          <w:szCs w:val="21"/>
          <w:highlight w:val="none"/>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896922">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（14）物业管理。从业人员</w:t>
      </w:r>
      <w:r>
        <w:rPr>
          <w:rFonts w:ascii="宋体" w:hAnsi="宋体" w:eastAsia="宋体" w:cs="Times New Roman"/>
          <w:szCs w:val="21"/>
          <w:highlight w:val="none"/>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469B74">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（15）租赁和商务服务业。从业人员</w:t>
      </w:r>
      <w:r>
        <w:rPr>
          <w:rFonts w:ascii="宋体" w:hAnsi="宋体" w:eastAsia="宋体" w:cs="Times New Roman"/>
          <w:szCs w:val="21"/>
          <w:highlight w:val="none"/>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875AD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（16）其他未列明行业。从业人员</w:t>
      </w:r>
      <w:r>
        <w:rPr>
          <w:rFonts w:ascii="宋体" w:hAnsi="宋体" w:eastAsia="宋体" w:cs="Times New Roman"/>
          <w:szCs w:val="21"/>
          <w:highlight w:val="none"/>
        </w:rPr>
        <w:t>300人以下的为中小微型企业。其中，从业人员100人及以上的为中型企业；从业人员10人及以上的为小型企业；从业人员10人以下的为微型企业。</w:t>
      </w:r>
    </w:p>
    <w:p w14:paraId="099091A3">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3.中型企业标准上限即为大型企业标准的下限。</w:t>
      </w:r>
    </w:p>
    <w:p w14:paraId="54B8D894">
      <w:pPr>
        <w:spacing w:line="400" w:lineRule="exact"/>
        <w:jc w:val="left"/>
        <w:rPr>
          <w:rFonts w:hint="eastAsia"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p>
    <w:p w14:paraId="4B466909">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附件一-</w:t>
      </w:r>
      <w:r>
        <w:rPr>
          <w:rFonts w:ascii="宋体" w:hAnsi="宋体" w:eastAsia="宋体" w:cs="Times New Roman"/>
          <w:color w:val="000000" w:themeColor="text1"/>
          <w:szCs w:val="21"/>
          <w:highlight w:val="none"/>
          <w14:textFill>
            <w14:solidFill>
              <w14:schemeClr w14:val="tx1"/>
            </w14:solidFill>
          </w14:textFill>
        </w:rPr>
        <w:t>2</w:t>
      </w:r>
    </w:p>
    <w:p w14:paraId="4AA03451">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残疾人福利性单位声明函</w:t>
      </w:r>
    </w:p>
    <w:p w14:paraId="6B363E89">
      <w:pPr>
        <w:wordWrap w:val="0"/>
        <w:spacing w:line="400" w:lineRule="exact"/>
        <w:rPr>
          <w:rFonts w:hint="eastAsia" w:ascii="宋体" w:hAnsi="宋体" w:eastAsia="宋体" w:cs="Times New Roman"/>
          <w:szCs w:val="21"/>
          <w:highlight w:val="none"/>
        </w:rPr>
      </w:pPr>
    </w:p>
    <w:p w14:paraId="05C13AC0">
      <w:pPr>
        <w:wordWrap w:val="0"/>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余姚市四明山镇人民政府</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单位的、</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2025全国山地越野挑战赛(四明山站)</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szCs w:val="21"/>
          <w:highlight w:val="none"/>
        </w:rPr>
        <w:t>项目”采购活动提供本单位制造的货物（由本单位承担工程/提供服务），或者提供其他残疾人福利性单位制造的货物（不包括使用非残疾人福利性单位注册商标的货物）。</w:t>
      </w:r>
    </w:p>
    <w:p w14:paraId="77CA29B1">
      <w:pPr>
        <w:wordWrap w:val="0"/>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本单位对上述声明的真实性负责。如有虚假，将依法承担相应责任。</w:t>
      </w:r>
    </w:p>
    <w:p w14:paraId="32C6C2F6">
      <w:pPr>
        <w:wordWrap w:val="0"/>
        <w:spacing w:line="400" w:lineRule="exact"/>
        <w:rPr>
          <w:rFonts w:hint="eastAsia" w:ascii="宋体" w:hAnsi="宋体" w:eastAsia="宋体" w:cs="Times New Roman"/>
          <w:szCs w:val="21"/>
          <w:highlight w:val="none"/>
        </w:rPr>
      </w:pPr>
    </w:p>
    <w:p w14:paraId="7F8C781D">
      <w:pPr>
        <w:wordWrap w:val="0"/>
        <w:spacing w:line="400" w:lineRule="exact"/>
        <w:rPr>
          <w:rFonts w:hint="eastAsia" w:ascii="宋体" w:hAnsi="宋体" w:eastAsia="宋体" w:cs="Times New Roman"/>
          <w:szCs w:val="21"/>
          <w:highlight w:val="none"/>
        </w:rPr>
      </w:pPr>
    </w:p>
    <w:p w14:paraId="4A275AAF">
      <w:pPr>
        <w:wordWrap w:val="0"/>
        <w:spacing w:line="400" w:lineRule="exact"/>
        <w:ind w:firstLine="2100" w:firstLineChars="10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供应商或联合体牵头人或联合体成员名称（</w:t>
      </w:r>
      <w:r>
        <w:rPr>
          <w:rFonts w:ascii="宋体" w:hAnsi="宋体" w:eastAsia="宋体" w:cs="Times New Roman"/>
          <w:szCs w:val="21"/>
          <w:highlight w:val="none"/>
        </w:rPr>
        <w:t>盖</w:t>
      </w:r>
      <w:r>
        <w:rPr>
          <w:rFonts w:hint="eastAsia" w:ascii="宋体" w:hAnsi="宋体" w:eastAsia="宋体" w:cs="Times New Roman"/>
          <w:szCs w:val="21"/>
          <w:highlight w:val="none"/>
        </w:rPr>
        <w:t>电子公</w:t>
      </w:r>
      <w:r>
        <w:rPr>
          <w:rFonts w:ascii="宋体" w:hAnsi="宋体" w:eastAsia="宋体" w:cs="Times New Roman"/>
          <w:szCs w:val="21"/>
          <w:highlight w:val="none"/>
        </w:rPr>
        <w:t>章</w:t>
      </w:r>
      <w:r>
        <w:rPr>
          <w:rFonts w:hint="eastAsia"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14:paraId="23A7256B">
      <w:pPr>
        <w:wordWrap w:val="0"/>
        <w:spacing w:line="400" w:lineRule="exact"/>
        <w:ind w:firstLine="2100" w:firstLineChars="1000"/>
        <w:rPr>
          <w:rFonts w:hint="eastAsia" w:ascii="宋体" w:hAnsi="宋体" w:eastAsia="宋体" w:cs="Times New Roman"/>
          <w:szCs w:val="21"/>
          <w:highlight w:val="none"/>
          <w:u w:val="single"/>
        </w:rPr>
      </w:pPr>
      <w:r>
        <w:rPr>
          <w:rFonts w:hint="eastAsia" w:ascii="宋体" w:hAnsi="宋体" w:eastAsia="宋体" w:cs="Times New Roman"/>
          <w:szCs w:val="21"/>
          <w:highlight w:val="none"/>
        </w:rPr>
        <w:t>日  期：</w:t>
      </w:r>
      <w:r>
        <w:rPr>
          <w:rFonts w:hint="eastAsia" w:ascii="宋体" w:hAnsi="宋体" w:eastAsia="宋体" w:cs="Times New Roman"/>
          <w:szCs w:val="21"/>
          <w:highlight w:val="none"/>
          <w:u w:val="single"/>
        </w:rPr>
        <w:t xml:space="preserve">          </w:t>
      </w:r>
    </w:p>
    <w:p w14:paraId="7E9DFE0E">
      <w:pPr>
        <w:wordWrap w:val="0"/>
        <w:spacing w:line="400" w:lineRule="exact"/>
        <w:rPr>
          <w:rFonts w:hint="eastAsia" w:ascii="宋体" w:hAnsi="宋体" w:eastAsia="宋体" w:cs="Times New Roman"/>
          <w:szCs w:val="21"/>
          <w:highlight w:val="none"/>
          <w:u w:val="single"/>
        </w:rPr>
      </w:pPr>
    </w:p>
    <w:p w14:paraId="419E9D6C">
      <w:pPr>
        <w:wordWrap w:val="0"/>
        <w:spacing w:line="400" w:lineRule="exact"/>
        <w:rPr>
          <w:rFonts w:hint="eastAsia" w:ascii="宋体" w:hAnsi="宋体" w:eastAsia="宋体" w:cs="Times New Roman"/>
          <w:szCs w:val="21"/>
          <w:highlight w:val="none"/>
          <w:u w:val="single"/>
        </w:rPr>
      </w:pPr>
    </w:p>
    <w:p w14:paraId="389C0D2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填写说明：</w:t>
      </w:r>
    </w:p>
    <w:p w14:paraId="6BD55B4D">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1.本声明是残疾人福利性单位的提供，其他单位无需提供。</w:t>
      </w:r>
    </w:p>
    <w:p w14:paraId="130C7D7B">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2.享受政府采购支持政策的残疾人福利性单位应当同时满足以下条件：</w:t>
      </w:r>
    </w:p>
    <w:p w14:paraId="7398C210">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（1）安置的残疾人占本单位在职职工人数的比例不低于25%（含25%），并且安置的残疾人人数不少于10人（含10人）；</w:t>
      </w:r>
    </w:p>
    <w:p w14:paraId="490FAF31">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（2）依法与安置的每位残疾人签订了一年以上（含一年）的劳动合同或服务协议；</w:t>
      </w:r>
    </w:p>
    <w:p w14:paraId="082FC638">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（3）为安置的每位残疾人按月足额缴纳了基本养老保险、基本医疗保险、失业保险、工伤保险和生育保险等社会保险费；</w:t>
      </w:r>
    </w:p>
    <w:p w14:paraId="68D6D1D7">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（4）通过银行等金融机构向安置的每位残疾人，按月支付了不低于单位所在区县适用的经省级人民政府批准的月最低工资标准的工资；</w:t>
      </w:r>
    </w:p>
    <w:p w14:paraId="46931F94">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（5）提供本单位制造的货物、承担的工程或者服务（以下简称产品），或者提供其他残疾人福利性单位制造的货物（不包括使用非残疾人福利性单位注册商标的货物）。</w:t>
      </w:r>
    </w:p>
    <w:p w14:paraId="6C3E9013">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33B9E72">
      <w:pPr>
        <w:spacing w:line="400" w:lineRule="exac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010A43E">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附件二</w:t>
      </w:r>
    </w:p>
    <w:p w14:paraId="5E5752BE">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合格供应商的承诺书</w:t>
      </w:r>
    </w:p>
    <w:p w14:paraId="340DD23F">
      <w:pPr>
        <w:wordWrap w:val="0"/>
        <w:spacing w:line="400" w:lineRule="exact"/>
        <w:rPr>
          <w:rFonts w:hint="eastAsia" w:ascii="宋体" w:hAnsi="宋体" w:eastAsia="宋体"/>
          <w:color w:val="000000" w:themeColor="text1"/>
          <w:szCs w:val="21"/>
          <w:highlight w:val="none"/>
          <w:u w:val="single"/>
          <w14:textFill>
            <w14:solidFill>
              <w14:schemeClr w14:val="tx1"/>
            </w14:solidFill>
          </w14:textFill>
        </w:rPr>
      </w:pPr>
    </w:p>
    <w:p w14:paraId="6E99AEC6">
      <w:pPr>
        <w:wordWrap w:val="0"/>
        <w:spacing w:line="400" w:lineRule="exact"/>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u w:val="single"/>
          <w:lang w:eastAsia="zh-CN"/>
          <w14:textFill>
            <w14:solidFill>
              <w14:schemeClr w14:val="tx1"/>
            </w14:solidFill>
          </w14:textFill>
        </w:rPr>
        <w:t>余姚市四明山镇人民政府</w:t>
      </w:r>
      <w:r>
        <w:rPr>
          <w:rFonts w:hint="eastAsia" w:ascii="宋体" w:hAnsi="宋体" w:eastAsia="宋体" w:cs="Times New Roman"/>
          <w:color w:val="000000" w:themeColor="text1"/>
          <w:szCs w:val="21"/>
          <w:highlight w:val="none"/>
          <w14:textFill>
            <w14:solidFill>
              <w14:schemeClr w14:val="tx1"/>
            </w14:solidFill>
          </w14:textFill>
        </w:rPr>
        <w:t>：</w:t>
      </w:r>
    </w:p>
    <w:p w14:paraId="0E397FF8">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我方根据</w:t>
      </w:r>
      <w:r>
        <w:rPr>
          <w:rFonts w:hint="eastAsia" w:ascii="宋体" w:hAnsi="宋体" w:eastAsia="宋体"/>
          <w:szCs w:val="21"/>
          <w:highlight w:val="none"/>
          <w:u w:val="single"/>
        </w:rPr>
        <w:t xml:space="preserve">          （项目编号）</w:t>
      </w:r>
      <w:r>
        <w:rPr>
          <w:rFonts w:hint="eastAsia" w:ascii="宋体" w:hAnsi="宋体" w:eastAsia="宋体"/>
          <w:szCs w:val="21"/>
          <w:highlight w:val="none"/>
        </w:rPr>
        <w:t>、</w:t>
      </w:r>
      <w:r>
        <w:rPr>
          <w:rFonts w:hint="eastAsia" w:ascii="宋体" w:hAnsi="宋体" w:eastAsia="宋体"/>
          <w:szCs w:val="21"/>
          <w:highlight w:val="none"/>
          <w:u w:val="single"/>
        </w:rPr>
        <w:t xml:space="preserve">          （项目名称）</w:t>
      </w:r>
      <w:r>
        <w:rPr>
          <w:rFonts w:hint="eastAsia" w:ascii="宋体" w:hAnsi="宋体" w:eastAsia="宋体"/>
          <w:szCs w:val="21"/>
          <w:highlight w:val="none"/>
        </w:rPr>
        <w:t>的采购文件要求，对供应商资格要求及供应商其他要求已进行自查。</w:t>
      </w:r>
    </w:p>
    <w:p w14:paraId="2D1F7001">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一）我方满足《中华人民共和国政府采购法》第二十二条规定；我方未被“信用中国”（www.creditchina.gov.cn）、中国政府采购网（www.ccgp.gov.cn）列入失信被执行人、重大税收违法失信主体、政府采购严重违法失信行为记录名单。</w:t>
      </w:r>
    </w:p>
    <w:p w14:paraId="77B09DBA">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（二）我方声明：我方在参加政府采购活动前三年内，在经营活动中没有重大违法记录。</w:t>
      </w:r>
    </w:p>
    <w:p w14:paraId="37D7E2D3">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（三）单位负责人为同一人或者存在直接控股、管理关系的不同供应商，不参加同一合同项下的政府采购活动。</w:t>
      </w:r>
    </w:p>
    <w:p w14:paraId="33C5B971">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（四）除单一来源采购项目外，我方不是为本项目提供整体设计、规范编制或者项目管理、监理、检测等服务的供应商。</w:t>
      </w:r>
    </w:p>
    <w:p w14:paraId="458178BA">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特此承诺。</w:t>
      </w:r>
    </w:p>
    <w:p w14:paraId="288DDDF4">
      <w:pPr>
        <w:wordWrap w:val="0"/>
        <w:spacing w:line="400" w:lineRule="exact"/>
        <w:rPr>
          <w:rFonts w:hint="eastAsia" w:ascii="宋体" w:hAnsi="宋体" w:eastAsia="宋体" w:cs="Times New Roman"/>
          <w:szCs w:val="21"/>
          <w:highlight w:val="none"/>
        </w:rPr>
      </w:pPr>
    </w:p>
    <w:p w14:paraId="7E6FBD0D">
      <w:pPr>
        <w:wordWrap w:val="0"/>
        <w:spacing w:line="400" w:lineRule="exact"/>
        <w:rPr>
          <w:rFonts w:hint="eastAsia" w:ascii="宋体" w:hAnsi="宋体" w:eastAsia="宋体" w:cs="Times New Roman"/>
          <w:szCs w:val="21"/>
          <w:highlight w:val="none"/>
        </w:rPr>
      </w:pPr>
    </w:p>
    <w:p w14:paraId="44A21955">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供应商或联合体牵头人或联合体成员（盖电子公章）：</w:t>
      </w:r>
      <w:r>
        <w:rPr>
          <w:rFonts w:hint="eastAsia" w:ascii="宋体" w:hAnsi="宋体" w:eastAsia="宋体"/>
          <w:szCs w:val="21"/>
          <w:highlight w:val="none"/>
          <w:u w:val="single"/>
        </w:rPr>
        <w:t xml:space="preserve">          </w:t>
      </w:r>
    </w:p>
    <w:p w14:paraId="3ADBDB86">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21202D11">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69A636ED">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3B06E7B">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附件三</w:t>
      </w:r>
    </w:p>
    <w:p w14:paraId="42FCA331">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供应商基本情况表</w:t>
      </w:r>
    </w:p>
    <w:p w14:paraId="56A63BBE">
      <w:pPr>
        <w:spacing w:line="400" w:lineRule="exact"/>
        <w:jc w:val="left"/>
        <w:rPr>
          <w:rFonts w:hint="eastAsia" w:ascii="宋体" w:hAnsi="宋体" w:eastAsia="宋体" w:cs="Times New Roman"/>
          <w:b/>
          <w:color w:val="000000" w:themeColor="text1"/>
          <w:szCs w:val="21"/>
          <w:highlight w:val="none"/>
          <w14:textFill>
            <w14:solidFill>
              <w14:schemeClr w14:val="tx1"/>
            </w14:solidFill>
          </w14:textFill>
        </w:rPr>
      </w:pPr>
    </w:p>
    <w:tbl>
      <w:tblPr>
        <w:tblStyle w:val="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216"/>
        <w:gridCol w:w="1266"/>
        <w:gridCol w:w="991"/>
        <w:gridCol w:w="184"/>
        <w:gridCol w:w="1242"/>
        <w:gridCol w:w="486"/>
        <w:gridCol w:w="704"/>
        <w:gridCol w:w="1216"/>
      </w:tblGrid>
      <w:tr w14:paraId="0B47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71" w:type="dxa"/>
            <w:vAlign w:val="center"/>
          </w:tcPr>
          <w:p w14:paraId="315AC3C9">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供应商或联合体牵头人或联合体成员名称</w:t>
            </w:r>
          </w:p>
        </w:tc>
        <w:tc>
          <w:tcPr>
            <w:tcW w:w="7302" w:type="dxa"/>
            <w:gridSpan w:val="8"/>
            <w:vAlign w:val="center"/>
          </w:tcPr>
          <w:p w14:paraId="33064E94">
            <w:pPr>
              <w:snapToGrid w:val="0"/>
              <w:rPr>
                <w:rFonts w:hint="eastAsia" w:ascii="宋体" w:hAnsi="宋体" w:eastAsia="宋体" w:cs="Times New Roman"/>
                <w:szCs w:val="21"/>
                <w:highlight w:val="none"/>
              </w:rPr>
            </w:pPr>
          </w:p>
        </w:tc>
      </w:tr>
      <w:tr w14:paraId="7804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58E6B6E">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注册地址</w:t>
            </w:r>
          </w:p>
        </w:tc>
        <w:tc>
          <w:tcPr>
            <w:tcW w:w="3651" w:type="dxa"/>
            <w:gridSpan w:val="4"/>
            <w:vAlign w:val="center"/>
          </w:tcPr>
          <w:p w14:paraId="4DC92787">
            <w:pPr>
              <w:snapToGrid w:val="0"/>
              <w:rPr>
                <w:rFonts w:hint="eastAsia" w:ascii="宋体" w:hAnsi="宋体" w:eastAsia="宋体" w:cs="Times New Roman"/>
                <w:szCs w:val="21"/>
                <w:highlight w:val="none"/>
              </w:rPr>
            </w:pPr>
          </w:p>
        </w:tc>
        <w:tc>
          <w:tcPr>
            <w:tcW w:w="1243" w:type="dxa"/>
            <w:vAlign w:val="center"/>
          </w:tcPr>
          <w:p w14:paraId="2A5BA040">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邮政编码</w:t>
            </w:r>
          </w:p>
        </w:tc>
        <w:tc>
          <w:tcPr>
            <w:tcW w:w="2408" w:type="dxa"/>
            <w:gridSpan w:val="3"/>
            <w:vAlign w:val="center"/>
          </w:tcPr>
          <w:p w14:paraId="56B2E689">
            <w:pPr>
              <w:snapToGrid w:val="0"/>
              <w:rPr>
                <w:rFonts w:hint="eastAsia" w:ascii="宋体" w:hAnsi="宋体" w:eastAsia="宋体" w:cs="Times New Roman"/>
                <w:szCs w:val="21"/>
                <w:highlight w:val="none"/>
              </w:rPr>
            </w:pPr>
          </w:p>
        </w:tc>
      </w:tr>
      <w:tr w14:paraId="0657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163A0DB2">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联系方式</w:t>
            </w:r>
          </w:p>
        </w:tc>
        <w:tc>
          <w:tcPr>
            <w:tcW w:w="1208" w:type="dxa"/>
            <w:vAlign w:val="center"/>
          </w:tcPr>
          <w:p w14:paraId="7690A882">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联系人</w:t>
            </w:r>
          </w:p>
        </w:tc>
        <w:tc>
          <w:tcPr>
            <w:tcW w:w="2443" w:type="dxa"/>
            <w:gridSpan w:val="3"/>
            <w:vAlign w:val="center"/>
          </w:tcPr>
          <w:p w14:paraId="1BE3B489">
            <w:pPr>
              <w:snapToGrid w:val="0"/>
              <w:rPr>
                <w:rFonts w:hint="eastAsia" w:ascii="宋体" w:hAnsi="宋体" w:eastAsia="宋体" w:cs="Times New Roman"/>
                <w:szCs w:val="21"/>
                <w:highlight w:val="none"/>
              </w:rPr>
            </w:pPr>
          </w:p>
        </w:tc>
        <w:tc>
          <w:tcPr>
            <w:tcW w:w="1243" w:type="dxa"/>
            <w:vAlign w:val="center"/>
          </w:tcPr>
          <w:p w14:paraId="3992D628">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电话</w:t>
            </w:r>
          </w:p>
        </w:tc>
        <w:tc>
          <w:tcPr>
            <w:tcW w:w="2408" w:type="dxa"/>
            <w:gridSpan w:val="3"/>
            <w:vAlign w:val="center"/>
          </w:tcPr>
          <w:p w14:paraId="28D7A41A">
            <w:pPr>
              <w:snapToGrid w:val="0"/>
              <w:rPr>
                <w:rFonts w:hint="eastAsia" w:ascii="宋体" w:hAnsi="宋体" w:eastAsia="宋体" w:cs="Times New Roman"/>
                <w:szCs w:val="21"/>
                <w:highlight w:val="none"/>
              </w:rPr>
            </w:pPr>
          </w:p>
        </w:tc>
      </w:tr>
      <w:tr w14:paraId="2341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279820AD">
            <w:pPr>
              <w:snapToGrid w:val="0"/>
              <w:jc w:val="center"/>
              <w:rPr>
                <w:rFonts w:hint="eastAsia" w:ascii="宋体" w:hAnsi="宋体" w:eastAsia="宋体" w:cs="Times New Roman"/>
                <w:szCs w:val="21"/>
                <w:highlight w:val="none"/>
              </w:rPr>
            </w:pPr>
          </w:p>
        </w:tc>
        <w:tc>
          <w:tcPr>
            <w:tcW w:w="1208" w:type="dxa"/>
            <w:vAlign w:val="center"/>
          </w:tcPr>
          <w:p w14:paraId="6DEA2B90">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传真</w:t>
            </w:r>
          </w:p>
        </w:tc>
        <w:tc>
          <w:tcPr>
            <w:tcW w:w="2443" w:type="dxa"/>
            <w:gridSpan w:val="3"/>
            <w:vAlign w:val="center"/>
          </w:tcPr>
          <w:p w14:paraId="7E0FFBE2">
            <w:pPr>
              <w:snapToGrid w:val="0"/>
              <w:rPr>
                <w:rFonts w:hint="eastAsia" w:ascii="宋体" w:hAnsi="宋体" w:eastAsia="宋体" w:cs="Times New Roman"/>
                <w:szCs w:val="21"/>
                <w:highlight w:val="none"/>
              </w:rPr>
            </w:pPr>
          </w:p>
        </w:tc>
        <w:tc>
          <w:tcPr>
            <w:tcW w:w="1243" w:type="dxa"/>
            <w:vAlign w:val="center"/>
          </w:tcPr>
          <w:p w14:paraId="60889BA3">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网址</w:t>
            </w:r>
          </w:p>
        </w:tc>
        <w:tc>
          <w:tcPr>
            <w:tcW w:w="2408" w:type="dxa"/>
            <w:gridSpan w:val="3"/>
            <w:vAlign w:val="center"/>
          </w:tcPr>
          <w:p w14:paraId="7374A339">
            <w:pPr>
              <w:snapToGrid w:val="0"/>
              <w:rPr>
                <w:rFonts w:hint="eastAsia" w:ascii="宋体" w:hAnsi="宋体" w:eastAsia="宋体" w:cs="Times New Roman"/>
                <w:szCs w:val="21"/>
                <w:highlight w:val="none"/>
              </w:rPr>
            </w:pPr>
          </w:p>
        </w:tc>
      </w:tr>
      <w:tr w14:paraId="764A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90AF04C">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组织结构</w:t>
            </w:r>
          </w:p>
        </w:tc>
        <w:tc>
          <w:tcPr>
            <w:tcW w:w="7302" w:type="dxa"/>
            <w:gridSpan w:val="8"/>
            <w:vAlign w:val="center"/>
          </w:tcPr>
          <w:p w14:paraId="1B800035">
            <w:pPr>
              <w:snapToGrid w:val="0"/>
              <w:rPr>
                <w:rFonts w:hint="eastAsia" w:ascii="宋体" w:hAnsi="宋体" w:eastAsia="宋体" w:cs="Times New Roman"/>
                <w:szCs w:val="21"/>
                <w:highlight w:val="none"/>
              </w:rPr>
            </w:pPr>
          </w:p>
        </w:tc>
      </w:tr>
      <w:tr w14:paraId="35EE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DDDB7CF">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法定代表人</w:t>
            </w:r>
          </w:p>
        </w:tc>
        <w:tc>
          <w:tcPr>
            <w:tcW w:w="1217" w:type="dxa"/>
            <w:vAlign w:val="center"/>
          </w:tcPr>
          <w:p w14:paraId="3FAEF00F">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姓名</w:t>
            </w:r>
          </w:p>
        </w:tc>
        <w:tc>
          <w:tcPr>
            <w:tcW w:w="1267" w:type="dxa"/>
            <w:vAlign w:val="center"/>
          </w:tcPr>
          <w:p w14:paraId="47DBE00E">
            <w:pPr>
              <w:snapToGrid w:val="0"/>
              <w:rPr>
                <w:rFonts w:hint="eastAsia" w:ascii="宋体" w:hAnsi="宋体" w:eastAsia="宋体" w:cs="Times New Roman"/>
                <w:szCs w:val="21"/>
                <w:highlight w:val="none"/>
              </w:rPr>
            </w:pPr>
          </w:p>
        </w:tc>
        <w:tc>
          <w:tcPr>
            <w:tcW w:w="1167" w:type="dxa"/>
            <w:gridSpan w:val="2"/>
            <w:vAlign w:val="center"/>
          </w:tcPr>
          <w:p w14:paraId="3412109B">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技术职称</w:t>
            </w:r>
          </w:p>
        </w:tc>
        <w:tc>
          <w:tcPr>
            <w:tcW w:w="1243" w:type="dxa"/>
            <w:vAlign w:val="center"/>
          </w:tcPr>
          <w:p w14:paraId="067D902A">
            <w:pPr>
              <w:snapToGrid w:val="0"/>
              <w:rPr>
                <w:rFonts w:hint="eastAsia" w:ascii="宋体" w:hAnsi="宋体" w:eastAsia="宋体" w:cs="Times New Roman"/>
                <w:szCs w:val="21"/>
                <w:highlight w:val="none"/>
              </w:rPr>
            </w:pPr>
          </w:p>
        </w:tc>
        <w:tc>
          <w:tcPr>
            <w:tcW w:w="1191" w:type="dxa"/>
            <w:gridSpan w:val="2"/>
            <w:vAlign w:val="center"/>
          </w:tcPr>
          <w:p w14:paraId="68B1E2EA">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电话</w:t>
            </w:r>
          </w:p>
        </w:tc>
        <w:tc>
          <w:tcPr>
            <w:tcW w:w="1217" w:type="dxa"/>
            <w:vAlign w:val="center"/>
          </w:tcPr>
          <w:p w14:paraId="4D92D572">
            <w:pPr>
              <w:snapToGrid w:val="0"/>
              <w:rPr>
                <w:rFonts w:hint="eastAsia" w:ascii="宋体" w:hAnsi="宋体" w:eastAsia="宋体" w:cs="Times New Roman"/>
                <w:szCs w:val="21"/>
                <w:highlight w:val="none"/>
              </w:rPr>
            </w:pPr>
          </w:p>
        </w:tc>
      </w:tr>
      <w:tr w14:paraId="46C9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00A5981">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企业主要负责人</w:t>
            </w:r>
          </w:p>
        </w:tc>
        <w:tc>
          <w:tcPr>
            <w:tcW w:w="1217" w:type="dxa"/>
            <w:vAlign w:val="center"/>
          </w:tcPr>
          <w:p w14:paraId="3F790537">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姓名</w:t>
            </w:r>
          </w:p>
        </w:tc>
        <w:tc>
          <w:tcPr>
            <w:tcW w:w="1267" w:type="dxa"/>
            <w:vAlign w:val="center"/>
          </w:tcPr>
          <w:p w14:paraId="4F42C89C">
            <w:pPr>
              <w:snapToGrid w:val="0"/>
              <w:rPr>
                <w:rFonts w:hint="eastAsia" w:ascii="宋体" w:hAnsi="宋体" w:eastAsia="宋体" w:cs="Times New Roman"/>
                <w:szCs w:val="21"/>
                <w:highlight w:val="none"/>
              </w:rPr>
            </w:pPr>
          </w:p>
        </w:tc>
        <w:tc>
          <w:tcPr>
            <w:tcW w:w="1167" w:type="dxa"/>
            <w:gridSpan w:val="2"/>
            <w:vAlign w:val="center"/>
          </w:tcPr>
          <w:p w14:paraId="468792CC">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技术职称</w:t>
            </w:r>
          </w:p>
        </w:tc>
        <w:tc>
          <w:tcPr>
            <w:tcW w:w="1243" w:type="dxa"/>
            <w:vAlign w:val="center"/>
          </w:tcPr>
          <w:p w14:paraId="0ED7D04A">
            <w:pPr>
              <w:snapToGrid w:val="0"/>
              <w:rPr>
                <w:rFonts w:hint="eastAsia" w:ascii="宋体" w:hAnsi="宋体" w:eastAsia="宋体" w:cs="Times New Roman"/>
                <w:szCs w:val="21"/>
                <w:highlight w:val="none"/>
              </w:rPr>
            </w:pPr>
          </w:p>
        </w:tc>
        <w:tc>
          <w:tcPr>
            <w:tcW w:w="1191" w:type="dxa"/>
            <w:gridSpan w:val="2"/>
            <w:vAlign w:val="center"/>
          </w:tcPr>
          <w:p w14:paraId="2B1D233D">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电话</w:t>
            </w:r>
          </w:p>
        </w:tc>
        <w:tc>
          <w:tcPr>
            <w:tcW w:w="1217" w:type="dxa"/>
            <w:vAlign w:val="center"/>
          </w:tcPr>
          <w:p w14:paraId="063F113A">
            <w:pPr>
              <w:snapToGrid w:val="0"/>
              <w:rPr>
                <w:rFonts w:hint="eastAsia" w:ascii="宋体" w:hAnsi="宋体" w:eastAsia="宋体" w:cs="Times New Roman"/>
                <w:szCs w:val="21"/>
                <w:highlight w:val="none"/>
              </w:rPr>
            </w:pPr>
          </w:p>
        </w:tc>
      </w:tr>
      <w:tr w14:paraId="724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7D6713A">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成立时间</w:t>
            </w:r>
          </w:p>
        </w:tc>
        <w:tc>
          <w:tcPr>
            <w:tcW w:w="2484" w:type="dxa"/>
            <w:gridSpan w:val="2"/>
            <w:vAlign w:val="center"/>
          </w:tcPr>
          <w:p w14:paraId="062B3C4A">
            <w:pPr>
              <w:snapToGrid w:val="0"/>
              <w:rPr>
                <w:rFonts w:hint="eastAsia" w:ascii="宋体" w:hAnsi="宋体" w:eastAsia="宋体" w:cs="Times New Roman"/>
                <w:szCs w:val="21"/>
                <w:highlight w:val="none"/>
              </w:rPr>
            </w:pPr>
          </w:p>
        </w:tc>
        <w:tc>
          <w:tcPr>
            <w:tcW w:w="4818" w:type="dxa"/>
            <w:gridSpan w:val="6"/>
            <w:vAlign w:val="center"/>
          </w:tcPr>
          <w:p w14:paraId="77601A00">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员工总人数：</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581A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D2E64D1">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企业资质等级</w:t>
            </w:r>
          </w:p>
        </w:tc>
        <w:tc>
          <w:tcPr>
            <w:tcW w:w="2484" w:type="dxa"/>
            <w:gridSpan w:val="2"/>
            <w:vAlign w:val="center"/>
          </w:tcPr>
          <w:p w14:paraId="18E4734A">
            <w:pPr>
              <w:snapToGrid w:val="0"/>
              <w:rPr>
                <w:rFonts w:hint="eastAsia" w:ascii="宋体" w:hAnsi="宋体" w:eastAsia="宋体" w:cs="Times New Roman"/>
                <w:szCs w:val="21"/>
                <w:highlight w:val="none"/>
              </w:rPr>
            </w:pPr>
          </w:p>
        </w:tc>
        <w:tc>
          <w:tcPr>
            <w:tcW w:w="992" w:type="dxa"/>
            <w:vMerge w:val="restart"/>
            <w:vAlign w:val="center"/>
          </w:tcPr>
          <w:p w14:paraId="10655704">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其中</w:t>
            </w:r>
          </w:p>
        </w:tc>
        <w:tc>
          <w:tcPr>
            <w:tcW w:w="1913" w:type="dxa"/>
            <w:gridSpan w:val="3"/>
            <w:vAlign w:val="center"/>
          </w:tcPr>
          <w:p w14:paraId="3B27A3A0">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高级职称人员</w:t>
            </w:r>
          </w:p>
        </w:tc>
        <w:tc>
          <w:tcPr>
            <w:tcW w:w="1913" w:type="dxa"/>
            <w:gridSpan w:val="2"/>
            <w:vAlign w:val="center"/>
          </w:tcPr>
          <w:p w14:paraId="63211547">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5D12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C0DC872">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营业执照号</w:t>
            </w:r>
          </w:p>
        </w:tc>
        <w:tc>
          <w:tcPr>
            <w:tcW w:w="2484" w:type="dxa"/>
            <w:gridSpan w:val="2"/>
            <w:vAlign w:val="center"/>
          </w:tcPr>
          <w:p w14:paraId="4BA778DC">
            <w:pPr>
              <w:snapToGrid w:val="0"/>
              <w:rPr>
                <w:rFonts w:hint="eastAsia" w:ascii="宋体" w:hAnsi="宋体" w:eastAsia="宋体" w:cs="Times New Roman"/>
                <w:szCs w:val="21"/>
                <w:highlight w:val="none"/>
              </w:rPr>
            </w:pPr>
          </w:p>
        </w:tc>
        <w:tc>
          <w:tcPr>
            <w:tcW w:w="992" w:type="dxa"/>
            <w:vMerge w:val="continue"/>
            <w:vAlign w:val="center"/>
          </w:tcPr>
          <w:p w14:paraId="7A92E24D">
            <w:pPr>
              <w:snapToGrid w:val="0"/>
              <w:rPr>
                <w:rFonts w:hint="eastAsia" w:ascii="宋体" w:hAnsi="宋体" w:eastAsia="宋体" w:cs="Times New Roman"/>
                <w:szCs w:val="21"/>
                <w:highlight w:val="none"/>
              </w:rPr>
            </w:pPr>
          </w:p>
        </w:tc>
        <w:tc>
          <w:tcPr>
            <w:tcW w:w="1913" w:type="dxa"/>
            <w:gridSpan w:val="3"/>
            <w:vAlign w:val="center"/>
          </w:tcPr>
          <w:p w14:paraId="2CE09CAD">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中级职称人员</w:t>
            </w:r>
          </w:p>
        </w:tc>
        <w:tc>
          <w:tcPr>
            <w:tcW w:w="1913" w:type="dxa"/>
            <w:gridSpan w:val="2"/>
            <w:vAlign w:val="center"/>
          </w:tcPr>
          <w:p w14:paraId="1F25A03E">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1FEB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07E0A1D">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注册资金</w:t>
            </w:r>
          </w:p>
        </w:tc>
        <w:tc>
          <w:tcPr>
            <w:tcW w:w="2484" w:type="dxa"/>
            <w:gridSpan w:val="2"/>
            <w:vAlign w:val="center"/>
          </w:tcPr>
          <w:p w14:paraId="54F4A80C">
            <w:pPr>
              <w:snapToGrid w:val="0"/>
              <w:rPr>
                <w:rFonts w:hint="eastAsia" w:ascii="宋体" w:hAnsi="宋体" w:eastAsia="宋体" w:cs="Times New Roman"/>
                <w:szCs w:val="21"/>
                <w:highlight w:val="none"/>
              </w:rPr>
            </w:pPr>
          </w:p>
        </w:tc>
        <w:tc>
          <w:tcPr>
            <w:tcW w:w="992" w:type="dxa"/>
            <w:vMerge w:val="continue"/>
            <w:vAlign w:val="center"/>
          </w:tcPr>
          <w:p w14:paraId="7A3CD9CE">
            <w:pPr>
              <w:snapToGrid w:val="0"/>
              <w:rPr>
                <w:rFonts w:hint="eastAsia" w:ascii="宋体" w:hAnsi="宋体" w:eastAsia="宋体" w:cs="Times New Roman"/>
                <w:szCs w:val="21"/>
                <w:highlight w:val="none"/>
              </w:rPr>
            </w:pPr>
          </w:p>
        </w:tc>
        <w:tc>
          <w:tcPr>
            <w:tcW w:w="1913" w:type="dxa"/>
            <w:gridSpan w:val="3"/>
            <w:vAlign w:val="center"/>
          </w:tcPr>
          <w:p w14:paraId="6974B1A0">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初级职称人员</w:t>
            </w:r>
          </w:p>
        </w:tc>
        <w:tc>
          <w:tcPr>
            <w:tcW w:w="1913" w:type="dxa"/>
            <w:gridSpan w:val="2"/>
            <w:vAlign w:val="center"/>
          </w:tcPr>
          <w:p w14:paraId="6545C137">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319C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D61EE49">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开户银行</w:t>
            </w:r>
          </w:p>
        </w:tc>
        <w:tc>
          <w:tcPr>
            <w:tcW w:w="2484" w:type="dxa"/>
            <w:gridSpan w:val="2"/>
            <w:vAlign w:val="center"/>
          </w:tcPr>
          <w:p w14:paraId="377204AA">
            <w:pPr>
              <w:snapToGrid w:val="0"/>
              <w:rPr>
                <w:rFonts w:hint="eastAsia" w:ascii="宋体" w:hAnsi="宋体" w:eastAsia="宋体" w:cs="Times New Roman"/>
                <w:szCs w:val="21"/>
                <w:highlight w:val="none"/>
              </w:rPr>
            </w:pPr>
          </w:p>
        </w:tc>
        <w:tc>
          <w:tcPr>
            <w:tcW w:w="992" w:type="dxa"/>
            <w:vMerge w:val="continue"/>
            <w:vAlign w:val="center"/>
          </w:tcPr>
          <w:p w14:paraId="36984258">
            <w:pPr>
              <w:snapToGrid w:val="0"/>
              <w:rPr>
                <w:rFonts w:hint="eastAsia" w:ascii="宋体" w:hAnsi="宋体" w:eastAsia="宋体" w:cs="Times New Roman"/>
                <w:szCs w:val="21"/>
                <w:highlight w:val="none"/>
              </w:rPr>
            </w:pPr>
          </w:p>
        </w:tc>
        <w:tc>
          <w:tcPr>
            <w:tcW w:w="1913" w:type="dxa"/>
            <w:gridSpan w:val="3"/>
            <w:vAlign w:val="center"/>
          </w:tcPr>
          <w:p w14:paraId="773574F9">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rPr>
              <w:t>其他</w:t>
            </w:r>
          </w:p>
        </w:tc>
        <w:tc>
          <w:tcPr>
            <w:tcW w:w="1913" w:type="dxa"/>
            <w:gridSpan w:val="2"/>
            <w:vAlign w:val="center"/>
          </w:tcPr>
          <w:p w14:paraId="54BEEECC">
            <w:pPr>
              <w:snapToGrid w:val="0"/>
              <w:rPr>
                <w:rFonts w:hint="eastAsia"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217C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B2ECBE8">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账号</w:t>
            </w:r>
          </w:p>
        </w:tc>
        <w:tc>
          <w:tcPr>
            <w:tcW w:w="2484" w:type="dxa"/>
            <w:gridSpan w:val="2"/>
            <w:vAlign w:val="center"/>
          </w:tcPr>
          <w:p w14:paraId="79580AC9">
            <w:pPr>
              <w:snapToGrid w:val="0"/>
              <w:rPr>
                <w:rFonts w:hint="eastAsia" w:ascii="宋体" w:hAnsi="宋体" w:eastAsia="宋体" w:cs="Times New Roman"/>
                <w:szCs w:val="21"/>
                <w:highlight w:val="none"/>
              </w:rPr>
            </w:pPr>
          </w:p>
        </w:tc>
        <w:tc>
          <w:tcPr>
            <w:tcW w:w="992" w:type="dxa"/>
            <w:vMerge w:val="continue"/>
            <w:vAlign w:val="center"/>
          </w:tcPr>
          <w:p w14:paraId="57CAA9DE">
            <w:pPr>
              <w:snapToGrid w:val="0"/>
              <w:rPr>
                <w:rFonts w:hint="eastAsia" w:ascii="宋体" w:hAnsi="宋体" w:eastAsia="宋体" w:cs="Times New Roman"/>
                <w:szCs w:val="21"/>
                <w:highlight w:val="none"/>
              </w:rPr>
            </w:pPr>
          </w:p>
        </w:tc>
        <w:tc>
          <w:tcPr>
            <w:tcW w:w="1913" w:type="dxa"/>
            <w:gridSpan w:val="3"/>
            <w:vAlign w:val="center"/>
          </w:tcPr>
          <w:p w14:paraId="12D620E8">
            <w:pPr>
              <w:snapToGrid w:val="0"/>
              <w:rPr>
                <w:rFonts w:hint="eastAsia" w:ascii="宋体" w:hAnsi="宋体" w:eastAsia="宋体" w:cs="Times New Roman"/>
                <w:szCs w:val="21"/>
                <w:highlight w:val="none"/>
              </w:rPr>
            </w:pPr>
          </w:p>
        </w:tc>
        <w:tc>
          <w:tcPr>
            <w:tcW w:w="1913" w:type="dxa"/>
            <w:gridSpan w:val="2"/>
            <w:vAlign w:val="center"/>
          </w:tcPr>
          <w:p w14:paraId="5455CA2A">
            <w:pPr>
              <w:snapToGrid w:val="0"/>
              <w:rPr>
                <w:rFonts w:hint="eastAsia" w:ascii="宋体" w:hAnsi="宋体" w:eastAsia="宋体" w:cs="Times New Roman"/>
                <w:szCs w:val="21"/>
                <w:highlight w:val="none"/>
              </w:rPr>
            </w:pPr>
          </w:p>
        </w:tc>
      </w:tr>
      <w:tr w14:paraId="670F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369465F">
            <w:pPr>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具备履行合同所必需的设备和专业技术能力的简介</w:t>
            </w:r>
          </w:p>
        </w:tc>
        <w:tc>
          <w:tcPr>
            <w:tcW w:w="7302" w:type="dxa"/>
            <w:gridSpan w:val="8"/>
            <w:vAlign w:val="center"/>
          </w:tcPr>
          <w:p w14:paraId="2A27A4E0">
            <w:pPr>
              <w:snapToGrid w:val="0"/>
              <w:rPr>
                <w:rFonts w:hint="eastAsia" w:ascii="宋体" w:hAnsi="宋体" w:eastAsia="宋体" w:cs="Times New Roman"/>
                <w:szCs w:val="21"/>
                <w:highlight w:val="none"/>
              </w:rPr>
            </w:pPr>
          </w:p>
        </w:tc>
      </w:tr>
    </w:tbl>
    <w:p w14:paraId="67A0CD73">
      <w:pPr>
        <w:wordWrap w:val="0"/>
        <w:spacing w:line="400" w:lineRule="exact"/>
        <w:rPr>
          <w:rFonts w:hint="eastAsia" w:ascii="宋体" w:hAnsi="宋体" w:eastAsia="宋体" w:cs="Times New Roman"/>
          <w:szCs w:val="21"/>
          <w:highlight w:val="none"/>
        </w:rPr>
      </w:pPr>
    </w:p>
    <w:p w14:paraId="6B73E907">
      <w:pPr>
        <w:wordWrap w:val="0"/>
        <w:spacing w:line="400" w:lineRule="exact"/>
        <w:rPr>
          <w:rFonts w:hint="eastAsia" w:ascii="宋体" w:hAnsi="宋体" w:eastAsia="宋体" w:cs="Times New Roman"/>
          <w:szCs w:val="21"/>
          <w:highlight w:val="none"/>
        </w:rPr>
      </w:pPr>
    </w:p>
    <w:p w14:paraId="12D7A262">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供应商或联合体牵头人或联合体成员（盖电子公章）：</w:t>
      </w:r>
      <w:r>
        <w:rPr>
          <w:rFonts w:hint="eastAsia" w:ascii="宋体" w:hAnsi="宋体" w:eastAsia="宋体"/>
          <w:szCs w:val="21"/>
          <w:highlight w:val="none"/>
          <w:u w:val="single"/>
        </w:rPr>
        <w:t xml:space="preserve">          </w:t>
      </w:r>
    </w:p>
    <w:p w14:paraId="7992E8C9">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7C63FD90">
      <w:pPr>
        <w:spacing w:line="400" w:lineRule="exact"/>
        <w:jc w:val="right"/>
        <w:rPr>
          <w:rFonts w:hint="eastAsia" w:ascii="宋体" w:hAnsi="宋体" w:eastAsia="宋体" w:cs="Times New Roman"/>
          <w:b/>
          <w:color w:val="000000" w:themeColor="text1"/>
          <w:sz w:val="24"/>
          <w:szCs w:val="24"/>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EE63014">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附件四</w:t>
      </w:r>
    </w:p>
    <w:p w14:paraId="7A6F74A5">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联合体协议书</w:t>
      </w:r>
    </w:p>
    <w:p w14:paraId="6634E67E">
      <w:pPr>
        <w:wordWrap w:val="0"/>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shd w:val="clear" w:color="auto" w:fill="BEBEBE" w:themeFill="background1" w:themeFillShade="BF"/>
          <w14:textFill>
            <w14:solidFill>
              <w14:schemeClr w14:val="tx1"/>
            </w14:solidFill>
          </w14:textFill>
        </w:rPr>
        <w:t>（供应商以联合体方式响应的必须提供联合体协议书，否则作无效标处理）</w:t>
      </w:r>
    </w:p>
    <w:p w14:paraId="14C8870E">
      <w:pPr>
        <w:wordWrap w:val="0"/>
        <w:spacing w:line="400" w:lineRule="exact"/>
        <w:rPr>
          <w:rFonts w:hint="eastAsia" w:ascii="宋体" w:hAnsi="宋体" w:eastAsia="宋体"/>
          <w:szCs w:val="21"/>
          <w:highlight w:val="none"/>
          <w:u w:val="single"/>
        </w:rPr>
      </w:pPr>
    </w:p>
    <w:p w14:paraId="5C4D1B02">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u w:val="single"/>
        </w:rPr>
        <w:t xml:space="preserve">          （所有成员单位名称）</w:t>
      </w:r>
      <w:r>
        <w:rPr>
          <w:rFonts w:hint="eastAsia" w:ascii="宋体" w:hAnsi="宋体" w:eastAsia="宋体"/>
          <w:szCs w:val="21"/>
          <w:highlight w:val="none"/>
        </w:rPr>
        <w:t>自愿组成</w:t>
      </w:r>
      <w:r>
        <w:rPr>
          <w:rFonts w:hint="eastAsia" w:ascii="宋体" w:hAnsi="宋体" w:eastAsia="宋体"/>
          <w:szCs w:val="21"/>
          <w:highlight w:val="none"/>
          <w:u w:val="single"/>
        </w:rPr>
        <w:t xml:space="preserve">          （联合体名称）</w:t>
      </w:r>
      <w:r>
        <w:rPr>
          <w:rFonts w:hint="eastAsia" w:ascii="宋体" w:hAnsi="宋体" w:eastAsia="宋体"/>
          <w:szCs w:val="21"/>
          <w:highlight w:val="none"/>
        </w:rPr>
        <w:t>联合体，共同参加</w:t>
      </w:r>
      <w:r>
        <w:rPr>
          <w:rFonts w:hint="eastAsia" w:ascii="宋体" w:hAnsi="宋体" w:eastAsia="宋体"/>
          <w:szCs w:val="21"/>
          <w:highlight w:val="none"/>
          <w:u w:val="single"/>
        </w:rPr>
        <w:t xml:space="preserve">          （项目编号）</w:t>
      </w:r>
      <w:r>
        <w:rPr>
          <w:rFonts w:hint="eastAsia" w:ascii="宋体" w:hAnsi="宋体" w:eastAsia="宋体"/>
          <w:szCs w:val="21"/>
          <w:highlight w:val="none"/>
        </w:rPr>
        <w:t>、</w:t>
      </w:r>
      <w:r>
        <w:rPr>
          <w:rFonts w:hint="eastAsia" w:ascii="宋体" w:hAnsi="宋体" w:eastAsia="宋体"/>
          <w:szCs w:val="21"/>
          <w:highlight w:val="none"/>
          <w:u w:val="single"/>
        </w:rPr>
        <w:t xml:space="preserve">          （项目名称）</w:t>
      </w:r>
      <w:r>
        <w:rPr>
          <w:rFonts w:hint="eastAsia" w:ascii="宋体" w:hAnsi="宋体" w:eastAsia="宋体"/>
          <w:szCs w:val="21"/>
          <w:highlight w:val="none"/>
        </w:rPr>
        <w:t>的响应。现就联合体响应事宜订立如下协议。</w:t>
      </w:r>
    </w:p>
    <w:p w14:paraId="150954E1">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u w:val="single"/>
        </w:rPr>
        <w:t xml:space="preserve">          （某成员单位名称）</w:t>
      </w:r>
      <w:r>
        <w:rPr>
          <w:rFonts w:hint="eastAsia" w:ascii="宋体" w:hAnsi="宋体" w:eastAsia="宋体"/>
          <w:szCs w:val="21"/>
          <w:highlight w:val="none"/>
        </w:rPr>
        <w:t>为</w:t>
      </w:r>
      <w:r>
        <w:rPr>
          <w:rFonts w:hint="eastAsia" w:ascii="宋体" w:hAnsi="宋体" w:eastAsia="宋体"/>
          <w:szCs w:val="21"/>
          <w:highlight w:val="none"/>
          <w:u w:val="single"/>
        </w:rPr>
        <w:t xml:space="preserve">          （联合体名称）</w:t>
      </w:r>
      <w:r>
        <w:rPr>
          <w:rFonts w:hint="eastAsia" w:ascii="宋体" w:hAnsi="宋体" w:eastAsia="宋体"/>
          <w:szCs w:val="21"/>
          <w:highlight w:val="none"/>
        </w:rPr>
        <w:t>牵头人。</w:t>
      </w:r>
    </w:p>
    <w:p w14:paraId="711EA5FA">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3BB1B248">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w:t>
      </w:r>
      <w:r>
        <w:rPr>
          <w:rFonts w:hint="eastAsia" w:ascii="宋体" w:hAnsi="宋体" w:eastAsia="宋体"/>
          <w:szCs w:val="21"/>
          <w:highlight w:val="none"/>
        </w:rPr>
        <w:t>联合体将严格按照采购文件的各项要求，递交响应文件，履行合同，并对外承担连带责任。</w:t>
      </w:r>
    </w:p>
    <w:p w14:paraId="2847F8E7">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联合体各成员单位内部的职责分工如下：</w:t>
      </w:r>
    </w:p>
    <w:p w14:paraId="46974760">
      <w:pPr>
        <w:wordWrap w:val="0"/>
        <w:spacing w:line="400" w:lineRule="exact"/>
        <w:ind w:firstLine="420" w:firstLineChars="200"/>
        <w:rPr>
          <w:rFonts w:hint="eastAsia" w:ascii="宋体" w:hAnsi="宋体" w:eastAsia="宋体"/>
          <w:szCs w:val="21"/>
          <w:highlight w:val="none"/>
          <w:u w:val="single"/>
        </w:rPr>
      </w:pPr>
      <w:r>
        <w:rPr>
          <w:rFonts w:hint="eastAsia" w:ascii="宋体" w:hAnsi="宋体" w:eastAsia="宋体"/>
          <w:szCs w:val="21"/>
          <w:highlight w:val="none"/>
        </w:rPr>
        <w:t>（1）</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（联合体牵头人名称）</w:t>
      </w:r>
      <w:r>
        <w:rPr>
          <w:rFonts w:hint="eastAsia" w:ascii="宋体" w:hAnsi="宋体" w:eastAsia="宋体"/>
          <w:szCs w:val="21"/>
          <w:highlight w:val="none"/>
        </w:rPr>
        <w:t>承担的工作和义务为</w:t>
      </w:r>
      <w:r>
        <w:rPr>
          <w:rFonts w:hint="eastAsia" w:ascii="宋体" w:hAnsi="宋体" w:eastAsia="宋体"/>
          <w:szCs w:val="21"/>
          <w:highlight w:val="none"/>
          <w:u w:val="single"/>
        </w:rPr>
        <w:t xml:space="preserve">          </w:t>
      </w:r>
      <w:r>
        <w:rPr>
          <w:rFonts w:hint="eastAsia" w:ascii="宋体" w:hAnsi="宋体" w:eastAsia="宋体"/>
          <w:szCs w:val="21"/>
          <w:highlight w:val="none"/>
        </w:rPr>
        <w:t>，占项目合同金额的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rPr>
        <w:t>。</w:t>
      </w:r>
    </w:p>
    <w:p w14:paraId="4AA0ABE7">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（2）</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（联合体成员一名称）</w:t>
      </w:r>
      <w:r>
        <w:rPr>
          <w:rFonts w:hint="eastAsia" w:ascii="宋体" w:hAnsi="宋体" w:eastAsia="宋体"/>
          <w:szCs w:val="21"/>
          <w:highlight w:val="none"/>
        </w:rPr>
        <w:t>承担的工作和义务为</w:t>
      </w:r>
      <w:r>
        <w:rPr>
          <w:rFonts w:hint="eastAsia" w:ascii="宋体" w:hAnsi="宋体" w:eastAsia="宋体"/>
          <w:szCs w:val="21"/>
          <w:highlight w:val="none"/>
          <w:u w:val="single"/>
        </w:rPr>
        <w:t xml:space="preserve">          </w:t>
      </w:r>
      <w:r>
        <w:rPr>
          <w:rFonts w:hint="eastAsia" w:ascii="宋体" w:hAnsi="宋体" w:eastAsia="宋体"/>
          <w:szCs w:val="21"/>
          <w:highlight w:val="none"/>
        </w:rPr>
        <w:t>，占项目合同金额的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rPr>
        <w:t>。</w:t>
      </w:r>
    </w:p>
    <w:p w14:paraId="277D4C19">
      <w:pPr>
        <w:wordWrap w:val="0"/>
        <w:spacing w:line="400" w:lineRule="exact"/>
        <w:ind w:firstLine="422" w:firstLineChars="200"/>
        <w:rPr>
          <w:rFonts w:hint="eastAsia" w:ascii="宋体" w:hAnsi="宋体" w:eastAsia="宋体"/>
          <w:b/>
          <w:bCs/>
          <w:szCs w:val="21"/>
          <w:highlight w:val="none"/>
          <w:u w:val="single"/>
        </w:rPr>
      </w:pPr>
      <w:r>
        <w:rPr>
          <w:rFonts w:hint="eastAsia" w:ascii="宋体" w:hAnsi="宋体" w:eastAsia="宋体" w:cs="Times New Roman"/>
          <w:b/>
          <w:bCs/>
          <w:szCs w:val="21"/>
          <w:highlight w:val="none"/>
        </w:rPr>
        <w:t>......（如有多个联合体成员的，按同格式增加）</w:t>
      </w:r>
    </w:p>
    <w:p w14:paraId="3597A172">
      <w:pPr>
        <w:wordWrap w:val="0"/>
        <w:spacing w:line="400" w:lineRule="exact"/>
        <w:ind w:firstLine="420" w:firstLineChars="200"/>
        <w:rPr>
          <w:rFonts w:hint="eastAsia" w:ascii="宋体" w:hAnsi="宋体" w:eastAsia="宋体"/>
          <w:szCs w:val="21"/>
          <w:highlight w:val="none"/>
        </w:rPr>
      </w:pPr>
      <w:r>
        <w:rPr>
          <w:rFonts w:ascii="宋体" w:hAnsi="宋体" w:eastAsia="宋体"/>
          <w:szCs w:val="21"/>
          <w:highlight w:val="none"/>
        </w:rPr>
        <w:t>5.</w:t>
      </w:r>
      <w:r>
        <w:rPr>
          <w:rFonts w:hint="eastAsia" w:ascii="宋体" w:hAnsi="宋体" w:eastAsia="宋体" w:cs="Times New Roman"/>
          <w:szCs w:val="21"/>
          <w:highlight w:val="none"/>
        </w:rPr>
        <w:t>联合体所有成员单位之间</w:t>
      </w:r>
      <w:r>
        <w:rPr>
          <w:rFonts w:hint="eastAsia" w:ascii="宋体" w:hAnsi="宋体" w:eastAsia="宋体" w:cs="Times New Roman"/>
          <w:szCs w:val="21"/>
          <w:highlight w:val="none"/>
          <w:u w:val="single"/>
        </w:rPr>
        <w:t xml:space="preserve">          （存在或不存在）</w:t>
      </w:r>
      <w:r>
        <w:rPr>
          <w:rFonts w:hint="eastAsia" w:ascii="宋体" w:hAnsi="宋体" w:eastAsia="宋体" w:cs="Times New Roman"/>
          <w:szCs w:val="21"/>
          <w:highlight w:val="none"/>
        </w:rPr>
        <w:t>直接控股、管理关系的情形。</w:t>
      </w:r>
    </w:p>
    <w:p w14:paraId="5EB887D3">
      <w:pPr>
        <w:wordWrap w:val="0"/>
        <w:spacing w:line="400" w:lineRule="exact"/>
        <w:ind w:firstLine="420" w:firstLineChars="200"/>
        <w:rPr>
          <w:rFonts w:hint="eastAsia" w:ascii="宋体" w:hAnsi="宋体" w:eastAsia="宋体"/>
          <w:szCs w:val="21"/>
          <w:highlight w:val="none"/>
        </w:rPr>
      </w:pPr>
      <w:r>
        <w:rPr>
          <w:rFonts w:ascii="宋体" w:hAnsi="宋体" w:eastAsia="宋体"/>
          <w:szCs w:val="21"/>
          <w:highlight w:val="none"/>
        </w:rPr>
        <w:t>6.</w:t>
      </w:r>
      <w:r>
        <w:rPr>
          <w:rFonts w:hint="eastAsia" w:ascii="宋体" w:hAnsi="宋体" w:eastAsia="宋体"/>
          <w:szCs w:val="21"/>
          <w:highlight w:val="none"/>
        </w:rPr>
        <w:t>本协议书自签署之日起生效，合同履行完毕后自动失效。</w:t>
      </w:r>
    </w:p>
    <w:p w14:paraId="1A683E30">
      <w:pPr>
        <w:wordWrap w:val="0"/>
        <w:spacing w:line="400" w:lineRule="exact"/>
        <w:rPr>
          <w:rFonts w:hint="eastAsia" w:ascii="宋体" w:hAnsi="宋体" w:eastAsia="宋体" w:cs="Times New Roman"/>
          <w:szCs w:val="21"/>
          <w:highlight w:val="none"/>
        </w:rPr>
      </w:pPr>
    </w:p>
    <w:p w14:paraId="79FDA276">
      <w:pPr>
        <w:wordWrap w:val="0"/>
        <w:spacing w:line="400" w:lineRule="exact"/>
        <w:rPr>
          <w:rFonts w:hint="eastAsia" w:ascii="宋体" w:hAnsi="宋体" w:eastAsia="宋体" w:cs="Times New Roman"/>
          <w:szCs w:val="21"/>
          <w:highlight w:val="none"/>
        </w:rPr>
      </w:pPr>
    </w:p>
    <w:p w14:paraId="369A7BA6">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联合体牵头人（盖电子公章）：</w:t>
      </w:r>
      <w:r>
        <w:rPr>
          <w:rFonts w:hint="eastAsia" w:ascii="宋体" w:hAnsi="宋体" w:eastAsia="宋体"/>
          <w:szCs w:val="21"/>
          <w:highlight w:val="none"/>
          <w:u w:val="single"/>
        </w:rPr>
        <w:t xml:space="preserve">          </w:t>
      </w:r>
    </w:p>
    <w:p w14:paraId="3B74DFD2">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3625D5F4">
      <w:pPr>
        <w:wordWrap w:val="0"/>
        <w:spacing w:line="400" w:lineRule="exact"/>
        <w:ind w:firstLine="2520" w:firstLineChars="1200"/>
        <w:rPr>
          <w:rFonts w:hint="eastAsia" w:ascii="宋体" w:hAnsi="宋体" w:eastAsia="宋体" w:cs="Times New Roman"/>
          <w:szCs w:val="21"/>
          <w:highlight w:val="none"/>
        </w:rPr>
      </w:pPr>
    </w:p>
    <w:p w14:paraId="5622E607">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联合体成员一（盖单位公章）：</w:t>
      </w:r>
      <w:r>
        <w:rPr>
          <w:rFonts w:hint="eastAsia" w:ascii="宋体" w:hAnsi="宋体" w:eastAsia="宋体"/>
          <w:szCs w:val="21"/>
          <w:highlight w:val="none"/>
          <w:u w:val="single"/>
        </w:rPr>
        <w:t xml:space="preserve">          </w:t>
      </w:r>
    </w:p>
    <w:p w14:paraId="5267664A">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法定代表人（签字或盖章）：</w:t>
      </w:r>
      <w:r>
        <w:rPr>
          <w:rFonts w:hint="eastAsia" w:ascii="宋体" w:hAnsi="宋体" w:eastAsia="宋体"/>
          <w:szCs w:val="21"/>
          <w:highlight w:val="none"/>
          <w:u w:val="single"/>
        </w:rPr>
        <w:t xml:space="preserve">          </w:t>
      </w:r>
    </w:p>
    <w:p w14:paraId="418318CE">
      <w:pPr>
        <w:wordWrap w:val="0"/>
        <w:spacing w:line="400" w:lineRule="exact"/>
        <w:ind w:firstLine="2530" w:firstLineChars="1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......（如有多个联合体成员的，按同格式增加）</w:t>
      </w:r>
    </w:p>
    <w:p w14:paraId="23C35EAD">
      <w:pPr>
        <w:wordWrap w:val="0"/>
        <w:spacing w:line="400" w:lineRule="exact"/>
        <w:ind w:firstLine="2520" w:firstLineChars="1200"/>
        <w:rPr>
          <w:rFonts w:hint="eastAsia" w:ascii="宋体" w:hAnsi="宋体" w:eastAsia="宋体" w:cs="Times New Roman"/>
          <w:szCs w:val="21"/>
          <w:highlight w:val="none"/>
        </w:rPr>
      </w:pPr>
    </w:p>
    <w:p w14:paraId="3D21D273">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6CABBA28">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DFFD047">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附件五</w:t>
      </w:r>
    </w:p>
    <w:p w14:paraId="7DF99A05">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初次报价表</w:t>
      </w:r>
    </w:p>
    <w:p w14:paraId="635DC450">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p>
    <w:p w14:paraId="2DBAFFFA">
      <w:pPr>
        <w:wordWrap w:val="0"/>
        <w:spacing w:line="400" w:lineRule="exact"/>
        <w:rPr>
          <w:rFonts w:hint="eastAsia" w:ascii="宋体" w:hAnsi="宋体" w:eastAsia="宋体"/>
          <w:szCs w:val="21"/>
          <w:highlight w:val="none"/>
        </w:rPr>
      </w:pPr>
      <w:r>
        <w:rPr>
          <w:rFonts w:hint="eastAsia" w:ascii="宋体" w:hAnsi="宋体" w:eastAsia="宋体"/>
          <w:szCs w:val="21"/>
          <w:highlight w:val="none"/>
        </w:rPr>
        <w:t>项目编号：</w:t>
      </w:r>
      <w:r>
        <w:rPr>
          <w:rFonts w:hint="eastAsia" w:ascii="宋体" w:hAnsi="宋体" w:eastAsia="宋体"/>
          <w:szCs w:val="21"/>
          <w:highlight w:val="none"/>
          <w:u w:val="single"/>
        </w:rPr>
        <w:t xml:space="preserve">                    </w:t>
      </w:r>
    </w:p>
    <w:p w14:paraId="5A476AC5">
      <w:pPr>
        <w:wordWrap w:val="0"/>
        <w:spacing w:line="400" w:lineRule="exact"/>
        <w:rPr>
          <w:rFonts w:hint="eastAsia" w:ascii="宋体" w:hAnsi="宋体" w:eastAsia="宋体"/>
          <w:szCs w:val="21"/>
          <w:highlight w:val="none"/>
          <w:u w:val="single"/>
        </w:rPr>
      </w:pPr>
      <w:r>
        <w:rPr>
          <w:rFonts w:hint="eastAsia" w:ascii="宋体" w:hAnsi="宋体" w:eastAsia="宋体"/>
          <w:szCs w:val="21"/>
          <w:highlight w:val="none"/>
        </w:rPr>
        <w:t>项目名称：</w:t>
      </w:r>
      <w:r>
        <w:rPr>
          <w:rFonts w:hint="eastAsia" w:ascii="宋体" w:hAnsi="宋体" w:eastAsia="宋体"/>
          <w:szCs w:val="21"/>
          <w:highlight w:val="none"/>
          <w:u w:val="single"/>
        </w:rPr>
        <w:t xml:space="preserve">                    </w:t>
      </w:r>
    </w:p>
    <w:p w14:paraId="1CDBA50B">
      <w:pPr>
        <w:wordWrap w:val="0"/>
        <w:spacing w:line="400" w:lineRule="exact"/>
        <w:jc w:val="righ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价格单位：人民币元</w:t>
      </w:r>
    </w:p>
    <w:tbl>
      <w:tblPr>
        <w:tblStyle w:val="9"/>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3"/>
        <w:gridCol w:w="2784"/>
        <w:gridCol w:w="992"/>
        <w:gridCol w:w="3261"/>
        <w:gridCol w:w="1286"/>
      </w:tblGrid>
      <w:tr w14:paraId="642DF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vAlign w:val="center"/>
          </w:tcPr>
          <w:p w14:paraId="669B3CBF">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序号</w:t>
            </w:r>
          </w:p>
        </w:tc>
        <w:tc>
          <w:tcPr>
            <w:tcW w:w="2784" w:type="dxa"/>
            <w:tcBorders>
              <w:right w:val="single" w:color="auto" w:sz="4" w:space="0"/>
            </w:tcBorders>
            <w:vAlign w:val="center"/>
          </w:tcPr>
          <w:p w14:paraId="1AB89F45">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采购内容</w:t>
            </w:r>
          </w:p>
        </w:tc>
        <w:tc>
          <w:tcPr>
            <w:tcW w:w="992" w:type="dxa"/>
            <w:tcBorders>
              <w:right w:val="single" w:color="auto" w:sz="4" w:space="0"/>
            </w:tcBorders>
            <w:vAlign w:val="center"/>
          </w:tcPr>
          <w:p w14:paraId="70FDC6B6">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数量</w:t>
            </w:r>
          </w:p>
        </w:tc>
        <w:tc>
          <w:tcPr>
            <w:tcW w:w="3261" w:type="dxa"/>
            <w:tcBorders>
              <w:right w:val="single" w:color="auto" w:sz="4" w:space="0"/>
            </w:tcBorders>
            <w:vAlign w:val="center"/>
          </w:tcPr>
          <w:p w14:paraId="62FEABB1">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报价</w:t>
            </w:r>
          </w:p>
        </w:tc>
        <w:tc>
          <w:tcPr>
            <w:tcW w:w="1286" w:type="dxa"/>
            <w:tcBorders>
              <w:right w:val="single" w:color="auto" w:sz="4" w:space="0"/>
            </w:tcBorders>
            <w:vAlign w:val="center"/>
          </w:tcPr>
          <w:p w14:paraId="04FC4875">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备注</w:t>
            </w:r>
          </w:p>
        </w:tc>
      </w:tr>
      <w:tr w14:paraId="2E47E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3" w:type="dxa"/>
            <w:vAlign w:val="center"/>
          </w:tcPr>
          <w:p w14:paraId="3AE3FD29">
            <w:pPr>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2784" w:type="dxa"/>
            <w:tcBorders>
              <w:right w:val="single" w:color="auto" w:sz="4" w:space="0"/>
            </w:tcBorders>
            <w:vAlign w:val="center"/>
          </w:tcPr>
          <w:p w14:paraId="48924865">
            <w:pPr>
              <w:jc w:val="center"/>
              <w:rPr>
                <w:rFonts w:hint="eastAsia" w:ascii="宋体" w:hAnsi="宋体" w:eastAsia="宋体" w:cs="Times New Roman"/>
                <w:szCs w:val="21"/>
                <w:highlight w:val="none"/>
                <w:lang w:eastAsia="zh-CN"/>
              </w:rPr>
            </w:pPr>
            <w:r>
              <w:rPr>
                <w:rFonts w:hint="eastAsia" w:ascii="宋体" w:hAnsi="宋体" w:eastAsia="宋体" w:cs="宋体"/>
                <w:kern w:val="0"/>
                <w:szCs w:val="21"/>
                <w:highlight w:val="none"/>
                <w:lang w:eastAsia="zh-CN"/>
              </w:rPr>
              <w:t>2025全国山地越野挑战赛(四明山站)</w:t>
            </w:r>
          </w:p>
        </w:tc>
        <w:tc>
          <w:tcPr>
            <w:tcW w:w="992" w:type="dxa"/>
            <w:tcBorders>
              <w:right w:val="single" w:color="auto" w:sz="4" w:space="0"/>
            </w:tcBorders>
            <w:vAlign w:val="center"/>
          </w:tcPr>
          <w:p w14:paraId="597CF707">
            <w:pPr>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1项</w:t>
            </w:r>
          </w:p>
        </w:tc>
        <w:tc>
          <w:tcPr>
            <w:tcW w:w="3261" w:type="dxa"/>
            <w:tcBorders>
              <w:right w:val="single" w:color="auto" w:sz="4" w:space="0"/>
            </w:tcBorders>
            <w:vAlign w:val="center"/>
          </w:tcPr>
          <w:p w14:paraId="0D67D700">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大写：</w:t>
            </w:r>
            <w:r>
              <w:rPr>
                <w:rFonts w:hint="eastAsia" w:ascii="宋体" w:hAnsi="宋体" w:eastAsia="宋体" w:cs="Times New Roman"/>
                <w:b/>
                <w:szCs w:val="21"/>
                <w:highlight w:val="none"/>
                <w:u w:val="single"/>
              </w:rPr>
              <w:t xml:space="preserve">          元整</w:t>
            </w:r>
          </w:p>
        </w:tc>
        <w:tc>
          <w:tcPr>
            <w:tcW w:w="1286" w:type="dxa"/>
            <w:tcBorders>
              <w:right w:val="single" w:color="auto" w:sz="4" w:space="0"/>
            </w:tcBorders>
            <w:vAlign w:val="center"/>
          </w:tcPr>
          <w:p w14:paraId="7E770579">
            <w:pPr>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最高限价</w:t>
            </w:r>
            <w:r>
              <w:rPr>
                <w:rFonts w:hint="eastAsia" w:ascii="宋体" w:hAnsi="宋体" w:eastAsia="宋体" w:cs="Times New Roman"/>
                <w:b/>
                <w:szCs w:val="21"/>
                <w:highlight w:val="none"/>
                <w:lang w:eastAsia="zh-CN"/>
              </w:rPr>
              <w:t>549860</w:t>
            </w:r>
            <w:r>
              <w:rPr>
                <w:rFonts w:hint="eastAsia" w:ascii="宋体" w:hAnsi="宋体" w:eastAsia="宋体" w:cs="Times New Roman"/>
                <w:b/>
                <w:szCs w:val="21"/>
                <w:highlight w:val="none"/>
              </w:rPr>
              <w:t>元</w:t>
            </w:r>
          </w:p>
        </w:tc>
      </w:tr>
    </w:tbl>
    <w:p w14:paraId="77F19A61">
      <w:pPr>
        <w:wordWrap w:val="0"/>
        <w:spacing w:line="400" w:lineRule="exact"/>
        <w:rPr>
          <w:rFonts w:hint="eastAsia" w:ascii="宋体" w:hAnsi="宋体" w:eastAsia="宋体"/>
          <w:b/>
          <w:szCs w:val="21"/>
          <w:highlight w:val="none"/>
        </w:rPr>
      </w:pPr>
      <w:r>
        <w:rPr>
          <w:rFonts w:hint="eastAsia" w:ascii="宋体" w:hAnsi="宋体" w:eastAsia="宋体"/>
          <w:b/>
          <w:szCs w:val="21"/>
          <w:highlight w:val="none"/>
        </w:rPr>
        <w:t>注：报价包括人工费（基本工资、社会保险费、高温费、加班费、福利费）、意外保险费、食宿费、工器具设备费、车辆相关费用、材料费、场地相关费用、风险费、管理费、利润、税金、采购代理服务费等有关完成本项目的全部费用以及参加采购活动所发生的全部费用。</w:t>
      </w:r>
    </w:p>
    <w:p w14:paraId="21EBFAB6">
      <w:pPr>
        <w:wordWrap w:val="0"/>
        <w:spacing w:line="400" w:lineRule="exact"/>
        <w:rPr>
          <w:rFonts w:hint="eastAsia" w:ascii="宋体" w:hAnsi="宋体" w:eastAsia="宋体" w:cs="Times New Roman"/>
          <w:szCs w:val="21"/>
          <w:highlight w:val="none"/>
        </w:rPr>
      </w:pPr>
    </w:p>
    <w:p w14:paraId="2A2FBFF9">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50FF89A7">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68B48165">
      <w:pPr>
        <w:wordWrap w:val="0"/>
        <w:spacing w:line="400" w:lineRule="exact"/>
        <w:ind w:firstLine="2520" w:firstLineChars="1200"/>
        <w:rPr>
          <w:rFonts w:hint="eastAsia"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5919D9F6">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附件六</w:t>
      </w:r>
    </w:p>
    <w:p w14:paraId="3544E930">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初次报价明细表</w:t>
      </w:r>
    </w:p>
    <w:p w14:paraId="393D5ADA">
      <w:pPr>
        <w:spacing w:line="400" w:lineRule="exact"/>
        <w:rPr>
          <w:rFonts w:hint="eastAsia" w:ascii="宋体" w:hAnsi="宋体" w:eastAsia="宋体" w:cs="Times New Roman"/>
          <w:b/>
          <w:color w:val="000000" w:themeColor="text1"/>
          <w:szCs w:val="21"/>
          <w:highlight w:val="none"/>
          <w14:textFill>
            <w14:solidFill>
              <w14:schemeClr w14:val="tx1"/>
            </w14:solidFill>
          </w14:textFill>
        </w:rPr>
      </w:pPr>
    </w:p>
    <w:p w14:paraId="4D9C5315">
      <w:pPr>
        <w:wordWrap w:val="0"/>
        <w:spacing w:line="400" w:lineRule="exact"/>
        <w:rPr>
          <w:rFonts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5202B640">
      <w:pPr>
        <w:wordWrap w:val="0"/>
        <w:spacing w:line="400" w:lineRule="exac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p w14:paraId="74468605">
      <w:pPr>
        <w:wordWrap w:val="0"/>
        <w:spacing w:line="400" w:lineRule="exact"/>
        <w:jc w:val="righ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价格单位：人民币元</w:t>
      </w:r>
    </w:p>
    <w:tbl>
      <w:tblPr>
        <w:tblStyle w:val="9"/>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2835"/>
        <w:gridCol w:w="1229"/>
        <w:gridCol w:w="1488"/>
        <w:gridCol w:w="1489"/>
        <w:gridCol w:w="1286"/>
      </w:tblGrid>
      <w:tr w14:paraId="7BB05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vAlign w:val="center"/>
          </w:tcPr>
          <w:p w14:paraId="33820E1F">
            <w:pPr>
              <w:ind w:left="-42" w:leftChars="-20" w:right="-42" w:rightChars="-20"/>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序号</w:t>
            </w:r>
          </w:p>
        </w:tc>
        <w:tc>
          <w:tcPr>
            <w:tcW w:w="2835" w:type="dxa"/>
            <w:tcBorders>
              <w:right w:val="single" w:color="auto" w:sz="4" w:space="0"/>
            </w:tcBorders>
            <w:vAlign w:val="center"/>
          </w:tcPr>
          <w:p w14:paraId="10313188">
            <w:pPr>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费用类别</w:t>
            </w:r>
          </w:p>
        </w:tc>
        <w:tc>
          <w:tcPr>
            <w:tcW w:w="1229" w:type="dxa"/>
            <w:tcBorders>
              <w:right w:val="single" w:color="auto" w:sz="4" w:space="0"/>
            </w:tcBorders>
            <w:vAlign w:val="center"/>
          </w:tcPr>
          <w:p w14:paraId="343428AF">
            <w:pPr>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数量</w:t>
            </w:r>
          </w:p>
        </w:tc>
        <w:tc>
          <w:tcPr>
            <w:tcW w:w="1488" w:type="dxa"/>
            <w:tcBorders>
              <w:right w:val="single" w:color="auto" w:sz="4" w:space="0"/>
            </w:tcBorders>
            <w:vAlign w:val="center"/>
          </w:tcPr>
          <w:p w14:paraId="303D8A41">
            <w:pPr>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综合单价</w:t>
            </w:r>
          </w:p>
        </w:tc>
        <w:tc>
          <w:tcPr>
            <w:tcW w:w="1489" w:type="dxa"/>
            <w:tcBorders>
              <w:right w:val="single" w:color="auto" w:sz="4" w:space="0"/>
            </w:tcBorders>
            <w:vAlign w:val="center"/>
          </w:tcPr>
          <w:p w14:paraId="1DB4EDF7">
            <w:pPr>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合价</w:t>
            </w:r>
          </w:p>
        </w:tc>
        <w:tc>
          <w:tcPr>
            <w:tcW w:w="1286" w:type="dxa"/>
            <w:tcBorders>
              <w:right w:val="single" w:color="auto" w:sz="4" w:space="0"/>
            </w:tcBorders>
            <w:vAlign w:val="center"/>
          </w:tcPr>
          <w:p w14:paraId="202134F0">
            <w:pPr>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备注</w:t>
            </w:r>
          </w:p>
        </w:tc>
      </w:tr>
      <w:tr w14:paraId="1EFB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vAlign w:val="center"/>
          </w:tcPr>
          <w:p w14:paraId="6D7FCF0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2835" w:type="dxa"/>
            <w:tcBorders>
              <w:right w:val="single" w:color="auto" w:sz="4" w:space="0"/>
            </w:tcBorders>
            <w:vAlign w:val="center"/>
          </w:tcPr>
          <w:p w14:paraId="1AC533E9">
            <w:pPr>
              <w:jc w:val="center"/>
              <w:rPr>
                <w:rFonts w:ascii="宋体" w:hAnsi="宋体"/>
                <w:color w:val="000000" w:themeColor="text1"/>
                <w:szCs w:val="21"/>
                <w14:textFill>
                  <w14:solidFill>
                    <w14:schemeClr w14:val="tx1"/>
                  </w14:solidFill>
                </w14:textFill>
              </w:rPr>
            </w:pPr>
          </w:p>
        </w:tc>
        <w:tc>
          <w:tcPr>
            <w:tcW w:w="1229" w:type="dxa"/>
            <w:tcBorders>
              <w:right w:val="single" w:color="auto" w:sz="4" w:space="0"/>
            </w:tcBorders>
            <w:vAlign w:val="center"/>
          </w:tcPr>
          <w:p w14:paraId="67F5383F">
            <w:pPr>
              <w:jc w:val="center"/>
              <w:rPr>
                <w:rFonts w:ascii="宋体" w:hAnsi="宋体" w:eastAsia="宋体" w:cs="Times New Roman"/>
                <w:color w:val="000000" w:themeColor="text1"/>
                <w:szCs w:val="21"/>
                <w14:textFill>
                  <w14:solidFill>
                    <w14:schemeClr w14:val="tx1"/>
                  </w14:solidFill>
                </w14:textFill>
              </w:rPr>
            </w:pPr>
          </w:p>
        </w:tc>
        <w:tc>
          <w:tcPr>
            <w:tcW w:w="1488" w:type="dxa"/>
            <w:tcBorders>
              <w:right w:val="single" w:color="auto" w:sz="4" w:space="0"/>
            </w:tcBorders>
            <w:vAlign w:val="center"/>
          </w:tcPr>
          <w:p w14:paraId="7FE0C6EB">
            <w:pPr>
              <w:jc w:val="center"/>
              <w:rPr>
                <w:rFonts w:ascii="宋体" w:hAnsi="宋体" w:eastAsia="宋体" w:cs="Times New Roman"/>
                <w:color w:val="000000" w:themeColor="text1"/>
                <w:szCs w:val="21"/>
                <w14:textFill>
                  <w14:solidFill>
                    <w14:schemeClr w14:val="tx1"/>
                  </w14:solidFill>
                </w14:textFill>
              </w:rPr>
            </w:pPr>
          </w:p>
        </w:tc>
        <w:tc>
          <w:tcPr>
            <w:tcW w:w="1489" w:type="dxa"/>
            <w:tcBorders>
              <w:right w:val="single" w:color="auto" w:sz="4" w:space="0"/>
            </w:tcBorders>
            <w:vAlign w:val="center"/>
          </w:tcPr>
          <w:p w14:paraId="31AC1060">
            <w:pPr>
              <w:jc w:val="center"/>
              <w:rPr>
                <w:rFonts w:ascii="宋体" w:hAnsi="宋体" w:eastAsia="宋体" w:cs="Times New Roman"/>
                <w:color w:val="000000" w:themeColor="text1"/>
                <w:szCs w:val="21"/>
                <w14:textFill>
                  <w14:solidFill>
                    <w14:schemeClr w14:val="tx1"/>
                  </w14:solidFill>
                </w14:textFill>
              </w:rPr>
            </w:pPr>
          </w:p>
        </w:tc>
        <w:tc>
          <w:tcPr>
            <w:tcW w:w="1286" w:type="dxa"/>
            <w:tcBorders>
              <w:right w:val="single" w:color="auto" w:sz="4" w:space="0"/>
            </w:tcBorders>
            <w:vAlign w:val="center"/>
          </w:tcPr>
          <w:p w14:paraId="16EAB896">
            <w:pPr>
              <w:jc w:val="center"/>
              <w:rPr>
                <w:rFonts w:ascii="宋体" w:hAnsi="宋体" w:eastAsia="宋体" w:cs="Times New Roman"/>
                <w:color w:val="000000" w:themeColor="text1"/>
                <w:szCs w:val="21"/>
                <w14:textFill>
                  <w14:solidFill>
                    <w14:schemeClr w14:val="tx1"/>
                  </w14:solidFill>
                </w14:textFill>
              </w:rPr>
            </w:pPr>
          </w:p>
        </w:tc>
      </w:tr>
      <w:tr w14:paraId="5004B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vAlign w:val="center"/>
          </w:tcPr>
          <w:p w14:paraId="03FBC4E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2835" w:type="dxa"/>
            <w:tcBorders>
              <w:right w:val="single" w:color="auto" w:sz="4" w:space="0"/>
            </w:tcBorders>
            <w:vAlign w:val="center"/>
          </w:tcPr>
          <w:p w14:paraId="15D70576">
            <w:pPr>
              <w:jc w:val="center"/>
              <w:rPr>
                <w:rFonts w:ascii="宋体" w:hAnsi="宋体"/>
                <w:color w:val="000000" w:themeColor="text1"/>
                <w:szCs w:val="21"/>
                <w14:textFill>
                  <w14:solidFill>
                    <w14:schemeClr w14:val="tx1"/>
                  </w14:solidFill>
                </w14:textFill>
              </w:rPr>
            </w:pPr>
          </w:p>
        </w:tc>
        <w:tc>
          <w:tcPr>
            <w:tcW w:w="1229" w:type="dxa"/>
            <w:tcBorders>
              <w:right w:val="single" w:color="auto" w:sz="4" w:space="0"/>
            </w:tcBorders>
            <w:vAlign w:val="center"/>
          </w:tcPr>
          <w:p w14:paraId="2F624462">
            <w:pPr>
              <w:jc w:val="center"/>
              <w:rPr>
                <w:rFonts w:ascii="宋体" w:hAnsi="宋体" w:eastAsia="宋体" w:cs="Times New Roman"/>
                <w:color w:val="000000" w:themeColor="text1"/>
                <w:szCs w:val="21"/>
                <w14:textFill>
                  <w14:solidFill>
                    <w14:schemeClr w14:val="tx1"/>
                  </w14:solidFill>
                </w14:textFill>
              </w:rPr>
            </w:pPr>
          </w:p>
        </w:tc>
        <w:tc>
          <w:tcPr>
            <w:tcW w:w="1488" w:type="dxa"/>
            <w:tcBorders>
              <w:right w:val="single" w:color="auto" w:sz="4" w:space="0"/>
            </w:tcBorders>
            <w:vAlign w:val="center"/>
          </w:tcPr>
          <w:p w14:paraId="5DD6E808">
            <w:pPr>
              <w:jc w:val="center"/>
              <w:rPr>
                <w:rFonts w:ascii="宋体" w:hAnsi="宋体" w:eastAsia="宋体" w:cs="Times New Roman"/>
                <w:color w:val="000000" w:themeColor="text1"/>
                <w:szCs w:val="21"/>
                <w14:textFill>
                  <w14:solidFill>
                    <w14:schemeClr w14:val="tx1"/>
                  </w14:solidFill>
                </w14:textFill>
              </w:rPr>
            </w:pPr>
          </w:p>
        </w:tc>
        <w:tc>
          <w:tcPr>
            <w:tcW w:w="1489" w:type="dxa"/>
            <w:tcBorders>
              <w:right w:val="single" w:color="auto" w:sz="4" w:space="0"/>
            </w:tcBorders>
            <w:vAlign w:val="center"/>
          </w:tcPr>
          <w:p w14:paraId="42024EE3">
            <w:pPr>
              <w:jc w:val="center"/>
              <w:rPr>
                <w:rFonts w:ascii="宋体" w:hAnsi="宋体" w:eastAsia="宋体" w:cs="Times New Roman"/>
                <w:color w:val="000000" w:themeColor="text1"/>
                <w:szCs w:val="21"/>
                <w14:textFill>
                  <w14:solidFill>
                    <w14:schemeClr w14:val="tx1"/>
                  </w14:solidFill>
                </w14:textFill>
              </w:rPr>
            </w:pPr>
          </w:p>
        </w:tc>
        <w:tc>
          <w:tcPr>
            <w:tcW w:w="1286" w:type="dxa"/>
            <w:tcBorders>
              <w:right w:val="single" w:color="auto" w:sz="4" w:space="0"/>
            </w:tcBorders>
            <w:vAlign w:val="center"/>
          </w:tcPr>
          <w:p w14:paraId="54D8BA00">
            <w:pPr>
              <w:jc w:val="center"/>
              <w:rPr>
                <w:rFonts w:ascii="宋体" w:hAnsi="宋体" w:eastAsia="宋体" w:cs="Times New Roman"/>
                <w:color w:val="000000" w:themeColor="text1"/>
                <w:szCs w:val="21"/>
                <w14:textFill>
                  <w14:solidFill>
                    <w14:schemeClr w14:val="tx1"/>
                  </w14:solidFill>
                </w14:textFill>
              </w:rPr>
            </w:pPr>
          </w:p>
        </w:tc>
      </w:tr>
      <w:tr w14:paraId="12B0C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vAlign w:val="center"/>
          </w:tcPr>
          <w:p w14:paraId="3F4024FD">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p>
        </w:tc>
        <w:tc>
          <w:tcPr>
            <w:tcW w:w="2835" w:type="dxa"/>
            <w:tcBorders>
              <w:right w:val="single" w:color="auto" w:sz="4" w:space="0"/>
            </w:tcBorders>
            <w:vAlign w:val="center"/>
          </w:tcPr>
          <w:p w14:paraId="47D2478B">
            <w:pPr>
              <w:jc w:val="center"/>
              <w:rPr>
                <w:rFonts w:ascii="宋体" w:hAnsi="宋体"/>
                <w:color w:val="000000" w:themeColor="text1"/>
                <w:szCs w:val="21"/>
                <w14:textFill>
                  <w14:solidFill>
                    <w14:schemeClr w14:val="tx1"/>
                  </w14:solidFill>
                </w14:textFill>
              </w:rPr>
            </w:pPr>
          </w:p>
        </w:tc>
        <w:tc>
          <w:tcPr>
            <w:tcW w:w="1229" w:type="dxa"/>
            <w:tcBorders>
              <w:right w:val="single" w:color="auto" w:sz="4" w:space="0"/>
            </w:tcBorders>
            <w:vAlign w:val="center"/>
          </w:tcPr>
          <w:p w14:paraId="0DCAAA5A">
            <w:pPr>
              <w:jc w:val="center"/>
              <w:rPr>
                <w:rFonts w:ascii="宋体" w:hAnsi="宋体" w:eastAsia="宋体" w:cs="Times New Roman"/>
                <w:color w:val="000000" w:themeColor="text1"/>
                <w:szCs w:val="21"/>
                <w14:textFill>
                  <w14:solidFill>
                    <w14:schemeClr w14:val="tx1"/>
                  </w14:solidFill>
                </w14:textFill>
              </w:rPr>
            </w:pPr>
          </w:p>
        </w:tc>
        <w:tc>
          <w:tcPr>
            <w:tcW w:w="1488" w:type="dxa"/>
            <w:tcBorders>
              <w:right w:val="single" w:color="auto" w:sz="4" w:space="0"/>
            </w:tcBorders>
            <w:vAlign w:val="center"/>
          </w:tcPr>
          <w:p w14:paraId="7CAA8616">
            <w:pPr>
              <w:jc w:val="center"/>
              <w:rPr>
                <w:rFonts w:ascii="宋体" w:hAnsi="宋体" w:eastAsia="宋体" w:cs="Times New Roman"/>
                <w:color w:val="000000" w:themeColor="text1"/>
                <w:szCs w:val="21"/>
                <w14:textFill>
                  <w14:solidFill>
                    <w14:schemeClr w14:val="tx1"/>
                  </w14:solidFill>
                </w14:textFill>
              </w:rPr>
            </w:pPr>
          </w:p>
        </w:tc>
        <w:tc>
          <w:tcPr>
            <w:tcW w:w="1489" w:type="dxa"/>
            <w:tcBorders>
              <w:right w:val="single" w:color="auto" w:sz="4" w:space="0"/>
            </w:tcBorders>
            <w:vAlign w:val="center"/>
          </w:tcPr>
          <w:p w14:paraId="53D88501">
            <w:pPr>
              <w:jc w:val="center"/>
              <w:rPr>
                <w:rFonts w:ascii="宋体" w:hAnsi="宋体" w:eastAsia="宋体" w:cs="Times New Roman"/>
                <w:color w:val="000000" w:themeColor="text1"/>
                <w:szCs w:val="21"/>
                <w14:textFill>
                  <w14:solidFill>
                    <w14:schemeClr w14:val="tx1"/>
                  </w14:solidFill>
                </w14:textFill>
              </w:rPr>
            </w:pPr>
          </w:p>
        </w:tc>
        <w:tc>
          <w:tcPr>
            <w:tcW w:w="1286" w:type="dxa"/>
            <w:tcBorders>
              <w:right w:val="single" w:color="auto" w:sz="4" w:space="0"/>
            </w:tcBorders>
            <w:vAlign w:val="center"/>
          </w:tcPr>
          <w:p w14:paraId="71D86F22">
            <w:pPr>
              <w:jc w:val="center"/>
              <w:rPr>
                <w:rFonts w:ascii="宋体" w:hAnsi="宋体" w:eastAsia="宋体" w:cs="Times New Roman"/>
                <w:color w:val="000000" w:themeColor="text1"/>
                <w:szCs w:val="21"/>
                <w14:textFill>
                  <w14:solidFill>
                    <w14:schemeClr w14:val="tx1"/>
                  </w14:solidFill>
                </w14:textFill>
              </w:rPr>
            </w:pPr>
          </w:p>
        </w:tc>
      </w:tr>
      <w:tr w14:paraId="69FDF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vAlign w:val="center"/>
          </w:tcPr>
          <w:p w14:paraId="4C3D287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2835" w:type="dxa"/>
            <w:tcBorders>
              <w:right w:val="single" w:color="auto" w:sz="4" w:space="0"/>
            </w:tcBorders>
            <w:vAlign w:val="center"/>
          </w:tcPr>
          <w:p w14:paraId="3EB20F47">
            <w:pPr>
              <w:jc w:val="center"/>
              <w:rPr>
                <w:rFonts w:ascii="宋体" w:hAnsi="宋体"/>
                <w:color w:val="000000" w:themeColor="text1"/>
                <w:szCs w:val="21"/>
                <w14:textFill>
                  <w14:solidFill>
                    <w14:schemeClr w14:val="tx1"/>
                  </w14:solidFill>
                </w14:textFill>
              </w:rPr>
            </w:pPr>
          </w:p>
        </w:tc>
        <w:tc>
          <w:tcPr>
            <w:tcW w:w="1229" w:type="dxa"/>
            <w:tcBorders>
              <w:right w:val="single" w:color="auto" w:sz="4" w:space="0"/>
            </w:tcBorders>
            <w:vAlign w:val="center"/>
          </w:tcPr>
          <w:p w14:paraId="11B515AE">
            <w:pPr>
              <w:jc w:val="center"/>
              <w:rPr>
                <w:rFonts w:ascii="宋体" w:hAnsi="宋体" w:eastAsia="宋体" w:cs="Times New Roman"/>
                <w:color w:val="000000" w:themeColor="text1"/>
                <w:szCs w:val="21"/>
                <w14:textFill>
                  <w14:solidFill>
                    <w14:schemeClr w14:val="tx1"/>
                  </w14:solidFill>
                </w14:textFill>
              </w:rPr>
            </w:pPr>
          </w:p>
        </w:tc>
        <w:tc>
          <w:tcPr>
            <w:tcW w:w="1488" w:type="dxa"/>
            <w:tcBorders>
              <w:right w:val="single" w:color="auto" w:sz="4" w:space="0"/>
            </w:tcBorders>
            <w:vAlign w:val="center"/>
          </w:tcPr>
          <w:p w14:paraId="6843CC0D">
            <w:pPr>
              <w:jc w:val="center"/>
              <w:rPr>
                <w:rFonts w:ascii="宋体" w:hAnsi="宋体" w:eastAsia="宋体" w:cs="Times New Roman"/>
                <w:color w:val="000000" w:themeColor="text1"/>
                <w:szCs w:val="21"/>
                <w14:textFill>
                  <w14:solidFill>
                    <w14:schemeClr w14:val="tx1"/>
                  </w14:solidFill>
                </w14:textFill>
              </w:rPr>
            </w:pPr>
          </w:p>
        </w:tc>
        <w:tc>
          <w:tcPr>
            <w:tcW w:w="1489" w:type="dxa"/>
            <w:tcBorders>
              <w:right w:val="single" w:color="auto" w:sz="4" w:space="0"/>
            </w:tcBorders>
            <w:vAlign w:val="center"/>
          </w:tcPr>
          <w:p w14:paraId="63688BF7">
            <w:pPr>
              <w:jc w:val="center"/>
              <w:rPr>
                <w:rFonts w:ascii="宋体" w:hAnsi="宋体" w:eastAsia="宋体" w:cs="Times New Roman"/>
                <w:color w:val="000000" w:themeColor="text1"/>
                <w:szCs w:val="21"/>
                <w14:textFill>
                  <w14:solidFill>
                    <w14:schemeClr w14:val="tx1"/>
                  </w14:solidFill>
                </w14:textFill>
              </w:rPr>
            </w:pPr>
          </w:p>
        </w:tc>
        <w:tc>
          <w:tcPr>
            <w:tcW w:w="1286" w:type="dxa"/>
            <w:tcBorders>
              <w:right w:val="single" w:color="auto" w:sz="4" w:space="0"/>
            </w:tcBorders>
            <w:vAlign w:val="center"/>
          </w:tcPr>
          <w:p w14:paraId="6908CD6E">
            <w:pPr>
              <w:jc w:val="center"/>
              <w:rPr>
                <w:rFonts w:ascii="宋体" w:hAnsi="宋体" w:eastAsia="宋体" w:cs="Times New Roman"/>
                <w:color w:val="000000" w:themeColor="text1"/>
                <w:szCs w:val="21"/>
                <w14:textFill>
                  <w14:solidFill>
                    <w14:schemeClr w14:val="tx1"/>
                  </w14:solidFill>
                </w14:textFill>
              </w:rPr>
            </w:pPr>
          </w:p>
        </w:tc>
      </w:tr>
      <w:tr w14:paraId="34F42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833" w:type="dxa"/>
            <w:gridSpan w:val="3"/>
            <w:tcBorders>
              <w:right w:val="single" w:color="auto" w:sz="4" w:space="0"/>
            </w:tcBorders>
            <w:vAlign w:val="center"/>
          </w:tcPr>
          <w:p w14:paraId="4EBDCE8F">
            <w:pPr>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合计</w:t>
            </w:r>
          </w:p>
        </w:tc>
        <w:tc>
          <w:tcPr>
            <w:tcW w:w="4263" w:type="dxa"/>
            <w:gridSpan w:val="3"/>
            <w:tcBorders>
              <w:right w:val="single" w:color="auto" w:sz="4" w:space="0"/>
            </w:tcBorders>
            <w:vAlign w:val="center"/>
          </w:tcPr>
          <w:p w14:paraId="39C314A6">
            <w:pPr>
              <w:jc w:val="center"/>
              <w:rPr>
                <w:rFonts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u w:val="single"/>
                <w14:textFill>
                  <w14:solidFill>
                    <w14:schemeClr w14:val="tx1"/>
                  </w14:solidFill>
                </w14:textFill>
              </w:rPr>
              <w:t xml:space="preserve">          元</w:t>
            </w:r>
          </w:p>
        </w:tc>
      </w:tr>
    </w:tbl>
    <w:p w14:paraId="39105B3E">
      <w:pPr>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注：1.在填写时，如本表格不适合供应商的实际情况，可根据本表格式自行划表填写。</w:t>
      </w:r>
    </w:p>
    <w:p w14:paraId="115C27CC">
      <w:pPr>
        <w:pStyle w:val="5"/>
        <w:rPr>
          <w:rFonts w:hint="eastAsia" w:ascii="宋体" w:hAnsi="宋体" w:eastAsia="宋体" w:cs="Times New Roman"/>
          <w:szCs w:val="21"/>
          <w:lang w:val="en-US" w:eastAsia="zh-CN"/>
        </w:rPr>
      </w:pPr>
    </w:p>
    <w:p w14:paraId="7A74ACF8">
      <w:pPr>
        <w:pStyle w:val="8"/>
        <w:rPr>
          <w:rFonts w:hint="eastAsia" w:ascii="宋体" w:hAnsi="宋体" w:eastAsia="宋体" w:cs="Times New Roman"/>
          <w:szCs w:val="21"/>
          <w:lang w:val="en-US" w:eastAsia="zh-CN"/>
        </w:rPr>
      </w:pPr>
    </w:p>
    <w:p w14:paraId="350FECEB">
      <w:pPr>
        <w:wordWrap w:val="0"/>
        <w:spacing w:line="400" w:lineRule="exact"/>
        <w:rPr>
          <w:rFonts w:hint="eastAsia" w:ascii="宋体" w:hAnsi="宋体" w:eastAsia="宋体" w:cs="Times New Roman"/>
          <w:szCs w:val="21"/>
          <w:highlight w:val="none"/>
        </w:rPr>
      </w:pPr>
    </w:p>
    <w:p w14:paraId="0CB34DC0">
      <w:pPr>
        <w:wordWrap w:val="0"/>
        <w:spacing w:line="400" w:lineRule="exact"/>
        <w:rPr>
          <w:rFonts w:hint="eastAsia" w:ascii="宋体" w:hAnsi="宋体" w:eastAsia="宋体" w:cs="Times New Roman"/>
          <w:szCs w:val="21"/>
          <w:highlight w:val="none"/>
        </w:rPr>
      </w:pPr>
    </w:p>
    <w:p w14:paraId="07162337">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52037001">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399ACF39">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6619E01C">
      <w:pPr>
        <w:spacing w:line="400" w:lineRule="exact"/>
        <w:rPr>
          <w:rFonts w:hint="eastAsia"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p>
    <w:p w14:paraId="4B465117">
      <w:pPr>
        <w:spacing w:line="400" w:lineRule="exact"/>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附件七</w:t>
      </w:r>
    </w:p>
    <w:p w14:paraId="709B883C">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分包意向协议</w:t>
      </w:r>
    </w:p>
    <w:p w14:paraId="7A22946F">
      <w:pPr>
        <w:spacing w:line="400" w:lineRule="exact"/>
        <w:jc w:val="center"/>
        <w:rPr>
          <w:rFonts w:hint="eastAsia" w:ascii="宋体" w:hAnsi="宋体" w:eastAsia="宋体" w:cs="Times New Roman"/>
          <w:b/>
          <w:color w:val="000000" w:themeColor="text1"/>
          <w:sz w:val="24"/>
          <w:szCs w:val="24"/>
          <w:highlight w:val="none"/>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 w:val="24"/>
          <w:szCs w:val="24"/>
          <w:highlight w:val="none"/>
          <w:shd w:val="clear" w:color="auto" w:fill="BEBEBE" w:themeFill="background1" w:themeFillShade="BF"/>
          <w14:textFill>
            <w14:solidFill>
              <w14:schemeClr w14:val="tx1"/>
            </w14:solidFill>
          </w14:textFill>
        </w:rPr>
        <w:t>（成交后以合理分包方式履行政府采购合同的，提供分包意向协议）</w:t>
      </w:r>
    </w:p>
    <w:p w14:paraId="4A2A4BC5">
      <w:pPr>
        <w:wordWrap w:val="0"/>
        <w:spacing w:line="400" w:lineRule="exact"/>
        <w:rPr>
          <w:rFonts w:hint="eastAsia" w:ascii="宋体" w:hAnsi="宋体" w:eastAsia="宋体"/>
          <w:szCs w:val="21"/>
          <w:highlight w:val="none"/>
        </w:rPr>
      </w:pPr>
    </w:p>
    <w:p w14:paraId="434814B6">
      <w:pPr>
        <w:wordWrap w:val="0"/>
        <w:spacing w:line="400" w:lineRule="exact"/>
        <w:rPr>
          <w:rFonts w:hint="eastAsia" w:ascii="宋体" w:hAnsi="宋体" w:eastAsia="宋体"/>
          <w:szCs w:val="21"/>
          <w:highlight w:val="none"/>
        </w:rPr>
      </w:pPr>
      <w:r>
        <w:rPr>
          <w:rFonts w:hint="eastAsia" w:ascii="宋体" w:hAnsi="宋体" w:eastAsia="宋体"/>
          <w:szCs w:val="21"/>
          <w:highlight w:val="none"/>
        </w:rPr>
        <w:t>供应商：</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4149A490">
      <w:pPr>
        <w:wordWrap w:val="0"/>
        <w:spacing w:line="400" w:lineRule="exact"/>
        <w:rPr>
          <w:rFonts w:hint="eastAsia" w:ascii="宋体" w:hAnsi="宋体" w:eastAsia="宋体"/>
          <w:szCs w:val="21"/>
          <w:highlight w:val="none"/>
        </w:rPr>
      </w:pPr>
      <w:r>
        <w:rPr>
          <w:rFonts w:hint="eastAsia" w:ascii="宋体" w:hAnsi="宋体" w:eastAsia="宋体"/>
          <w:szCs w:val="21"/>
          <w:highlight w:val="none"/>
        </w:rPr>
        <w:t>分包意向供应商一：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08F4696C">
      <w:pPr>
        <w:wordWrap w:val="0"/>
        <w:spacing w:line="400" w:lineRule="exact"/>
        <w:rPr>
          <w:rFonts w:hint="eastAsia" w:ascii="宋体" w:hAnsi="宋体" w:eastAsia="宋体"/>
          <w:b/>
          <w:bCs/>
          <w:szCs w:val="21"/>
          <w:highlight w:val="none"/>
        </w:rPr>
      </w:pPr>
      <w:r>
        <w:rPr>
          <w:rFonts w:hint="eastAsia" w:ascii="宋体" w:hAnsi="宋体" w:eastAsia="宋体"/>
          <w:b/>
          <w:bCs/>
          <w:szCs w:val="21"/>
          <w:highlight w:val="none"/>
        </w:rPr>
        <w:t>......（如有多个分包意向供应商的，按同格式增加）</w:t>
      </w:r>
    </w:p>
    <w:p w14:paraId="0FDF9C61">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供应商</w:t>
      </w:r>
      <w:r>
        <w:rPr>
          <w:rFonts w:ascii="宋体" w:hAnsi="宋体" w:eastAsia="宋体"/>
          <w:szCs w:val="21"/>
          <w:highlight w:val="none"/>
          <w:u w:val="single"/>
        </w:rPr>
        <w:t>全称）</w:t>
      </w:r>
      <w:r>
        <w:rPr>
          <w:rFonts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分包意向供应商一</w:t>
      </w:r>
      <w:r>
        <w:rPr>
          <w:rFonts w:ascii="宋体" w:hAnsi="宋体" w:eastAsia="宋体"/>
          <w:szCs w:val="21"/>
          <w:highlight w:val="none"/>
          <w:u w:val="single"/>
        </w:rPr>
        <w:t>全称）</w:t>
      </w:r>
      <w:r>
        <w:rPr>
          <w:rFonts w:ascii="宋体" w:hAnsi="宋体" w:eastAsia="宋体"/>
          <w:szCs w:val="21"/>
          <w:highlight w:val="none"/>
        </w:rPr>
        <w:t>自愿达成分包意向，参加</w:t>
      </w:r>
      <w:r>
        <w:rPr>
          <w:rFonts w:hint="eastAsia" w:ascii="宋体" w:hAnsi="宋体" w:eastAsia="宋体"/>
          <w:szCs w:val="21"/>
          <w:highlight w:val="none"/>
          <w:u w:val="single"/>
        </w:rPr>
        <w:t xml:space="preserve">          （项目编号）</w:t>
      </w:r>
      <w:r>
        <w:rPr>
          <w:rFonts w:hint="eastAsia" w:ascii="宋体" w:hAnsi="宋体" w:eastAsia="宋体"/>
          <w:szCs w:val="21"/>
          <w:highlight w:val="none"/>
        </w:rPr>
        <w:t>、</w:t>
      </w:r>
      <w:r>
        <w:rPr>
          <w:rFonts w:hint="eastAsia" w:ascii="宋体" w:hAnsi="宋体" w:eastAsia="宋体"/>
          <w:szCs w:val="21"/>
          <w:highlight w:val="none"/>
          <w:u w:val="single"/>
        </w:rPr>
        <w:t xml:space="preserve">          （项目名称）</w:t>
      </w:r>
      <w:r>
        <w:rPr>
          <w:rFonts w:hint="eastAsia" w:ascii="宋体" w:hAnsi="宋体" w:eastAsia="宋体"/>
          <w:szCs w:val="21"/>
          <w:highlight w:val="none"/>
        </w:rPr>
        <w:t>的响应。</w:t>
      </w:r>
      <w:r>
        <w:rPr>
          <w:rFonts w:ascii="宋体" w:hAnsi="宋体" w:eastAsia="宋体"/>
          <w:szCs w:val="21"/>
          <w:highlight w:val="none"/>
        </w:rPr>
        <w:t>经各方充分协商一致，就项目的响应和合同实施阶段的有关事务协商一致订立意向如下：</w:t>
      </w:r>
    </w:p>
    <w:p w14:paraId="17359DFF">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一、分包意向各方关系</w:t>
      </w:r>
    </w:p>
    <w:p w14:paraId="42CC0DB8">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供应商</w:t>
      </w:r>
      <w:r>
        <w:rPr>
          <w:rFonts w:ascii="宋体" w:hAnsi="宋体" w:eastAsia="宋体"/>
          <w:szCs w:val="21"/>
          <w:highlight w:val="none"/>
          <w:u w:val="single"/>
        </w:rPr>
        <w:t>全称）</w:t>
      </w:r>
      <w:r>
        <w:rPr>
          <w:rFonts w:ascii="宋体" w:hAnsi="宋体" w:eastAsia="宋体"/>
          <w:szCs w:val="21"/>
          <w:highlight w:val="none"/>
        </w:rPr>
        <w:t>为</w:t>
      </w:r>
      <w:r>
        <w:rPr>
          <w:rFonts w:hint="eastAsia" w:ascii="宋体" w:hAnsi="宋体" w:eastAsia="宋体"/>
          <w:szCs w:val="21"/>
          <w:highlight w:val="none"/>
        </w:rPr>
        <w:t>供应商</w:t>
      </w:r>
      <w:r>
        <w:rPr>
          <w:rFonts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分包意向供应商一</w:t>
      </w:r>
      <w:r>
        <w:rPr>
          <w:rFonts w:ascii="宋体" w:hAnsi="宋体" w:eastAsia="宋体"/>
          <w:szCs w:val="21"/>
          <w:highlight w:val="none"/>
          <w:u w:val="single"/>
        </w:rPr>
        <w:t>全称）</w:t>
      </w:r>
      <w:r>
        <w:rPr>
          <w:rFonts w:ascii="宋体" w:hAnsi="宋体" w:eastAsia="宋体"/>
          <w:szCs w:val="21"/>
          <w:highlight w:val="none"/>
        </w:rPr>
        <w:t>为分包意向供应商，</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供应商</w:t>
      </w:r>
      <w:r>
        <w:rPr>
          <w:rFonts w:ascii="宋体" w:hAnsi="宋体" w:eastAsia="宋体"/>
          <w:szCs w:val="21"/>
          <w:highlight w:val="none"/>
          <w:u w:val="single"/>
        </w:rPr>
        <w:t>全称）</w:t>
      </w:r>
      <w:r>
        <w:rPr>
          <w:rFonts w:ascii="宋体" w:hAnsi="宋体" w:eastAsia="宋体"/>
          <w:szCs w:val="21"/>
          <w:highlight w:val="none"/>
        </w:rPr>
        <w:t>以供应商的身份参加本项目的</w:t>
      </w:r>
      <w:r>
        <w:rPr>
          <w:rFonts w:hint="eastAsia" w:ascii="宋体" w:hAnsi="宋体" w:eastAsia="宋体"/>
          <w:szCs w:val="21"/>
          <w:highlight w:val="none"/>
        </w:rPr>
        <w:t>采购活动，如获得成交资格</w:t>
      </w:r>
      <w:r>
        <w:rPr>
          <w:rFonts w:ascii="宋体" w:hAnsi="宋体" w:eastAsia="宋体"/>
          <w:szCs w:val="21"/>
          <w:highlight w:val="none"/>
        </w:rPr>
        <w:t>，与采购人签订政府采购合同。承接分包意向的供应商与</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供应商</w:t>
      </w:r>
      <w:r>
        <w:rPr>
          <w:rFonts w:ascii="宋体" w:hAnsi="宋体" w:eastAsia="宋体"/>
          <w:szCs w:val="21"/>
          <w:highlight w:val="none"/>
          <w:u w:val="single"/>
        </w:rPr>
        <w:t>全称）</w:t>
      </w:r>
      <w:r>
        <w:rPr>
          <w:rFonts w:ascii="宋体" w:hAnsi="宋体" w:eastAsia="宋体"/>
          <w:szCs w:val="21"/>
          <w:highlight w:val="none"/>
        </w:rPr>
        <w:t>签订分包合同。</w:t>
      </w:r>
      <w:r>
        <w:rPr>
          <w:rFonts w:hint="eastAsia" w:ascii="宋体" w:hAnsi="宋体" w:eastAsia="宋体"/>
          <w:szCs w:val="21"/>
          <w:highlight w:val="none"/>
        </w:rPr>
        <w:t>供应商对</w:t>
      </w:r>
      <w:r>
        <w:rPr>
          <w:rFonts w:ascii="宋体" w:hAnsi="宋体" w:eastAsia="宋体"/>
          <w:szCs w:val="21"/>
          <w:highlight w:val="none"/>
        </w:rPr>
        <w:t>采购项目和分包项目向采购人负责，分包</w:t>
      </w:r>
      <w:r>
        <w:rPr>
          <w:rFonts w:hint="eastAsia" w:ascii="宋体" w:hAnsi="宋体" w:eastAsia="宋体"/>
          <w:szCs w:val="21"/>
          <w:highlight w:val="none"/>
        </w:rPr>
        <w:t>意向</w:t>
      </w:r>
      <w:r>
        <w:rPr>
          <w:rFonts w:ascii="宋体" w:hAnsi="宋体" w:eastAsia="宋体"/>
          <w:szCs w:val="21"/>
          <w:highlight w:val="none"/>
        </w:rPr>
        <w:t>供应商</w:t>
      </w:r>
      <w:r>
        <w:rPr>
          <w:rFonts w:hint="eastAsia" w:ascii="宋体" w:hAnsi="宋体" w:eastAsia="宋体"/>
          <w:szCs w:val="21"/>
          <w:highlight w:val="none"/>
        </w:rPr>
        <w:t>对</w:t>
      </w:r>
      <w:r>
        <w:rPr>
          <w:rFonts w:ascii="宋体" w:hAnsi="宋体" w:eastAsia="宋体"/>
          <w:szCs w:val="21"/>
          <w:highlight w:val="none"/>
        </w:rPr>
        <w:t>分包项目向采购人</w:t>
      </w:r>
      <w:r>
        <w:rPr>
          <w:rFonts w:hint="eastAsia" w:ascii="宋体" w:hAnsi="宋体" w:eastAsia="宋体"/>
          <w:szCs w:val="21"/>
          <w:highlight w:val="none"/>
        </w:rPr>
        <w:t>负责，分包意向协议多方承担各自的和连带的法律责任</w:t>
      </w:r>
      <w:r>
        <w:rPr>
          <w:rFonts w:ascii="宋体" w:hAnsi="宋体" w:eastAsia="宋体"/>
          <w:szCs w:val="21"/>
          <w:highlight w:val="none"/>
        </w:rPr>
        <w:t>。</w:t>
      </w:r>
    </w:p>
    <w:p w14:paraId="6BE97469">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二、分包意向供应商中小微型企业认定</w:t>
      </w:r>
    </w:p>
    <w:p w14:paraId="54F4469B">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u w:val="single"/>
        </w:rPr>
        <w:t xml:space="preserve"> </w:t>
      </w:r>
      <w:r>
        <w:rPr>
          <w:rFonts w:hint="eastAsia" w:ascii="宋体" w:hAnsi="宋体" w:eastAsia="宋体"/>
          <w:szCs w:val="21"/>
          <w:highlight w:val="none"/>
          <w:u w:val="single"/>
          <w:lang w:eastAsia="zh-CN"/>
        </w:rPr>
        <w:t>2025全国山地越野挑战赛(四明山站)</w:t>
      </w:r>
      <w:r>
        <w:rPr>
          <w:rFonts w:hint="eastAsia" w:ascii="宋体" w:hAnsi="宋体" w:eastAsia="宋体"/>
          <w:szCs w:val="21"/>
          <w:highlight w:val="none"/>
          <w:u w:val="single"/>
        </w:rPr>
        <w:t xml:space="preserve"> </w:t>
      </w:r>
      <w:r>
        <w:rPr>
          <w:rFonts w:hint="eastAsia" w:ascii="宋体" w:hAnsi="宋体" w:eastAsia="宋体"/>
          <w:szCs w:val="21"/>
          <w:highlight w:val="none"/>
        </w:rPr>
        <w:t>，属于</w:t>
      </w:r>
      <w:r>
        <w:rPr>
          <w:rFonts w:hint="eastAsia" w:ascii="宋体" w:hAnsi="宋体" w:eastAsia="宋体"/>
          <w:szCs w:val="21"/>
          <w:highlight w:val="none"/>
          <w:u w:val="single"/>
        </w:rPr>
        <w:t xml:space="preserve"> 其他未列明行业 </w:t>
      </w:r>
      <w:r>
        <w:rPr>
          <w:rFonts w:hint="eastAsia" w:ascii="宋体" w:hAnsi="宋体" w:eastAsia="宋体"/>
          <w:szCs w:val="21"/>
          <w:highlight w:val="none"/>
        </w:rPr>
        <w:t>；分包意向供应商为</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分包意向供应商一</w:t>
      </w:r>
      <w:r>
        <w:rPr>
          <w:rFonts w:ascii="宋体" w:hAnsi="宋体" w:eastAsia="宋体"/>
          <w:szCs w:val="21"/>
          <w:highlight w:val="none"/>
          <w:u w:val="single"/>
        </w:rPr>
        <w:t>全称）</w:t>
      </w:r>
      <w:r>
        <w:rPr>
          <w:rFonts w:hint="eastAsia" w:ascii="宋体" w:hAnsi="宋体" w:eastAsia="宋体"/>
          <w:szCs w:val="21"/>
          <w:highlight w:val="none"/>
        </w:rPr>
        <w:t>，从业人员</w:t>
      </w:r>
      <w:r>
        <w:rPr>
          <w:rFonts w:hint="eastAsia" w:ascii="宋体" w:hAnsi="宋体" w:eastAsia="宋体"/>
          <w:szCs w:val="21"/>
          <w:highlight w:val="none"/>
          <w:u w:val="single"/>
        </w:rPr>
        <w:t xml:space="preserve">    </w:t>
      </w:r>
      <w:r>
        <w:rPr>
          <w:rFonts w:hint="eastAsia" w:ascii="宋体" w:hAnsi="宋体" w:eastAsia="宋体"/>
          <w:szCs w:val="21"/>
          <w:highlight w:val="none"/>
        </w:rPr>
        <w:t>人，营业收入为</w:t>
      </w:r>
      <w:r>
        <w:rPr>
          <w:rFonts w:hint="eastAsia" w:ascii="宋体" w:hAnsi="宋体" w:eastAsia="宋体"/>
          <w:szCs w:val="21"/>
          <w:highlight w:val="none"/>
          <w:u w:val="single"/>
        </w:rPr>
        <w:t xml:space="preserve">    </w:t>
      </w:r>
      <w:r>
        <w:rPr>
          <w:rFonts w:hint="eastAsia" w:ascii="宋体" w:hAnsi="宋体" w:eastAsia="宋体"/>
          <w:szCs w:val="21"/>
          <w:highlight w:val="none"/>
        </w:rPr>
        <w:t>万元，资产总额为</w:t>
      </w:r>
      <w:r>
        <w:rPr>
          <w:rFonts w:hint="eastAsia" w:ascii="宋体" w:hAnsi="宋体" w:eastAsia="宋体"/>
          <w:szCs w:val="21"/>
          <w:highlight w:val="none"/>
          <w:u w:val="single"/>
        </w:rPr>
        <w:t xml:space="preserve">    </w:t>
      </w:r>
      <w:r>
        <w:rPr>
          <w:rFonts w:hint="eastAsia" w:ascii="宋体" w:hAnsi="宋体" w:eastAsia="宋体"/>
          <w:szCs w:val="21"/>
          <w:highlight w:val="none"/>
        </w:rPr>
        <w:t>万元，属于</w:t>
      </w:r>
      <w:r>
        <w:rPr>
          <w:rFonts w:hint="eastAsia" w:ascii="宋体" w:hAnsi="宋体" w:eastAsia="宋体"/>
          <w:szCs w:val="21"/>
          <w:highlight w:val="none"/>
          <w:u w:val="single"/>
        </w:rPr>
        <w:t xml:space="preserve">          （中型企业或小型企业或微型企业）</w:t>
      </w:r>
      <w:r>
        <w:rPr>
          <w:rFonts w:hint="eastAsia" w:ascii="宋体" w:hAnsi="宋体" w:eastAsia="宋体"/>
          <w:szCs w:val="21"/>
          <w:highlight w:val="none"/>
        </w:rPr>
        <w:t>。</w:t>
      </w:r>
      <w:r>
        <w:rPr>
          <w:rFonts w:ascii="宋体" w:hAnsi="宋体" w:eastAsia="宋体"/>
          <w:szCs w:val="21"/>
          <w:highlight w:val="none"/>
        </w:rPr>
        <w:t>将承担</w:t>
      </w:r>
      <w:r>
        <w:rPr>
          <w:rFonts w:hint="eastAsia" w:ascii="宋体" w:hAnsi="宋体" w:eastAsia="宋体"/>
          <w:szCs w:val="21"/>
          <w:highlight w:val="none"/>
        </w:rPr>
        <w:t>合理</w:t>
      </w:r>
      <w:r>
        <w:rPr>
          <w:rFonts w:ascii="宋体" w:hAnsi="宋体" w:eastAsia="宋体"/>
          <w:szCs w:val="21"/>
          <w:highlight w:val="none"/>
        </w:rPr>
        <w:t xml:space="preserve">分包部分 </w:t>
      </w:r>
      <w:r>
        <w:rPr>
          <w:rFonts w:ascii="宋体" w:hAnsi="宋体" w:eastAsia="宋体"/>
          <w:szCs w:val="21"/>
          <w:highlight w:val="none"/>
          <w:u w:val="single"/>
        </w:rPr>
        <w:t xml:space="preserve">         （具体分包</w:t>
      </w:r>
      <w:r>
        <w:rPr>
          <w:rFonts w:hint="eastAsia" w:ascii="宋体" w:hAnsi="宋体" w:eastAsia="宋体"/>
          <w:szCs w:val="21"/>
          <w:highlight w:val="none"/>
          <w:u w:val="single"/>
        </w:rPr>
        <w:t>的工作</w:t>
      </w:r>
      <w:r>
        <w:rPr>
          <w:rFonts w:ascii="宋体" w:hAnsi="宋体" w:eastAsia="宋体"/>
          <w:szCs w:val="21"/>
          <w:highlight w:val="none"/>
          <w:u w:val="single"/>
        </w:rPr>
        <w:t>内容）</w:t>
      </w:r>
      <w:r>
        <w:rPr>
          <w:rFonts w:hint="eastAsia" w:ascii="宋体" w:hAnsi="宋体" w:eastAsia="宋体"/>
          <w:szCs w:val="21"/>
          <w:highlight w:val="none"/>
        </w:rPr>
        <w:t>，占项目合同金额的</w:t>
      </w:r>
      <w:r>
        <w:rPr>
          <w:rFonts w:hint="eastAsia" w:ascii="宋体" w:hAnsi="宋体" w:eastAsia="宋体"/>
          <w:szCs w:val="21"/>
          <w:highlight w:val="none"/>
          <w:u w:val="single"/>
        </w:rPr>
        <w:t xml:space="preserve">          %</w:t>
      </w:r>
      <w:r>
        <w:rPr>
          <w:rFonts w:hint="eastAsia" w:ascii="宋体" w:hAnsi="宋体" w:eastAsia="宋体"/>
          <w:szCs w:val="21"/>
          <w:highlight w:val="none"/>
        </w:rPr>
        <w:t>。</w:t>
      </w:r>
    </w:p>
    <w:p w14:paraId="27970E8C">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三、接受分包合同的中小企业与分包企业之间</w:t>
      </w:r>
      <w:r>
        <w:rPr>
          <w:rFonts w:ascii="宋体" w:hAnsi="宋体" w:eastAsia="宋体"/>
          <w:szCs w:val="21"/>
          <w:highlight w:val="none"/>
          <w:u w:val="single"/>
        </w:rPr>
        <w:t xml:space="preserve">          </w:t>
      </w:r>
      <w:r>
        <w:rPr>
          <w:rFonts w:hint="eastAsia" w:ascii="宋体" w:hAnsi="宋体" w:eastAsia="宋体"/>
          <w:szCs w:val="21"/>
          <w:highlight w:val="none"/>
          <w:u w:val="single"/>
        </w:rPr>
        <w:t>（存在或不存在）</w:t>
      </w:r>
      <w:r>
        <w:rPr>
          <w:rFonts w:hint="eastAsia" w:ascii="宋体" w:hAnsi="宋体" w:eastAsia="宋体"/>
          <w:szCs w:val="21"/>
          <w:highlight w:val="none"/>
        </w:rPr>
        <w:t>直接控股、管理关系的情形。</w:t>
      </w:r>
    </w:p>
    <w:p w14:paraId="0CF4A215">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四、因违约或过失责任等导致采购人经济损失或被索赔时，供应商无条件优先清偿采购人的一切债务和经济赔偿。</w:t>
      </w:r>
    </w:p>
    <w:p w14:paraId="5E754E30">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五、如获得成交资格，分包意向供应商不得以任何理由提出终止本协议。</w:t>
      </w:r>
    </w:p>
    <w:p w14:paraId="36CB311C">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六、本协议自签署之日起生效，如获得成交资格，有效期延续至政府采购合同履行完毕之日。</w:t>
      </w:r>
    </w:p>
    <w:p w14:paraId="6629F195">
      <w:pPr>
        <w:wordWrap w:val="0"/>
        <w:spacing w:line="400" w:lineRule="exact"/>
        <w:rPr>
          <w:rFonts w:hint="eastAsia" w:ascii="宋体" w:hAnsi="宋体" w:eastAsia="宋体" w:cs="Times New Roman"/>
          <w:szCs w:val="21"/>
          <w:highlight w:val="none"/>
        </w:rPr>
      </w:pPr>
    </w:p>
    <w:p w14:paraId="2471C735">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供应商（盖电子公章）：</w:t>
      </w:r>
      <w:r>
        <w:rPr>
          <w:rFonts w:hint="eastAsia" w:ascii="宋体" w:hAnsi="宋体" w:eastAsia="宋体"/>
          <w:szCs w:val="21"/>
          <w:highlight w:val="none"/>
          <w:u w:val="single"/>
        </w:rPr>
        <w:t xml:space="preserve">          </w:t>
      </w:r>
    </w:p>
    <w:p w14:paraId="14C4558C">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00F091E5">
      <w:pPr>
        <w:wordWrap w:val="0"/>
        <w:spacing w:line="400" w:lineRule="exact"/>
        <w:ind w:firstLine="2520" w:firstLineChars="1200"/>
        <w:rPr>
          <w:rFonts w:hint="eastAsia" w:ascii="宋体" w:hAnsi="宋体" w:eastAsia="宋体" w:cs="Times New Roman"/>
          <w:szCs w:val="21"/>
          <w:highlight w:val="none"/>
        </w:rPr>
      </w:pPr>
    </w:p>
    <w:p w14:paraId="31BFA5FD">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分包意向供应商一（盖单位公章）：</w:t>
      </w:r>
      <w:r>
        <w:rPr>
          <w:rFonts w:hint="eastAsia" w:ascii="宋体" w:hAnsi="宋体" w:eastAsia="宋体"/>
          <w:szCs w:val="21"/>
          <w:highlight w:val="none"/>
          <w:u w:val="single"/>
        </w:rPr>
        <w:t xml:space="preserve">          </w:t>
      </w:r>
    </w:p>
    <w:p w14:paraId="7CCAED5C">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法定代表人（签字或盖章）：</w:t>
      </w:r>
      <w:r>
        <w:rPr>
          <w:rFonts w:hint="eastAsia" w:ascii="宋体" w:hAnsi="宋体" w:eastAsia="宋体"/>
          <w:szCs w:val="21"/>
          <w:highlight w:val="none"/>
          <w:u w:val="single"/>
        </w:rPr>
        <w:t xml:space="preserve">          </w:t>
      </w:r>
    </w:p>
    <w:p w14:paraId="1E107A1D">
      <w:pPr>
        <w:wordWrap w:val="0"/>
        <w:spacing w:line="400" w:lineRule="exact"/>
        <w:ind w:firstLine="2530" w:firstLineChars="1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......（如有多个分包意向供应商的，按同格式增加）</w:t>
      </w:r>
    </w:p>
    <w:p w14:paraId="4BC7BF3A">
      <w:pPr>
        <w:wordWrap w:val="0"/>
        <w:spacing w:line="400" w:lineRule="exact"/>
        <w:ind w:firstLine="2520" w:firstLineChars="1200"/>
        <w:rPr>
          <w:rFonts w:hint="eastAsia" w:ascii="宋体" w:hAnsi="宋体" w:eastAsia="宋体" w:cs="Times New Roman"/>
          <w:b/>
          <w:bCs/>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20FA1294">
      <w:pPr>
        <w:spacing w:line="400" w:lineRule="exac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1419740">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附件八</w:t>
      </w:r>
    </w:p>
    <w:p w14:paraId="09D031AC">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磋商响应函</w:t>
      </w:r>
    </w:p>
    <w:p w14:paraId="4AB62EAB">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p>
    <w:p w14:paraId="5363CD96">
      <w:pPr>
        <w:wordWrap w:val="0"/>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u w:val="single"/>
          <w:lang w:eastAsia="zh-CN"/>
          <w14:textFill>
            <w14:solidFill>
              <w14:schemeClr w14:val="tx1"/>
            </w14:solidFill>
          </w14:textFill>
        </w:rPr>
        <w:t>余姚市四明山镇人民政府</w:t>
      </w:r>
      <w:r>
        <w:rPr>
          <w:rFonts w:hint="eastAsia" w:ascii="宋体" w:hAnsi="宋体" w:eastAsia="宋体" w:cs="Times New Roman"/>
          <w:color w:val="000000" w:themeColor="text1"/>
          <w:szCs w:val="21"/>
          <w:highlight w:val="none"/>
          <w14:textFill>
            <w14:solidFill>
              <w14:schemeClr w14:val="tx1"/>
            </w14:solidFill>
          </w14:textFill>
        </w:rPr>
        <w:t>：</w:t>
      </w:r>
    </w:p>
    <w:p w14:paraId="002A9F16">
      <w:pPr>
        <w:wordWrap w:val="0"/>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我方授权</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（授权代表姓名）</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（职务</w:t>
      </w:r>
      <w:r>
        <w:rPr>
          <w:rFonts w:hint="eastAsia" w:ascii="宋体" w:hAnsi="宋体" w:eastAsia="宋体"/>
          <w:szCs w:val="21"/>
          <w:highlight w:val="none"/>
          <w:u w:val="single"/>
        </w:rPr>
        <w:t>名称</w:t>
      </w:r>
      <w:r>
        <w:rPr>
          <w:rFonts w:hint="eastAsia" w:ascii="宋体" w:hAnsi="宋体" w:eastAsia="宋体" w:cs="Times New Roman"/>
          <w:szCs w:val="21"/>
          <w:highlight w:val="none"/>
          <w:u w:val="single"/>
        </w:rPr>
        <w:t>）</w:t>
      </w:r>
      <w:r>
        <w:rPr>
          <w:rFonts w:hint="eastAsia" w:ascii="宋体" w:hAnsi="宋体" w:eastAsia="宋体" w:cs="Times New Roman"/>
          <w:szCs w:val="21"/>
          <w:highlight w:val="none"/>
        </w:rPr>
        <w:t>为本公司合法代理人，参加贵单位组织的</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（项目编号）</w:t>
      </w:r>
      <w:r>
        <w:rPr>
          <w:rFonts w:hint="eastAsia" w:ascii="宋体" w:hAnsi="宋体" w:eastAsia="宋体" w:cs="Times New Roman"/>
          <w:szCs w:val="21"/>
          <w:highlight w:val="none"/>
        </w:rPr>
        <w:t>、</w:t>
      </w:r>
      <w:r>
        <w:rPr>
          <w:rFonts w:hint="eastAsia" w:ascii="宋体" w:hAnsi="宋体" w:eastAsia="宋体" w:cs="Times New Roman"/>
          <w:szCs w:val="21"/>
          <w:highlight w:val="none"/>
          <w:u w:val="single"/>
        </w:rPr>
        <w:t xml:space="preserve">          （项目名称）</w:t>
      </w:r>
      <w:r>
        <w:rPr>
          <w:rFonts w:hint="eastAsia" w:ascii="宋体" w:hAnsi="宋体" w:eastAsia="宋体" w:cs="Times New Roman"/>
          <w:szCs w:val="21"/>
          <w:highlight w:val="none"/>
        </w:rPr>
        <w:t>采购活动</w:t>
      </w:r>
      <w:r>
        <w:rPr>
          <w:rFonts w:hint="eastAsia" w:ascii="宋体" w:hAnsi="宋体" w:eastAsia="宋体"/>
          <w:color w:val="000000"/>
          <w:szCs w:val="21"/>
          <w:highlight w:val="none"/>
        </w:rPr>
        <w:t>，全权代表本公司处理</w:t>
      </w:r>
      <w:r>
        <w:rPr>
          <w:rFonts w:hint="eastAsia" w:ascii="宋体" w:hAnsi="宋体" w:eastAsia="宋体" w:cs="Times New Roman"/>
          <w:szCs w:val="21"/>
          <w:highlight w:val="none"/>
        </w:rPr>
        <w:t>采购活动</w:t>
      </w:r>
      <w:r>
        <w:rPr>
          <w:rFonts w:hint="eastAsia" w:ascii="宋体" w:hAnsi="宋体" w:eastAsia="宋体"/>
          <w:color w:val="000000"/>
          <w:szCs w:val="21"/>
          <w:highlight w:val="none"/>
        </w:rPr>
        <w:t>中的一切事宜，并对本项目进行磋商</w:t>
      </w:r>
      <w:r>
        <w:rPr>
          <w:rFonts w:hint="eastAsia" w:ascii="宋体" w:hAnsi="宋体" w:eastAsia="宋体" w:cs="Times New Roman"/>
          <w:szCs w:val="21"/>
          <w:highlight w:val="none"/>
        </w:rPr>
        <w:t>。在此：</w:t>
      </w:r>
    </w:p>
    <w:p w14:paraId="1DD5B871">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1.提供供应商须知规定的全部响应文件：电子响应文件1份。</w:t>
      </w:r>
    </w:p>
    <w:p w14:paraId="6B70B0DF">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2.我方已详细审查采购文件全部内容，包括修改文件（如有的话）以及全部参考资料和有关附件，已经了解我方对于采购文件、采购过程、成交结果有进行询问、质疑、投诉的权利及相关渠道和要求。</w:t>
      </w:r>
    </w:p>
    <w:p w14:paraId="7E74254E">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3.保证向贵单位提交的所有响应文件、资料等都是准确的和真实的。如有虚假或隐瞒，我方愿意承担一切后果，并不再寻求任何旨在减轻或免除法律责任的辩解。</w:t>
      </w:r>
    </w:p>
    <w:p w14:paraId="419F9377">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4.承诺按贵单位要求提供任何与该项目磋商有关的数据、情况和技术资料，并保证其真实性、合法性。</w:t>
      </w:r>
    </w:p>
    <w:p w14:paraId="761A5D61">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5.保证遵守采购文件中的有关规定和收费标准，保证在成交后按照采购文件的规定支付采购代理服务费。</w:t>
      </w:r>
    </w:p>
    <w:p w14:paraId="1843684C">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6.保证在成交后忠实地执行与贵单位所签署的政府采购合同，并承担合同规定的责任义务。</w:t>
      </w:r>
    </w:p>
    <w:p w14:paraId="7486CBF2">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7.本响应文件自响应文件提交截止之日起</w:t>
      </w:r>
      <w:r>
        <w:rPr>
          <w:rFonts w:hint="eastAsia" w:ascii="宋体" w:hAnsi="宋体" w:eastAsia="宋体" w:cs="Times New Roman"/>
          <w:szCs w:val="21"/>
          <w:highlight w:val="none"/>
          <w:u w:val="single"/>
        </w:rPr>
        <w:t xml:space="preserve">  60  </w:t>
      </w:r>
      <w:r>
        <w:rPr>
          <w:rFonts w:hint="eastAsia" w:ascii="宋体" w:hAnsi="宋体" w:eastAsia="宋体" w:cs="Times New Roman"/>
          <w:szCs w:val="21"/>
          <w:highlight w:val="none"/>
        </w:rPr>
        <w:t>日历天内有效。</w:t>
      </w:r>
    </w:p>
    <w:p w14:paraId="18440C5A">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8.与本项目有关的一切电子往来通讯请发送至：</w:t>
      </w:r>
    </w:p>
    <w:p w14:paraId="6605CD89">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电子邮箱：</w:t>
      </w:r>
      <w:r>
        <w:rPr>
          <w:rFonts w:hint="eastAsia" w:ascii="宋体" w:hAnsi="宋体" w:eastAsia="宋体"/>
          <w:szCs w:val="21"/>
          <w:highlight w:val="none"/>
          <w:u w:val="single"/>
        </w:rPr>
        <w:t xml:space="preserve">          </w:t>
      </w:r>
      <w:r>
        <w:rPr>
          <w:rFonts w:hint="eastAsia" w:ascii="宋体" w:hAnsi="宋体" w:eastAsia="宋体"/>
          <w:szCs w:val="21"/>
          <w:highlight w:val="none"/>
        </w:rPr>
        <w:t xml:space="preserve">  </w:t>
      </w:r>
      <w:r>
        <w:rPr>
          <w:rFonts w:hint="eastAsia" w:ascii="宋体" w:hAnsi="宋体" w:eastAsia="宋体" w:cs="Times New Roman"/>
          <w:szCs w:val="21"/>
          <w:highlight w:val="none"/>
        </w:rPr>
        <w:t>传  真：</w:t>
      </w:r>
      <w:r>
        <w:rPr>
          <w:rFonts w:hint="eastAsia" w:ascii="宋体" w:hAnsi="宋体" w:eastAsia="宋体"/>
          <w:szCs w:val="21"/>
          <w:highlight w:val="none"/>
          <w:u w:val="single"/>
        </w:rPr>
        <w:t xml:space="preserve">          </w:t>
      </w:r>
    </w:p>
    <w:p w14:paraId="49B4A586">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9.与本项目有关的一切纸质往来通讯请寄至：</w:t>
      </w:r>
    </w:p>
    <w:p w14:paraId="0B0C243F">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联系人：</w:t>
      </w:r>
      <w:r>
        <w:rPr>
          <w:rFonts w:hint="eastAsia" w:ascii="宋体" w:hAnsi="宋体" w:eastAsia="宋体"/>
          <w:szCs w:val="21"/>
          <w:highlight w:val="none"/>
          <w:u w:val="single"/>
        </w:rPr>
        <w:t xml:space="preserve">          </w:t>
      </w:r>
      <w:r>
        <w:rPr>
          <w:rFonts w:hint="eastAsia" w:ascii="宋体" w:hAnsi="宋体" w:eastAsia="宋体"/>
          <w:szCs w:val="21"/>
          <w:highlight w:val="none"/>
        </w:rPr>
        <w:t xml:space="preserve">  </w:t>
      </w:r>
      <w:r>
        <w:rPr>
          <w:rFonts w:hint="eastAsia" w:ascii="宋体" w:hAnsi="宋体" w:eastAsia="宋体" w:cs="Times New Roman"/>
          <w:szCs w:val="21"/>
          <w:highlight w:val="none"/>
        </w:rPr>
        <w:t>手机号码：</w:t>
      </w:r>
      <w:r>
        <w:rPr>
          <w:rFonts w:hint="eastAsia" w:ascii="宋体" w:hAnsi="宋体" w:eastAsia="宋体"/>
          <w:szCs w:val="21"/>
          <w:highlight w:val="none"/>
          <w:u w:val="single"/>
        </w:rPr>
        <w:t xml:space="preserve">          </w:t>
      </w:r>
    </w:p>
    <w:p w14:paraId="3588F04C">
      <w:pPr>
        <w:wordWrap w:val="0"/>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地  址：</w:t>
      </w:r>
      <w:r>
        <w:rPr>
          <w:rFonts w:hint="eastAsia" w:ascii="宋体" w:hAnsi="宋体" w:eastAsia="宋体"/>
          <w:szCs w:val="21"/>
          <w:highlight w:val="none"/>
          <w:u w:val="single"/>
        </w:rPr>
        <w:t xml:space="preserve">          </w:t>
      </w:r>
      <w:r>
        <w:rPr>
          <w:rFonts w:hint="eastAsia" w:ascii="宋体" w:hAnsi="宋体" w:eastAsia="宋体"/>
          <w:szCs w:val="21"/>
          <w:highlight w:val="none"/>
        </w:rPr>
        <w:t xml:space="preserve">  </w:t>
      </w:r>
      <w:r>
        <w:rPr>
          <w:rFonts w:hint="eastAsia" w:ascii="宋体" w:hAnsi="宋体" w:eastAsia="宋体" w:cs="Times New Roman"/>
          <w:szCs w:val="21"/>
          <w:highlight w:val="none"/>
        </w:rPr>
        <w:t>邮    编：</w:t>
      </w:r>
      <w:r>
        <w:rPr>
          <w:rFonts w:hint="eastAsia" w:ascii="宋体" w:hAnsi="宋体" w:eastAsia="宋体"/>
          <w:szCs w:val="21"/>
          <w:highlight w:val="none"/>
          <w:u w:val="single"/>
        </w:rPr>
        <w:t xml:space="preserve">          </w:t>
      </w:r>
    </w:p>
    <w:p w14:paraId="22BD78A4">
      <w:pPr>
        <w:wordWrap w:val="0"/>
        <w:spacing w:line="400" w:lineRule="exact"/>
        <w:rPr>
          <w:rFonts w:hint="eastAsia" w:ascii="宋体" w:hAnsi="宋体" w:eastAsia="宋体" w:cs="Times New Roman"/>
          <w:szCs w:val="21"/>
          <w:highlight w:val="none"/>
        </w:rPr>
      </w:pPr>
    </w:p>
    <w:p w14:paraId="5991EEDC">
      <w:pPr>
        <w:wordWrap w:val="0"/>
        <w:spacing w:line="400" w:lineRule="exact"/>
        <w:rPr>
          <w:rFonts w:hint="eastAsia" w:ascii="宋体" w:hAnsi="宋体" w:eastAsia="宋体" w:cs="Times New Roman"/>
          <w:szCs w:val="21"/>
          <w:highlight w:val="none"/>
        </w:rPr>
      </w:pPr>
    </w:p>
    <w:p w14:paraId="000148EA">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4D183C43">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50CFA2A9">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0D391970">
      <w:pPr>
        <w:spacing w:line="400" w:lineRule="exact"/>
        <w:rPr>
          <w:rFonts w:hint="eastAsia" w:ascii="宋体" w:hAnsi="宋体" w:eastAsia="宋体" w:cs="Times New Roman"/>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FFD8A3C">
      <w:pPr>
        <w:wordWrap w:val="0"/>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附件九-1</w:t>
      </w:r>
    </w:p>
    <w:p w14:paraId="0AB7C054">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法定代表人身份证明书</w:t>
      </w:r>
    </w:p>
    <w:p w14:paraId="09B3CA90">
      <w:pPr>
        <w:wordWrap w:val="0"/>
        <w:spacing w:line="400" w:lineRule="exact"/>
        <w:rPr>
          <w:rFonts w:hint="eastAsia" w:ascii="宋体" w:hAnsi="宋体" w:eastAsia="宋体"/>
          <w:szCs w:val="21"/>
          <w:highlight w:val="none"/>
          <w:u w:val="single"/>
        </w:rPr>
      </w:pPr>
    </w:p>
    <w:p w14:paraId="7AB164BE">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u w:val="single"/>
        </w:rPr>
        <w:t xml:space="preserve">          （法定代表人姓名）</w:t>
      </w:r>
      <w:r>
        <w:rPr>
          <w:rFonts w:hint="eastAsia" w:ascii="宋体" w:hAnsi="宋体" w:eastAsia="宋体"/>
          <w:szCs w:val="21"/>
          <w:highlight w:val="none"/>
        </w:rPr>
        <w:t>同志，在我公司任</w:t>
      </w:r>
      <w:r>
        <w:rPr>
          <w:rFonts w:hint="eastAsia" w:ascii="宋体" w:hAnsi="宋体" w:eastAsia="宋体"/>
          <w:szCs w:val="21"/>
          <w:highlight w:val="none"/>
          <w:u w:val="single"/>
        </w:rPr>
        <w:t xml:space="preserve">          （职务名称）</w:t>
      </w:r>
      <w:r>
        <w:rPr>
          <w:rFonts w:hint="eastAsia" w:ascii="宋体" w:hAnsi="宋体" w:eastAsia="宋体"/>
          <w:szCs w:val="21"/>
          <w:highlight w:val="none"/>
        </w:rPr>
        <w:t>职务，系我公司法定代表人，特此证明。</w:t>
      </w:r>
    </w:p>
    <w:p w14:paraId="254DE8B1">
      <w:pPr>
        <w:wordWrap w:val="0"/>
        <w:spacing w:line="400" w:lineRule="exact"/>
        <w:rPr>
          <w:rFonts w:hint="eastAsia" w:ascii="宋体" w:hAnsi="宋体" w:eastAsia="宋体"/>
          <w:szCs w:val="21"/>
          <w:highlight w:val="none"/>
        </w:rPr>
      </w:pPr>
    </w:p>
    <w:p w14:paraId="213AAB25">
      <w:pPr>
        <w:wordWrap w:val="0"/>
        <w:spacing w:line="400" w:lineRule="exact"/>
        <w:rPr>
          <w:rFonts w:hint="eastAsia" w:ascii="宋体" w:hAnsi="宋体" w:eastAsia="宋体"/>
          <w:szCs w:val="21"/>
          <w:highlight w:val="none"/>
        </w:rPr>
      </w:pPr>
    </w:p>
    <w:p w14:paraId="3B9CEBD4">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6E7196D7">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00D83865">
      <w:pPr>
        <w:wordWrap w:val="0"/>
        <w:spacing w:line="400" w:lineRule="exact"/>
        <w:rPr>
          <w:rFonts w:hint="eastAsia" w:ascii="宋体" w:hAnsi="宋体" w:eastAsia="宋体"/>
          <w:szCs w:val="21"/>
          <w:highlight w:val="none"/>
        </w:rPr>
      </w:pPr>
    </w:p>
    <w:p w14:paraId="6E85556B">
      <w:pPr>
        <w:wordWrap w:val="0"/>
        <w:spacing w:line="400" w:lineRule="exact"/>
        <w:rPr>
          <w:rFonts w:hint="eastAsia" w:ascii="宋体" w:hAnsi="宋体" w:eastAsia="宋体"/>
          <w:szCs w:val="21"/>
          <w:highlight w:val="none"/>
        </w:rPr>
      </w:pPr>
    </w:p>
    <w:p w14:paraId="05CFE95F">
      <w:pPr>
        <w:wordWrap w:val="0"/>
        <w:spacing w:line="400" w:lineRule="exact"/>
        <w:rPr>
          <w:rFonts w:hint="eastAsia" w:ascii="宋体" w:hAnsi="宋体" w:eastAsia="宋体"/>
          <w:szCs w:val="21"/>
          <w:highlight w:val="none"/>
        </w:rPr>
      </w:pPr>
      <w:r>
        <w:rPr>
          <w:rFonts w:hint="eastAsia" w:ascii="宋体" w:hAnsi="宋体" w:eastAsia="宋体"/>
          <w:szCs w:val="21"/>
          <w:highlight w:val="none"/>
        </w:rPr>
        <w:t>附：法定代表人的</w:t>
      </w:r>
    </w:p>
    <w:p w14:paraId="57415FCD">
      <w:pPr>
        <w:wordWrap w:val="0"/>
        <w:spacing w:line="400" w:lineRule="exact"/>
        <w:rPr>
          <w:rFonts w:hint="eastAsia" w:ascii="宋体" w:hAnsi="宋体" w:eastAsia="宋体"/>
          <w:szCs w:val="21"/>
          <w:highlight w:val="none"/>
        </w:rPr>
      </w:pPr>
      <w:r>
        <w:rPr>
          <w:rFonts w:hint="eastAsia" w:ascii="宋体" w:hAnsi="宋体" w:eastAsia="宋体"/>
          <w:szCs w:val="21"/>
          <w:highlight w:val="none"/>
        </w:rPr>
        <w:t>手机号码：</w:t>
      </w:r>
      <w:r>
        <w:rPr>
          <w:rFonts w:hint="eastAsia" w:ascii="宋体" w:hAnsi="宋体" w:eastAsia="宋体"/>
          <w:szCs w:val="21"/>
          <w:highlight w:val="none"/>
          <w:u w:val="single"/>
        </w:rPr>
        <w:t xml:space="preserve">          </w:t>
      </w:r>
      <w:r>
        <w:rPr>
          <w:rFonts w:hint="eastAsia" w:ascii="宋体" w:hAnsi="宋体" w:eastAsia="宋体"/>
          <w:szCs w:val="21"/>
          <w:highlight w:val="none"/>
        </w:rPr>
        <w:t>（评审期间请保持手机通讯畅通，以便及时取得联系）</w:t>
      </w:r>
    </w:p>
    <w:p w14:paraId="7D8C4375">
      <w:pPr>
        <w:wordWrap w:val="0"/>
        <w:spacing w:line="400" w:lineRule="exact"/>
        <w:rPr>
          <w:rFonts w:hint="eastAsia" w:ascii="宋体" w:hAnsi="宋体" w:eastAsia="宋体"/>
          <w:szCs w:val="21"/>
          <w:highlight w:val="none"/>
          <w:u w:val="single"/>
        </w:rPr>
      </w:pPr>
      <w:r>
        <w:rPr>
          <w:rFonts w:hint="eastAsia" w:ascii="宋体" w:hAnsi="宋体" w:eastAsia="宋体"/>
          <w:szCs w:val="21"/>
          <w:highlight w:val="none"/>
        </w:rPr>
        <w:t>座机号码：</w:t>
      </w:r>
      <w:r>
        <w:rPr>
          <w:rFonts w:hint="eastAsia" w:ascii="宋体" w:hAnsi="宋体" w:eastAsia="宋体"/>
          <w:szCs w:val="21"/>
          <w:highlight w:val="none"/>
          <w:u w:val="single"/>
        </w:rPr>
        <w:t xml:space="preserve">          </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73720D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20BB3DAB">
            <w:pPr>
              <w:spacing w:line="400" w:lineRule="exact"/>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法定代表人的身份证（正反面）复印件</w:t>
            </w:r>
          </w:p>
        </w:tc>
      </w:tr>
    </w:tbl>
    <w:p w14:paraId="369983F4">
      <w:pPr>
        <w:spacing w:line="400" w:lineRule="exact"/>
        <w:rPr>
          <w:rFonts w:hint="eastAsia" w:ascii="宋体" w:hAnsi="宋体" w:eastAsia="宋体"/>
          <w:szCs w:val="21"/>
          <w:highlight w:val="none"/>
        </w:rPr>
      </w:pPr>
    </w:p>
    <w:p w14:paraId="20E9928B">
      <w:pPr>
        <w:spacing w:line="400" w:lineRule="exact"/>
        <w:rPr>
          <w:rFonts w:hint="eastAsia" w:ascii="宋体" w:hAnsi="宋体" w:eastAsia="宋体"/>
          <w:szCs w:val="21"/>
          <w:highlight w:val="none"/>
        </w:rPr>
        <w:sectPr>
          <w:pgSz w:w="11906" w:h="16838"/>
          <w:pgMar w:top="1418" w:right="1418" w:bottom="1418" w:left="1418" w:header="851" w:footer="992" w:gutter="0"/>
          <w:cols w:space="425" w:num="1"/>
          <w:docGrid w:type="lines" w:linePitch="312" w:charSpace="0"/>
        </w:sectPr>
      </w:pPr>
    </w:p>
    <w:p w14:paraId="18956CED">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附件九-2</w:t>
      </w:r>
    </w:p>
    <w:p w14:paraId="692C7031">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法定代表人授权书</w:t>
      </w:r>
    </w:p>
    <w:p w14:paraId="3E1F02C1">
      <w:pPr>
        <w:wordWrap w:val="0"/>
        <w:spacing w:line="400" w:lineRule="exact"/>
        <w:rPr>
          <w:rFonts w:hint="eastAsia" w:ascii="宋体" w:hAnsi="宋体" w:eastAsia="宋体"/>
          <w:szCs w:val="21"/>
          <w:highlight w:val="none"/>
        </w:rPr>
      </w:pPr>
    </w:p>
    <w:p w14:paraId="134D0944">
      <w:pPr>
        <w:wordWrap w:val="0"/>
        <w:spacing w:line="400" w:lineRule="exact"/>
        <w:ind w:firstLine="420" w:firstLineChars="200"/>
        <w:rPr>
          <w:rFonts w:hint="eastAsia" w:ascii="宋体" w:hAnsi="宋体" w:eastAsia="宋体"/>
          <w:szCs w:val="21"/>
          <w:highlight w:val="none"/>
        </w:rPr>
      </w:pPr>
      <w:r>
        <w:rPr>
          <w:rFonts w:hint="eastAsia" w:ascii="宋体" w:hAnsi="宋体" w:eastAsia="宋体"/>
          <w:szCs w:val="21"/>
          <w:highlight w:val="none"/>
        </w:rPr>
        <w:t>我</w:t>
      </w:r>
      <w:r>
        <w:rPr>
          <w:rFonts w:hint="eastAsia" w:ascii="宋体" w:hAnsi="宋体" w:eastAsia="宋体"/>
          <w:szCs w:val="21"/>
          <w:highlight w:val="none"/>
          <w:u w:val="single"/>
        </w:rPr>
        <w:t xml:space="preserve">          （法定代表人姓名）</w:t>
      </w:r>
      <w:r>
        <w:rPr>
          <w:rFonts w:hint="eastAsia" w:ascii="宋体" w:hAnsi="宋体" w:eastAsia="宋体"/>
          <w:szCs w:val="21"/>
          <w:highlight w:val="none"/>
        </w:rPr>
        <w:t>系</w:t>
      </w:r>
      <w:r>
        <w:rPr>
          <w:rFonts w:hint="eastAsia" w:ascii="宋体" w:hAnsi="宋体" w:eastAsia="宋体"/>
          <w:szCs w:val="21"/>
          <w:highlight w:val="none"/>
          <w:u w:val="single"/>
        </w:rPr>
        <w:t xml:space="preserve">          （供应商全称）</w:t>
      </w:r>
      <w:r>
        <w:rPr>
          <w:rFonts w:hint="eastAsia" w:ascii="宋体" w:hAnsi="宋体" w:eastAsia="宋体"/>
          <w:szCs w:val="21"/>
          <w:highlight w:val="none"/>
        </w:rPr>
        <w:t>的法定代表人，现授权</w:t>
      </w:r>
      <w:r>
        <w:rPr>
          <w:rFonts w:hint="eastAsia" w:ascii="宋体" w:hAnsi="宋体" w:eastAsia="宋体"/>
          <w:szCs w:val="21"/>
          <w:highlight w:val="none"/>
          <w:u w:val="single"/>
        </w:rPr>
        <w:t xml:space="preserve">          （授权代表姓名）</w:t>
      </w:r>
      <w:r>
        <w:rPr>
          <w:rFonts w:hint="eastAsia" w:ascii="宋体" w:hAnsi="宋体" w:eastAsia="宋体"/>
          <w:szCs w:val="21"/>
          <w:highlight w:val="none"/>
        </w:rPr>
        <w:t>为本公司合法代理人，参加贵单位组织的</w:t>
      </w:r>
      <w:r>
        <w:rPr>
          <w:rFonts w:hint="eastAsia" w:ascii="宋体" w:hAnsi="宋体" w:eastAsia="宋体"/>
          <w:szCs w:val="21"/>
          <w:highlight w:val="none"/>
          <w:u w:val="single"/>
        </w:rPr>
        <w:t xml:space="preserve">          （项目编号）</w:t>
      </w:r>
      <w:r>
        <w:rPr>
          <w:rFonts w:hint="eastAsia" w:ascii="宋体" w:hAnsi="宋体" w:eastAsia="宋体"/>
          <w:szCs w:val="21"/>
          <w:highlight w:val="none"/>
        </w:rPr>
        <w:t>、</w:t>
      </w:r>
      <w:r>
        <w:rPr>
          <w:rFonts w:hint="eastAsia" w:ascii="宋体" w:hAnsi="宋体" w:eastAsia="宋体"/>
          <w:szCs w:val="21"/>
          <w:highlight w:val="none"/>
          <w:u w:val="single"/>
        </w:rPr>
        <w:t xml:space="preserve">          （项目名称）</w:t>
      </w:r>
      <w:r>
        <w:rPr>
          <w:rFonts w:hint="eastAsia" w:ascii="宋体" w:hAnsi="宋体" w:eastAsia="宋体"/>
          <w:szCs w:val="21"/>
          <w:highlight w:val="none"/>
        </w:rPr>
        <w:t>采购活动，全权代表本公司处理采购活动中的一切事宜，并对本项目进行磋商，我方对授权代表的签名事项负全部责任。</w:t>
      </w:r>
    </w:p>
    <w:p w14:paraId="58491FD5">
      <w:pPr>
        <w:wordWrap w:val="0"/>
        <w:spacing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在撤销授权的书面通知以前，本授权书一直有效。</w:t>
      </w:r>
      <w:r>
        <w:rPr>
          <w:rFonts w:hint="eastAsia" w:ascii="宋体" w:hAnsi="宋体" w:eastAsia="宋体"/>
          <w:szCs w:val="21"/>
          <w:highlight w:val="none"/>
        </w:rPr>
        <w:t>授权代表</w:t>
      </w:r>
      <w:r>
        <w:rPr>
          <w:rFonts w:hint="eastAsia" w:ascii="宋体" w:hAnsi="宋体" w:eastAsia="宋体" w:cs="Times New Roman"/>
          <w:szCs w:val="21"/>
          <w:highlight w:val="none"/>
        </w:rPr>
        <w:t>在授权书有效期内签署的所有文件不因授权的撤销而失效。</w:t>
      </w:r>
    </w:p>
    <w:p w14:paraId="5A76D8C5">
      <w:pPr>
        <w:wordWrap w:val="0"/>
        <w:spacing w:line="400" w:lineRule="exact"/>
        <w:ind w:firstLine="420" w:firstLineChars="200"/>
        <w:rPr>
          <w:rFonts w:hint="eastAsia" w:ascii="宋体" w:hAnsi="宋体" w:eastAsia="宋体" w:cs="Times New Roman"/>
          <w:szCs w:val="21"/>
          <w:highlight w:val="none"/>
        </w:rPr>
      </w:pPr>
      <w:r>
        <w:rPr>
          <w:rFonts w:hint="eastAsia" w:ascii="宋体" w:hAnsi="宋体" w:eastAsia="宋体"/>
          <w:szCs w:val="21"/>
          <w:highlight w:val="none"/>
        </w:rPr>
        <w:t>授权代表无转委托权，特此委托。</w:t>
      </w:r>
    </w:p>
    <w:p w14:paraId="7B0C854C">
      <w:pPr>
        <w:wordWrap w:val="0"/>
        <w:spacing w:line="400" w:lineRule="exact"/>
        <w:rPr>
          <w:rFonts w:hint="eastAsia" w:ascii="宋体" w:hAnsi="宋体" w:eastAsia="宋体" w:cs="Times New Roman"/>
          <w:szCs w:val="21"/>
          <w:highlight w:val="none"/>
        </w:rPr>
      </w:pPr>
    </w:p>
    <w:p w14:paraId="0F4FE010">
      <w:pPr>
        <w:wordWrap w:val="0"/>
        <w:spacing w:line="400" w:lineRule="exact"/>
        <w:rPr>
          <w:rFonts w:hint="eastAsia" w:ascii="宋体" w:hAnsi="宋体" w:eastAsia="宋体" w:cs="Times New Roman"/>
          <w:szCs w:val="21"/>
          <w:highlight w:val="none"/>
        </w:rPr>
      </w:pPr>
    </w:p>
    <w:p w14:paraId="570A19E1">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45A65064">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法定代表人（签字或盖章）：</w:t>
      </w:r>
      <w:r>
        <w:rPr>
          <w:rFonts w:hint="eastAsia" w:ascii="宋体" w:hAnsi="宋体" w:eastAsia="宋体"/>
          <w:szCs w:val="21"/>
          <w:highlight w:val="none"/>
          <w:u w:val="single"/>
        </w:rPr>
        <w:t xml:space="preserve">          </w:t>
      </w:r>
    </w:p>
    <w:p w14:paraId="4CDE1ADC">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2455D518">
      <w:pPr>
        <w:wordWrap w:val="0"/>
        <w:spacing w:line="400" w:lineRule="exact"/>
        <w:rPr>
          <w:rFonts w:hint="eastAsia" w:ascii="宋体" w:hAnsi="宋体" w:eastAsia="宋体"/>
          <w:szCs w:val="21"/>
          <w:highlight w:val="none"/>
        </w:rPr>
      </w:pPr>
    </w:p>
    <w:p w14:paraId="7E4F949F">
      <w:pPr>
        <w:wordWrap w:val="0"/>
        <w:spacing w:line="400" w:lineRule="exact"/>
        <w:rPr>
          <w:rFonts w:hint="eastAsia" w:ascii="宋体" w:hAnsi="宋体" w:eastAsia="宋体"/>
          <w:szCs w:val="21"/>
          <w:highlight w:val="none"/>
        </w:rPr>
      </w:pPr>
    </w:p>
    <w:p w14:paraId="2FD80AC4">
      <w:pPr>
        <w:wordWrap w:val="0"/>
        <w:spacing w:line="400" w:lineRule="exact"/>
        <w:rPr>
          <w:rFonts w:hint="eastAsia" w:ascii="宋体" w:hAnsi="宋体" w:eastAsia="宋体"/>
          <w:szCs w:val="21"/>
          <w:highlight w:val="none"/>
        </w:rPr>
      </w:pPr>
      <w:r>
        <w:rPr>
          <w:rFonts w:hint="eastAsia" w:ascii="宋体" w:hAnsi="宋体" w:eastAsia="宋体"/>
          <w:szCs w:val="21"/>
          <w:highlight w:val="none"/>
        </w:rPr>
        <w:t>附：授权代表的</w:t>
      </w:r>
    </w:p>
    <w:p w14:paraId="06FDE942">
      <w:pPr>
        <w:wordWrap w:val="0"/>
        <w:spacing w:line="400" w:lineRule="exact"/>
        <w:rPr>
          <w:rFonts w:hint="eastAsia" w:ascii="宋体" w:hAnsi="宋体" w:eastAsia="宋体"/>
          <w:szCs w:val="21"/>
          <w:highlight w:val="none"/>
        </w:rPr>
      </w:pPr>
      <w:r>
        <w:rPr>
          <w:rFonts w:hint="eastAsia" w:ascii="宋体" w:hAnsi="宋体" w:eastAsia="宋体"/>
          <w:szCs w:val="21"/>
          <w:highlight w:val="none"/>
        </w:rPr>
        <w:t>职    务：</w:t>
      </w:r>
      <w:r>
        <w:rPr>
          <w:rFonts w:hint="eastAsia" w:ascii="宋体" w:hAnsi="宋体" w:eastAsia="宋体"/>
          <w:szCs w:val="21"/>
          <w:highlight w:val="none"/>
          <w:u w:val="single"/>
        </w:rPr>
        <w:t xml:space="preserve">          </w:t>
      </w:r>
      <w:bookmarkStart w:id="1" w:name="_GoBack"/>
      <w:bookmarkEnd w:id="1"/>
    </w:p>
    <w:p w14:paraId="4653721D">
      <w:pPr>
        <w:wordWrap w:val="0"/>
        <w:spacing w:line="400" w:lineRule="exact"/>
        <w:rPr>
          <w:rFonts w:hint="eastAsia" w:ascii="宋体" w:hAnsi="宋体" w:eastAsia="宋体"/>
          <w:szCs w:val="21"/>
          <w:highlight w:val="none"/>
        </w:rPr>
      </w:pPr>
      <w:r>
        <w:rPr>
          <w:rFonts w:hint="eastAsia" w:ascii="宋体" w:hAnsi="宋体" w:eastAsia="宋体"/>
          <w:szCs w:val="21"/>
          <w:highlight w:val="none"/>
        </w:rPr>
        <w:t>手机号码：</w:t>
      </w:r>
      <w:r>
        <w:rPr>
          <w:rFonts w:hint="eastAsia" w:ascii="宋体" w:hAnsi="宋体" w:eastAsia="宋体"/>
          <w:szCs w:val="21"/>
          <w:highlight w:val="none"/>
          <w:u w:val="single"/>
        </w:rPr>
        <w:t xml:space="preserve">          </w:t>
      </w:r>
      <w:r>
        <w:rPr>
          <w:rFonts w:hint="eastAsia" w:ascii="宋体" w:hAnsi="宋体" w:eastAsia="宋体"/>
          <w:szCs w:val="21"/>
          <w:highlight w:val="none"/>
        </w:rPr>
        <w:t>（评审期间请保持手机通讯畅通，以便及时取得联系）</w:t>
      </w:r>
    </w:p>
    <w:p w14:paraId="4E296C90">
      <w:pPr>
        <w:wordWrap w:val="0"/>
        <w:spacing w:line="400" w:lineRule="exact"/>
        <w:rPr>
          <w:rFonts w:hint="eastAsia" w:ascii="宋体" w:hAnsi="宋体" w:eastAsia="宋体"/>
          <w:szCs w:val="21"/>
          <w:highlight w:val="none"/>
          <w:u w:val="single"/>
        </w:rPr>
      </w:pPr>
      <w:r>
        <w:rPr>
          <w:rFonts w:hint="eastAsia" w:ascii="宋体" w:hAnsi="宋体" w:eastAsia="宋体"/>
          <w:szCs w:val="21"/>
          <w:highlight w:val="none"/>
        </w:rPr>
        <w:t>座机号码：</w:t>
      </w:r>
      <w:r>
        <w:rPr>
          <w:rFonts w:hint="eastAsia" w:ascii="宋体" w:hAnsi="宋体" w:eastAsia="宋体"/>
          <w:szCs w:val="21"/>
          <w:highlight w:val="none"/>
          <w:u w:val="single"/>
        </w:rPr>
        <w:t xml:space="preserve">          </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61FCA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2792588D">
            <w:pPr>
              <w:spacing w:line="400" w:lineRule="exact"/>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授权代表的身份证（正反面）复印件</w:t>
            </w:r>
          </w:p>
        </w:tc>
      </w:tr>
    </w:tbl>
    <w:p w14:paraId="6D4BB2A5">
      <w:pPr>
        <w:spacing w:line="400" w:lineRule="exact"/>
        <w:rPr>
          <w:rFonts w:hint="eastAsia" w:ascii="宋体" w:hAnsi="宋体" w:eastAsia="宋体"/>
          <w:szCs w:val="21"/>
          <w:highlight w:val="none"/>
        </w:rPr>
      </w:pPr>
    </w:p>
    <w:p w14:paraId="7AE8958B">
      <w:pPr>
        <w:spacing w:line="400" w:lineRule="exact"/>
        <w:rPr>
          <w:rFonts w:hint="eastAsia" w:ascii="宋体" w:hAnsi="宋体" w:eastAsia="宋体"/>
          <w:szCs w:val="21"/>
          <w:highlight w:val="none"/>
        </w:rPr>
        <w:sectPr>
          <w:pgSz w:w="11906" w:h="16838"/>
          <w:pgMar w:top="1418" w:right="1418" w:bottom="1418" w:left="1418" w:header="851" w:footer="992" w:gutter="0"/>
          <w:cols w:space="425" w:num="1"/>
          <w:docGrid w:type="lines" w:linePitch="312" w:charSpace="0"/>
        </w:sectPr>
      </w:pPr>
    </w:p>
    <w:p w14:paraId="47B75B0B">
      <w:pPr>
        <w:spacing w:line="40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附件十</w:t>
      </w:r>
    </w:p>
    <w:p w14:paraId="59C057E0">
      <w:pPr>
        <w:spacing w:line="400" w:lineRule="exact"/>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服务要求、商务要求及合同条款偏离表</w:t>
      </w:r>
    </w:p>
    <w:p w14:paraId="6D8431CA">
      <w:pPr>
        <w:wordWrap w:val="0"/>
        <w:spacing w:line="400" w:lineRule="exact"/>
        <w:rPr>
          <w:rFonts w:hint="eastAsia" w:ascii="宋体" w:hAnsi="宋体" w:eastAsia="宋体" w:cs="Times New Roman"/>
          <w:b/>
          <w:color w:val="000000" w:themeColor="text1"/>
          <w:szCs w:val="21"/>
          <w:highlight w:val="none"/>
          <w14:textFill>
            <w14:solidFill>
              <w14:schemeClr w14:val="tx1"/>
            </w14:solidFill>
          </w14:textFill>
        </w:rPr>
      </w:pPr>
    </w:p>
    <w:p w14:paraId="26EA5B0A">
      <w:pPr>
        <w:wordWrap w:val="0"/>
        <w:spacing w:line="400" w:lineRule="exact"/>
        <w:rPr>
          <w:rFonts w:hint="eastAsia" w:ascii="宋体" w:hAnsi="宋体" w:eastAsia="宋体"/>
          <w:szCs w:val="21"/>
          <w:highlight w:val="none"/>
        </w:rPr>
      </w:pPr>
      <w:r>
        <w:rPr>
          <w:rFonts w:hint="eastAsia" w:ascii="宋体" w:hAnsi="宋体" w:eastAsia="宋体"/>
          <w:szCs w:val="21"/>
          <w:highlight w:val="none"/>
        </w:rPr>
        <w:t>项目编号：</w:t>
      </w:r>
      <w:r>
        <w:rPr>
          <w:rFonts w:hint="eastAsia" w:ascii="宋体" w:hAnsi="宋体" w:eastAsia="宋体"/>
          <w:szCs w:val="21"/>
          <w:highlight w:val="none"/>
          <w:u w:val="single"/>
        </w:rPr>
        <w:t xml:space="preserve">                    </w:t>
      </w:r>
    </w:p>
    <w:p w14:paraId="77D4BE27">
      <w:pPr>
        <w:wordWrap w:val="0"/>
        <w:spacing w:line="400" w:lineRule="exact"/>
        <w:rPr>
          <w:rFonts w:hint="eastAsia" w:ascii="宋体" w:hAnsi="宋体" w:eastAsia="宋体"/>
          <w:szCs w:val="21"/>
          <w:highlight w:val="none"/>
          <w:u w:val="single"/>
        </w:rPr>
      </w:pPr>
      <w:r>
        <w:rPr>
          <w:rFonts w:hint="eastAsia" w:ascii="宋体" w:hAnsi="宋体" w:eastAsia="宋体"/>
          <w:szCs w:val="21"/>
          <w:highlight w:val="none"/>
        </w:rPr>
        <w:t>项目名称：</w:t>
      </w:r>
      <w:r>
        <w:rPr>
          <w:rFonts w:hint="eastAsia" w:ascii="宋体" w:hAnsi="宋体" w:eastAsia="宋体"/>
          <w:szCs w:val="21"/>
          <w:highlight w:val="none"/>
          <w:u w:val="single"/>
        </w:rPr>
        <w:t xml:space="preserve">                    </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3041"/>
        <w:gridCol w:w="3041"/>
        <w:gridCol w:w="2141"/>
      </w:tblGrid>
      <w:tr w14:paraId="0B7F70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4A195FAE">
            <w:pPr>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序号</w:t>
            </w:r>
          </w:p>
        </w:tc>
        <w:tc>
          <w:tcPr>
            <w:tcW w:w="3041" w:type="dxa"/>
            <w:vAlign w:val="center"/>
          </w:tcPr>
          <w:p w14:paraId="585AEE7D">
            <w:pPr>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采购文件要求</w:t>
            </w:r>
          </w:p>
        </w:tc>
        <w:tc>
          <w:tcPr>
            <w:tcW w:w="3041" w:type="dxa"/>
            <w:vAlign w:val="center"/>
          </w:tcPr>
          <w:p w14:paraId="6E90A78F">
            <w:pPr>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响应文件响应</w:t>
            </w:r>
          </w:p>
        </w:tc>
        <w:tc>
          <w:tcPr>
            <w:tcW w:w="2141" w:type="dxa"/>
            <w:vAlign w:val="center"/>
          </w:tcPr>
          <w:p w14:paraId="6349093F">
            <w:pPr>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注明“正偏离”</w:t>
            </w:r>
          </w:p>
          <w:p w14:paraId="5A778FEF">
            <w:pPr>
              <w:jc w:val="center"/>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rPr>
              <w:t>或“负偏离”</w:t>
            </w:r>
          </w:p>
        </w:tc>
      </w:tr>
      <w:tr w14:paraId="5D30CD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42C4D38">
            <w:pPr>
              <w:jc w:val="center"/>
              <w:rPr>
                <w:rFonts w:hint="eastAsia" w:ascii="宋体" w:hAnsi="宋体" w:eastAsia="宋体" w:cs="Times New Roman"/>
                <w:kern w:val="0"/>
                <w:szCs w:val="21"/>
                <w:highlight w:val="none"/>
              </w:rPr>
            </w:pPr>
          </w:p>
        </w:tc>
        <w:tc>
          <w:tcPr>
            <w:tcW w:w="3041" w:type="dxa"/>
            <w:vAlign w:val="center"/>
          </w:tcPr>
          <w:p w14:paraId="646B934C">
            <w:pPr>
              <w:jc w:val="center"/>
              <w:rPr>
                <w:rFonts w:hint="eastAsia" w:ascii="宋体" w:hAnsi="宋体" w:eastAsia="宋体" w:cs="Times New Roman"/>
                <w:kern w:val="0"/>
                <w:szCs w:val="21"/>
                <w:highlight w:val="none"/>
              </w:rPr>
            </w:pPr>
          </w:p>
        </w:tc>
        <w:tc>
          <w:tcPr>
            <w:tcW w:w="3041" w:type="dxa"/>
            <w:vAlign w:val="center"/>
          </w:tcPr>
          <w:p w14:paraId="47D87329">
            <w:pPr>
              <w:jc w:val="center"/>
              <w:rPr>
                <w:rFonts w:hint="eastAsia" w:ascii="宋体" w:hAnsi="宋体" w:eastAsia="宋体" w:cs="Times New Roman"/>
                <w:kern w:val="0"/>
                <w:szCs w:val="21"/>
                <w:highlight w:val="none"/>
              </w:rPr>
            </w:pPr>
          </w:p>
        </w:tc>
        <w:tc>
          <w:tcPr>
            <w:tcW w:w="2141" w:type="dxa"/>
            <w:vAlign w:val="center"/>
          </w:tcPr>
          <w:p w14:paraId="19E2E8E5">
            <w:pPr>
              <w:jc w:val="center"/>
              <w:rPr>
                <w:rFonts w:hint="eastAsia" w:ascii="宋体" w:hAnsi="宋体" w:eastAsia="宋体" w:cs="Times New Roman"/>
                <w:kern w:val="0"/>
                <w:szCs w:val="21"/>
                <w:highlight w:val="none"/>
              </w:rPr>
            </w:pPr>
          </w:p>
        </w:tc>
      </w:tr>
      <w:tr w14:paraId="3C2B10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3E1C386C">
            <w:pPr>
              <w:jc w:val="center"/>
              <w:rPr>
                <w:rFonts w:hint="eastAsia" w:ascii="宋体" w:hAnsi="宋体" w:eastAsia="宋体" w:cs="Times New Roman"/>
                <w:kern w:val="0"/>
                <w:szCs w:val="21"/>
                <w:highlight w:val="none"/>
              </w:rPr>
            </w:pPr>
          </w:p>
        </w:tc>
        <w:tc>
          <w:tcPr>
            <w:tcW w:w="3041" w:type="dxa"/>
            <w:vAlign w:val="center"/>
          </w:tcPr>
          <w:p w14:paraId="662C0710">
            <w:pPr>
              <w:jc w:val="center"/>
              <w:rPr>
                <w:rFonts w:hint="eastAsia" w:ascii="宋体" w:hAnsi="宋体" w:eastAsia="宋体" w:cs="Times New Roman"/>
                <w:kern w:val="0"/>
                <w:szCs w:val="21"/>
                <w:highlight w:val="none"/>
              </w:rPr>
            </w:pPr>
          </w:p>
        </w:tc>
        <w:tc>
          <w:tcPr>
            <w:tcW w:w="3041" w:type="dxa"/>
            <w:vAlign w:val="center"/>
          </w:tcPr>
          <w:p w14:paraId="06B218C3">
            <w:pPr>
              <w:jc w:val="center"/>
              <w:rPr>
                <w:rFonts w:hint="eastAsia" w:ascii="宋体" w:hAnsi="宋体" w:eastAsia="宋体" w:cs="Times New Roman"/>
                <w:kern w:val="0"/>
                <w:szCs w:val="21"/>
                <w:highlight w:val="none"/>
              </w:rPr>
            </w:pPr>
          </w:p>
        </w:tc>
        <w:tc>
          <w:tcPr>
            <w:tcW w:w="2141" w:type="dxa"/>
            <w:vAlign w:val="center"/>
          </w:tcPr>
          <w:p w14:paraId="77AA6A13">
            <w:pPr>
              <w:jc w:val="center"/>
              <w:rPr>
                <w:rFonts w:hint="eastAsia" w:ascii="宋体" w:hAnsi="宋体" w:eastAsia="宋体" w:cs="Times New Roman"/>
                <w:kern w:val="0"/>
                <w:szCs w:val="21"/>
                <w:highlight w:val="none"/>
              </w:rPr>
            </w:pPr>
          </w:p>
        </w:tc>
      </w:tr>
      <w:tr w14:paraId="3465AC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0D7C023A">
            <w:pPr>
              <w:jc w:val="center"/>
              <w:rPr>
                <w:rFonts w:hint="eastAsia" w:ascii="宋体" w:hAnsi="宋体" w:eastAsia="宋体" w:cs="Times New Roman"/>
                <w:kern w:val="0"/>
                <w:szCs w:val="21"/>
                <w:highlight w:val="none"/>
              </w:rPr>
            </w:pPr>
          </w:p>
        </w:tc>
        <w:tc>
          <w:tcPr>
            <w:tcW w:w="3041" w:type="dxa"/>
            <w:vAlign w:val="center"/>
          </w:tcPr>
          <w:p w14:paraId="7139237D">
            <w:pPr>
              <w:jc w:val="center"/>
              <w:rPr>
                <w:rFonts w:hint="eastAsia" w:ascii="宋体" w:hAnsi="宋体" w:eastAsia="宋体" w:cs="Times New Roman"/>
                <w:kern w:val="0"/>
                <w:szCs w:val="21"/>
                <w:highlight w:val="none"/>
              </w:rPr>
            </w:pPr>
          </w:p>
        </w:tc>
        <w:tc>
          <w:tcPr>
            <w:tcW w:w="3041" w:type="dxa"/>
            <w:vAlign w:val="center"/>
          </w:tcPr>
          <w:p w14:paraId="5466E255">
            <w:pPr>
              <w:jc w:val="center"/>
              <w:rPr>
                <w:rFonts w:hint="eastAsia" w:ascii="宋体" w:hAnsi="宋体" w:eastAsia="宋体" w:cs="Times New Roman"/>
                <w:kern w:val="0"/>
                <w:szCs w:val="21"/>
                <w:highlight w:val="none"/>
              </w:rPr>
            </w:pPr>
          </w:p>
        </w:tc>
        <w:tc>
          <w:tcPr>
            <w:tcW w:w="2141" w:type="dxa"/>
            <w:vAlign w:val="center"/>
          </w:tcPr>
          <w:p w14:paraId="4D262FA2">
            <w:pPr>
              <w:jc w:val="center"/>
              <w:rPr>
                <w:rFonts w:hint="eastAsia" w:ascii="宋体" w:hAnsi="宋体" w:eastAsia="宋体" w:cs="Times New Roman"/>
                <w:kern w:val="0"/>
                <w:szCs w:val="21"/>
                <w:highlight w:val="none"/>
              </w:rPr>
            </w:pPr>
          </w:p>
        </w:tc>
      </w:tr>
      <w:tr w14:paraId="47CCB3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5E3309F1">
            <w:pPr>
              <w:jc w:val="center"/>
              <w:rPr>
                <w:rFonts w:hint="eastAsia" w:ascii="宋体" w:hAnsi="宋体" w:eastAsia="宋体" w:cs="Times New Roman"/>
                <w:kern w:val="0"/>
                <w:szCs w:val="21"/>
                <w:highlight w:val="none"/>
              </w:rPr>
            </w:pPr>
          </w:p>
        </w:tc>
        <w:tc>
          <w:tcPr>
            <w:tcW w:w="3041" w:type="dxa"/>
            <w:vAlign w:val="center"/>
          </w:tcPr>
          <w:p w14:paraId="784BD140">
            <w:pPr>
              <w:jc w:val="center"/>
              <w:rPr>
                <w:rFonts w:hint="eastAsia" w:ascii="宋体" w:hAnsi="宋体" w:eastAsia="宋体" w:cs="Times New Roman"/>
                <w:kern w:val="0"/>
                <w:szCs w:val="21"/>
                <w:highlight w:val="none"/>
              </w:rPr>
            </w:pPr>
          </w:p>
        </w:tc>
        <w:tc>
          <w:tcPr>
            <w:tcW w:w="3041" w:type="dxa"/>
            <w:vAlign w:val="center"/>
          </w:tcPr>
          <w:p w14:paraId="073DD51A">
            <w:pPr>
              <w:jc w:val="center"/>
              <w:rPr>
                <w:rFonts w:hint="eastAsia" w:ascii="宋体" w:hAnsi="宋体" w:eastAsia="宋体" w:cs="Times New Roman"/>
                <w:kern w:val="0"/>
                <w:szCs w:val="21"/>
                <w:highlight w:val="none"/>
              </w:rPr>
            </w:pPr>
          </w:p>
        </w:tc>
        <w:tc>
          <w:tcPr>
            <w:tcW w:w="2141" w:type="dxa"/>
            <w:vAlign w:val="center"/>
          </w:tcPr>
          <w:p w14:paraId="0A2732E8">
            <w:pPr>
              <w:jc w:val="center"/>
              <w:rPr>
                <w:rFonts w:hint="eastAsia" w:ascii="宋体" w:hAnsi="宋体" w:eastAsia="宋体" w:cs="Times New Roman"/>
                <w:kern w:val="0"/>
                <w:szCs w:val="21"/>
                <w:highlight w:val="none"/>
              </w:rPr>
            </w:pPr>
          </w:p>
        </w:tc>
      </w:tr>
      <w:tr w14:paraId="689326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495083A6">
            <w:pPr>
              <w:jc w:val="center"/>
              <w:rPr>
                <w:rFonts w:hint="eastAsia" w:ascii="宋体" w:hAnsi="宋体" w:eastAsia="宋体" w:cs="Times New Roman"/>
                <w:kern w:val="0"/>
                <w:szCs w:val="21"/>
                <w:highlight w:val="none"/>
              </w:rPr>
            </w:pPr>
          </w:p>
        </w:tc>
        <w:tc>
          <w:tcPr>
            <w:tcW w:w="3041" w:type="dxa"/>
            <w:vAlign w:val="center"/>
          </w:tcPr>
          <w:p w14:paraId="3EF109F8">
            <w:pPr>
              <w:jc w:val="center"/>
              <w:rPr>
                <w:rFonts w:hint="eastAsia" w:ascii="宋体" w:hAnsi="宋体" w:eastAsia="宋体" w:cs="Times New Roman"/>
                <w:kern w:val="0"/>
                <w:szCs w:val="21"/>
                <w:highlight w:val="none"/>
              </w:rPr>
            </w:pPr>
          </w:p>
        </w:tc>
        <w:tc>
          <w:tcPr>
            <w:tcW w:w="3041" w:type="dxa"/>
            <w:vAlign w:val="center"/>
          </w:tcPr>
          <w:p w14:paraId="1C732607">
            <w:pPr>
              <w:jc w:val="center"/>
              <w:rPr>
                <w:rFonts w:hint="eastAsia" w:ascii="宋体" w:hAnsi="宋体" w:eastAsia="宋体" w:cs="Times New Roman"/>
                <w:kern w:val="0"/>
                <w:szCs w:val="21"/>
                <w:highlight w:val="none"/>
              </w:rPr>
            </w:pPr>
          </w:p>
        </w:tc>
        <w:tc>
          <w:tcPr>
            <w:tcW w:w="2141" w:type="dxa"/>
            <w:vAlign w:val="center"/>
          </w:tcPr>
          <w:p w14:paraId="52285DCF">
            <w:pPr>
              <w:jc w:val="center"/>
              <w:rPr>
                <w:rFonts w:hint="eastAsia" w:ascii="宋体" w:hAnsi="宋体" w:eastAsia="宋体" w:cs="Times New Roman"/>
                <w:kern w:val="0"/>
                <w:szCs w:val="21"/>
                <w:highlight w:val="none"/>
              </w:rPr>
            </w:pPr>
          </w:p>
        </w:tc>
      </w:tr>
    </w:tbl>
    <w:p w14:paraId="00441359">
      <w:pPr>
        <w:wordWrap w:val="0"/>
        <w:spacing w:line="400" w:lineRule="exact"/>
        <w:rPr>
          <w:rFonts w:hint="eastAsia" w:ascii="宋体" w:hAnsi="宋体" w:eastAsia="宋体"/>
          <w:szCs w:val="21"/>
          <w:highlight w:val="none"/>
        </w:rPr>
      </w:pPr>
      <w:r>
        <w:rPr>
          <w:rFonts w:hint="eastAsia" w:ascii="宋体" w:hAnsi="宋体" w:eastAsia="宋体"/>
          <w:szCs w:val="21"/>
          <w:highlight w:val="none"/>
        </w:rPr>
        <w:t>注：1</w:t>
      </w:r>
      <w:r>
        <w:rPr>
          <w:rFonts w:hint="eastAsia" w:ascii="宋体" w:hAnsi="宋体" w:eastAsia="宋体" w:cs="Times New Roman"/>
          <w:szCs w:val="21"/>
          <w:highlight w:val="none"/>
        </w:rPr>
        <w:t>.</w:t>
      </w:r>
      <w:r>
        <w:rPr>
          <w:rFonts w:hint="eastAsia" w:ascii="宋体" w:hAnsi="宋体" w:eastAsia="宋体"/>
          <w:szCs w:val="21"/>
          <w:highlight w:val="none"/>
        </w:rPr>
        <w:t>如响应文件对本采购文件中的服务要求、商务要求及合同条款有偏离的，在本表中列明，并注明正偏离或负偏离。</w:t>
      </w:r>
    </w:p>
    <w:p w14:paraId="75B6359C">
      <w:pPr>
        <w:wordWrap w:val="0"/>
        <w:spacing w:line="400" w:lineRule="exact"/>
        <w:rPr>
          <w:rFonts w:hint="eastAsia" w:ascii="宋体" w:hAnsi="宋体" w:eastAsia="宋体"/>
          <w:szCs w:val="21"/>
          <w:highlight w:val="none"/>
        </w:rPr>
      </w:pPr>
      <w:r>
        <w:rPr>
          <w:rFonts w:hint="eastAsia" w:ascii="宋体" w:hAnsi="宋体" w:eastAsia="宋体"/>
          <w:szCs w:val="21"/>
          <w:highlight w:val="none"/>
        </w:rPr>
        <w:t>2</w:t>
      </w:r>
      <w:r>
        <w:rPr>
          <w:rFonts w:hint="eastAsia" w:ascii="宋体" w:hAnsi="宋体" w:eastAsia="宋体" w:cs="Times New Roman"/>
          <w:szCs w:val="21"/>
          <w:highlight w:val="none"/>
        </w:rPr>
        <w:t>.</w:t>
      </w:r>
      <w:r>
        <w:rPr>
          <w:rFonts w:hint="eastAsia" w:ascii="宋体" w:hAnsi="宋体" w:eastAsia="宋体"/>
          <w:szCs w:val="21"/>
          <w:highlight w:val="none"/>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59DB54DE">
      <w:pPr>
        <w:wordWrap w:val="0"/>
        <w:spacing w:line="400" w:lineRule="exact"/>
        <w:rPr>
          <w:rFonts w:hint="eastAsia" w:ascii="宋体" w:hAnsi="宋体" w:eastAsia="宋体"/>
          <w:b/>
          <w:szCs w:val="21"/>
          <w:highlight w:val="none"/>
        </w:rPr>
      </w:pPr>
      <w:r>
        <w:rPr>
          <w:rFonts w:hint="eastAsia" w:ascii="宋体" w:hAnsi="宋体" w:eastAsia="宋体"/>
          <w:b/>
          <w:szCs w:val="21"/>
          <w:highlight w:val="none"/>
        </w:rPr>
        <w:t>3.未在本表中填写的，视为完全响应采购文件中的服务要求、商务要求及合同条款。</w:t>
      </w:r>
    </w:p>
    <w:p w14:paraId="084BF1F2">
      <w:pPr>
        <w:wordWrap w:val="0"/>
        <w:spacing w:line="400" w:lineRule="exact"/>
        <w:rPr>
          <w:rFonts w:hint="eastAsia" w:ascii="宋体" w:hAnsi="宋体" w:eastAsia="宋体"/>
          <w:b/>
          <w:color w:val="000000" w:themeColor="text1"/>
          <w:szCs w:val="21"/>
          <w:highlight w:val="none"/>
          <w:shd w:val="clear" w:color="auto" w:fill="BEBEBE" w:themeFill="background1" w:themeFillShade="BF"/>
          <w14:textFill>
            <w14:solidFill>
              <w14:schemeClr w14:val="tx1"/>
            </w14:solidFill>
          </w14:textFill>
        </w:rPr>
      </w:pPr>
      <w:r>
        <w:rPr>
          <w:rFonts w:hint="eastAsia" w:ascii="宋体" w:hAnsi="宋体" w:eastAsia="宋体"/>
          <w:b/>
          <w:color w:val="000000" w:themeColor="text1"/>
          <w:szCs w:val="21"/>
          <w:highlight w:val="none"/>
          <w:shd w:val="clear" w:color="auto" w:fill="BEBEBE" w:themeFill="background1" w:themeFillShade="BF"/>
          <w14:textFill>
            <w14:solidFill>
              <w14:schemeClr w14:val="tx1"/>
            </w14:solidFill>
          </w14:textFill>
        </w:rPr>
        <w:t>4</w:t>
      </w: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w:t>
      </w:r>
      <w:r>
        <w:rPr>
          <w:rFonts w:hint="eastAsia" w:ascii="宋体" w:hAnsi="宋体" w:eastAsia="宋体"/>
          <w:b/>
          <w:color w:val="000000" w:themeColor="text1"/>
          <w:szCs w:val="21"/>
          <w:highlight w:val="none"/>
          <w:shd w:val="clear" w:color="auto" w:fill="BEBEBE" w:themeFill="background1" w:themeFillShade="BF"/>
          <w14:textFill>
            <w14:solidFill>
              <w14:schemeClr w14:val="tx1"/>
            </w14:solidFill>
          </w14:textFill>
        </w:rPr>
        <w:t>本表中如有负偏离的视为没有实质性响应采购文件要求，作无效标处理。</w:t>
      </w:r>
    </w:p>
    <w:p w14:paraId="5732A8F6">
      <w:pPr>
        <w:wordWrap w:val="0"/>
        <w:spacing w:line="400" w:lineRule="exact"/>
        <w:rPr>
          <w:rFonts w:hint="eastAsia" w:ascii="宋体" w:hAnsi="宋体" w:eastAsia="宋体" w:cs="Times New Roman"/>
          <w:szCs w:val="21"/>
          <w:highlight w:val="none"/>
        </w:rPr>
      </w:pPr>
    </w:p>
    <w:p w14:paraId="75A74F47">
      <w:pPr>
        <w:wordWrap w:val="0"/>
        <w:spacing w:line="400" w:lineRule="exact"/>
        <w:rPr>
          <w:rFonts w:hint="eastAsia" w:ascii="宋体" w:hAnsi="宋体" w:eastAsia="宋体" w:cs="Times New Roman"/>
          <w:szCs w:val="21"/>
          <w:highlight w:val="none"/>
        </w:rPr>
      </w:pPr>
    </w:p>
    <w:p w14:paraId="231105AF">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供应商或联合体牵头人（盖电子公章）：</w:t>
      </w:r>
      <w:r>
        <w:rPr>
          <w:rFonts w:hint="eastAsia" w:ascii="宋体" w:hAnsi="宋体" w:eastAsia="宋体"/>
          <w:szCs w:val="21"/>
          <w:highlight w:val="none"/>
          <w:u w:val="single"/>
        </w:rPr>
        <w:t xml:space="preserve">          </w:t>
      </w:r>
    </w:p>
    <w:p w14:paraId="62CC8F59">
      <w:pPr>
        <w:wordWrap w:val="0"/>
        <w:spacing w:line="400" w:lineRule="exact"/>
        <w:ind w:firstLine="2520" w:firstLineChars="1200"/>
        <w:rPr>
          <w:rFonts w:hint="eastAsia" w:ascii="宋体" w:hAnsi="宋体" w:eastAsia="宋体"/>
          <w:szCs w:val="21"/>
          <w:highlight w:val="none"/>
        </w:rPr>
      </w:pPr>
      <w:r>
        <w:rPr>
          <w:rFonts w:hint="eastAsia" w:ascii="宋体" w:hAnsi="宋体" w:eastAsia="宋体" w:cs="Times New Roman"/>
          <w:szCs w:val="21"/>
          <w:highlight w:val="none"/>
        </w:rPr>
        <w:t>法定代表人或授权代表（签字或盖章）：</w:t>
      </w:r>
      <w:r>
        <w:rPr>
          <w:rFonts w:hint="eastAsia" w:ascii="宋体" w:hAnsi="宋体" w:eastAsia="宋体"/>
          <w:szCs w:val="21"/>
          <w:highlight w:val="none"/>
          <w:u w:val="single"/>
        </w:rPr>
        <w:t xml:space="preserve">          </w:t>
      </w:r>
    </w:p>
    <w:p w14:paraId="020ACDE2">
      <w:pPr>
        <w:wordWrap w:val="0"/>
        <w:spacing w:line="400" w:lineRule="exact"/>
        <w:ind w:firstLine="2520" w:firstLineChars="1200"/>
        <w:rPr>
          <w:rFonts w:hint="eastAsia"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66C2CEE6">
      <w:pPr>
        <w:rPr>
          <w:rFonts w:ascii="宋体" w:hAnsi="宋体" w:eastAsia="宋体"/>
          <w:highlight w:val="none"/>
        </w:rPr>
      </w:pPr>
    </w:p>
    <w:p w14:paraId="0E592A0B"/>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6B75B7C7">
        <w:pPr>
          <w:pStyle w:val="7"/>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28EF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8239AB">
                          <w:pPr>
                            <w:pStyle w:val="7"/>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28239AB">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1BDD"/>
    <w:rsid w:val="044E15CF"/>
    <w:rsid w:val="0983157E"/>
    <w:rsid w:val="0BCA1F0D"/>
    <w:rsid w:val="0DFE6579"/>
    <w:rsid w:val="0E8C4A31"/>
    <w:rsid w:val="108856CC"/>
    <w:rsid w:val="14C2051D"/>
    <w:rsid w:val="171A4C1E"/>
    <w:rsid w:val="1B862808"/>
    <w:rsid w:val="1BD25D30"/>
    <w:rsid w:val="1C940F54"/>
    <w:rsid w:val="1E4135FA"/>
    <w:rsid w:val="1E5E181A"/>
    <w:rsid w:val="200F101E"/>
    <w:rsid w:val="200F7270"/>
    <w:rsid w:val="229D2256"/>
    <w:rsid w:val="24A638AE"/>
    <w:rsid w:val="29DB6414"/>
    <w:rsid w:val="2E6134B9"/>
    <w:rsid w:val="329B0E37"/>
    <w:rsid w:val="342138B0"/>
    <w:rsid w:val="38BF4AED"/>
    <w:rsid w:val="38CB41BA"/>
    <w:rsid w:val="3AF61300"/>
    <w:rsid w:val="3DF37D79"/>
    <w:rsid w:val="4267663F"/>
    <w:rsid w:val="4536455A"/>
    <w:rsid w:val="456450B8"/>
    <w:rsid w:val="476D46F8"/>
    <w:rsid w:val="48E11952"/>
    <w:rsid w:val="48F86243"/>
    <w:rsid w:val="4B431F1E"/>
    <w:rsid w:val="4B63653E"/>
    <w:rsid w:val="4F053468"/>
    <w:rsid w:val="4FBB3644"/>
    <w:rsid w:val="516052CE"/>
    <w:rsid w:val="56D73191"/>
    <w:rsid w:val="5CED210B"/>
    <w:rsid w:val="6037544B"/>
    <w:rsid w:val="62742770"/>
    <w:rsid w:val="62E34175"/>
    <w:rsid w:val="65A656EC"/>
    <w:rsid w:val="671F5C8B"/>
    <w:rsid w:val="67650AF0"/>
    <w:rsid w:val="6CF13780"/>
    <w:rsid w:val="6EF72976"/>
    <w:rsid w:val="6FA26D85"/>
    <w:rsid w:val="70F3716D"/>
    <w:rsid w:val="78970D25"/>
    <w:rsid w:val="79E21F45"/>
    <w:rsid w:val="7E161076"/>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List Paragraph"/>
    <w:basedOn w:val="1"/>
    <w:autoRedefine/>
    <w:qFormat/>
    <w:uiPriority w:val="34"/>
    <w:pPr>
      <w:ind w:left="420" w:firstLine="402" w:firstLineChars="200"/>
      <w:jc w:val="center"/>
    </w:pPr>
    <w:rPr>
      <w:b/>
      <w:kern w:val="0"/>
      <w:sz w:val="20"/>
      <w:szCs w:val="20"/>
    </w:rPr>
  </w:style>
  <w:style w:type="paragraph" w:styleId="4">
    <w:name w:val="Body Text"/>
    <w:basedOn w:val="1"/>
    <w:next w:val="5"/>
    <w:qFormat/>
    <w:uiPriority w:val="0"/>
    <w:pPr>
      <w:spacing w:after="120" w:afterLines="0" w:afterAutospacing="0"/>
    </w:pPr>
  </w:style>
  <w:style w:type="paragraph" w:styleId="5">
    <w:name w:val="Body Text First Indent"/>
    <w:basedOn w:val="4"/>
    <w:next w:val="1"/>
    <w:qFormat/>
    <w:uiPriority w:val="0"/>
    <w:pPr>
      <w:ind w:firstLine="420" w:firstLineChars="100"/>
    </w:pPr>
  </w:style>
  <w:style w:type="paragraph" w:styleId="6">
    <w:name w:val="Plain Text"/>
    <w:basedOn w:val="1"/>
    <w:qFormat/>
    <w:uiPriority w:val="0"/>
    <w:rPr>
      <w:rFonts w:hAnsi="黑体"/>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6"/>
    <w:basedOn w:val="1"/>
    <w:next w:val="1"/>
    <w:qFormat/>
    <w:uiPriority w:val="0"/>
    <w:pPr>
      <w:ind w:left="1200"/>
      <w:jc w:val="left"/>
    </w:pPr>
    <w:rPr>
      <w:rFonts w:ascii="Times New Roman" w:hAnsi="Times New Roman" w:eastAsia="宋体" w:cs="Times New Roman"/>
      <w:w w:val="80"/>
      <w:sz w:val="18"/>
      <w:szCs w:val="18"/>
    </w:rPr>
  </w:style>
  <w:style w:type="table" w:styleId="10">
    <w:name w:val="Table Grid"/>
    <w:basedOn w:val="9"/>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表格内容"/>
    <w:basedOn w:val="1"/>
    <w:qFormat/>
    <w:uiPriority w:val="0"/>
    <w:pPr>
      <w:spacing w:line="240" w:lineRule="auto"/>
      <w:ind w:firstLine="0" w:firstLineChars="0"/>
      <w:jc w:val="center"/>
    </w:pPr>
    <w:rPr>
      <w:sz w:val="21"/>
      <w:szCs w:val="21"/>
    </w:rPr>
  </w:style>
  <w:style w:type="paragraph" w:customStyle="1" w:styleId="14">
    <w:name w:val="样式6"/>
    <w:basedOn w:val="1"/>
    <w:qFormat/>
    <w:uiPriority w:val="0"/>
    <w:pPr>
      <w:spacing w:line="300" w:lineRule="exact"/>
    </w:pPr>
    <w:rPr>
      <w:rFonts w:ascii="宋体" w:hAnsi="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5867</Words>
  <Characters>6308</Characters>
  <Lines>0</Lines>
  <Paragraphs>0</Paragraphs>
  <TotalTime>0</TotalTime>
  <ScaleCrop>false</ScaleCrop>
  <LinksUpToDate>false</LinksUpToDate>
  <CharactersWithSpaces>6320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2021-11-15T08:56:00Z</dcterms:created>
  <dc:creator>Eusa</dc:creator>
  <cp:lastModifiedBy>“Eusa、”</cp:lastModifiedBy>
  <dcterms:modified xsi:type="dcterms:W3CDTF">2025-03-27T06:02:58Z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85A21DB9047A4690B2F6007D01BE0964_13</vt:lpwstr>
  </property>
  <property fmtid="{D5CDD505-2E9C-101B-9397-08002B2CF9AE}" pid="4" name="KSOTemplateDocerSaveRecord">
    <vt:lpwstr>eyJoZGlkIjoiNmMxNWUxMTg2ZGY0YjkzNzhiMzRkYTBkYzIzOGRlOTMiLCJ1c2VySWQiOiIxMDAwODMxOTg3In0=</vt:lpwstr>
  </property>
</Properties>
</file>