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06319">
      <w:pPr>
        <w:spacing w:line="360" w:lineRule="auto"/>
        <w:jc w:val="center"/>
        <w:rPr>
          <w:rFonts w:hint="eastAsia" w:ascii="宋体" w:hAnsi="宋体" w:eastAsia="宋体" w:cs="Times New Roman"/>
          <w:color w:val="000000"/>
          <w:sz w:val="30"/>
          <w:szCs w:val="72"/>
          <w:highlight w:val="none"/>
        </w:rPr>
      </w:pPr>
    </w:p>
    <w:p w14:paraId="093AC526">
      <w:pPr>
        <w:spacing w:line="360" w:lineRule="auto"/>
        <w:jc w:val="center"/>
        <w:rPr>
          <w:rFonts w:hint="eastAsia" w:ascii="宋体" w:hAnsi="宋体" w:eastAsia="宋体" w:cs="Times New Roman"/>
          <w:color w:val="000000"/>
          <w:sz w:val="30"/>
          <w:szCs w:val="72"/>
          <w:highlight w:val="none"/>
        </w:rPr>
      </w:pPr>
    </w:p>
    <w:p w14:paraId="23C2A0DB">
      <w:pPr>
        <w:spacing w:line="360" w:lineRule="auto"/>
        <w:jc w:val="center"/>
        <w:rPr>
          <w:rFonts w:hint="eastAsia" w:ascii="宋体" w:hAnsi="宋体" w:eastAsia="宋体" w:cs="Times New Roman"/>
          <w:color w:val="000000"/>
          <w:sz w:val="30"/>
          <w:szCs w:val="72"/>
          <w:highlight w:val="none"/>
        </w:rPr>
      </w:pPr>
    </w:p>
    <w:p w14:paraId="7127414E">
      <w:pPr>
        <w:spacing w:before="156" w:beforeLines="50" w:after="156" w:afterLines="50" w:line="360" w:lineRule="auto"/>
        <w:jc w:val="center"/>
        <w:rPr>
          <w:rFonts w:hint="eastAsia" w:ascii="宋体" w:hAnsi="宋体" w:eastAsia="宋体" w:cs="Times New Roman"/>
          <w:b/>
          <w:color w:val="000000"/>
          <w:sz w:val="48"/>
          <w:szCs w:val="48"/>
          <w:highlight w:val="none"/>
        </w:rPr>
      </w:pPr>
      <w:r>
        <w:rPr>
          <w:rFonts w:hint="eastAsia" w:ascii="宋体" w:hAnsi="宋体" w:eastAsia="宋体" w:cs="Times New Roman"/>
          <w:b/>
          <w:color w:val="000000"/>
          <w:sz w:val="48"/>
          <w:szCs w:val="48"/>
          <w:highlight w:val="none"/>
        </w:rPr>
        <w:t>政府采购项目</w:t>
      </w:r>
    </w:p>
    <w:p w14:paraId="151A925B">
      <w:pPr>
        <w:spacing w:line="360" w:lineRule="auto"/>
        <w:jc w:val="center"/>
        <w:rPr>
          <w:rFonts w:hint="eastAsia" w:ascii="宋体" w:hAnsi="宋体" w:eastAsia="宋体" w:cs="Times New Roman"/>
          <w:b/>
          <w:color w:val="000000"/>
          <w:sz w:val="30"/>
          <w:szCs w:val="30"/>
          <w:highlight w:val="none"/>
        </w:rPr>
      </w:pPr>
    </w:p>
    <w:p w14:paraId="2291861E">
      <w:pPr>
        <w:spacing w:before="156" w:beforeLines="50" w:after="156" w:afterLines="50" w:line="360" w:lineRule="auto"/>
        <w:jc w:val="center"/>
        <w:rPr>
          <w:rFonts w:hint="eastAsia" w:ascii="宋体" w:hAnsi="宋体" w:eastAsia="宋体" w:cs="Times New Roman"/>
          <w:b/>
          <w:color w:val="000000"/>
          <w:sz w:val="72"/>
          <w:szCs w:val="72"/>
          <w:highlight w:val="none"/>
        </w:rPr>
      </w:pPr>
      <w:r>
        <w:rPr>
          <w:rFonts w:hint="eastAsia" w:ascii="宋体" w:hAnsi="宋体" w:eastAsia="宋体" w:cs="Times New Roman"/>
          <w:b/>
          <w:color w:val="000000"/>
          <w:sz w:val="72"/>
          <w:szCs w:val="72"/>
          <w:highlight w:val="none"/>
        </w:rPr>
        <w:t>竞争性磋商采购文件</w:t>
      </w:r>
    </w:p>
    <w:p w14:paraId="78EFFEFF">
      <w:pPr>
        <w:spacing w:line="360" w:lineRule="auto"/>
        <w:rPr>
          <w:rFonts w:hint="eastAsia" w:ascii="宋体" w:hAnsi="宋体" w:eastAsia="宋体" w:cs="Times New Roman"/>
          <w:color w:val="000000"/>
          <w:sz w:val="30"/>
          <w:szCs w:val="72"/>
          <w:highlight w:val="none"/>
        </w:rPr>
      </w:pPr>
    </w:p>
    <w:p w14:paraId="4A4524B1">
      <w:pPr>
        <w:spacing w:line="360" w:lineRule="auto"/>
        <w:rPr>
          <w:rFonts w:hint="eastAsia" w:ascii="宋体" w:hAnsi="宋体" w:eastAsia="宋体" w:cs="Times New Roman"/>
          <w:color w:val="000000"/>
          <w:sz w:val="30"/>
          <w:szCs w:val="72"/>
          <w:highlight w:val="none"/>
        </w:rPr>
      </w:pPr>
    </w:p>
    <w:p w14:paraId="5A6492A1">
      <w:pPr>
        <w:spacing w:line="360" w:lineRule="auto"/>
        <w:rPr>
          <w:rFonts w:hint="eastAsia" w:ascii="宋体" w:hAnsi="宋体" w:eastAsia="宋体" w:cs="Times New Roman"/>
          <w:color w:val="000000"/>
          <w:sz w:val="30"/>
          <w:szCs w:val="72"/>
          <w:highlight w:val="none"/>
        </w:rPr>
      </w:pPr>
    </w:p>
    <w:p w14:paraId="1BD3F0DD">
      <w:pPr>
        <w:spacing w:line="360" w:lineRule="auto"/>
        <w:rPr>
          <w:rFonts w:hint="eastAsia" w:ascii="宋体" w:hAnsi="宋体" w:eastAsia="宋体" w:cs="Times New Roman"/>
          <w:color w:val="000000"/>
          <w:sz w:val="30"/>
          <w:szCs w:val="72"/>
          <w:highlight w:val="none"/>
        </w:rPr>
      </w:pPr>
    </w:p>
    <w:p w14:paraId="20667033">
      <w:pPr>
        <w:spacing w:line="360" w:lineRule="auto"/>
        <w:rPr>
          <w:rFonts w:hint="eastAsia" w:ascii="宋体" w:hAnsi="宋体" w:eastAsia="宋体" w:cs="Times New Roman"/>
          <w:color w:val="000000"/>
          <w:sz w:val="30"/>
          <w:szCs w:val="72"/>
          <w:highlight w:val="none"/>
        </w:rPr>
      </w:pPr>
    </w:p>
    <w:p w14:paraId="54E228B9">
      <w:pPr>
        <w:spacing w:line="360" w:lineRule="auto"/>
        <w:rPr>
          <w:rFonts w:hint="eastAsia" w:ascii="宋体" w:hAnsi="宋体" w:eastAsia="宋体" w:cs="Times New Roman"/>
          <w:b/>
          <w:bCs/>
          <w:sz w:val="30"/>
          <w:szCs w:val="30"/>
          <w:highlight w:val="none"/>
          <w:lang w:eastAsia="zh-CN"/>
        </w:rPr>
      </w:pPr>
      <w:r>
        <w:rPr>
          <w:rFonts w:ascii="宋体" w:hAnsi="宋体" w:eastAsia="宋体" w:cs="Times New Roman"/>
          <w:b/>
          <w:bCs/>
          <w:sz w:val="30"/>
          <w:szCs w:val="30"/>
          <w:highlight w:val="none"/>
        </w:rPr>
        <w:t>项目编号：</w:t>
      </w:r>
      <w:r>
        <w:rPr>
          <w:rFonts w:hint="eastAsia" w:ascii="宋体" w:hAnsi="宋体" w:eastAsia="宋体" w:cs="Times New Roman"/>
          <w:b/>
          <w:bCs/>
          <w:sz w:val="30"/>
          <w:szCs w:val="30"/>
          <w:highlight w:val="none"/>
          <w:lang w:eastAsia="zh-CN"/>
        </w:rPr>
        <w:t>AQSJ-2024-1218</w:t>
      </w:r>
    </w:p>
    <w:p w14:paraId="6F7D52DA">
      <w:pPr>
        <w:spacing w:line="360" w:lineRule="auto"/>
        <w:rPr>
          <w:rFonts w:hint="eastAsia" w:ascii="宋体" w:hAnsi="宋体" w:eastAsia="宋体" w:cs="Times New Roman"/>
          <w:color w:val="000000"/>
          <w:sz w:val="30"/>
          <w:szCs w:val="72"/>
          <w:highlight w:val="none"/>
          <w:lang w:eastAsia="zh-CN"/>
        </w:rPr>
      </w:pPr>
      <w:r>
        <w:rPr>
          <w:rFonts w:hint="eastAsia" w:ascii="宋体" w:hAnsi="宋体" w:eastAsia="宋体" w:cs="Times New Roman"/>
          <w:b/>
          <w:color w:val="000000"/>
          <w:sz w:val="30"/>
          <w:szCs w:val="72"/>
          <w:highlight w:val="none"/>
        </w:rPr>
        <w:t>项目名称：</w:t>
      </w:r>
      <w:r>
        <w:rPr>
          <w:rFonts w:hint="eastAsia" w:ascii="宋体" w:hAnsi="宋体" w:eastAsia="宋体" w:cs="Times New Roman"/>
          <w:b/>
          <w:bCs/>
          <w:sz w:val="30"/>
          <w:szCs w:val="30"/>
          <w:highlight w:val="none"/>
          <w:lang w:eastAsia="zh-CN"/>
        </w:rPr>
        <w:t>2025临山镇公路小修养护服务</w:t>
      </w:r>
    </w:p>
    <w:p w14:paraId="2637EF6B">
      <w:pPr>
        <w:spacing w:line="360" w:lineRule="auto"/>
        <w:rPr>
          <w:rFonts w:hint="eastAsia" w:ascii="宋体" w:hAnsi="宋体" w:eastAsia="宋体" w:cs="Times New Roman"/>
          <w:b/>
          <w:bCs/>
          <w:sz w:val="30"/>
          <w:szCs w:val="30"/>
          <w:highlight w:val="none"/>
        </w:rPr>
      </w:pPr>
      <w:r>
        <w:rPr>
          <w:rFonts w:hint="eastAsia" w:ascii="宋体" w:hAnsi="宋体" w:eastAsia="宋体" w:cs="Times New Roman"/>
          <w:b/>
          <w:bCs/>
          <w:sz w:val="30"/>
          <w:szCs w:val="30"/>
          <w:highlight w:val="none"/>
        </w:rPr>
        <w:t>采购人</w:t>
      </w:r>
      <w:r>
        <w:rPr>
          <w:rFonts w:ascii="宋体" w:hAnsi="宋体" w:eastAsia="宋体" w:cs="Times New Roman"/>
          <w:b/>
          <w:bCs/>
          <w:sz w:val="30"/>
          <w:szCs w:val="30"/>
          <w:highlight w:val="none"/>
        </w:rPr>
        <w:t>：</w:t>
      </w:r>
      <w:r>
        <w:rPr>
          <w:rFonts w:hint="eastAsia" w:ascii="宋体" w:hAnsi="宋体" w:eastAsia="宋体" w:cs="Times New Roman"/>
          <w:b/>
          <w:bCs/>
          <w:sz w:val="30"/>
          <w:szCs w:val="30"/>
          <w:highlight w:val="none"/>
          <w:lang w:eastAsia="zh-CN"/>
        </w:rPr>
        <w:t>余姚市临山镇人民政府</w:t>
      </w:r>
      <w:r>
        <w:rPr>
          <w:rFonts w:hint="eastAsia" w:ascii="宋体" w:hAnsi="宋体" w:eastAsia="宋体" w:cs="Times New Roman"/>
          <w:b/>
          <w:bCs/>
          <w:sz w:val="30"/>
          <w:szCs w:val="30"/>
          <w:highlight w:val="none"/>
        </w:rPr>
        <w:t>（盖章）</w:t>
      </w:r>
    </w:p>
    <w:p w14:paraId="0ACE6B31">
      <w:pPr>
        <w:spacing w:line="360" w:lineRule="auto"/>
        <w:rPr>
          <w:rFonts w:hint="eastAsia" w:ascii="宋体" w:hAnsi="宋体" w:eastAsia="宋体" w:cs="Times New Roman"/>
          <w:b/>
          <w:color w:val="000000"/>
          <w:sz w:val="30"/>
          <w:szCs w:val="48"/>
          <w:highlight w:val="none"/>
        </w:rPr>
      </w:pPr>
      <w:r>
        <w:rPr>
          <w:rFonts w:hint="eastAsia" w:ascii="宋体" w:hAnsi="宋体" w:eastAsia="宋体" w:cs="Times New Roman"/>
          <w:b/>
          <w:bCs/>
          <w:sz w:val="30"/>
          <w:szCs w:val="30"/>
          <w:highlight w:val="none"/>
        </w:rPr>
        <w:t>采购代理机构</w:t>
      </w:r>
      <w:r>
        <w:rPr>
          <w:rFonts w:ascii="宋体" w:hAnsi="宋体" w:eastAsia="宋体" w:cs="Times New Roman"/>
          <w:b/>
          <w:bCs/>
          <w:sz w:val="30"/>
          <w:szCs w:val="30"/>
          <w:highlight w:val="none"/>
        </w:rPr>
        <w:t>：</w:t>
      </w:r>
      <w:r>
        <w:rPr>
          <w:rFonts w:hint="eastAsia" w:ascii="宋体" w:hAnsi="宋体" w:eastAsia="宋体" w:cs="Times New Roman"/>
          <w:b/>
          <w:bCs/>
          <w:sz w:val="30"/>
          <w:szCs w:val="30"/>
          <w:highlight w:val="none"/>
          <w:lang w:eastAsia="zh-CN"/>
        </w:rPr>
        <w:t>安全三江工程项目管理（余姚）有限公司</w:t>
      </w:r>
      <w:r>
        <w:rPr>
          <w:rFonts w:hint="eastAsia" w:ascii="宋体" w:hAnsi="宋体" w:eastAsia="宋体" w:cs="Times New Roman"/>
          <w:b/>
          <w:bCs/>
          <w:sz w:val="30"/>
          <w:szCs w:val="30"/>
          <w:highlight w:val="none"/>
        </w:rPr>
        <w:t>（盖章）</w:t>
      </w:r>
    </w:p>
    <w:p w14:paraId="61FD5D4F">
      <w:pPr>
        <w:spacing w:line="360" w:lineRule="auto"/>
        <w:rPr>
          <w:rFonts w:hint="eastAsia" w:ascii="宋体" w:hAnsi="宋体" w:eastAsia="宋体" w:cs="Times New Roman"/>
          <w:b/>
          <w:bCs/>
          <w:sz w:val="30"/>
          <w:szCs w:val="30"/>
          <w:highlight w:val="none"/>
        </w:rPr>
      </w:pPr>
      <w:r>
        <w:rPr>
          <w:rFonts w:hint="eastAsia" w:ascii="宋体" w:hAnsi="宋体" w:eastAsia="宋体" w:cs="Times New Roman"/>
          <w:b/>
          <w:color w:val="000000"/>
          <w:sz w:val="30"/>
          <w:szCs w:val="48"/>
          <w:highlight w:val="none"/>
        </w:rPr>
        <w:t>编制时间：</w:t>
      </w:r>
      <w:r>
        <w:rPr>
          <w:rFonts w:hint="eastAsia" w:ascii="宋体" w:hAnsi="宋体" w:eastAsia="宋体" w:cs="Times New Roman"/>
          <w:b/>
          <w:bCs/>
          <w:sz w:val="30"/>
          <w:szCs w:val="30"/>
          <w:highlight w:val="none"/>
        </w:rPr>
        <w:t>2024年</w:t>
      </w:r>
      <w:r>
        <w:rPr>
          <w:rFonts w:hint="eastAsia" w:ascii="宋体" w:hAnsi="宋体" w:eastAsia="宋体" w:cs="Times New Roman"/>
          <w:b/>
          <w:bCs/>
          <w:sz w:val="30"/>
          <w:szCs w:val="30"/>
          <w:highlight w:val="none"/>
          <w:lang w:val="en-US" w:eastAsia="zh-CN"/>
        </w:rPr>
        <w:t>12</w:t>
      </w:r>
      <w:r>
        <w:rPr>
          <w:rFonts w:hint="eastAsia" w:ascii="宋体" w:hAnsi="宋体" w:eastAsia="宋体" w:cs="Times New Roman"/>
          <w:b/>
          <w:bCs/>
          <w:sz w:val="30"/>
          <w:szCs w:val="30"/>
          <w:highlight w:val="none"/>
        </w:rPr>
        <w:t>月</w:t>
      </w:r>
    </w:p>
    <w:p w14:paraId="3231C814">
      <w:pPr>
        <w:spacing w:line="360" w:lineRule="auto"/>
        <w:jc w:val="center"/>
        <w:rPr>
          <w:rFonts w:hint="eastAsia" w:ascii="宋体" w:hAnsi="宋体" w:eastAsia="宋体"/>
          <w:b/>
          <w:sz w:val="24"/>
          <w:szCs w:val="24"/>
          <w:highlight w:val="none"/>
        </w:rPr>
      </w:pPr>
    </w:p>
    <w:p w14:paraId="28DE13A5">
      <w:pPr>
        <w:spacing w:line="360" w:lineRule="auto"/>
        <w:jc w:val="center"/>
        <w:rPr>
          <w:rFonts w:hint="eastAsia" w:ascii="宋体" w:hAnsi="宋体" w:eastAsia="宋体"/>
          <w:b/>
          <w:sz w:val="24"/>
          <w:szCs w:val="24"/>
          <w:highlight w:val="none"/>
        </w:rPr>
      </w:pPr>
    </w:p>
    <w:p w14:paraId="7767D0A8">
      <w:pPr>
        <w:spacing w:line="360" w:lineRule="auto"/>
        <w:jc w:val="center"/>
        <w:rPr>
          <w:rFonts w:hint="eastAsia" w:ascii="宋体" w:hAnsi="宋体" w:eastAsia="宋体"/>
          <w:b/>
          <w:sz w:val="24"/>
          <w:szCs w:val="24"/>
          <w:highlight w:val="none"/>
        </w:rPr>
      </w:pPr>
    </w:p>
    <w:p w14:paraId="0AFC2B9B">
      <w:pPr>
        <w:spacing w:line="360" w:lineRule="auto"/>
        <w:jc w:val="center"/>
        <w:rPr>
          <w:rFonts w:hint="eastAsia" w:ascii="宋体" w:hAnsi="宋体" w:eastAsia="宋体"/>
          <w:b/>
          <w:sz w:val="24"/>
          <w:szCs w:val="24"/>
          <w:highlight w:val="none"/>
        </w:rPr>
      </w:pPr>
    </w:p>
    <w:p w14:paraId="37F86111">
      <w:pPr>
        <w:spacing w:line="360" w:lineRule="auto"/>
        <w:jc w:val="center"/>
        <w:rPr>
          <w:rFonts w:hint="eastAsia" w:ascii="宋体" w:hAnsi="宋体" w:eastAsia="宋体"/>
          <w:b/>
          <w:sz w:val="24"/>
          <w:szCs w:val="24"/>
          <w:highlight w:val="none"/>
        </w:rPr>
      </w:pPr>
    </w:p>
    <w:p w14:paraId="272480AF">
      <w:pPr>
        <w:spacing w:line="360" w:lineRule="auto"/>
        <w:jc w:val="center"/>
        <w:rPr>
          <w:rFonts w:hint="eastAsia" w:ascii="宋体" w:hAnsi="宋体" w:eastAsia="宋体"/>
          <w:b/>
          <w:sz w:val="24"/>
          <w:szCs w:val="24"/>
          <w:highlight w:val="none"/>
        </w:rPr>
      </w:pPr>
    </w:p>
    <w:p w14:paraId="54984B31">
      <w:pPr>
        <w:spacing w:line="360" w:lineRule="auto"/>
        <w:jc w:val="center"/>
        <w:rPr>
          <w:rFonts w:hint="eastAsia" w:ascii="宋体" w:hAnsi="宋体" w:eastAsia="宋体"/>
          <w:b/>
          <w:sz w:val="24"/>
          <w:szCs w:val="24"/>
          <w:highlight w:val="none"/>
        </w:rPr>
      </w:pPr>
      <w:r>
        <w:rPr>
          <w:rFonts w:hint="eastAsia" w:ascii="宋体" w:hAnsi="宋体" w:eastAsia="宋体"/>
          <w:b/>
          <w:sz w:val="24"/>
          <w:szCs w:val="24"/>
          <w:highlight w:val="none"/>
        </w:rPr>
        <w:t xml:space="preserve">第一章  </w:t>
      </w:r>
      <w:r>
        <w:rPr>
          <w:rFonts w:hint="eastAsia" w:ascii="宋体" w:hAnsi="宋体" w:eastAsia="宋体" w:cs="Times New Roman"/>
          <w:b/>
          <w:color w:val="000000"/>
          <w:sz w:val="24"/>
          <w:szCs w:val="24"/>
          <w:highlight w:val="none"/>
        </w:rPr>
        <w:t>竞争性磋商公告</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73"/>
      </w:tblGrid>
      <w:tr w14:paraId="46A1CB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9073" w:type="dxa"/>
          </w:tcPr>
          <w:p w14:paraId="263A9B69">
            <w:pPr>
              <w:wordWrap w:val="0"/>
              <w:spacing w:line="40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项目概况</w:t>
            </w:r>
          </w:p>
          <w:p w14:paraId="439432C7">
            <w:pPr>
              <w:wordWrap w:val="0"/>
              <w:spacing w:line="40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u w:val="single"/>
                <w:lang w:eastAsia="zh-CN"/>
              </w:rPr>
              <w:t>2025临山镇公路小修养护服务</w:t>
            </w:r>
            <w:r>
              <w:rPr>
                <w:rFonts w:hint="eastAsia" w:ascii="宋体" w:hAnsi="宋体" w:eastAsia="宋体" w:cs="宋体"/>
                <w:color w:val="000000"/>
                <w:kern w:val="0"/>
                <w:szCs w:val="21"/>
                <w:highlight w:val="none"/>
              </w:rPr>
              <w:t>采购项目的潜在供应商应在</w:t>
            </w:r>
            <w:r>
              <w:rPr>
                <w:rFonts w:hint="eastAsia" w:ascii="宋体" w:hAnsi="宋体" w:eastAsia="宋体" w:cs="宋体"/>
                <w:color w:val="000000"/>
                <w:kern w:val="0"/>
                <w:szCs w:val="21"/>
                <w:highlight w:val="none"/>
                <w:u w:val="single"/>
              </w:rPr>
              <w:t>政府采购云平台（https：//www.zcygov.cn/）</w:t>
            </w:r>
            <w:r>
              <w:rPr>
                <w:rFonts w:hint="eastAsia" w:ascii="宋体" w:hAnsi="宋体" w:eastAsia="宋体" w:cs="宋体"/>
                <w:color w:val="000000"/>
                <w:kern w:val="0"/>
                <w:szCs w:val="21"/>
                <w:highlight w:val="none"/>
              </w:rPr>
              <w:t>。获取（下载）采购文件，并于</w:t>
            </w:r>
            <w:r>
              <w:rPr>
                <w:rFonts w:hint="eastAsia" w:ascii="宋体" w:hAnsi="宋体" w:eastAsia="宋体" w:cs="宋体"/>
                <w:color w:val="FF0000"/>
                <w:kern w:val="0"/>
                <w:szCs w:val="21"/>
                <w:highlight w:val="none"/>
                <w:u w:val="single"/>
              </w:rPr>
              <w:t>202</w:t>
            </w:r>
            <w:r>
              <w:rPr>
                <w:rFonts w:hint="eastAsia" w:ascii="宋体" w:hAnsi="宋体" w:eastAsia="宋体" w:cs="宋体"/>
                <w:color w:val="FF0000"/>
                <w:kern w:val="0"/>
                <w:szCs w:val="21"/>
                <w:highlight w:val="none"/>
                <w:u w:val="single"/>
                <w:lang w:val="en-US" w:eastAsia="zh-CN"/>
              </w:rPr>
              <w:t>5</w:t>
            </w:r>
            <w:r>
              <w:rPr>
                <w:rFonts w:hint="eastAsia" w:ascii="宋体" w:hAnsi="宋体" w:eastAsia="宋体" w:cs="宋体"/>
                <w:color w:val="FF0000"/>
                <w:kern w:val="0"/>
                <w:szCs w:val="21"/>
                <w:highlight w:val="none"/>
                <w:u w:val="single"/>
              </w:rPr>
              <w:t>年</w:t>
            </w:r>
            <w:r>
              <w:rPr>
                <w:rFonts w:hint="eastAsia" w:ascii="宋体" w:hAnsi="宋体" w:eastAsia="宋体" w:cs="宋体"/>
                <w:color w:val="FF0000"/>
                <w:kern w:val="0"/>
                <w:szCs w:val="21"/>
                <w:highlight w:val="none"/>
                <w:u w:val="single"/>
                <w:lang w:val="en-US" w:eastAsia="zh-CN"/>
              </w:rPr>
              <w:t>1</w:t>
            </w:r>
            <w:r>
              <w:rPr>
                <w:rFonts w:hint="eastAsia" w:ascii="宋体" w:hAnsi="宋体" w:eastAsia="宋体" w:cs="宋体"/>
                <w:color w:val="FF0000"/>
                <w:kern w:val="0"/>
                <w:szCs w:val="21"/>
                <w:highlight w:val="none"/>
                <w:u w:val="single"/>
              </w:rPr>
              <w:t>月</w:t>
            </w:r>
            <w:r>
              <w:rPr>
                <w:rFonts w:hint="eastAsia" w:ascii="宋体" w:hAnsi="宋体" w:eastAsia="宋体" w:cs="宋体"/>
                <w:color w:val="FF0000"/>
                <w:kern w:val="0"/>
                <w:szCs w:val="21"/>
                <w:highlight w:val="none"/>
                <w:u w:val="single"/>
                <w:lang w:val="en-US" w:eastAsia="zh-CN"/>
              </w:rPr>
              <w:t>13</w:t>
            </w:r>
            <w:r>
              <w:rPr>
                <w:rFonts w:hint="eastAsia" w:ascii="宋体" w:hAnsi="宋体" w:eastAsia="宋体" w:cs="宋体"/>
                <w:color w:val="FF0000"/>
                <w:kern w:val="0"/>
                <w:szCs w:val="21"/>
                <w:highlight w:val="none"/>
                <w:u w:val="single"/>
              </w:rPr>
              <w:t>日上午9时00分</w:t>
            </w:r>
            <w:r>
              <w:rPr>
                <w:rFonts w:hint="eastAsia" w:ascii="宋体" w:hAnsi="宋体" w:eastAsia="宋体" w:cs="宋体"/>
                <w:color w:val="000000"/>
                <w:kern w:val="0"/>
                <w:szCs w:val="21"/>
                <w:highlight w:val="none"/>
                <w:u w:val="single"/>
              </w:rPr>
              <w:t>（北京时间）前</w:t>
            </w:r>
            <w:r>
              <w:rPr>
                <w:rFonts w:hint="eastAsia" w:ascii="宋体" w:hAnsi="宋体" w:eastAsia="宋体" w:cs="宋体"/>
                <w:color w:val="000000"/>
                <w:kern w:val="0"/>
                <w:szCs w:val="21"/>
                <w:highlight w:val="none"/>
              </w:rPr>
              <w:t>提交（上传）响应文件。</w:t>
            </w:r>
          </w:p>
        </w:tc>
      </w:tr>
    </w:tbl>
    <w:p w14:paraId="52D5BCC6">
      <w:pPr>
        <w:wordWrap w:val="0"/>
        <w:spacing w:line="400" w:lineRule="exact"/>
        <w:rPr>
          <w:rFonts w:hint="eastAsia" w:ascii="宋体" w:hAnsi="宋体" w:eastAsia="宋体" w:cs="宋体"/>
          <w:b/>
          <w:kern w:val="0"/>
          <w:szCs w:val="21"/>
          <w:highlight w:val="none"/>
        </w:rPr>
      </w:pPr>
      <w:r>
        <w:rPr>
          <w:rFonts w:hint="eastAsia" w:ascii="宋体" w:hAnsi="宋体" w:eastAsia="宋体" w:cs="宋体"/>
          <w:b/>
          <w:kern w:val="0"/>
          <w:szCs w:val="21"/>
          <w:highlight w:val="none"/>
        </w:rPr>
        <w:t>一、项目基本情况</w:t>
      </w:r>
    </w:p>
    <w:p w14:paraId="0CBEF64E">
      <w:pPr>
        <w:wordWrap w:val="0"/>
        <w:spacing w:line="400" w:lineRule="exact"/>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项目编号：</w:t>
      </w:r>
      <w:r>
        <w:rPr>
          <w:rFonts w:hint="eastAsia" w:ascii="宋体" w:hAnsi="宋体" w:eastAsia="宋体" w:cs="宋体"/>
          <w:kern w:val="0"/>
          <w:szCs w:val="21"/>
          <w:highlight w:val="none"/>
          <w:lang w:eastAsia="zh-CN"/>
        </w:rPr>
        <w:t>AQSJ-2024-1218</w:t>
      </w:r>
    </w:p>
    <w:p w14:paraId="15CD70CF">
      <w:pPr>
        <w:wordWrap w:val="0"/>
        <w:spacing w:line="400" w:lineRule="exact"/>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项目名称：</w:t>
      </w:r>
      <w:r>
        <w:rPr>
          <w:rFonts w:hint="eastAsia" w:ascii="宋体" w:hAnsi="宋体" w:eastAsia="宋体" w:cs="宋体"/>
          <w:kern w:val="0"/>
          <w:szCs w:val="21"/>
          <w:highlight w:val="none"/>
          <w:lang w:eastAsia="zh-CN"/>
        </w:rPr>
        <w:t>2025临山镇公路小修养护服务</w:t>
      </w:r>
    </w:p>
    <w:p w14:paraId="41520DC9">
      <w:pPr>
        <w:wordWrap w:val="0"/>
        <w:spacing w:line="40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采购方式：竞争性磋商</w:t>
      </w:r>
    </w:p>
    <w:p w14:paraId="6C627D86">
      <w:pPr>
        <w:wordWrap w:val="0"/>
        <w:spacing w:line="400" w:lineRule="exact"/>
        <w:ind w:firstLine="420" w:firstLineChars="200"/>
        <w:rPr>
          <w:rFonts w:hint="default" w:ascii="宋体" w:hAnsi="宋体" w:eastAsia="宋体" w:cs="宋体"/>
          <w:kern w:val="0"/>
          <w:szCs w:val="21"/>
          <w:highlight w:val="none"/>
          <w:lang w:val="en-US"/>
        </w:rPr>
      </w:pPr>
      <w:r>
        <w:rPr>
          <w:rFonts w:hint="eastAsia" w:ascii="宋体" w:hAnsi="宋体" w:eastAsia="宋体" w:cs="宋体"/>
          <w:kern w:val="0"/>
          <w:szCs w:val="21"/>
          <w:highlight w:val="none"/>
        </w:rPr>
        <w:t>预算金额（元）：</w:t>
      </w:r>
      <w:r>
        <w:rPr>
          <w:rFonts w:hint="eastAsia" w:ascii="宋体" w:hAnsi="宋体" w:eastAsia="宋体" w:cs="宋体"/>
          <w:kern w:val="0"/>
          <w:szCs w:val="21"/>
          <w:highlight w:val="none"/>
          <w:lang w:val="en-US" w:eastAsia="zh-CN"/>
        </w:rPr>
        <w:t>1210000</w:t>
      </w:r>
    </w:p>
    <w:p w14:paraId="48265E4D">
      <w:pPr>
        <w:wordWrap w:val="0"/>
        <w:spacing w:line="40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最高限价（元）：</w:t>
      </w:r>
      <w:r>
        <w:rPr>
          <w:rFonts w:hint="eastAsia" w:ascii="宋体" w:hAnsi="宋体" w:eastAsia="宋体" w:cs="宋体"/>
          <w:kern w:val="0"/>
          <w:szCs w:val="21"/>
          <w:highlight w:val="none"/>
          <w:lang w:val="en-US" w:eastAsia="zh-CN"/>
        </w:rPr>
        <w:t>1210000</w:t>
      </w:r>
    </w:p>
    <w:p w14:paraId="0F9A9E18">
      <w:pPr>
        <w:wordWrap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采购需求：</w:t>
      </w:r>
    </w:p>
    <w:p w14:paraId="36A9B118">
      <w:pPr>
        <w:wordWrap w:val="0"/>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标项名称：</w:t>
      </w:r>
      <w:r>
        <w:rPr>
          <w:rFonts w:hint="eastAsia" w:ascii="宋体" w:hAnsi="宋体" w:eastAsia="宋体" w:cs="宋体"/>
          <w:kern w:val="0"/>
          <w:szCs w:val="21"/>
          <w:highlight w:val="none"/>
          <w:lang w:eastAsia="zh-CN"/>
        </w:rPr>
        <w:t>2025临山镇公路小修养护服务</w:t>
      </w:r>
    </w:p>
    <w:p w14:paraId="40B03DAD">
      <w:pPr>
        <w:wordWrap w:val="0"/>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数量：</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p>
    <w:p w14:paraId="716C88E1">
      <w:pPr>
        <w:wordWrap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预算金额（元）：</w:t>
      </w:r>
      <w:r>
        <w:rPr>
          <w:rFonts w:hint="eastAsia" w:ascii="宋体" w:hAnsi="宋体" w:eastAsia="宋体" w:cs="宋体"/>
          <w:color w:val="000000" w:themeColor="text1"/>
          <w:kern w:val="0"/>
          <w:szCs w:val="21"/>
          <w:highlight w:val="none"/>
          <w:lang w:val="en-US" w:eastAsia="zh-CN"/>
          <w14:textFill>
            <w14:solidFill>
              <w14:schemeClr w14:val="tx1"/>
            </w14:solidFill>
          </w14:textFill>
        </w:rPr>
        <w:t>1210000</w:t>
      </w:r>
    </w:p>
    <w:p w14:paraId="14FDCEBD">
      <w:pPr>
        <w:wordWrap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单位：年</w:t>
      </w:r>
    </w:p>
    <w:p w14:paraId="22AF183B">
      <w:pPr>
        <w:wordWrap w:val="0"/>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简要规格描述：</w:t>
      </w:r>
      <w:r>
        <w:rPr>
          <w:rFonts w:hint="eastAsia" w:ascii="宋体" w:hAnsi="宋体" w:eastAsia="宋体" w:cs="宋体"/>
          <w:color w:val="000000" w:themeColor="text1"/>
          <w:kern w:val="0"/>
          <w:szCs w:val="21"/>
          <w:highlight w:val="none"/>
          <w:lang w:val="en-US" w:eastAsia="zh-CN"/>
          <w14:textFill>
            <w14:solidFill>
              <w14:schemeClr w14:val="tx1"/>
            </w14:solidFill>
          </w14:textFill>
        </w:rPr>
        <w:t>完成</w:t>
      </w:r>
      <w:r>
        <w:rPr>
          <w:rFonts w:hint="eastAsia" w:ascii="宋体" w:hAnsi="宋体" w:eastAsia="宋体" w:cs="宋体"/>
          <w:kern w:val="0"/>
          <w:szCs w:val="21"/>
          <w:highlight w:val="none"/>
          <w:lang w:eastAsia="zh-CN"/>
        </w:rPr>
        <w:t>2025临山镇公路小修养护服务</w:t>
      </w:r>
    </w:p>
    <w:p w14:paraId="5738E07C">
      <w:pPr>
        <w:wordWrap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14:paraId="237BDCB1">
      <w:pPr>
        <w:wordWrap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合同履行期限：标项1，</w:t>
      </w:r>
      <w:r>
        <w:rPr>
          <w:rFonts w:hint="eastAsia" w:ascii="宋体" w:hAnsi="宋体" w:eastAsia="宋体" w:cs="Times New Roman"/>
          <w:color w:val="000000" w:themeColor="text1"/>
          <w:szCs w:val="21"/>
          <w:highlight w:val="none"/>
          <w14:textFill>
            <w14:solidFill>
              <w14:schemeClr w14:val="tx1"/>
            </w14:solidFill>
          </w14:textFill>
        </w:rPr>
        <w:t>自合同签订之日起一年</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具体时间节点详见采购需求</w:t>
      </w:r>
      <w:r>
        <w:rPr>
          <w:rFonts w:hint="eastAsia" w:ascii="宋体" w:hAnsi="宋体" w:eastAsia="宋体" w:cs="Times New Roman"/>
          <w:color w:val="000000" w:themeColor="text1"/>
          <w:szCs w:val="21"/>
          <w:highlight w:val="none"/>
          <w14:textFill>
            <w14:solidFill>
              <w14:schemeClr w14:val="tx1"/>
            </w14:solidFill>
          </w14:textFill>
        </w:rPr>
        <w:t>。</w:t>
      </w:r>
    </w:p>
    <w:p w14:paraId="3C73B6E2">
      <w:pPr>
        <w:wordWrap w:val="0"/>
        <w:spacing w:line="400" w:lineRule="exact"/>
        <w:ind w:firstLine="422" w:firstLineChars="200"/>
        <w:rPr>
          <w:rFonts w:hint="eastAsia" w:ascii="宋体" w:hAnsi="宋体" w:eastAsia="宋体" w:cs="宋体"/>
          <w:b/>
          <w:kern w:val="0"/>
          <w:szCs w:val="21"/>
          <w:highlight w:val="none"/>
        </w:rPr>
      </w:pPr>
      <w:r>
        <w:rPr>
          <w:rFonts w:hint="eastAsia" w:ascii="宋体" w:hAnsi="宋体" w:eastAsia="宋体" w:cs="宋体"/>
          <w:b/>
          <w:kern w:val="0"/>
          <w:szCs w:val="21"/>
          <w:highlight w:val="none"/>
        </w:rPr>
        <w:t>本项目（是）接受联合体投标。</w:t>
      </w:r>
    </w:p>
    <w:p w14:paraId="50AADE88">
      <w:pPr>
        <w:wordWrap w:val="0"/>
        <w:spacing w:line="400" w:lineRule="exact"/>
        <w:rPr>
          <w:rFonts w:hint="eastAsia" w:ascii="宋体" w:hAnsi="宋体" w:eastAsia="宋体" w:cs="宋体"/>
          <w:b/>
          <w:kern w:val="0"/>
          <w:szCs w:val="21"/>
          <w:highlight w:val="none"/>
        </w:rPr>
      </w:pPr>
      <w:r>
        <w:rPr>
          <w:rFonts w:hint="eastAsia" w:ascii="宋体" w:hAnsi="宋体" w:eastAsia="宋体" w:cs="宋体"/>
          <w:b/>
          <w:kern w:val="0"/>
          <w:szCs w:val="21"/>
          <w:highlight w:val="none"/>
        </w:rPr>
        <w:t>二、申请人的资格要求：</w:t>
      </w:r>
    </w:p>
    <w:p w14:paraId="303961FB">
      <w:pPr>
        <w:widowControl/>
        <w:wordWrap w:val="0"/>
        <w:spacing w:line="40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6CF0C791">
      <w:pPr>
        <w:widowControl/>
        <w:wordWrap w:val="0"/>
        <w:spacing w:line="40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2.落实政府采购政策需满足的资格要求：标项1：本次采购专门面向中小企业，响应文件中必须提交《中小企业声明函》</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若递交</w:t>
      </w:r>
      <w:r>
        <w:rPr>
          <w:rFonts w:hint="eastAsia" w:ascii="宋体" w:hAnsi="宋体" w:eastAsia="宋体" w:cs="宋体"/>
          <w:kern w:val="0"/>
          <w:szCs w:val="21"/>
          <w:highlight w:val="none"/>
        </w:rPr>
        <w:t>《残疾人福利性单位声明函》或《监狱企业证明文件》</w:t>
      </w:r>
      <w:r>
        <w:rPr>
          <w:rFonts w:hint="eastAsia" w:ascii="宋体" w:hAnsi="宋体" w:eastAsia="宋体" w:cs="宋体"/>
          <w:kern w:val="0"/>
          <w:szCs w:val="21"/>
          <w:highlight w:val="none"/>
          <w:lang w:val="en-US" w:eastAsia="zh-CN"/>
        </w:rPr>
        <w:t>的也视作中小企业。</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w:t>
      </w:r>
    </w:p>
    <w:p w14:paraId="5827B9CE">
      <w:pPr>
        <w:widowControl/>
        <w:wordWrap w:val="0"/>
        <w:spacing w:line="40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3.本项目的特定资格要求：</w:t>
      </w:r>
      <w:r>
        <w:rPr>
          <w:rFonts w:hint="eastAsia" w:ascii="宋体" w:hAnsi="宋体" w:eastAsia="宋体" w:cs="宋体"/>
          <w:kern w:val="0"/>
          <w:szCs w:val="21"/>
          <w:highlight w:val="none"/>
          <w:lang w:eastAsia="zh-CN"/>
        </w:rPr>
        <w:t>供应商须具备路基路面养护乙级及以上资质。</w:t>
      </w:r>
    </w:p>
    <w:p w14:paraId="04F1F159">
      <w:pPr>
        <w:wordWrap w:val="0"/>
        <w:spacing w:line="40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三、获取（下载）采购文件</w:t>
      </w:r>
    </w:p>
    <w:p w14:paraId="6321330A">
      <w:pPr>
        <w:wordWrap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时间：</w:t>
      </w:r>
      <w:r>
        <w:rPr>
          <w:rFonts w:hint="eastAsia" w:ascii="宋体" w:hAnsi="宋体" w:eastAsia="宋体" w:cs="宋体"/>
          <w:color w:val="FF0000"/>
          <w:szCs w:val="21"/>
          <w:highlight w:val="none"/>
        </w:rPr>
        <w:t>202</w:t>
      </w:r>
      <w:r>
        <w:rPr>
          <w:rFonts w:hint="eastAsia" w:ascii="宋体" w:hAnsi="宋体" w:eastAsia="宋体" w:cs="宋体"/>
          <w:color w:val="FF0000"/>
          <w:szCs w:val="21"/>
          <w:highlight w:val="none"/>
          <w:lang w:val="en-US" w:eastAsia="zh-CN"/>
        </w:rPr>
        <w:t>5</w:t>
      </w:r>
      <w:r>
        <w:rPr>
          <w:rFonts w:hint="eastAsia" w:ascii="宋体" w:hAnsi="宋体" w:eastAsia="宋体" w:cs="宋体"/>
          <w:color w:val="FF0000"/>
          <w:szCs w:val="21"/>
          <w:highlight w:val="none"/>
        </w:rPr>
        <w:t>年</w:t>
      </w:r>
      <w:r>
        <w:rPr>
          <w:rFonts w:hint="eastAsia" w:ascii="宋体" w:hAnsi="宋体" w:eastAsia="宋体" w:cs="宋体"/>
          <w:color w:val="FF0000"/>
          <w:szCs w:val="21"/>
          <w:highlight w:val="none"/>
          <w:lang w:val="en-US" w:eastAsia="zh-CN"/>
        </w:rPr>
        <w:t>1</w:t>
      </w:r>
      <w:r>
        <w:rPr>
          <w:rFonts w:hint="eastAsia" w:ascii="宋体" w:hAnsi="宋体" w:eastAsia="宋体" w:cs="宋体"/>
          <w:color w:val="FF0000"/>
          <w:szCs w:val="21"/>
          <w:highlight w:val="none"/>
        </w:rPr>
        <w:t>月</w:t>
      </w:r>
      <w:r>
        <w:rPr>
          <w:rFonts w:hint="eastAsia" w:ascii="宋体" w:hAnsi="宋体" w:eastAsia="宋体" w:cs="宋体"/>
          <w:color w:val="FF0000"/>
          <w:szCs w:val="21"/>
          <w:highlight w:val="none"/>
          <w:lang w:val="en-US" w:eastAsia="zh-CN"/>
        </w:rPr>
        <w:t>3</w:t>
      </w:r>
      <w:r>
        <w:rPr>
          <w:rFonts w:hint="eastAsia" w:ascii="宋体" w:hAnsi="宋体" w:eastAsia="宋体" w:cs="宋体"/>
          <w:color w:val="FF0000"/>
          <w:szCs w:val="21"/>
          <w:highlight w:val="none"/>
        </w:rPr>
        <w:t>日</w:t>
      </w:r>
      <w:r>
        <w:rPr>
          <w:rFonts w:hint="eastAsia" w:ascii="宋体" w:hAnsi="宋体" w:eastAsia="宋体" w:cs="宋体"/>
          <w:color w:val="000000"/>
          <w:szCs w:val="21"/>
          <w:highlight w:val="none"/>
        </w:rPr>
        <w:t>至</w:t>
      </w:r>
      <w:r>
        <w:rPr>
          <w:rFonts w:hint="eastAsia" w:ascii="宋体" w:hAnsi="宋体" w:eastAsia="宋体" w:cs="宋体"/>
          <w:color w:val="FF0000"/>
          <w:szCs w:val="21"/>
          <w:highlight w:val="none"/>
        </w:rPr>
        <w:t>202</w:t>
      </w:r>
      <w:r>
        <w:rPr>
          <w:rFonts w:hint="eastAsia" w:ascii="宋体" w:hAnsi="宋体" w:eastAsia="宋体" w:cs="宋体"/>
          <w:color w:val="FF0000"/>
          <w:szCs w:val="21"/>
          <w:highlight w:val="none"/>
          <w:lang w:val="en-US" w:eastAsia="zh-CN"/>
        </w:rPr>
        <w:t>5</w:t>
      </w:r>
      <w:r>
        <w:rPr>
          <w:rFonts w:hint="eastAsia" w:ascii="宋体" w:hAnsi="宋体" w:eastAsia="宋体" w:cs="宋体"/>
          <w:color w:val="FF0000"/>
          <w:szCs w:val="21"/>
          <w:highlight w:val="none"/>
        </w:rPr>
        <w:t>年</w:t>
      </w:r>
      <w:r>
        <w:rPr>
          <w:rFonts w:hint="eastAsia" w:ascii="宋体" w:hAnsi="宋体" w:eastAsia="宋体" w:cs="宋体"/>
          <w:color w:val="FF0000"/>
          <w:szCs w:val="21"/>
          <w:highlight w:val="none"/>
          <w:lang w:val="en-US" w:eastAsia="zh-CN"/>
        </w:rPr>
        <w:t>1</w:t>
      </w:r>
      <w:r>
        <w:rPr>
          <w:rFonts w:hint="eastAsia" w:ascii="宋体" w:hAnsi="宋体" w:eastAsia="宋体" w:cs="宋体"/>
          <w:color w:val="FF0000"/>
          <w:szCs w:val="21"/>
          <w:highlight w:val="none"/>
        </w:rPr>
        <w:t>月</w:t>
      </w:r>
      <w:r>
        <w:rPr>
          <w:rFonts w:hint="eastAsia" w:ascii="宋体" w:hAnsi="宋体" w:eastAsia="宋体" w:cs="宋体"/>
          <w:color w:val="FF0000"/>
          <w:szCs w:val="21"/>
          <w:highlight w:val="none"/>
          <w:lang w:val="en-US" w:eastAsia="zh-CN"/>
        </w:rPr>
        <w:t>10</w:t>
      </w:r>
      <w:r>
        <w:rPr>
          <w:rFonts w:hint="eastAsia" w:ascii="宋体" w:hAnsi="宋体" w:eastAsia="宋体" w:cs="宋体"/>
          <w:color w:val="FF0000"/>
          <w:szCs w:val="21"/>
          <w:highlight w:val="none"/>
        </w:rPr>
        <w:t>日</w:t>
      </w:r>
      <w:r>
        <w:rPr>
          <w:rFonts w:hint="eastAsia" w:ascii="宋体" w:hAnsi="宋体" w:eastAsia="宋体" w:cs="宋体"/>
          <w:color w:val="000000"/>
          <w:szCs w:val="21"/>
          <w:highlight w:val="none"/>
        </w:rPr>
        <w:t>，每天上午00：00至12：00，下午12：00至23：59（北京时间，线上获取法定节假日均可，线下获取文件法定节假日除外）</w:t>
      </w:r>
    </w:p>
    <w:p w14:paraId="6ACE3483">
      <w:pPr>
        <w:wordWrap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地点（网址）：政采云平台线上获取</w:t>
      </w:r>
      <w:r>
        <w:rPr>
          <w:rFonts w:hint="eastAsia" w:ascii="宋体" w:hAnsi="宋体" w:eastAsia="宋体" w:cs="宋体"/>
          <w:color w:val="000000"/>
          <w:szCs w:val="21"/>
          <w:highlight w:val="none"/>
        </w:rPr>
        <w:t>。</w:t>
      </w:r>
    </w:p>
    <w:p w14:paraId="4A7FB3F5">
      <w:pPr>
        <w:wordWrap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方式：供应商登录政采云平台https://www.zcygov.cn/在线申请获取采购文件（进入“项目采购”应用，在获取采购文件菜单中选择项目，申请获取采购文件）</w:t>
      </w:r>
    </w:p>
    <w:p w14:paraId="7D8D82F4">
      <w:pPr>
        <w:wordWrap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售价（元）：0</w:t>
      </w:r>
    </w:p>
    <w:p w14:paraId="11A67400">
      <w:pPr>
        <w:wordWrap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四、响应文件提交（上传）</w:t>
      </w:r>
    </w:p>
    <w:p w14:paraId="168EF6B7">
      <w:pPr>
        <w:wordWrap w:val="0"/>
        <w:spacing w:line="400" w:lineRule="exact"/>
        <w:ind w:firstLine="420" w:firstLineChars="200"/>
        <w:rPr>
          <w:rFonts w:hint="eastAsia" w:ascii="宋体" w:hAnsi="宋体" w:eastAsia="宋体" w:cs="Arial"/>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截止时间：</w:t>
      </w:r>
      <w:r>
        <w:rPr>
          <w:rFonts w:hint="eastAsia" w:ascii="宋体" w:hAnsi="宋体" w:eastAsia="宋体" w:cs="宋体"/>
          <w:color w:val="FF0000"/>
          <w:szCs w:val="21"/>
          <w:highlight w:val="none"/>
        </w:rPr>
        <w:t>202</w:t>
      </w:r>
      <w:r>
        <w:rPr>
          <w:rFonts w:hint="eastAsia" w:ascii="宋体" w:hAnsi="宋体" w:eastAsia="宋体" w:cs="宋体"/>
          <w:color w:val="FF0000"/>
          <w:szCs w:val="21"/>
          <w:highlight w:val="none"/>
          <w:lang w:val="en-US" w:eastAsia="zh-CN"/>
        </w:rPr>
        <w:t>5</w:t>
      </w:r>
      <w:r>
        <w:rPr>
          <w:rFonts w:hint="eastAsia" w:ascii="宋体" w:hAnsi="宋体" w:eastAsia="宋体" w:cs="宋体"/>
          <w:color w:val="FF0000"/>
          <w:szCs w:val="21"/>
          <w:highlight w:val="none"/>
        </w:rPr>
        <w:t>年</w:t>
      </w:r>
      <w:r>
        <w:rPr>
          <w:rFonts w:hint="eastAsia" w:ascii="宋体" w:hAnsi="宋体" w:eastAsia="宋体" w:cs="宋体"/>
          <w:color w:val="FF0000"/>
          <w:szCs w:val="21"/>
          <w:highlight w:val="none"/>
          <w:lang w:val="en-US" w:eastAsia="zh-CN"/>
        </w:rPr>
        <w:t>1</w:t>
      </w:r>
      <w:r>
        <w:rPr>
          <w:rFonts w:hint="eastAsia" w:ascii="宋体" w:hAnsi="宋体" w:eastAsia="宋体" w:cs="宋体"/>
          <w:color w:val="FF0000"/>
          <w:szCs w:val="21"/>
          <w:highlight w:val="none"/>
        </w:rPr>
        <w:t>月</w:t>
      </w:r>
      <w:r>
        <w:rPr>
          <w:rFonts w:hint="eastAsia" w:ascii="宋体" w:hAnsi="宋体" w:eastAsia="宋体" w:cs="宋体"/>
          <w:color w:val="FF0000"/>
          <w:szCs w:val="21"/>
          <w:highlight w:val="none"/>
          <w:lang w:val="en-US" w:eastAsia="zh-CN"/>
        </w:rPr>
        <w:t>13</w:t>
      </w:r>
      <w:r>
        <w:rPr>
          <w:rFonts w:hint="eastAsia" w:ascii="宋体" w:hAnsi="宋体" w:eastAsia="宋体" w:cs="宋体"/>
          <w:color w:val="FF0000"/>
          <w:szCs w:val="21"/>
          <w:highlight w:val="none"/>
        </w:rPr>
        <w:t>日上午9时00分</w:t>
      </w:r>
      <w:r>
        <w:rPr>
          <w:rFonts w:hint="eastAsia" w:ascii="宋体" w:hAnsi="宋体" w:eastAsia="宋体" w:cs="宋体"/>
          <w:color w:val="000000" w:themeColor="text1"/>
          <w:szCs w:val="21"/>
          <w:highlight w:val="none"/>
          <w14:textFill>
            <w14:solidFill>
              <w14:schemeClr w14:val="tx1"/>
            </w14:solidFill>
          </w14:textFill>
        </w:rPr>
        <w:t>（北京时间）。</w:t>
      </w:r>
    </w:p>
    <w:p w14:paraId="754EE12D">
      <w:pPr>
        <w:wordWrap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地点（网址）：请登录政采云投标客户端投标。</w:t>
      </w:r>
    </w:p>
    <w:p w14:paraId="4ADE8767">
      <w:pPr>
        <w:wordWrap w:val="0"/>
        <w:spacing w:line="400" w:lineRule="exact"/>
        <w:rPr>
          <w:rFonts w:hint="eastAsia" w:ascii="宋体" w:hAnsi="宋体" w:eastAsia="宋体" w:cs="Arial"/>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五、响应文件开启</w:t>
      </w:r>
    </w:p>
    <w:p w14:paraId="00981B18">
      <w:pPr>
        <w:wordWrap w:val="0"/>
        <w:spacing w:line="400" w:lineRule="exact"/>
        <w:ind w:firstLine="420" w:firstLineChars="200"/>
        <w:rPr>
          <w:rFonts w:hint="eastAsia" w:ascii="宋体" w:hAnsi="宋体" w:eastAsia="宋体" w:cs="Arial"/>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开启时间：</w:t>
      </w:r>
      <w:r>
        <w:rPr>
          <w:rFonts w:hint="eastAsia" w:ascii="宋体" w:hAnsi="宋体" w:eastAsia="宋体" w:cs="宋体"/>
          <w:color w:val="FF0000"/>
          <w:szCs w:val="21"/>
          <w:highlight w:val="none"/>
        </w:rPr>
        <w:t>202</w:t>
      </w:r>
      <w:r>
        <w:rPr>
          <w:rFonts w:hint="eastAsia" w:ascii="宋体" w:hAnsi="宋体" w:eastAsia="宋体" w:cs="宋体"/>
          <w:color w:val="FF0000"/>
          <w:szCs w:val="21"/>
          <w:highlight w:val="none"/>
          <w:lang w:val="en-US" w:eastAsia="zh-CN"/>
        </w:rPr>
        <w:t>5</w:t>
      </w:r>
      <w:r>
        <w:rPr>
          <w:rFonts w:hint="eastAsia" w:ascii="宋体" w:hAnsi="宋体" w:eastAsia="宋体" w:cs="宋体"/>
          <w:color w:val="FF0000"/>
          <w:szCs w:val="21"/>
          <w:highlight w:val="none"/>
        </w:rPr>
        <w:t>年</w:t>
      </w:r>
      <w:r>
        <w:rPr>
          <w:rFonts w:hint="eastAsia" w:ascii="宋体" w:hAnsi="宋体" w:eastAsia="宋体" w:cs="宋体"/>
          <w:color w:val="FF0000"/>
          <w:szCs w:val="21"/>
          <w:highlight w:val="none"/>
          <w:lang w:val="en-US" w:eastAsia="zh-CN"/>
        </w:rPr>
        <w:t>1</w:t>
      </w:r>
      <w:r>
        <w:rPr>
          <w:rFonts w:hint="eastAsia" w:ascii="宋体" w:hAnsi="宋体" w:eastAsia="宋体" w:cs="宋体"/>
          <w:color w:val="FF0000"/>
          <w:szCs w:val="21"/>
          <w:highlight w:val="none"/>
        </w:rPr>
        <w:t>月</w:t>
      </w:r>
      <w:r>
        <w:rPr>
          <w:rFonts w:hint="eastAsia" w:ascii="宋体" w:hAnsi="宋体" w:eastAsia="宋体" w:cs="宋体"/>
          <w:color w:val="FF0000"/>
          <w:szCs w:val="21"/>
          <w:highlight w:val="none"/>
          <w:lang w:val="en-US" w:eastAsia="zh-CN"/>
        </w:rPr>
        <w:t>13</w:t>
      </w:r>
      <w:r>
        <w:rPr>
          <w:rFonts w:hint="eastAsia" w:ascii="宋体" w:hAnsi="宋体" w:eastAsia="宋体" w:cs="宋体"/>
          <w:color w:val="FF0000"/>
          <w:szCs w:val="21"/>
          <w:highlight w:val="none"/>
        </w:rPr>
        <w:t>日上午9时00分</w:t>
      </w:r>
      <w:r>
        <w:rPr>
          <w:rFonts w:hint="eastAsia" w:ascii="宋体" w:hAnsi="宋体" w:eastAsia="宋体" w:cs="宋体"/>
          <w:color w:val="000000" w:themeColor="text1"/>
          <w:szCs w:val="21"/>
          <w:highlight w:val="none"/>
          <w14:textFill>
            <w14:solidFill>
              <w14:schemeClr w14:val="tx1"/>
            </w14:solidFill>
          </w14:textFill>
        </w:rPr>
        <w:t>（北京时间）。</w:t>
      </w:r>
    </w:p>
    <w:p w14:paraId="329603F8">
      <w:pPr>
        <w:wordWrap w:val="0"/>
        <w:spacing w:line="400" w:lineRule="exact"/>
        <w:ind w:firstLine="420" w:firstLineChars="200"/>
        <w:rPr>
          <w:rFonts w:hint="eastAsia" w:ascii="宋体" w:hAnsi="宋体" w:eastAsia="宋体" w:cs="Arial"/>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地点（网址）：</w:t>
      </w:r>
      <w:r>
        <w:rPr>
          <w:rFonts w:hint="eastAsia" w:ascii="宋体" w:hAnsi="宋体" w:eastAsia="宋体" w:cs="宋体"/>
          <w:color w:val="000000"/>
          <w:kern w:val="0"/>
          <w:szCs w:val="21"/>
          <w:highlight w:val="none"/>
        </w:rPr>
        <w:t>政府采购云平台（https：//www.zcygov.cn/）。</w:t>
      </w:r>
    </w:p>
    <w:p w14:paraId="46A534C0">
      <w:pPr>
        <w:wordWrap w:val="0"/>
        <w:spacing w:line="40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六、公告期限</w:t>
      </w:r>
    </w:p>
    <w:p w14:paraId="29567E89">
      <w:pPr>
        <w:wordWrap w:val="0"/>
        <w:spacing w:line="400" w:lineRule="exact"/>
        <w:ind w:firstLine="420" w:firstLineChars="200"/>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自本公告发布之日起3个工作日。</w:t>
      </w:r>
    </w:p>
    <w:p w14:paraId="6042BE53">
      <w:pPr>
        <w:wordWrap w:val="0"/>
        <w:spacing w:line="40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七、其他补充事宜</w:t>
      </w:r>
    </w:p>
    <w:p w14:paraId="0F35DEFE">
      <w:pPr>
        <w:keepNext w:val="0"/>
        <w:keepLines w:val="0"/>
        <w:pageBreakBefore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22C11C7">
      <w:pPr>
        <w:keepNext w:val="0"/>
        <w:keepLines w:val="0"/>
        <w:pageBreakBefore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43A987">
      <w:pPr>
        <w:keepNext w:val="0"/>
        <w:keepLines w:val="0"/>
        <w:pageBreakBefore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DC8DB0">
      <w:pPr>
        <w:keepNext w:val="0"/>
        <w:keepLines w:val="0"/>
        <w:pageBreakBefore w:val="0"/>
        <w:widowControl/>
        <w:kinsoku/>
        <w:overflowPunct/>
        <w:topLinePunct w:val="0"/>
        <w:autoSpaceDE/>
        <w:autoSpaceDN/>
        <w:bidi w:val="0"/>
        <w:adjustRightInd/>
        <w:snapToGrid/>
        <w:spacing w:before="68" w:after="68" w:line="400" w:lineRule="exact"/>
        <w:ind w:firstLine="420"/>
        <w:jc w:val="left"/>
        <w:textAlignment w:val="auto"/>
        <w:rPr>
          <w:rFonts w:hint="eastAsia" w:eastAsia="宋体"/>
          <w:color w:val="auto"/>
          <w:highlight w:val="none"/>
          <w:lang w:eastAsia="zh-CN"/>
        </w:rPr>
      </w:pPr>
      <w:r>
        <w:rPr>
          <w:rFonts w:hint="eastAsia" w:ascii="宋体" w:hAnsi="宋体" w:eastAsia="宋体" w:cs="宋体"/>
          <w:color w:val="000000"/>
          <w:szCs w:val="21"/>
          <w:highlight w:val="none"/>
        </w:rPr>
        <w:t>4.其他事项：本次政府采购活动有关信息在浙江政府采购网、宁波市公共资源交易电子服务系统（甬易阳光）发布，视同送达所有潜在供应商。</w:t>
      </w:r>
    </w:p>
    <w:p w14:paraId="0A2F8DE7">
      <w:pPr>
        <w:wordWrap w:val="0"/>
        <w:spacing w:line="40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八、凡对本次招标提出询问、质疑、投诉，请按以下方式联系</w:t>
      </w:r>
    </w:p>
    <w:p w14:paraId="6B336CCD">
      <w:pPr>
        <w:wordWrap w:val="0"/>
        <w:spacing w:line="400" w:lineRule="exact"/>
        <w:ind w:firstLine="422" w:firstLineChars="200"/>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1.采购人信息</w:t>
      </w:r>
    </w:p>
    <w:p w14:paraId="501DD15E">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名称：</w:t>
      </w:r>
      <w:r>
        <w:rPr>
          <w:rFonts w:hint="eastAsia" w:ascii="宋体" w:hAnsi="宋体" w:eastAsia="宋体" w:cs="宋体"/>
          <w:color w:val="000000"/>
          <w:kern w:val="0"/>
          <w:szCs w:val="21"/>
          <w:highlight w:val="none"/>
          <w:lang w:eastAsia="zh-CN"/>
        </w:rPr>
        <w:t>余姚市临山镇人民政府</w:t>
      </w:r>
    </w:p>
    <w:p w14:paraId="2D5C0DE9">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地址：</w:t>
      </w:r>
      <w:r>
        <w:rPr>
          <w:rFonts w:hint="eastAsia" w:ascii="宋体" w:hAnsi="宋体" w:eastAsia="宋体" w:cs="宋体"/>
          <w:color w:val="000000"/>
          <w:kern w:val="0"/>
          <w:szCs w:val="21"/>
          <w:highlight w:val="none"/>
          <w:lang w:eastAsia="zh-CN"/>
        </w:rPr>
        <w:t>宁波市余姚市临山镇南塘路51号</w:t>
      </w:r>
    </w:p>
    <w:p w14:paraId="4B800796">
      <w:pPr>
        <w:wordWrap w:val="0"/>
        <w:spacing w:line="400" w:lineRule="exact"/>
        <w:ind w:firstLine="420" w:firstLineChars="200"/>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传真：</w:t>
      </w:r>
      <w:r>
        <w:rPr>
          <w:rFonts w:hint="eastAsia" w:ascii="宋体" w:hAnsi="宋体" w:eastAsia="宋体" w:cs="宋体"/>
          <w:color w:val="000000"/>
          <w:kern w:val="0"/>
          <w:szCs w:val="21"/>
          <w:highlight w:val="none"/>
        </w:rPr>
        <w:t>/</w:t>
      </w:r>
    </w:p>
    <w:p w14:paraId="535877BB">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项目联系人（询问）：</w:t>
      </w:r>
      <w:r>
        <w:rPr>
          <w:rFonts w:hint="eastAsia" w:ascii="宋体" w:hAnsi="宋体" w:eastAsia="宋体" w:cs="宋体"/>
          <w:color w:val="000000"/>
          <w:kern w:val="0"/>
          <w:szCs w:val="21"/>
          <w:highlight w:val="none"/>
          <w:lang w:eastAsia="zh-CN"/>
        </w:rPr>
        <w:t>骆先生</w:t>
      </w:r>
    </w:p>
    <w:p w14:paraId="57E4C848">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项目联系方式（询问）：</w:t>
      </w:r>
      <w:r>
        <w:rPr>
          <w:rFonts w:hint="eastAsia" w:ascii="宋体" w:hAnsi="宋体" w:eastAsia="宋体" w:cs="宋体"/>
          <w:color w:val="000000" w:themeColor="text1"/>
          <w:kern w:val="0"/>
          <w:szCs w:val="21"/>
          <w:highlight w:val="none"/>
          <w:lang w:eastAsia="zh-CN"/>
          <w14:textFill>
            <w14:solidFill>
              <w14:schemeClr w14:val="tx1"/>
            </w14:solidFill>
          </w14:textFill>
        </w:rPr>
        <w:t>0574-62052052</w:t>
      </w:r>
    </w:p>
    <w:p w14:paraId="641DA89A">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质疑联系人：</w:t>
      </w:r>
      <w:r>
        <w:rPr>
          <w:rFonts w:hint="eastAsia" w:ascii="宋体" w:hAnsi="宋体" w:eastAsia="宋体" w:cs="宋体"/>
          <w:color w:val="000000" w:themeColor="text1"/>
          <w:kern w:val="0"/>
          <w:szCs w:val="21"/>
          <w:highlight w:val="none"/>
          <w:lang w:eastAsia="zh-CN"/>
          <w14:textFill>
            <w14:solidFill>
              <w14:schemeClr w14:val="tx1"/>
            </w14:solidFill>
          </w14:textFill>
        </w:rPr>
        <w:t>沈先生</w:t>
      </w:r>
    </w:p>
    <w:p w14:paraId="5ABDBAE9">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质疑联系方式：</w:t>
      </w:r>
      <w:r>
        <w:rPr>
          <w:rFonts w:hint="eastAsia" w:ascii="宋体" w:hAnsi="宋体" w:eastAsia="宋体" w:cs="宋体"/>
          <w:color w:val="000000"/>
          <w:kern w:val="0"/>
          <w:szCs w:val="21"/>
          <w:highlight w:val="none"/>
          <w:lang w:eastAsia="zh-CN"/>
        </w:rPr>
        <w:t>0574-62052052</w:t>
      </w:r>
    </w:p>
    <w:p w14:paraId="5306505B">
      <w:pPr>
        <w:wordWrap w:val="0"/>
        <w:spacing w:line="400" w:lineRule="exact"/>
        <w:ind w:firstLine="422" w:firstLineChars="200"/>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2.采购代理机构信息</w:t>
      </w:r>
    </w:p>
    <w:p w14:paraId="48871B63">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名称：</w:t>
      </w:r>
      <w:r>
        <w:rPr>
          <w:rFonts w:hint="eastAsia" w:ascii="宋体" w:hAnsi="宋体" w:eastAsia="宋体" w:cs="宋体"/>
          <w:color w:val="000000"/>
          <w:kern w:val="0"/>
          <w:szCs w:val="21"/>
          <w:highlight w:val="none"/>
          <w:lang w:eastAsia="zh-CN"/>
        </w:rPr>
        <w:t>安全三江工程项目管理（余姚）有限公司</w:t>
      </w:r>
    </w:p>
    <w:p w14:paraId="2A2A546C">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地址：</w:t>
      </w:r>
      <w:r>
        <w:rPr>
          <w:rFonts w:hint="eastAsia" w:ascii="宋体" w:hAnsi="宋体" w:eastAsia="宋体" w:cs="宋体"/>
          <w:color w:val="000000"/>
          <w:kern w:val="0"/>
          <w:szCs w:val="21"/>
          <w:highlight w:val="none"/>
          <w:lang w:eastAsia="zh-CN"/>
        </w:rPr>
        <w:t>余姚市南雷南路2号商会大厦北楼25楼</w:t>
      </w:r>
    </w:p>
    <w:p w14:paraId="50BCA274">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传真：</w:t>
      </w:r>
      <w:r>
        <w:rPr>
          <w:rFonts w:hint="eastAsia" w:ascii="宋体" w:hAnsi="宋体" w:eastAsia="宋体" w:cs="宋体"/>
          <w:color w:val="000000"/>
          <w:kern w:val="0"/>
          <w:szCs w:val="21"/>
          <w:highlight w:val="none"/>
          <w:lang w:val="en-US" w:eastAsia="zh-CN"/>
        </w:rPr>
        <w:t>/</w:t>
      </w:r>
    </w:p>
    <w:p w14:paraId="57C6D7B2">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项目联系人（询问）：</w:t>
      </w:r>
      <w:r>
        <w:rPr>
          <w:rFonts w:hint="eastAsia" w:ascii="宋体" w:hAnsi="宋体" w:eastAsia="宋体" w:cs="宋体"/>
          <w:color w:val="000000"/>
          <w:kern w:val="0"/>
          <w:szCs w:val="21"/>
          <w:highlight w:val="none"/>
          <w:lang w:eastAsia="zh-CN"/>
        </w:rPr>
        <w:t>张工</w:t>
      </w:r>
    </w:p>
    <w:p w14:paraId="03F4F88C">
      <w:pPr>
        <w:wordWrap w:val="0"/>
        <w:spacing w:line="400" w:lineRule="exact"/>
        <w:ind w:firstLine="420" w:firstLineChars="200"/>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项目联系方式（询问）：</w:t>
      </w:r>
      <w:r>
        <w:rPr>
          <w:rFonts w:hint="eastAsia" w:ascii="宋体" w:hAnsi="宋体" w:eastAsia="宋体" w:cs="宋体"/>
          <w:color w:val="000000"/>
          <w:kern w:val="0"/>
          <w:szCs w:val="21"/>
          <w:highlight w:val="none"/>
        </w:rPr>
        <w:t>15857438493</w:t>
      </w:r>
    </w:p>
    <w:p w14:paraId="312BEC76">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质疑联系人：</w:t>
      </w:r>
      <w:r>
        <w:rPr>
          <w:rFonts w:hint="eastAsia" w:ascii="宋体" w:hAnsi="宋体" w:eastAsia="宋体" w:cs="宋体"/>
          <w:color w:val="000000"/>
          <w:kern w:val="0"/>
          <w:szCs w:val="21"/>
          <w:highlight w:val="none"/>
          <w:lang w:eastAsia="zh-CN"/>
        </w:rPr>
        <w:t>黄</w:t>
      </w:r>
      <w:r>
        <w:rPr>
          <w:rFonts w:hint="eastAsia" w:ascii="宋体" w:hAnsi="宋体" w:eastAsia="宋体" w:cs="宋体"/>
          <w:color w:val="000000"/>
          <w:kern w:val="0"/>
          <w:szCs w:val="21"/>
          <w:highlight w:val="none"/>
          <w:lang w:val="en-US" w:eastAsia="zh-CN"/>
        </w:rPr>
        <w:t>女士</w:t>
      </w:r>
      <w:bookmarkStart w:id="68" w:name="_GoBack"/>
      <w:bookmarkEnd w:id="68"/>
    </w:p>
    <w:p w14:paraId="3CBB0302">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质疑联系方式：</w:t>
      </w:r>
      <w:r>
        <w:rPr>
          <w:rFonts w:hint="eastAsia" w:ascii="宋体" w:hAnsi="宋体" w:eastAsia="宋体" w:cs="宋体"/>
          <w:color w:val="000000"/>
          <w:kern w:val="0"/>
          <w:szCs w:val="21"/>
          <w:highlight w:val="none"/>
          <w:lang w:eastAsia="zh-CN"/>
        </w:rPr>
        <w:t>0574-62812077</w:t>
      </w:r>
    </w:p>
    <w:p w14:paraId="70256767">
      <w:pPr>
        <w:wordWrap w:val="0"/>
        <w:spacing w:line="400" w:lineRule="exact"/>
        <w:ind w:firstLine="422" w:firstLineChars="200"/>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3.</w:t>
      </w:r>
      <w:r>
        <w:rPr>
          <w:rFonts w:ascii="宋体" w:hAnsi="宋体" w:eastAsia="宋体" w:cs="宋体"/>
          <w:b/>
          <w:color w:val="000000"/>
          <w:kern w:val="0"/>
          <w:szCs w:val="21"/>
          <w:highlight w:val="none"/>
        </w:rPr>
        <w:t>同级政府采购监督管理部门</w:t>
      </w:r>
    </w:p>
    <w:p w14:paraId="64202FAE">
      <w:pPr>
        <w:wordWrap w:val="0"/>
        <w:spacing w:line="400" w:lineRule="exact"/>
        <w:ind w:firstLine="420" w:firstLineChars="200"/>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名称：</w:t>
      </w:r>
      <w:r>
        <w:rPr>
          <w:rFonts w:hint="eastAsia" w:ascii="宋体" w:hAnsi="宋体" w:eastAsia="宋体" w:cs="宋体"/>
          <w:color w:val="000000"/>
          <w:kern w:val="0"/>
          <w:szCs w:val="21"/>
          <w:highlight w:val="none"/>
        </w:rPr>
        <w:t>余姚市财政局</w:t>
      </w:r>
    </w:p>
    <w:p w14:paraId="29128E8D">
      <w:pPr>
        <w:wordWrap w:val="0"/>
        <w:spacing w:line="400" w:lineRule="exact"/>
        <w:ind w:firstLine="420" w:firstLineChars="200"/>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地址：</w:t>
      </w:r>
      <w:r>
        <w:rPr>
          <w:rFonts w:hint="eastAsia" w:ascii="宋体" w:hAnsi="宋体" w:eastAsia="宋体" w:cs="宋体"/>
          <w:color w:val="000000"/>
          <w:kern w:val="0"/>
          <w:szCs w:val="21"/>
          <w:highlight w:val="none"/>
        </w:rPr>
        <w:t>余姚市南滨江路118号</w:t>
      </w:r>
    </w:p>
    <w:p w14:paraId="4F736ACE">
      <w:pPr>
        <w:wordWrap w:val="0"/>
        <w:spacing w:line="400" w:lineRule="exact"/>
        <w:ind w:firstLine="420" w:firstLineChars="200"/>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传真：/</w:t>
      </w:r>
    </w:p>
    <w:p w14:paraId="0366C499">
      <w:pPr>
        <w:wordWrap w:val="0"/>
        <w:spacing w:line="400" w:lineRule="exact"/>
        <w:ind w:firstLine="420" w:firstLineChars="200"/>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联系人：30</w:t>
      </w:r>
      <w:r>
        <w:rPr>
          <w:rFonts w:hint="eastAsia" w:ascii="宋体" w:hAnsi="宋体" w:eastAsia="宋体" w:cs="宋体"/>
          <w:color w:val="000000"/>
          <w:kern w:val="0"/>
          <w:szCs w:val="21"/>
          <w:highlight w:val="none"/>
          <w:lang w:val="en-US" w:eastAsia="zh-CN"/>
        </w:rPr>
        <w:t>9</w:t>
      </w:r>
      <w:r>
        <w:rPr>
          <w:rFonts w:ascii="宋体" w:hAnsi="宋体" w:eastAsia="宋体" w:cs="宋体"/>
          <w:color w:val="000000"/>
          <w:kern w:val="0"/>
          <w:szCs w:val="21"/>
          <w:highlight w:val="none"/>
        </w:rPr>
        <w:t>办公室</w:t>
      </w:r>
    </w:p>
    <w:p w14:paraId="0B0B10C1">
      <w:pPr>
        <w:wordWrap w:val="0"/>
        <w:spacing w:line="400" w:lineRule="exact"/>
        <w:ind w:firstLine="420" w:firstLineChars="200"/>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监督投诉电话：0574-</w:t>
      </w:r>
      <w:r>
        <w:rPr>
          <w:rFonts w:hint="eastAsia" w:ascii="宋体" w:hAnsi="宋体" w:eastAsia="宋体" w:cs="宋体"/>
          <w:color w:val="000000"/>
          <w:kern w:val="0"/>
          <w:szCs w:val="21"/>
          <w:highlight w:val="none"/>
        </w:rPr>
        <w:t>89553033</w:t>
      </w:r>
    </w:p>
    <w:p w14:paraId="40F96C4B">
      <w:pPr>
        <w:pStyle w:val="18"/>
        <w:rPr>
          <w:rFonts w:hint="eastAsia" w:ascii="宋体" w:hAnsi="宋体" w:eastAsia="宋体" w:cs="宋体"/>
          <w:color w:val="000000"/>
          <w:kern w:val="0"/>
          <w:szCs w:val="21"/>
          <w:highlight w:val="none"/>
        </w:rPr>
      </w:pPr>
    </w:p>
    <w:p w14:paraId="684A4CBB">
      <w:pPr>
        <w:pStyle w:val="18"/>
        <w:rPr>
          <w:rFonts w:hint="eastAsia" w:ascii="宋体" w:hAnsi="宋体" w:eastAsia="宋体" w:cs="宋体"/>
          <w:color w:val="000000"/>
          <w:kern w:val="0"/>
          <w:szCs w:val="21"/>
          <w:highlight w:val="none"/>
        </w:rPr>
      </w:pPr>
    </w:p>
    <w:p w14:paraId="6C05084A">
      <w:pPr>
        <w:tabs>
          <w:tab w:val="left" w:pos="0"/>
          <w:tab w:val="left" w:pos="1260"/>
          <w:tab w:val="left" w:pos="1365"/>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若对项目采购电子交易系统操作有疑问，可登录政采云（https://www.zcygov.cn/），点击右侧咨询小采，获取采小蜜智能服务管家帮助，或拨打政采云服务热线95763获取热线服务帮助。</w:t>
      </w:r>
    </w:p>
    <w:p w14:paraId="54CF8AE3">
      <w:pPr>
        <w:tabs>
          <w:tab w:val="left" w:pos="0"/>
          <w:tab w:val="left" w:pos="1260"/>
          <w:tab w:val="left" w:pos="1365"/>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CA问题联系电话（人工）：汇信CA 400-888-4636；天谷CA 400-087-8198。</w:t>
      </w:r>
    </w:p>
    <w:p w14:paraId="7DBAA962">
      <w:pPr>
        <w:tabs>
          <w:tab w:val="left" w:pos="0"/>
          <w:tab w:val="left" w:pos="1260"/>
          <w:tab w:val="left" w:pos="1365"/>
        </w:tabs>
        <w:spacing w:line="400" w:lineRule="exact"/>
        <w:ind w:firstLine="420" w:firstLineChars="200"/>
        <w:rPr>
          <w:rFonts w:hint="eastAsia" w:ascii="宋体" w:hAnsi="宋体" w:eastAsia="宋体" w:cs="宋体"/>
          <w:szCs w:val="21"/>
          <w:highlight w:val="none"/>
        </w:rPr>
      </w:pPr>
    </w:p>
    <w:p w14:paraId="7DA42790">
      <w:pPr>
        <w:wordWrap w:val="0"/>
        <w:spacing w:line="400" w:lineRule="exact"/>
        <w:ind w:firstLine="420" w:firstLineChars="200"/>
        <w:rPr>
          <w:rFonts w:hint="eastAsia" w:ascii="宋体" w:hAnsi="宋体" w:eastAsia="宋体" w:cs="宋体"/>
          <w:color w:val="000000"/>
          <w:kern w:val="0"/>
          <w:szCs w:val="21"/>
          <w:highlight w:val="none"/>
        </w:rPr>
      </w:pPr>
    </w:p>
    <w:p w14:paraId="445B4CFE">
      <w:pPr>
        <w:spacing w:line="400" w:lineRule="exact"/>
        <w:jc w:val="left"/>
        <w:rPr>
          <w:rFonts w:hint="eastAsia" w:ascii="宋体" w:hAnsi="宋体" w:eastAsia="宋体" w:cs="Times New Roman"/>
          <w:color w:val="000000" w:themeColor="text1"/>
          <w:szCs w:val="21"/>
          <w:highlight w:val="none"/>
          <w14:textFill>
            <w14:solidFill>
              <w14:schemeClr w14:val="tx1"/>
            </w14:solidFill>
          </w14:textFill>
        </w:rPr>
        <w:sectPr>
          <w:footerReference r:id="rId3" w:type="default"/>
          <w:pgSz w:w="11906" w:h="16838"/>
          <w:pgMar w:top="1418" w:right="1418" w:bottom="1418" w:left="1418" w:header="851" w:footer="992" w:gutter="0"/>
          <w:cols w:space="425" w:num="1"/>
          <w:docGrid w:type="lines" w:linePitch="312" w:charSpace="0"/>
        </w:sectPr>
      </w:pPr>
    </w:p>
    <w:p w14:paraId="56EE51E3">
      <w:pPr>
        <w:wordWrap w:val="0"/>
        <w:spacing w:line="360" w:lineRule="auto"/>
        <w:jc w:val="center"/>
        <w:rPr>
          <w:rFonts w:hint="eastAsia" w:ascii="宋体" w:hAnsi="宋体" w:eastAsia="宋体" w:cs="Times New Roman"/>
          <w:b/>
          <w:color w:val="000000"/>
          <w:sz w:val="24"/>
          <w:szCs w:val="24"/>
          <w:highlight w:val="none"/>
        </w:rPr>
      </w:pPr>
      <w:r>
        <w:rPr>
          <w:rFonts w:hint="eastAsia" w:ascii="宋体" w:hAnsi="宋体" w:eastAsia="宋体"/>
          <w:b/>
          <w:sz w:val="24"/>
          <w:szCs w:val="24"/>
          <w:highlight w:val="none"/>
        </w:rPr>
        <w:t xml:space="preserve">第二章  </w:t>
      </w:r>
      <w:r>
        <w:rPr>
          <w:rFonts w:hint="eastAsia" w:ascii="宋体" w:hAnsi="宋体" w:eastAsia="宋体" w:cs="Times New Roman"/>
          <w:b/>
          <w:color w:val="000000"/>
          <w:sz w:val="24"/>
          <w:szCs w:val="24"/>
          <w:highlight w:val="none"/>
        </w:rPr>
        <w:t>采购内容及要求</w:t>
      </w:r>
    </w:p>
    <w:p w14:paraId="4AAE50EA">
      <w:pPr>
        <w:keepNext/>
        <w:keepLines/>
        <w:pageBreakBefore w:val="0"/>
        <w:widowControl w:val="0"/>
        <w:kinsoku/>
        <w:wordWrap/>
        <w:overflowPunct/>
        <w:topLinePunct w:val="0"/>
        <w:bidi w:val="0"/>
        <w:snapToGrid/>
        <w:spacing w:line="360" w:lineRule="auto"/>
        <w:jc w:val="both"/>
        <w:textAlignment w:val="auto"/>
        <w:outlineLvl w:val="2"/>
        <w:rPr>
          <w:rFonts w:hint="eastAsia" w:ascii="宋体" w:hAnsi="宋体" w:eastAsia="宋体" w:cs="宋体"/>
          <w:b/>
          <w:bCs/>
          <w:color w:val="auto"/>
          <w:w w:val="100"/>
          <w:kern w:val="2"/>
          <w:sz w:val="21"/>
          <w:szCs w:val="21"/>
          <w:highlight w:val="none"/>
        </w:rPr>
      </w:pPr>
      <w:bookmarkStart w:id="0" w:name="_Toc923"/>
      <w:bookmarkStart w:id="1" w:name="_Toc39826250"/>
      <w:bookmarkStart w:id="2" w:name="_Toc14432511"/>
      <w:bookmarkStart w:id="3" w:name="_Toc26051"/>
      <w:bookmarkStart w:id="4" w:name="_Toc267145945"/>
      <w:bookmarkStart w:id="5" w:name="_Toc33194401"/>
      <w:r>
        <w:rPr>
          <w:rFonts w:hint="eastAsia" w:ascii="宋体" w:hAnsi="宋体" w:eastAsia="宋体" w:cs="宋体"/>
          <w:b/>
          <w:bCs/>
          <w:color w:val="auto"/>
          <w:w w:val="100"/>
          <w:kern w:val="2"/>
          <w:sz w:val="21"/>
          <w:szCs w:val="21"/>
          <w:highlight w:val="none"/>
        </w:rPr>
        <w:t>一、项目概况</w:t>
      </w:r>
      <w:bookmarkEnd w:id="0"/>
      <w:bookmarkEnd w:id="1"/>
      <w:bookmarkEnd w:id="2"/>
      <w:bookmarkEnd w:id="3"/>
    </w:p>
    <w:bookmarkEnd w:id="4"/>
    <w:tbl>
      <w:tblPr>
        <w:tblStyle w:val="15"/>
        <w:tblW w:w="0" w:type="auto"/>
        <w:tblInd w:w="-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7291"/>
      </w:tblGrid>
      <w:tr w14:paraId="272B3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14:paraId="1EFFA7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w w:val="100"/>
                <w:kern w:val="2"/>
                <w:sz w:val="21"/>
                <w:szCs w:val="21"/>
                <w:highlight w:val="none"/>
              </w:rPr>
            </w:pPr>
            <w:r>
              <w:rPr>
                <w:rFonts w:hint="eastAsia" w:ascii="宋体" w:hAnsi="宋体" w:eastAsia="宋体" w:cs="宋体"/>
                <w:b/>
                <w:bCs/>
                <w:color w:val="auto"/>
                <w:w w:val="100"/>
                <w:kern w:val="2"/>
                <w:sz w:val="21"/>
                <w:szCs w:val="21"/>
                <w:highlight w:val="none"/>
              </w:rPr>
              <w:t>项目名称</w:t>
            </w:r>
          </w:p>
        </w:tc>
        <w:tc>
          <w:tcPr>
            <w:tcW w:w="7291" w:type="dxa"/>
            <w:tcBorders>
              <w:top w:val="single" w:color="auto" w:sz="4" w:space="0"/>
              <w:left w:val="single" w:color="auto" w:sz="4" w:space="0"/>
              <w:bottom w:val="single" w:color="auto" w:sz="4" w:space="0"/>
              <w:right w:val="single" w:color="auto" w:sz="4" w:space="0"/>
            </w:tcBorders>
            <w:noWrap w:val="0"/>
            <w:vAlign w:val="center"/>
          </w:tcPr>
          <w:p w14:paraId="05128B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w w:val="100"/>
                <w:kern w:val="2"/>
                <w:sz w:val="21"/>
                <w:szCs w:val="21"/>
                <w:highlight w:val="none"/>
                <w:lang w:eastAsia="zh-CN"/>
              </w:rPr>
            </w:pPr>
            <w:r>
              <w:rPr>
                <w:rFonts w:hint="eastAsia" w:ascii="宋体" w:hAnsi="宋体" w:eastAsia="宋体" w:cs="宋体"/>
                <w:color w:val="auto"/>
                <w:w w:val="100"/>
                <w:kern w:val="2"/>
                <w:sz w:val="21"/>
                <w:szCs w:val="21"/>
                <w:highlight w:val="none"/>
                <w:lang w:eastAsia="zh-CN"/>
              </w:rPr>
              <w:t>临山公路小修养护</w:t>
            </w:r>
          </w:p>
        </w:tc>
      </w:tr>
      <w:tr w14:paraId="1C435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14:paraId="01F302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w w:val="100"/>
                <w:kern w:val="2"/>
                <w:sz w:val="21"/>
                <w:szCs w:val="21"/>
                <w:highlight w:val="none"/>
                <w:lang w:eastAsia="zh-CN"/>
              </w:rPr>
            </w:pPr>
            <w:r>
              <w:rPr>
                <w:rFonts w:hint="eastAsia" w:ascii="宋体" w:hAnsi="宋体" w:eastAsia="宋体" w:cs="宋体"/>
                <w:b/>
                <w:bCs/>
                <w:color w:val="auto"/>
                <w:w w:val="100"/>
                <w:kern w:val="2"/>
                <w:sz w:val="21"/>
                <w:szCs w:val="21"/>
                <w:highlight w:val="none"/>
                <w:lang w:val="en-US" w:eastAsia="zh-CN"/>
              </w:rPr>
              <w:t>服务期限</w:t>
            </w:r>
          </w:p>
        </w:tc>
        <w:tc>
          <w:tcPr>
            <w:tcW w:w="7291" w:type="dxa"/>
            <w:tcBorders>
              <w:top w:val="single" w:color="auto" w:sz="4" w:space="0"/>
              <w:left w:val="single" w:color="auto" w:sz="4" w:space="0"/>
              <w:bottom w:val="single" w:color="auto" w:sz="4" w:space="0"/>
              <w:right w:val="single" w:color="auto" w:sz="4" w:space="0"/>
            </w:tcBorders>
            <w:noWrap w:val="0"/>
            <w:vAlign w:val="center"/>
          </w:tcPr>
          <w:p w14:paraId="507013C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具体以采购人通知的工期为准</w:t>
            </w:r>
          </w:p>
        </w:tc>
      </w:tr>
      <w:tr w14:paraId="44168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14:paraId="440E8A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w w:val="100"/>
                <w:kern w:val="2"/>
                <w:sz w:val="21"/>
                <w:szCs w:val="21"/>
                <w:highlight w:val="none"/>
              </w:rPr>
            </w:pPr>
            <w:r>
              <w:rPr>
                <w:rFonts w:hint="eastAsia" w:ascii="宋体" w:hAnsi="宋体" w:eastAsia="宋体" w:cs="宋体"/>
                <w:b/>
                <w:bCs/>
                <w:color w:val="auto"/>
                <w:w w:val="100"/>
                <w:kern w:val="2"/>
                <w:sz w:val="21"/>
                <w:szCs w:val="21"/>
                <w:highlight w:val="none"/>
              </w:rPr>
              <w:t>数量</w:t>
            </w:r>
          </w:p>
        </w:tc>
        <w:tc>
          <w:tcPr>
            <w:tcW w:w="7291" w:type="dxa"/>
            <w:tcBorders>
              <w:top w:val="single" w:color="auto" w:sz="4" w:space="0"/>
              <w:left w:val="single" w:color="auto" w:sz="4" w:space="0"/>
              <w:bottom w:val="single" w:color="auto" w:sz="4" w:space="0"/>
              <w:right w:val="single" w:color="auto" w:sz="4" w:space="0"/>
            </w:tcBorders>
            <w:noWrap w:val="0"/>
            <w:vAlign w:val="center"/>
          </w:tcPr>
          <w:p w14:paraId="59263B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lang w:val="en-US" w:eastAsia="zh-CN"/>
              </w:rPr>
              <w:t>供应商</w:t>
            </w:r>
            <w:r>
              <w:rPr>
                <w:rFonts w:hint="eastAsia" w:ascii="宋体" w:hAnsi="宋体" w:eastAsia="宋体" w:cs="宋体"/>
                <w:color w:val="auto"/>
                <w:w w:val="100"/>
                <w:kern w:val="2"/>
                <w:sz w:val="21"/>
                <w:szCs w:val="21"/>
                <w:highlight w:val="none"/>
              </w:rPr>
              <w:t>必须无条件承接采购人所委托的任务，不得以任何理由拒绝推脱；</w:t>
            </w:r>
            <w:r>
              <w:rPr>
                <w:rFonts w:hint="eastAsia" w:ascii="宋体" w:hAnsi="宋体" w:eastAsia="宋体" w:cs="宋体"/>
                <w:color w:val="auto"/>
                <w:w w:val="100"/>
                <w:kern w:val="2"/>
                <w:sz w:val="21"/>
                <w:szCs w:val="21"/>
                <w:highlight w:val="none"/>
                <w:lang w:val="en-US" w:eastAsia="zh-CN"/>
              </w:rPr>
              <w:t>供应商</w:t>
            </w:r>
            <w:r>
              <w:rPr>
                <w:rFonts w:hint="eastAsia" w:ascii="宋体" w:hAnsi="宋体" w:eastAsia="宋体" w:cs="宋体"/>
                <w:color w:val="auto"/>
                <w:w w:val="100"/>
                <w:kern w:val="2"/>
                <w:sz w:val="21"/>
                <w:szCs w:val="21"/>
                <w:highlight w:val="none"/>
              </w:rPr>
              <w:t>在投标报价时须考虑工程量及内容不确定的风险，并自行承担相关责任和风险。</w:t>
            </w:r>
          </w:p>
        </w:tc>
      </w:tr>
      <w:tr w14:paraId="11E97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14:paraId="4E1723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w w:val="100"/>
                <w:kern w:val="2"/>
                <w:sz w:val="21"/>
                <w:szCs w:val="21"/>
                <w:highlight w:val="none"/>
              </w:rPr>
            </w:pPr>
            <w:r>
              <w:rPr>
                <w:rFonts w:hint="eastAsia" w:ascii="宋体" w:hAnsi="宋体" w:eastAsia="宋体" w:cs="宋体"/>
                <w:b/>
                <w:bCs/>
                <w:color w:val="auto"/>
                <w:w w:val="100"/>
                <w:kern w:val="2"/>
                <w:sz w:val="21"/>
                <w:szCs w:val="21"/>
                <w:highlight w:val="none"/>
              </w:rPr>
              <w:t>服务地点/现场</w:t>
            </w:r>
          </w:p>
        </w:tc>
        <w:tc>
          <w:tcPr>
            <w:tcW w:w="7291" w:type="dxa"/>
            <w:tcBorders>
              <w:top w:val="single" w:color="auto" w:sz="4" w:space="0"/>
              <w:left w:val="single" w:color="auto" w:sz="4" w:space="0"/>
              <w:bottom w:val="single" w:color="auto" w:sz="4" w:space="0"/>
              <w:right w:val="single" w:color="auto" w:sz="4" w:space="0"/>
            </w:tcBorders>
            <w:noWrap w:val="0"/>
            <w:vAlign w:val="center"/>
          </w:tcPr>
          <w:p w14:paraId="1210DD9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采购人指定或认可地点。</w:t>
            </w:r>
          </w:p>
        </w:tc>
      </w:tr>
      <w:tr w14:paraId="48FAA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14:paraId="58D49B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w w:val="100"/>
                <w:kern w:val="2"/>
                <w:sz w:val="21"/>
                <w:szCs w:val="21"/>
                <w:highlight w:val="none"/>
              </w:rPr>
            </w:pPr>
            <w:r>
              <w:rPr>
                <w:rFonts w:hint="eastAsia" w:ascii="宋体" w:hAnsi="宋体" w:eastAsia="宋体" w:cs="宋体"/>
                <w:b/>
                <w:bCs/>
                <w:color w:val="auto"/>
                <w:w w:val="100"/>
                <w:kern w:val="2"/>
                <w:sz w:val="21"/>
                <w:szCs w:val="21"/>
                <w:highlight w:val="none"/>
              </w:rPr>
              <w:t>质量要求</w:t>
            </w:r>
          </w:p>
        </w:tc>
        <w:tc>
          <w:tcPr>
            <w:tcW w:w="7291" w:type="dxa"/>
            <w:tcBorders>
              <w:top w:val="single" w:color="auto" w:sz="4" w:space="0"/>
              <w:left w:val="single" w:color="auto" w:sz="4" w:space="0"/>
              <w:bottom w:val="single" w:color="auto" w:sz="4" w:space="0"/>
              <w:right w:val="single" w:color="auto" w:sz="4" w:space="0"/>
            </w:tcBorders>
            <w:noWrap w:val="0"/>
            <w:vAlign w:val="center"/>
          </w:tcPr>
          <w:p w14:paraId="35719B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符合现行国家、交通运输部、浙江省及宁波市公路工程相关技术规范、质量标准。</w:t>
            </w:r>
          </w:p>
        </w:tc>
      </w:tr>
      <w:tr w14:paraId="0B8B4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14:paraId="166A4E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w w:val="100"/>
                <w:kern w:val="2"/>
                <w:sz w:val="21"/>
                <w:szCs w:val="21"/>
                <w:highlight w:val="none"/>
              </w:rPr>
            </w:pPr>
            <w:r>
              <w:rPr>
                <w:rFonts w:hint="eastAsia" w:ascii="宋体" w:hAnsi="宋体" w:eastAsia="宋体" w:cs="宋体"/>
                <w:b/>
                <w:bCs/>
                <w:color w:val="auto"/>
                <w:w w:val="100"/>
                <w:kern w:val="2"/>
                <w:sz w:val="21"/>
                <w:szCs w:val="21"/>
                <w:highlight w:val="none"/>
              </w:rPr>
              <w:t>缺陷责任期</w:t>
            </w:r>
          </w:p>
        </w:tc>
        <w:tc>
          <w:tcPr>
            <w:tcW w:w="7291" w:type="dxa"/>
            <w:tcBorders>
              <w:top w:val="single" w:color="auto" w:sz="4" w:space="0"/>
              <w:left w:val="single" w:color="auto" w:sz="4" w:space="0"/>
              <w:bottom w:val="single" w:color="auto" w:sz="4" w:space="0"/>
              <w:right w:val="single" w:color="auto" w:sz="4" w:space="0"/>
            </w:tcBorders>
            <w:noWrap w:val="0"/>
            <w:vAlign w:val="center"/>
          </w:tcPr>
          <w:p w14:paraId="1CA37D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验收合格之日起计3个月。</w:t>
            </w:r>
          </w:p>
        </w:tc>
      </w:tr>
      <w:tr w14:paraId="38837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14:paraId="4E669B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w w:val="100"/>
                <w:sz w:val="21"/>
                <w:szCs w:val="21"/>
                <w:highlight w:val="none"/>
              </w:rPr>
            </w:pPr>
            <w:r>
              <w:rPr>
                <w:rFonts w:hint="eastAsia" w:ascii="宋体" w:hAnsi="宋体" w:eastAsia="宋体" w:cs="宋体"/>
                <w:b/>
                <w:bCs/>
                <w:color w:val="auto"/>
                <w:w w:val="100"/>
                <w:sz w:val="21"/>
                <w:szCs w:val="21"/>
                <w:highlight w:val="none"/>
              </w:rPr>
              <w:t>服务响应</w:t>
            </w:r>
          </w:p>
        </w:tc>
        <w:tc>
          <w:tcPr>
            <w:tcW w:w="7291" w:type="dxa"/>
            <w:tcBorders>
              <w:top w:val="single" w:color="auto" w:sz="4" w:space="0"/>
              <w:left w:val="single" w:color="auto" w:sz="4" w:space="0"/>
              <w:bottom w:val="single" w:color="auto" w:sz="4" w:space="0"/>
              <w:right w:val="single" w:color="auto" w:sz="4" w:space="0"/>
            </w:tcBorders>
            <w:noWrap w:val="0"/>
            <w:vAlign w:val="center"/>
          </w:tcPr>
          <w:p w14:paraId="74E72B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eastAsia="zh-CN"/>
              </w:rPr>
              <w:t>乙方</w:t>
            </w:r>
            <w:r>
              <w:rPr>
                <w:rFonts w:hint="eastAsia" w:ascii="宋体" w:hAnsi="宋体" w:eastAsia="宋体" w:cs="宋体"/>
                <w:color w:val="auto"/>
                <w:w w:val="100"/>
                <w:sz w:val="21"/>
                <w:szCs w:val="21"/>
                <w:highlight w:val="none"/>
              </w:rPr>
              <w:t>应在接到通知后</w:t>
            </w:r>
            <w:r>
              <w:rPr>
                <w:rFonts w:hint="eastAsia" w:ascii="宋体" w:hAnsi="宋体" w:eastAsia="宋体" w:cs="宋体"/>
                <w:color w:val="auto"/>
                <w:w w:val="100"/>
                <w:sz w:val="21"/>
                <w:szCs w:val="21"/>
                <w:highlight w:val="none"/>
                <w:u w:val="single"/>
              </w:rPr>
              <w:t xml:space="preserve"> 30 </w:t>
            </w:r>
            <w:r>
              <w:rPr>
                <w:rFonts w:hint="eastAsia" w:ascii="宋体" w:hAnsi="宋体" w:eastAsia="宋体" w:cs="宋体"/>
                <w:color w:val="auto"/>
                <w:w w:val="100"/>
                <w:sz w:val="21"/>
                <w:szCs w:val="21"/>
                <w:highlight w:val="none"/>
              </w:rPr>
              <w:t>分钟内做出响应，如需要到达现场服务的，</w:t>
            </w:r>
            <w:r>
              <w:rPr>
                <w:rFonts w:hint="eastAsia" w:ascii="宋体" w:hAnsi="宋体" w:eastAsia="宋体" w:cs="宋体"/>
                <w:color w:val="auto"/>
                <w:w w:val="100"/>
                <w:sz w:val="21"/>
                <w:szCs w:val="21"/>
                <w:highlight w:val="none"/>
                <w:u w:val="single"/>
              </w:rPr>
              <w:t xml:space="preserve"> 2 </w:t>
            </w:r>
            <w:r>
              <w:rPr>
                <w:rFonts w:hint="eastAsia" w:ascii="宋体" w:hAnsi="宋体" w:eastAsia="宋体" w:cs="宋体"/>
                <w:color w:val="auto"/>
                <w:w w:val="100"/>
                <w:sz w:val="21"/>
                <w:szCs w:val="21"/>
                <w:highlight w:val="none"/>
              </w:rPr>
              <w:t>小时内到达现场。</w:t>
            </w:r>
          </w:p>
        </w:tc>
      </w:tr>
      <w:tr w14:paraId="0BDA4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14:paraId="399DEA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w w:val="100"/>
                <w:kern w:val="2"/>
                <w:sz w:val="21"/>
                <w:szCs w:val="21"/>
                <w:highlight w:val="none"/>
              </w:rPr>
            </w:pPr>
            <w:r>
              <w:rPr>
                <w:rFonts w:hint="eastAsia" w:ascii="宋体" w:hAnsi="宋体" w:eastAsia="宋体" w:cs="宋体"/>
                <w:b/>
                <w:bCs/>
                <w:color w:val="auto"/>
                <w:w w:val="100"/>
                <w:kern w:val="2"/>
                <w:sz w:val="21"/>
                <w:szCs w:val="21"/>
                <w:highlight w:val="none"/>
              </w:rPr>
              <w:t>付款方式</w:t>
            </w:r>
          </w:p>
        </w:tc>
        <w:tc>
          <w:tcPr>
            <w:tcW w:w="7291" w:type="dxa"/>
            <w:tcBorders>
              <w:top w:val="single" w:color="auto" w:sz="4" w:space="0"/>
              <w:left w:val="single" w:color="auto" w:sz="4" w:space="0"/>
              <w:bottom w:val="single" w:color="auto" w:sz="4" w:space="0"/>
              <w:right w:val="single" w:color="auto" w:sz="4" w:space="0"/>
            </w:tcBorders>
            <w:noWrap w:val="0"/>
            <w:vAlign w:val="center"/>
          </w:tcPr>
          <w:p w14:paraId="55F61C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kern w:val="2"/>
                <w:sz w:val="21"/>
                <w:szCs w:val="21"/>
                <w:highlight w:val="none"/>
              </w:rPr>
              <w:t>详见合同条款</w:t>
            </w:r>
          </w:p>
        </w:tc>
      </w:tr>
      <w:tr w14:paraId="16B8C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14:paraId="173563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w w:val="100"/>
                <w:kern w:val="2"/>
                <w:sz w:val="21"/>
                <w:szCs w:val="21"/>
                <w:highlight w:val="none"/>
              </w:rPr>
            </w:pPr>
            <w:r>
              <w:rPr>
                <w:rFonts w:hint="eastAsia" w:ascii="宋体" w:hAnsi="宋体" w:eastAsia="宋体" w:cs="宋体"/>
                <w:b/>
                <w:bCs/>
                <w:color w:val="auto"/>
                <w:w w:val="100"/>
                <w:kern w:val="2"/>
                <w:sz w:val="21"/>
                <w:szCs w:val="21"/>
                <w:highlight w:val="none"/>
              </w:rPr>
              <w:t>结算方式</w:t>
            </w:r>
          </w:p>
        </w:tc>
        <w:tc>
          <w:tcPr>
            <w:tcW w:w="7291" w:type="dxa"/>
            <w:tcBorders>
              <w:top w:val="single" w:color="auto" w:sz="4" w:space="0"/>
              <w:left w:val="single" w:color="auto" w:sz="4" w:space="0"/>
              <w:bottom w:val="single" w:color="auto" w:sz="4" w:space="0"/>
              <w:right w:val="single" w:color="auto" w:sz="4" w:space="0"/>
            </w:tcBorders>
            <w:noWrap w:val="0"/>
            <w:vAlign w:val="center"/>
          </w:tcPr>
          <w:p w14:paraId="0A5D0D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w w:val="100"/>
                <w:sz w:val="21"/>
                <w:szCs w:val="21"/>
                <w:highlight w:val="none"/>
              </w:rPr>
            </w:pPr>
            <w:r>
              <w:rPr>
                <w:rFonts w:hint="eastAsia" w:ascii="宋体" w:hAnsi="宋体" w:eastAsia="宋体" w:cs="宋体"/>
                <w:color w:val="auto"/>
                <w:w w:val="100"/>
                <w:kern w:val="2"/>
                <w:sz w:val="21"/>
                <w:szCs w:val="21"/>
                <w:highlight w:val="none"/>
                <w:lang w:val="en-US" w:eastAsia="zh-CN"/>
              </w:rPr>
              <w:t>本服务工程量为暂定，以采购人确认的实际工程量*最终成交单价按实计取，具体</w:t>
            </w:r>
            <w:r>
              <w:rPr>
                <w:rFonts w:hint="eastAsia" w:ascii="宋体" w:hAnsi="宋体" w:eastAsia="宋体" w:cs="宋体"/>
                <w:color w:val="auto"/>
                <w:w w:val="100"/>
                <w:kern w:val="2"/>
                <w:sz w:val="21"/>
                <w:szCs w:val="21"/>
                <w:highlight w:val="none"/>
              </w:rPr>
              <w:t>详见合同条款</w:t>
            </w:r>
          </w:p>
        </w:tc>
      </w:tr>
      <w:tr w14:paraId="6E512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14:paraId="60815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w w:val="100"/>
                <w:kern w:val="2"/>
                <w:sz w:val="21"/>
                <w:szCs w:val="21"/>
                <w:highlight w:val="none"/>
              </w:rPr>
            </w:pPr>
            <w:r>
              <w:rPr>
                <w:rFonts w:hint="eastAsia" w:ascii="宋体" w:hAnsi="宋体" w:eastAsia="宋体" w:cs="宋体"/>
                <w:b/>
                <w:bCs/>
                <w:color w:val="auto"/>
                <w:w w:val="100"/>
                <w:kern w:val="2"/>
                <w:sz w:val="21"/>
                <w:szCs w:val="21"/>
                <w:highlight w:val="none"/>
              </w:rPr>
              <w:t>验收及其他要求</w:t>
            </w:r>
          </w:p>
        </w:tc>
        <w:tc>
          <w:tcPr>
            <w:tcW w:w="7291" w:type="dxa"/>
            <w:tcBorders>
              <w:top w:val="single" w:color="auto" w:sz="4" w:space="0"/>
              <w:left w:val="single" w:color="auto" w:sz="4" w:space="0"/>
              <w:bottom w:val="single" w:color="auto" w:sz="4" w:space="0"/>
              <w:right w:val="single" w:color="auto" w:sz="4" w:space="0"/>
            </w:tcBorders>
            <w:noWrap w:val="0"/>
            <w:vAlign w:val="center"/>
          </w:tcPr>
          <w:p w14:paraId="4681407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详见合同条款</w:t>
            </w:r>
          </w:p>
        </w:tc>
      </w:tr>
    </w:tbl>
    <w:p w14:paraId="3E305A34">
      <w:pPr>
        <w:keepNext/>
        <w:keepLines/>
        <w:pageBreakBefore w:val="0"/>
        <w:widowControl w:val="0"/>
        <w:kinsoku/>
        <w:wordWrap/>
        <w:overflowPunct/>
        <w:topLinePunct w:val="0"/>
        <w:bidi w:val="0"/>
        <w:snapToGrid/>
        <w:spacing w:line="360" w:lineRule="auto"/>
        <w:jc w:val="both"/>
        <w:textAlignment w:val="auto"/>
        <w:outlineLvl w:val="2"/>
        <w:rPr>
          <w:rFonts w:hint="eastAsia" w:ascii="宋体" w:hAnsi="宋体" w:eastAsia="宋体" w:cs="宋体"/>
          <w:b/>
          <w:bCs/>
          <w:color w:val="auto"/>
          <w:w w:val="100"/>
          <w:kern w:val="2"/>
          <w:sz w:val="21"/>
          <w:szCs w:val="21"/>
          <w:highlight w:val="none"/>
        </w:rPr>
      </w:pPr>
      <w:bookmarkStart w:id="6" w:name="_Toc25904"/>
      <w:bookmarkStart w:id="7" w:name="_Toc39826251"/>
      <w:bookmarkStart w:id="8" w:name="_Toc14432512"/>
      <w:r>
        <w:rPr>
          <w:rFonts w:hint="eastAsia" w:ascii="宋体" w:hAnsi="宋体" w:eastAsia="宋体" w:cs="宋体"/>
          <w:b/>
          <w:bCs/>
          <w:color w:val="auto"/>
          <w:w w:val="100"/>
          <w:kern w:val="2"/>
          <w:sz w:val="21"/>
          <w:szCs w:val="21"/>
          <w:highlight w:val="none"/>
        </w:rPr>
        <w:t>二、</w:t>
      </w:r>
      <w:bookmarkEnd w:id="6"/>
      <w:r>
        <w:rPr>
          <w:rFonts w:hint="eastAsia" w:ascii="宋体" w:hAnsi="宋体" w:eastAsia="宋体" w:cs="宋体"/>
          <w:b/>
          <w:bCs/>
          <w:color w:val="auto"/>
          <w:w w:val="100"/>
          <w:kern w:val="2"/>
          <w:sz w:val="21"/>
          <w:szCs w:val="21"/>
          <w:highlight w:val="none"/>
        </w:rPr>
        <w:t>主要</w:t>
      </w:r>
      <w:r>
        <w:rPr>
          <w:rFonts w:hint="eastAsia" w:ascii="宋体" w:hAnsi="宋体" w:eastAsia="宋体" w:cs="宋体"/>
          <w:b/>
          <w:bCs/>
          <w:color w:val="auto"/>
          <w:w w:val="100"/>
          <w:kern w:val="2"/>
          <w:sz w:val="21"/>
          <w:szCs w:val="21"/>
          <w:highlight w:val="none"/>
          <w:lang w:val="en-US" w:eastAsia="zh-CN"/>
        </w:rPr>
        <w:t>服务</w:t>
      </w:r>
      <w:r>
        <w:rPr>
          <w:rFonts w:hint="eastAsia" w:ascii="宋体" w:hAnsi="宋体" w:eastAsia="宋体" w:cs="宋体"/>
          <w:b/>
          <w:bCs/>
          <w:color w:val="auto"/>
          <w:w w:val="100"/>
          <w:kern w:val="2"/>
          <w:sz w:val="21"/>
          <w:szCs w:val="21"/>
          <w:highlight w:val="none"/>
        </w:rPr>
        <w:t>内容</w:t>
      </w:r>
      <w:bookmarkEnd w:id="7"/>
      <w:bookmarkEnd w:id="8"/>
    </w:p>
    <w:p w14:paraId="5664EB2E">
      <w:pPr>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auto"/>
          <w:w w:val="100"/>
          <w:kern w:val="2"/>
          <w:sz w:val="21"/>
          <w:szCs w:val="21"/>
          <w:highlight w:val="none"/>
          <w:lang w:eastAsia="zh-CN"/>
        </w:rPr>
      </w:pPr>
      <w:r>
        <w:rPr>
          <w:rFonts w:hint="eastAsia" w:ascii="宋体" w:hAnsi="宋体" w:eastAsia="宋体" w:cs="宋体"/>
          <w:color w:val="auto"/>
          <w:w w:val="100"/>
          <w:kern w:val="2"/>
          <w:sz w:val="21"/>
          <w:szCs w:val="21"/>
          <w:highlight w:val="none"/>
        </w:rPr>
        <w:t>1、道路日常巡查及小修计划安排</w:t>
      </w:r>
      <w:r>
        <w:rPr>
          <w:rFonts w:hint="eastAsia" w:ascii="宋体" w:hAnsi="宋体" w:eastAsia="宋体" w:cs="宋体"/>
          <w:color w:val="auto"/>
          <w:w w:val="100"/>
          <w:kern w:val="2"/>
          <w:sz w:val="21"/>
          <w:szCs w:val="21"/>
          <w:highlight w:val="none"/>
          <w:lang w:val="en-US" w:eastAsia="zh-CN"/>
        </w:rPr>
        <w:t>以及相关修养服务。</w:t>
      </w:r>
      <w:r>
        <w:rPr>
          <w:rFonts w:hint="eastAsia" w:ascii="宋体" w:hAnsi="宋体" w:eastAsia="宋体" w:cs="宋体"/>
          <w:color w:val="auto"/>
          <w:w w:val="100"/>
          <w:kern w:val="2"/>
          <w:sz w:val="21"/>
          <w:szCs w:val="21"/>
          <w:highlight w:val="none"/>
          <w:lang w:eastAsia="zh-CN"/>
        </w:rPr>
        <w:t>（</w:t>
      </w:r>
      <w:r>
        <w:rPr>
          <w:rFonts w:hint="eastAsia" w:ascii="宋体" w:hAnsi="宋体" w:eastAsia="宋体" w:cs="宋体"/>
          <w:color w:val="auto"/>
          <w:w w:val="100"/>
          <w:kern w:val="2"/>
          <w:sz w:val="21"/>
          <w:szCs w:val="21"/>
          <w:highlight w:val="none"/>
          <w:lang w:val="en-US" w:eastAsia="zh-CN"/>
        </w:rPr>
        <w:t>具体施工服务内容详见后附清单</w:t>
      </w:r>
      <w:r>
        <w:rPr>
          <w:rFonts w:hint="eastAsia" w:ascii="宋体" w:hAnsi="宋体" w:eastAsia="宋体" w:cs="宋体"/>
          <w:color w:val="auto"/>
          <w:w w:val="100"/>
          <w:kern w:val="2"/>
          <w:sz w:val="21"/>
          <w:szCs w:val="21"/>
          <w:highlight w:val="none"/>
          <w:lang w:eastAsia="zh-CN"/>
        </w:rPr>
        <w:t>）。</w:t>
      </w:r>
    </w:p>
    <w:p w14:paraId="5DD6B293">
      <w:pPr>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lang w:val="en-US" w:eastAsia="zh-CN"/>
        </w:rPr>
        <w:t>2、</w:t>
      </w:r>
      <w:r>
        <w:rPr>
          <w:rFonts w:hint="eastAsia" w:ascii="宋体" w:hAnsi="宋体" w:eastAsia="宋体" w:cs="宋体"/>
          <w:color w:val="auto"/>
          <w:w w:val="100"/>
          <w:kern w:val="2"/>
          <w:sz w:val="21"/>
          <w:szCs w:val="21"/>
          <w:highlight w:val="none"/>
        </w:rPr>
        <w:t>各种检查评比活动保障工作、防汛防台、防雪抗冻等应急处理工作</w:t>
      </w:r>
      <w:r>
        <w:rPr>
          <w:rFonts w:hint="eastAsia" w:ascii="宋体" w:hAnsi="宋体" w:eastAsia="宋体" w:cs="宋体"/>
          <w:color w:val="auto"/>
          <w:w w:val="100"/>
          <w:kern w:val="2"/>
          <w:sz w:val="21"/>
          <w:szCs w:val="21"/>
          <w:highlight w:val="none"/>
          <w:lang w:eastAsia="zh-CN"/>
        </w:rPr>
        <w:t>，</w:t>
      </w:r>
      <w:r>
        <w:rPr>
          <w:rFonts w:hint="eastAsia" w:ascii="宋体" w:hAnsi="宋体" w:eastAsia="宋体" w:cs="宋体"/>
          <w:color w:val="auto"/>
          <w:w w:val="100"/>
          <w:kern w:val="2"/>
          <w:sz w:val="21"/>
          <w:szCs w:val="21"/>
          <w:highlight w:val="none"/>
        </w:rPr>
        <w:t>协助</w:t>
      </w:r>
      <w:r>
        <w:rPr>
          <w:rFonts w:hint="eastAsia" w:ascii="宋体" w:hAnsi="宋体" w:eastAsia="宋体" w:cs="宋体"/>
          <w:color w:val="auto"/>
          <w:w w:val="100"/>
          <w:kern w:val="2"/>
          <w:sz w:val="21"/>
          <w:szCs w:val="21"/>
          <w:highlight w:val="none"/>
          <w:lang w:eastAsia="zh-CN"/>
        </w:rPr>
        <w:t>采购人</w:t>
      </w:r>
      <w:r>
        <w:rPr>
          <w:rFonts w:hint="eastAsia" w:ascii="宋体" w:hAnsi="宋体" w:eastAsia="宋体" w:cs="宋体"/>
          <w:color w:val="auto"/>
          <w:w w:val="100"/>
          <w:kern w:val="2"/>
          <w:sz w:val="21"/>
          <w:szCs w:val="21"/>
          <w:highlight w:val="none"/>
        </w:rPr>
        <w:t>做好技术档案和信息管理系统的建立、整理、归档工作。</w:t>
      </w:r>
    </w:p>
    <w:p w14:paraId="457DC184">
      <w:pPr>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lang w:val="en-US" w:eastAsia="zh-CN"/>
        </w:rPr>
        <w:t>3</w:t>
      </w:r>
      <w:r>
        <w:rPr>
          <w:rFonts w:hint="eastAsia" w:ascii="宋体" w:hAnsi="宋体" w:eastAsia="宋体" w:cs="宋体"/>
          <w:color w:val="auto"/>
          <w:w w:val="100"/>
          <w:kern w:val="2"/>
          <w:sz w:val="21"/>
          <w:szCs w:val="21"/>
          <w:highlight w:val="none"/>
        </w:rPr>
        <w:t>、公路附属设施维护包括对零星的人行道、路缘石、构造物、栏杆、护栏、边沟、排水设施、油漆、里程桩等其他设施进行维修或清理，包括废料弃运、除锈等相关内容。</w:t>
      </w:r>
    </w:p>
    <w:p w14:paraId="1BBCA160">
      <w:pPr>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lang w:val="en-US" w:eastAsia="zh-CN"/>
        </w:rPr>
        <w:t>4</w:t>
      </w:r>
      <w:r>
        <w:rPr>
          <w:rFonts w:hint="eastAsia" w:ascii="宋体" w:hAnsi="宋体" w:eastAsia="宋体" w:cs="宋体"/>
          <w:color w:val="auto"/>
          <w:w w:val="100"/>
          <w:kern w:val="2"/>
          <w:sz w:val="21"/>
          <w:szCs w:val="21"/>
          <w:highlight w:val="none"/>
        </w:rPr>
        <w:t>、其它公路养护相关工作内容。</w:t>
      </w:r>
    </w:p>
    <w:p w14:paraId="420CBC38">
      <w:pPr>
        <w:keepNext/>
        <w:keepLines/>
        <w:pageBreakBefore w:val="0"/>
        <w:widowControl w:val="0"/>
        <w:kinsoku/>
        <w:wordWrap/>
        <w:overflowPunct/>
        <w:topLinePunct w:val="0"/>
        <w:bidi w:val="0"/>
        <w:snapToGrid/>
        <w:spacing w:line="360" w:lineRule="auto"/>
        <w:jc w:val="both"/>
        <w:textAlignment w:val="auto"/>
        <w:outlineLvl w:val="2"/>
        <w:rPr>
          <w:rFonts w:hint="eastAsia" w:ascii="宋体" w:hAnsi="宋体" w:eastAsia="宋体" w:cs="宋体"/>
          <w:b/>
          <w:bCs/>
          <w:color w:val="auto"/>
          <w:w w:val="100"/>
          <w:kern w:val="2"/>
          <w:sz w:val="21"/>
          <w:szCs w:val="21"/>
          <w:highlight w:val="none"/>
        </w:rPr>
      </w:pPr>
      <w:bookmarkStart w:id="9" w:name="_Toc39826252"/>
      <w:bookmarkStart w:id="10" w:name="_Toc14432513"/>
      <w:r>
        <w:rPr>
          <w:rFonts w:hint="eastAsia" w:ascii="宋体" w:hAnsi="宋体" w:eastAsia="宋体" w:cs="宋体"/>
          <w:b/>
          <w:bCs/>
          <w:color w:val="auto"/>
          <w:w w:val="100"/>
          <w:kern w:val="2"/>
          <w:sz w:val="21"/>
          <w:szCs w:val="21"/>
          <w:highlight w:val="none"/>
        </w:rPr>
        <w:t>三、技术及服务要求</w:t>
      </w:r>
      <w:bookmarkEnd w:id="9"/>
      <w:bookmarkEnd w:id="10"/>
    </w:p>
    <w:p w14:paraId="712EB576">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1、在公路养护中采用的材料、设备与工艺，应符合本技术规范及本规范引用的其它标准与规范的相应要求。</w:t>
      </w:r>
    </w:p>
    <w:p w14:paraId="2412FADA">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2、本规范引用的国家和浙江省的标准与规范包括但不限于：</w:t>
      </w:r>
    </w:p>
    <w:p w14:paraId="1F5B2F40">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a．《公路养护技术规范》（JTG H10-2009）</w:t>
      </w:r>
    </w:p>
    <w:p w14:paraId="6CD44196">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lang w:eastAsia="zh-CN"/>
        </w:rPr>
      </w:pPr>
      <w:r>
        <w:rPr>
          <w:rFonts w:hint="eastAsia" w:ascii="宋体" w:hAnsi="宋体" w:eastAsia="宋体" w:cs="宋体"/>
          <w:color w:val="auto"/>
          <w:w w:val="100"/>
          <w:kern w:val="2"/>
          <w:sz w:val="21"/>
          <w:szCs w:val="21"/>
          <w:highlight w:val="none"/>
        </w:rPr>
        <w:t>b．</w:t>
      </w:r>
      <w:r>
        <w:rPr>
          <w:rFonts w:hint="eastAsia" w:ascii="宋体" w:hAnsi="宋体" w:eastAsia="宋体" w:cs="宋体"/>
          <w:color w:val="auto"/>
          <w:w w:val="100"/>
          <w:kern w:val="2"/>
          <w:sz w:val="21"/>
          <w:szCs w:val="21"/>
          <w:highlight w:val="none"/>
          <w:lang w:eastAsia="zh-CN"/>
        </w:rPr>
        <w:t>《公路技术状况评定标准》（JTG5210-2018）</w:t>
      </w:r>
    </w:p>
    <w:p w14:paraId="56841445">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c．《公路水泥混凝土路面养护技术规范》（JTJ 073.1-2001）</w:t>
      </w:r>
    </w:p>
    <w:p w14:paraId="6E2EE85B">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d．《公路沥青混凝土路面养护技术规范》（JTJ 073.2-2001）</w:t>
      </w:r>
    </w:p>
    <w:p w14:paraId="6F960EB7">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lang w:eastAsia="zh-CN"/>
        </w:rPr>
      </w:pPr>
      <w:r>
        <w:rPr>
          <w:rFonts w:hint="eastAsia" w:ascii="宋体" w:hAnsi="宋体" w:eastAsia="宋体" w:cs="宋体"/>
          <w:color w:val="auto"/>
          <w:w w:val="100"/>
          <w:kern w:val="2"/>
          <w:sz w:val="21"/>
          <w:szCs w:val="21"/>
          <w:highlight w:val="none"/>
        </w:rPr>
        <w:t>e．</w:t>
      </w:r>
      <w:r>
        <w:rPr>
          <w:rFonts w:hint="eastAsia" w:ascii="宋体" w:hAnsi="宋体" w:eastAsia="宋体" w:cs="宋体"/>
          <w:color w:val="auto"/>
          <w:w w:val="100"/>
          <w:kern w:val="2"/>
          <w:sz w:val="21"/>
          <w:szCs w:val="21"/>
          <w:highlight w:val="none"/>
          <w:lang w:eastAsia="zh-CN"/>
        </w:rPr>
        <w:t>《公路桥涵养护规范》（JTG5120-2021）</w:t>
      </w:r>
    </w:p>
    <w:p w14:paraId="3B8F9501">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lang w:eastAsia="zh-CN"/>
        </w:rPr>
      </w:pPr>
      <w:r>
        <w:rPr>
          <w:rFonts w:hint="eastAsia" w:ascii="宋体" w:hAnsi="宋体" w:eastAsia="宋体" w:cs="宋体"/>
          <w:color w:val="auto"/>
          <w:w w:val="100"/>
          <w:kern w:val="2"/>
          <w:sz w:val="21"/>
          <w:szCs w:val="21"/>
          <w:highlight w:val="none"/>
        </w:rPr>
        <w:t>f．</w:t>
      </w:r>
      <w:r>
        <w:rPr>
          <w:rFonts w:hint="eastAsia" w:ascii="宋体" w:hAnsi="宋体" w:eastAsia="宋体" w:cs="宋体"/>
          <w:color w:val="auto"/>
          <w:w w:val="100"/>
          <w:kern w:val="2"/>
          <w:sz w:val="21"/>
          <w:szCs w:val="21"/>
          <w:highlight w:val="none"/>
          <w:lang w:eastAsia="zh-CN"/>
        </w:rPr>
        <w:t>《公路隧道养护技术规范》（JTG H12-2015）</w:t>
      </w:r>
    </w:p>
    <w:p w14:paraId="2D4F7761">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lang w:eastAsia="zh-CN"/>
        </w:rPr>
      </w:pPr>
      <w:r>
        <w:rPr>
          <w:rFonts w:hint="eastAsia" w:ascii="宋体" w:hAnsi="宋体" w:eastAsia="宋体" w:cs="宋体"/>
          <w:color w:val="auto"/>
          <w:w w:val="100"/>
          <w:kern w:val="2"/>
          <w:sz w:val="21"/>
          <w:szCs w:val="21"/>
          <w:highlight w:val="none"/>
        </w:rPr>
        <w:t>g．</w:t>
      </w:r>
      <w:r>
        <w:rPr>
          <w:rFonts w:hint="eastAsia" w:ascii="宋体" w:hAnsi="宋体" w:eastAsia="宋体" w:cs="宋体"/>
          <w:color w:val="auto"/>
          <w:w w:val="100"/>
          <w:kern w:val="2"/>
          <w:sz w:val="21"/>
          <w:szCs w:val="21"/>
          <w:highlight w:val="none"/>
          <w:lang w:eastAsia="zh-CN"/>
        </w:rPr>
        <w:t>《公路养护安全作业规程》（JTG H30-2015）</w:t>
      </w:r>
    </w:p>
    <w:p w14:paraId="4B193267">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h．《公路交通安全设施质量抽样及判定》（JT/T 495-2004）</w:t>
      </w:r>
    </w:p>
    <w:p w14:paraId="60ECCB8C">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i．浙江省《交通养护工程工程量清单计价规范》（DB33/T751-2009）</w:t>
      </w:r>
    </w:p>
    <w:p w14:paraId="7E45E715">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lang w:eastAsia="zh-CN"/>
        </w:rPr>
      </w:pPr>
      <w:r>
        <w:rPr>
          <w:rFonts w:hint="eastAsia" w:ascii="宋体" w:hAnsi="宋体" w:eastAsia="宋体" w:cs="宋体"/>
          <w:color w:val="auto"/>
          <w:w w:val="100"/>
          <w:kern w:val="2"/>
          <w:sz w:val="21"/>
          <w:szCs w:val="21"/>
          <w:highlight w:val="none"/>
        </w:rPr>
        <w:t>j．</w:t>
      </w:r>
      <w:r>
        <w:rPr>
          <w:rFonts w:hint="eastAsia" w:ascii="宋体" w:hAnsi="宋体" w:eastAsia="宋体" w:cs="宋体"/>
          <w:color w:val="auto"/>
          <w:w w:val="100"/>
          <w:kern w:val="2"/>
          <w:sz w:val="21"/>
          <w:szCs w:val="21"/>
          <w:highlight w:val="none"/>
          <w:lang w:eastAsia="zh-CN"/>
        </w:rPr>
        <w:t>《公路交通安全设施施工技术规范》（JTG/T 3671—2021）</w:t>
      </w:r>
    </w:p>
    <w:p w14:paraId="2C47116D">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k．《浙江省公路养护工程施工招标文件范本》第七章技术规范</w:t>
      </w:r>
    </w:p>
    <w:p w14:paraId="473F1D34">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L．宁波市沥青路面机械化坑槽修补操作手册</w:t>
      </w:r>
    </w:p>
    <w:p w14:paraId="0F735C37">
      <w:pPr>
        <w:pageBreakBefore w:val="0"/>
        <w:widowControl w:val="0"/>
        <w:kinsoku/>
        <w:wordWrap/>
        <w:overflowPunct/>
        <w:topLinePunct w:val="0"/>
        <w:bidi w:val="0"/>
        <w:snapToGrid/>
        <w:spacing w:line="360" w:lineRule="auto"/>
        <w:ind w:firstLine="460" w:firstLineChars="218"/>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b/>
          <w:bCs/>
          <w:color w:val="auto"/>
          <w:w w:val="100"/>
          <w:sz w:val="21"/>
          <w:szCs w:val="21"/>
          <w:highlight w:val="none"/>
        </w:rPr>
        <w:t>上述规范如有更新的则按最新规范和标准要求执行，除上述规范以外的遵循国家及地方、行业现行的其它相关规范和标准要求。</w:t>
      </w:r>
    </w:p>
    <w:p w14:paraId="1584109D">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lang w:val="en-US" w:eastAsia="zh-CN"/>
        </w:rPr>
        <w:t>3</w:t>
      </w:r>
      <w:r>
        <w:rPr>
          <w:rFonts w:hint="eastAsia" w:ascii="宋体" w:hAnsi="宋体" w:eastAsia="宋体" w:cs="宋体"/>
          <w:color w:val="auto"/>
          <w:w w:val="100"/>
          <w:kern w:val="2"/>
          <w:sz w:val="21"/>
          <w:szCs w:val="21"/>
          <w:highlight w:val="none"/>
        </w:rPr>
        <w:t>、</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在公路养护工作中必须贯彻文明施工、安全生产的方针，制定技术安全措施，加强安全教育，严格执行安全操作规程，确保安全生产。</w:t>
      </w:r>
    </w:p>
    <w:p w14:paraId="58871E8C">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lang w:val="en-US" w:eastAsia="zh-CN"/>
        </w:rPr>
        <w:t>4</w:t>
      </w:r>
      <w:r>
        <w:rPr>
          <w:rFonts w:hint="eastAsia" w:ascii="宋体" w:hAnsi="宋体" w:eastAsia="宋体" w:cs="宋体"/>
          <w:color w:val="auto"/>
          <w:w w:val="100"/>
          <w:kern w:val="2"/>
          <w:sz w:val="21"/>
          <w:szCs w:val="21"/>
          <w:highlight w:val="none"/>
        </w:rPr>
        <w:t>、</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的路况调查及维修</w:t>
      </w:r>
    </w:p>
    <w:p w14:paraId="3DB40DB0">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（1）为确定日常养护和维修工作内容，</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应对路况按时（期）进行观察、调查与评价，研究变化规律、分析病害原因、拟定治理方案，巡查频率</w:t>
      </w:r>
      <w:r>
        <w:rPr>
          <w:rFonts w:hint="eastAsia" w:ascii="宋体" w:hAnsi="宋体" w:eastAsia="宋体" w:cs="宋体"/>
          <w:color w:val="auto"/>
          <w:w w:val="100"/>
          <w:kern w:val="2"/>
          <w:sz w:val="21"/>
          <w:szCs w:val="21"/>
          <w:highlight w:val="none"/>
          <w:lang w:val="en-US" w:eastAsia="zh-CN"/>
        </w:rPr>
        <w:t>应达到</w:t>
      </w:r>
      <w:r>
        <w:rPr>
          <w:rFonts w:hint="eastAsia" w:ascii="宋体" w:hAnsi="宋体" w:eastAsia="宋体" w:cs="宋体"/>
          <w:color w:val="auto"/>
          <w:w w:val="100"/>
          <w:kern w:val="2"/>
          <w:sz w:val="21"/>
          <w:szCs w:val="21"/>
          <w:highlight w:val="none"/>
          <w:lang w:eastAsia="zh-CN"/>
        </w:rPr>
        <w:t>“</w:t>
      </w:r>
      <w:r>
        <w:rPr>
          <w:rFonts w:hint="eastAsia" w:ascii="宋体" w:hAnsi="宋体" w:eastAsia="宋体" w:cs="宋体"/>
          <w:color w:val="auto"/>
          <w:w w:val="100"/>
          <w:kern w:val="2"/>
          <w:sz w:val="21"/>
          <w:szCs w:val="21"/>
          <w:highlight w:val="none"/>
          <w:lang w:val="en-US" w:eastAsia="zh-CN"/>
        </w:rPr>
        <w:t>主要路段至少每天一次，其他路段至少两天一次</w:t>
      </w:r>
      <w:r>
        <w:rPr>
          <w:rFonts w:hint="eastAsia" w:ascii="宋体" w:hAnsi="宋体" w:eastAsia="宋体" w:cs="宋体"/>
          <w:color w:val="auto"/>
          <w:w w:val="100"/>
          <w:kern w:val="2"/>
          <w:sz w:val="21"/>
          <w:szCs w:val="21"/>
          <w:highlight w:val="none"/>
          <w:lang w:eastAsia="zh-CN"/>
        </w:rPr>
        <w:t>”</w:t>
      </w:r>
      <w:r>
        <w:rPr>
          <w:rFonts w:hint="eastAsia" w:ascii="宋体" w:hAnsi="宋体" w:eastAsia="宋体" w:cs="宋体"/>
          <w:color w:val="auto"/>
          <w:w w:val="100"/>
          <w:kern w:val="2"/>
          <w:sz w:val="21"/>
          <w:szCs w:val="21"/>
          <w:highlight w:val="none"/>
        </w:rPr>
        <w:t>。</w:t>
      </w:r>
    </w:p>
    <w:p w14:paraId="0573E89B">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（2）</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应根据合同规定和要求加强路况检查并做好巡视记录，发现可能危及行车安全的病害和路障，必须立即做好防护措施并及时通知</w:t>
      </w:r>
      <w:r>
        <w:rPr>
          <w:rFonts w:hint="eastAsia" w:ascii="宋体" w:hAnsi="宋体" w:eastAsia="宋体" w:cs="宋体"/>
          <w:color w:val="auto"/>
          <w:w w:val="100"/>
          <w:kern w:val="2"/>
          <w:sz w:val="21"/>
          <w:szCs w:val="21"/>
          <w:highlight w:val="none"/>
          <w:lang w:eastAsia="zh-CN"/>
        </w:rPr>
        <w:t>采购人</w:t>
      </w:r>
      <w:r>
        <w:rPr>
          <w:rFonts w:hint="eastAsia" w:ascii="宋体" w:hAnsi="宋体" w:eastAsia="宋体" w:cs="宋体"/>
          <w:color w:val="auto"/>
          <w:w w:val="100"/>
          <w:kern w:val="2"/>
          <w:sz w:val="21"/>
          <w:szCs w:val="21"/>
          <w:highlight w:val="none"/>
        </w:rPr>
        <w:t>，进行处理和修复。</w:t>
      </w:r>
    </w:p>
    <w:p w14:paraId="0307A446">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（3）</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应建立不少于5人的应急抢险队伍，须7*24小时随时待命，在接到</w:t>
      </w:r>
      <w:r>
        <w:rPr>
          <w:rFonts w:hint="eastAsia" w:ascii="宋体" w:hAnsi="宋体" w:eastAsia="宋体" w:cs="宋体"/>
          <w:color w:val="auto"/>
          <w:w w:val="100"/>
          <w:kern w:val="2"/>
          <w:sz w:val="21"/>
          <w:szCs w:val="21"/>
          <w:highlight w:val="none"/>
          <w:lang w:eastAsia="zh-CN"/>
        </w:rPr>
        <w:t>采购人</w:t>
      </w:r>
      <w:r>
        <w:rPr>
          <w:rFonts w:hint="eastAsia" w:ascii="宋体" w:hAnsi="宋体" w:eastAsia="宋体" w:cs="宋体"/>
          <w:color w:val="auto"/>
          <w:w w:val="100"/>
          <w:kern w:val="2"/>
          <w:sz w:val="21"/>
          <w:szCs w:val="21"/>
          <w:highlight w:val="none"/>
        </w:rPr>
        <w:t>指令后须在2小时内达到维修现场，对随时可能发生的路面状况进行应急维修或更换等内容。</w:t>
      </w:r>
    </w:p>
    <w:p w14:paraId="30668BA2">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（4）</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应根据养护管理的需要，完成</w:t>
      </w:r>
      <w:r>
        <w:rPr>
          <w:rFonts w:hint="eastAsia" w:ascii="宋体" w:hAnsi="宋体" w:eastAsia="宋体" w:cs="宋体"/>
          <w:color w:val="auto"/>
          <w:w w:val="100"/>
          <w:kern w:val="2"/>
          <w:sz w:val="21"/>
          <w:szCs w:val="21"/>
          <w:highlight w:val="none"/>
          <w:lang w:eastAsia="zh-CN"/>
        </w:rPr>
        <w:t>采购人</w:t>
      </w:r>
      <w:r>
        <w:rPr>
          <w:rFonts w:hint="eastAsia" w:ascii="宋体" w:hAnsi="宋体" w:eastAsia="宋体" w:cs="宋体"/>
          <w:color w:val="auto"/>
          <w:w w:val="100"/>
          <w:kern w:val="2"/>
          <w:sz w:val="21"/>
          <w:szCs w:val="21"/>
          <w:highlight w:val="none"/>
        </w:rPr>
        <w:t>交办的其它任务。</w:t>
      </w:r>
    </w:p>
    <w:p w14:paraId="4A741FAA">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（5）</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应积极应用新技术、新设备采集路况资料，正确评价路况提出科学养护对策，发展现代化的公路养护技术。</w:t>
      </w:r>
    </w:p>
    <w:p w14:paraId="33E1205D">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（6）</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必须贯彻文明施工、安全生产的方针，制定技术安全措施，加强安全教育，严格执行安全操作规程，确保安全生产。</w:t>
      </w:r>
    </w:p>
    <w:p w14:paraId="0CCFD4F1">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lang w:val="en-US" w:eastAsia="zh-CN"/>
        </w:rPr>
        <w:t>5</w:t>
      </w:r>
      <w:r>
        <w:rPr>
          <w:rFonts w:hint="eastAsia" w:ascii="宋体" w:hAnsi="宋体" w:eastAsia="宋体" w:cs="宋体"/>
          <w:color w:val="auto"/>
          <w:w w:val="100"/>
          <w:kern w:val="2"/>
          <w:sz w:val="21"/>
          <w:szCs w:val="21"/>
          <w:highlight w:val="none"/>
        </w:rPr>
        <w:t>、养护记录</w:t>
      </w:r>
    </w:p>
    <w:p w14:paraId="40F1335B">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的养护记录应与养护承包进程同步形成，逐步积累、整理及保管好所有养护记录。小修保养的分项工程应每月按照档案管理要求整理成册并提交</w:t>
      </w:r>
      <w:r>
        <w:rPr>
          <w:rFonts w:hint="eastAsia" w:ascii="宋体" w:hAnsi="宋体" w:eastAsia="宋体" w:cs="宋体"/>
          <w:color w:val="auto"/>
          <w:w w:val="100"/>
          <w:kern w:val="2"/>
          <w:sz w:val="21"/>
          <w:szCs w:val="21"/>
          <w:highlight w:val="none"/>
          <w:lang w:eastAsia="zh-CN"/>
        </w:rPr>
        <w:t>采购人</w:t>
      </w:r>
      <w:r>
        <w:rPr>
          <w:rFonts w:hint="eastAsia" w:ascii="宋体" w:hAnsi="宋体" w:eastAsia="宋体" w:cs="宋体"/>
          <w:color w:val="auto"/>
          <w:w w:val="100"/>
          <w:kern w:val="2"/>
          <w:sz w:val="21"/>
          <w:szCs w:val="21"/>
          <w:highlight w:val="none"/>
        </w:rPr>
        <w:t>。</w:t>
      </w:r>
    </w:p>
    <w:p w14:paraId="7B3C006D">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lang w:val="en-US" w:eastAsia="zh-CN"/>
        </w:rPr>
        <w:t>6</w:t>
      </w:r>
      <w:r>
        <w:rPr>
          <w:rFonts w:hint="eastAsia" w:ascii="宋体" w:hAnsi="宋体" w:eastAsia="宋体" w:cs="宋体"/>
          <w:color w:val="auto"/>
          <w:w w:val="100"/>
          <w:kern w:val="2"/>
          <w:sz w:val="21"/>
          <w:szCs w:val="21"/>
          <w:highlight w:val="none"/>
        </w:rPr>
        <w:t>、环境保护</w:t>
      </w:r>
    </w:p>
    <w:p w14:paraId="456E6C9F">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lang w:val="en-US" w:eastAsia="zh-CN"/>
        </w:rPr>
      </w:pPr>
      <w:r>
        <w:rPr>
          <w:rFonts w:hint="eastAsia" w:ascii="宋体" w:hAnsi="宋体" w:eastAsia="宋体" w:cs="宋体"/>
          <w:color w:val="auto"/>
          <w:w w:val="100"/>
          <w:kern w:val="2"/>
          <w:sz w:val="21"/>
          <w:szCs w:val="21"/>
          <w:highlight w:val="none"/>
        </w:rPr>
        <w:t>（1）</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在公路养护合同承包期中，应严格遵守国家环境保护部门的有关规定，</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有责任采取有效措施以预防和消除因养护施工而造成的环境污染，并应保证</w:t>
      </w:r>
      <w:r>
        <w:rPr>
          <w:rFonts w:hint="eastAsia" w:ascii="宋体" w:hAnsi="宋体" w:eastAsia="宋体" w:cs="宋体"/>
          <w:color w:val="auto"/>
          <w:w w:val="100"/>
          <w:kern w:val="2"/>
          <w:sz w:val="21"/>
          <w:szCs w:val="21"/>
          <w:highlight w:val="none"/>
          <w:lang w:eastAsia="zh-CN"/>
        </w:rPr>
        <w:t>采购人</w:t>
      </w:r>
      <w:r>
        <w:rPr>
          <w:rFonts w:hint="eastAsia" w:ascii="宋体" w:hAnsi="宋体" w:eastAsia="宋体" w:cs="宋体"/>
          <w:color w:val="auto"/>
          <w:w w:val="100"/>
          <w:kern w:val="2"/>
          <w:sz w:val="21"/>
          <w:szCs w:val="21"/>
          <w:highlight w:val="none"/>
        </w:rPr>
        <w:t>避免由于污染而承担的索赔或罚款</w:t>
      </w:r>
      <w:r>
        <w:rPr>
          <w:rFonts w:hint="eastAsia" w:ascii="宋体" w:hAnsi="宋体" w:eastAsia="宋体" w:cs="宋体"/>
          <w:color w:val="auto"/>
          <w:w w:val="100"/>
          <w:kern w:val="2"/>
          <w:sz w:val="21"/>
          <w:szCs w:val="21"/>
          <w:highlight w:val="none"/>
          <w:lang w:eastAsia="zh-CN"/>
        </w:rPr>
        <w:t>，</w:t>
      </w:r>
      <w:r>
        <w:rPr>
          <w:rFonts w:hint="eastAsia" w:ascii="宋体" w:hAnsi="宋体" w:eastAsia="宋体" w:cs="宋体"/>
          <w:color w:val="auto"/>
          <w:w w:val="100"/>
          <w:kern w:val="2"/>
          <w:sz w:val="21"/>
          <w:szCs w:val="21"/>
          <w:highlight w:val="none"/>
          <w:lang w:val="en-US" w:eastAsia="zh-CN"/>
        </w:rPr>
        <w:t>如有该承包单位需作出相应处置，并承担相应损失。</w:t>
      </w:r>
    </w:p>
    <w:p w14:paraId="481F4978">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（2）</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应在养护中加强环保意识，保持养护路段清洁，控制扬尘，杜绝漏洒材料。</w:t>
      </w:r>
    </w:p>
    <w:p w14:paraId="2F3B7CFB">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bookmarkStart w:id="11" w:name="_Toc255465042"/>
      <w:bookmarkStart w:id="12" w:name="_Toc254872544"/>
      <w:bookmarkStart w:id="13" w:name="_Toc255463616"/>
      <w:bookmarkStart w:id="14" w:name="_Toc180565063"/>
      <w:bookmarkStart w:id="15" w:name="_Toc180568550"/>
      <w:bookmarkStart w:id="16" w:name="_Toc270752533"/>
      <w:bookmarkStart w:id="17" w:name="_Toc179793367"/>
      <w:bookmarkStart w:id="18" w:name="_Toc270751670"/>
      <w:bookmarkStart w:id="19" w:name="_Toc179952864"/>
      <w:bookmarkStart w:id="20" w:name="_Toc270687036"/>
      <w:bookmarkStart w:id="21" w:name="_Toc270752185"/>
      <w:bookmarkStart w:id="22" w:name="_Toc180920418"/>
      <w:bookmarkStart w:id="23" w:name="_Toc179855477"/>
      <w:bookmarkStart w:id="24" w:name="_Toc179792470"/>
      <w:bookmarkStart w:id="25" w:name="_Toc270700948"/>
      <w:bookmarkStart w:id="26" w:name="_Toc255463933"/>
      <w:bookmarkStart w:id="27" w:name="_Toc179965819"/>
      <w:bookmarkStart w:id="28" w:name="_Toc270687326"/>
      <w:bookmarkStart w:id="29" w:name="_Toc169592716"/>
      <w:bookmarkStart w:id="30" w:name="_Toc270752417"/>
      <w:bookmarkStart w:id="31" w:name="_Toc172340638"/>
      <w:bookmarkStart w:id="32" w:name="_Toc270752301"/>
      <w:bookmarkStart w:id="33" w:name="_Toc255462626"/>
      <w:bookmarkStart w:id="34" w:name="_Toc255467973"/>
      <w:bookmarkStart w:id="35" w:name="_Toc270685260"/>
      <w:bookmarkStart w:id="36" w:name="_Toc224736502"/>
      <w:bookmarkStart w:id="37" w:name="_Toc255462795"/>
      <w:bookmarkStart w:id="38" w:name="_Toc169588312"/>
      <w:bookmarkStart w:id="39" w:name="_Toc270752765"/>
      <w:bookmarkStart w:id="40" w:name="_Toc179792926"/>
      <w:r>
        <w:rPr>
          <w:rFonts w:hint="eastAsia" w:ascii="宋体" w:hAnsi="宋体" w:eastAsia="宋体" w:cs="宋体"/>
          <w:color w:val="auto"/>
          <w:w w:val="100"/>
          <w:kern w:val="2"/>
          <w:sz w:val="21"/>
          <w:szCs w:val="21"/>
          <w:highlight w:val="none"/>
          <w:lang w:val="en-US" w:eastAsia="zh-CN"/>
        </w:rPr>
        <w:t>7</w:t>
      </w:r>
      <w:r>
        <w:rPr>
          <w:rFonts w:hint="eastAsia" w:ascii="宋体" w:hAnsi="宋体" w:eastAsia="宋体" w:cs="宋体"/>
          <w:color w:val="auto"/>
          <w:w w:val="100"/>
          <w:kern w:val="2"/>
          <w:sz w:val="21"/>
          <w:szCs w:val="21"/>
          <w:highlight w:val="none"/>
        </w:rPr>
        <w:t>、防汛防台措施</w:t>
      </w:r>
    </w:p>
    <w:p w14:paraId="6F6CDDBD">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（1）</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应成立防汛防台部门，由专人负责防汛防台工作，并报送</w:t>
      </w:r>
      <w:r>
        <w:rPr>
          <w:rFonts w:hint="eastAsia" w:ascii="宋体" w:hAnsi="宋体" w:eastAsia="宋体" w:cs="宋体"/>
          <w:color w:val="auto"/>
          <w:w w:val="100"/>
          <w:kern w:val="2"/>
          <w:sz w:val="21"/>
          <w:szCs w:val="21"/>
          <w:highlight w:val="none"/>
          <w:lang w:eastAsia="zh-CN"/>
        </w:rPr>
        <w:t>采购人</w:t>
      </w:r>
      <w:r>
        <w:rPr>
          <w:rFonts w:hint="eastAsia" w:ascii="宋体" w:hAnsi="宋体" w:eastAsia="宋体" w:cs="宋体"/>
          <w:color w:val="auto"/>
          <w:w w:val="100"/>
          <w:kern w:val="2"/>
          <w:sz w:val="21"/>
          <w:szCs w:val="21"/>
          <w:highlight w:val="none"/>
        </w:rPr>
        <w:t>。</w:t>
      </w:r>
    </w:p>
    <w:p w14:paraId="1CD10123">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（2）</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应建立通讯网络，落实抢险人员，添置必须的防汛防台器材，制定抢险预案并报</w:t>
      </w:r>
      <w:r>
        <w:rPr>
          <w:rFonts w:hint="eastAsia" w:ascii="宋体" w:hAnsi="宋体" w:eastAsia="宋体" w:cs="宋体"/>
          <w:color w:val="auto"/>
          <w:w w:val="100"/>
          <w:kern w:val="2"/>
          <w:sz w:val="21"/>
          <w:szCs w:val="21"/>
          <w:highlight w:val="none"/>
          <w:lang w:eastAsia="zh-CN"/>
        </w:rPr>
        <w:t>采购人</w:t>
      </w:r>
      <w:r>
        <w:rPr>
          <w:rFonts w:hint="eastAsia" w:ascii="宋体" w:hAnsi="宋体" w:eastAsia="宋体" w:cs="宋体"/>
          <w:color w:val="auto"/>
          <w:w w:val="100"/>
          <w:kern w:val="2"/>
          <w:sz w:val="21"/>
          <w:szCs w:val="21"/>
          <w:highlight w:val="none"/>
        </w:rPr>
        <w:t>批准。</w:t>
      </w:r>
    </w:p>
    <w:p w14:paraId="609AE269">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（3）当气象预报有大暴雨或台风天气来临时，</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必须安排人员值班。遭受台风暴雨时，</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要在加强值班的基础上，密切注意气象动向，组织人员上路检查并做好检查记录，发现险情及时报告并迅速排除能够处理的险情或者采取必要的警戒措施。</w:t>
      </w:r>
    </w:p>
    <w:p w14:paraId="7DEE47C9">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（4）由重大自然灾害对道路造成的损害，</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应提出抢修方案并报</w:t>
      </w:r>
      <w:r>
        <w:rPr>
          <w:rFonts w:hint="eastAsia" w:ascii="宋体" w:hAnsi="宋体" w:eastAsia="宋体" w:cs="宋体"/>
          <w:color w:val="auto"/>
          <w:w w:val="100"/>
          <w:kern w:val="2"/>
          <w:sz w:val="21"/>
          <w:szCs w:val="21"/>
          <w:highlight w:val="none"/>
          <w:lang w:eastAsia="zh-CN"/>
        </w:rPr>
        <w:t>采购人</w:t>
      </w:r>
      <w:r>
        <w:rPr>
          <w:rFonts w:hint="eastAsia" w:ascii="宋体" w:hAnsi="宋体" w:eastAsia="宋体" w:cs="宋体"/>
          <w:color w:val="auto"/>
          <w:w w:val="100"/>
          <w:kern w:val="2"/>
          <w:sz w:val="21"/>
          <w:szCs w:val="21"/>
          <w:highlight w:val="none"/>
        </w:rPr>
        <w:t>批准，在抢修过程中</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必须服从</w:t>
      </w:r>
      <w:r>
        <w:rPr>
          <w:rFonts w:hint="eastAsia" w:ascii="宋体" w:hAnsi="宋体" w:eastAsia="宋体" w:cs="宋体"/>
          <w:color w:val="auto"/>
          <w:w w:val="100"/>
          <w:kern w:val="2"/>
          <w:sz w:val="21"/>
          <w:szCs w:val="21"/>
          <w:highlight w:val="none"/>
          <w:lang w:eastAsia="zh-CN"/>
        </w:rPr>
        <w:t>采购人</w:t>
      </w:r>
      <w:r>
        <w:rPr>
          <w:rFonts w:hint="eastAsia" w:ascii="宋体" w:hAnsi="宋体" w:eastAsia="宋体" w:cs="宋体"/>
          <w:color w:val="auto"/>
          <w:w w:val="100"/>
          <w:kern w:val="2"/>
          <w:sz w:val="21"/>
          <w:szCs w:val="21"/>
          <w:highlight w:val="none"/>
        </w:rPr>
        <w:t>的统一指挥和安排。</w:t>
      </w:r>
    </w:p>
    <w:p w14:paraId="76BDB192">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lang w:val="en-US" w:eastAsia="zh-CN"/>
        </w:rPr>
        <w:t>8</w:t>
      </w:r>
      <w:r>
        <w:rPr>
          <w:rFonts w:hint="eastAsia" w:ascii="宋体" w:hAnsi="宋体" w:eastAsia="宋体" w:cs="宋体"/>
          <w:color w:val="auto"/>
          <w:w w:val="100"/>
          <w:kern w:val="2"/>
          <w:sz w:val="21"/>
          <w:szCs w:val="21"/>
          <w:highlight w:val="none"/>
        </w:rPr>
        <w:t>、事故报告</w:t>
      </w:r>
    </w:p>
    <w:p w14:paraId="2314C8F2">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（1）无论何时，一旦发生危害路况或人身、财产安全或者养护项目质量事故时，</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除采取必要的抢救措施以外必须立即暂停养护作业。</w:t>
      </w:r>
    </w:p>
    <w:p w14:paraId="6B3F375E">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（2）质量或安全事故发生后，</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必须以最快的方式将事故的简要情况报告</w:t>
      </w:r>
      <w:r>
        <w:rPr>
          <w:rFonts w:hint="eastAsia" w:ascii="宋体" w:hAnsi="宋体" w:eastAsia="宋体" w:cs="宋体"/>
          <w:color w:val="auto"/>
          <w:w w:val="100"/>
          <w:kern w:val="2"/>
          <w:sz w:val="21"/>
          <w:szCs w:val="21"/>
          <w:highlight w:val="none"/>
          <w:lang w:eastAsia="zh-CN"/>
        </w:rPr>
        <w:t>采购人</w:t>
      </w:r>
      <w:r>
        <w:rPr>
          <w:rFonts w:hint="eastAsia" w:ascii="宋体" w:hAnsi="宋体" w:eastAsia="宋体" w:cs="宋体"/>
          <w:color w:val="auto"/>
          <w:w w:val="100"/>
          <w:kern w:val="2"/>
          <w:sz w:val="21"/>
          <w:szCs w:val="21"/>
          <w:highlight w:val="none"/>
        </w:rPr>
        <w:t>，协助</w:t>
      </w:r>
      <w:r>
        <w:rPr>
          <w:rFonts w:hint="eastAsia" w:ascii="宋体" w:hAnsi="宋体" w:eastAsia="宋体" w:cs="宋体"/>
          <w:color w:val="auto"/>
          <w:w w:val="100"/>
          <w:kern w:val="2"/>
          <w:sz w:val="21"/>
          <w:szCs w:val="21"/>
          <w:highlight w:val="none"/>
          <w:lang w:eastAsia="zh-CN"/>
        </w:rPr>
        <w:t>采购人</w:t>
      </w:r>
      <w:r>
        <w:rPr>
          <w:rFonts w:hint="eastAsia" w:ascii="宋体" w:hAnsi="宋体" w:eastAsia="宋体" w:cs="宋体"/>
          <w:color w:val="auto"/>
          <w:w w:val="100"/>
          <w:kern w:val="2"/>
          <w:sz w:val="21"/>
          <w:szCs w:val="21"/>
          <w:highlight w:val="none"/>
        </w:rPr>
        <w:t>查明原因，及时处理。</w:t>
      </w:r>
      <w:r>
        <w:rPr>
          <w:rFonts w:hint="eastAsia" w:ascii="宋体" w:hAnsi="宋体" w:eastAsia="宋体" w:cs="宋体"/>
          <w:color w:val="auto"/>
          <w:w w:val="100"/>
          <w:kern w:val="2"/>
          <w:sz w:val="21"/>
          <w:szCs w:val="21"/>
          <w:highlight w:val="none"/>
          <w:lang w:val="en-US" w:eastAsia="zh-CN"/>
        </w:rPr>
        <w:t>如有</w:t>
      </w:r>
      <w:r>
        <w:rPr>
          <w:rFonts w:hint="eastAsia" w:ascii="宋体" w:hAnsi="宋体" w:eastAsia="宋体" w:cs="宋体"/>
          <w:color w:val="auto"/>
          <w:w w:val="100"/>
          <w:kern w:val="2"/>
          <w:sz w:val="21"/>
          <w:szCs w:val="21"/>
          <w:highlight w:val="none"/>
        </w:rPr>
        <w:t>突发事件，</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必须服从</w:t>
      </w:r>
      <w:r>
        <w:rPr>
          <w:rFonts w:hint="eastAsia" w:ascii="宋体" w:hAnsi="宋体" w:eastAsia="宋体" w:cs="宋体"/>
          <w:color w:val="auto"/>
          <w:w w:val="100"/>
          <w:kern w:val="2"/>
          <w:sz w:val="21"/>
          <w:szCs w:val="21"/>
          <w:highlight w:val="none"/>
          <w:lang w:eastAsia="zh-CN"/>
        </w:rPr>
        <w:t>采购人</w:t>
      </w:r>
      <w:r>
        <w:rPr>
          <w:rFonts w:hint="eastAsia" w:ascii="宋体" w:hAnsi="宋体" w:eastAsia="宋体" w:cs="宋体"/>
          <w:color w:val="auto"/>
          <w:w w:val="100"/>
          <w:kern w:val="2"/>
          <w:sz w:val="21"/>
          <w:szCs w:val="21"/>
          <w:highlight w:val="none"/>
        </w:rPr>
        <w:t>的指挥和安排。</w:t>
      </w:r>
    </w:p>
    <w:p w14:paraId="5A91AE0F">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lang w:val="en-US" w:eastAsia="zh-CN"/>
        </w:rPr>
        <w:t>9</w:t>
      </w:r>
      <w:r>
        <w:rPr>
          <w:rFonts w:hint="eastAsia" w:ascii="宋体" w:hAnsi="宋体" w:eastAsia="宋体" w:cs="宋体"/>
          <w:color w:val="auto"/>
          <w:w w:val="100"/>
          <w:kern w:val="2"/>
          <w:sz w:val="21"/>
          <w:szCs w:val="21"/>
          <w:highlight w:val="none"/>
        </w:rPr>
        <w:t>、养护安全生产</w:t>
      </w:r>
    </w:p>
    <w:p w14:paraId="110F8F72">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应依法对本单位的安全生产工作全面负责。应当建立健全安全生产责任制度和安全生产教育培训制度及安全生产技术交底制度，制定安全生产规章制度和操作规程，保证本单位安全生产条件所需资金的投入，对所承担的养护项目进行定期和专项安全检查，并做好安全检查记录。</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的项目负责人应依法对项目的安全施工负责，落实安全生产各项制度，确保安全生产费用的有效使用，并根据项目特点组织制定安全施工措施，消除安全事故隐患，及时、如实报告生产安全事故。</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5D941DB">
      <w:pPr>
        <w:pageBreakBefore w:val="0"/>
        <w:widowControl w:val="0"/>
        <w:kinsoku/>
        <w:wordWrap/>
        <w:overflowPunct/>
        <w:topLinePunct w:val="0"/>
        <w:bidi w:val="0"/>
        <w:snapToGrid/>
        <w:spacing w:line="360" w:lineRule="auto"/>
        <w:ind w:firstLine="457" w:firstLineChars="218"/>
        <w:jc w:val="both"/>
        <w:textAlignment w:val="auto"/>
        <w:rPr>
          <w:rFonts w:hint="eastAsia" w:ascii="宋体" w:hAnsi="宋体" w:eastAsia="宋体" w:cs="宋体"/>
          <w:color w:val="auto"/>
          <w:w w:val="100"/>
          <w:kern w:val="2"/>
          <w:sz w:val="21"/>
          <w:szCs w:val="21"/>
          <w:highlight w:val="none"/>
          <w:lang w:val="en-US" w:eastAsia="zh-CN"/>
        </w:rPr>
      </w:pP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必须重视安全生产工作，确保全年不出安全生产责任事故。如发生安全生产责任事故、工伤事故、交通事故等，由</w:t>
      </w:r>
      <w:r>
        <w:rPr>
          <w:rFonts w:hint="eastAsia" w:ascii="宋体" w:hAnsi="宋体" w:eastAsia="宋体" w:cs="宋体"/>
          <w:color w:val="auto"/>
          <w:w w:val="100"/>
          <w:kern w:val="2"/>
          <w:sz w:val="21"/>
          <w:szCs w:val="21"/>
          <w:highlight w:val="none"/>
          <w:lang w:eastAsia="zh-CN"/>
        </w:rPr>
        <w:t>供应商</w:t>
      </w:r>
      <w:r>
        <w:rPr>
          <w:rFonts w:hint="eastAsia" w:ascii="宋体" w:hAnsi="宋体" w:eastAsia="宋体" w:cs="宋体"/>
          <w:color w:val="auto"/>
          <w:w w:val="100"/>
          <w:kern w:val="2"/>
          <w:sz w:val="21"/>
          <w:szCs w:val="21"/>
          <w:highlight w:val="none"/>
        </w:rPr>
        <w:t>负责处理，并承担一切责任及损失。</w:t>
      </w:r>
      <w:r>
        <w:rPr>
          <w:rFonts w:hint="eastAsia" w:ascii="宋体" w:hAnsi="宋体" w:eastAsia="宋体" w:cs="宋体"/>
          <w:color w:val="auto"/>
          <w:w w:val="100"/>
          <w:kern w:val="2"/>
          <w:sz w:val="21"/>
          <w:szCs w:val="21"/>
          <w:highlight w:val="none"/>
          <w:lang w:val="en-US" w:eastAsia="zh-CN"/>
        </w:rPr>
        <w:t>如发生重大责任事故，采购人有权终止合同，且不退还履约保证金。</w:t>
      </w:r>
    </w:p>
    <w:p w14:paraId="54225EF1">
      <w:pPr>
        <w:keepNext/>
        <w:keepLines/>
        <w:pageBreakBefore w:val="0"/>
        <w:widowControl w:val="0"/>
        <w:kinsoku/>
        <w:wordWrap/>
        <w:overflowPunct/>
        <w:topLinePunct w:val="0"/>
        <w:bidi w:val="0"/>
        <w:snapToGrid/>
        <w:spacing w:line="360" w:lineRule="auto"/>
        <w:jc w:val="both"/>
        <w:textAlignment w:val="auto"/>
        <w:outlineLvl w:val="2"/>
        <w:rPr>
          <w:rFonts w:hint="eastAsia" w:ascii="宋体" w:hAnsi="宋体" w:eastAsia="宋体" w:cs="宋体"/>
          <w:b/>
          <w:bCs/>
          <w:color w:val="auto"/>
          <w:w w:val="100"/>
          <w:kern w:val="2"/>
          <w:sz w:val="21"/>
          <w:szCs w:val="21"/>
          <w:highlight w:val="none"/>
        </w:rPr>
      </w:pPr>
      <w:bookmarkStart w:id="41" w:name="_Toc39826253"/>
      <w:bookmarkStart w:id="42" w:name="_Toc14432514"/>
      <w:r>
        <w:rPr>
          <w:rFonts w:hint="eastAsia" w:ascii="宋体" w:hAnsi="宋体" w:eastAsia="宋体" w:cs="宋体"/>
          <w:b/>
          <w:bCs/>
          <w:color w:val="auto"/>
          <w:w w:val="100"/>
          <w:kern w:val="2"/>
          <w:sz w:val="21"/>
          <w:szCs w:val="21"/>
          <w:highlight w:val="none"/>
        </w:rPr>
        <w:t>四、人员及设备设施要求</w:t>
      </w:r>
      <w:bookmarkEnd w:id="41"/>
      <w:bookmarkEnd w:id="42"/>
    </w:p>
    <w:p w14:paraId="1AEF6733">
      <w:pPr>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color w:val="auto"/>
          <w:w w:val="100"/>
          <w:kern w:val="2"/>
          <w:sz w:val="21"/>
          <w:szCs w:val="21"/>
          <w:highlight w:val="none"/>
        </w:rPr>
      </w:pPr>
      <w:r>
        <w:rPr>
          <w:rFonts w:hint="eastAsia" w:ascii="宋体" w:hAnsi="宋体" w:eastAsia="宋体" w:cs="宋体"/>
          <w:b/>
          <w:color w:val="auto"/>
          <w:w w:val="100"/>
          <w:kern w:val="2"/>
          <w:sz w:val="21"/>
          <w:szCs w:val="21"/>
          <w:highlight w:val="none"/>
        </w:rPr>
        <w:t>1、投标人需组成两套道路小修班组（项目经理、专职安全员、内业人员可兼任两套班组），每个班组人员及机械配备均有独立完成所有路面小修作业的能力。</w:t>
      </w:r>
    </w:p>
    <w:p w14:paraId="772507ED">
      <w:pPr>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color w:val="auto"/>
          <w:w w:val="100"/>
          <w:kern w:val="2"/>
          <w:sz w:val="21"/>
          <w:szCs w:val="21"/>
          <w:highlight w:val="none"/>
        </w:rPr>
      </w:pPr>
      <w:r>
        <w:rPr>
          <w:rFonts w:hint="eastAsia" w:ascii="宋体" w:hAnsi="宋体" w:eastAsia="宋体" w:cs="宋体"/>
          <w:b/>
          <w:color w:val="auto"/>
          <w:w w:val="100"/>
          <w:kern w:val="2"/>
          <w:sz w:val="21"/>
          <w:szCs w:val="21"/>
          <w:highlight w:val="none"/>
        </w:rPr>
        <w:t>2、具体要求</w:t>
      </w:r>
    </w:p>
    <w:p w14:paraId="08A08475">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color w:val="auto"/>
          <w:w w:val="100"/>
          <w:kern w:val="2"/>
          <w:sz w:val="21"/>
          <w:szCs w:val="21"/>
          <w:highlight w:val="none"/>
        </w:rPr>
      </w:pPr>
      <w:r>
        <w:rPr>
          <w:rFonts w:hint="eastAsia" w:ascii="宋体" w:hAnsi="宋体" w:eastAsia="宋体" w:cs="宋体"/>
          <w:b/>
          <w:bCs/>
          <w:color w:val="auto"/>
          <w:w w:val="100"/>
          <w:kern w:val="2"/>
          <w:sz w:val="21"/>
          <w:szCs w:val="21"/>
          <w:highlight w:val="none"/>
        </w:rPr>
        <w:t>★主要人员最低配备要求</w:t>
      </w:r>
    </w:p>
    <w:tbl>
      <w:tblPr>
        <w:tblStyle w:val="15"/>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851"/>
        <w:gridCol w:w="6946"/>
      </w:tblGrid>
      <w:tr w14:paraId="0025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noWrap w:val="0"/>
            <w:vAlign w:val="center"/>
          </w:tcPr>
          <w:p w14:paraId="7E7A843A">
            <w:pPr>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b/>
                <w:bCs/>
                <w:color w:val="auto"/>
                <w:w w:val="100"/>
                <w:kern w:val="2"/>
                <w:sz w:val="21"/>
                <w:szCs w:val="21"/>
                <w:highlight w:val="none"/>
              </w:rPr>
            </w:pPr>
            <w:r>
              <w:rPr>
                <w:rFonts w:hint="eastAsia" w:ascii="宋体" w:hAnsi="宋体" w:eastAsia="宋体" w:cs="宋体"/>
                <w:b/>
                <w:bCs/>
                <w:color w:val="auto"/>
                <w:w w:val="100"/>
                <w:kern w:val="2"/>
                <w:sz w:val="21"/>
                <w:szCs w:val="21"/>
                <w:highlight w:val="none"/>
              </w:rPr>
              <w:t>人员</w:t>
            </w:r>
          </w:p>
        </w:tc>
        <w:tc>
          <w:tcPr>
            <w:tcW w:w="851" w:type="dxa"/>
            <w:noWrap w:val="0"/>
            <w:vAlign w:val="center"/>
          </w:tcPr>
          <w:p w14:paraId="31641DA2">
            <w:pPr>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b/>
                <w:bCs/>
                <w:color w:val="auto"/>
                <w:w w:val="100"/>
                <w:kern w:val="2"/>
                <w:sz w:val="21"/>
                <w:szCs w:val="21"/>
                <w:highlight w:val="none"/>
              </w:rPr>
            </w:pPr>
            <w:r>
              <w:rPr>
                <w:rFonts w:hint="eastAsia" w:ascii="宋体" w:hAnsi="宋体" w:eastAsia="宋体" w:cs="宋体"/>
                <w:b/>
                <w:bCs/>
                <w:color w:val="auto"/>
                <w:w w:val="100"/>
                <w:kern w:val="2"/>
                <w:sz w:val="21"/>
                <w:szCs w:val="21"/>
                <w:highlight w:val="none"/>
              </w:rPr>
              <w:t>数量</w:t>
            </w:r>
          </w:p>
        </w:tc>
        <w:tc>
          <w:tcPr>
            <w:tcW w:w="6946" w:type="dxa"/>
            <w:noWrap w:val="0"/>
            <w:vAlign w:val="center"/>
          </w:tcPr>
          <w:p w14:paraId="03ADC729">
            <w:pPr>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b/>
                <w:bCs/>
                <w:color w:val="auto"/>
                <w:w w:val="100"/>
                <w:kern w:val="2"/>
                <w:sz w:val="21"/>
                <w:szCs w:val="21"/>
                <w:highlight w:val="none"/>
              </w:rPr>
            </w:pPr>
            <w:r>
              <w:rPr>
                <w:rFonts w:hint="eastAsia" w:ascii="宋体" w:hAnsi="宋体" w:eastAsia="宋体" w:cs="宋体"/>
                <w:b/>
                <w:bCs/>
                <w:color w:val="auto"/>
                <w:w w:val="100"/>
                <w:kern w:val="2"/>
                <w:sz w:val="21"/>
                <w:szCs w:val="21"/>
                <w:highlight w:val="none"/>
              </w:rPr>
              <w:t>资 格 要 求</w:t>
            </w:r>
          </w:p>
        </w:tc>
      </w:tr>
      <w:tr w14:paraId="78BC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noWrap w:val="0"/>
            <w:vAlign w:val="center"/>
          </w:tcPr>
          <w:p w14:paraId="003E92CD">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项目经理</w:t>
            </w:r>
          </w:p>
        </w:tc>
        <w:tc>
          <w:tcPr>
            <w:tcW w:w="851" w:type="dxa"/>
            <w:noWrap w:val="0"/>
            <w:vAlign w:val="center"/>
          </w:tcPr>
          <w:p w14:paraId="69BC5C7B">
            <w:pPr>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1名</w:t>
            </w:r>
          </w:p>
        </w:tc>
        <w:tc>
          <w:tcPr>
            <w:tcW w:w="6946" w:type="dxa"/>
            <w:noWrap w:val="0"/>
            <w:vAlign w:val="center"/>
          </w:tcPr>
          <w:p w14:paraId="0CA4FD8E">
            <w:pPr>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sz w:val="21"/>
                <w:szCs w:val="21"/>
                <w:highlight w:val="none"/>
              </w:rPr>
              <w:t>持有公路工程二级及以上注册建造师证书（不含临时执业证书），并有施工企业项目负责人安全生产考核合格证书（B类），工程师及以上技术职称。</w:t>
            </w:r>
          </w:p>
        </w:tc>
      </w:tr>
      <w:tr w14:paraId="6C6F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noWrap w:val="0"/>
            <w:vAlign w:val="center"/>
          </w:tcPr>
          <w:p w14:paraId="3001493A">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专职安全员</w:t>
            </w:r>
          </w:p>
        </w:tc>
        <w:tc>
          <w:tcPr>
            <w:tcW w:w="851" w:type="dxa"/>
            <w:noWrap w:val="0"/>
            <w:vAlign w:val="center"/>
          </w:tcPr>
          <w:p w14:paraId="363BEF56">
            <w:pPr>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1名</w:t>
            </w:r>
          </w:p>
        </w:tc>
        <w:tc>
          <w:tcPr>
            <w:tcW w:w="6946" w:type="dxa"/>
            <w:noWrap w:val="0"/>
            <w:vAlign w:val="center"/>
          </w:tcPr>
          <w:p w14:paraId="7CC2C112">
            <w:pPr>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kern w:val="2"/>
                <w:sz w:val="21"/>
                <w:szCs w:val="21"/>
                <w:highlight w:val="none"/>
              </w:rPr>
              <w:t>具有施工企业专职安全生产管理人员安全生产考核合格证书（三类人员C证）。</w:t>
            </w:r>
          </w:p>
        </w:tc>
      </w:tr>
      <w:tr w14:paraId="764D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50370B2A">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内业人员</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F3B9314">
            <w:pPr>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1名</w:t>
            </w:r>
          </w:p>
        </w:tc>
        <w:tc>
          <w:tcPr>
            <w:tcW w:w="6946" w:type="dxa"/>
            <w:tcBorders>
              <w:top w:val="single" w:color="auto" w:sz="4" w:space="0"/>
              <w:left w:val="single" w:color="auto" w:sz="4" w:space="0"/>
              <w:bottom w:val="single" w:color="auto" w:sz="4" w:space="0"/>
              <w:right w:val="single" w:color="auto" w:sz="4" w:space="0"/>
            </w:tcBorders>
            <w:noWrap w:val="0"/>
            <w:vAlign w:val="center"/>
          </w:tcPr>
          <w:p w14:paraId="482CF19B">
            <w:pPr>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具有会计员或统计员以上职称或具有工程类初级职称。</w:t>
            </w:r>
          </w:p>
        </w:tc>
      </w:tr>
      <w:tr w14:paraId="3D1F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78B7757C">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维修组人员</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DE1360B">
            <w:pPr>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lang w:val="en-US" w:eastAsia="zh-CN"/>
              </w:rPr>
              <w:t>8</w:t>
            </w:r>
            <w:r>
              <w:rPr>
                <w:rFonts w:hint="eastAsia" w:ascii="宋体" w:hAnsi="宋体" w:eastAsia="宋体" w:cs="宋体"/>
                <w:color w:val="auto"/>
                <w:w w:val="100"/>
                <w:kern w:val="2"/>
                <w:sz w:val="21"/>
                <w:szCs w:val="21"/>
                <w:highlight w:val="none"/>
              </w:rPr>
              <w:t>名</w:t>
            </w:r>
          </w:p>
        </w:tc>
        <w:tc>
          <w:tcPr>
            <w:tcW w:w="6946" w:type="dxa"/>
            <w:tcBorders>
              <w:top w:val="single" w:color="auto" w:sz="4" w:space="0"/>
              <w:left w:val="single" w:color="auto" w:sz="4" w:space="0"/>
              <w:bottom w:val="single" w:color="auto" w:sz="4" w:space="0"/>
              <w:right w:val="single" w:color="auto" w:sz="4" w:space="0"/>
            </w:tcBorders>
            <w:noWrap w:val="0"/>
            <w:vAlign w:val="center"/>
          </w:tcPr>
          <w:p w14:paraId="03A762DC">
            <w:pPr>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w w:val="100"/>
                <w:kern w:val="2"/>
                <w:sz w:val="21"/>
                <w:szCs w:val="21"/>
                <w:highlight w:val="none"/>
              </w:rPr>
            </w:pPr>
            <w:r>
              <w:rPr>
                <w:rFonts w:hint="eastAsia" w:ascii="宋体" w:hAnsi="宋体" w:eastAsia="宋体" w:cs="宋体"/>
                <w:color w:val="auto"/>
                <w:w w:val="100"/>
                <w:kern w:val="2"/>
                <w:sz w:val="21"/>
                <w:szCs w:val="21"/>
                <w:highlight w:val="none"/>
              </w:rPr>
              <w:t xml:space="preserve">     /   </w:t>
            </w:r>
          </w:p>
        </w:tc>
      </w:tr>
      <w:tr w14:paraId="154C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24D55A14">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w w:val="100"/>
                <w:kern w:val="2"/>
                <w:sz w:val="21"/>
                <w:szCs w:val="21"/>
                <w:highlight w:val="none"/>
                <w:lang w:val="en-US" w:eastAsia="zh-CN"/>
              </w:rPr>
            </w:pPr>
            <w:r>
              <w:rPr>
                <w:rFonts w:hint="eastAsia" w:ascii="宋体" w:hAnsi="宋体" w:eastAsia="宋体" w:cs="宋体"/>
                <w:color w:val="auto"/>
                <w:w w:val="100"/>
                <w:kern w:val="2"/>
                <w:sz w:val="21"/>
                <w:szCs w:val="21"/>
                <w:highlight w:val="none"/>
                <w:lang w:val="en-US" w:eastAsia="zh-CN"/>
              </w:rPr>
              <w:t>巡查人员</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61C0702">
            <w:pPr>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w w:val="100"/>
                <w:kern w:val="2"/>
                <w:sz w:val="21"/>
                <w:szCs w:val="21"/>
                <w:highlight w:val="none"/>
                <w:lang w:val="en-US" w:eastAsia="zh-CN"/>
              </w:rPr>
            </w:pPr>
            <w:r>
              <w:rPr>
                <w:rFonts w:hint="eastAsia" w:ascii="宋体" w:hAnsi="宋体" w:eastAsia="宋体" w:cs="宋体"/>
                <w:color w:val="auto"/>
                <w:w w:val="100"/>
                <w:kern w:val="2"/>
                <w:sz w:val="21"/>
                <w:szCs w:val="21"/>
                <w:highlight w:val="none"/>
                <w:lang w:val="en-US" w:eastAsia="zh-CN"/>
              </w:rPr>
              <w:t>2名</w:t>
            </w:r>
          </w:p>
        </w:tc>
        <w:tc>
          <w:tcPr>
            <w:tcW w:w="6946" w:type="dxa"/>
            <w:tcBorders>
              <w:top w:val="single" w:color="auto" w:sz="4" w:space="0"/>
              <w:left w:val="single" w:color="auto" w:sz="4" w:space="0"/>
              <w:bottom w:val="single" w:color="auto" w:sz="4" w:space="0"/>
              <w:right w:val="single" w:color="auto" w:sz="4" w:space="0"/>
            </w:tcBorders>
            <w:noWrap w:val="0"/>
            <w:vAlign w:val="center"/>
          </w:tcPr>
          <w:p w14:paraId="0F41B84C">
            <w:pPr>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w w:val="100"/>
                <w:kern w:val="2"/>
                <w:sz w:val="21"/>
                <w:szCs w:val="21"/>
                <w:highlight w:val="none"/>
              </w:rPr>
            </w:pPr>
          </w:p>
        </w:tc>
      </w:tr>
    </w:tbl>
    <w:p w14:paraId="7B2FA0C7">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color w:val="auto"/>
          <w:w w:val="100"/>
          <w:kern w:val="2"/>
          <w:sz w:val="21"/>
          <w:szCs w:val="21"/>
          <w:highlight w:val="none"/>
        </w:rPr>
      </w:pPr>
    </w:p>
    <w:p w14:paraId="03E43E28">
      <w:pPr>
        <w:keepNext/>
        <w:keepLines/>
        <w:pageBreakBefore w:val="0"/>
        <w:widowControl w:val="0"/>
        <w:kinsoku/>
        <w:wordWrap/>
        <w:overflowPunct/>
        <w:topLinePunct w:val="0"/>
        <w:bidi w:val="0"/>
        <w:snapToGrid/>
        <w:spacing w:line="360" w:lineRule="auto"/>
        <w:jc w:val="left"/>
        <w:textAlignment w:val="auto"/>
        <w:outlineLvl w:val="2"/>
        <w:rPr>
          <w:rFonts w:hint="eastAsia" w:ascii="宋体" w:hAnsi="宋体" w:eastAsia="宋体" w:cs="宋体"/>
          <w:b/>
          <w:bCs/>
          <w:color w:val="auto"/>
          <w:w w:val="100"/>
          <w:kern w:val="2"/>
          <w:sz w:val="21"/>
          <w:szCs w:val="21"/>
          <w:highlight w:val="none"/>
          <w:lang w:val="en-US" w:eastAsia="zh-CN"/>
        </w:rPr>
      </w:pPr>
      <w:r>
        <w:rPr>
          <w:rFonts w:hint="eastAsia" w:ascii="宋体" w:hAnsi="宋体" w:eastAsia="宋体" w:cs="宋体"/>
          <w:b/>
          <w:bCs/>
          <w:color w:val="auto"/>
          <w:w w:val="100"/>
          <w:kern w:val="2"/>
          <w:sz w:val="21"/>
          <w:szCs w:val="21"/>
          <w:highlight w:val="none"/>
          <w:lang w:val="en-US" w:eastAsia="zh-CN"/>
        </w:rPr>
        <w:t>五</w:t>
      </w:r>
      <w:r>
        <w:rPr>
          <w:rFonts w:hint="eastAsia" w:ascii="宋体" w:hAnsi="宋体" w:eastAsia="宋体" w:cs="宋体"/>
          <w:b/>
          <w:bCs/>
          <w:color w:val="auto"/>
          <w:w w:val="100"/>
          <w:kern w:val="2"/>
          <w:sz w:val="21"/>
          <w:szCs w:val="21"/>
          <w:highlight w:val="none"/>
        </w:rPr>
        <w:t>、</w:t>
      </w:r>
      <w:r>
        <w:rPr>
          <w:rFonts w:hint="eastAsia" w:ascii="宋体" w:hAnsi="宋体" w:eastAsia="宋体" w:cs="宋体"/>
          <w:b/>
          <w:bCs/>
          <w:color w:val="auto"/>
          <w:w w:val="100"/>
          <w:kern w:val="2"/>
          <w:sz w:val="21"/>
          <w:szCs w:val="21"/>
          <w:highlight w:val="none"/>
          <w:lang w:val="en-US" w:eastAsia="zh-CN"/>
        </w:rPr>
        <w:t>服务工程量（暂定）</w:t>
      </w:r>
    </w:p>
    <w:tbl>
      <w:tblPr>
        <w:tblStyle w:val="16"/>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4321"/>
        <w:gridCol w:w="1017"/>
        <w:gridCol w:w="974"/>
        <w:gridCol w:w="1602"/>
      </w:tblGrid>
      <w:tr w14:paraId="4CDB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bottom"/>
          </w:tcPr>
          <w:p w14:paraId="215FBB0B">
            <w:pPr>
              <w:keepNext w:val="0"/>
              <w:keepLines w:val="0"/>
              <w:widowControl/>
              <w:suppressLineNumbers w:val="0"/>
              <w:jc w:val="center"/>
              <w:textAlignment w:val="bottom"/>
              <w:rPr>
                <w:rFonts w:hint="eastAsia" w:ascii="宋体" w:hAnsi="宋体" w:eastAsia="宋体" w:cs="宋体"/>
                <w:spacing w:val="-3"/>
                <w:sz w:val="21"/>
                <w:szCs w:val="21"/>
                <w:lang w:val="en-US" w:eastAsia="en-US"/>
              </w:rPr>
            </w:pPr>
            <w:r>
              <w:rPr>
                <w:rFonts w:hint="eastAsia" w:ascii="宋体" w:hAnsi="宋体" w:eastAsia="宋体" w:cs="宋体"/>
                <w:i w:val="0"/>
                <w:iCs w:val="0"/>
                <w:color w:val="000000"/>
                <w:kern w:val="0"/>
                <w:sz w:val="21"/>
                <w:szCs w:val="21"/>
                <w:u w:val="none"/>
                <w:lang w:val="en-US" w:eastAsia="zh-CN" w:bidi="ar"/>
              </w:rPr>
              <w:t>编号</w:t>
            </w:r>
          </w:p>
        </w:tc>
        <w:tc>
          <w:tcPr>
            <w:tcW w:w="4335" w:type="dxa"/>
            <w:shd w:val="clear" w:color="auto" w:fill="auto"/>
            <w:vAlign w:val="bottom"/>
          </w:tcPr>
          <w:p w14:paraId="1233C4E5">
            <w:pPr>
              <w:keepNext w:val="0"/>
              <w:keepLines w:val="0"/>
              <w:widowControl/>
              <w:suppressLineNumbers w:val="0"/>
              <w:jc w:val="center"/>
              <w:textAlignment w:val="bottom"/>
              <w:rPr>
                <w:rFonts w:hint="eastAsia" w:ascii="宋体" w:hAnsi="宋体" w:eastAsia="宋体" w:cs="宋体"/>
                <w:spacing w:val="-3"/>
                <w:sz w:val="21"/>
                <w:szCs w:val="21"/>
                <w:lang w:val="en-US" w:eastAsia="en-US"/>
              </w:rPr>
            </w:pPr>
            <w:r>
              <w:rPr>
                <w:rFonts w:hint="eastAsia" w:ascii="宋体" w:hAnsi="宋体" w:eastAsia="宋体" w:cs="宋体"/>
                <w:i w:val="0"/>
                <w:iCs w:val="0"/>
                <w:color w:val="000000"/>
                <w:kern w:val="0"/>
                <w:sz w:val="21"/>
                <w:szCs w:val="21"/>
                <w:u w:val="none"/>
                <w:lang w:val="en-US" w:eastAsia="zh-CN" w:bidi="ar"/>
              </w:rPr>
              <w:t>项目名称及特征</w:t>
            </w:r>
          </w:p>
        </w:tc>
        <w:tc>
          <w:tcPr>
            <w:tcW w:w="1020" w:type="dxa"/>
            <w:shd w:val="clear" w:color="auto" w:fill="auto"/>
            <w:vAlign w:val="bottom"/>
          </w:tcPr>
          <w:p w14:paraId="47215995">
            <w:pPr>
              <w:jc w:val="center"/>
              <w:rPr>
                <w:rFonts w:hint="eastAsia" w:ascii="宋体" w:hAnsi="宋体" w:eastAsia="宋体" w:cs="宋体"/>
                <w:spacing w:val="-3"/>
                <w:sz w:val="21"/>
                <w:szCs w:val="21"/>
                <w:lang w:val="en-US" w:eastAsia="en-US"/>
              </w:rPr>
            </w:pPr>
            <w:r>
              <w:rPr>
                <w:rFonts w:hint="eastAsia" w:ascii="宋体" w:hAnsi="宋体" w:eastAsia="宋体" w:cs="宋体"/>
                <w:i w:val="0"/>
                <w:iCs w:val="0"/>
                <w:color w:val="000000"/>
                <w:sz w:val="21"/>
                <w:szCs w:val="21"/>
                <w:u w:val="none"/>
                <w:lang w:val="en-US" w:eastAsia="zh-CN"/>
              </w:rPr>
              <w:t>单位</w:t>
            </w:r>
          </w:p>
        </w:tc>
        <w:tc>
          <w:tcPr>
            <w:tcW w:w="975" w:type="dxa"/>
            <w:shd w:val="clear" w:color="auto" w:fill="auto"/>
            <w:vAlign w:val="bottom"/>
          </w:tcPr>
          <w:p w14:paraId="1FAF9BBA">
            <w:pPr>
              <w:jc w:val="center"/>
              <w:rPr>
                <w:rFonts w:hint="eastAsia" w:ascii="宋体" w:hAnsi="宋体" w:eastAsia="宋体" w:cs="宋体"/>
                <w:spacing w:val="-3"/>
                <w:sz w:val="21"/>
                <w:szCs w:val="21"/>
                <w:lang w:val="en-US" w:eastAsia="en-US"/>
              </w:rPr>
            </w:pPr>
            <w:r>
              <w:rPr>
                <w:rFonts w:hint="eastAsia" w:ascii="宋体" w:hAnsi="宋体" w:eastAsia="宋体" w:cs="宋体"/>
                <w:i w:val="0"/>
                <w:iCs w:val="0"/>
                <w:color w:val="000000"/>
                <w:sz w:val="21"/>
                <w:szCs w:val="21"/>
                <w:u w:val="none"/>
                <w:lang w:val="en-US" w:eastAsia="zh-CN"/>
              </w:rPr>
              <w:t>数量</w:t>
            </w:r>
          </w:p>
        </w:tc>
        <w:tc>
          <w:tcPr>
            <w:tcW w:w="1605" w:type="dxa"/>
            <w:shd w:val="clear" w:color="auto" w:fill="auto"/>
            <w:vAlign w:val="bottom"/>
          </w:tcPr>
          <w:p w14:paraId="20C200A2">
            <w:pPr>
              <w:jc w:val="center"/>
              <w:rPr>
                <w:rFonts w:hint="eastAsia" w:ascii="宋体" w:hAnsi="宋体" w:eastAsia="宋体" w:cs="宋体"/>
                <w:spacing w:val="-3"/>
                <w:sz w:val="21"/>
                <w:szCs w:val="21"/>
              </w:rPr>
            </w:pPr>
            <w:r>
              <w:rPr>
                <w:rFonts w:hint="eastAsia" w:ascii="宋体" w:hAnsi="宋体" w:eastAsia="宋体" w:cs="宋体"/>
                <w:i w:val="0"/>
                <w:iCs w:val="0"/>
                <w:color w:val="000000"/>
                <w:sz w:val="21"/>
                <w:szCs w:val="21"/>
                <w:u w:val="none"/>
                <w:lang w:val="en-US" w:eastAsia="zh-CN"/>
              </w:rPr>
              <w:t>最高限价（元）</w:t>
            </w:r>
          </w:p>
        </w:tc>
      </w:tr>
      <w:tr w14:paraId="46C9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5BED7E5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w:t>
            </w:r>
          </w:p>
        </w:tc>
        <w:tc>
          <w:tcPr>
            <w:tcW w:w="4335" w:type="dxa"/>
            <w:shd w:val="clear" w:color="auto" w:fill="auto"/>
            <w:vAlign w:val="top"/>
          </w:tcPr>
          <w:p w14:paraId="2458609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场地清理</w:t>
            </w:r>
          </w:p>
        </w:tc>
        <w:tc>
          <w:tcPr>
            <w:tcW w:w="1020" w:type="dxa"/>
            <w:shd w:val="clear" w:color="auto" w:fill="auto"/>
            <w:vAlign w:val="top"/>
          </w:tcPr>
          <w:p w14:paraId="2990FEF7">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00AE51C8">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6E1480B4">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5E72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39939BB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w:t>
            </w:r>
          </w:p>
        </w:tc>
        <w:tc>
          <w:tcPr>
            <w:tcW w:w="4335" w:type="dxa"/>
            <w:shd w:val="clear" w:color="auto" w:fill="auto"/>
            <w:vAlign w:val="top"/>
          </w:tcPr>
          <w:p w14:paraId="6287F61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挖除旧路面</w:t>
            </w:r>
          </w:p>
        </w:tc>
        <w:tc>
          <w:tcPr>
            <w:tcW w:w="1020" w:type="dxa"/>
            <w:shd w:val="clear" w:color="auto" w:fill="auto"/>
            <w:vAlign w:val="top"/>
          </w:tcPr>
          <w:p w14:paraId="174ADA57">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75EC4AD5">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6BC5C31A">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3113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6614802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202-2-1</w:t>
            </w:r>
          </w:p>
        </w:tc>
        <w:tc>
          <w:tcPr>
            <w:tcW w:w="4335" w:type="dxa"/>
            <w:shd w:val="clear" w:color="auto" w:fill="auto"/>
            <w:vAlign w:val="top"/>
          </w:tcPr>
          <w:p w14:paraId="1961522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水泥混凝土面层</w:t>
            </w:r>
          </w:p>
        </w:tc>
        <w:tc>
          <w:tcPr>
            <w:tcW w:w="1020" w:type="dxa"/>
            <w:shd w:val="clear" w:color="auto" w:fill="auto"/>
            <w:vAlign w:val="top"/>
          </w:tcPr>
          <w:p w14:paraId="0753504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975" w:type="dxa"/>
            <w:shd w:val="clear" w:color="auto" w:fill="auto"/>
            <w:vAlign w:val="top"/>
          </w:tcPr>
          <w:p w14:paraId="47467485">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110</w:t>
            </w:r>
          </w:p>
        </w:tc>
        <w:tc>
          <w:tcPr>
            <w:tcW w:w="1605" w:type="dxa"/>
            <w:shd w:val="clear" w:color="auto" w:fill="auto"/>
            <w:vAlign w:val="center"/>
          </w:tcPr>
          <w:p w14:paraId="5CA2B688">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118.41</w:t>
            </w:r>
          </w:p>
        </w:tc>
      </w:tr>
      <w:tr w14:paraId="2D71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2C6D19E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202-2-2</w:t>
            </w:r>
          </w:p>
        </w:tc>
        <w:tc>
          <w:tcPr>
            <w:tcW w:w="4335" w:type="dxa"/>
            <w:shd w:val="clear" w:color="auto" w:fill="auto"/>
            <w:vAlign w:val="top"/>
          </w:tcPr>
          <w:p w14:paraId="0830C9F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沥青混凝土面层</w:t>
            </w:r>
          </w:p>
        </w:tc>
        <w:tc>
          <w:tcPr>
            <w:tcW w:w="1020" w:type="dxa"/>
            <w:shd w:val="clear" w:color="auto" w:fill="auto"/>
            <w:vAlign w:val="top"/>
          </w:tcPr>
          <w:p w14:paraId="254E41F2">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342C1E1C">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4A61386E">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21E2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7ECC83F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202-2-2-1</w:t>
            </w:r>
          </w:p>
        </w:tc>
        <w:tc>
          <w:tcPr>
            <w:tcW w:w="4335" w:type="dxa"/>
            <w:shd w:val="clear" w:color="auto" w:fill="auto"/>
            <w:vAlign w:val="top"/>
          </w:tcPr>
          <w:p w14:paraId="6210B92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铣刨</w:t>
            </w:r>
          </w:p>
        </w:tc>
        <w:tc>
          <w:tcPr>
            <w:tcW w:w="1020" w:type="dxa"/>
            <w:shd w:val="clear" w:color="auto" w:fill="auto"/>
            <w:vAlign w:val="top"/>
          </w:tcPr>
          <w:p w14:paraId="5820335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975" w:type="dxa"/>
            <w:shd w:val="clear" w:color="auto" w:fill="auto"/>
            <w:vAlign w:val="top"/>
          </w:tcPr>
          <w:p w14:paraId="5778232D">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32</w:t>
            </w:r>
          </w:p>
        </w:tc>
        <w:tc>
          <w:tcPr>
            <w:tcW w:w="1605" w:type="dxa"/>
            <w:shd w:val="clear" w:color="auto" w:fill="auto"/>
            <w:vAlign w:val="center"/>
          </w:tcPr>
          <w:p w14:paraId="14DF2492">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82.91</w:t>
            </w:r>
          </w:p>
        </w:tc>
      </w:tr>
      <w:tr w14:paraId="7A5D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67370BD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202-2-2-2</w:t>
            </w:r>
          </w:p>
        </w:tc>
        <w:tc>
          <w:tcPr>
            <w:tcW w:w="4335" w:type="dxa"/>
            <w:shd w:val="clear" w:color="auto" w:fill="auto"/>
            <w:vAlign w:val="top"/>
          </w:tcPr>
          <w:p w14:paraId="24778C4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挖除</w:t>
            </w:r>
          </w:p>
        </w:tc>
        <w:tc>
          <w:tcPr>
            <w:tcW w:w="1020" w:type="dxa"/>
            <w:shd w:val="clear" w:color="auto" w:fill="auto"/>
            <w:vAlign w:val="top"/>
          </w:tcPr>
          <w:p w14:paraId="413E2C5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975" w:type="dxa"/>
            <w:shd w:val="clear" w:color="auto" w:fill="auto"/>
            <w:vAlign w:val="top"/>
          </w:tcPr>
          <w:p w14:paraId="27868D4F">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80</w:t>
            </w:r>
          </w:p>
        </w:tc>
        <w:tc>
          <w:tcPr>
            <w:tcW w:w="1605" w:type="dxa"/>
            <w:shd w:val="clear" w:color="auto" w:fill="auto"/>
            <w:vAlign w:val="center"/>
          </w:tcPr>
          <w:p w14:paraId="51E5360F">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145.45</w:t>
            </w:r>
          </w:p>
        </w:tc>
      </w:tr>
      <w:tr w14:paraId="369C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4D3447B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202-2-5</w:t>
            </w:r>
          </w:p>
        </w:tc>
        <w:tc>
          <w:tcPr>
            <w:tcW w:w="4335" w:type="dxa"/>
            <w:shd w:val="clear" w:color="auto" w:fill="auto"/>
            <w:vAlign w:val="top"/>
          </w:tcPr>
          <w:p w14:paraId="30E2F57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人行道及其基层</w:t>
            </w:r>
          </w:p>
        </w:tc>
        <w:tc>
          <w:tcPr>
            <w:tcW w:w="1020" w:type="dxa"/>
            <w:shd w:val="clear" w:color="auto" w:fill="auto"/>
            <w:vAlign w:val="top"/>
          </w:tcPr>
          <w:p w14:paraId="20421BB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975" w:type="dxa"/>
            <w:shd w:val="clear" w:color="auto" w:fill="auto"/>
            <w:vAlign w:val="top"/>
          </w:tcPr>
          <w:p w14:paraId="6D311DCA">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50</w:t>
            </w:r>
          </w:p>
        </w:tc>
        <w:tc>
          <w:tcPr>
            <w:tcW w:w="1605" w:type="dxa"/>
            <w:shd w:val="clear" w:color="auto" w:fill="auto"/>
            <w:vAlign w:val="center"/>
          </w:tcPr>
          <w:p w14:paraId="1BCC0E9F">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19.18</w:t>
            </w:r>
          </w:p>
        </w:tc>
      </w:tr>
      <w:tr w14:paraId="2171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42D3932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202-3</w:t>
            </w:r>
          </w:p>
        </w:tc>
        <w:tc>
          <w:tcPr>
            <w:tcW w:w="4335" w:type="dxa"/>
            <w:shd w:val="clear" w:color="auto" w:fill="auto"/>
            <w:vAlign w:val="top"/>
          </w:tcPr>
          <w:p w14:paraId="7543D94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拆除结构物</w:t>
            </w:r>
          </w:p>
        </w:tc>
        <w:tc>
          <w:tcPr>
            <w:tcW w:w="1020" w:type="dxa"/>
            <w:shd w:val="clear" w:color="auto" w:fill="auto"/>
            <w:vAlign w:val="top"/>
          </w:tcPr>
          <w:p w14:paraId="508840AA">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47FF7BC8">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73628294">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69D6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1ABD728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202-3-4</w:t>
            </w:r>
          </w:p>
        </w:tc>
        <w:tc>
          <w:tcPr>
            <w:tcW w:w="4335" w:type="dxa"/>
            <w:shd w:val="clear" w:color="auto" w:fill="auto"/>
            <w:vAlign w:val="top"/>
          </w:tcPr>
          <w:p w14:paraId="6524BE3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拆除侧、平石</w:t>
            </w:r>
          </w:p>
        </w:tc>
        <w:tc>
          <w:tcPr>
            <w:tcW w:w="1020" w:type="dxa"/>
            <w:shd w:val="clear" w:color="auto" w:fill="auto"/>
            <w:vAlign w:val="top"/>
          </w:tcPr>
          <w:p w14:paraId="660BA7C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975" w:type="dxa"/>
            <w:shd w:val="clear" w:color="auto" w:fill="auto"/>
            <w:vAlign w:val="top"/>
          </w:tcPr>
          <w:p w14:paraId="73F2B461">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w:t>
            </w:r>
          </w:p>
        </w:tc>
        <w:tc>
          <w:tcPr>
            <w:tcW w:w="1605" w:type="dxa"/>
            <w:shd w:val="clear" w:color="auto" w:fill="auto"/>
            <w:vAlign w:val="center"/>
          </w:tcPr>
          <w:p w14:paraId="0AE59D9E">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6.83</w:t>
            </w:r>
          </w:p>
        </w:tc>
      </w:tr>
      <w:tr w14:paraId="1E8C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3FA5501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303</w:t>
            </w:r>
          </w:p>
        </w:tc>
        <w:tc>
          <w:tcPr>
            <w:tcW w:w="4335" w:type="dxa"/>
            <w:shd w:val="clear" w:color="auto" w:fill="auto"/>
            <w:vAlign w:val="top"/>
          </w:tcPr>
          <w:p w14:paraId="2DC0701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底基层</w:t>
            </w:r>
          </w:p>
        </w:tc>
        <w:tc>
          <w:tcPr>
            <w:tcW w:w="1020" w:type="dxa"/>
            <w:shd w:val="clear" w:color="auto" w:fill="auto"/>
            <w:vAlign w:val="top"/>
          </w:tcPr>
          <w:p w14:paraId="352D8BEC">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734CAA9A">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555A2C01">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77FD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60D293A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303-1</w:t>
            </w:r>
          </w:p>
        </w:tc>
        <w:tc>
          <w:tcPr>
            <w:tcW w:w="4335" w:type="dxa"/>
            <w:shd w:val="clear" w:color="auto" w:fill="auto"/>
            <w:vAlign w:val="top"/>
          </w:tcPr>
          <w:p w14:paraId="002F7F1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水泥稳定土底基层</w:t>
            </w:r>
          </w:p>
        </w:tc>
        <w:tc>
          <w:tcPr>
            <w:tcW w:w="1020" w:type="dxa"/>
            <w:shd w:val="clear" w:color="auto" w:fill="auto"/>
            <w:vAlign w:val="top"/>
          </w:tcPr>
          <w:p w14:paraId="20780D16">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0965BB60">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5B5E4CB2">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63DB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0208283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303-1-1</w:t>
            </w:r>
          </w:p>
        </w:tc>
        <w:tc>
          <w:tcPr>
            <w:tcW w:w="4335" w:type="dxa"/>
            <w:shd w:val="clear" w:color="auto" w:fill="auto"/>
            <w:vAlign w:val="top"/>
          </w:tcPr>
          <w:p w14:paraId="465E5EB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不等厚5%水泥碎石稳定基层</w:t>
            </w:r>
          </w:p>
        </w:tc>
        <w:tc>
          <w:tcPr>
            <w:tcW w:w="1020" w:type="dxa"/>
            <w:shd w:val="clear" w:color="auto" w:fill="auto"/>
            <w:vAlign w:val="top"/>
          </w:tcPr>
          <w:p w14:paraId="2CF8145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975" w:type="dxa"/>
            <w:shd w:val="clear" w:color="auto" w:fill="auto"/>
            <w:vAlign w:val="top"/>
          </w:tcPr>
          <w:p w14:paraId="0D3E9211">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140</w:t>
            </w:r>
          </w:p>
        </w:tc>
        <w:tc>
          <w:tcPr>
            <w:tcW w:w="1605" w:type="dxa"/>
            <w:shd w:val="clear" w:color="auto" w:fill="auto"/>
            <w:vAlign w:val="center"/>
          </w:tcPr>
          <w:p w14:paraId="0248A139">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359.16</w:t>
            </w:r>
          </w:p>
        </w:tc>
      </w:tr>
      <w:tr w14:paraId="7CAB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12E3D8B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304</w:t>
            </w:r>
          </w:p>
        </w:tc>
        <w:tc>
          <w:tcPr>
            <w:tcW w:w="4335" w:type="dxa"/>
            <w:shd w:val="clear" w:color="auto" w:fill="auto"/>
            <w:vAlign w:val="top"/>
          </w:tcPr>
          <w:p w14:paraId="19B037C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基层</w:t>
            </w:r>
          </w:p>
        </w:tc>
        <w:tc>
          <w:tcPr>
            <w:tcW w:w="1020" w:type="dxa"/>
            <w:shd w:val="clear" w:color="auto" w:fill="auto"/>
            <w:vAlign w:val="top"/>
          </w:tcPr>
          <w:p w14:paraId="4E64A640">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2AA1E14F">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1517A15C">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6152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474B431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304-5</w:t>
            </w:r>
          </w:p>
        </w:tc>
        <w:tc>
          <w:tcPr>
            <w:tcW w:w="4335" w:type="dxa"/>
            <w:shd w:val="clear" w:color="auto" w:fill="auto"/>
            <w:vAlign w:val="top"/>
          </w:tcPr>
          <w:p w14:paraId="278113E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贫混凝土基层</w:t>
            </w:r>
          </w:p>
        </w:tc>
        <w:tc>
          <w:tcPr>
            <w:tcW w:w="1020" w:type="dxa"/>
            <w:shd w:val="clear" w:color="auto" w:fill="auto"/>
            <w:vAlign w:val="top"/>
          </w:tcPr>
          <w:p w14:paraId="412814CD">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10DEB753">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51D65091">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3091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02A8F24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304-5-1</w:t>
            </w:r>
          </w:p>
        </w:tc>
        <w:tc>
          <w:tcPr>
            <w:tcW w:w="4335" w:type="dxa"/>
            <w:shd w:val="clear" w:color="auto" w:fill="auto"/>
            <w:vAlign w:val="top"/>
          </w:tcPr>
          <w:p w14:paraId="218D2E7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不等厚C20混凝土基础</w:t>
            </w:r>
          </w:p>
        </w:tc>
        <w:tc>
          <w:tcPr>
            <w:tcW w:w="1020" w:type="dxa"/>
            <w:shd w:val="clear" w:color="auto" w:fill="auto"/>
            <w:vAlign w:val="top"/>
          </w:tcPr>
          <w:p w14:paraId="01A262B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975" w:type="dxa"/>
            <w:shd w:val="clear" w:color="auto" w:fill="auto"/>
            <w:vAlign w:val="top"/>
          </w:tcPr>
          <w:p w14:paraId="0560149E">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80</w:t>
            </w:r>
          </w:p>
        </w:tc>
        <w:tc>
          <w:tcPr>
            <w:tcW w:w="1605" w:type="dxa"/>
            <w:shd w:val="clear" w:color="auto" w:fill="auto"/>
            <w:vAlign w:val="center"/>
          </w:tcPr>
          <w:p w14:paraId="48107BF5">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609.48</w:t>
            </w:r>
          </w:p>
        </w:tc>
      </w:tr>
      <w:tr w14:paraId="4DE3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7A30823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305</w:t>
            </w:r>
          </w:p>
        </w:tc>
        <w:tc>
          <w:tcPr>
            <w:tcW w:w="4335" w:type="dxa"/>
            <w:shd w:val="clear" w:color="auto" w:fill="auto"/>
            <w:vAlign w:val="top"/>
          </w:tcPr>
          <w:p w14:paraId="070AF38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透层、封层、黏层</w:t>
            </w:r>
          </w:p>
        </w:tc>
        <w:tc>
          <w:tcPr>
            <w:tcW w:w="1020" w:type="dxa"/>
            <w:shd w:val="clear" w:color="auto" w:fill="auto"/>
            <w:vAlign w:val="top"/>
          </w:tcPr>
          <w:p w14:paraId="6521452D">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518F6A08">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58D081E3">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3F20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72F6604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305-2</w:t>
            </w:r>
          </w:p>
        </w:tc>
        <w:tc>
          <w:tcPr>
            <w:tcW w:w="4335" w:type="dxa"/>
            <w:shd w:val="clear" w:color="auto" w:fill="auto"/>
            <w:vAlign w:val="top"/>
          </w:tcPr>
          <w:p w14:paraId="4221E3A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黏层</w:t>
            </w:r>
          </w:p>
        </w:tc>
        <w:tc>
          <w:tcPr>
            <w:tcW w:w="1020" w:type="dxa"/>
            <w:shd w:val="clear" w:color="auto" w:fill="auto"/>
            <w:vAlign w:val="top"/>
          </w:tcPr>
          <w:p w14:paraId="0DA7675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975" w:type="dxa"/>
            <w:shd w:val="clear" w:color="auto" w:fill="auto"/>
            <w:vAlign w:val="top"/>
          </w:tcPr>
          <w:p w14:paraId="2F5B0624">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24</w:t>
            </w:r>
          </w:p>
        </w:tc>
        <w:tc>
          <w:tcPr>
            <w:tcW w:w="1605" w:type="dxa"/>
            <w:shd w:val="clear" w:color="auto" w:fill="auto"/>
            <w:vAlign w:val="center"/>
          </w:tcPr>
          <w:p w14:paraId="360A9804">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2.52</w:t>
            </w:r>
          </w:p>
        </w:tc>
      </w:tr>
      <w:tr w14:paraId="02A9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5CE64DE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305-3</w:t>
            </w:r>
          </w:p>
        </w:tc>
        <w:tc>
          <w:tcPr>
            <w:tcW w:w="4335" w:type="dxa"/>
            <w:shd w:val="clear" w:color="auto" w:fill="auto"/>
            <w:vAlign w:val="top"/>
          </w:tcPr>
          <w:p w14:paraId="45CE1B3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封层</w:t>
            </w:r>
          </w:p>
        </w:tc>
        <w:tc>
          <w:tcPr>
            <w:tcW w:w="1020" w:type="dxa"/>
            <w:shd w:val="clear" w:color="auto" w:fill="auto"/>
            <w:vAlign w:val="top"/>
          </w:tcPr>
          <w:p w14:paraId="14803087">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4ADB673B">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43F0B471">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2756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3BFDC31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305-3-1</w:t>
            </w:r>
          </w:p>
        </w:tc>
        <w:tc>
          <w:tcPr>
            <w:tcW w:w="4335" w:type="dxa"/>
            <w:shd w:val="clear" w:color="auto" w:fill="auto"/>
            <w:vAlign w:val="top"/>
          </w:tcPr>
          <w:p w14:paraId="601EDBF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石油沥青封层</w:t>
            </w:r>
          </w:p>
        </w:tc>
        <w:tc>
          <w:tcPr>
            <w:tcW w:w="1020" w:type="dxa"/>
            <w:shd w:val="clear" w:color="auto" w:fill="auto"/>
            <w:vAlign w:val="top"/>
          </w:tcPr>
          <w:p w14:paraId="2EBDB2E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975" w:type="dxa"/>
            <w:shd w:val="clear" w:color="auto" w:fill="auto"/>
            <w:vAlign w:val="top"/>
          </w:tcPr>
          <w:p w14:paraId="280F6200">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8</w:t>
            </w:r>
          </w:p>
        </w:tc>
        <w:tc>
          <w:tcPr>
            <w:tcW w:w="1605" w:type="dxa"/>
            <w:shd w:val="clear" w:color="auto" w:fill="auto"/>
            <w:vAlign w:val="center"/>
          </w:tcPr>
          <w:p w14:paraId="3EB4719C">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7.84</w:t>
            </w:r>
          </w:p>
        </w:tc>
      </w:tr>
      <w:tr w14:paraId="4007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1B36BB0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w:t>
            </w:r>
          </w:p>
        </w:tc>
        <w:tc>
          <w:tcPr>
            <w:tcW w:w="4335" w:type="dxa"/>
            <w:shd w:val="clear" w:color="auto" w:fill="auto"/>
            <w:vAlign w:val="top"/>
          </w:tcPr>
          <w:p w14:paraId="4505878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沥青混凝土面层</w:t>
            </w:r>
          </w:p>
        </w:tc>
        <w:tc>
          <w:tcPr>
            <w:tcW w:w="1020" w:type="dxa"/>
            <w:shd w:val="clear" w:color="auto" w:fill="auto"/>
            <w:vAlign w:val="top"/>
          </w:tcPr>
          <w:p w14:paraId="04D9475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618C19F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267E285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5488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4277CCB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306-1</w:t>
            </w:r>
          </w:p>
        </w:tc>
        <w:tc>
          <w:tcPr>
            <w:tcW w:w="4335" w:type="dxa"/>
            <w:shd w:val="clear" w:color="auto" w:fill="auto"/>
            <w:vAlign w:val="top"/>
          </w:tcPr>
          <w:p w14:paraId="0C64B38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普通沥青混凝土面层</w:t>
            </w:r>
          </w:p>
        </w:tc>
        <w:tc>
          <w:tcPr>
            <w:tcW w:w="1020" w:type="dxa"/>
            <w:shd w:val="clear" w:color="auto" w:fill="auto"/>
            <w:vAlign w:val="top"/>
          </w:tcPr>
          <w:p w14:paraId="20DDA88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05B471C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421F62E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75C4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474DF69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306-1-2</w:t>
            </w:r>
          </w:p>
        </w:tc>
        <w:tc>
          <w:tcPr>
            <w:tcW w:w="4335" w:type="dxa"/>
            <w:shd w:val="clear" w:color="auto" w:fill="auto"/>
            <w:vAlign w:val="top"/>
          </w:tcPr>
          <w:p w14:paraId="54A0065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中粒式沥青混凝土</w:t>
            </w:r>
          </w:p>
        </w:tc>
        <w:tc>
          <w:tcPr>
            <w:tcW w:w="1020" w:type="dxa"/>
            <w:shd w:val="clear" w:color="auto" w:fill="auto"/>
            <w:vAlign w:val="top"/>
          </w:tcPr>
          <w:p w14:paraId="21CFF16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04CFE15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243C34C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62E3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1FE4B8B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306-1-2-3</w:t>
            </w:r>
          </w:p>
        </w:tc>
        <w:tc>
          <w:tcPr>
            <w:tcW w:w="4335" w:type="dxa"/>
            <w:shd w:val="clear" w:color="auto" w:fill="auto"/>
            <w:vAlign w:val="top"/>
          </w:tcPr>
          <w:p w14:paraId="07C24F3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厚60mm(AC-20C)</w:t>
            </w:r>
          </w:p>
        </w:tc>
        <w:tc>
          <w:tcPr>
            <w:tcW w:w="1020" w:type="dxa"/>
            <w:shd w:val="clear" w:color="auto" w:fill="auto"/>
            <w:vAlign w:val="top"/>
          </w:tcPr>
          <w:p w14:paraId="554C3DE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975" w:type="dxa"/>
            <w:shd w:val="clear" w:color="auto" w:fill="auto"/>
            <w:vAlign w:val="top"/>
          </w:tcPr>
          <w:p w14:paraId="4B79611A">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8</w:t>
            </w:r>
          </w:p>
        </w:tc>
        <w:tc>
          <w:tcPr>
            <w:tcW w:w="1605" w:type="dxa"/>
            <w:shd w:val="clear" w:color="auto" w:fill="auto"/>
            <w:vAlign w:val="center"/>
          </w:tcPr>
          <w:p w14:paraId="17544BB3">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75.45</w:t>
            </w:r>
          </w:p>
        </w:tc>
      </w:tr>
      <w:tr w14:paraId="4FD7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3DD121F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306-1-3</w:t>
            </w:r>
          </w:p>
        </w:tc>
        <w:tc>
          <w:tcPr>
            <w:tcW w:w="4335" w:type="dxa"/>
            <w:shd w:val="clear" w:color="auto" w:fill="auto"/>
            <w:vAlign w:val="top"/>
          </w:tcPr>
          <w:p w14:paraId="0F598A1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粗粒式沥青混凝土</w:t>
            </w:r>
          </w:p>
        </w:tc>
        <w:tc>
          <w:tcPr>
            <w:tcW w:w="1020" w:type="dxa"/>
            <w:shd w:val="clear" w:color="auto" w:fill="auto"/>
            <w:vAlign w:val="top"/>
          </w:tcPr>
          <w:p w14:paraId="5262AC9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1B43951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305AD6D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5BA9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3A2973C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306-1-3-3</w:t>
            </w:r>
          </w:p>
        </w:tc>
        <w:tc>
          <w:tcPr>
            <w:tcW w:w="4335" w:type="dxa"/>
            <w:shd w:val="clear" w:color="auto" w:fill="auto"/>
            <w:vAlign w:val="top"/>
          </w:tcPr>
          <w:p w14:paraId="4EBC9F9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厚70mm(AC-25C)</w:t>
            </w:r>
          </w:p>
        </w:tc>
        <w:tc>
          <w:tcPr>
            <w:tcW w:w="1020" w:type="dxa"/>
            <w:shd w:val="clear" w:color="auto" w:fill="auto"/>
            <w:vAlign w:val="top"/>
          </w:tcPr>
          <w:p w14:paraId="5D5FC39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975" w:type="dxa"/>
            <w:shd w:val="clear" w:color="auto" w:fill="auto"/>
            <w:vAlign w:val="top"/>
          </w:tcPr>
          <w:p w14:paraId="1B8A70DA">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8</w:t>
            </w:r>
          </w:p>
        </w:tc>
        <w:tc>
          <w:tcPr>
            <w:tcW w:w="1605" w:type="dxa"/>
            <w:shd w:val="clear" w:color="auto" w:fill="auto"/>
            <w:vAlign w:val="center"/>
          </w:tcPr>
          <w:p w14:paraId="1A542D25">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82.29</w:t>
            </w:r>
          </w:p>
        </w:tc>
      </w:tr>
      <w:tr w14:paraId="38C8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53F7ADA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306-2</w:t>
            </w:r>
          </w:p>
        </w:tc>
        <w:tc>
          <w:tcPr>
            <w:tcW w:w="4335" w:type="dxa"/>
            <w:shd w:val="clear" w:color="auto" w:fill="auto"/>
            <w:vAlign w:val="top"/>
          </w:tcPr>
          <w:p w14:paraId="5178B0E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改性沥青混凝土面层</w:t>
            </w:r>
          </w:p>
        </w:tc>
        <w:tc>
          <w:tcPr>
            <w:tcW w:w="1020" w:type="dxa"/>
            <w:shd w:val="clear" w:color="auto" w:fill="auto"/>
            <w:vAlign w:val="top"/>
          </w:tcPr>
          <w:p w14:paraId="636AB7C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1928735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19F2171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7C5D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1878570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306-2-1</w:t>
            </w:r>
          </w:p>
        </w:tc>
        <w:tc>
          <w:tcPr>
            <w:tcW w:w="4335" w:type="dxa"/>
            <w:shd w:val="clear" w:color="auto" w:fill="auto"/>
            <w:vAlign w:val="top"/>
          </w:tcPr>
          <w:p w14:paraId="551D346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细粒式改性沥青混凝土</w:t>
            </w:r>
          </w:p>
        </w:tc>
        <w:tc>
          <w:tcPr>
            <w:tcW w:w="1020" w:type="dxa"/>
            <w:shd w:val="clear" w:color="auto" w:fill="auto"/>
            <w:vAlign w:val="top"/>
          </w:tcPr>
          <w:p w14:paraId="62AB5B4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48CFA98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3565F9D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2BE5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3FE5824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306-2-1-2</w:t>
            </w:r>
          </w:p>
        </w:tc>
        <w:tc>
          <w:tcPr>
            <w:tcW w:w="4335" w:type="dxa"/>
            <w:shd w:val="clear" w:color="auto" w:fill="auto"/>
            <w:vAlign w:val="top"/>
          </w:tcPr>
          <w:p w14:paraId="56D085F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厚40mm</w:t>
            </w:r>
          </w:p>
        </w:tc>
        <w:tc>
          <w:tcPr>
            <w:tcW w:w="1020" w:type="dxa"/>
            <w:shd w:val="clear" w:color="auto" w:fill="auto"/>
            <w:vAlign w:val="top"/>
          </w:tcPr>
          <w:p w14:paraId="5567659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2768112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35C42C5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22A2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7BE6032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306-2-1-2-1</w:t>
            </w:r>
          </w:p>
        </w:tc>
        <w:tc>
          <w:tcPr>
            <w:tcW w:w="4335" w:type="dxa"/>
            <w:shd w:val="clear" w:color="auto" w:fill="auto"/>
            <w:vAlign w:val="top"/>
          </w:tcPr>
          <w:p w14:paraId="0BC279E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厚40mm(AC-13C,掺0.3%聚酯纤维，玄武岩)</w:t>
            </w:r>
          </w:p>
        </w:tc>
        <w:tc>
          <w:tcPr>
            <w:tcW w:w="1020" w:type="dxa"/>
            <w:shd w:val="clear" w:color="auto" w:fill="auto"/>
            <w:vAlign w:val="top"/>
          </w:tcPr>
          <w:p w14:paraId="63242F4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975" w:type="dxa"/>
            <w:shd w:val="clear" w:color="auto" w:fill="auto"/>
            <w:vAlign w:val="top"/>
          </w:tcPr>
          <w:p w14:paraId="5FE86C4B">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6</w:t>
            </w:r>
          </w:p>
        </w:tc>
        <w:tc>
          <w:tcPr>
            <w:tcW w:w="1605" w:type="dxa"/>
            <w:shd w:val="clear" w:color="auto" w:fill="auto"/>
            <w:vAlign w:val="center"/>
          </w:tcPr>
          <w:p w14:paraId="2A93AA7D">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72.95</w:t>
            </w:r>
          </w:p>
        </w:tc>
      </w:tr>
      <w:tr w14:paraId="729D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3E197D7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306-2-1-2-2</w:t>
            </w:r>
          </w:p>
        </w:tc>
        <w:tc>
          <w:tcPr>
            <w:tcW w:w="4335" w:type="dxa"/>
            <w:shd w:val="clear" w:color="auto" w:fill="auto"/>
            <w:vAlign w:val="top"/>
          </w:tcPr>
          <w:p w14:paraId="7B74AFF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厚40mm(AC-13C,掺0.3%聚酯纤维)</w:t>
            </w:r>
          </w:p>
        </w:tc>
        <w:tc>
          <w:tcPr>
            <w:tcW w:w="1020" w:type="dxa"/>
            <w:shd w:val="clear" w:color="auto" w:fill="auto"/>
            <w:vAlign w:val="top"/>
          </w:tcPr>
          <w:p w14:paraId="7EBED29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975" w:type="dxa"/>
            <w:shd w:val="clear" w:color="auto" w:fill="auto"/>
            <w:vAlign w:val="top"/>
          </w:tcPr>
          <w:p w14:paraId="480D85BA">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8</w:t>
            </w:r>
          </w:p>
        </w:tc>
        <w:tc>
          <w:tcPr>
            <w:tcW w:w="1605" w:type="dxa"/>
            <w:shd w:val="clear" w:color="auto" w:fill="auto"/>
            <w:vAlign w:val="center"/>
          </w:tcPr>
          <w:p w14:paraId="426E6E22">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67.94</w:t>
            </w:r>
          </w:p>
        </w:tc>
      </w:tr>
      <w:tr w14:paraId="2B1C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5A399C2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307</w:t>
            </w:r>
          </w:p>
        </w:tc>
        <w:tc>
          <w:tcPr>
            <w:tcW w:w="4335" w:type="dxa"/>
            <w:shd w:val="clear" w:color="auto" w:fill="auto"/>
            <w:vAlign w:val="top"/>
          </w:tcPr>
          <w:p w14:paraId="2A17DEF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水泥混凝土面板</w:t>
            </w:r>
          </w:p>
        </w:tc>
        <w:tc>
          <w:tcPr>
            <w:tcW w:w="1020" w:type="dxa"/>
            <w:shd w:val="clear" w:color="auto" w:fill="auto"/>
            <w:vAlign w:val="top"/>
          </w:tcPr>
          <w:p w14:paraId="1CE27D5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72AEBD2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2312420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1099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14F3EAE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307-1</w:t>
            </w:r>
          </w:p>
        </w:tc>
        <w:tc>
          <w:tcPr>
            <w:tcW w:w="4335" w:type="dxa"/>
            <w:shd w:val="clear" w:color="auto" w:fill="auto"/>
            <w:vAlign w:val="top"/>
          </w:tcPr>
          <w:p w14:paraId="3B1E898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水泥混凝土面层</w:t>
            </w:r>
          </w:p>
        </w:tc>
        <w:tc>
          <w:tcPr>
            <w:tcW w:w="1020" w:type="dxa"/>
            <w:shd w:val="clear" w:color="auto" w:fill="auto"/>
            <w:vAlign w:val="top"/>
          </w:tcPr>
          <w:p w14:paraId="612FEEC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65BCCA7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437E06C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1E9D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1A49B70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307-1-1</w:t>
            </w:r>
          </w:p>
        </w:tc>
        <w:tc>
          <w:tcPr>
            <w:tcW w:w="4335" w:type="dxa"/>
            <w:shd w:val="clear" w:color="auto" w:fill="auto"/>
            <w:vAlign w:val="top"/>
          </w:tcPr>
          <w:p w14:paraId="6BEFF3A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C30混凝土</w:t>
            </w:r>
          </w:p>
        </w:tc>
        <w:tc>
          <w:tcPr>
            <w:tcW w:w="1020" w:type="dxa"/>
            <w:shd w:val="clear" w:color="auto" w:fill="auto"/>
            <w:vAlign w:val="top"/>
          </w:tcPr>
          <w:p w14:paraId="306FED3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975" w:type="dxa"/>
            <w:shd w:val="clear" w:color="auto" w:fill="auto"/>
            <w:vAlign w:val="top"/>
          </w:tcPr>
          <w:p w14:paraId="4DCDA96A">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110</w:t>
            </w:r>
          </w:p>
        </w:tc>
        <w:tc>
          <w:tcPr>
            <w:tcW w:w="1605" w:type="dxa"/>
            <w:shd w:val="clear" w:color="auto" w:fill="auto"/>
            <w:vAlign w:val="center"/>
          </w:tcPr>
          <w:p w14:paraId="090FAC55">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742.96</w:t>
            </w:r>
          </w:p>
        </w:tc>
      </w:tr>
      <w:tr w14:paraId="6745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3DB010F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308</w:t>
            </w:r>
          </w:p>
        </w:tc>
        <w:tc>
          <w:tcPr>
            <w:tcW w:w="4335" w:type="dxa"/>
            <w:shd w:val="clear" w:color="auto" w:fill="auto"/>
            <w:vAlign w:val="top"/>
          </w:tcPr>
          <w:p w14:paraId="1E3FE57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沥青表面处置</w:t>
            </w:r>
          </w:p>
        </w:tc>
        <w:tc>
          <w:tcPr>
            <w:tcW w:w="1020" w:type="dxa"/>
            <w:shd w:val="clear" w:color="auto" w:fill="auto"/>
            <w:vAlign w:val="top"/>
          </w:tcPr>
          <w:p w14:paraId="062F3A8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76EB9E9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086095B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60C9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60AAA8A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308-7</w:t>
            </w:r>
          </w:p>
        </w:tc>
        <w:tc>
          <w:tcPr>
            <w:tcW w:w="4335" w:type="dxa"/>
            <w:shd w:val="clear" w:color="auto" w:fill="auto"/>
            <w:vAlign w:val="top"/>
          </w:tcPr>
          <w:p w14:paraId="6F73572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冷补沥青面层（含清理）</w:t>
            </w:r>
          </w:p>
        </w:tc>
        <w:tc>
          <w:tcPr>
            <w:tcW w:w="1020" w:type="dxa"/>
            <w:shd w:val="clear" w:color="auto" w:fill="auto"/>
            <w:vAlign w:val="top"/>
          </w:tcPr>
          <w:p w14:paraId="45E8289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975" w:type="dxa"/>
            <w:shd w:val="clear" w:color="auto" w:fill="auto"/>
            <w:vAlign w:val="top"/>
          </w:tcPr>
          <w:p w14:paraId="06D4C57F">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140</w:t>
            </w:r>
          </w:p>
        </w:tc>
        <w:tc>
          <w:tcPr>
            <w:tcW w:w="1605" w:type="dxa"/>
            <w:shd w:val="clear" w:color="auto" w:fill="auto"/>
            <w:vAlign w:val="center"/>
          </w:tcPr>
          <w:p w14:paraId="5CDF96C3">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2725</w:t>
            </w:r>
          </w:p>
        </w:tc>
      </w:tr>
      <w:tr w14:paraId="78D5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54622A2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w:t>
            </w:r>
          </w:p>
        </w:tc>
        <w:tc>
          <w:tcPr>
            <w:tcW w:w="4335" w:type="dxa"/>
            <w:shd w:val="clear" w:color="auto" w:fill="auto"/>
            <w:vAlign w:val="top"/>
          </w:tcPr>
          <w:p w14:paraId="2E766B2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路槽、路肩及中央分隔带</w:t>
            </w:r>
          </w:p>
        </w:tc>
        <w:tc>
          <w:tcPr>
            <w:tcW w:w="1020" w:type="dxa"/>
            <w:shd w:val="clear" w:color="auto" w:fill="auto"/>
            <w:vAlign w:val="top"/>
          </w:tcPr>
          <w:p w14:paraId="7D34715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62A2FBB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426657B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1661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137623C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w:t>
            </w:r>
          </w:p>
        </w:tc>
        <w:tc>
          <w:tcPr>
            <w:tcW w:w="4335" w:type="dxa"/>
            <w:shd w:val="clear" w:color="auto" w:fill="auto"/>
            <w:vAlign w:val="top"/>
          </w:tcPr>
          <w:p w14:paraId="5AF93D6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路缘石</w:t>
            </w:r>
          </w:p>
        </w:tc>
        <w:tc>
          <w:tcPr>
            <w:tcW w:w="1020" w:type="dxa"/>
            <w:shd w:val="clear" w:color="auto" w:fill="auto"/>
            <w:vAlign w:val="top"/>
          </w:tcPr>
          <w:p w14:paraId="4335A32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7D3A715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7D5041A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622A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347F471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w:t>
            </w:r>
          </w:p>
        </w:tc>
        <w:tc>
          <w:tcPr>
            <w:tcW w:w="4335" w:type="dxa"/>
            <w:shd w:val="clear" w:color="auto" w:fill="auto"/>
            <w:vAlign w:val="top"/>
          </w:tcPr>
          <w:p w14:paraId="639D1B6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预制块混凝土路缘石</w:t>
            </w:r>
          </w:p>
        </w:tc>
        <w:tc>
          <w:tcPr>
            <w:tcW w:w="1020" w:type="dxa"/>
            <w:shd w:val="clear" w:color="auto" w:fill="auto"/>
            <w:vAlign w:val="top"/>
          </w:tcPr>
          <w:p w14:paraId="622C77E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757EB8D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22A1B0C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77E6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71C5748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309-4-2-3</w:t>
            </w:r>
          </w:p>
        </w:tc>
        <w:tc>
          <w:tcPr>
            <w:tcW w:w="4335" w:type="dxa"/>
            <w:shd w:val="clear" w:color="auto" w:fill="auto"/>
            <w:vAlign w:val="top"/>
          </w:tcPr>
          <w:p w14:paraId="06E4754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C30混凝土</w:t>
            </w:r>
          </w:p>
        </w:tc>
        <w:tc>
          <w:tcPr>
            <w:tcW w:w="1020" w:type="dxa"/>
            <w:shd w:val="clear" w:color="auto" w:fill="auto"/>
            <w:vAlign w:val="top"/>
          </w:tcPr>
          <w:p w14:paraId="2D16C08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3F21C2B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0FBA97D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1CBA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14645CD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309-4-2-3-1</w:t>
            </w:r>
          </w:p>
        </w:tc>
        <w:tc>
          <w:tcPr>
            <w:tcW w:w="4335" w:type="dxa"/>
            <w:shd w:val="clear" w:color="auto" w:fill="auto"/>
            <w:vAlign w:val="top"/>
          </w:tcPr>
          <w:p w14:paraId="5390363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30*12cm侧石（含C15细石砼垫层）</w:t>
            </w:r>
          </w:p>
        </w:tc>
        <w:tc>
          <w:tcPr>
            <w:tcW w:w="1020" w:type="dxa"/>
            <w:shd w:val="clear" w:color="auto" w:fill="auto"/>
            <w:vAlign w:val="top"/>
          </w:tcPr>
          <w:p w14:paraId="5B4E79F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975" w:type="dxa"/>
            <w:shd w:val="clear" w:color="auto" w:fill="auto"/>
            <w:vAlign w:val="top"/>
          </w:tcPr>
          <w:p w14:paraId="5D85A5F5">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0.9</w:t>
            </w:r>
          </w:p>
        </w:tc>
        <w:tc>
          <w:tcPr>
            <w:tcW w:w="1605" w:type="dxa"/>
            <w:shd w:val="clear" w:color="auto" w:fill="auto"/>
            <w:vAlign w:val="center"/>
          </w:tcPr>
          <w:p w14:paraId="4B530BA5">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1530</w:t>
            </w:r>
          </w:p>
        </w:tc>
      </w:tr>
      <w:tr w14:paraId="3143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7CCA76B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309-4-2-3-2</w:t>
            </w:r>
          </w:p>
        </w:tc>
        <w:tc>
          <w:tcPr>
            <w:tcW w:w="4335" w:type="dxa"/>
            <w:shd w:val="clear" w:color="auto" w:fill="auto"/>
            <w:vAlign w:val="top"/>
          </w:tcPr>
          <w:p w14:paraId="5A6F9F6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30*12cm侧石（侧石利用，含C15细石砼垫层）</w:t>
            </w:r>
          </w:p>
        </w:tc>
        <w:tc>
          <w:tcPr>
            <w:tcW w:w="1020" w:type="dxa"/>
            <w:shd w:val="clear" w:color="auto" w:fill="auto"/>
            <w:vAlign w:val="top"/>
          </w:tcPr>
          <w:p w14:paraId="206AF77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975" w:type="dxa"/>
            <w:shd w:val="clear" w:color="auto" w:fill="auto"/>
            <w:vAlign w:val="top"/>
          </w:tcPr>
          <w:p w14:paraId="3231CCBD">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0.9</w:t>
            </w:r>
          </w:p>
        </w:tc>
        <w:tc>
          <w:tcPr>
            <w:tcW w:w="1605" w:type="dxa"/>
            <w:shd w:val="clear" w:color="auto" w:fill="auto"/>
            <w:vAlign w:val="center"/>
          </w:tcPr>
          <w:p w14:paraId="6C36C159">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534.44</w:t>
            </w:r>
          </w:p>
        </w:tc>
      </w:tr>
      <w:tr w14:paraId="56FD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6AD0E05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309-4-2-3-3</w:t>
            </w:r>
          </w:p>
        </w:tc>
        <w:tc>
          <w:tcPr>
            <w:tcW w:w="4335" w:type="dxa"/>
            <w:shd w:val="clear" w:color="auto" w:fill="auto"/>
            <w:vAlign w:val="top"/>
          </w:tcPr>
          <w:p w14:paraId="4EB6E49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25*(10-13)cm平石（含C15细石砼垫层）</w:t>
            </w:r>
          </w:p>
        </w:tc>
        <w:tc>
          <w:tcPr>
            <w:tcW w:w="1020" w:type="dxa"/>
            <w:shd w:val="clear" w:color="auto" w:fill="auto"/>
            <w:vAlign w:val="top"/>
          </w:tcPr>
          <w:p w14:paraId="6FC92A7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975" w:type="dxa"/>
            <w:shd w:val="clear" w:color="auto" w:fill="auto"/>
            <w:vAlign w:val="top"/>
          </w:tcPr>
          <w:p w14:paraId="32BD2AC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0.719</w:t>
            </w:r>
          </w:p>
        </w:tc>
        <w:tc>
          <w:tcPr>
            <w:tcW w:w="1605" w:type="dxa"/>
            <w:shd w:val="clear" w:color="auto" w:fill="auto"/>
            <w:vAlign w:val="center"/>
          </w:tcPr>
          <w:p w14:paraId="2A62E43B">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1351.88</w:t>
            </w:r>
          </w:p>
        </w:tc>
      </w:tr>
      <w:tr w14:paraId="630A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188C6D9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309-4-2-3-4</w:t>
            </w:r>
          </w:p>
        </w:tc>
        <w:tc>
          <w:tcPr>
            <w:tcW w:w="4335" w:type="dxa"/>
            <w:shd w:val="clear" w:color="auto" w:fill="auto"/>
            <w:vAlign w:val="top"/>
          </w:tcPr>
          <w:p w14:paraId="6178E5D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25*(10-13)cm平石（平石利用，含C15细石砼垫层）</w:t>
            </w:r>
          </w:p>
        </w:tc>
        <w:tc>
          <w:tcPr>
            <w:tcW w:w="1020" w:type="dxa"/>
            <w:shd w:val="clear" w:color="auto" w:fill="auto"/>
            <w:vAlign w:val="top"/>
          </w:tcPr>
          <w:p w14:paraId="324905A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975" w:type="dxa"/>
            <w:shd w:val="clear" w:color="auto" w:fill="auto"/>
            <w:vAlign w:val="top"/>
          </w:tcPr>
          <w:p w14:paraId="67DC098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0.719</w:t>
            </w:r>
          </w:p>
        </w:tc>
        <w:tc>
          <w:tcPr>
            <w:tcW w:w="1605" w:type="dxa"/>
            <w:shd w:val="clear" w:color="auto" w:fill="auto"/>
            <w:vAlign w:val="center"/>
          </w:tcPr>
          <w:p w14:paraId="7CD1D57C">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358.83</w:t>
            </w:r>
          </w:p>
        </w:tc>
      </w:tr>
      <w:tr w14:paraId="1FCB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12778A0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309-4-3</w:t>
            </w:r>
          </w:p>
        </w:tc>
        <w:tc>
          <w:tcPr>
            <w:tcW w:w="4335" w:type="dxa"/>
            <w:shd w:val="clear" w:color="auto" w:fill="auto"/>
            <w:vAlign w:val="top"/>
          </w:tcPr>
          <w:p w14:paraId="18D8EA0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其他路缘石</w:t>
            </w:r>
          </w:p>
        </w:tc>
        <w:tc>
          <w:tcPr>
            <w:tcW w:w="1020" w:type="dxa"/>
            <w:shd w:val="clear" w:color="auto" w:fill="auto"/>
            <w:vAlign w:val="top"/>
          </w:tcPr>
          <w:p w14:paraId="0720625A">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0761361C">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4AA6AC59">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06C7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4FE536E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309-4-3-1</w:t>
            </w:r>
          </w:p>
        </w:tc>
        <w:tc>
          <w:tcPr>
            <w:tcW w:w="4335" w:type="dxa"/>
            <w:shd w:val="clear" w:color="auto" w:fill="auto"/>
            <w:vAlign w:val="top"/>
          </w:tcPr>
          <w:p w14:paraId="24CA3B1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花岗岩</w:t>
            </w:r>
          </w:p>
        </w:tc>
        <w:tc>
          <w:tcPr>
            <w:tcW w:w="1020" w:type="dxa"/>
            <w:shd w:val="clear" w:color="auto" w:fill="auto"/>
            <w:vAlign w:val="top"/>
          </w:tcPr>
          <w:p w14:paraId="478E7AD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975" w:type="dxa"/>
            <w:shd w:val="clear" w:color="auto" w:fill="auto"/>
            <w:vAlign w:val="top"/>
          </w:tcPr>
          <w:p w14:paraId="55175C7D">
            <w:pPr>
              <w:pStyle w:val="19"/>
              <w:spacing w:before="82" w:line="187" w:lineRule="auto"/>
              <w:jc w:val="center"/>
              <w:rPr>
                <w:rFonts w:hint="eastAsia" w:ascii="宋体" w:hAnsi="宋体" w:eastAsia="宋体" w:cs="宋体"/>
                <w:spacing w:val="-3"/>
                <w:sz w:val="21"/>
                <w:szCs w:val="21"/>
                <w:lang w:val="en-US" w:eastAsia="en-US"/>
              </w:rPr>
            </w:pPr>
          </w:p>
        </w:tc>
        <w:tc>
          <w:tcPr>
            <w:tcW w:w="1605" w:type="dxa"/>
            <w:shd w:val="clear" w:color="auto" w:fill="auto"/>
            <w:vAlign w:val="center"/>
          </w:tcPr>
          <w:p w14:paraId="5E90220E">
            <w:pPr>
              <w:rPr>
                <w:rFonts w:hint="eastAsia" w:ascii="宋体" w:hAnsi="宋体" w:eastAsia="宋体" w:cs="宋体"/>
                <w:spacing w:val="-3"/>
                <w:sz w:val="21"/>
                <w:szCs w:val="21"/>
                <w:lang w:val="en-US" w:eastAsia="en-US"/>
              </w:rPr>
            </w:pPr>
          </w:p>
        </w:tc>
      </w:tr>
      <w:tr w14:paraId="7A42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63ACF1D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309-4-3-1-1</w:t>
            </w:r>
          </w:p>
        </w:tc>
        <w:tc>
          <w:tcPr>
            <w:tcW w:w="4335" w:type="dxa"/>
            <w:shd w:val="clear" w:color="auto" w:fill="auto"/>
            <w:vAlign w:val="top"/>
          </w:tcPr>
          <w:p w14:paraId="366458C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石质侧石树池(芝麻灰)</w:t>
            </w:r>
          </w:p>
        </w:tc>
        <w:tc>
          <w:tcPr>
            <w:tcW w:w="1020" w:type="dxa"/>
            <w:shd w:val="clear" w:color="auto" w:fill="auto"/>
            <w:vAlign w:val="top"/>
          </w:tcPr>
          <w:p w14:paraId="7EBDAC4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975" w:type="dxa"/>
            <w:shd w:val="clear" w:color="auto" w:fill="auto"/>
            <w:vAlign w:val="top"/>
          </w:tcPr>
          <w:p w14:paraId="7E832A8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0.72</w:t>
            </w:r>
          </w:p>
        </w:tc>
        <w:tc>
          <w:tcPr>
            <w:tcW w:w="1605" w:type="dxa"/>
            <w:shd w:val="clear" w:color="auto" w:fill="auto"/>
            <w:vAlign w:val="center"/>
          </w:tcPr>
          <w:p w14:paraId="0D92B0DD">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3058.33</w:t>
            </w:r>
          </w:p>
        </w:tc>
      </w:tr>
      <w:tr w14:paraId="7F8F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3314ED5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309-4-3-1-2</w:t>
            </w:r>
          </w:p>
        </w:tc>
        <w:tc>
          <w:tcPr>
            <w:tcW w:w="4335" w:type="dxa"/>
            <w:shd w:val="clear" w:color="auto" w:fill="auto"/>
            <w:vAlign w:val="top"/>
          </w:tcPr>
          <w:p w14:paraId="088F84F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石质侧石树池(利用)</w:t>
            </w:r>
          </w:p>
        </w:tc>
        <w:tc>
          <w:tcPr>
            <w:tcW w:w="1020" w:type="dxa"/>
            <w:shd w:val="clear" w:color="auto" w:fill="auto"/>
            <w:vAlign w:val="top"/>
          </w:tcPr>
          <w:p w14:paraId="7F07D24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975" w:type="dxa"/>
            <w:shd w:val="clear" w:color="auto" w:fill="auto"/>
            <w:vAlign w:val="top"/>
          </w:tcPr>
          <w:p w14:paraId="68200F0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0.36</w:t>
            </w:r>
          </w:p>
        </w:tc>
        <w:tc>
          <w:tcPr>
            <w:tcW w:w="1605" w:type="dxa"/>
            <w:shd w:val="clear" w:color="auto" w:fill="auto"/>
            <w:vAlign w:val="center"/>
          </w:tcPr>
          <w:p w14:paraId="54CB2703">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202.78</w:t>
            </w:r>
          </w:p>
        </w:tc>
      </w:tr>
      <w:tr w14:paraId="31C5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479ECC0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w:t>
            </w:r>
          </w:p>
        </w:tc>
        <w:tc>
          <w:tcPr>
            <w:tcW w:w="4335" w:type="dxa"/>
            <w:shd w:val="clear" w:color="auto" w:fill="auto"/>
            <w:vAlign w:val="top"/>
          </w:tcPr>
          <w:p w14:paraId="12CE413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路面排水</w:t>
            </w:r>
          </w:p>
        </w:tc>
        <w:tc>
          <w:tcPr>
            <w:tcW w:w="1020" w:type="dxa"/>
            <w:shd w:val="clear" w:color="auto" w:fill="auto"/>
            <w:vAlign w:val="top"/>
          </w:tcPr>
          <w:p w14:paraId="668B95A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2A90BBE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56B7EEC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38AC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08651A5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w:t>
            </w:r>
          </w:p>
        </w:tc>
        <w:tc>
          <w:tcPr>
            <w:tcW w:w="4335" w:type="dxa"/>
            <w:shd w:val="clear" w:color="auto" w:fill="auto"/>
            <w:vAlign w:val="top"/>
          </w:tcPr>
          <w:p w14:paraId="3785DF2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排水管</w:t>
            </w:r>
          </w:p>
        </w:tc>
        <w:tc>
          <w:tcPr>
            <w:tcW w:w="1020" w:type="dxa"/>
            <w:shd w:val="clear" w:color="auto" w:fill="auto"/>
            <w:vAlign w:val="top"/>
          </w:tcPr>
          <w:p w14:paraId="5C2DC83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68FD8C3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1E15C24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40AE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3FAF317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310-1-3</w:t>
            </w:r>
          </w:p>
        </w:tc>
        <w:tc>
          <w:tcPr>
            <w:tcW w:w="4335" w:type="dxa"/>
            <w:shd w:val="clear" w:color="auto" w:fill="auto"/>
            <w:vAlign w:val="top"/>
          </w:tcPr>
          <w:p w14:paraId="28E6DB1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（HDPE）螺旋型中孔管缠绕结构壁管（A型）</w:t>
            </w:r>
          </w:p>
        </w:tc>
        <w:tc>
          <w:tcPr>
            <w:tcW w:w="1020" w:type="dxa"/>
            <w:shd w:val="clear" w:color="auto" w:fill="auto"/>
            <w:vAlign w:val="top"/>
          </w:tcPr>
          <w:p w14:paraId="618CA15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2CDF6F3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764F327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5E3E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14C5958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310-1-3-2</w:t>
            </w:r>
          </w:p>
        </w:tc>
        <w:tc>
          <w:tcPr>
            <w:tcW w:w="4335" w:type="dxa"/>
            <w:shd w:val="clear" w:color="auto" w:fill="auto"/>
            <w:vAlign w:val="top"/>
          </w:tcPr>
          <w:p w14:paraId="5DF4AF1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D3mm（管顶50cm内及管腔回填石屑，其他利用方回填）</w:t>
            </w:r>
          </w:p>
        </w:tc>
        <w:tc>
          <w:tcPr>
            <w:tcW w:w="1020" w:type="dxa"/>
            <w:shd w:val="clear" w:color="auto" w:fill="auto"/>
            <w:vAlign w:val="top"/>
          </w:tcPr>
          <w:p w14:paraId="2EA2F77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975" w:type="dxa"/>
            <w:shd w:val="clear" w:color="auto" w:fill="auto"/>
            <w:vAlign w:val="top"/>
          </w:tcPr>
          <w:p w14:paraId="533FC65C">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50</w:t>
            </w:r>
          </w:p>
        </w:tc>
        <w:tc>
          <w:tcPr>
            <w:tcW w:w="1605" w:type="dxa"/>
            <w:shd w:val="clear" w:color="auto" w:fill="auto"/>
            <w:vAlign w:val="center"/>
          </w:tcPr>
          <w:p w14:paraId="776781B0">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208.94</w:t>
            </w:r>
          </w:p>
        </w:tc>
      </w:tr>
      <w:tr w14:paraId="5B4B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7ABF16A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310-5</w:t>
            </w:r>
          </w:p>
        </w:tc>
        <w:tc>
          <w:tcPr>
            <w:tcW w:w="4335" w:type="dxa"/>
            <w:shd w:val="clear" w:color="auto" w:fill="auto"/>
            <w:vAlign w:val="top"/>
          </w:tcPr>
          <w:p w14:paraId="357E635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检查井</w:t>
            </w:r>
          </w:p>
        </w:tc>
        <w:tc>
          <w:tcPr>
            <w:tcW w:w="1020" w:type="dxa"/>
            <w:shd w:val="clear" w:color="auto" w:fill="auto"/>
            <w:vAlign w:val="top"/>
          </w:tcPr>
          <w:p w14:paraId="7A3A78B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5E0D447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05F50E5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4D74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328B884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310-5-1</w:t>
            </w:r>
          </w:p>
        </w:tc>
        <w:tc>
          <w:tcPr>
            <w:tcW w:w="4335" w:type="dxa"/>
            <w:shd w:val="clear" w:color="auto" w:fill="auto"/>
            <w:vAlign w:val="top"/>
          </w:tcPr>
          <w:p w14:paraId="0CB8AB2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检查井抬升（原井圈座拆除，加高及安装原井座、盖等）</w:t>
            </w:r>
          </w:p>
        </w:tc>
        <w:tc>
          <w:tcPr>
            <w:tcW w:w="1020" w:type="dxa"/>
            <w:shd w:val="clear" w:color="auto" w:fill="auto"/>
            <w:vAlign w:val="top"/>
          </w:tcPr>
          <w:p w14:paraId="77638A8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975" w:type="dxa"/>
            <w:shd w:val="clear" w:color="auto" w:fill="auto"/>
            <w:vAlign w:val="top"/>
          </w:tcPr>
          <w:p w14:paraId="4BCFC401">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15</w:t>
            </w:r>
          </w:p>
        </w:tc>
        <w:tc>
          <w:tcPr>
            <w:tcW w:w="1605" w:type="dxa"/>
            <w:shd w:val="clear" w:color="auto" w:fill="auto"/>
            <w:vAlign w:val="center"/>
          </w:tcPr>
          <w:p w14:paraId="4BFEBA06">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218</w:t>
            </w:r>
          </w:p>
        </w:tc>
      </w:tr>
      <w:tr w14:paraId="4F56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3CA32A4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310-5-2</w:t>
            </w:r>
          </w:p>
        </w:tc>
        <w:tc>
          <w:tcPr>
            <w:tcW w:w="4335" w:type="dxa"/>
            <w:shd w:val="clear" w:color="auto" w:fill="auto"/>
            <w:vAlign w:val="top"/>
          </w:tcPr>
          <w:p w14:paraId="49D0625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φ7检查井钢纤维混凝土井盖座更换（含钢筋混凝土井圈，破损井盖、座拆除，新盖、座安装等）</w:t>
            </w:r>
          </w:p>
        </w:tc>
        <w:tc>
          <w:tcPr>
            <w:tcW w:w="1020" w:type="dxa"/>
            <w:shd w:val="clear" w:color="auto" w:fill="auto"/>
            <w:vAlign w:val="top"/>
          </w:tcPr>
          <w:p w14:paraId="3D3662F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975" w:type="dxa"/>
            <w:shd w:val="clear" w:color="auto" w:fill="auto"/>
            <w:vAlign w:val="top"/>
          </w:tcPr>
          <w:p w14:paraId="355B73C9">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15</w:t>
            </w:r>
          </w:p>
        </w:tc>
        <w:tc>
          <w:tcPr>
            <w:tcW w:w="1605" w:type="dxa"/>
            <w:shd w:val="clear" w:color="auto" w:fill="auto"/>
            <w:vAlign w:val="center"/>
          </w:tcPr>
          <w:p w14:paraId="2461AB4A">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720</w:t>
            </w:r>
          </w:p>
        </w:tc>
      </w:tr>
      <w:tr w14:paraId="75A3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0CDB219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310-5-3</w:t>
            </w:r>
          </w:p>
        </w:tc>
        <w:tc>
          <w:tcPr>
            <w:tcW w:w="4335" w:type="dxa"/>
            <w:shd w:val="clear" w:color="auto" w:fill="auto"/>
            <w:vAlign w:val="top"/>
          </w:tcPr>
          <w:p w14:paraId="73D7C2F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φ7检查井钢纤维混凝土井盖更换（破损井盖拆除，新盖安装等）</w:t>
            </w:r>
          </w:p>
        </w:tc>
        <w:tc>
          <w:tcPr>
            <w:tcW w:w="1020" w:type="dxa"/>
            <w:shd w:val="clear" w:color="auto" w:fill="auto"/>
            <w:vAlign w:val="top"/>
          </w:tcPr>
          <w:p w14:paraId="1680EA0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975" w:type="dxa"/>
            <w:shd w:val="clear" w:color="auto" w:fill="auto"/>
            <w:vAlign w:val="top"/>
          </w:tcPr>
          <w:p w14:paraId="114D8D1E">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25</w:t>
            </w:r>
          </w:p>
        </w:tc>
        <w:tc>
          <w:tcPr>
            <w:tcW w:w="1605" w:type="dxa"/>
            <w:shd w:val="clear" w:color="auto" w:fill="auto"/>
            <w:vAlign w:val="center"/>
          </w:tcPr>
          <w:p w14:paraId="65668C4C">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200</w:t>
            </w:r>
          </w:p>
        </w:tc>
      </w:tr>
      <w:tr w14:paraId="242D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7F344CD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310-5-4</w:t>
            </w:r>
          </w:p>
        </w:tc>
        <w:tc>
          <w:tcPr>
            <w:tcW w:w="4335" w:type="dxa"/>
            <w:shd w:val="clear" w:color="auto" w:fill="auto"/>
            <w:vAlign w:val="top"/>
          </w:tcPr>
          <w:p w14:paraId="7192CFC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检查井内各类垃圾清理、外运</w:t>
            </w:r>
          </w:p>
        </w:tc>
        <w:tc>
          <w:tcPr>
            <w:tcW w:w="1020" w:type="dxa"/>
            <w:shd w:val="clear" w:color="auto" w:fill="auto"/>
            <w:vAlign w:val="top"/>
          </w:tcPr>
          <w:p w14:paraId="5EE5A34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975" w:type="dxa"/>
            <w:shd w:val="clear" w:color="auto" w:fill="auto"/>
            <w:vAlign w:val="top"/>
          </w:tcPr>
          <w:p w14:paraId="3AD9B41E">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20</w:t>
            </w:r>
          </w:p>
        </w:tc>
        <w:tc>
          <w:tcPr>
            <w:tcW w:w="1605" w:type="dxa"/>
            <w:shd w:val="clear" w:color="auto" w:fill="auto"/>
            <w:vAlign w:val="center"/>
          </w:tcPr>
          <w:p w14:paraId="765557E0">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110</w:t>
            </w:r>
          </w:p>
        </w:tc>
      </w:tr>
      <w:tr w14:paraId="1594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7B50767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310-10</w:t>
            </w:r>
          </w:p>
        </w:tc>
        <w:tc>
          <w:tcPr>
            <w:tcW w:w="4335" w:type="dxa"/>
            <w:shd w:val="clear" w:color="auto" w:fill="auto"/>
            <w:vAlign w:val="top"/>
          </w:tcPr>
          <w:p w14:paraId="1C119C0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雨水口</w:t>
            </w:r>
          </w:p>
        </w:tc>
        <w:tc>
          <w:tcPr>
            <w:tcW w:w="1020" w:type="dxa"/>
            <w:shd w:val="clear" w:color="auto" w:fill="auto"/>
            <w:vAlign w:val="top"/>
          </w:tcPr>
          <w:p w14:paraId="365CE5AF">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1DB53A8C">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13612F78">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717D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5DBF41D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310-10-1</w:t>
            </w:r>
          </w:p>
        </w:tc>
        <w:tc>
          <w:tcPr>
            <w:tcW w:w="4335" w:type="dxa"/>
            <w:shd w:val="clear" w:color="auto" w:fill="auto"/>
            <w:vAlign w:val="top"/>
          </w:tcPr>
          <w:p w14:paraId="2C75A1F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雨水口新建（38*48cm，钢纤维混凝土井篦）</w:t>
            </w:r>
          </w:p>
        </w:tc>
        <w:tc>
          <w:tcPr>
            <w:tcW w:w="1020" w:type="dxa"/>
            <w:shd w:val="clear" w:color="auto" w:fill="auto"/>
            <w:vAlign w:val="top"/>
          </w:tcPr>
          <w:p w14:paraId="647BB37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975" w:type="dxa"/>
            <w:shd w:val="clear" w:color="auto" w:fill="auto"/>
            <w:vAlign w:val="top"/>
          </w:tcPr>
          <w:p w14:paraId="5541EA23">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6</w:t>
            </w:r>
          </w:p>
        </w:tc>
        <w:tc>
          <w:tcPr>
            <w:tcW w:w="1605" w:type="dxa"/>
            <w:shd w:val="clear" w:color="auto" w:fill="auto"/>
            <w:vAlign w:val="center"/>
          </w:tcPr>
          <w:p w14:paraId="38DBE244">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1000</w:t>
            </w:r>
          </w:p>
        </w:tc>
      </w:tr>
      <w:tr w14:paraId="3434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117AD0D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310-10-2</w:t>
            </w:r>
          </w:p>
        </w:tc>
        <w:tc>
          <w:tcPr>
            <w:tcW w:w="4335" w:type="dxa"/>
            <w:shd w:val="clear" w:color="auto" w:fill="auto"/>
            <w:vAlign w:val="top"/>
          </w:tcPr>
          <w:p w14:paraId="1589CE4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雨水口钢纤维混凝土井篦更换（含破损井盖、座拆除，新盖、座安装，井提升等）</w:t>
            </w:r>
          </w:p>
        </w:tc>
        <w:tc>
          <w:tcPr>
            <w:tcW w:w="1020" w:type="dxa"/>
            <w:shd w:val="clear" w:color="auto" w:fill="auto"/>
            <w:vAlign w:val="top"/>
          </w:tcPr>
          <w:p w14:paraId="66820A0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975" w:type="dxa"/>
            <w:shd w:val="clear" w:color="auto" w:fill="auto"/>
            <w:vAlign w:val="top"/>
          </w:tcPr>
          <w:p w14:paraId="17F52C62">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12</w:t>
            </w:r>
          </w:p>
        </w:tc>
        <w:tc>
          <w:tcPr>
            <w:tcW w:w="1605" w:type="dxa"/>
            <w:shd w:val="clear" w:color="auto" w:fill="auto"/>
            <w:vAlign w:val="center"/>
          </w:tcPr>
          <w:p w14:paraId="36BCAEA0">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220</w:t>
            </w:r>
          </w:p>
        </w:tc>
      </w:tr>
      <w:tr w14:paraId="4700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5EF8CDD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310-10-3</w:t>
            </w:r>
          </w:p>
        </w:tc>
        <w:tc>
          <w:tcPr>
            <w:tcW w:w="4335" w:type="dxa"/>
            <w:shd w:val="clear" w:color="auto" w:fill="auto"/>
            <w:vAlign w:val="top"/>
          </w:tcPr>
          <w:p w14:paraId="3D66E4B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雨水口钢纤维混凝土井篦更换（破损井盖拆除，新盖安装等）</w:t>
            </w:r>
          </w:p>
        </w:tc>
        <w:tc>
          <w:tcPr>
            <w:tcW w:w="1020" w:type="dxa"/>
            <w:shd w:val="clear" w:color="auto" w:fill="auto"/>
            <w:vAlign w:val="top"/>
          </w:tcPr>
          <w:p w14:paraId="3DA281C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975" w:type="dxa"/>
            <w:shd w:val="clear" w:color="auto" w:fill="auto"/>
            <w:vAlign w:val="top"/>
          </w:tcPr>
          <w:p w14:paraId="0233D436">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25</w:t>
            </w:r>
          </w:p>
        </w:tc>
        <w:tc>
          <w:tcPr>
            <w:tcW w:w="1605" w:type="dxa"/>
            <w:shd w:val="clear" w:color="auto" w:fill="auto"/>
            <w:vAlign w:val="center"/>
          </w:tcPr>
          <w:p w14:paraId="4B13BCCF">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150</w:t>
            </w:r>
          </w:p>
        </w:tc>
      </w:tr>
      <w:tr w14:paraId="3395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16D48EB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310-10-4</w:t>
            </w:r>
          </w:p>
        </w:tc>
        <w:tc>
          <w:tcPr>
            <w:tcW w:w="4335" w:type="dxa"/>
            <w:shd w:val="clear" w:color="auto" w:fill="auto"/>
            <w:vAlign w:val="top"/>
          </w:tcPr>
          <w:p w14:paraId="48D9D2F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雨水口内各类垃圾清理、外运</w:t>
            </w:r>
          </w:p>
        </w:tc>
        <w:tc>
          <w:tcPr>
            <w:tcW w:w="1020" w:type="dxa"/>
            <w:shd w:val="clear" w:color="auto" w:fill="auto"/>
            <w:vAlign w:val="top"/>
          </w:tcPr>
          <w:p w14:paraId="7D61F70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975" w:type="dxa"/>
            <w:shd w:val="clear" w:color="auto" w:fill="auto"/>
            <w:vAlign w:val="top"/>
          </w:tcPr>
          <w:p w14:paraId="6D5F90D3">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40</w:t>
            </w:r>
          </w:p>
        </w:tc>
        <w:tc>
          <w:tcPr>
            <w:tcW w:w="1605" w:type="dxa"/>
            <w:shd w:val="clear" w:color="auto" w:fill="auto"/>
            <w:vAlign w:val="center"/>
          </w:tcPr>
          <w:p w14:paraId="63187957">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55</w:t>
            </w:r>
          </w:p>
        </w:tc>
      </w:tr>
      <w:tr w14:paraId="1670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6177137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311</w:t>
            </w:r>
          </w:p>
        </w:tc>
        <w:tc>
          <w:tcPr>
            <w:tcW w:w="4335" w:type="dxa"/>
            <w:shd w:val="clear" w:color="auto" w:fill="auto"/>
            <w:vAlign w:val="top"/>
          </w:tcPr>
          <w:p w14:paraId="6DE5E2F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旧路面处理</w:t>
            </w:r>
          </w:p>
        </w:tc>
        <w:tc>
          <w:tcPr>
            <w:tcW w:w="1020" w:type="dxa"/>
            <w:shd w:val="clear" w:color="auto" w:fill="auto"/>
            <w:vAlign w:val="top"/>
          </w:tcPr>
          <w:p w14:paraId="17B906BB">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48F1E9AD">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7E883B45">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3C73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4B243E2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311-5</w:t>
            </w:r>
          </w:p>
        </w:tc>
        <w:tc>
          <w:tcPr>
            <w:tcW w:w="4335" w:type="dxa"/>
            <w:shd w:val="clear" w:color="auto" w:fill="auto"/>
            <w:vAlign w:val="top"/>
          </w:tcPr>
          <w:p w14:paraId="0C82787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热沥青灌缝</w:t>
            </w:r>
          </w:p>
        </w:tc>
        <w:tc>
          <w:tcPr>
            <w:tcW w:w="1020" w:type="dxa"/>
            <w:shd w:val="clear" w:color="auto" w:fill="auto"/>
            <w:vAlign w:val="top"/>
          </w:tcPr>
          <w:p w14:paraId="5B05C58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975" w:type="dxa"/>
            <w:shd w:val="clear" w:color="auto" w:fill="auto"/>
            <w:vAlign w:val="top"/>
          </w:tcPr>
          <w:p w14:paraId="5818AA75">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16</w:t>
            </w:r>
          </w:p>
        </w:tc>
        <w:tc>
          <w:tcPr>
            <w:tcW w:w="1605" w:type="dxa"/>
            <w:shd w:val="clear" w:color="auto" w:fill="auto"/>
            <w:vAlign w:val="center"/>
          </w:tcPr>
          <w:p w14:paraId="0E9EE3DC">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3.27</w:t>
            </w:r>
          </w:p>
        </w:tc>
      </w:tr>
      <w:tr w14:paraId="564E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770F443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313</w:t>
            </w:r>
          </w:p>
        </w:tc>
        <w:tc>
          <w:tcPr>
            <w:tcW w:w="4335" w:type="dxa"/>
            <w:shd w:val="clear" w:color="auto" w:fill="auto"/>
            <w:vAlign w:val="top"/>
          </w:tcPr>
          <w:p w14:paraId="38E50BA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人行道路面</w:t>
            </w:r>
          </w:p>
        </w:tc>
        <w:tc>
          <w:tcPr>
            <w:tcW w:w="1020" w:type="dxa"/>
            <w:shd w:val="clear" w:color="auto" w:fill="auto"/>
            <w:vAlign w:val="top"/>
          </w:tcPr>
          <w:p w14:paraId="54073224">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44A9E8C8">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20919072">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46F5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17" w:type="dxa"/>
            <w:shd w:val="clear" w:color="auto" w:fill="auto"/>
            <w:vAlign w:val="top"/>
          </w:tcPr>
          <w:p w14:paraId="2C16DCC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313-1</w:t>
            </w:r>
          </w:p>
        </w:tc>
        <w:tc>
          <w:tcPr>
            <w:tcW w:w="4335" w:type="dxa"/>
            <w:shd w:val="clear" w:color="auto" w:fill="auto"/>
            <w:vAlign w:val="top"/>
          </w:tcPr>
          <w:p w14:paraId="7CC2859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6cm厚混凝土预制砖</w:t>
            </w:r>
          </w:p>
        </w:tc>
        <w:tc>
          <w:tcPr>
            <w:tcW w:w="1020" w:type="dxa"/>
            <w:shd w:val="clear" w:color="auto" w:fill="auto"/>
            <w:vAlign w:val="top"/>
          </w:tcPr>
          <w:p w14:paraId="21FB976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975" w:type="dxa"/>
            <w:shd w:val="clear" w:color="auto" w:fill="auto"/>
            <w:vAlign w:val="top"/>
          </w:tcPr>
          <w:p w14:paraId="6DD79CEB">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50</w:t>
            </w:r>
          </w:p>
        </w:tc>
        <w:tc>
          <w:tcPr>
            <w:tcW w:w="1605" w:type="dxa"/>
            <w:shd w:val="clear" w:color="auto" w:fill="auto"/>
            <w:vAlign w:val="center"/>
          </w:tcPr>
          <w:p w14:paraId="501A0902">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79.1</w:t>
            </w:r>
          </w:p>
        </w:tc>
      </w:tr>
      <w:tr w14:paraId="2ADE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7637646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313-2</w:t>
            </w:r>
          </w:p>
        </w:tc>
        <w:tc>
          <w:tcPr>
            <w:tcW w:w="4335" w:type="dxa"/>
            <w:shd w:val="clear" w:color="auto" w:fill="auto"/>
            <w:vAlign w:val="top"/>
          </w:tcPr>
          <w:p w14:paraId="1F43F06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6cm厚混凝土预制砖(利用）</w:t>
            </w:r>
          </w:p>
        </w:tc>
        <w:tc>
          <w:tcPr>
            <w:tcW w:w="1020" w:type="dxa"/>
            <w:shd w:val="clear" w:color="auto" w:fill="auto"/>
            <w:vAlign w:val="top"/>
          </w:tcPr>
          <w:p w14:paraId="48B3365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975" w:type="dxa"/>
            <w:shd w:val="clear" w:color="auto" w:fill="auto"/>
            <w:vAlign w:val="top"/>
          </w:tcPr>
          <w:p w14:paraId="011E0186">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50</w:t>
            </w:r>
          </w:p>
        </w:tc>
        <w:tc>
          <w:tcPr>
            <w:tcW w:w="1605" w:type="dxa"/>
            <w:shd w:val="clear" w:color="auto" w:fill="auto"/>
            <w:vAlign w:val="center"/>
          </w:tcPr>
          <w:p w14:paraId="6CC4E1A6">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42.84</w:t>
            </w:r>
          </w:p>
        </w:tc>
      </w:tr>
      <w:tr w14:paraId="242C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6E433C9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314</w:t>
            </w:r>
          </w:p>
        </w:tc>
        <w:tc>
          <w:tcPr>
            <w:tcW w:w="4335" w:type="dxa"/>
            <w:shd w:val="clear" w:color="auto" w:fill="auto"/>
            <w:vAlign w:val="top"/>
          </w:tcPr>
          <w:p w14:paraId="4712B38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其他零星工程</w:t>
            </w:r>
          </w:p>
        </w:tc>
        <w:tc>
          <w:tcPr>
            <w:tcW w:w="1020" w:type="dxa"/>
            <w:shd w:val="clear" w:color="auto" w:fill="auto"/>
            <w:vAlign w:val="top"/>
          </w:tcPr>
          <w:p w14:paraId="1CF78C4E">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585F0997">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289A153B">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0E2C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7BC201E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314-1</w:t>
            </w:r>
          </w:p>
        </w:tc>
        <w:tc>
          <w:tcPr>
            <w:tcW w:w="4335" w:type="dxa"/>
            <w:shd w:val="clear" w:color="auto" w:fill="auto"/>
            <w:vAlign w:val="top"/>
          </w:tcPr>
          <w:p w14:paraId="7143D9E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零星人工（工种综合）</w:t>
            </w:r>
          </w:p>
        </w:tc>
        <w:tc>
          <w:tcPr>
            <w:tcW w:w="1020" w:type="dxa"/>
            <w:shd w:val="clear" w:color="auto" w:fill="auto"/>
            <w:vAlign w:val="top"/>
          </w:tcPr>
          <w:p w14:paraId="23E60EB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工日</w:t>
            </w:r>
          </w:p>
        </w:tc>
        <w:tc>
          <w:tcPr>
            <w:tcW w:w="975" w:type="dxa"/>
            <w:shd w:val="clear" w:color="auto" w:fill="auto"/>
            <w:vAlign w:val="top"/>
          </w:tcPr>
          <w:p w14:paraId="40AD2CD3">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22</w:t>
            </w:r>
          </w:p>
        </w:tc>
        <w:tc>
          <w:tcPr>
            <w:tcW w:w="1605" w:type="dxa"/>
            <w:shd w:val="clear" w:color="auto" w:fill="auto"/>
            <w:vAlign w:val="center"/>
          </w:tcPr>
          <w:p w14:paraId="7887E419">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250</w:t>
            </w:r>
          </w:p>
        </w:tc>
      </w:tr>
      <w:tr w14:paraId="664F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793F04B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314-2</w:t>
            </w:r>
          </w:p>
        </w:tc>
        <w:tc>
          <w:tcPr>
            <w:tcW w:w="4335" w:type="dxa"/>
            <w:shd w:val="clear" w:color="auto" w:fill="auto"/>
            <w:vAlign w:val="top"/>
          </w:tcPr>
          <w:p w14:paraId="3F80C31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120型挖机（含拖车费用，不足半台班按半台班计）</w:t>
            </w:r>
          </w:p>
        </w:tc>
        <w:tc>
          <w:tcPr>
            <w:tcW w:w="1020" w:type="dxa"/>
            <w:shd w:val="clear" w:color="auto" w:fill="auto"/>
            <w:vAlign w:val="top"/>
          </w:tcPr>
          <w:p w14:paraId="027B1B0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台班</w:t>
            </w:r>
          </w:p>
        </w:tc>
        <w:tc>
          <w:tcPr>
            <w:tcW w:w="975" w:type="dxa"/>
            <w:shd w:val="clear" w:color="auto" w:fill="auto"/>
            <w:vAlign w:val="top"/>
          </w:tcPr>
          <w:p w14:paraId="041BD03B">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9</w:t>
            </w:r>
          </w:p>
        </w:tc>
        <w:tc>
          <w:tcPr>
            <w:tcW w:w="1605" w:type="dxa"/>
            <w:shd w:val="clear" w:color="auto" w:fill="auto"/>
            <w:vAlign w:val="center"/>
          </w:tcPr>
          <w:p w14:paraId="38A6B69A">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1500</w:t>
            </w:r>
          </w:p>
        </w:tc>
      </w:tr>
      <w:tr w14:paraId="17E5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39DF54E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314-3</w:t>
            </w:r>
          </w:p>
        </w:tc>
        <w:tc>
          <w:tcPr>
            <w:tcW w:w="4335" w:type="dxa"/>
            <w:shd w:val="clear" w:color="auto" w:fill="auto"/>
            <w:vAlign w:val="top"/>
          </w:tcPr>
          <w:p w14:paraId="3537F70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2型挖机（含拖车费用，不足半台班按半台班计）</w:t>
            </w:r>
          </w:p>
        </w:tc>
        <w:tc>
          <w:tcPr>
            <w:tcW w:w="1020" w:type="dxa"/>
            <w:shd w:val="clear" w:color="auto" w:fill="auto"/>
            <w:vAlign w:val="top"/>
          </w:tcPr>
          <w:p w14:paraId="21ECEAB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台班</w:t>
            </w:r>
          </w:p>
        </w:tc>
        <w:tc>
          <w:tcPr>
            <w:tcW w:w="975" w:type="dxa"/>
            <w:shd w:val="clear" w:color="auto" w:fill="auto"/>
            <w:vAlign w:val="top"/>
          </w:tcPr>
          <w:p w14:paraId="4B75FEF1">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14</w:t>
            </w:r>
          </w:p>
        </w:tc>
        <w:tc>
          <w:tcPr>
            <w:tcW w:w="1605" w:type="dxa"/>
            <w:shd w:val="clear" w:color="auto" w:fill="auto"/>
            <w:vAlign w:val="center"/>
          </w:tcPr>
          <w:p w14:paraId="367F6709">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2000</w:t>
            </w:r>
          </w:p>
        </w:tc>
      </w:tr>
      <w:tr w14:paraId="42A0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21730BD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315</w:t>
            </w:r>
          </w:p>
        </w:tc>
        <w:tc>
          <w:tcPr>
            <w:tcW w:w="4335" w:type="dxa"/>
            <w:shd w:val="clear" w:color="auto" w:fill="auto"/>
            <w:vAlign w:val="top"/>
          </w:tcPr>
          <w:p w14:paraId="01C828D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公交站台管理养护</w:t>
            </w:r>
          </w:p>
        </w:tc>
        <w:tc>
          <w:tcPr>
            <w:tcW w:w="1020" w:type="dxa"/>
            <w:shd w:val="clear" w:color="auto" w:fill="auto"/>
            <w:vAlign w:val="top"/>
          </w:tcPr>
          <w:p w14:paraId="7694051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975" w:type="dxa"/>
            <w:shd w:val="clear" w:color="auto" w:fill="auto"/>
            <w:vAlign w:val="top"/>
          </w:tcPr>
          <w:p w14:paraId="5186A16C">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50</w:t>
            </w:r>
          </w:p>
        </w:tc>
        <w:tc>
          <w:tcPr>
            <w:tcW w:w="1605" w:type="dxa"/>
            <w:shd w:val="clear" w:color="auto" w:fill="auto"/>
            <w:vAlign w:val="center"/>
          </w:tcPr>
          <w:p w14:paraId="5CB55276">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1000</w:t>
            </w:r>
          </w:p>
        </w:tc>
      </w:tr>
      <w:tr w14:paraId="3E3E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17" w:type="dxa"/>
            <w:shd w:val="clear" w:color="auto" w:fill="auto"/>
            <w:vAlign w:val="top"/>
          </w:tcPr>
          <w:p w14:paraId="129C03C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w:t>
            </w:r>
          </w:p>
        </w:tc>
        <w:tc>
          <w:tcPr>
            <w:tcW w:w="4335" w:type="dxa"/>
            <w:shd w:val="clear" w:color="auto" w:fill="auto"/>
            <w:vAlign w:val="top"/>
          </w:tcPr>
          <w:p w14:paraId="7A1274E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护栏</w:t>
            </w:r>
          </w:p>
        </w:tc>
        <w:tc>
          <w:tcPr>
            <w:tcW w:w="1020" w:type="dxa"/>
            <w:shd w:val="clear" w:color="auto" w:fill="auto"/>
            <w:vAlign w:val="top"/>
          </w:tcPr>
          <w:p w14:paraId="62A8379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6345B5E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5AF3917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4E00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0142C7B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602-6</w:t>
            </w:r>
          </w:p>
        </w:tc>
        <w:tc>
          <w:tcPr>
            <w:tcW w:w="4335" w:type="dxa"/>
            <w:shd w:val="clear" w:color="auto" w:fill="auto"/>
            <w:vAlign w:val="top"/>
          </w:tcPr>
          <w:p w14:paraId="597677D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路侧波形梁钢护栏</w:t>
            </w:r>
          </w:p>
        </w:tc>
        <w:tc>
          <w:tcPr>
            <w:tcW w:w="1020" w:type="dxa"/>
            <w:shd w:val="clear" w:color="auto" w:fill="auto"/>
            <w:vAlign w:val="top"/>
          </w:tcPr>
          <w:p w14:paraId="02B329F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05FD528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4A80631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6BD6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17B6DDD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602-6-7</w:t>
            </w:r>
          </w:p>
        </w:tc>
        <w:tc>
          <w:tcPr>
            <w:tcW w:w="4335" w:type="dxa"/>
            <w:shd w:val="clear" w:color="auto" w:fill="auto"/>
            <w:vAlign w:val="top"/>
          </w:tcPr>
          <w:p w14:paraId="75FEED6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Gr-B-2E</w:t>
            </w:r>
          </w:p>
        </w:tc>
        <w:tc>
          <w:tcPr>
            <w:tcW w:w="1020" w:type="dxa"/>
            <w:shd w:val="clear" w:color="auto" w:fill="auto"/>
            <w:vAlign w:val="top"/>
          </w:tcPr>
          <w:p w14:paraId="6AB8475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975" w:type="dxa"/>
            <w:shd w:val="clear" w:color="auto" w:fill="auto"/>
            <w:vAlign w:val="top"/>
          </w:tcPr>
          <w:p w14:paraId="5069E2C8">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4</w:t>
            </w:r>
          </w:p>
        </w:tc>
        <w:tc>
          <w:tcPr>
            <w:tcW w:w="1605" w:type="dxa"/>
            <w:shd w:val="clear" w:color="auto" w:fill="auto"/>
            <w:vAlign w:val="center"/>
          </w:tcPr>
          <w:p w14:paraId="62C0163A">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220</w:t>
            </w:r>
          </w:p>
        </w:tc>
      </w:tr>
      <w:tr w14:paraId="592C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0777A31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602-8</w:t>
            </w:r>
          </w:p>
        </w:tc>
        <w:tc>
          <w:tcPr>
            <w:tcW w:w="4335" w:type="dxa"/>
            <w:shd w:val="clear" w:color="auto" w:fill="auto"/>
            <w:vAlign w:val="top"/>
          </w:tcPr>
          <w:p w14:paraId="16E4DD6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波形梁钢护栏端头</w:t>
            </w:r>
          </w:p>
        </w:tc>
        <w:tc>
          <w:tcPr>
            <w:tcW w:w="1020" w:type="dxa"/>
            <w:shd w:val="clear" w:color="auto" w:fill="auto"/>
            <w:vAlign w:val="top"/>
          </w:tcPr>
          <w:p w14:paraId="16276320">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7A90B89B">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29618DDE">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2BBC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69A394C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602-8-1</w:t>
            </w:r>
          </w:p>
        </w:tc>
        <w:tc>
          <w:tcPr>
            <w:tcW w:w="4335" w:type="dxa"/>
            <w:shd w:val="clear" w:color="auto" w:fill="auto"/>
            <w:vAlign w:val="top"/>
          </w:tcPr>
          <w:p w14:paraId="6EC71E4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AT1-1外展埋入式</w:t>
            </w:r>
          </w:p>
        </w:tc>
        <w:tc>
          <w:tcPr>
            <w:tcW w:w="1020" w:type="dxa"/>
            <w:shd w:val="clear" w:color="auto" w:fill="auto"/>
            <w:vAlign w:val="top"/>
          </w:tcPr>
          <w:p w14:paraId="47EEB29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个</w:t>
            </w:r>
          </w:p>
        </w:tc>
        <w:tc>
          <w:tcPr>
            <w:tcW w:w="975" w:type="dxa"/>
            <w:shd w:val="clear" w:color="auto" w:fill="auto"/>
            <w:vAlign w:val="top"/>
          </w:tcPr>
          <w:p w14:paraId="0A79083E">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20</w:t>
            </w:r>
          </w:p>
        </w:tc>
        <w:tc>
          <w:tcPr>
            <w:tcW w:w="1605" w:type="dxa"/>
            <w:shd w:val="clear" w:color="auto" w:fill="auto"/>
            <w:vAlign w:val="center"/>
          </w:tcPr>
          <w:p w14:paraId="23AAC30D">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200</w:t>
            </w:r>
          </w:p>
        </w:tc>
      </w:tr>
      <w:tr w14:paraId="0604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20C9B79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602-13</w:t>
            </w:r>
          </w:p>
        </w:tc>
        <w:tc>
          <w:tcPr>
            <w:tcW w:w="4335" w:type="dxa"/>
            <w:shd w:val="clear" w:color="auto" w:fill="auto"/>
            <w:vAlign w:val="top"/>
          </w:tcPr>
          <w:p w14:paraId="0FCE634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隔离护栏（河道旁，含老护栏拆除）</w:t>
            </w:r>
          </w:p>
        </w:tc>
        <w:tc>
          <w:tcPr>
            <w:tcW w:w="1020" w:type="dxa"/>
            <w:shd w:val="clear" w:color="auto" w:fill="auto"/>
            <w:vAlign w:val="top"/>
          </w:tcPr>
          <w:p w14:paraId="61BC542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975" w:type="dxa"/>
            <w:shd w:val="clear" w:color="auto" w:fill="auto"/>
            <w:vAlign w:val="top"/>
          </w:tcPr>
          <w:p w14:paraId="35F6886A">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10</w:t>
            </w:r>
          </w:p>
        </w:tc>
        <w:tc>
          <w:tcPr>
            <w:tcW w:w="1605" w:type="dxa"/>
            <w:shd w:val="clear" w:color="auto" w:fill="auto"/>
            <w:vAlign w:val="center"/>
          </w:tcPr>
          <w:p w14:paraId="51AEFD01">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272.5</w:t>
            </w:r>
          </w:p>
        </w:tc>
      </w:tr>
      <w:tr w14:paraId="717B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393793E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602-14</w:t>
            </w:r>
          </w:p>
        </w:tc>
        <w:tc>
          <w:tcPr>
            <w:tcW w:w="4335" w:type="dxa"/>
            <w:shd w:val="clear" w:color="auto" w:fill="auto"/>
            <w:vAlign w:val="top"/>
          </w:tcPr>
          <w:p w14:paraId="1AFC267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隔离护栏（道路，含老护栏拆除）</w:t>
            </w:r>
          </w:p>
        </w:tc>
        <w:tc>
          <w:tcPr>
            <w:tcW w:w="1020" w:type="dxa"/>
            <w:shd w:val="clear" w:color="auto" w:fill="auto"/>
            <w:vAlign w:val="top"/>
          </w:tcPr>
          <w:p w14:paraId="12138D5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975" w:type="dxa"/>
            <w:shd w:val="clear" w:color="auto" w:fill="auto"/>
            <w:vAlign w:val="top"/>
          </w:tcPr>
          <w:p w14:paraId="46C4892C">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10</w:t>
            </w:r>
          </w:p>
        </w:tc>
        <w:tc>
          <w:tcPr>
            <w:tcW w:w="1605" w:type="dxa"/>
            <w:shd w:val="clear" w:color="auto" w:fill="auto"/>
            <w:vAlign w:val="center"/>
          </w:tcPr>
          <w:p w14:paraId="62D0C704">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381.5</w:t>
            </w:r>
          </w:p>
        </w:tc>
      </w:tr>
      <w:tr w14:paraId="4A49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030C3DF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604</w:t>
            </w:r>
          </w:p>
        </w:tc>
        <w:tc>
          <w:tcPr>
            <w:tcW w:w="4335" w:type="dxa"/>
            <w:shd w:val="clear" w:color="auto" w:fill="auto"/>
            <w:vAlign w:val="top"/>
          </w:tcPr>
          <w:p w14:paraId="0E4C38A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道路交通标志</w:t>
            </w:r>
          </w:p>
        </w:tc>
        <w:tc>
          <w:tcPr>
            <w:tcW w:w="1020" w:type="dxa"/>
            <w:shd w:val="clear" w:color="auto" w:fill="auto"/>
            <w:vAlign w:val="top"/>
          </w:tcPr>
          <w:p w14:paraId="68A7F32A">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653991AB">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4A0E9058">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183F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394AE6E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604-1</w:t>
            </w:r>
          </w:p>
        </w:tc>
        <w:tc>
          <w:tcPr>
            <w:tcW w:w="4335" w:type="dxa"/>
            <w:shd w:val="clear" w:color="auto" w:fill="auto"/>
            <w:vAlign w:val="top"/>
          </w:tcPr>
          <w:p w14:paraId="25DE2DA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道口标注</w:t>
            </w:r>
          </w:p>
        </w:tc>
        <w:tc>
          <w:tcPr>
            <w:tcW w:w="1020" w:type="dxa"/>
            <w:shd w:val="clear" w:color="auto" w:fill="auto"/>
            <w:vAlign w:val="top"/>
          </w:tcPr>
          <w:p w14:paraId="17D62D7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个</w:t>
            </w:r>
          </w:p>
        </w:tc>
        <w:tc>
          <w:tcPr>
            <w:tcW w:w="975" w:type="dxa"/>
            <w:shd w:val="clear" w:color="auto" w:fill="auto"/>
            <w:vAlign w:val="top"/>
          </w:tcPr>
          <w:p w14:paraId="74192306">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w:t>
            </w:r>
          </w:p>
        </w:tc>
        <w:tc>
          <w:tcPr>
            <w:tcW w:w="1605" w:type="dxa"/>
            <w:shd w:val="clear" w:color="auto" w:fill="auto"/>
            <w:vAlign w:val="center"/>
          </w:tcPr>
          <w:p w14:paraId="007987F1">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289.96</w:t>
            </w:r>
          </w:p>
        </w:tc>
      </w:tr>
      <w:tr w14:paraId="4512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00A05BE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605</w:t>
            </w:r>
          </w:p>
        </w:tc>
        <w:tc>
          <w:tcPr>
            <w:tcW w:w="4335" w:type="dxa"/>
            <w:shd w:val="clear" w:color="auto" w:fill="auto"/>
            <w:vAlign w:val="top"/>
          </w:tcPr>
          <w:p w14:paraId="0EB69BE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道路交通标线</w:t>
            </w:r>
          </w:p>
        </w:tc>
        <w:tc>
          <w:tcPr>
            <w:tcW w:w="1020" w:type="dxa"/>
            <w:shd w:val="clear" w:color="auto" w:fill="auto"/>
            <w:vAlign w:val="top"/>
          </w:tcPr>
          <w:p w14:paraId="793D35E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16C8280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7F9A8AC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26DF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76DED35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605-1</w:t>
            </w:r>
          </w:p>
        </w:tc>
        <w:tc>
          <w:tcPr>
            <w:tcW w:w="4335" w:type="dxa"/>
            <w:shd w:val="clear" w:color="auto" w:fill="auto"/>
            <w:vAlign w:val="top"/>
          </w:tcPr>
          <w:p w14:paraId="0AF81B0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热熔型涂料路面标线</w:t>
            </w:r>
          </w:p>
        </w:tc>
        <w:tc>
          <w:tcPr>
            <w:tcW w:w="1020" w:type="dxa"/>
            <w:shd w:val="clear" w:color="auto" w:fill="auto"/>
            <w:vAlign w:val="top"/>
          </w:tcPr>
          <w:p w14:paraId="795A49D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08883E6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7F6595E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26ED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38A01FA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605-1-1</w:t>
            </w:r>
          </w:p>
        </w:tc>
        <w:tc>
          <w:tcPr>
            <w:tcW w:w="4335" w:type="dxa"/>
            <w:shd w:val="clear" w:color="auto" w:fill="auto"/>
            <w:vAlign w:val="top"/>
          </w:tcPr>
          <w:p w14:paraId="28CE4AD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普通型</w:t>
            </w:r>
          </w:p>
        </w:tc>
        <w:tc>
          <w:tcPr>
            <w:tcW w:w="1020" w:type="dxa"/>
            <w:shd w:val="clear" w:color="auto" w:fill="auto"/>
            <w:vAlign w:val="top"/>
          </w:tcPr>
          <w:p w14:paraId="5DAD674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975" w:type="dxa"/>
            <w:shd w:val="clear" w:color="auto" w:fill="auto"/>
            <w:vAlign w:val="top"/>
          </w:tcPr>
          <w:p w14:paraId="6124B9CB">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8</w:t>
            </w:r>
          </w:p>
        </w:tc>
        <w:tc>
          <w:tcPr>
            <w:tcW w:w="1605" w:type="dxa"/>
            <w:shd w:val="clear" w:color="auto" w:fill="auto"/>
            <w:vAlign w:val="center"/>
          </w:tcPr>
          <w:p w14:paraId="633B66CF">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43.97</w:t>
            </w:r>
          </w:p>
        </w:tc>
      </w:tr>
      <w:tr w14:paraId="38D7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1FD7B3B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605-10</w:t>
            </w:r>
          </w:p>
        </w:tc>
        <w:tc>
          <w:tcPr>
            <w:tcW w:w="4335" w:type="dxa"/>
            <w:shd w:val="clear" w:color="auto" w:fill="auto"/>
            <w:vAlign w:val="top"/>
          </w:tcPr>
          <w:p w14:paraId="117A8C6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橡胶减速带</w:t>
            </w:r>
          </w:p>
        </w:tc>
        <w:tc>
          <w:tcPr>
            <w:tcW w:w="1020" w:type="dxa"/>
            <w:shd w:val="clear" w:color="auto" w:fill="auto"/>
            <w:vAlign w:val="top"/>
          </w:tcPr>
          <w:p w14:paraId="70AFE94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975" w:type="dxa"/>
            <w:shd w:val="clear" w:color="auto" w:fill="auto"/>
            <w:vAlign w:val="top"/>
          </w:tcPr>
          <w:p w14:paraId="5DD71020">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w:t>
            </w:r>
          </w:p>
        </w:tc>
        <w:tc>
          <w:tcPr>
            <w:tcW w:w="1605" w:type="dxa"/>
            <w:shd w:val="clear" w:color="auto" w:fill="auto"/>
            <w:vAlign w:val="center"/>
          </w:tcPr>
          <w:p w14:paraId="3E06A3B4">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175.52</w:t>
            </w:r>
          </w:p>
        </w:tc>
      </w:tr>
      <w:tr w14:paraId="6CCB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127631D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609</w:t>
            </w:r>
          </w:p>
        </w:tc>
        <w:tc>
          <w:tcPr>
            <w:tcW w:w="4335" w:type="dxa"/>
            <w:shd w:val="clear" w:color="auto" w:fill="auto"/>
            <w:vAlign w:val="top"/>
          </w:tcPr>
          <w:p w14:paraId="50C5E6B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道路巡查费</w:t>
            </w:r>
          </w:p>
        </w:tc>
        <w:tc>
          <w:tcPr>
            <w:tcW w:w="1020" w:type="dxa"/>
            <w:shd w:val="clear" w:color="auto" w:fill="auto"/>
            <w:vAlign w:val="top"/>
          </w:tcPr>
          <w:p w14:paraId="3E35C580">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75" w:type="dxa"/>
            <w:shd w:val="clear" w:color="auto" w:fill="auto"/>
            <w:vAlign w:val="top"/>
          </w:tcPr>
          <w:p w14:paraId="65A12655">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605" w:type="dxa"/>
            <w:shd w:val="clear" w:color="auto" w:fill="auto"/>
            <w:vAlign w:val="top"/>
          </w:tcPr>
          <w:p w14:paraId="2B5CE0D6">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3BD9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auto"/>
            <w:vAlign w:val="top"/>
          </w:tcPr>
          <w:p w14:paraId="4CB871C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609-1</w:t>
            </w:r>
          </w:p>
        </w:tc>
        <w:tc>
          <w:tcPr>
            <w:tcW w:w="4335" w:type="dxa"/>
            <w:shd w:val="clear" w:color="auto" w:fill="auto"/>
            <w:vAlign w:val="top"/>
          </w:tcPr>
          <w:p w14:paraId="79E9732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道路巡查费</w:t>
            </w:r>
          </w:p>
        </w:tc>
        <w:tc>
          <w:tcPr>
            <w:tcW w:w="1020" w:type="dxa"/>
            <w:shd w:val="clear" w:color="auto" w:fill="auto"/>
            <w:vAlign w:val="top"/>
          </w:tcPr>
          <w:p w14:paraId="199AF19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项</w:t>
            </w:r>
          </w:p>
        </w:tc>
        <w:tc>
          <w:tcPr>
            <w:tcW w:w="975" w:type="dxa"/>
            <w:shd w:val="clear" w:color="auto" w:fill="auto"/>
            <w:vAlign w:val="top"/>
          </w:tcPr>
          <w:p w14:paraId="4B45BF95">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w:t>
            </w:r>
          </w:p>
        </w:tc>
        <w:tc>
          <w:tcPr>
            <w:tcW w:w="1605" w:type="dxa"/>
            <w:shd w:val="clear" w:color="auto" w:fill="auto"/>
            <w:vAlign w:val="center"/>
          </w:tcPr>
          <w:p w14:paraId="7073FA13">
            <w:pPr>
              <w:keepNext w:val="0"/>
              <w:keepLines w:val="0"/>
              <w:widowControl/>
              <w:suppressLineNumbers w:val="0"/>
              <w:jc w:val="right"/>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15000</w:t>
            </w:r>
          </w:p>
        </w:tc>
      </w:tr>
    </w:tbl>
    <w:p w14:paraId="58470EF5">
      <w:pPr>
        <w:pStyle w:val="19"/>
        <w:spacing w:before="82" w:line="187" w:lineRule="auto"/>
        <w:rPr>
          <w:rFonts w:hint="eastAsia" w:ascii="宋体" w:hAnsi="宋体" w:eastAsia="宋体" w:cs="宋体"/>
          <w:spacing w:val="-3"/>
          <w:sz w:val="21"/>
          <w:szCs w:val="21"/>
        </w:rPr>
      </w:pPr>
    </w:p>
    <w:p w14:paraId="2DA2C16E">
      <w:pPr>
        <w:rPr>
          <w:rFonts w:hint="eastAsia"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br w:type="page"/>
      </w:r>
    </w:p>
    <w:bookmarkEnd w:id="5"/>
    <w:p w14:paraId="5A1CBABB">
      <w:pPr>
        <w:spacing w:line="360" w:lineRule="auto"/>
        <w:jc w:val="center"/>
        <w:rPr>
          <w:rFonts w:hint="eastAsia" w:ascii="宋体" w:hAnsi="宋体" w:eastAsia="宋体" w:cs="Times New Roman"/>
          <w:b/>
          <w:color w:val="000000"/>
          <w:sz w:val="24"/>
          <w:szCs w:val="24"/>
          <w:highlight w:val="none"/>
        </w:rPr>
      </w:pPr>
      <w:r>
        <w:rPr>
          <w:rFonts w:hint="eastAsia" w:ascii="宋体" w:hAnsi="宋体" w:eastAsia="宋体"/>
          <w:b/>
          <w:sz w:val="24"/>
          <w:szCs w:val="24"/>
          <w:highlight w:val="none"/>
        </w:rPr>
        <w:t xml:space="preserve">第三章  </w:t>
      </w:r>
      <w:r>
        <w:rPr>
          <w:rFonts w:hint="eastAsia" w:ascii="宋体" w:hAnsi="宋体" w:eastAsia="宋体" w:cs="Times New Roman"/>
          <w:b/>
          <w:color w:val="000000"/>
          <w:sz w:val="24"/>
          <w:szCs w:val="24"/>
          <w:highlight w:val="none"/>
        </w:rPr>
        <w:t>供应商须知</w:t>
      </w:r>
    </w:p>
    <w:p w14:paraId="5838B234">
      <w:pPr>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前附表</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3"/>
        <w:gridCol w:w="8220"/>
      </w:tblGrid>
      <w:tr w14:paraId="4D8D7F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75EA1EC">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序号</w:t>
            </w:r>
          </w:p>
        </w:tc>
        <w:tc>
          <w:tcPr>
            <w:tcW w:w="8220" w:type="dxa"/>
            <w:vAlign w:val="center"/>
          </w:tcPr>
          <w:p w14:paraId="6B244FE0">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内容</w:t>
            </w:r>
          </w:p>
        </w:tc>
      </w:tr>
      <w:tr w14:paraId="261DEB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restart"/>
            <w:vAlign w:val="center"/>
          </w:tcPr>
          <w:p w14:paraId="136250D5">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p>
        </w:tc>
        <w:tc>
          <w:tcPr>
            <w:tcW w:w="8220" w:type="dxa"/>
            <w:vAlign w:val="center"/>
          </w:tcPr>
          <w:p w14:paraId="7A42C4D8">
            <w:pPr>
              <w:wordWrap w:val="0"/>
              <w:rPr>
                <w:rFonts w:hint="eastAsia" w:ascii="宋体" w:hAnsi="宋体" w:eastAsia="宋体" w:cs="Times New Roman"/>
                <w:b/>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采购人：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余姚市临山镇人民政府</w:t>
            </w:r>
          </w:p>
          <w:p w14:paraId="18352E3F">
            <w:pPr>
              <w:wordWrap w:val="0"/>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联系人：</w:t>
            </w:r>
            <w:r>
              <w:rPr>
                <w:rFonts w:hint="eastAsia" w:ascii="宋体" w:hAnsi="宋体" w:eastAsia="宋体" w:cs="Times New Roman"/>
                <w:bCs/>
                <w:color w:val="000000" w:themeColor="text1"/>
                <w:kern w:val="0"/>
                <w:szCs w:val="21"/>
                <w:highlight w:val="none"/>
                <w:lang w:eastAsia="zh-CN"/>
                <w14:textFill>
                  <w14:solidFill>
                    <w14:schemeClr w14:val="tx1"/>
                  </w14:solidFill>
                </w14:textFill>
              </w:rPr>
              <w:t>骆先生</w:t>
            </w:r>
          </w:p>
          <w:p w14:paraId="49A729FA">
            <w:pPr>
              <w:wordWrap w:val="0"/>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联系电话：</w:t>
            </w:r>
            <w:r>
              <w:rPr>
                <w:rFonts w:hint="eastAsia" w:ascii="宋体" w:hAnsi="宋体" w:eastAsia="宋体" w:cs="Times New Roman"/>
                <w:color w:val="000000" w:themeColor="text1"/>
                <w:kern w:val="0"/>
                <w:szCs w:val="21"/>
                <w:highlight w:val="none"/>
                <w:lang w:eastAsia="zh-CN"/>
                <w14:textFill>
                  <w14:solidFill>
                    <w14:schemeClr w14:val="tx1"/>
                  </w14:solidFill>
                </w14:textFill>
              </w:rPr>
              <w:t>0574-62052052</w:t>
            </w:r>
          </w:p>
          <w:p w14:paraId="3F1CB595">
            <w:pPr>
              <w:wordWrap w:val="0"/>
              <w:rPr>
                <w:rFonts w:hint="eastAsia" w:ascii="宋体" w:hAnsi="宋体" w:eastAsia="宋体" w:cs="Times New Roman"/>
                <w:b/>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联系地址：</w:t>
            </w:r>
            <w:r>
              <w:rPr>
                <w:rFonts w:hint="eastAsia" w:ascii="宋体" w:hAnsi="宋体" w:eastAsia="宋体" w:cs="Times New Roman"/>
                <w:color w:val="000000" w:themeColor="text1"/>
                <w:kern w:val="0"/>
                <w:szCs w:val="21"/>
                <w:highlight w:val="none"/>
                <w:lang w:eastAsia="zh-CN"/>
                <w14:textFill>
                  <w14:solidFill>
                    <w14:schemeClr w14:val="tx1"/>
                  </w14:solidFill>
                </w14:textFill>
              </w:rPr>
              <w:t>宁波市余姚市临山镇南塘路51号</w:t>
            </w:r>
          </w:p>
        </w:tc>
      </w:tr>
      <w:tr w14:paraId="25F134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283F7409">
            <w:pPr>
              <w:jc w:val="center"/>
              <w:rPr>
                <w:rFonts w:hint="eastAsia" w:ascii="宋体" w:hAnsi="宋体" w:eastAsia="宋体" w:cs="Times New Roman"/>
                <w:color w:val="000000" w:themeColor="text1"/>
                <w:kern w:val="0"/>
                <w:szCs w:val="21"/>
                <w:highlight w:val="none"/>
                <w14:textFill>
                  <w14:solidFill>
                    <w14:schemeClr w14:val="tx1"/>
                  </w14:solidFill>
                </w14:textFill>
              </w:rPr>
            </w:pPr>
          </w:p>
        </w:tc>
        <w:tc>
          <w:tcPr>
            <w:tcW w:w="8220" w:type="dxa"/>
            <w:vAlign w:val="center"/>
          </w:tcPr>
          <w:p w14:paraId="426B8E0B">
            <w:pPr>
              <w:wordWrap w:val="0"/>
              <w:rPr>
                <w:rFonts w:hint="eastAsia" w:ascii="宋体" w:hAnsi="宋体" w:eastAsia="宋体" w:cs="Times New Roman"/>
                <w:b/>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采购代理机构：</w:t>
            </w:r>
            <w:r>
              <w:rPr>
                <w:rFonts w:hint="eastAsia" w:ascii="宋体" w:hAnsi="宋体" w:eastAsia="宋体" w:cs="Times New Roman"/>
                <w:color w:val="000000" w:themeColor="text1"/>
                <w:kern w:val="0"/>
                <w:szCs w:val="21"/>
                <w:highlight w:val="none"/>
                <w:lang w:eastAsia="zh-CN"/>
                <w14:textFill>
                  <w14:solidFill>
                    <w14:schemeClr w14:val="tx1"/>
                  </w14:solidFill>
                </w14:textFill>
              </w:rPr>
              <w:t>安全三江工程项目管理（余姚）有限公司</w:t>
            </w:r>
          </w:p>
          <w:p w14:paraId="638199D4">
            <w:pPr>
              <w:wordWrap w:val="0"/>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张工</w:t>
            </w:r>
          </w:p>
          <w:p w14:paraId="57238C60">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联系电话：</w:t>
            </w:r>
            <w:r>
              <w:rPr>
                <w:rFonts w:hint="eastAsia" w:ascii="宋体" w:hAnsi="宋体" w:eastAsia="宋体" w:cs="Times New Roman"/>
                <w:color w:val="000000" w:themeColor="text1"/>
                <w:kern w:val="0"/>
                <w:szCs w:val="21"/>
                <w:highlight w:val="none"/>
                <w14:textFill>
                  <w14:solidFill>
                    <w14:schemeClr w14:val="tx1"/>
                  </w14:solidFill>
                </w14:textFill>
              </w:rPr>
              <w:t>15857438493</w:t>
            </w:r>
          </w:p>
          <w:p w14:paraId="5FFCEC03">
            <w:pPr>
              <w:wordWrap w:val="0"/>
              <w:rPr>
                <w:rFonts w:hint="eastAsia" w:ascii="宋体" w:hAnsi="宋体" w:eastAsia="宋体" w:cs="Times New Roman"/>
                <w:b/>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联系地址：</w:t>
            </w:r>
            <w:r>
              <w:rPr>
                <w:rFonts w:hint="eastAsia" w:ascii="宋体" w:hAnsi="宋体" w:eastAsia="宋体" w:cs="Times New Roman"/>
                <w:color w:val="000000" w:themeColor="text1"/>
                <w:kern w:val="0"/>
                <w:szCs w:val="21"/>
                <w:highlight w:val="none"/>
                <w:lang w:eastAsia="zh-CN"/>
                <w14:textFill>
                  <w14:solidFill>
                    <w14:schemeClr w14:val="tx1"/>
                  </w14:solidFill>
                </w14:textFill>
              </w:rPr>
              <w:t>余姚市南雷南路2号商会大厦北楼25楼</w:t>
            </w:r>
          </w:p>
        </w:tc>
      </w:tr>
      <w:tr w14:paraId="3497F4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39E7AB7">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p>
        </w:tc>
        <w:tc>
          <w:tcPr>
            <w:tcW w:w="8220" w:type="dxa"/>
            <w:vAlign w:val="center"/>
          </w:tcPr>
          <w:p w14:paraId="6C862CE3">
            <w:pPr>
              <w:wordWrap w:val="0"/>
              <w:rPr>
                <w:rFonts w:hint="eastAsia" w:ascii="宋体" w:hAnsi="宋体" w:eastAsia="宋体" w:cs="Times New Roman"/>
                <w:b/>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项目编号：</w:t>
            </w:r>
            <w:r>
              <w:rPr>
                <w:rFonts w:hint="eastAsia" w:ascii="宋体" w:hAnsi="宋体" w:eastAsia="宋体" w:cs="Times New Roman"/>
                <w:color w:val="000000" w:themeColor="text1"/>
                <w:kern w:val="0"/>
                <w:szCs w:val="21"/>
                <w:highlight w:val="none"/>
                <w:lang w:eastAsia="zh-CN"/>
                <w14:textFill>
                  <w14:solidFill>
                    <w14:schemeClr w14:val="tx1"/>
                  </w14:solidFill>
                </w14:textFill>
              </w:rPr>
              <w:t>AQSJ-2024-1218</w:t>
            </w:r>
          </w:p>
          <w:p w14:paraId="0D61F20D">
            <w:pPr>
              <w:wordWrap w:val="0"/>
              <w:rPr>
                <w:rFonts w:hint="eastAsia" w:ascii="宋体" w:hAnsi="宋体" w:eastAsia="宋体" w:cs="Times New Roman"/>
                <w:b/>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项目名称：</w:t>
            </w:r>
            <w:r>
              <w:rPr>
                <w:rFonts w:hint="eastAsia" w:ascii="宋体" w:hAnsi="宋体" w:eastAsia="宋体" w:cs="Times New Roman"/>
                <w:color w:val="000000" w:themeColor="text1"/>
                <w:kern w:val="0"/>
                <w:szCs w:val="21"/>
                <w:highlight w:val="none"/>
                <w:lang w:eastAsia="zh-CN"/>
                <w14:textFill>
                  <w14:solidFill>
                    <w14:schemeClr w14:val="tx1"/>
                  </w14:solidFill>
                </w14:textFill>
              </w:rPr>
              <w:t>2025临山镇公路小修养护服务</w:t>
            </w:r>
          </w:p>
        </w:tc>
      </w:tr>
      <w:tr w14:paraId="0BF20D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2CB3C4E7">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p>
        </w:tc>
        <w:tc>
          <w:tcPr>
            <w:tcW w:w="8220" w:type="dxa"/>
            <w:vAlign w:val="center"/>
          </w:tcPr>
          <w:p w14:paraId="49BFEA52">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采购方式：</w:t>
            </w:r>
            <w:r>
              <w:rPr>
                <w:rFonts w:hint="eastAsia" w:ascii="宋体" w:hAnsi="宋体" w:eastAsia="宋体" w:cs="Times New Roman"/>
                <w:color w:val="000000" w:themeColor="text1"/>
                <w:kern w:val="0"/>
                <w:szCs w:val="21"/>
                <w:highlight w:val="none"/>
                <w14:textFill>
                  <w14:solidFill>
                    <w14:schemeClr w14:val="tx1"/>
                  </w14:solidFill>
                </w14:textFill>
              </w:rPr>
              <w:t>竞争性磋商。</w:t>
            </w:r>
          </w:p>
        </w:tc>
      </w:tr>
      <w:tr w14:paraId="066D6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1A447E8">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p>
        </w:tc>
        <w:tc>
          <w:tcPr>
            <w:tcW w:w="8220" w:type="dxa"/>
            <w:vAlign w:val="center"/>
          </w:tcPr>
          <w:p w14:paraId="749C6E37">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shd w:val="clear" w:color="auto" w:fill="BEBEBE" w:themeFill="background1" w:themeFillShade="BF"/>
                <w14:textFill>
                  <w14:solidFill>
                    <w14:schemeClr w14:val="tx1"/>
                  </w14:solidFill>
                </w14:textFill>
              </w:rPr>
              <w:t>本项目预算金额（最高限价）：人民币</w:t>
            </w:r>
            <w:r>
              <w:rPr>
                <w:rFonts w:hint="eastAsia" w:ascii="宋体" w:hAnsi="宋体" w:eastAsia="宋体" w:cs="Times New Roman"/>
                <w:b/>
                <w:color w:val="000000" w:themeColor="text1"/>
                <w:kern w:val="0"/>
                <w:szCs w:val="21"/>
                <w:highlight w:val="none"/>
                <w:shd w:val="clear" w:color="auto" w:fill="BEBEBE" w:themeFill="background1" w:themeFillShade="BF"/>
                <w:lang w:eastAsia="zh-CN"/>
                <w14:textFill>
                  <w14:solidFill>
                    <w14:schemeClr w14:val="tx1"/>
                  </w14:solidFill>
                </w14:textFill>
              </w:rPr>
              <w:t>1210000</w:t>
            </w:r>
            <w:r>
              <w:rPr>
                <w:rFonts w:hint="eastAsia" w:ascii="宋体" w:hAnsi="宋体" w:eastAsia="宋体" w:cs="Times New Roman"/>
                <w:b/>
                <w:color w:val="000000" w:themeColor="text1"/>
                <w:kern w:val="0"/>
                <w:szCs w:val="21"/>
                <w:highlight w:val="none"/>
                <w:shd w:val="clear" w:color="auto" w:fill="BEBEBE" w:themeFill="background1" w:themeFillShade="BF"/>
                <w14:textFill>
                  <w14:solidFill>
                    <w14:schemeClr w14:val="tx1"/>
                  </w14:solidFill>
                </w14:textFill>
              </w:rPr>
              <w:t>元。</w:t>
            </w:r>
            <w:r>
              <w:rPr>
                <w:rFonts w:hint="eastAsia" w:ascii="宋体" w:hAnsi="宋体" w:eastAsia="宋体" w:cs="Times New Roman"/>
                <w:b/>
                <w:color w:val="000000" w:themeColor="text1"/>
                <w:kern w:val="0"/>
                <w:szCs w:val="21"/>
                <w:highlight w:val="none"/>
                <w14:textFill>
                  <w14:solidFill>
                    <w14:schemeClr w14:val="tx1"/>
                  </w14:solidFill>
                </w14:textFill>
              </w:rPr>
              <w:t>报价超过最高限价或分项最高限价的均作无效标处理。</w:t>
            </w:r>
          </w:p>
        </w:tc>
      </w:tr>
      <w:tr w14:paraId="401856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restart"/>
            <w:vAlign w:val="center"/>
          </w:tcPr>
          <w:p w14:paraId="20A88BE0">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w:t>
            </w:r>
          </w:p>
        </w:tc>
        <w:tc>
          <w:tcPr>
            <w:tcW w:w="8220" w:type="dxa"/>
            <w:vAlign w:val="center"/>
          </w:tcPr>
          <w:p w14:paraId="25A841D5">
            <w:pPr>
              <w:wordWrap w:val="0"/>
              <w:rPr>
                <w:rFonts w:hint="eastAsia" w:ascii="宋体" w:hAnsi="宋体" w:eastAsia="宋体" w:cs="宋体"/>
                <w:b/>
                <w:kern w:val="0"/>
                <w:szCs w:val="21"/>
                <w:highlight w:val="none"/>
              </w:rPr>
            </w:pPr>
            <w:r>
              <w:rPr>
                <w:rFonts w:hint="eastAsia" w:ascii="宋体" w:hAnsi="宋体" w:eastAsia="宋体" w:cs="宋体"/>
                <w:b/>
                <w:kern w:val="0"/>
                <w:szCs w:val="21"/>
                <w:highlight w:val="none"/>
              </w:rPr>
              <w:t>合格供应商的资格</w:t>
            </w:r>
            <w:r>
              <w:rPr>
                <w:rFonts w:ascii="宋体" w:hAnsi="宋体" w:eastAsia="宋体" w:cs="宋体"/>
                <w:b/>
                <w:kern w:val="0"/>
                <w:szCs w:val="21"/>
                <w:highlight w:val="none"/>
              </w:rPr>
              <w:t>要求</w:t>
            </w:r>
            <w:r>
              <w:rPr>
                <w:rFonts w:hint="eastAsia" w:ascii="宋体" w:hAnsi="宋体" w:eastAsia="宋体" w:cs="宋体"/>
                <w:b/>
                <w:kern w:val="0"/>
                <w:szCs w:val="21"/>
                <w:highlight w:val="none"/>
              </w:rPr>
              <w:t>：</w:t>
            </w:r>
          </w:p>
          <w:p w14:paraId="7D3D5BEA">
            <w:pPr>
              <w:wordWrap w:val="0"/>
              <w:rPr>
                <w:rFonts w:hint="eastAsia" w:ascii="宋体" w:hAnsi="宋体" w:eastAsia="宋体" w:cs="宋体"/>
                <w:kern w:val="0"/>
                <w:szCs w:val="21"/>
                <w:highlight w:val="none"/>
              </w:rPr>
            </w:pPr>
            <w:r>
              <w:rPr>
                <w:rFonts w:hint="eastAsia" w:ascii="宋体" w:hAnsi="宋体" w:eastAsia="宋体" w:cs="宋体"/>
                <w:kern w:val="0"/>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B32D0AA">
            <w:pPr>
              <w:wordWrap w:val="0"/>
              <w:rPr>
                <w:rFonts w:hint="eastAsia" w:ascii="宋体" w:hAnsi="宋体" w:eastAsia="宋体" w:cs="宋体"/>
                <w:kern w:val="0"/>
                <w:szCs w:val="21"/>
                <w:highlight w:val="none"/>
              </w:rPr>
            </w:pPr>
            <w:r>
              <w:rPr>
                <w:rFonts w:hint="eastAsia" w:ascii="宋体" w:hAnsi="宋体" w:eastAsia="宋体" w:cs="宋体"/>
                <w:kern w:val="0"/>
                <w:szCs w:val="21"/>
                <w:highlight w:val="none"/>
              </w:rPr>
              <w:t>2.落实政府采购政策需满足的资格要求：本次采购专门面向中小企业，响应文件中必须提交《中小企业声明函》或《残疾人福利性单位声明函》或《监狱企业证明文件》。</w:t>
            </w:r>
          </w:p>
          <w:p w14:paraId="7D55CCDF">
            <w:pPr>
              <w:wordWrap w:val="0"/>
              <w:rPr>
                <w:rFonts w:hint="eastAsia" w:ascii="宋体" w:hAnsi="宋体" w:eastAsia="宋体" w:cs="宋体"/>
                <w:kern w:val="0"/>
                <w:szCs w:val="21"/>
                <w:highlight w:val="none"/>
              </w:rPr>
            </w:pPr>
            <w:r>
              <w:rPr>
                <w:rFonts w:hint="eastAsia" w:ascii="宋体" w:hAnsi="宋体" w:eastAsia="宋体" w:cs="宋体"/>
                <w:kern w:val="0"/>
                <w:szCs w:val="21"/>
                <w:highlight w:val="none"/>
              </w:rPr>
              <w:t>3.本项目的特定资格要求：供应商须具备路基路面养护乙级及以上资质。</w:t>
            </w:r>
          </w:p>
        </w:tc>
      </w:tr>
      <w:tr w14:paraId="3C64C7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36C71D87">
            <w:pPr>
              <w:jc w:val="center"/>
              <w:rPr>
                <w:rFonts w:hint="eastAsia" w:ascii="宋体" w:hAnsi="宋体" w:eastAsia="宋体" w:cs="Times New Roman"/>
                <w:color w:val="000000" w:themeColor="text1"/>
                <w:kern w:val="0"/>
                <w:szCs w:val="21"/>
                <w:highlight w:val="none"/>
                <w14:textFill>
                  <w14:solidFill>
                    <w14:schemeClr w14:val="tx1"/>
                  </w14:solidFill>
                </w14:textFill>
              </w:rPr>
            </w:pPr>
          </w:p>
        </w:tc>
        <w:tc>
          <w:tcPr>
            <w:tcW w:w="8220" w:type="dxa"/>
            <w:vAlign w:val="center"/>
          </w:tcPr>
          <w:p w14:paraId="183BFD15">
            <w:pPr>
              <w:wordWrap w:val="0"/>
              <w:rPr>
                <w:rFonts w:hint="eastAsia" w:ascii="宋体" w:hAnsi="宋体" w:eastAsia="宋体" w:cs="宋体"/>
                <w:b/>
                <w:kern w:val="0"/>
                <w:szCs w:val="21"/>
                <w:highlight w:val="none"/>
              </w:rPr>
            </w:pPr>
            <w:r>
              <w:rPr>
                <w:rFonts w:hint="eastAsia" w:ascii="宋体" w:hAnsi="宋体" w:eastAsia="宋体" w:cs="宋体"/>
                <w:b/>
                <w:kern w:val="0"/>
                <w:szCs w:val="21"/>
                <w:highlight w:val="none"/>
              </w:rPr>
              <w:t>合格供应商的其他</w:t>
            </w:r>
            <w:r>
              <w:rPr>
                <w:rFonts w:ascii="宋体" w:hAnsi="宋体" w:eastAsia="宋体" w:cs="宋体"/>
                <w:b/>
                <w:kern w:val="0"/>
                <w:szCs w:val="21"/>
                <w:highlight w:val="none"/>
              </w:rPr>
              <w:t>要求</w:t>
            </w:r>
            <w:r>
              <w:rPr>
                <w:rFonts w:hint="eastAsia" w:ascii="宋体" w:hAnsi="宋体" w:eastAsia="宋体" w:cs="宋体"/>
                <w:b/>
                <w:kern w:val="0"/>
                <w:szCs w:val="21"/>
                <w:highlight w:val="none"/>
              </w:rPr>
              <w:t>：</w:t>
            </w:r>
          </w:p>
          <w:p w14:paraId="4E88E99D">
            <w:pPr>
              <w:wordWrap w:val="0"/>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ascii="宋体" w:hAnsi="宋体" w:eastAsia="宋体" w:cs="宋体"/>
                <w:kern w:val="0"/>
                <w:szCs w:val="21"/>
                <w:highlight w:val="none"/>
              </w:rPr>
              <w:t>.</w:t>
            </w:r>
            <w:r>
              <w:rPr>
                <w:rFonts w:hint="eastAsia" w:ascii="宋体" w:hAnsi="宋体" w:eastAsia="宋体" w:cs="宋体"/>
                <w:kern w:val="0"/>
                <w:szCs w:val="21"/>
                <w:highlight w:val="none"/>
              </w:rPr>
              <w:t>单位负责人为同一人或者存在直接控股、管理关系的不同供应商，不得参加同一合同项下的政府采购活动。</w:t>
            </w:r>
          </w:p>
          <w:p w14:paraId="7A241F25">
            <w:pPr>
              <w:wordWrap w:val="0"/>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ascii="宋体" w:hAnsi="宋体" w:eastAsia="宋体" w:cs="宋体"/>
                <w:kern w:val="0"/>
                <w:szCs w:val="21"/>
                <w:highlight w:val="none"/>
              </w:rPr>
              <w:t>.</w:t>
            </w:r>
            <w:r>
              <w:rPr>
                <w:rFonts w:hint="eastAsia" w:ascii="宋体" w:hAnsi="宋体" w:eastAsia="宋体" w:cs="宋体"/>
                <w:kern w:val="0"/>
                <w:szCs w:val="21"/>
                <w:highlight w:val="none"/>
              </w:rPr>
              <w:t>除单一来源采购项目外，为采购项目提供整体设计、规范编制或者项目管理、监理、检测等服务的供应商，不得再参加该采购项目的其他采购活动。</w:t>
            </w:r>
          </w:p>
          <w:p w14:paraId="7C6DC387">
            <w:pPr>
              <w:wordWrap w:val="0"/>
              <w:rPr>
                <w:rFonts w:hint="eastAsia" w:ascii="宋体" w:hAnsi="宋体" w:eastAsia="宋体" w:cs="宋体"/>
                <w:kern w:val="0"/>
                <w:szCs w:val="21"/>
                <w:highlight w:val="none"/>
              </w:rPr>
            </w:pPr>
            <w:r>
              <w:rPr>
                <w:rFonts w:hint="eastAsia" w:ascii="宋体" w:hAnsi="宋体" w:eastAsia="宋体" w:cs="宋体"/>
                <w:kern w:val="0"/>
                <w:szCs w:val="21"/>
                <w:highlight w:val="none"/>
              </w:rPr>
              <w:t>3</w:t>
            </w:r>
            <w:r>
              <w:rPr>
                <w:rFonts w:ascii="宋体" w:hAnsi="宋体" w:eastAsia="宋体" w:cs="宋体"/>
                <w:kern w:val="0"/>
                <w:szCs w:val="21"/>
                <w:highlight w:val="none"/>
              </w:rPr>
              <w:t>.</w:t>
            </w:r>
            <w:r>
              <w:rPr>
                <w:rFonts w:hint="eastAsia" w:ascii="宋体" w:hAnsi="宋体" w:eastAsia="宋体" w:cs="宋体"/>
                <w:kern w:val="0"/>
                <w:szCs w:val="21"/>
                <w:highlight w:val="none"/>
              </w:rPr>
              <w:t>本项目接受联合体投标。</w:t>
            </w:r>
          </w:p>
        </w:tc>
      </w:tr>
      <w:tr w14:paraId="191527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DFE51BA">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6</w:t>
            </w:r>
          </w:p>
        </w:tc>
        <w:tc>
          <w:tcPr>
            <w:tcW w:w="8220" w:type="dxa"/>
            <w:vAlign w:val="center"/>
          </w:tcPr>
          <w:p w14:paraId="477C5B36">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资格审查：</w:t>
            </w:r>
            <w:r>
              <w:rPr>
                <w:rFonts w:hint="eastAsia" w:ascii="宋体" w:hAnsi="宋体" w:eastAsia="宋体" w:cs="Times New Roman"/>
                <w:color w:val="000000" w:themeColor="text1"/>
                <w:kern w:val="0"/>
                <w:szCs w:val="21"/>
                <w:highlight w:val="none"/>
                <w14:textFill>
                  <w14:solidFill>
                    <w14:schemeClr w14:val="tx1"/>
                  </w14:solidFill>
                </w14:textFill>
              </w:rPr>
              <w:t>本项目采用资格后审。</w:t>
            </w:r>
          </w:p>
        </w:tc>
      </w:tr>
      <w:tr w14:paraId="3EAC12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3F89043C">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★7</w:t>
            </w:r>
          </w:p>
        </w:tc>
        <w:tc>
          <w:tcPr>
            <w:tcW w:w="8220" w:type="dxa"/>
            <w:vAlign w:val="center"/>
          </w:tcPr>
          <w:p w14:paraId="5E3AEA63">
            <w:pPr>
              <w:wordWrap w:val="0"/>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信用信息查询：</w:t>
            </w:r>
          </w:p>
          <w:p w14:paraId="16624005">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bCs/>
                <w:color w:val="000000" w:themeColor="text1"/>
                <w:kern w:val="0"/>
                <w:szCs w:val="21"/>
                <w:highlight w:val="none"/>
                <w14:textFill>
                  <w14:solidFill>
                    <w14:schemeClr w14:val="tx1"/>
                  </w14:solidFill>
                </w14:textFill>
              </w:rPr>
              <w:t>1.</w:t>
            </w:r>
            <w:r>
              <w:rPr>
                <w:rFonts w:hint="eastAsia" w:ascii="宋体" w:hAnsi="宋体" w:eastAsia="宋体" w:cs="Times New Roman"/>
                <w:color w:val="000000" w:themeColor="text1"/>
                <w:kern w:val="0"/>
                <w:szCs w:val="21"/>
                <w:highlight w:val="none"/>
                <w14:textFill>
                  <w14:solidFill>
                    <w14:schemeClr w14:val="tx1"/>
                  </w14:solidFill>
                </w14:textFill>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0AC819F9">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供应商为联合体的审查主体为联合体牵头人及联合体所有成员。</w:t>
            </w:r>
          </w:p>
        </w:tc>
      </w:tr>
      <w:tr w14:paraId="6C900D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EC54408">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8</w:t>
            </w:r>
          </w:p>
        </w:tc>
        <w:tc>
          <w:tcPr>
            <w:tcW w:w="8220" w:type="dxa"/>
            <w:vAlign w:val="center"/>
          </w:tcPr>
          <w:p w14:paraId="3EC39935">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磋商保证金的收取及退还：</w:t>
            </w:r>
            <w:r>
              <w:rPr>
                <w:rFonts w:hint="eastAsia" w:ascii="宋体" w:hAnsi="宋体" w:eastAsia="宋体" w:cs="Times New Roman"/>
                <w:color w:val="000000" w:themeColor="text1"/>
                <w:kern w:val="0"/>
                <w:szCs w:val="21"/>
                <w:highlight w:val="none"/>
                <w14:textFill>
                  <w14:solidFill>
                    <w14:schemeClr w14:val="tx1"/>
                  </w14:solidFill>
                </w14:textFill>
              </w:rPr>
              <w:t>本项目不收取磋商保证金。</w:t>
            </w:r>
          </w:p>
        </w:tc>
      </w:tr>
      <w:tr w14:paraId="5CEDA3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54E471F3">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★9</w:t>
            </w:r>
          </w:p>
        </w:tc>
        <w:tc>
          <w:tcPr>
            <w:tcW w:w="8220" w:type="dxa"/>
            <w:vAlign w:val="center"/>
          </w:tcPr>
          <w:p w14:paraId="72532758">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现场踏勘：供应商根据需要自行踏勘。</w:t>
            </w:r>
            <w:r>
              <w:rPr>
                <w:rFonts w:hint="eastAsia" w:ascii="宋体" w:hAnsi="宋体" w:eastAsia="宋体" w:cs="Times New Roman"/>
                <w:color w:val="000000" w:themeColor="text1"/>
                <w:kern w:val="0"/>
                <w:szCs w:val="21"/>
                <w:highlight w:val="none"/>
                <w14:textFill>
                  <w14:solidFill>
                    <w14:schemeClr w14:val="tx1"/>
                  </w14:solidFill>
                </w14:textFill>
              </w:rPr>
              <w:t>供应商踏勘现场发生的费用及所发生的人员伤亡和财产损失均自理，采购人和采购代理机构对供应商踏勘现场后做出的任何推论、理解和结论均不负责任。</w:t>
            </w:r>
          </w:p>
        </w:tc>
      </w:tr>
      <w:tr w14:paraId="0653F6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F3C42B7">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★10</w:t>
            </w:r>
          </w:p>
        </w:tc>
        <w:tc>
          <w:tcPr>
            <w:tcW w:w="8220" w:type="dxa"/>
            <w:vAlign w:val="center"/>
          </w:tcPr>
          <w:p w14:paraId="449F415A">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响应文件份数：电子加密响应文件1份，</w:t>
            </w:r>
            <w:r>
              <w:rPr>
                <w:rFonts w:hint="eastAsia" w:ascii="宋体" w:hAnsi="宋体" w:eastAsia="宋体" w:cs="Times New Roman"/>
                <w:color w:val="000000" w:themeColor="text1"/>
                <w:kern w:val="0"/>
                <w:szCs w:val="21"/>
                <w:highlight w:val="none"/>
                <w14:textFill>
                  <w14:solidFill>
                    <w14:schemeClr w14:val="tx1"/>
                  </w14:solidFill>
                </w14:textFill>
              </w:rPr>
              <w:t>响应文件提交截止时间前将生成的“电子加密响应文件”上传递交至“政府采购云平台”。</w:t>
            </w:r>
          </w:p>
        </w:tc>
      </w:tr>
      <w:tr w14:paraId="056B4A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7DF4F89F">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11</w:t>
            </w:r>
          </w:p>
        </w:tc>
        <w:tc>
          <w:tcPr>
            <w:tcW w:w="8220" w:type="dxa"/>
            <w:vAlign w:val="center"/>
          </w:tcPr>
          <w:p w14:paraId="55797A44">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原件提交：</w:t>
            </w:r>
            <w:r>
              <w:rPr>
                <w:rFonts w:hint="eastAsia" w:ascii="宋体" w:hAnsi="宋体" w:eastAsia="宋体" w:cs="Times New Roman"/>
                <w:color w:val="000000" w:themeColor="text1"/>
                <w:kern w:val="0"/>
                <w:szCs w:val="21"/>
                <w:highlight w:val="none"/>
                <w14:textFill>
                  <w14:solidFill>
                    <w14:schemeClr w14:val="tx1"/>
                  </w14:solidFill>
                </w14:textFill>
              </w:rPr>
              <w:t>本项目供应商</w:t>
            </w:r>
            <w:r>
              <w:rPr>
                <w:rFonts w:hint="eastAsia" w:ascii="宋体" w:hAnsi="宋体" w:eastAsia="宋体" w:cs="Times New Roman"/>
                <w:b/>
                <w:color w:val="000000" w:themeColor="text1"/>
                <w:kern w:val="0"/>
                <w:szCs w:val="21"/>
                <w:highlight w:val="none"/>
                <w14:textFill>
                  <w14:solidFill>
                    <w14:schemeClr w14:val="tx1"/>
                  </w14:solidFill>
                </w14:textFill>
              </w:rPr>
              <w:t>不需要提交原件</w:t>
            </w:r>
            <w:r>
              <w:rPr>
                <w:rFonts w:hint="eastAsia" w:ascii="宋体" w:hAnsi="宋体" w:eastAsia="宋体" w:cs="Times New Roman"/>
                <w:color w:val="000000" w:themeColor="text1"/>
                <w:kern w:val="0"/>
                <w:szCs w:val="21"/>
                <w:highlight w:val="none"/>
                <w14:textFill>
                  <w14:solidFill>
                    <w14:schemeClr w14:val="tx1"/>
                  </w14:solidFill>
                </w14:textFill>
              </w:rPr>
              <w:t>，供应商应对所提供的全部资料及响应文件的真实性、合法性承担法律责任。</w:t>
            </w:r>
          </w:p>
        </w:tc>
      </w:tr>
      <w:tr w14:paraId="1CBA06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493BFA4">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★12</w:t>
            </w:r>
          </w:p>
        </w:tc>
        <w:tc>
          <w:tcPr>
            <w:tcW w:w="8220" w:type="dxa"/>
            <w:vAlign w:val="center"/>
          </w:tcPr>
          <w:p w14:paraId="0B081C38">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响应文件提交截止时间及电子响应文件上传要求：</w:t>
            </w:r>
            <w:r>
              <w:rPr>
                <w:rFonts w:hint="eastAsia" w:ascii="宋体" w:hAnsi="宋体" w:eastAsia="宋体" w:cs="Times New Roman"/>
                <w:color w:val="000000" w:themeColor="text1"/>
                <w:kern w:val="0"/>
                <w:szCs w:val="21"/>
                <w:highlight w:val="none"/>
                <w14:textFill>
                  <w14:solidFill>
                    <w14:schemeClr w14:val="tx1"/>
                  </w14:solidFill>
                </w14:textFill>
              </w:rPr>
              <w:t>供应商应于</w:t>
            </w:r>
            <w:r>
              <w:rPr>
                <w:rFonts w:hint="eastAsia" w:ascii="宋体" w:hAnsi="宋体" w:eastAsia="宋体" w:cs="Times New Roman"/>
                <w:color w:val="FF0000"/>
                <w:kern w:val="0"/>
                <w:szCs w:val="21"/>
                <w:highlight w:val="none"/>
              </w:rPr>
              <w:t>202</w:t>
            </w:r>
            <w:r>
              <w:rPr>
                <w:rFonts w:hint="eastAsia" w:ascii="宋体" w:hAnsi="宋体" w:eastAsia="宋体" w:cs="Times New Roman"/>
                <w:color w:val="FF0000"/>
                <w:kern w:val="0"/>
                <w:szCs w:val="21"/>
                <w:highlight w:val="none"/>
                <w:lang w:val="en-US" w:eastAsia="zh-CN"/>
              </w:rPr>
              <w:t>5</w:t>
            </w:r>
            <w:r>
              <w:rPr>
                <w:rFonts w:hint="eastAsia" w:ascii="宋体" w:hAnsi="宋体" w:eastAsia="宋体" w:cs="Times New Roman"/>
                <w:color w:val="FF0000"/>
                <w:kern w:val="0"/>
                <w:szCs w:val="21"/>
                <w:highlight w:val="none"/>
              </w:rPr>
              <w:t>年</w:t>
            </w:r>
            <w:r>
              <w:rPr>
                <w:rFonts w:hint="eastAsia" w:ascii="宋体" w:hAnsi="宋体" w:eastAsia="宋体" w:cs="Times New Roman"/>
                <w:color w:val="FF0000"/>
                <w:kern w:val="0"/>
                <w:szCs w:val="21"/>
                <w:highlight w:val="none"/>
                <w:lang w:val="en-US" w:eastAsia="zh-CN"/>
              </w:rPr>
              <w:t>1</w:t>
            </w:r>
            <w:r>
              <w:rPr>
                <w:rFonts w:hint="eastAsia" w:ascii="宋体" w:hAnsi="宋体" w:eastAsia="宋体" w:cs="Times New Roman"/>
                <w:color w:val="FF0000"/>
                <w:kern w:val="0"/>
                <w:szCs w:val="21"/>
                <w:highlight w:val="none"/>
              </w:rPr>
              <w:t>月</w:t>
            </w:r>
            <w:r>
              <w:rPr>
                <w:rFonts w:hint="eastAsia" w:ascii="宋体" w:hAnsi="宋体" w:eastAsia="宋体" w:cs="Times New Roman"/>
                <w:color w:val="FF0000"/>
                <w:kern w:val="0"/>
                <w:szCs w:val="21"/>
                <w:highlight w:val="none"/>
                <w:lang w:val="en-US" w:eastAsia="zh-CN"/>
              </w:rPr>
              <w:t>13</w:t>
            </w:r>
            <w:r>
              <w:rPr>
                <w:rFonts w:hint="eastAsia" w:ascii="宋体" w:hAnsi="宋体" w:eastAsia="宋体" w:cs="Times New Roman"/>
                <w:color w:val="FF0000"/>
                <w:kern w:val="0"/>
                <w:szCs w:val="21"/>
                <w:highlight w:val="none"/>
              </w:rPr>
              <w:t>日上午9时00分</w:t>
            </w:r>
            <w:r>
              <w:rPr>
                <w:rFonts w:hint="eastAsia" w:ascii="宋体" w:hAnsi="宋体" w:eastAsia="宋体" w:cs="Times New Roman"/>
                <w:color w:val="000000" w:themeColor="text1"/>
                <w:kern w:val="0"/>
                <w:szCs w:val="21"/>
                <w:highlight w:val="none"/>
                <w14:textFill>
                  <w14:solidFill>
                    <w14:schemeClr w14:val="tx1"/>
                  </w14:solidFill>
                </w14:textFill>
              </w:rPr>
              <w:t>（北京时间）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7D3300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1DBCA0A1">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★13</w:t>
            </w:r>
          </w:p>
        </w:tc>
        <w:tc>
          <w:tcPr>
            <w:tcW w:w="8220" w:type="dxa"/>
            <w:vAlign w:val="center"/>
          </w:tcPr>
          <w:p w14:paraId="38DE1EA2">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开启时间、地点及要求：</w:t>
            </w:r>
            <w:r>
              <w:rPr>
                <w:rFonts w:hint="eastAsia" w:ascii="宋体" w:hAnsi="宋体" w:eastAsia="宋体" w:cs="Times New Roman"/>
                <w:color w:val="000000" w:themeColor="text1"/>
                <w:kern w:val="0"/>
                <w:szCs w:val="21"/>
                <w:highlight w:val="none"/>
                <w14:textFill>
                  <w14:solidFill>
                    <w14:schemeClr w14:val="tx1"/>
                  </w14:solidFill>
                </w14:textFill>
              </w:rPr>
              <w:t>本项目将于</w:t>
            </w:r>
            <w:r>
              <w:rPr>
                <w:rFonts w:hint="eastAsia" w:ascii="宋体" w:hAnsi="宋体" w:eastAsia="宋体" w:cs="Times New Roman"/>
                <w:color w:val="FF0000"/>
                <w:kern w:val="0"/>
                <w:szCs w:val="21"/>
                <w:highlight w:val="none"/>
              </w:rPr>
              <w:t>202</w:t>
            </w:r>
            <w:r>
              <w:rPr>
                <w:rFonts w:hint="eastAsia" w:ascii="宋体" w:hAnsi="宋体" w:eastAsia="宋体" w:cs="Times New Roman"/>
                <w:color w:val="FF0000"/>
                <w:kern w:val="0"/>
                <w:szCs w:val="21"/>
                <w:highlight w:val="none"/>
                <w:lang w:val="en-US" w:eastAsia="zh-CN"/>
              </w:rPr>
              <w:t>5</w:t>
            </w:r>
            <w:r>
              <w:rPr>
                <w:rFonts w:hint="eastAsia" w:ascii="宋体" w:hAnsi="宋体" w:eastAsia="宋体" w:cs="Times New Roman"/>
                <w:color w:val="FF0000"/>
                <w:kern w:val="0"/>
                <w:szCs w:val="21"/>
                <w:highlight w:val="none"/>
              </w:rPr>
              <w:t>年</w:t>
            </w:r>
            <w:r>
              <w:rPr>
                <w:rFonts w:hint="eastAsia" w:ascii="宋体" w:hAnsi="宋体" w:eastAsia="宋体" w:cs="Times New Roman"/>
                <w:color w:val="FF0000"/>
                <w:kern w:val="0"/>
                <w:szCs w:val="21"/>
                <w:highlight w:val="none"/>
                <w:lang w:val="en-US" w:eastAsia="zh-CN"/>
              </w:rPr>
              <w:t>1</w:t>
            </w:r>
            <w:r>
              <w:rPr>
                <w:rFonts w:hint="eastAsia" w:ascii="宋体" w:hAnsi="宋体" w:eastAsia="宋体" w:cs="Times New Roman"/>
                <w:color w:val="FF0000"/>
                <w:kern w:val="0"/>
                <w:szCs w:val="21"/>
                <w:highlight w:val="none"/>
              </w:rPr>
              <w:t>月</w:t>
            </w:r>
            <w:r>
              <w:rPr>
                <w:rFonts w:hint="eastAsia" w:ascii="宋体" w:hAnsi="宋体" w:eastAsia="宋体" w:cs="Times New Roman"/>
                <w:color w:val="FF0000"/>
                <w:kern w:val="0"/>
                <w:szCs w:val="21"/>
                <w:highlight w:val="none"/>
                <w:lang w:val="en-US" w:eastAsia="zh-CN"/>
              </w:rPr>
              <w:t>13</w:t>
            </w:r>
            <w:r>
              <w:rPr>
                <w:rFonts w:hint="eastAsia" w:ascii="宋体" w:hAnsi="宋体" w:eastAsia="宋体" w:cs="Times New Roman"/>
                <w:color w:val="FF0000"/>
                <w:kern w:val="0"/>
                <w:szCs w:val="21"/>
                <w:highlight w:val="none"/>
              </w:rPr>
              <w:t>日上午9时00分</w:t>
            </w:r>
            <w:r>
              <w:rPr>
                <w:rFonts w:hint="eastAsia" w:ascii="宋体" w:hAnsi="宋体" w:eastAsia="宋体" w:cs="Times New Roman"/>
                <w:color w:val="000000" w:themeColor="text1"/>
                <w:kern w:val="0"/>
                <w:szCs w:val="21"/>
                <w:highlight w:val="none"/>
                <w14:textFill>
                  <w14:solidFill>
                    <w14:schemeClr w14:val="tx1"/>
                  </w14:solidFill>
                </w14:textFill>
              </w:rPr>
              <w:t>（北京时间）在余姚市公共资源交易中心（余姚市谭家岭东路2号[南雷大厦附楼5楼]）开启，</w:t>
            </w:r>
            <w:r>
              <w:rPr>
                <w:rFonts w:hint="eastAsia" w:ascii="宋体" w:hAnsi="宋体" w:eastAsia="宋体" w:cs="Times New Roman"/>
                <w:b/>
                <w:color w:val="000000" w:themeColor="text1"/>
                <w:kern w:val="0"/>
                <w:szCs w:val="21"/>
                <w:highlight w:val="none"/>
                <w14:textFill>
                  <w14:solidFill>
                    <w14:schemeClr w14:val="tx1"/>
                  </w14:solidFill>
                </w14:textFill>
              </w:rPr>
              <w:t>供应商无需现场参加</w:t>
            </w:r>
            <w:r>
              <w:rPr>
                <w:rFonts w:hint="eastAsia" w:ascii="宋体" w:hAnsi="宋体" w:eastAsia="宋体" w:cs="Times New Roman"/>
                <w:color w:val="000000" w:themeColor="text1"/>
                <w:kern w:val="0"/>
                <w:szCs w:val="21"/>
                <w:highlight w:val="none"/>
                <w14:textFill>
                  <w14:solidFill>
                    <w14:schemeClr w14:val="tx1"/>
                  </w14:solidFill>
                </w14:textFill>
              </w:rPr>
              <w:t>。开启时间后30分钟内供应商可以登录“政府采购云平台”按《供应商政府采购项目电子交易操作指南》进行解密“电子加密响应文件”。</w:t>
            </w:r>
          </w:p>
        </w:tc>
      </w:tr>
      <w:tr w14:paraId="3C6A66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E522FC2">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14</w:t>
            </w:r>
          </w:p>
        </w:tc>
        <w:tc>
          <w:tcPr>
            <w:tcW w:w="8220" w:type="dxa"/>
            <w:vAlign w:val="center"/>
          </w:tcPr>
          <w:p w14:paraId="484E2E06">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合同签订时间：</w:t>
            </w:r>
            <w:r>
              <w:rPr>
                <w:rFonts w:hint="eastAsia" w:ascii="宋体" w:hAnsi="宋体" w:eastAsia="宋体" w:cs="Times New Roman"/>
                <w:color w:val="000000" w:themeColor="text1"/>
                <w:kern w:val="0"/>
                <w:szCs w:val="21"/>
                <w:highlight w:val="none"/>
                <w14:textFill>
                  <w14:solidFill>
                    <w14:schemeClr w14:val="tx1"/>
                  </w14:solidFill>
                </w14:textFill>
              </w:rPr>
              <w:t>成交通知书发出之日起30日历天内。</w:t>
            </w:r>
          </w:p>
          <w:p w14:paraId="09EFDA48">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合同签订地点：</w:t>
            </w:r>
            <w:r>
              <w:rPr>
                <w:rFonts w:hint="eastAsia" w:ascii="宋体" w:hAnsi="宋体" w:eastAsia="宋体" w:cs="Times New Roman"/>
                <w:color w:val="000000" w:themeColor="text1"/>
                <w:kern w:val="0"/>
                <w:szCs w:val="21"/>
                <w:highlight w:val="none"/>
                <w14:textFill>
                  <w14:solidFill>
                    <w14:schemeClr w14:val="tx1"/>
                  </w14:solidFill>
                </w14:textFill>
              </w:rPr>
              <w:t>采用邮寄方式签订或与采购人协商确定合同签订地点。</w:t>
            </w:r>
          </w:p>
        </w:tc>
      </w:tr>
      <w:tr w14:paraId="77709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7D3E95F">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15</w:t>
            </w:r>
          </w:p>
        </w:tc>
        <w:tc>
          <w:tcPr>
            <w:tcW w:w="8220" w:type="dxa"/>
            <w:vAlign w:val="center"/>
          </w:tcPr>
          <w:p w14:paraId="0BDE24DA">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履约保证金的收取及退还：</w:t>
            </w:r>
            <w:r>
              <w:rPr>
                <w:rFonts w:hint="eastAsia" w:ascii="宋体" w:hAnsi="宋体" w:eastAsia="宋体" w:cs="Times New Roman"/>
                <w:color w:val="000000" w:themeColor="text1"/>
                <w:kern w:val="0"/>
                <w:szCs w:val="21"/>
                <w:highlight w:val="none"/>
                <w14:textFill>
                  <w14:solidFill>
                    <w14:schemeClr w14:val="tx1"/>
                  </w14:solidFill>
                </w14:textFill>
              </w:rPr>
              <w:t>本项目履约保证金不作要求。</w:t>
            </w:r>
          </w:p>
        </w:tc>
      </w:tr>
      <w:tr w14:paraId="5AB57D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1181145E">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★16</w:t>
            </w:r>
          </w:p>
        </w:tc>
        <w:tc>
          <w:tcPr>
            <w:tcW w:w="8220" w:type="dxa"/>
            <w:vAlign w:val="center"/>
          </w:tcPr>
          <w:p w14:paraId="45AEE553">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响应有效期：</w:t>
            </w:r>
            <w:r>
              <w:rPr>
                <w:rFonts w:hint="eastAsia" w:ascii="宋体" w:hAnsi="宋体" w:eastAsia="宋体" w:cs="Times New Roman"/>
                <w:color w:val="000000" w:themeColor="text1"/>
                <w:kern w:val="0"/>
                <w:szCs w:val="21"/>
                <w:highlight w:val="none"/>
                <w14:textFill>
                  <w14:solidFill>
                    <w14:schemeClr w14:val="tx1"/>
                  </w14:solidFill>
                </w14:textFill>
              </w:rPr>
              <w:t>响应文件自响应文件提交截止之日起60日历天内有效。</w:t>
            </w:r>
          </w:p>
        </w:tc>
      </w:tr>
      <w:tr w14:paraId="1350CC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F965758">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17</w:t>
            </w:r>
          </w:p>
        </w:tc>
        <w:tc>
          <w:tcPr>
            <w:tcW w:w="8220" w:type="dxa"/>
            <w:vAlign w:val="center"/>
          </w:tcPr>
          <w:p w14:paraId="5FA32EA3">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1.采购代理服务费：</w:t>
            </w:r>
            <w:r>
              <w:rPr>
                <w:rFonts w:hint="eastAsia" w:ascii="宋体" w:hAnsi="宋体" w:eastAsia="宋体" w:cs="Times New Roman"/>
                <w:color w:val="000000" w:themeColor="text1"/>
                <w:kern w:val="0"/>
                <w:szCs w:val="21"/>
                <w:highlight w:val="none"/>
                <w14:textFill>
                  <w14:solidFill>
                    <w14:schemeClr w14:val="tx1"/>
                  </w14:solidFill>
                </w14:textFill>
              </w:rPr>
              <w:t>本次采购项目采购代理机构根据宁波市中介超市网中选报价向成交供应商收取采购代理服务费</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25000</w:t>
            </w:r>
            <w:r>
              <w:rPr>
                <w:rFonts w:hint="eastAsia" w:ascii="宋体" w:hAnsi="宋体" w:eastAsia="宋体" w:cs="Times New Roman"/>
                <w:color w:val="000000" w:themeColor="text1"/>
                <w:kern w:val="0"/>
                <w:szCs w:val="21"/>
                <w:highlight w:val="none"/>
                <w14:textFill>
                  <w14:solidFill>
                    <w14:schemeClr w14:val="tx1"/>
                  </w14:solidFill>
                </w14:textFill>
              </w:rPr>
              <w:t>元。</w:t>
            </w:r>
          </w:p>
          <w:p w14:paraId="453B75BE">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hint="eastAsia" w:ascii="宋体" w:hAnsi="宋体" w:eastAsia="宋体" w:cs="Times New Roman"/>
                <w:kern w:val="0"/>
                <w:szCs w:val="21"/>
                <w:highlight w:val="none"/>
              </w:rPr>
              <w:t>成交供应商在成交结果公告发布之日起5个工作日内向采购代理机构支付采购代理服务费。</w:t>
            </w:r>
          </w:p>
          <w:p w14:paraId="7472E268">
            <w:pPr>
              <w:wordWrap w:val="0"/>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3.开户单位名称：</w:t>
            </w:r>
            <w:r>
              <w:rPr>
                <w:rFonts w:hint="eastAsia" w:ascii="宋体" w:hAnsi="宋体" w:eastAsia="宋体" w:cs="Times New Roman"/>
                <w:color w:val="000000" w:themeColor="text1"/>
                <w:kern w:val="0"/>
                <w:szCs w:val="21"/>
                <w:highlight w:val="none"/>
                <w:lang w:eastAsia="zh-CN"/>
                <w14:textFill>
                  <w14:solidFill>
                    <w14:schemeClr w14:val="tx1"/>
                  </w14:solidFill>
                </w14:textFill>
              </w:rPr>
              <w:t>安全三江工程项目管理（余姚）有限公司</w:t>
            </w:r>
          </w:p>
          <w:p w14:paraId="2AEAC35A">
            <w:pPr>
              <w:wordWrap w:val="0"/>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开户银行：</w:t>
            </w:r>
            <w:r>
              <w:rPr>
                <w:rFonts w:hint="eastAsia" w:ascii="宋体" w:hAnsi="宋体" w:eastAsia="宋体" w:cs="Times New Roman"/>
                <w:color w:val="000000" w:themeColor="text1"/>
                <w:kern w:val="0"/>
                <w:szCs w:val="21"/>
                <w:highlight w:val="none"/>
                <w:lang w:eastAsia="zh-CN"/>
                <w14:textFill>
                  <w14:solidFill>
                    <w14:schemeClr w14:val="tx1"/>
                  </w14:solidFill>
                </w14:textFill>
              </w:rPr>
              <w:t>宁波银行股份有限公司余姚中心区支行</w:t>
            </w:r>
          </w:p>
          <w:p w14:paraId="06EBB840">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开户银行账号：6102 0122 0007 78879</w:t>
            </w:r>
          </w:p>
        </w:tc>
      </w:tr>
      <w:tr w14:paraId="239460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7E13C140">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18</w:t>
            </w:r>
          </w:p>
        </w:tc>
        <w:tc>
          <w:tcPr>
            <w:tcW w:w="8220" w:type="dxa"/>
            <w:vAlign w:val="center"/>
          </w:tcPr>
          <w:p w14:paraId="6E595551">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质疑与投诉：</w:t>
            </w:r>
            <w:r>
              <w:rPr>
                <w:rFonts w:hint="eastAsia" w:ascii="宋体" w:hAnsi="宋体" w:eastAsia="宋体" w:cs="Times New Roman"/>
                <w:color w:val="000000" w:themeColor="text1"/>
                <w:kern w:val="0"/>
                <w:szCs w:val="21"/>
                <w:highlight w:val="none"/>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w:t>
            </w:r>
          </w:p>
          <w:p w14:paraId="433055E0">
            <w:pPr>
              <w:wordWrap w:val="0"/>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供应商应在法定质疑期内一次性提出针对同一采购程序环节的质疑。</w:t>
            </w:r>
          </w:p>
          <w:p w14:paraId="6382EA5A">
            <w:pPr>
              <w:wordWrap w:val="0"/>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同级政府采购监督管理部门（投诉部门）</w:t>
            </w:r>
          </w:p>
          <w:p w14:paraId="22222BA8">
            <w:pPr>
              <w:wordWrap w:val="0"/>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名称：余姚市财政局</w:t>
            </w:r>
          </w:p>
          <w:p w14:paraId="775F6979">
            <w:pPr>
              <w:wordWrap w:val="0"/>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地址：余姚市南滨江路118号</w:t>
            </w:r>
          </w:p>
          <w:p w14:paraId="360009E3">
            <w:pPr>
              <w:wordWrap w:val="0"/>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联系方式：303办公室0574-89553033</w:t>
            </w:r>
          </w:p>
        </w:tc>
      </w:tr>
      <w:tr w14:paraId="00F382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CF1777C">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★19</w:t>
            </w:r>
          </w:p>
        </w:tc>
        <w:tc>
          <w:tcPr>
            <w:tcW w:w="8220" w:type="dxa"/>
            <w:vAlign w:val="center"/>
          </w:tcPr>
          <w:p w14:paraId="014E86DE">
            <w:pPr>
              <w:wordWrap w:val="0"/>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落实的政策：</w:t>
            </w:r>
            <w:r>
              <w:rPr>
                <w:rFonts w:hint="eastAsia" w:ascii="宋体" w:hAnsi="宋体" w:eastAsia="宋体" w:cs="Times New Roman"/>
                <w:color w:val="000000" w:themeColor="text1"/>
                <w:kern w:val="0"/>
                <w:szCs w:val="21"/>
                <w:highlight w:val="none"/>
                <w14:textFill>
                  <w14:solidFill>
                    <w14:schemeClr w14:val="tx1"/>
                  </w14:solidFill>
                </w14:textFill>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中国残疾人联合会关于促进残疾人就业政府采购政策的通知》（财库〔2017〕141号）；5.对按规定提供证明材料的国家认定的不发达地区和少数民族地区的供应商进行政策加分。</w:t>
            </w:r>
          </w:p>
        </w:tc>
      </w:tr>
    </w:tbl>
    <w:p w14:paraId="1D535B1D">
      <w:pP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注：本前附表中加“★”的部分，为制作响应文件的实质性要求和条件，着重提醒供应商注意，供应商认真查看采购文件中的每一个条款及要求，因误读采购文件而造成的后果，采购人及采购代理机构概不负责。</w:t>
      </w:r>
    </w:p>
    <w:p w14:paraId="4D285818">
      <w:pPr>
        <w:jc w:val="left"/>
        <w:rPr>
          <w:rFonts w:hint="eastAsia" w:ascii="宋体" w:hAnsi="宋体" w:eastAsia="宋体" w:cs="Times New Roman"/>
          <w:b/>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4747B7E6">
      <w:pPr>
        <w:spacing w:line="360" w:lineRule="auto"/>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电子招投标规程及注意事项</w:t>
      </w:r>
    </w:p>
    <w:p w14:paraId="229E11B2">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szCs w:val="21"/>
          <w:highlight w:val="none"/>
          <w14:textFill>
            <w14:solidFill>
              <w14:schemeClr w14:val="tx1"/>
            </w14:solidFill>
          </w14:textFill>
        </w:rPr>
        <w:t>.注意事项</w:t>
      </w:r>
    </w:p>
    <w:p w14:paraId="4C9E3C4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szCs w:val="21"/>
          <w:highlight w:val="none"/>
          <w14:textFill>
            <w14:solidFill>
              <w14:schemeClr w14:val="tx1"/>
            </w14:solidFill>
          </w14:textFill>
        </w:rPr>
        <w:t>本项目采用电子投标</w:t>
      </w:r>
      <w:r>
        <w:rPr>
          <w:rFonts w:hint="eastAsia" w:ascii="宋体" w:hAnsi="宋体" w:eastAsia="宋体" w:cs="Times New Roman"/>
          <w:color w:val="000000" w:themeColor="text1"/>
          <w:szCs w:val="21"/>
          <w:highlight w:val="none"/>
          <w14:textFill>
            <w14:solidFill>
              <w14:schemeClr w14:val="tx1"/>
            </w14:solidFill>
          </w14:textFill>
        </w:rPr>
        <w:t>，本部分内容与采购文件其它部分内容存在不一致的，以本部分内容为准。</w:t>
      </w:r>
    </w:p>
    <w:p w14:paraId="27791611">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.2本采购文件所指的电子交易平台为政府采购云平台（</w:t>
      </w:r>
      <w:r>
        <w:rPr>
          <w:rFonts w:ascii="宋体" w:hAnsi="宋体" w:eastAsia="宋体" w:cs="Times New Roman"/>
          <w:color w:val="000000" w:themeColor="text1"/>
          <w:szCs w:val="21"/>
          <w:highlight w:val="none"/>
          <w14:textFill>
            <w14:solidFill>
              <w14:schemeClr w14:val="tx1"/>
            </w14:solidFill>
          </w14:textFill>
        </w:rPr>
        <w:t>https：//www.zcygov.cn/</w:t>
      </w:r>
      <w:r>
        <w:rPr>
          <w:rFonts w:hint="eastAsia" w:ascii="宋体" w:hAnsi="宋体" w:eastAsia="宋体" w:cs="Times New Roman"/>
          <w:color w:val="000000" w:themeColor="text1"/>
          <w:szCs w:val="21"/>
          <w:highlight w:val="none"/>
          <w14:textFill>
            <w14:solidFill>
              <w14:schemeClr w14:val="tx1"/>
            </w14:solidFill>
          </w14:textFill>
        </w:rPr>
        <w:t>）。</w:t>
      </w:r>
    </w:p>
    <w:p w14:paraId="04C8849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.3制作电子响应文件的系统配置要求：</w:t>
      </w:r>
      <w:r>
        <w:rPr>
          <w:rFonts w:hint="eastAsia" w:ascii="宋体" w:hAnsi="宋体" w:eastAsia="宋体" w:cs="Times New Roman"/>
          <w:b/>
          <w:color w:val="000000" w:themeColor="text1"/>
          <w:szCs w:val="21"/>
          <w:highlight w:val="none"/>
          <w14:textFill>
            <w14:solidFill>
              <w14:schemeClr w14:val="tx1"/>
            </w14:solidFill>
          </w14:textFill>
        </w:rPr>
        <w:t>请使用</w:t>
      </w:r>
      <w:r>
        <w:rPr>
          <w:rFonts w:ascii="宋体" w:hAnsi="宋体" w:eastAsia="宋体" w:cs="Times New Roman"/>
          <w:b/>
          <w:color w:val="000000" w:themeColor="text1"/>
          <w:szCs w:val="21"/>
          <w:highlight w:val="none"/>
          <w14:textFill>
            <w14:solidFill>
              <w14:schemeClr w14:val="tx1"/>
            </w14:solidFill>
          </w14:textFill>
        </w:rPr>
        <w:t>windows7及以上64位操作系统，请勿使用mac电脑</w:t>
      </w:r>
      <w:r>
        <w:rPr>
          <w:rFonts w:ascii="宋体" w:hAnsi="宋体" w:eastAsia="宋体" w:cs="Times New Roman"/>
          <w:color w:val="000000" w:themeColor="text1"/>
          <w:szCs w:val="21"/>
          <w:highlight w:val="none"/>
          <w14:textFill>
            <w14:solidFill>
              <w14:schemeClr w14:val="tx1"/>
            </w14:solidFill>
          </w14:textFill>
        </w:rPr>
        <w:t>。</w:t>
      </w:r>
    </w:p>
    <w:p w14:paraId="5424D328">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1.4为确保网上操作合法、有效和安全，</w:t>
      </w:r>
      <w:r>
        <w:rPr>
          <w:rFonts w:hint="eastAsia" w:ascii="宋体" w:hAnsi="宋体" w:eastAsia="宋体" w:cs="Times New Roman"/>
          <w:b/>
          <w:color w:val="000000" w:themeColor="text1"/>
          <w:szCs w:val="21"/>
          <w:highlight w:val="none"/>
          <w14:textFill>
            <w14:solidFill>
              <w14:schemeClr w14:val="tx1"/>
            </w14:solidFill>
          </w14:textFill>
        </w:rPr>
        <w:t>供应商</w:t>
      </w:r>
      <w:r>
        <w:rPr>
          <w:rFonts w:ascii="宋体" w:hAnsi="宋体" w:eastAsia="宋体" w:cs="Times New Roman"/>
          <w:b/>
          <w:color w:val="000000" w:themeColor="text1"/>
          <w:szCs w:val="21"/>
          <w:highlight w:val="none"/>
          <w14:textFill>
            <w14:solidFill>
              <w14:schemeClr w14:val="tx1"/>
            </w14:solidFill>
          </w14:textFill>
        </w:rPr>
        <w:t>应当在</w:t>
      </w:r>
      <w:r>
        <w:rPr>
          <w:rFonts w:hint="eastAsia" w:ascii="宋体" w:hAnsi="宋体" w:eastAsia="宋体" w:cs="Times New Roman"/>
          <w:b/>
          <w:color w:val="000000" w:themeColor="text1"/>
          <w:szCs w:val="21"/>
          <w:highlight w:val="none"/>
          <w14:textFill>
            <w14:solidFill>
              <w14:schemeClr w14:val="tx1"/>
            </w14:solidFill>
          </w14:textFill>
        </w:rPr>
        <w:t>响应文件提交截止时间</w:t>
      </w:r>
      <w:r>
        <w:rPr>
          <w:rFonts w:ascii="宋体" w:hAnsi="宋体" w:eastAsia="宋体" w:cs="Times New Roman"/>
          <w:b/>
          <w:color w:val="000000" w:themeColor="text1"/>
          <w:szCs w:val="21"/>
          <w:highlight w:val="none"/>
          <w14:textFill>
            <w14:solidFill>
              <w14:schemeClr w14:val="tx1"/>
            </w14:solidFill>
          </w14:textFill>
        </w:rPr>
        <w:t>前完成在“政府采购云平台”的身份认证，确保在电子投标过程中能够对相关数据电文进行加密和使用电子签章。使用“政采云电子交易客户端”需要提前申领CA数字证书，如未申领的</w:t>
      </w:r>
      <w:r>
        <w:rPr>
          <w:rFonts w:hint="eastAsia" w:ascii="宋体" w:hAnsi="宋体" w:eastAsia="宋体" w:cs="Times New Roman"/>
          <w:b/>
          <w:color w:val="000000" w:themeColor="text1"/>
          <w:szCs w:val="21"/>
          <w:highlight w:val="none"/>
          <w14:textFill>
            <w14:solidFill>
              <w14:schemeClr w14:val="tx1"/>
            </w14:solidFill>
          </w14:textFill>
        </w:rPr>
        <w:t>供应商</w:t>
      </w:r>
      <w:r>
        <w:rPr>
          <w:rFonts w:ascii="宋体" w:hAnsi="宋体" w:eastAsia="宋体" w:cs="Times New Roman"/>
          <w:b/>
          <w:color w:val="000000" w:themeColor="text1"/>
          <w:szCs w:val="21"/>
          <w:highlight w:val="none"/>
          <w14:textFill>
            <w14:solidFill>
              <w14:schemeClr w14:val="tx1"/>
            </w14:solidFill>
          </w14:textFill>
        </w:rPr>
        <w:t>，请注意申领所需时间，以下二种申领流程均可：</w:t>
      </w:r>
    </w:p>
    <w:p w14:paraId="2EFDF188">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w:t>
      </w:r>
      <w:r>
        <w:rPr>
          <w:rFonts w:ascii="宋体" w:hAnsi="宋体" w:eastAsia="宋体" w:cs="Times New Roman"/>
          <w:b/>
          <w:color w:val="000000" w:themeColor="text1"/>
          <w:szCs w:val="21"/>
          <w:highlight w:val="none"/>
          <w14:textFill>
            <w14:solidFill>
              <w14:schemeClr w14:val="tx1"/>
            </w14:solidFill>
          </w14:textFill>
        </w:rPr>
        <w:t>1）请自行前往“浙江政府采购网-下载专区-电子交易客户端-CA驱动和申领流程”进行查阅；（操作指南链接https：//service.zcygov.cn/#/knowledges/cm2eqWwBFdiHxlNd_otq/lwV6GXABiyELHE-oVMj3?keyword=CA）</w:t>
      </w:r>
    </w:p>
    <w:p w14:paraId="657182A6">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w:t>
      </w:r>
      <w:r>
        <w:rPr>
          <w:rFonts w:ascii="宋体" w:hAnsi="宋体" w:eastAsia="宋体" w:cs="Times New Roman"/>
          <w:b/>
          <w:color w:val="000000" w:themeColor="text1"/>
          <w:szCs w:val="21"/>
          <w:highlight w:val="none"/>
          <w14:textFill>
            <w14:solidFill>
              <w14:schemeClr w14:val="tx1"/>
            </w14:solidFill>
          </w14:textFill>
        </w:rPr>
        <w:t>2）</w:t>
      </w:r>
      <w:r>
        <w:rPr>
          <w:rFonts w:hint="eastAsia" w:ascii="宋体" w:hAnsi="宋体" w:eastAsia="宋体" w:cs="Times New Roman"/>
          <w:b/>
          <w:color w:val="000000" w:themeColor="text1"/>
          <w:szCs w:val="21"/>
          <w:highlight w:val="none"/>
          <w14:textFill>
            <w14:solidFill>
              <w14:schemeClr w14:val="tx1"/>
            </w14:solidFill>
          </w14:textFill>
        </w:rPr>
        <w:t>供应商</w:t>
      </w:r>
      <w:r>
        <w:rPr>
          <w:rFonts w:ascii="宋体" w:hAnsi="宋体" w:eastAsia="宋体" w:cs="Times New Roman"/>
          <w:b/>
          <w:color w:val="000000" w:themeColor="text1"/>
          <w:szCs w:val="21"/>
          <w:highlight w:val="none"/>
          <w14:textFill>
            <w14:solidFill>
              <w14:schemeClr w14:val="tx1"/>
            </w14:solidFill>
          </w14:textFill>
        </w:rPr>
        <w:t>应于</w:t>
      </w:r>
      <w:r>
        <w:rPr>
          <w:rFonts w:hint="eastAsia" w:ascii="宋体" w:hAnsi="宋体" w:eastAsia="宋体" w:cs="Times New Roman"/>
          <w:b/>
          <w:color w:val="000000" w:themeColor="text1"/>
          <w:szCs w:val="21"/>
          <w:highlight w:val="none"/>
          <w14:textFill>
            <w14:solidFill>
              <w14:schemeClr w14:val="tx1"/>
            </w14:solidFill>
          </w14:textFill>
        </w:rPr>
        <w:t>响应文件提交截止时间</w:t>
      </w:r>
      <w:r>
        <w:rPr>
          <w:rFonts w:ascii="宋体" w:hAnsi="宋体" w:eastAsia="宋体" w:cs="Times New Roman"/>
          <w:b/>
          <w:color w:val="000000" w:themeColor="text1"/>
          <w:szCs w:val="21"/>
          <w:highlight w:val="none"/>
          <w14:textFill>
            <w14:solidFill>
              <w14:schemeClr w14:val="tx1"/>
            </w14:solidFill>
          </w14:textFill>
        </w:rPr>
        <w:t>前登录余姚招投标项目专用数字证书用户自助申报系统（网址：http：//www.tseal.cn/tcloud/yyztb.xhtml?statusCode=303）完成“数字证书”及电子公章办理工作（发证单位杭州天谷信息科技有限公司咨询电话：400-0878-198），用于电子投标。</w:t>
      </w:r>
    </w:p>
    <w:p w14:paraId="752D386D">
      <w:pPr>
        <w:wordWrap w:val="0"/>
        <w:spacing w:line="400" w:lineRule="exact"/>
        <w:ind w:firstLine="422"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因未注册入库、未办理CA数字证书等原因造成无法投标或投标失败等后果由供应商自行承担。</w:t>
      </w:r>
    </w:p>
    <w:p w14:paraId="6C740A9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.5</w:t>
      </w:r>
      <w:r>
        <w:rPr>
          <w:rFonts w:hint="eastAsia" w:ascii="宋体" w:hAnsi="宋体" w:eastAsia="宋体" w:cs="Times New Roman"/>
          <w:b/>
          <w:color w:val="000000" w:themeColor="text1"/>
          <w:szCs w:val="21"/>
          <w:highlight w:val="none"/>
          <w14:textFill>
            <w14:solidFill>
              <w14:schemeClr w14:val="tx1"/>
            </w14:solidFill>
          </w14:textFill>
        </w:rPr>
        <w:t>供应商通过政采云电子交易客户端（下载位置：浙江政府采购网&gt;下载专区&gt;电子交易客户端&gt;政采云电子交易客户端）制作响应文件，</w:t>
      </w:r>
      <w:r>
        <w:rPr>
          <w:rFonts w:hint="eastAsia" w:ascii="宋体" w:hAnsi="宋体" w:eastAsia="宋体" w:cs="Times New Roman"/>
          <w:color w:val="000000" w:themeColor="text1"/>
          <w:szCs w:val="21"/>
          <w:highlight w:val="none"/>
          <w14:textFill>
            <w14:solidFill>
              <w14:schemeClr w14:val="tx1"/>
            </w14:solidFill>
          </w14:textFill>
        </w:rPr>
        <w:t>响应文件制作具体流程详见本采购公告附件：《供应商政府采购项目电子交易操作指南》。</w:t>
      </w:r>
    </w:p>
    <w:p w14:paraId="7693530B">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.6供应商在使用电子交易平台进行磋商响应的过程中遇到涉及平台使用的任何问题，可致电政府采购云平台技术支持热线咨询，联系方式：95763（服务时间：工作日8：00-20：00）。</w:t>
      </w:r>
    </w:p>
    <w:p w14:paraId="6226DD2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1.7 CA问题联系电话（人工）：汇信CA 400-888-4636；天谷CA 400-087-8198。</w:t>
      </w:r>
    </w:p>
    <w:p w14:paraId="737ECE7A">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1.8</w:t>
      </w:r>
      <w:r>
        <w:rPr>
          <w:rFonts w:hint="eastAsia" w:ascii="宋体" w:hAnsi="宋体" w:eastAsia="宋体" w:cs="Times New Roman"/>
          <w:b/>
          <w:color w:val="000000" w:themeColor="text1"/>
          <w:szCs w:val="21"/>
          <w:highlight w:val="none"/>
          <w14:textFill>
            <w14:solidFill>
              <w14:schemeClr w14:val="tx1"/>
            </w14:solidFill>
          </w14:textFill>
        </w:rPr>
        <w:t>供应商</w:t>
      </w:r>
      <w:r>
        <w:rPr>
          <w:rFonts w:ascii="宋体" w:hAnsi="宋体" w:eastAsia="宋体" w:cs="Times New Roman"/>
          <w:b/>
          <w:color w:val="000000" w:themeColor="text1"/>
          <w:szCs w:val="21"/>
          <w:highlight w:val="none"/>
          <w14:textFill>
            <w14:solidFill>
              <w14:schemeClr w14:val="tx1"/>
            </w14:solidFill>
          </w14:textFill>
        </w:rPr>
        <w:t>可自行前往浙江省“项目采购电子交易系统/不见面开评标”学习专题（https：//edu.zcygov.cn/luban/e-biding）进行学习。</w:t>
      </w:r>
    </w:p>
    <w:p w14:paraId="51D31D38">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2</w:t>
      </w:r>
      <w:r>
        <w:rPr>
          <w:rFonts w:hint="eastAsia" w:ascii="宋体" w:hAnsi="宋体" w:eastAsia="宋体" w:cs="Times New Roman"/>
          <w:b/>
          <w:color w:val="000000" w:themeColor="text1"/>
          <w:szCs w:val="21"/>
          <w:highlight w:val="none"/>
          <w14:textFill>
            <w14:solidFill>
              <w14:schemeClr w14:val="tx1"/>
            </w14:solidFill>
          </w14:textFill>
        </w:rPr>
        <w:t>.响应文件的形式及电子响应文件上传要求</w:t>
      </w:r>
    </w:p>
    <w:p w14:paraId="1549AD6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szCs w:val="21"/>
          <w:highlight w:val="none"/>
          <w14:textFill>
            <w14:solidFill>
              <w14:schemeClr w14:val="tx1"/>
            </w14:solidFill>
          </w14:textFill>
        </w:rPr>
        <w:t>响应文件的形式为电子加密响应文件（后缀jmbs），</w:t>
      </w:r>
      <w:r>
        <w:rPr>
          <w:rFonts w:hint="eastAsia" w:ascii="宋体" w:hAnsi="宋体" w:eastAsia="宋体" w:cs="Times New Roman"/>
          <w:color w:val="000000" w:themeColor="text1"/>
          <w:szCs w:val="21"/>
          <w:highlight w:val="none"/>
          <w14:textFill>
            <w14:solidFill>
              <w14:schemeClr w14:val="tx1"/>
            </w14:solidFill>
          </w14:textFill>
        </w:rPr>
        <w:t>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44DCAC18">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3.电子招投标开启及评审程序</w:t>
      </w:r>
    </w:p>
    <w:p w14:paraId="5C60BDC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3.1参加采购的供应商须在开启时间后30分钟内完成响应文件解密工作</w:t>
      </w:r>
      <w:r>
        <w:rPr>
          <w:rFonts w:hint="eastAsia" w:ascii="宋体" w:hAnsi="宋体" w:eastAsia="宋体" w:cs="Times New Roman"/>
          <w:b/>
          <w:color w:val="000000" w:themeColor="text1"/>
          <w:szCs w:val="21"/>
          <w:highlight w:val="none"/>
          <w14:textFill>
            <w14:solidFill>
              <w14:schemeClr w14:val="tx1"/>
            </w14:solidFill>
          </w14:textFill>
        </w:rPr>
        <w:t>（用制作响应文件时同一数字认证证书（CA证书）。</w:t>
      </w:r>
    </w:p>
    <w:p w14:paraId="54641EA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3.2供应商不足3家，不进入解密程序。</w:t>
      </w:r>
    </w:p>
    <w:p w14:paraId="268B80E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3.3对在规定期限内解密的电子响应文件进行电子评审。</w:t>
      </w:r>
    </w:p>
    <w:p w14:paraId="20D1D56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4D5D0FD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3.5采购过程中出现以下情形，导致电子交易平台无法正常运行，且无法保证电子交易的公平、公正和安全时，采购组织机构可中止电子交易活动：</w:t>
      </w:r>
    </w:p>
    <w:p w14:paraId="5F36998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3.5.1电子交易平台发生故障而无法登录访问的；</w:t>
      </w:r>
    </w:p>
    <w:p w14:paraId="0DD36A9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3.5.2电子交易平台应用或数据库出现错误，不能进行正常操作的；</w:t>
      </w:r>
    </w:p>
    <w:p w14:paraId="14E63EC1">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3.5.3电子交易平台发现严重安全漏洞，有潜在泄密危险的；</w:t>
      </w:r>
    </w:p>
    <w:p w14:paraId="327489E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3.5.4病毒发作导致不能进行正常操作的；</w:t>
      </w:r>
    </w:p>
    <w:p w14:paraId="12E3D61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3.5.5其他无法保证电子交易的公平、公正和安全的情况。</w:t>
      </w:r>
    </w:p>
    <w:p w14:paraId="2240E10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58DA011D">
      <w:pPr>
        <w:wordWrap w:val="0"/>
        <w:spacing w:line="400" w:lineRule="exact"/>
        <w:ind w:firstLine="422" w:firstLineChars="200"/>
        <w:rPr>
          <w:rFonts w:hint="eastAsia" w:ascii="宋体" w:hAnsi="宋体" w:eastAsia="宋体" w:cs="Times New Roman"/>
          <w:b/>
          <w:color w:val="FF0000"/>
          <w:szCs w:val="21"/>
          <w:highlight w:val="none"/>
        </w:rPr>
      </w:pPr>
      <w:r>
        <w:rPr>
          <w:rFonts w:hint="eastAsia" w:ascii="宋体" w:hAnsi="宋体" w:eastAsia="宋体" w:cs="Times New Roman"/>
          <w:b/>
          <w:color w:val="000000" w:themeColor="text1"/>
          <w:szCs w:val="21"/>
          <w:highlight w:val="none"/>
          <w14:textFill>
            <w14:solidFill>
              <w14:schemeClr w14:val="tx1"/>
            </w14:solidFill>
          </w14:textFill>
        </w:rPr>
        <w:t>4.本“电子招投标规程及注意事项”涉及的CA驱动和申领流程、政采云电子交易客户端、《供应商政府采购项目电子交易操作指南》，如遇版本更新或升级，以浙江政府采购网（</w:t>
      </w:r>
      <w:r>
        <w:rPr>
          <w:rFonts w:ascii="宋体" w:hAnsi="宋体" w:eastAsia="宋体" w:cs="Times New Roman"/>
          <w:b/>
          <w:color w:val="000000" w:themeColor="text1"/>
          <w:szCs w:val="21"/>
          <w:highlight w:val="none"/>
          <w14:textFill>
            <w14:solidFill>
              <w14:schemeClr w14:val="tx1"/>
            </w14:solidFill>
          </w14:textFill>
        </w:rPr>
        <w:t>http：//zfcg.czt.zj.gov.cn/</w:t>
      </w:r>
      <w:r>
        <w:rPr>
          <w:rFonts w:hint="eastAsia" w:ascii="宋体" w:hAnsi="宋体" w:eastAsia="宋体" w:cs="Times New Roman"/>
          <w:b/>
          <w:color w:val="000000" w:themeColor="text1"/>
          <w:szCs w:val="21"/>
          <w:highlight w:val="none"/>
          <w14:textFill>
            <w14:solidFill>
              <w14:schemeClr w14:val="tx1"/>
            </w14:solidFill>
          </w14:textFill>
        </w:rPr>
        <w:t>）和政府采购云平台（</w:t>
      </w:r>
      <w:r>
        <w:rPr>
          <w:rFonts w:ascii="宋体" w:hAnsi="宋体" w:eastAsia="宋体" w:cs="Times New Roman"/>
          <w:b/>
          <w:color w:val="000000" w:themeColor="text1"/>
          <w:szCs w:val="21"/>
          <w:highlight w:val="none"/>
          <w14:textFill>
            <w14:solidFill>
              <w14:schemeClr w14:val="tx1"/>
            </w14:solidFill>
          </w14:textFill>
        </w:rPr>
        <w:t>https：//www.zcygov.cn/</w:t>
      </w:r>
      <w:r>
        <w:rPr>
          <w:rFonts w:hint="eastAsia" w:ascii="宋体" w:hAnsi="宋体" w:eastAsia="宋体" w:cs="Times New Roman"/>
          <w:b/>
          <w:color w:val="000000" w:themeColor="text1"/>
          <w:szCs w:val="21"/>
          <w:highlight w:val="none"/>
          <w14:textFill>
            <w14:solidFill>
              <w14:schemeClr w14:val="tx1"/>
            </w14:solidFill>
          </w14:textFill>
        </w:rPr>
        <w:t>）为准。</w:t>
      </w:r>
    </w:p>
    <w:p w14:paraId="7E335BC8">
      <w:pPr>
        <w:jc w:val="left"/>
        <w:rPr>
          <w:rFonts w:hint="eastAsia" w:ascii="宋体" w:hAnsi="宋体" w:eastAsia="宋体" w:cs="Times New Roman"/>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1D0E68DD">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一、总则</w:t>
      </w:r>
    </w:p>
    <w:p w14:paraId="134CDA24">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（一）项目概况</w:t>
      </w:r>
    </w:p>
    <w:p w14:paraId="6920E7D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.本项目为政府采购项目，采用竞争性磋商采购方式。项目根据《中华人民共和国政府采购法》、《中华人民共和国政府采购法实施条例》、《政府采购竞争性磋商采购方式管理暂行办法》等有关规定执行。</w:t>
      </w:r>
    </w:p>
    <w:p w14:paraId="5BF7BE3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2.采购人委托</w:t>
      </w:r>
      <w:r>
        <w:rPr>
          <w:rFonts w:hint="eastAsia" w:ascii="宋体" w:hAnsi="宋体" w:eastAsia="宋体" w:cs="Times New Roman"/>
          <w:color w:val="000000" w:themeColor="text1"/>
          <w:szCs w:val="21"/>
          <w:highlight w:val="none"/>
          <w:lang w:eastAsia="zh-CN"/>
          <w14:textFill>
            <w14:solidFill>
              <w14:schemeClr w14:val="tx1"/>
            </w14:solidFill>
          </w14:textFill>
        </w:rPr>
        <w:t>安全三江工程项目管理（余姚）有限公司</w:t>
      </w:r>
      <w:r>
        <w:rPr>
          <w:rFonts w:hint="eastAsia" w:ascii="宋体" w:hAnsi="宋体" w:eastAsia="宋体" w:cs="Times New Roman"/>
          <w:color w:val="000000" w:themeColor="text1"/>
          <w:szCs w:val="21"/>
          <w:highlight w:val="none"/>
          <w14:textFill>
            <w14:solidFill>
              <w14:schemeClr w14:val="tx1"/>
            </w14:solidFill>
          </w14:textFill>
        </w:rPr>
        <w:t>代理本次采购项目。有关采购人、采购代理机构的名称、联系人、联系电话、联系地址及项目有关信息等载明在《供应商须知前附表》中。</w:t>
      </w:r>
    </w:p>
    <w:p w14:paraId="5846CD76">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（二）关于分公司的磋商响应</w:t>
      </w:r>
    </w:p>
    <w:p w14:paraId="6AA12E6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除银行、保险、石油石化、电力、电信、移动、联通等特殊行业外，法人的分支机构由于不能独立承担民事责任，不能以分支机构的身份参加采购。</w:t>
      </w:r>
    </w:p>
    <w:p w14:paraId="1C1560C9">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（三）合格的供应商</w:t>
      </w:r>
    </w:p>
    <w:p w14:paraId="789184A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合格的供应商除了满足《供应商须知前附表》第5项的要求外，还需对本采购文件各项要求作出实质性响应。</w:t>
      </w:r>
    </w:p>
    <w:p w14:paraId="57D44E0C">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（四）供应商代表</w:t>
      </w:r>
    </w:p>
    <w:p w14:paraId="426F20D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1.如供应商代表不是法定代表人的，须有法定代表人出具的授权书，供应商代表应具有有效身份证明（在响应文件中以法定代表人身份证明书及法定代表人授权书形式体现）。</w:t>
      </w:r>
    </w:p>
    <w:p w14:paraId="3C92BEC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2.两家及以上的供应商不得在同一合同项下的采购项目中，同时委托同一个自然人、同一家庭的人员、同一单位的人员作为其代表，否则，其响应文件作为无效处理。</w:t>
      </w:r>
    </w:p>
    <w:p w14:paraId="72B54010">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（五）磋商响应费用</w:t>
      </w:r>
    </w:p>
    <w:p w14:paraId="49D325F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不论采购结果如何，供应商自行承担其参加本次磋商有关的全部费用（采购文件如有相反的规定除外）。</w:t>
      </w:r>
    </w:p>
    <w:p w14:paraId="514AD429">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（六）联合体</w:t>
      </w:r>
    </w:p>
    <w:p w14:paraId="4315423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1.本项目允许中型企业与小微企业组成联合体、小微企业与小微企业组成联合体参与响应。</w:t>
      </w:r>
    </w:p>
    <w:p w14:paraId="5E112518">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58B92901">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（七）知识产权</w:t>
      </w:r>
    </w:p>
    <w:p w14:paraId="3DF16E9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1FFFB80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2.如在磋商响应过程中采用供应商所不拥有的知识产权，则自行承担合法获取该知识产权的相关费用。</w:t>
      </w:r>
    </w:p>
    <w:p w14:paraId="33BEAAC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3.如打算在项目实施过程中采用供应商所不拥有的知识产权，则在报价中必须包括合法获取该知识产权的相关费用。</w:t>
      </w:r>
    </w:p>
    <w:p w14:paraId="2A551CB4">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（八）转包或分包</w:t>
      </w:r>
    </w:p>
    <w:p w14:paraId="4BC22431">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1.本项目不允许转包，当分包金额占到合同金额的100%时视为转包。</w:t>
      </w:r>
    </w:p>
    <w:p w14:paraId="0DDB0D2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2.本项目允许中型企业向小微企业、小微企业向小微企业合理分包。</w:t>
      </w:r>
    </w:p>
    <w:p w14:paraId="4445522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3.成交供应商可以将项目的非主体、非关键性工作合理分包，分包供应不得再次分包。</w:t>
      </w:r>
    </w:p>
    <w:p w14:paraId="48ECE85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成交供应商可以依法采取合理分包方式履行合同，采购人不得限制成交供应商的合理分包行为。政府采购合同分包履行的，成交供应商对采购项目和分包项目向采购人负责，分包供应商对分包项目向采购人负责。</w:t>
      </w:r>
    </w:p>
    <w:p w14:paraId="7C4E7DD5">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（九）特别说明</w:t>
      </w:r>
    </w:p>
    <w:p w14:paraId="41D524E2">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.供应商磋商响应所使用的资格、信誉、荣誉、业绩及企业认证等必须为本单位所拥有；供应商磋商响应所使用的采购项目实施人员必须为本单位员工。</w:t>
      </w:r>
    </w:p>
    <w:p w14:paraId="071BBA87">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2.供应商在采购活动中提供虚假材料、失实材料的，其磋商响应无效，并报监管部门查处，自行承担有关法律责任，并视情况列入政府采购严重违法失信行为记录名单。</w:t>
      </w:r>
    </w:p>
    <w:p w14:paraId="17C20F55">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二、采购文件</w:t>
      </w:r>
    </w:p>
    <w:p w14:paraId="1454B01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采购文件是供应商编制响应文件的依据，是磋商小组评审的依据和标准。采购文件也是采购人与成交供应商签订合同的基础。</w:t>
      </w:r>
    </w:p>
    <w:p w14:paraId="240B8031">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（一）采购文件的组成</w:t>
      </w:r>
    </w:p>
    <w:p w14:paraId="1EA7207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第一章 竞争性磋商公告；</w:t>
      </w:r>
    </w:p>
    <w:p w14:paraId="52B015B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第二章 采购内容及要求；</w:t>
      </w:r>
    </w:p>
    <w:p w14:paraId="7D8063D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第三章 供应商须知；</w:t>
      </w:r>
    </w:p>
    <w:p w14:paraId="11850FD1">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第四章 评审办法及标准；</w:t>
      </w:r>
    </w:p>
    <w:p w14:paraId="52D0874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第五章 合同文本；</w:t>
      </w:r>
    </w:p>
    <w:p w14:paraId="6FEA67B8">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第六章 响应文件格式；</w:t>
      </w:r>
    </w:p>
    <w:p w14:paraId="3A14F4C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第七章 本项目采购文件的澄清、修改等内容（如有）。</w:t>
      </w:r>
    </w:p>
    <w:p w14:paraId="611C8204">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（二）采购文件的澄清与修改</w:t>
      </w:r>
    </w:p>
    <w:p w14:paraId="66448B9B">
      <w:pPr>
        <w:wordWrap w:val="0"/>
        <w:spacing w:line="400" w:lineRule="exact"/>
        <w:ind w:firstLine="420" w:firstLineChars="200"/>
        <w:rPr>
          <w:rFonts w:hint="eastAsia" w:ascii="宋体" w:hAnsi="宋体" w:eastAsia="宋体" w:cs="Times New Roman"/>
          <w:color w:val="FF0000"/>
          <w:szCs w:val="21"/>
          <w:highlight w:val="none"/>
        </w:rPr>
      </w:pPr>
      <w:r>
        <w:rPr>
          <w:rFonts w:hint="eastAsia" w:ascii="宋体" w:hAnsi="宋体" w:eastAsia="宋体" w:cs="Times New Roman"/>
          <w:color w:val="000000" w:themeColor="text1"/>
          <w:szCs w:val="21"/>
          <w:highlight w:val="none"/>
          <w14:textFill>
            <w14:solidFill>
              <w14:schemeClr w14:val="tx1"/>
            </w14:solidFill>
          </w14:textFill>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3C3603DA">
      <w:pPr>
        <w:wordWrap w:val="0"/>
        <w:spacing w:line="400" w:lineRule="exact"/>
        <w:ind w:firstLine="420" w:firstLineChars="200"/>
        <w:rPr>
          <w:rFonts w:hint="eastAsia" w:ascii="宋体" w:hAnsi="宋体" w:eastAsia="宋体" w:cs="Times New Roman"/>
          <w:color w:val="FF0000"/>
          <w:szCs w:val="21"/>
          <w:highlight w:val="none"/>
        </w:rPr>
      </w:pPr>
      <w:r>
        <w:rPr>
          <w:rFonts w:hint="eastAsia" w:ascii="宋体" w:hAnsi="宋体" w:eastAsia="宋体" w:cs="Times New Roman"/>
          <w:color w:val="000000" w:themeColor="text1"/>
          <w:szCs w:val="21"/>
          <w:highlight w:val="none"/>
          <w14:textFill>
            <w14:solidFill>
              <w14:schemeClr w14:val="tx1"/>
            </w14:solidFill>
          </w14:textFill>
        </w:rPr>
        <w:t>2.采购文件的澄清或者修改的内容作为采购文件的组成部分，当采购文件与采购文件澄清、修改的更正公告就同一内容的表述不一致时，以最后发布的更正公告内容为准。</w:t>
      </w:r>
    </w:p>
    <w:p w14:paraId="34D90560">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（三）采购文件的质疑与投诉</w:t>
      </w:r>
    </w:p>
    <w:p w14:paraId="45F397F9">
      <w:pPr>
        <w:wordWrap w:val="0"/>
        <w:spacing w:line="400" w:lineRule="exact"/>
        <w:ind w:firstLine="420" w:firstLineChars="200"/>
        <w:rPr>
          <w:rFonts w:hint="eastAsia" w:ascii="宋体" w:hAnsi="宋体" w:eastAsia="宋体" w:cs="Times New Roman"/>
          <w:color w:val="FF0000"/>
          <w:szCs w:val="21"/>
          <w:highlight w:val="none"/>
        </w:rPr>
      </w:pPr>
      <w:r>
        <w:rPr>
          <w:rFonts w:hint="eastAsia" w:ascii="宋体" w:hAnsi="宋体" w:eastAsia="宋体" w:cs="Times New Roman"/>
          <w:color w:val="000000" w:themeColor="text1"/>
          <w:szCs w:val="21"/>
          <w:highlight w:val="none"/>
          <w14:textFill>
            <w14:solidFill>
              <w14:schemeClr w14:val="tx1"/>
            </w14:solidFill>
          </w14:textFill>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2D25DB00">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2.供应商应在法定质疑期内一次性提出针对同一采购程序环节的质疑。</w:t>
      </w:r>
    </w:p>
    <w:p w14:paraId="4E080C42">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三、响应文件的编制</w:t>
      </w:r>
    </w:p>
    <w:p w14:paraId="2D0FDCE2">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（一）响应文件的组成</w:t>
      </w:r>
      <w:r>
        <w:rPr>
          <w:rFonts w:hint="eastAsia" w:ascii="宋体" w:hAnsi="宋体" w:eastAsia="宋体"/>
          <w:b/>
          <w:bCs/>
          <w:color w:val="000000" w:themeColor="text1"/>
          <w:szCs w:val="21"/>
          <w:highlight w:val="none"/>
          <w:shd w:val="clear" w:color="auto" w:fill="BEBEBE" w:themeFill="background1" w:themeFillShade="BF"/>
          <w14:textFill>
            <w14:solidFill>
              <w14:schemeClr w14:val="tx1"/>
            </w14:solidFill>
          </w14:textFill>
        </w:rPr>
        <w:t>（带▲的内容必须按要求提供，否则作无效标处理）</w:t>
      </w:r>
    </w:p>
    <w:p w14:paraId="2849C845">
      <w:pPr>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响应文件由资格文件、报价文件和商务技术文件三方面组成。</w:t>
      </w:r>
    </w:p>
    <w:p w14:paraId="54921091">
      <w:pPr>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1.资格文件：</w:t>
      </w:r>
      <w:r>
        <w:rPr>
          <w:rFonts w:hint="eastAsia" w:ascii="宋体" w:hAnsi="宋体" w:eastAsia="宋体"/>
          <w:b/>
          <w:bCs/>
          <w:color w:val="000000" w:themeColor="text1"/>
          <w:szCs w:val="21"/>
          <w:highlight w:val="none"/>
          <w:shd w:val="clear" w:color="auto" w:fill="BEBEBE" w:themeFill="background1" w:themeFillShade="BF"/>
          <w14:textFill>
            <w14:solidFill>
              <w14:schemeClr w14:val="tx1"/>
            </w14:solidFill>
          </w14:textFill>
        </w:rPr>
        <w:t>（供应商为联合体的提供联合体牵头人及联合体所有成员的资格文件证明材料）</w:t>
      </w:r>
    </w:p>
    <w:p w14:paraId="0A4BBEDA">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s="宋体"/>
          <w:szCs w:val="21"/>
          <w:highlight w:val="none"/>
        </w:rPr>
        <w:t>《中小企业声明函》或《残疾人福利性单位声明函》或《监狱企业证明文件》（</w:t>
      </w:r>
      <w:r>
        <w:rPr>
          <w:rFonts w:hint="eastAsia" w:ascii="宋体" w:hAnsi="宋体" w:eastAsia="宋体" w:cs="Times New Roman"/>
          <w:color w:val="000000" w:themeColor="text1"/>
          <w:szCs w:val="21"/>
          <w:highlight w:val="none"/>
          <w14:textFill>
            <w14:solidFill>
              <w14:schemeClr w14:val="tx1"/>
            </w14:solidFill>
          </w14:textFill>
        </w:rPr>
        <w:t>附件一-</w:t>
      </w: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或附件一-</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宋体"/>
          <w:szCs w:val="21"/>
          <w:highlight w:val="none"/>
        </w:rPr>
        <w:t>）；</w:t>
      </w:r>
    </w:p>
    <w:p w14:paraId="30201799">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合格供应商的承诺书（附件二）；</w:t>
      </w:r>
    </w:p>
    <w:p w14:paraId="32BD91C2">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有效的营业执照复印件；</w:t>
      </w:r>
    </w:p>
    <w:p w14:paraId="1F4C6D9E">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供应商基本情况表（附件三）；</w:t>
      </w:r>
    </w:p>
    <w:p w14:paraId="17C5EEB0">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（5）联合体协议书</w:t>
      </w:r>
      <w:r>
        <w:rPr>
          <w:rFonts w:hint="eastAsia" w:ascii="宋体" w:hAnsi="宋体" w:eastAsia="宋体"/>
          <w:b/>
          <w:bCs/>
          <w:color w:val="000000" w:themeColor="text1"/>
          <w:szCs w:val="21"/>
          <w:highlight w:val="none"/>
          <w:shd w:val="clear" w:color="auto" w:fill="BEBEBE" w:themeFill="background1" w:themeFillShade="BF"/>
          <w14:textFill>
            <w14:solidFill>
              <w14:schemeClr w14:val="tx1"/>
            </w14:solidFill>
          </w14:textFill>
        </w:rPr>
        <w:t>（供应商以联合体方式响应的必须提供联合体协议书，否则作无效标处理）</w:t>
      </w:r>
      <w:r>
        <w:rPr>
          <w:rFonts w:hint="eastAsia" w:ascii="宋体" w:hAnsi="宋体" w:eastAsia="宋体" w:cs="Times New Roman"/>
          <w:color w:val="000000" w:themeColor="text1"/>
          <w:szCs w:val="21"/>
          <w:highlight w:val="none"/>
          <w14:textFill>
            <w14:solidFill>
              <w14:schemeClr w14:val="tx1"/>
            </w14:solidFill>
          </w14:textFill>
        </w:rPr>
        <w:t>（附件四）；</w:t>
      </w:r>
    </w:p>
    <w:p w14:paraId="180D0157">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（6）供应商认为需提供的其他资格审查资料。</w:t>
      </w:r>
    </w:p>
    <w:p w14:paraId="106FB27F">
      <w:pPr>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2.报价文件：</w:t>
      </w:r>
    </w:p>
    <w:p w14:paraId="1953E0B2">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（1）▲初次报价表（附件五）；</w:t>
      </w:r>
    </w:p>
    <w:p w14:paraId="376112CF">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）▲初次报价明细表（附件六）；</w:t>
      </w:r>
    </w:p>
    <w:p w14:paraId="57C6291F">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）分包意向协议</w:t>
      </w:r>
      <w:r>
        <w:rPr>
          <w:rFonts w:hint="eastAsia" w:ascii="宋体" w:hAnsi="宋体" w:eastAsia="宋体" w:cs="Times New Roman"/>
          <w:b/>
          <w:bCs/>
          <w:color w:val="000000" w:themeColor="text1"/>
          <w:szCs w:val="21"/>
          <w:highlight w:val="none"/>
          <w14:textFill>
            <w14:solidFill>
              <w14:schemeClr w14:val="tx1"/>
            </w14:solidFill>
          </w14:textFill>
        </w:rPr>
        <w:t>（成交后以合理分包方式履行政府采购合同的，提供分包意向协议）</w:t>
      </w:r>
      <w:r>
        <w:rPr>
          <w:rFonts w:hint="eastAsia" w:ascii="宋体" w:hAnsi="宋体" w:eastAsia="宋体" w:cs="Times New Roman"/>
          <w:color w:val="000000" w:themeColor="text1"/>
          <w:szCs w:val="21"/>
          <w:highlight w:val="none"/>
          <w14:textFill>
            <w14:solidFill>
              <w14:schemeClr w14:val="tx1"/>
            </w14:solidFill>
          </w14:textFill>
        </w:rPr>
        <w:t>（附件七）；</w:t>
      </w:r>
    </w:p>
    <w:p w14:paraId="01A28CC1">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）供应商认为需提供的其他资料。</w:t>
      </w:r>
    </w:p>
    <w:p w14:paraId="534D4052">
      <w:pPr>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3.商务技术文件：</w:t>
      </w:r>
    </w:p>
    <w:p w14:paraId="082BEDCF">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磋商响应函（附件八）；</w:t>
      </w:r>
    </w:p>
    <w:p w14:paraId="312F3525">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（2）▲法定代表人身份证明书（附件九-1）；</w:t>
      </w:r>
    </w:p>
    <w:p w14:paraId="6CC82345">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（3）▲供应商代表若非法定代表人的须提供法定代表人授权书（附件九-2）；</w:t>
      </w:r>
    </w:p>
    <w:p w14:paraId="1D98BDAB">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（4）▲服务要求、商务要求及合同条款偏离表（附件十）；</w:t>
      </w:r>
    </w:p>
    <w:p w14:paraId="79B929B0">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）供应商认为需提供的其他资料。</w:t>
      </w:r>
    </w:p>
    <w:p w14:paraId="4F11871B">
      <w:pPr>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供应商应详细阅读采购文件的所有内容，按照采购文件的要求编制响应文件，并对所提供的全部资料及响应文件的真实性、合法性承担法律责任；</w:t>
      </w:r>
      <w:r>
        <w:rPr>
          <w:rFonts w:hint="eastAsia" w:ascii="宋体" w:hAnsi="宋体" w:eastAsia="宋体" w:cs="Times New Roman"/>
          <w:b/>
          <w:color w:val="000000" w:themeColor="text1"/>
          <w:szCs w:val="21"/>
          <w:highlight w:val="none"/>
          <w14:textFill>
            <w14:solidFill>
              <w14:schemeClr w14:val="tx1"/>
            </w14:solidFill>
          </w14:textFill>
        </w:rPr>
        <w:t>供应商没有按照采购文件要求编制响应文件或者没有对采购文件各方面要求作出实质性响应是供应商的责任，并可能导致磋商响应被拒绝或</w:t>
      </w:r>
      <w:r>
        <w:rPr>
          <w:rFonts w:ascii="宋体" w:hAnsi="宋体" w:eastAsia="宋体" w:cs="Times New Roman"/>
          <w:b/>
          <w:color w:val="000000" w:themeColor="text1"/>
          <w:szCs w:val="21"/>
          <w:highlight w:val="none"/>
          <w14:textFill>
            <w14:solidFill>
              <w14:schemeClr w14:val="tx1"/>
            </w14:solidFill>
          </w14:textFill>
        </w:rPr>
        <w:t>被</w:t>
      </w:r>
      <w:r>
        <w:rPr>
          <w:rFonts w:hint="eastAsia" w:ascii="宋体" w:hAnsi="宋体" w:eastAsia="宋体" w:cs="Times New Roman"/>
          <w:b/>
          <w:color w:val="000000" w:themeColor="text1"/>
          <w:szCs w:val="21"/>
          <w:highlight w:val="none"/>
          <w14:textFill>
            <w14:solidFill>
              <w14:schemeClr w14:val="tx1"/>
            </w14:solidFill>
          </w14:textFill>
        </w:rPr>
        <w:t>评为无效标。</w:t>
      </w:r>
    </w:p>
    <w:p w14:paraId="282B9C75">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（二）响应文件的语言及计量单位</w:t>
      </w:r>
    </w:p>
    <w:p w14:paraId="326FD51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1.语言采用中文汉语，除签名、盖章、专用名称等特殊情形外，以中文汉语以外文字表述的响应文件视同未提供，涉及外文的资料应提供中文译本。</w:t>
      </w:r>
    </w:p>
    <w:p w14:paraId="72E36E9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2.采购文件已有明确规定的，使用采购文件规定的计量单位；采购文件没有规定的，应采用中华人民共和国法定计量单位（货币单位：人民币元），否则视同未响应。</w:t>
      </w:r>
    </w:p>
    <w:p w14:paraId="7B74D60E">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（三）报价</w:t>
      </w:r>
    </w:p>
    <w:p w14:paraId="566E2B89">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1.报价应按采购文件有关附件格式填写，并包含项目实施过程中可能涉及的全部费用。</w:t>
      </w:r>
    </w:p>
    <w:p w14:paraId="4F2277D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2.响应文件只允许有一个报价，有选择的或有条件的报价将不予接受。</w:t>
      </w:r>
    </w:p>
    <w:p w14:paraId="42239AD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3.经磋商后，供应商在最终报价表中填写的报价是履行合同的最终价格。</w:t>
      </w:r>
    </w:p>
    <w:p w14:paraId="37E492C5">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（四）响应有效期</w:t>
      </w:r>
    </w:p>
    <w:p w14:paraId="0BD0241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1.响应文件应在《供应商须知前附表》第16项规定的响应有效期内保持有效，响应有效期短于规定期限的作无效标处理。</w:t>
      </w:r>
    </w:p>
    <w:p w14:paraId="7DF794B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60675E1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3.成交供应商的响应文件自开启之日起至合同履行完毕止均应保持有效。</w:t>
      </w:r>
    </w:p>
    <w:p w14:paraId="181C9968">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（五）磋商保证金</w:t>
      </w:r>
    </w:p>
    <w:p w14:paraId="0AAFB229">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本项目不收取磋商保证金，供应商在采购活动中如有违法、违规等行为的，自行承担有关法律责任，并视情况列入政府采购严重违法失信行为记录名单。</w:t>
      </w:r>
    </w:p>
    <w:p w14:paraId="2CF534B8">
      <w:pPr>
        <w:wordWrap w:val="0"/>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（六）响应文件的签署</w:t>
      </w:r>
    </w:p>
    <w:p w14:paraId="1E1F4F1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1.供应商应按本采购文件规定的格式和顺序编制响应文件并标注页码，响应文件内容不完整、编排混乱导致响应文件被误读、漏读或者查找不到相关内容的，是供应商的责任。</w:t>
      </w:r>
    </w:p>
    <w:p w14:paraId="3A1CB69B">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2.响应文件按照采购文件规定的附件格式制作并由供应商在规定位置盖电子公章，响应文件必须由法定代表人或授权代表签署。</w:t>
      </w:r>
    </w:p>
    <w:p w14:paraId="4FD50FC8">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3.电子响应文件</w:t>
      </w:r>
      <w:r>
        <w:rPr>
          <w:rFonts w:ascii="宋体" w:hAnsi="宋体" w:eastAsia="宋体" w:cs="Times New Roman"/>
          <w:b/>
          <w:color w:val="000000" w:themeColor="text1"/>
          <w:szCs w:val="21"/>
          <w:highlight w:val="none"/>
          <w14:textFill>
            <w14:solidFill>
              <w14:schemeClr w14:val="tx1"/>
            </w14:solidFill>
          </w14:textFill>
        </w:rPr>
        <w:t>可</w:t>
      </w:r>
      <w:r>
        <w:rPr>
          <w:rFonts w:hint="eastAsia" w:ascii="宋体" w:hAnsi="宋体" w:eastAsia="宋体" w:cs="Times New Roman"/>
          <w:b/>
          <w:color w:val="000000" w:themeColor="text1"/>
          <w:szCs w:val="21"/>
          <w:highlight w:val="none"/>
          <w14:textFill>
            <w14:solidFill>
              <w14:schemeClr w14:val="tx1"/>
            </w14:solidFill>
          </w14:textFill>
        </w:rPr>
        <w:t>参照《供应商政府采购项目电子交易操作指南》制作，电子响应文件在“政采云电子交易客户端”制作完成后自动生成“电子加密响应文件”。</w:t>
      </w:r>
    </w:p>
    <w:p w14:paraId="0CD888D9">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4.在电子响应文件中，涉及到加盖供应商单位公章的均需加盖电子公章（电子章与实物章具有同等法律效力），联合体成员及分包意向供应商可加盖实物公章。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5A113B39">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四、响应文件的提交</w:t>
      </w:r>
    </w:p>
    <w:p w14:paraId="35EA6426">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（一）响应文件的密封及标记</w:t>
      </w:r>
    </w:p>
    <w:p w14:paraId="686D31DC">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1.“电子加密响应文件”无需密封及标记，在响应文件提交截止时间前上传递交至“政府采购云平台”。</w:t>
      </w:r>
    </w:p>
    <w:p w14:paraId="07A82AF7">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2.响应文件提交截止时间及电子响应文件上传要求见《供应商须知前附表》第12项。</w:t>
      </w: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电子响应文件应上传递交至政府采购云平台，</w:t>
      </w:r>
      <w:r>
        <w:rPr>
          <w:rFonts w:hint="eastAsia" w:ascii="宋体" w:hAnsi="宋体" w:eastAsia="宋体" w:cs="Times New Roman"/>
          <w:color w:val="000000" w:themeColor="text1"/>
          <w:szCs w:val="21"/>
          <w:highlight w:val="none"/>
          <w14:textFill>
            <w14:solidFill>
              <w14:schemeClr w14:val="tx1"/>
            </w14:solidFill>
          </w14:textFill>
        </w:rPr>
        <w:t>在规定的响应文件提交截止时间后上传的电子响应文件，将被政府采购云平台拒收。</w:t>
      </w:r>
    </w:p>
    <w:p w14:paraId="0C73B21B">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（二）响应文件的补充、修改或者撤回</w:t>
      </w:r>
    </w:p>
    <w:p w14:paraId="24A95FC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1E073937">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2.响应文件提交截止时间后供应商不得撤回响应文件。</w:t>
      </w:r>
    </w:p>
    <w:p w14:paraId="00CAB86E">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五、开启</w:t>
      </w:r>
    </w:p>
    <w:p w14:paraId="3C4DFD1B">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（一）开启会议程序</w:t>
      </w:r>
    </w:p>
    <w:p w14:paraId="73E405A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1.开启会议由采购代理机构主持，采购人代表现场参加，有关监管部门可视情况派员现场监督。</w:t>
      </w:r>
    </w:p>
    <w:p w14:paraId="20E7E053">
      <w:pPr>
        <w:wordWrap w:val="0"/>
        <w:spacing w:line="400" w:lineRule="exact"/>
        <w:ind w:firstLine="422" w:firstLineChars="200"/>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2.开启时间后30分钟内供应商可以登录“政府采购云平台”通过“项目采购-开标评标”功能对电子响应文件进行在线解密。如供应商均提前解密完成则可提前进入下一个环节。</w:t>
      </w:r>
    </w:p>
    <w:p w14:paraId="522A5FF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3.开启会议结束。</w:t>
      </w:r>
    </w:p>
    <w:p w14:paraId="4D58B0F3">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六、评审</w:t>
      </w:r>
    </w:p>
    <w:p w14:paraId="1334316E">
      <w:pPr>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详见第四章“评审办法及标准”。</w:t>
      </w:r>
    </w:p>
    <w:p w14:paraId="428D3D3C">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七、无效标的情形</w:t>
      </w:r>
    </w:p>
    <w:p w14:paraId="63565F00">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（一）出现下列情形之一的，作无效标处理</w:t>
      </w:r>
    </w:p>
    <w:p w14:paraId="79DA3CE8">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1.未按采购文件规定提交响应文件的；</w:t>
      </w:r>
    </w:p>
    <w:p w14:paraId="5115C4F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2.电子响应文件无法解密或解密失败的；</w:t>
      </w:r>
    </w:p>
    <w:p w14:paraId="11D007D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3.不符合采购文件中规定的合格供应商的资格要求或合格供应商的其他要求的；</w:t>
      </w:r>
    </w:p>
    <w:p w14:paraId="114A606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4.响应文件未按采购文件规定要求签署、盖章的；</w:t>
      </w:r>
    </w:p>
    <w:p w14:paraId="4335B87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响应有效期不满足采购文件要求的；</w:t>
      </w:r>
    </w:p>
    <w:p w14:paraId="7124A96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6.未实质性响应采购文件要求的；</w:t>
      </w:r>
    </w:p>
    <w:p w14:paraId="4C1C11E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7.响应文件含有采购人不能接受的附加条件的；</w:t>
      </w:r>
    </w:p>
    <w:p w14:paraId="6A9F47B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8.未提供带▲的有关资料的；</w:t>
      </w:r>
    </w:p>
    <w:p w14:paraId="50F565D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.报价超过预算金额（最高限价）或分项最高限价的；</w:t>
      </w:r>
    </w:p>
    <w:p w14:paraId="0FCE44F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0</w:t>
      </w:r>
      <w:r>
        <w:rPr>
          <w:rFonts w:hint="eastAsia" w:ascii="宋体" w:hAnsi="宋体" w:eastAsia="宋体" w:cs="Times New Roman"/>
          <w:color w:val="000000" w:themeColor="text1"/>
          <w:szCs w:val="21"/>
          <w:highlight w:val="none"/>
          <w14:textFill>
            <w14:solidFill>
              <w14:schemeClr w14:val="tx1"/>
            </w14:solidFill>
          </w14:textFill>
        </w:rPr>
        <w:t>.未按照采购文件规定的币种报价的；</w:t>
      </w:r>
    </w:p>
    <w:p w14:paraId="5F9E19F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.供应商对同一采购项目报有两个及以上的报价，且未声明以哪一个报价为准的；</w:t>
      </w:r>
    </w:p>
    <w:p w14:paraId="305D099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.法律、法规等和采购文件规定的其他无效标情形的。</w:t>
      </w:r>
    </w:p>
    <w:p w14:paraId="70E28D21">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（二）出现下列情形之一的，视为供应商串通响应，作无效标处理</w:t>
      </w:r>
    </w:p>
    <w:p w14:paraId="0C8F526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1.不同供应商的响应文件由同一单位或者个人编制；</w:t>
      </w:r>
    </w:p>
    <w:p w14:paraId="05D71DC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2.不同供应商委托同一单位或者个人办理响应事宜；</w:t>
      </w:r>
    </w:p>
    <w:p w14:paraId="412C28A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3.不同供应商的响应文件载明的项目管理成员或者联系人员为同一人；</w:t>
      </w:r>
    </w:p>
    <w:p w14:paraId="05ADA5A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4.不同供应商的响应文件异常一致或者报价呈规律性差异；</w:t>
      </w:r>
    </w:p>
    <w:p w14:paraId="5474FB4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5.不同供应商的响应文件相互混装。</w:t>
      </w:r>
    </w:p>
    <w:p w14:paraId="69D177B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不同供应商的电子投标（响应）文件上传计算机的网卡 MAC 地址、 CPU 序列号和硬盘序列号等硬件信息相同的；</w:t>
      </w:r>
    </w:p>
    <w:p w14:paraId="7FE797A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上传的电子投标（响应）文件若出现使用本项目其他投标（响应）供应商的数字证书加密的，或者加盖本项目其他投标（响应）供应商的电子印章的；</w:t>
      </w:r>
    </w:p>
    <w:p w14:paraId="57FA2B92">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不同供应商的投标（响应）文件的内容存在三处（含）以上错误一致，且无法合理解释的；</w:t>
      </w:r>
    </w:p>
    <w:p w14:paraId="0CAA2BE1">
      <w:pPr>
        <w:wordWrap w:val="0"/>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不同供应离联系人为同一人或不同联系人的联系电话一致，且无法合理解释的。</w:t>
      </w:r>
    </w:p>
    <w:p w14:paraId="15B4918A">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八、废标的情形</w:t>
      </w:r>
    </w:p>
    <w:p w14:paraId="58D7FA5B">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（一）出现下列情形之一的，应予废标</w:t>
      </w:r>
    </w:p>
    <w:p w14:paraId="1E49566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1.符合专业条件的供应商或者对采购文件作实质响应的供应商不足三家的（符合“例外处理”规定的除外）；</w:t>
      </w:r>
    </w:p>
    <w:p w14:paraId="71F4FBB7">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2.出现影响采购公正的违法、违规行为的；</w:t>
      </w:r>
    </w:p>
    <w:p w14:paraId="23886A9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3.供应商的报价均超过了采购预算（最高限价）或分项最高限价，采购人不能支付的；</w:t>
      </w:r>
    </w:p>
    <w:p w14:paraId="4370C7E8">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4.因重大变故，采购任务取消的。</w:t>
      </w:r>
    </w:p>
    <w:p w14:paraId="2BC3651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废标后，废标理由在政府采购云平台显示，视同通知所有供应商。</w:t>
      </w:r>
    </w:p>
    <w:p w14:paraId="2C8015CC">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九、定标</w:t>
      </w:r>
    </w:p>
    <w:p w14:paraId="31D5093B">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（一）定标原则及程序</w:t>
      </w:r>
    </w:p>
    <w:p w14:paraId="48587E7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1.采购代理机构应当在评审结束后2个工作日内将评审报告送采购人确认。</w:t>
      </w:r>
    </w:p>
    <w:p w14:paraId="25120DA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2.采购人应当在收到评审报告后5个工作日内，从评审报告推荐的成交候选人中，按照排序由高到低的原则</w:t>
      </w:r>
      <w:r>
        <w:rPr>
          <w:rFonts w:hint="eastAsia" w:ascii="宋体" w:hAnsi="宋体" w:eastAsia="宋体" w:cs="Times New Roman"/>
          <w:b/>
          <w:color w:val="000000" w:themeColor="text1"/>
          <w:szCs w:val="21"/>
          <w:highlight w:val="none"/>
          <w14:textFill>
            <w14:solidFill>
              <w14:schemeClr w14:val="tx1"/>
            </w14:solidFill>
          </w14:textFill>
        </w:rPr>
        <w:t>确定一名成交供应商</w:t>
      </w:r>
      <w:r>
        <w:rPr>
          <w:rFonts w:hint="eastAsia" w:ascii="宋体" w:hAnsi="宋体" w:eastAsia="宋体" w:cs="Times New Roman"/>
          <w:color w:val="000000" w:themeColor="text1"/>
          <w:szCs w:val="21"/>
          <w:highlight w:val="none"/>
          <w14:textFill>
            <w14:solidFill>
              <w14:schemeClr w14:val="tx1"/>
            </w14:solidFill>
          </w14:textFill>
        </w:rPr>
        <w:t>，也可以书面授权磋商小组直接确定成交供应商。采购人逾期未确定成交供应商且不提出异议的，视为确定评审报告推荐的排序第一的成交候选人为成交供应商。</w:t>
      </w:r>
    </w:p>
    <w:p w14:paraId="1D41D06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3.采购人或者采购代理机构应当在成交供应商确定后2个工作日内，在省级以上财政部门指定的政府采购信息发布媒体上公告成交结果，成交结果公告期限为1个工作日。</w:t>
      </w:r>
    </w:p>
    <w:p w14:paraId="6EE9087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74D363B9">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十、采购代理服务费</w:t>
      </w:r>
    </w:p>
    <w:p w14:paraId="61695AF5">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获得成交资格后成交供应商应向采购代理机构支付采购代理服务费，采购代理服务费收费依据、要求等详见《供应商须知前附表》第17项。</w:t>
      </w:r>
    </w:p>
    <w:p w14:paraId="5EFBDF44">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十一、合同授予</w:t>
      </w:r>
    </w:p>
    <w:p w14:paraId="3605C573">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（一）成交通知</w:t>
      </w:r>
    </w:p>
    <w:p w14:paraId="4C8FB56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采购人或者采购代理机构应当在成交供应商确定后2个工作日内，在省级以上财政部门指定的政府采购信息发布媒体上公告成交结果，采购人或者采购代理机构将采用邮寄纸质成交通知书的方式或发送电子成交通知书的方式同时向成交供应商发出成交通知书，成交供应商也可以在采购人或者采购代理机构处现场领取成交通知书。</w:t>
      </w:r>
    </w:p>
    <w:p w14:paraId="2E4E56F0">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（二）签订合同</w:t>
      </w:r>
    </w:p>
    <w:p w14:paraId="0999787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1.采购人与成交供应商应当在成交通知书发出之日起30日历天内，按照采购文件确定的合同文本以及采购标的、规格型号、采购金额、采购数量、技术和服务要求等事项签订政府采购合同。</w:t>
      </w:r>
    </w:p>
    <w:p w14:paraId="56620522">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B59262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3.成交通知书、采购文件、成交供应商的响应文件、采购过程中产生的资料等均应作为合同附件。</w:t>
      </w:r>
    </w:p>
    <w:p w14:paraId="46DE9DCB">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4.合同执行中涉及采购资金追加的，须按照《中华人民共和国政府采购法》等规定办理。</w:t>
      </w:r>
    </w:p>
    <w:p w14:paraId="6FDAD1C8">
      <w:pPr>
        <w:wordWrap w:val="0"/>
        <w:spacing w:line="400" w:lineRule="exact"/>
        <w:ind w:firstLine="420" w:firstLineChars="200"/>
        <w:rPr>
          <w:rFonts w:hint="eastAsia" w:ascii="宋体" w:hAnsi="宋体" w:eastAsia="宋体" w:cs="Times New Roman"/>
          <w:color w:val="FF0000"/>
          <w:szCs w:val="21"/>
          <w:highlight w:val="none"/>
        </w:rPr>
      </w:pPr>
      <w:r>
        <w:rPr>
          <w:rFonts w:hint="eastAsia" w:ascii="宋体" w:hAnsi="宋体" w:eastAsia="宋体" w:cs="Times New Roman"/>
          <w:color w:val="000000" w:themeColor="text1"/>
          <w:szCs w:val="21"/>
          <w:highlight w:val="none"/>
          <w14:textFill>
            <w14:solidFill>
              <w14:schemeClr w14:val="tx1"/>
            </w14:solidFill>
          </w14:textFill>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75206BFB">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（三）履约保证金</w:t>
      </w:r>
    </w:p>
    <w:p w14:paraId="7987DAB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本项目履约保证金不作要求，成交供应商不能诚信履约的或在履约过程中如有违法、违规等行为的，自行承担有关法律责任，并视情况列入政府采购严重违法失信行为记录名单。</w:t>
      </w:r>
    </w:p>
    <w:p w14:paraId="0A652F67">
      <w:pPr>
        <w:spacing w:line="400" w:lineRule="exact"/>
        <w:jc w:val="center"/>
        <w:rPr>
          <w:rFonts w:hint="eastAsia" w:ascii="宋体" w:hAnsi="宋体" w:eastAsia="宋体" w:cs="Times New Roman"/>
          <w:color w:val="FF0000"/>
          <w:szCs w:val="21"/>
          <w:highlight w:val="none"/>
        </w:rPr>
        <w:sectPr>
          <w:pgSz w:w="11906" w:h="16838"/>
          <w:pgMar w:top="1418" w:right="1418" w:bottom="1418" w:left="1418" w:header="851" w:footer="992" w:gutter="0"/>
          <w:cols w:space="425" w:num="1"/>
          <w:docGrid w:type="lines" w:linePitch="312" w:charSpace="0"/>
        </w:sectPr>
      </w:pPr>
    </w:p>
    <w:p w14:paraId="411B39AD">
      <w:pPr>
        <w:wordWrap w:val="0"/>
        <w:spacing w:line="360" w:lineRule="auto"/>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 xml:space="preserve">第四章  </w:t>
      </w:r>
      <w:r>
        <w:rPr>
          <w:rFonts w:hint="eastAsia" w:ascii="宋体" w:hAnsi="宋体" w:eastAsia="宋体" w:cs="Times New Roman"/>
          <w:b/>
          <w:color w:val="000000" w:themeColor="text1"/>
          <w:sz w:val="24"/>
          <w:szCs w:val="24"/>
          <w:highlight w:val="none"/>
          <w14:textFill>
            <w14:solidFill>
              <w14:schemeClr w14:val="tx1"/>
            </w14:solidFill>
          </w14:textFill>
        </w:rPr>
        <w:t>评审办法及标准</w:t>
      </w:r>
    </w:p>
    <w:p w14:paraId="15D34435">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一、总则</w:t>
      </w:r>
    </w:p>
    <w:p w14:paraId="5F02918C">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1.采购活动遵循公开透明、公平竞争、公正、诚实信用的原则依法进行，采购活动及当事人接受依法实施的监督。</w:t>
      </w:r>
    </w:p>
    <w:p w14:paraId="30CA4FA6">
      <w:pPr>
        <w:wordWrap w:val="0"/>
        <w:spacing w:line="400" w:lineRule="exact"/>
        <w:ind w:firstLine="420" w:firstLineChars="200"/>
        <w:rPr>
          <w:rFonts w:hint="eastAsia" w:ascii="宋体" w:hAnsi="宋体" w:eastAsia="宋体" w:cs="Times New Roman"/>
          <w:color w:val="FF0000"/>
          <w:szCs w:val="21"/>
          <w:highlight w:val="none"/>
        </w:rPr>
      </w:pPr>
      <w:r>
        <w:rPr>
          <w:rFonts w:hint="eastAsia" w:ascii="宋体" w:hAnsi="宋体" w:eastAsia="宋体" w:cs="Times New Roman"/>
          <w:color w:val="000000" w:themeColor="text1"/>
          <w:szCs w:val="21"/>
          <w:highlight w:val="none"/>
          <w14:textFill>
            <w14:solidFill>
              <w14:schemeClr w14:val="tx1"/>
            </w14:solidFill>
          </w14:textFill>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3955888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4BD73E7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4.磋商小组对响应文件的判定，只</w:t>
      </w:r>
      <w:r>
        <w:rPr>
          <w:rFonts w:ascii="宋体" w:hAnsi="宋体" w:eastAsia="宋体" w:cs="Times New Roman"/>
          <w:color w:val="000000" w:themeColor="text1"/>
          <w:szCs w:val="21"/>
          <w:highlight w:val="none"/>
          <w14:textFill>
            <w14:solidFill>
              <w14:schemeClr w14:val="tx1"/>
            </w14:solidFill>
          </w14:textFill>
        </w:rPr>
        <w:t>根据</w:t>
      </w:r>
      <w:r>
        <w:rPr>
          <w:rFonts w:hint="eastAsia" w:ascii="宋体" w:hAnsi="宋体" w:eastAsia="宋体" w:cs="Times New Roman"/>
          <w:color w:val="000000" w:themeColor="text1"/>
          <w:szCs w:val="21"/>
          <w:highlight w:val="none"/>
          <w14:textFill>
            <w14:solidFill>
              <w14:schemeClr w14:val="tx1"/>
            </w14:solidFill>
          </w14:textFill>
        </w:rPr>
        <w:t>响应文件本身对采购文件的响应情况进行，不考虑供应商在响应文件提交截止时间后提交的任何的补充声明、修正方案（供应商的澄清、说明或者更正除外）。</w:t>
      </w:r>
    </w:p>
    <w:p w14:paraId="729C0F26">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二、评审组织</w:t>
      </w:r>
    </w:p>
    <w:p w14:paraId="7D43BB5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（一）评审工作由采购代理机构负责组织，并履行下列职责：</w:t>
      </w:r>
    </w:p>
    <w:p w14:paraId="7E30A4B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1.核对评审专家身份和采购人代表的授权意见确认书，对评审专家在政府采购活动中的职责履行情况予以记录，并及时将有关违法违规行为向财政部门报告；</w:t>
      </w:r>
    </w:p>
    <w:p w14:paraId="08C83D6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2.公布供应商名单，宣布评审纪律，告知评审专家应当回避的情形；</w:t>
      </w:r>
    </w:p>
    <w:p w14:paraId="2A6CBA2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3.组织磋商小组推选评审组长，采购人代表不得担任组长；</w:t>
      </w:r>
    </w:p>
    <w:p w14:paraId="05930279">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4.在评审期间采取必要的通讯管理措施，保证评审活动不受外界干扰；</w:t>
      </w:r>
    </w:p>
    <w:p w14:paraId="084C7ED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5.介绍采购文件及与评审相关的政策规定；</w:t>
      </w:r>
    </w:p>
    <w:p w14:paraId="387D7F17">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6.维护评审秩序，监督磋商小组按照采购文件规定的评审程序、方法和标准进行独立评审，及时制止和纠正采购人代表、评审专家的倾向性言论或者违法违规行为；</w:t>
      </w:r>
    </w:p>
    <w:p w14:paraId="789E0A39">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7.核对评审结果；</w:t>
      </w:r>
    </w:p>
    <w:p w14:paraId="0394FCA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8.评审工作完成后，按照规定向评审专家支付劳务报酬和异地评审差旅费，不得向评审专家以外的其他人员支付评审劳务报酬；</w:t>
      </w:r>
    </w:p>
    <w:p w14:paraId="00BF86E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9.处理与评审有关的其他事项。</w:t>
      </w:r>
    </w:p>
    <w:p w14:paraId="002CBA32">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（二）磋商小组：磋商小组由采购人代表和评审专家共3人及以上单数组成，其中评审专家人数不得少于磋商小组成员总数的2/3。并在采购活动过程中履行下列职责：</w:t>
      </w:r>
    </w:p>
    <w:p w14:paraId="4B3F68A8">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1.从符合相应条件的供应商名单中确定不少于2家的供应商参加磋商；</w:t>
      </w:r>
    </w:p>
    <w:p w14:paraId="1297AF3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2.审查供应商的响应文件并作出评价；</w:t>
      </w:r>
    </w:p>
    <w:p w14:paraId="719F1CC8">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3.视情况要求供应商解释或者澄清其响应文件；</w:t>
      </w:r>
    </w:p>
    <w:p w14:paraId="7CB47CA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4.编写评审报告；</w:t>
      </w:r>
    </w:p>
    <w:p w14:paraId="6E8A130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5.告知采购人、采购代理机构在评审过程中发现的供应商的违法违规行为。</w:t>
      </w:r>
    </w:p>
    <w:p w14:paraId="3379EFB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6FD8B10F">
      <w:pPr>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三、评审程序</w:t>
      </w:r>
    </w:p>
    <w:p w14:paraId="4722A59F">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（一）资格审查</w:t>
      </w:r>
    </w:p>
    <w:p w14:paraId="527B0A37">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采购人代表</w:t>
      </w:r>
      <w:r>
        <w:rPr>
          <w:rFonts w:hint="eastAsia" w:ascii="宋体" w:hAnsi="宋体" w:eastAsia="宋体" w:cs="Times New Roman"/>
          <w:color w:val="000000" w:themeColor="text1"/>
          <w:szCs w:val="21"/>
          <w:highlight w:val="none"/>
          <w14:textFill>
            <w14:solidFill>
              <w14:schemeClr w14:val="tx1"/>
            </w14:solidFill>
          </w14:textFill>
        </w:rPr>
        <w:t>根据采购文件的规定，对资格文件进行审查，以确定供应商是否具有响应资格。资格审查内容如下：</w:t>
      </w:r>
    </w:p>
    <w:tbl>
      <w:tblPr>
        <w:tblStyle w:val="1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76"/>
        <w:gridCol w:w="4176"/>
      </w:tblGrid>
      <w:tr w14:paraId="4534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6ED988F0">
            <w:pPr>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4176" w:type="dxa"/>
            <w:vAlign w:val="center"/>
          </w:tcPr>
          <w:p w14:paraId="5697227A">
            <w:pPr>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审查因素</w:t>
            </w:r>
          </w:p>
        </w:tc>
        <w:tc>
          <w:tcPr>
            <w:tcW w:w="4176" w:type="dxa"/>
            <w:vAlign w:val="center"/>
          </w:tcPr>
          <w:p w14:paraId="38AD764E">
            <w:pPr>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审查项目</w:t>
            </w:r>
          </w:p>
        </w:tc>
      </w:tr>
      <w:tr w14:paraId="432B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4B7B83E6">
            <w:pPr>
              <w:jc w:val="cente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p>
        </w:tc>
        <w:tc>
          <w:tcPr>
            <w:tcW w:w="4176" w:type="dxa"/>
            <w:vAlign w:val="center"/>
          </w:tcPr>
          <w:p w14:paraId="050354A2">
            <w:pPr>
              <w:wordWrap w:val="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合格供应商的资格要求：</w:t>
            </w:r>
          </w:p>
          <w:p w14:paraId="7D1FD081">
            <w:pPr>
              <w:wordWrap w:val="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5A99ACA8">
            <w:pPr>
              <w:wordWrap w:val="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2.落实政府采购政策需满足的资格要求：本次采购专门面向中小企业，响应文件中必须提交《中小企业声明函》或《残疾人福利性单位声明函》或《监狱企业证明文件》。</w:t>
            </w:r>
          </w:p>
          <w:p w14:paraId="720FC7CA">
            <w:pPr>
              <w:wordWrap w:val="0"/>
              <w:rPr>
                <w:rFonts w:hint="eastAsia" w:ascii="宋体" w:hAnsi="宋体" w:eastAsia="宋体" w:cs="Times New Roman"/>
                <w:color w:val="FF0000"/>
                <w:szCs w:val="21"/>
                <w:highlight w:val="none"/>
              </w:rPr>
            </w:pPr>
            <w:r>
              <w:rPr>
                <w:rFonts w:hint="eastAsia" w:ascii="宋体" w:hAnsi="宋体" w:eastAsia="宋体" w:cs="Times New Roman"/>
                <w:color w:val="000000" w:themeColor="text1"/>
                <w:szCs w:val="21"/>
                <w:highlight w:val="none"/>
                <w14:textFill>
                  <w14:solidFill>
                    <w14:schemeClr w14:val="tx1"/>
                  </w14:solidFill>
                </w14:textFill>
              </w:rPr>
              <w:t>3.本项目的特定资格要求：供应商须具备路基路面养护乙级及以上资质。</w:t>
            </w:r>
          </w:p>
        </w:tc>
        <w:tc>
          <w:tcPr>
            <w:tcW w:w="4176" w:type="dxa"/>
            <w:vAlign w:val="center"/>
          </w:tcPr>
          <w:p w14:paraId="204CA05F">
            <w:pPr>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《中小企业声明函》或《残疾人福利性单位声明函》或《监狱企业证明文件》。</w:t>
            </w:r>
          </w:p>
          <w:p w14:paraId="6A384E45">
            <w:pPr>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.合格供应商的承诺书。</w:t>
            </w:r>
          </w:p>
          <w:p w14:paraId="1E6B7D05">
            <w:pPr>
              <w:wordWrap w:val="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.有效的营业执照复印件。</w:t>
            </w:r>
          </w:p>
          <w:p w14:paraId="784702DA">
            <w:pPr>
              <w:wordWrap w:val="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4.供应商基本情况表。</w:t>
            </w:r>
          </w:p>
          <w:p w14:paraId="192D8476">
            <w:pPr>
              <w:wordWrap w:val="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5.采购人代表在进行供应商资格审查环节时在</w:t>
            </w:r>
            <w:r>
              <w:rPr>
                <w:rFonts w:hint="eastAsia" w:ascii="宋体" w:hAnsi="宋体" w:eastAsia="宋体" w:cs="Times New Roman"/>
                <w:color w:val="000000" w:themeColor="text1"/>
                <w:szCs w:val="21"/>
                <w:highlight w:val="none"/>
                <w14:textFill>
                  <w14:solidFill>
                    <w14:schemeClr w14:val="tx1"/>
                  </w14:solidFill>
                </w14:textFill>
              </w:rPr>
              <w:t>“信用中国”（www.creditchina.gov.cn）、中国政府采购网（www.ccgp.gov.cn）</w:t>
            </w:r>
            <w:r>
              <w:rPr>
                <w:rFonts w:hint="eastAsia" w:ascii="宋体" w:hAnsi="宋体" w:eastAsia="宋体"/>
                <w:color w:val="000000" w:themeColor="text1"/>
                <w:szCs w:val="21"/>
                <w:highlight w:val="none"/>
                <w14:textFill>
                  <w14:solidFill>
                    <w14:schemeClr w14:val="tx1"/>
                  </w14:solidFill>
                </w14:textFill>
              </w:rPr>
              <w:t>进行查询。在评审过程中因不可抗力无法进行查询的，则在评审结束后进行查询</w:t>
            </w:r>
            <w:r>
              <w:rPr>
                <w:rFonts w:hint="eastAsia" w:ascii="宋体" w:hAnsi="宋体" w:eastAsia="宋体" w:cs="Times New Roman"/>
                <w:color w:val="000000" w:themeColor="text1"/>
                <w:szCs w:val="21"/>
                <w:highlight w:val="none"/>
                <w14:textFill>
                  <w14:solidFill>
                    <w14:schemeClr w14:val="tx1"/>
                  </w14:solidFill>
                </w14:textFill>
              </w:rPr>
              <w:t>。</w:t>
            </w:r>
          </w:p>
          <w:p w14:paraId="72BE3370">
            <w:pPr>
              <w:pStyle w:val="18"/>
              <w:rPr>
                <w:rFonts w:hint="default" w:eastAsia="宋体"/>
                <w:lang w:val="en-US" w:eastAsia="zh-CN"/>
              </w:rPr>
            </w:pPr>
            <w:r>
              <w:rPr>
                <w:rFonts w:hint="eastAsia" w:hAnsi="宋体" w:cs="Times New Roman"/>
                <w:color w:val="000000" w:themeColor="text1"/>
                <w:szCs w:val="21"/>
                <w:highlight w:val="none"/>
                <w:lang w:val="en-US" w:eastAsia="zh-CN"/>
                <w14:textFill>
                  <w14:solidFill>
                    <w14:schemeClr w14:val="tx1"/>
                  </w14:solidFill>
                </w14:textFill>
              </w:rPr>
              <w:t>6.是否满足特定资格条件。</w:t>
            </w:r>
          </w:p>
        </w:tc>
      </w:tr>
      <w:tr w14:paraId="3121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4028BFA3">
            <w:pPr>
              <w:jc w:val="cente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p>
        </w:tc>
        <w:tc>
          <w:tcPr>
            <w:tcW w:w="4176" w:type="dxa"/>
            <w:vAlign w:val="center"/>
          </w:tcPr>
          <w:p w14:paraId="6C48D10F">
            <w:pPr>
              <w:rPr>
                <w:rFonts w:hint="eastAsia"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合格供应商的其他要求：</w:t>
            </w:r>
          </w:p>
          <w:p w14:paraId="5D5BE06A">
            <w:pPr>
              <w:rPr>
                <w:rFonts w:hint="eastAsia"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1.单位负责人为同一人或者存在直接控股、管理关系的不同供应商，不得参加同一合同项下的政府采购活动。</w:t>
            </w:r>
          </w:p>
          <w:p w14:paraId="3927DE3E">
            <w:pPr>
              <w:rPr>
                <w:rFonts w:hint="eastAsia"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2.除单一来源采购项目外，为采购项目提供整体设计、规范编制或者项目管理、监理、检测等服务的供应商，不得再参加该采购项目的其他采购活动。</w:t>
            </w:r>
          </w:p>
          <w:p w14:paraId="725A5F66">
            <w:pPr>
              <w:rPr>
                <w:rFonts w:hint="eastAsia"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3.本项目接受联合体投标。</w:t>
            </w:r>
          </w:p>
        </w:tc>
        <w:tc>
          <w:tcPr>
            <w:tcW w:w="4176" w:type="dxa"/>
            <w:vAlign w:val="center"/>
          </w:tcPr>
          <w:p w14:paraId="4624F556">
            <w:pP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1.合格供应商的承诺书。</w:t>
            </w:r>
          </w:p>
          <w:p w14:paraId="3D09439E">
            <w:pP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2.供应商为联合体的，提供《联合体协议书》。</w:t>
            </w:r>
          </w:p>
        </w:tc>
      </w:tr>
    </w:tbl>
    <w:p w14:paraId="75C96F31">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资格审查审查项目中有任意一项不符合的，为未通过资格审查，作无效标处理。</w:t>
      </w:r>
    </w:p>
    <w:p w14:paraId="5B313241">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（二）符合性审查</w:t>
      </w:r>
    </w:p>
    <w:p w14:paraId="0B766863">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磋商小组</w:t>
      </w:r>
      <w:r>
        <w:rPr>
          <w:rFonts w:hint="eastAsia" w:ascii="宋体" w:hAnsi="宋体" w:eastAsia="宋体" w:cs="Times New Roman"/>
          <w:color w:val="000000" w:themeColor="text1"/>
          <w:szCs w:val="21"/>
          <w:highlight w:val="none"/>
          <w14:textFill>
            <w14:solidFill>
              <w14:schemeClr w14:val="tx1"/>
            </w14:solidFill>
          </w14:textFill>
        </w:rPr>
        <w:t>根据采购文件的规定，对响应文件的有效性、完整性和响应程度进行审查，以确定其是否满足采购文件的实质性要求。符合性审查内容如下：</w:t>
      </w:r>
    </w:p>
    <w:tbl>
      <w:tblPr>
        <w:tblStyle w:val="15"/>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179"/>
        <w:gridCol w:w="4179"/>
      </w:tblGrid>
      <w:tr w14:paraId="5388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2C88470">
            <w:pPr>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4179" w:type="dxa"/>
            <w:vAlign w:val="center"/>
          </w:tcPr>
          <w:p w14:paraId="01A94C16">
            <w:pPr>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审查因素</w:t>
            </w:r>
          </w:p>
        </w:tc>
        <w:tc>
          <w:tcPr>
            <w:tcW w:w="4179" w:type="dxa"/>
            <w:vAlign w:val="center"/>
          </w:tcPr>
          <w:p w14:paraId="46ECA9B1">
            <w:pPr>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审查标准</w:t>
            </w:r>
          </w:p>
        </w:tc>
      </w:tr>
      <w:tr w14:paraId="1BE3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57EB76C">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4179" w:type="dxa"/>
            <w:vAlign w:val="center"/>
          </w:tcPr>
          <w:p w14:paraId="4DC487A8">
            <w:pP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法定代表人身份证明书及授权书</w:t>
            </w:r>
          </w:p>
        </w:tc>
        <w:tc>
          <w:tcPr>
            <w:tcW w:w="4179" w:type="dxa"/>
            <w:vAlign w:val="center"/>
          </w:tcPr>
          <w:p w14:paraId="3A3233DB">
            <w:pP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法定代表人身份证明书及授权书有效，按照附件格式要求进行签字或盖章。</w:t>
            </w:r>
          </w:p>
        </w:tc>
      </w:tr>
      <w:tr w14:paraId="7EC2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C3710A6">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4179" w:type="dxa"/>
            <w:vAlign w:val="center"/>
          </w:tcPr>
          <w:p w14:paraId="4C0BCC9C">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响应有效期</w:t>
            </w:r>
          </w:p>
        </w:tc>
        <w:tc>
          <w:tcPr>
            <w:tcW w:w="4179" w:type="dxa"/>
            <w:vAlign w:val="center"/>
          </w:tcPr>
          <w:p w14:paraId="6ABCFAC9">
            <w:pP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符合采购文件</w:t>
            </w:r>
            <w:r>
              <w:rPr>
                <w:rFonts w:hint="eastAsia" w:ascii="宋体" w:hAnsi="宋体" w:eastAsia="宋体" w:cs="仿宋_GB2312"/>
                <w:color w:val="000000" w:themeColor="text1"/>
                <w:szCs w:val="21"/>
                <w:highlight w:val="none"/>
                <w:lang w:val="zh-CN"/>
                <w14:textFill>
                  <w14:solidFill>
                    <w14:schemeClr w14:val="tx1"/>
                  </w14:solidFill>
                </w14:textFill>
              </w:rPr>
              <w:t>规定。</w:t>
            </w:r>
          </w:p>
        </w:tc>
      </w:tr>
      <w:tr w14:paraId="78B8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7B28B3D">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4179" w:type="dxa"/>
            <w:vAlign w:val="center"/>
          </w:tcPr>
          <w:p w14:paraId="41650C66">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响应文件签署、盖章</w:t>
            </w:r>
          </w:p>
        </w:tc>
        <w:tc>
          <w:tcPr>
            <w:tcW w:w="4179" w:type="dxa"/>
            <w:vAlign w:val="center"/>
          </w:tcPr>
          <w:p w14:paraId="6EAF5902">
            <w:pP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响应文件由供应商在规定位置盖章，响应文件必须由法定代表人或授权代表签署。</w:t>
            </w:r>
          </w:p>
        </w:tc>
      </w:tr>
      <w:tr w14:paraId="6842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7EA700F">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4179" w:type="dxa"/>
            <w:vAlign w:val="center"/>
          </w:tcPr>
          <w:p w14:paraId="46C7BAC3">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响应</w:t>
            </w:r>
            <w:r>
              <w:rPr>
                <w:rFonts w:hint="eastAsia" w:ascii="宋体" w:hAnsi="宋体" w:eastAsia="宋体" w:cs="宋体"/>
                <w:color w:val="000000" w:themeColor="text1"/>
                <w:kern w:val="0"/>
                <w:szCs w:val="21"/>
                <w:highlight w:val="none"/>
                <w14:textFill>
                  <w14:solidFill>
                    <w14:schemeClr w14:val="tx1"/>
                  </w14:solidFill>
                </w14:textFill>
              </w:rPr>
              <w:t>文件内容</w:t>
            </w:r>
          </w:p>
        </w:tc>
        <w:tc>
          <w:tcPr>
            <w:tcW w:w="4179" w:type="dxa"/>
            <w:vAlign w:val="center"/>
          </w:tcPr>
          <w:p w14:paraId="6732DEAB">
            <w:pP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对采购文件作出实质性响应。</w:t>
            </w:r>
          </w:p>
        </w:tc>
      </w:tr>
      <w:tr w14:paraId="4A0A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EF1BF99">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4179" w:type="dxa"/>
            <w:vAlign w:val="center"/>
          </w:tcPr>
          <w:p w14:paraId="5B160320">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报价有效且唯一</w:t>
            </w:r>
          </w:p>
        </w:tc>
        <w:tc>
          <w:tcPr>
            <w:tcW w:w="4179" w:type="dxa"/>
            <w:vAlign w:val="center"/>
          </w:tcPr>
          <w:p w14:paraId="596F1661">
            <w:pP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只能在采购预算范围内报价，</w:t>
            </w:r>
            <w:r>
              <w:rPr>
                <w:rFonts w:hint="eastAsia" w:ascii="宋体" w:hAnsi="宋体" w:eastAsia="宋体" w:cs="Times New Roman"/>
                <w:color w:val="000000" w:themeColor="text1"/>
                <w:szCs w:val="21"/>
                <w:highlight w:val="none"/>
                <w14:textFill>
                  <w14:solidFill>
                    <w14:schemeClr w14:val="tx1"/>
                  </w14:solidFill>
                </w14:textFill>
              </w:rPr>
              <w:t>只允许有一个报价，有选择的或有条件的报价将不予接受。</w:t>
            </w:r>
          </w:p>
        </w:tc>
      </w:tr>
      <w:tr w14:paraId="7599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D3BB691">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4179" w:type="dxa"/>
            <w:vAlign w:val="center"/>
          </w:tcPr>
          <w:p w14:paraId="5924EB27">
            <w:pPr>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其他</w:t>
            </w:r>
          </w:p>
        </w:tc>
        <w:tc>
          <w:tcPr>
            <w:tcW w:w="4179" w:type="dxa"/>
            <w:vAlign w:val="center"/>
          </w:tcPr>
          <w:p w14:paraId="69EA91D7">
            <w:pPr>
              <w:rPr>
                <w:rFonts w:hint="eastAsia"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未出现“</w:t>
            </w:r>
            <w:r>
              <w:rPr>
                <w:rFonts w:hint="eastAsia" w:ascii="宋体" w:hAnsi="宋体" w:eastAsia="宋体" w:cs="Times New Roman"/>
                <w:color w:val="000000" w:themeColor="text1"/>
                <w:szCs w:val="21"/>
                <w:highlight w:val="none"/>
                <w14:textFill>
                  <w14:solidFill>
                    <w14:schemeClr w14:val="tx1"/>
                  </w14:solidFill>
                </w14:textFill>
              </w:rPr>
              <w:t>七、无效标的情形</w:t>
            </w:r>
            <w:r>
              <w:rPr>
                <w:rFonts w:hint="eastAsia" w:ascii="宋体" w:hAnsi="宋体" w:eastAsia="宋体" w:cs="仿宋_GB2312"/>
                <w:color w:val="000000" w:themeColor="text1"/>
                <w:szCs w:val="21"/>
                <w:highlight w:val="none"/>
                <w:lang w:val="zh-CN"/>
                <w14:textFill>
                  <w14:solidFill>
                    <w14:schemeClr w14:val="tx1"/>
                  </w14:solidFill>
                </w14:textFill>
              </w:rPr>
              <w:t>”中的情形。</w:t>
            </w:r>
          </w:p>
        </w:tc>
      </w:tr>
    </w:tbl>
    <w:p w14:paraId="4F71096A">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符合性审查审查标准中有任意一项不符合的，为未通过符合性审查，作无效标处理。</w:t>
      </w:r>
    </w:p>
    <w:p w14:paraId="3D30B53B">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（三）澄清有关问题</w:t>
      </w:r>
    </w:p>
    <w:p w14:paraId="099C3E0D">
      <w:pPr>
        <w:wordWrap w:val="0"/>
        <w:spacing w:line="400" w:lineRule="exact"/>
        <w:ind w:firstLine="420" w:firstLineChars="200"/>
        <w:rPr>
          <w:rFonts w:hint="eastAsia" w:ascii="宋体" w:hAnsi="宋体" w:eastAsia="宋体" w:cs="Times New Roman"/>
          <w:color w:val="FF0000"/>
          <w:szCs w:val="21"/>
          <w:highlight w:val="none"/>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olor w:val="000000" w:themeColor="text1"/>
          <w:highlight w:val="none"/>
          <w14:textFill>
            <w14:solidFill>
              <w14:schemeClr w14:val="tx1"/>
            </w14:solidFill>
          </w14:textFill>
        </w:rPr>
        <w:t>磋商小组</w:t>
      </w:r>
      <w:r>
        <w:rPr>
          <w:rFonts w:hint="eastAsia" w:ascii="宋体" w:hAnsi="宋体" w:eastAsia="宋体" w:cs="Times New Roman"/>
          <w:color w:val="000000" w:themeColor="text1"/>
          <w:szCs w:val="21"/>
          <w:highlight w:val="none"/>
          <w14:textFill>
            <w14:solidFill>
              <w14:schemeClr w14:val="tx1"/>
            </w14:solidFill>
          </w14:textFill>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0A91F79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4362D1D7">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（四）比较与评价</w:t>
      </w:r>
    </w:p>
    <w:p w14:paraId="1A77AB05">
      <w:pPr>
        <w:wordWrap w:val="0"/>
        <w:spacing w:line="400" w:lineRule="exact"/>
        <w:ind w:firstLine="420" w:firstLineChars="200"/>
        <w:rPr>
          <w:rFonts w:hint="eastAsia" w:ascii="宋体" w:hAnsi="宋体" w:eastAsia="宋体" w:cs="Times New Roman"/>
          <w:color w:val="FF0000"/>
          <w:szCs w:val="21"/>
          <w:highlight w:val="none"/>
        </w:rPr>
      </w:pPr>
      <w:r>
        <w:rPr>
          <w:rFonts w:hint="eastAsia" w:ascii="宋体" w:hAnsi="宋体" w:eastAsia="宋体" w:cs="Times New Roman"/>
          <w:color w:val="000000" w:themeColor="text1"/>
          <w:szCs w:val="21"/>
          <w:highlight w:val="none"/>
          <w14:textFill>
            <w14:solidFill>
              <w14:schemeClr w14:val="tx1"/>
            </w14:solidFill>
          </w14:textFill>
        </w:rPr>
        <w:t>1.磋商小组按照采购文件中规定的评审办法及标准，对通过资格审查和符合性审查的响应文件进行商务技术及报价评审。</w:t>
      </w:r>
    </w:p>
    <w:p w14:paraId="2D572A3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2.对不同文字文本的内容解释发生异议的，以中文文本为准。</w:t>
      </w:r>
    </w:p>
    <w:p w14:paraId="4028817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3.发现有两份及以上响应文件相互之间有特别相同或相似之处，且经询标，供应商无令人信服的理由和可靠证据证明其合理性的，经磋商小组</w:t>
      </w:r>
      <w:r>
        <w:rPr>
          <w:rFonts w:hint="eastAsia" w:ascii="宋体" w:hAnsi="宋体" w:eastAsia="宋体" w:cs="Times New Roman"/>
          <w:color w:val="000000" w:themeColor="text1"/>
          <w:szCs w:val="21"/>
          <w:highlight w:val="none"/>
          <w:lang w:val="en-US" w:eastAsia="zh-CN"/>
          <w14:textFill>
            <w14:solidFill>
              <w14:schemeClr w14:val="tx1"/>
            </w14:solidFill>
          </w14:textFill>
        </w:rPr>
        <w:t>多数</w:t>
      </w:r>
      <w:r>
        <w:rPr>
          <w:rFonts w:hint="eastAsia" w:ascii="宋体" w:hAnsi="宋体" w:eastAsia="宋体" w:cs="Times New Roman"/>
          <w:color w:val="000000" w:themeColor="text1"/>
          <w:szCs w:val="21"/>
          <w:highlight w:val="none"/>
          <w14:textFill>
            <w14:solidFill>
              <w14:schemeClr w14:val="tx1"/>
            </w14:solidFill>
          </w14:textFill>
        </w:rPr>
        <w:t>成员确认，其响应文件作无效标处理，不进入单独磋商环节。</w:t>
      </w:r>
    </w:p>
    <w:p w14:paraId="5544B91C">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（五）评审标准</w:t>
      </w:r>
    </w:p>
    <w:p w14:paraId="1A78789D">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1.报价得分及商务技术得分均四舍五入保留两位小数。</w:t>
      </w:r>
    </w:p>
    <w:p w14:paraId="09AF86B5">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2.评审得分=报价分+商务技术分。</w:t>
      </w:r>
    </w:p>
    <w:tbl>
      <w:tblPr>
        <w:tblStyle w:val="15"/>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704"/>
        <w:gridCol w:w="6516"/>
      </w:tblGrid>
      <w:tr w14:paraId="06DB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086" w:type="dxa"/>
            <w:tcBorders>
              <w:top w:val="single" w:color="auto" w:sz="4" w:space="0"/>
              <w:left w:val="single" w:color="auto" w:sz="4" w:space="0"/>
              <w:right w:val="single" w:color="auto" w:sz="2" w:space="0"/>
            </w:tcBorders>
            <w:noWrap w:val="0"/>
            <w:vAlign w:val="center"/>
          </w:tcPr>
          <w:p w14:paraId="27C39010">
            <w:pPr>
              <w:spacing w:line="276" w:lineRule="auto"/>
              <w:jc w:val="center"/>
              <w:rPr>
                <w:rFonts w:ascii="宋体" w:hAnsi="宋体" w:eastAsia="宋体"/>
                <w:color w:val="000000"/>
              </w:rPr>
            </w:pPr>
            <w:r>
              <w:rPr>
                <w:rFonts w:hint="eastAsia" w:ascii="宋体" w:hAnsi="宋体" w:eastAsia="宋体"/>
                <w:b/>
                <w:bCs/>
              </w:rPr>
              <w:t>评标项目</w:t>
            </w:r>
          </w:p>
        </w:tc>
        <w:tc>
          <w:tcPr>
            <w:tcW w:w="8220" w:type="dxa"/>
            <w:gridSpan w:val="2"/>
            <w:tcBorders>
              <w:top w:val="single" w:color="auto" w:sz="4" w:space="0"/>
              <w:left w:val="single" w:color="auto" w:sz="4" w:space="0"/>
              <w:bottom w:val="single" w:color="auto" w:sz="4" w:space="0"/>
              <w:right w:val="single" w:color="auto" w:sz="2" w:space="0"/>
            </w:tcBorders>
            <w:noWrap w:val="0"/>
            <w:vAlign w:val="center"/>
          </w:tcPr>
          <w:p w14:paraId="09598142">
            <w:pPr>
              <w:spacing w:line="276" w:lineRule="auto"/>
              <w:jc w:val="center"/>
              <w:rPr>
                <w:rFonts w:ascii="宋体" w:hAnsi="宋体" w:eastAsia="宋体"/>
                <w:color w:val="000000"/>
              </w:rPr>
            </w:pPr>
            <w:r>
              <w:rPr>
                <w:rFonts w:hint="eastAsia" w:ascii="宋体" w:hAnsi="宋体" w:eastAsia="宋体"/>
                <w:b/>
                <w:bCs/>
              </w:rPr>
              <w:t>评审内容及评分说明</w:t>
            </w:r>
          </w:p>
        </w:tc>
      </w:tr>
      <w:tr w14:paraId="379F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1086" w:type="dxa"/>
            <w:tcBorders>
              <w:top w:val="single" w:color="auto" w:sz="4" w:space="0"/>
              <w:left w:val="single" w:color="auto" w:sz="4" w:space="0"/>
              <w:right w:val="single" w:color="auto" w:sz="2" w:space="0"/>
            </w:tcBorders>
            <w:noWrap w:val="0"/>
            <w:vAlign w:val="center"/>
          </w:tcPr>
          <w:p w14:paraId="7D3E6E58">
            <w:pPr>
              <w:spacing w:line="276" w:lineRule="auto"/>
              <w:jc w:val="center"/>
              <w:rPr>
                <w:rFonts w:ascii="宋体" w:hAnsi="宋体" w:eastAsia="宋体"/>
              </w:rPr>
            </w:pPr>
            <w:r>
              <w:rPr>
                <w:rFonts w:hint="eastAsia" w:ascii="宋体" w:hAnsi="宋体" w:eastAsia="宋体"/>
              </w:rPr>
              <w:t>价格分（20分）</w:t>
            </w:r>
          </w:p>
        </w:tc>
        <w:tc>
          <w:tcPr>
            <w:tcW w:w="1704" w:type="dxa"/>
            <w:tcBorders>
              <w:top w:val="single" w:color="auto" w:sz="4" w:space="0"/>
              <w:left w:val="single" w:color="auto" w:sz="4" w:space="0"/>
              <w:bottom w:val="single" w:color="auto" w:sz="4" w:space="0"/>
              <w:right w:val="single" w:color="auto" w:sz="2" w:space="0"/>
            </w:tcBorders>
            <w:noWrap w:val="0"/>
            <w:vAlign w:val="center"/>
          </w:tcPr>
          <w:p w14:paraId="3E77B6A0">
            <w:pPr>
              <w:spacing w:line="276" w:lineRule="auto"/>
              <w:rPr>
                <w:rFonts w:ascii="宋体" w:hAnsi="宋体" w:eastAsia="宋体"/>
                <w:color w:val="000000"/>
              </w:rPr>
            </w:pPr>
            <w:r>
              <w:rPr>
                <w:rFonts w:hint="eastAsia" w:ascii="宋体" w:hAnsi="宋体" w:eastAsia="宋体"/>
              </w:rPr>
              <w:t>价格分</w:t>
            </w:r>
          </w:p>
        </w:tc>
        <w:tc>
          <w:tcPr>
            <w:tcW w:w="6516" w:type="dxa"/>
            <w:tcBorders>
              <w:top w:val="single" w:color="auto" w:sz="4" w:space="0"/>
              <w:left w:val="single" w:color="auto" w:sz="4" w:space="0"/>
              <w:bottom w:val="single" w:color="auto" w:sz="4" w:space="0"/>
              <w:right w:val="single" w:color="auto" w:sz="2" w:space="0"/>
            </w:tcBorders>
            <w:noWrap w:val="0"/>
            <w:vAlign w:val="center"/>
          </w:tcPr>
          <w:p w14:paraId="055F6350">
            <w:pPr>
              <w:ind w:left="105" w:hanging="105" w:hangingChars="50"/>
              <w:rPr>
                <w:rFonts w:ascii="宋体" w:hAnsi="宋体" w:eastAsia="宋体"/>
              </w:rPr>
            </w:pPr>
            <w:r>
              <w:rPr>
                <w:rFonts w:hint="eastAsia" w:ascii="宋体" w:hAnsi="宋体" w:eastAsia="宋体"/>
              </w:rPr>
              <w:t>参与评审的价格=投标报价</w:t>
            </w:r>
          </w:p>
          <w:p w14:paraId="78C600F2">
            <w:pPr>
              <w:ind w:left="105" w:hanging="105" w:hangingChars="50"/>
              <w:rPr>
                <w:rFonts w:ascii="宋体" w:hAnsi="宋体" w:eastAsia="宋体"/>
              </w:rPr>
            </w:pPr>
            <w:r>
              <w:rPr>
                <w:rFonts w:hint="eastAsia" w:ascii="宋体" w:hAnsi="宋体" w:eastAsia="宋体"/>
              </w:rPr>
              <w:t>评标基准价=满足招标文件要求且参与评审的价格中最低的价格为评标基准价, 评标基准价得分为满分20分。</w:t>
            </w:r>
          </w:p>
          <w:p w14:paraId="41B96529">
            <w:pPr>
              <w:ind w:left="105" w:hanging="105" w:hangingChars="50"/>
              <w:rPr>
                <w:rFonts w:ascii="宋体" w:hAnsi="宋体" w:eastAsia="宋体"/>
              </w:rPr>
            </w:pPr>
            <w:r>
              <w:rPr>
                <w:rFonts w:hint="eastAsia" w:ascii="宋体" w:hAnsi="宋体" w:eastAsia="宋体"/>
              </w:rPr>
              <w:t>投标报价得分=(评标基准价/参与评审的价格)×20分。</w:t>
            </w:r>
          </w:p>
          <w:p w14:paraId="75EF41E1">
            <w:pPr>
              <w:ind w:left="105" w:hanging="105" w:hangingChars="50"/>
              <w:rPr>
                <w:rFonts w:ascii="宋体" w:hAnsi="宋体" w:eastAsia="宋体"/>
              </w:rPr>
            </w:pPr>
            <w:r>
              <w:rPr>
                <w:rFonts w:hint="eastAsia" w:ascii="宋体" w:hAnsi="宋体" w:eastAsia="宋体"/>
              </w:rPr>
              <w:t>投标报价得分以四舍五入保留小数点后两位。</w:t>
            </w:r>
          </w:p>
          <w:p w14:paraId="1A393EB5">
            <w:pPr>
              <w:spacing w:line="276" w:lineRule="auto"/>
              <w:rPr>
                <w:rFonts w:ascii="宋体" w:hAnsi="宋体" w:eastAsia="宋体"/>
                <w:color w:val="000000"/>
              </w:rPr>
            </w:pPr>
            <w:r>
              <w:rPr>
                <w:rFonts w:hint="eastAsia" w:ascii="宋体" w:hAnsi="宋体" w:eastAsia="宋体"/>
              </w:rPr>
              <w:t>监狱企业和残疾人福利性单位视同小微企业（提供证明材料）</w:t>
            </w:r>
          </w:p>
        </w:tc>
      </w:tr>
      <w:tr w14:paraId="0E1A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restart"/>
            <w:tcBorders>
              <w:top w:val="single" w:color="auto" w:sz="4" w:space="0"/>
              <w:left w:val="single" w:color="auto" w:sz="4" w:space="0"/>
              <w:right w:val="single" w:color="auto" w:sz="2" w:space="0"/>
            </w:tcBorders>
            <w:noWrap w:val="0"/>
            <w:vAlign w:val="center"/>
          </w:tcPr>
          <w:p w14:paraId="0ADA3890">
            <w:pPr>
              <w:spacing w:line="276" w:lineRule="auto"/>
              <w:jc w:val="center"/>
              <w:rPr>
                <w:rFonts w:ascii="宋体" w:hAnsi="宋体" w:eastAsia="宋体"/>
              </w:rPr>
            </w:pPr>
            <w:r>
              <w:rPr>
                <w:rFonts w:hint="eastAsia" w:ascii="宋体" w:hAnsi="宋体" w:eastAsia="宋体"/>
              </w:rPr>
              <w:t>商务</w:t>
            </w:r>
          </w:p>
          <w:p w14:paraId="0BD47B0F">
            <w:pPr>
              <w:spacing w:line="276" w:lineRule="auto"/>
              <w:jc w:val="center"/>
              <w:rPr>
                <w:rFonts w:ascii="宋体" w:hAnsi="宋体" w:eastAsia="宋体"/>
              </w:rPr>
            </w:pPr>
            <w:r>
              <w:rPr>
                <w:rFonts w:hint="eastAsia" w:ascii="宋体" w:hAnsi="宋体" w:eastAsia="宋体"/>
              </w:rPr>
              <w:t>技术分</w:t>
            </w:r>
          </w:p>
          <w:p w14:paraId="6E8EA077">
            <w:pPr>
              <w:spacing w:line="276" w:lineRule="auto"/>
              <w:jc w:val="center"/>
              <w:rPr>
                <w:rFonts w:ascii="宋体" w:hAnsi="宋体" w:eastAsia="宋体"/>
              </w:rPr>
            </w:pPr>
            <w:r>
              <w:rPr>
                <w:rFonts w:hint="eastAsia" w:ascii="宋体" w:hAnsi="宋体" w:eastAsia="宋体"/>
              </w:rPr>
              <w:t>（80分）</w:t>
            </w:r>
          </w:p>
        </w:tc>
        <w:tc>
          <w:tcPr>
            <w:tcW w:w="1704" w:type="dxa"/>
            <w:vMerge w:val="restart"/>
            <w:tcBorders>
              <w:top w:val="single" w:color="auto" w:sz="4" w:space="0"/>
              <w:left w:val="single" w:color="auto" w:sz="4" w:space="0"/>
              <w:right w:val="single" w:color="auto" w:sz="2" w:space="0"/>
            </w:tcBorders>
            <w:noWrap w:val="0"/>
            <w:vAlign w:val="center"/>
          </w:tcPr>
          <w:p w14:paraId="158C4F55">
            <w:pPr>
              <w:adjustRightInd w:val="0"/>
              <w:snapToGrid w:val="0"/>
              <w:spacing w:line="360" w:lineRule="exact"/>
              <w:jc w:val="center"/>
              <w:rPr>
                <w:rFonts w:ascii="宋体" w:hAnsi="宋体" w:eastAsia="宋体" w:cs="宋体"/>
                <w:kern w:val="0"/>
              </w:rPr>
            </w:pPr>
            <w:r>
              <w:rPr>
                <w:rFonts w:hint="eastAsia" w:ascii="宋体" w:hAnsi="宋体" w:cs="宋体"/>
                <w:color w:val="auto"/>
                <w:szCs w:val="21"/>
                <w:highlight w:val="none"/>
                <w:lang w:val="en-US" w:eastAsia="zh-CN"/>
              </w:rPr>
              <w:t>小修</w:t>
            </w:r>
            <w:r>
              <w:rPr>
                <w:rFonts w:hint="eastAsia" w:ascii="宋体" w:hAnsi="宋体" w:cs="宋体"/>
                <w:color w:val="auto"/>
                <w:szCs w:val="21"/>
                <w:highlight w:val="none"/>
              </w:rPr>
              <w:t>养</w:t>
            </w:r>
            <w:r>
              <w:rPr>
                <w:rFonts w:hint="eastAsia" w:ascii="宋体" w:hAnsi="宋体" w:cs="宋体"/>
                <w:color w:val="auto"/>
                <w:szCs w:val="21"/>
                <w:highlight w:val="none"/>
                <w:lang w:val="en-US" w:eastAsia="zh-CN"/>
              </w:rPr>
              <w:t>护</w:t>
            </w:r>
            <w:r>
              <w:rPr>
                <w:rFonts w:hint="eastAsia" w:ascii="宋体" w:hAnsi="宋体" w:cs="宋体"/>
                <w:color w:val="auto"/>
                <w:szCs w:val="21"/>
                <w:highlight w:val="none"/>
              </w:rPr>
              <w:t>服务方案（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分）</w:t>
            </w:r>
          </w:p>
        </w:tc>
        <w:tc>
          <w:tcPr>
            <w:tcW w:w="6516" w:type="dxa"/>
            <w:tcBorders>
              <w:top w:val="single" w:color="auto" w:sz="4" w:space="0"/>
              <w:left w:val="single" w:color="auto" w:sz="4" w:space="0"/>
              <w:right w:val="single" w:color="auto" w:sz="2" w:space="0"/>
            </w:tcBorders>
            <w:noWrap w:val="0"/>
            <w:vAlign w:val="center"/>
          </w:tcPr>
          <w:p w14:paraId="106811F9">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Cs w:val="21"/>
                <w:highlight w:val="none"/>
              </w:rPr>
              <w:t>针对本项目投标人对委托服务项目工作的了解和理解进行综合评价</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3分，2分，1分，0分</w:t>
            </w:r>
            <w:r>
              <w:rPr>
                <w:rFonts w:hint="eastAsia" w:ascii="宋体" w:hAnsi="宋体" w:eastAsia="宋体" w:cs="仿宋_GB2312"/>
                <w:color w:val="auto"/>
                <w:szCs w:val="21"/>
                <w:highlight w:val="none"/>
                <w:lang w:eastAsia="zh-CN"/>
              </w:rPr>
              <w:t>）</w:t>
            </w:r>
          </w:p>
        </w:tc>
      </w:tr>
      <w:tr w14:paraId="5546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continue"/>
            <w:tcBorders>
              <w:left w:val="single" w:color="auto" w:sz="4" w:space="0"/>
              <w:right w:val="single" w:color="auto" w:sz="2" w:space="0"/>
            </w:tcBorders>
            <w:noWrap w:val="0"/>
            <w:vAlign w:val="center"/>
          </w:tcPr>
          <w:p w14:paraId="5FDD687C">
            <w:pPr>
              <w:spacing w:line="276" w:lineRule="auto"/>
              <w:jc w:val="center"/>
              <w:rPr>
                <w:rFonts w:ascii="宋体" w:hAnsi="宋体" w:eastAsia="宋体"/>
              </w:rPr>
            </w:pPr>
          </w:p>
        </w:tc>
        <w:tc>
          <w:tcPr>
            <w:tcW w:w="1704" w:type="dxa"/>
            <w:vMerge w:val="continue"/>
            <w:tcBorders>
              <w:left w:val="single" w:color="auto" w:sz="4" w:space="0"/>
              <w:right w:val="single" w:color="auto" w:sz="2" w:space="0"/>
            </w:tcBorders>
            <w:noWrap w:val="0"/>
            <w:vAlign w:val="center"/>
          </w:tcPr>
          <w:p w14:paraId="00B90570">
            <w:pPr>
              <w:spacing w:line="276" w:lineRule="auto"/>
              <w:rPr>
                <w:rFonts w:ascii="宋体" w:hAnsi="宋体" w:eastAsia="宋体"/>
              </w:rPr>
            </w:pPr>
          </w:p>
        </w:tc>
        <w:tc>
          <w:tcPr>
            <w:tcW w:w="6516" w:type="dxa"/>
            <w:tcBorders>
              <w:top w:val="single" w:color="auto" w:sz="4" w:space="0"/>
              <w:left w:val="single" w:color="auto" w:sz="4" w:space="0"/>
              <w:bottom w:val="single" w:color="auto" w:sz="4" w:space="0"/>
              <w:right w:val="single" w:color="auto" w:sz="2" w:space="0"/>
            </w:tcBorders>
            <w:noWrap w:val="0"/>
            <w:vAlign w:val="center"/>
          </w:tcPr>
          <w:p w14:paraId="6F04BE43">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Cs w:val="21"/>
                <w:highlight w:val="none"/>
              </w:rPr>
              <w:t>针对本项目</w:t>
            </w:r>
            <w:r>
              <w:rPr>
                <w:rFonts w:hint="eastAsia" w:ascii="宋体" w:hAnsi="宋体" w:eastAsia="宋体" w:cs="仿宋_GB2312"/>
                <w:color w:val="auto"/>
                <w:szCs w:val="21"/>
                <w:highlight w:val="none"/>
                <w:lang w:val="en-US" w:eastAsia="zh-CN"/>
              </w:rPr>
              <w:t>小修、</w:t>
            </w:r>
            <w:r>
              <w:rPr>
                <w:rFonts w:hint="eastAsia" w:ascii="宋体" w:hAnsi="宋体" w:eastAsia="宋体" w:cs="仿宋_GB2312"/>
                <w:color w:val="auto"/>
                <w:szCs w:val="21"/>
                <w:highlight w:val="none"/>
              </w:rPr>
              <w:t>养护管理计划的时间安排、质量控制方案进行评议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3分，2分，1分，0分</w:t>
            </w:r>
            <w:r>
              <w:rPr>
                <w:rFonts w:hint="eastAsia" w:ascii="宋体" w:hAnsi="宋体" w:eastAsia="宋体" w:cs="仿宋_GB2312"/>
                <w:color w:val="auto"/>
                <w:szCs w:val="21"/>
                <w:highlight w:val="none"/>
                <w:lang w:eastAsia="zh-CN"/>
              </w:rPr>
              <w:t>）</w:t>
            </w:r>
          </w:p>
        </w:tc>
      </w:tr>
      <w:tr w14:paraId="3F77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continue"/>
            <w:tcBorders>
              <w:left w:val="single" w:color="auto" w:sz="4" w:space="0"/>
              <w:right w:val="single" w:color="auto" w:sz="2" w:space="0"/>
            </w:tcBorders>
            <w:noWrap w:val="0"/>
            <w:vAlign w:val="center"/>
          </w:tcPr>
          <w:p w14:paraId="2EB3C79B">
            <w:pPr>
              <w:spacing w:line="276" w:lineRule="auto"/>
              <w:jc w:val="center"/>
              <w:rPr>
                <w:rFonts w:ascii="宋体" w:hAnsi="宋体" w:eastAsia="宋体"/>
              </w:rPr>
            </w:pPr>
          </w:p>
        </w:tc>
        <w:tc>
          <w:tcPr>
            <w:tcW w:w="1704" w:type="dxa"/>
            <w:vMerge w:val="continue"/>
            <w:tcBorders>
              <w:left w:val="single" w:color="auto" w:sz="4" w:space="0"/>
              <w:right w:val="single" w:color="auto" w:sz="2" w:space="0"/>
            </w:tcBorders>
            <w:noWrap w:val="0"/>
            <w:vAlign w:val="center"/>
          </w:tcPr>
          <w:p w14:paraId="0AB8FBBB">
            <w:pPr>
              <w:spacing w:line="276" w:lineRule="auto"/>
              <w:rPr>
                <w:rFonts w:ascii="宋体" w:hAnsi="宋体" w:eastAsia="宋体"/>
              </w:rPr>
            </w:pPr>
          </w:p>
        </w:tc>
        <w:tc>
          <w:tcPr>
            <w:tcW w:w="6516" w:type="dxa"/>
            <w:tcBorders>
              <w:top w:val="single" w:color="auto" w:sz="4" w:space="0"/>
              <w:left w:val="single" w:color="auto" w:sz="4" w:space="0"/>
              <w:bottom w:val="single" w:color="auto" w:sz="4" w:space="0"/>
              <w:right w:val="single" w:color="auto" w:sz="2" w:space="0"/>
            </w:tcBorders>
            <w:noWrap w:val="0"/>
            <w:vAlign w:val="center"/>
          </w:tcPr>
          <w:p w14:paraId="582AF330">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Cs w:val="21"/>
                <w:highlight w:val="none"/>
              </w:rPr>
              <w:t>针对本项目</w:t>
            </w:r>
            <w:r>
              <w:rPr>
                <w:rFonts w:hint="eastAsia" w:ascii="宋体" w:hAnsi="宋体" w:eastAsia="宋体" w:cs="仿宋_GB2312"/>
                <w:color w:val="auto"/>
                <w:szCs w:val="21"/>
                <w:highlight w:val="none"/>
                <w:lang w:val="en-US" w:eastAsia="zh-CN"/>
              </w:rPr>
              <w:t>小修、</w:t>
            </w:r>
            <w:r>
              <w:rPr>
                <w:rFonts w:hint="eastAsia" w:ascii="宋体" w:hAnsi="宋体" w:eastAsia="宋体" w:cs="仿宋_GB2312"/>
                <w:color w:val="auto"/>
                <w:szCs w:val="21"/>
                <w:highlight w:val="none"/>
              </w:rPr>
              <w:t>养护管理措施的管理体系、管理规程进行评议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3分，2分，1分，0分</w:t>
            </w:r>
            <w:r>
              <w:rPr>
                <w:rFonts w:hint="eastAsia" w:ascii="宋体" w:hAnsi="宋体" w:eastAsia="宋体" w:cs="仿宋_GB2312"/>
                <w:color w:val="auto"/>
                <w:szCs w:val="21"/>
                <w:highlight w:val="none"/>
                <w:lang w:eastAsia="zh-CN"/>
              </w:rPr>
              <w:t>）</w:t>
            </w:r>
          </w:p>
        </w:tc>
      </w:tr>
      <w:tr w14:paraId="3C0C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continue"/>
            <w:tcBorders>
              <w:left w:val="single" w:color="auto" w:sz="4" w:space="0"/>
              <w:right w:val="single" w:color="auto" w:sz="2" w:space="0"/>
            </w:tcBorders>
            <w:noWrap w:val="0"/>
            <w:vAlign w:val="center"/>
          </w:tcPr>
          <w:p w14:paraId="7C9553E8">
            <w:pPr>
              <w:spacing w:line="276" w:lineRule="auto"/>
              <w:jc w:val="center"/>
              <w:rPr>
                <w:rFonts w:ascii="宋体" w:hAnsi="宋体" w:eastAsia="宋体"/>
              </w:rPr>
            </w:pPr>
          </w:p>
        </w:tc>
        <w:tc>
          <w:tcPr>
            <w:tcW w:w="1704" w:type="dxa"/>
            <w:vMerge w:val="continue"/>
            <w:tcBorders>
              <w:left w:val="single" w:color="auto" w:sz="4" w:space="0"/>
              <w:right w:val="single" w:color="auto" w:sz="2" w:space="0"/>
            </w:tcBorders>
            <w:noWrap w:val="0"/>
            <w:vAlign w:val="center"/>
          </w:tcPr>
          <w:p w14:paraId="6D68D758">
            <w:pPr>
              <w:spacing w:line="276" w:lineRule="auto"/>
              <w:rPr>
                <w:rFonts w:ascii="宋体" w:hAnsi="宋体" w:eastAsia="宋体"/>
              </w:rPr>
            </w:pPr>
          </w:p>
        </w:tc>
        <w:tc>
          <w:tcPr>
            <w:tcW w:w="6516" w:type="dxa"/>
            <w:tcBorders>
              <w:top w:val="single" w:color="auto" w:sz="4" w:space="0"/>
              <w:left w:val="single" w:color="auto" w:sz="4" w:space="0"/>
              <w:bottom w:val="single" w:color="auto" w:sz="4" w:space="0"/>
              <w:right w:val="single" w:color="auto" w:sz="2" w:space="0"/>
            </w:tcBorders>
            <w:noWrap w:val="0"/>
            <w:vAlign w:val="center"/>
          </w:tcPr>
          <w:p w14:paraId="23031636">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Cs w:val="21"/>
                <w:highlight w:val="none"/>
              </w:rPr>
              <w:t>针对本项目内部考核制度的考核办法、考核结果的补救措施和奖罚办法进行评议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3分，2分，1分，0分</w:t>
            </w:r>
            <w:r>
              <w:rPr>
                <w:rFonts w:hint="eastAsia" w:ascii="宋体" w:hAnsi="宋体" w:eastAsia="宋体" w:cs="仿宋_GB2312"/>
                <w:color w:val="auto"/>
                <w:szCs w:val="21"/>
                <w:highlight w:val="none"/>
                <w:lang w:eastAsia="zh-CN"/>
              </w:rPr>
              <w:t>）</w:t>
            </w:r>
          </w:p>
        </w:tc>
      </w:tr>
      <w:tr w14:paraId="7602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continue"/>
            <w:tcBorders>
              <w:left w:val="single" w:color="auto" w:sz="4" w:space="0"/>
              <w:right w:val="single" w:color="auto" w:sz="2" w:space="0"/>
            </w:tcBorders>
            <w:noWrap w:val="0"/>
            <w:vAlign w:val="center"/>
          </w:tcPr>
          <w:p w14:paraId="732AAA5C">
            <w:pPr>
              <w:spacing w:line="276" w:lineRule="auto"/>
              <w:jc w:val="center"/>
              <w:rPr>
                <w:rFonts w:ascii="宋体" w:hAnsi="宋体" w:eastAsia="宋体"/>
              </w:rPr>
            </w:pPr>
          </w:p>
        </w:tc>
        <w:tc>
          <w:tcPr>
            <w:tcW w:w="1704" w:type="dxa"/>
            <w:vMerge w:val="continue"/>
            <w:tcBorders>
              <w:left w:val="single" w:color="auto" w:sz="4" w:space="0"/>
              <w:right w:val="single" w:color="auto" w:sz="2" w:space="0"/>
            </w:tcBorders>
            <w:noWrap w:val="0"/>
            <w:vAlign w:val="center"/>
          </w:tcPr>
          <w:p w14:paraId="44FEDC61">
            <w:pPr>
              <w:spacing w:line="276" w:lineRule="auto"/>
              <w:rPr>
                <w:rFonts w:ascii="宋体" w:hAnsi="宋体" w:eastAsia="宋体"/>
              </w:rPr>
            </w:pPr>
          </w:p>
        </w:tc>
        <w:tc>
          <w:tcPr>
            <w:tcW w:w="6516" w:type="dxa"/>
            <w:tcBorders>
              <w:top w:val="single" w:color="auto" w:sz="4" w:space="0"/>
              <w:left w:val="single" w:color="auto" w:sz="4" w:space="0"/>
              <w:bottom w:val="single" w:color="auto" w:sz="4" w:space="0"/>
              <w:right w:val="single" w:color="auto" w:sz="2" w:space="0"/>
            </w:tcBorders>
            <w:noWrap w:val="0"/>
            <w:vAlign w:val="center"/>
          </w:tcPr>
          <w:p w14:paraId="4F173CE6">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Cs w:val="21"/>
                <w:highlight w:val="none"/>
              </w:rPr>
              <w:t>针对本项目的</w:t>
            </w:r>
            <w:r>
              <w:rPr>
                <w:rFonts w:hint="eastAsia" w:ascii="宋体" w:hAnsi="宋体" w:eastAsia="宋体" w:cs="仿宋_GB2312"/>
                <w:color w:val="auto"/>
                <w:szCs w:val="21"/>
                <w:highlight w:val="none"/>
                <w:lang w:val="en-US" w:eastAsia="zh-CN"/>
              </w:rPr>
              <w:t>小修、</w:t>
            </w:r>
            <w:r>
              <w:rPr>
                <w:rFonts w:hint="eastAsia" w:ascii="宋体" w:hAnsi="宋体" w:eastAsia="宋体" w:cs="仿宋_GB2312"/>
                <w:color w:val="auto"/>
                <w:szCs w:val="21"/>
                <w:highlight w:val="none"/>
              </w:rPr>
              <w:t>养护区域重难点的分析、解决方法及措施进行评议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3分，2分，1分，0分</w:t>
            </w:r>
            <w:r>
              <w:rPr>
                <w:rFonts w:hint="eastAsia" w:ascii="宋体" w:hAnsi="宋体" w:eastAsia="宋体" w:cs="仿宋_GB2312"/>
                <w:color w:val="auto"/>
                <w:szCs w:val="21"/>
                <w:highlight w:val="none"/>
                <w:lang w:eastAsia="zh-CN"/>
              </w:rPr>
              <w:t>）</w:t>
            </w:r>
          </w:p>
        </w:tc>
      </w:tr>
      <w:tr w14:paraId="301B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continue"/>
            <w:tcBorders>
              <w:left w:val="single" w:color="auto" w:sz="4" w:space="0"/>
              <w:right w:val="single" w:color="auto" w:sz="2" w:space="0"/>
            </w:tcBorders>
            <w:noWrap w:val="0"/>
            <w:vAlign w:val="center"/>
          </w:tcPr>
          <w:p w14:paraId="04E3F043">
            <w:pPr>
              <w:spacing w:line="276" w:lineRule="auto"/>
              <w:jc w:val="center"/>
              <w:rPr>
                <w:rFonts w:ascii="宋体" w:hAnsi="宋体" w:eastAsia="宋体"/>
              </w:rPr>
            </w:pPr>
          </w:p>
        </w:tc>
        <w:tc>
          <w:tcPr>
            <w:tcW w:w="1704" w:type="dxa"/>
            <w:vMerge w:val="continue"/>
            <w:tcBorders>
              <w:left w:val="single" w:color="auto" w:sz="4" w:space="0"/>
              <w:right w:val="single" w:color="auto" w:sz="2" w:space="0"/>
            </w:tcBorders>
            <w:noWrap w:val="0"/>
            <w:vAlign w:val="center"/>
          </w:tcPr>
          <w:p w14:paraId="4987B0B6">
            <w:pPr>
              <w:spacing w:line="276" w:lineRule="auto"/>
              <w:rPr>
                <w:rFonts w:ascii="宋体" w:hAnsi="宋体" w:eastAsia="宋体"/>
              </w:rPr>
            </w:pPr>
          </w:p>
        </w:tc>
        <w:tc>
          <w:tcPr>
            <w:tcW w:w="6516" w:type="dxa"/>
            <w:tcBorders>
              <w:top w:val="single" w:color="auto" w:sz="4" w:space="0"/>
              <w:left w:val="single" w:color="auto" w:sz="4" w:space="0"/>
              <w:bottom w:val="single" w:color="auto" w:sz="4" w:space="0"/>
              <w:right w:val="single" w:color="auto" w:sz="2" w:space="0"/>
            </w:tcBorders>
            <w:noWrap w:val="0"/>
            <w:vAlign w:val="center"/>
          </w:tcPr>
          <w:p w14:paraId="5AF8DA25">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hAnsi="宋体" w:eastAsia="宋体" w:cs="仿宋_GB2312"/>
                <w:color w:val="auto"/>
                <w:kern w:val="2"/>
                <w:sz w:val="21"/>
                <w:szCs w:val="21"/>
                <w:highlight w:val="none"/>
                <w:lang w:val="en-US" w:eastAsia="zh-CN" w:bidi="ar-SA"/>
              </w:rPr>
            </w:pPr>
            <w:r>
              <w:rPr>
                <w:rFonts w:hint="eastAsia" w:ascii="宋体" w:hAnsi="宋体"/>
              </w:rPr>
              <w:t>评委根据投标人提供的针对本项目拟采用的</w:t>
            </w:r>
            <w:r>
              <w:rPr>
                <w:rFonts w:hint="eastAsia" w:ascii="宋体" w:hAnsi="宋体"/>
                <w:lang w:val="en-US" w:eastAsia="zh-CN"/>
              </w:rPr>
              <w:t>小修</w:t>
            </w:r>
            <w:r>
              <w:rPr>
                <w:rFonts w:hint="eastAsia" w:ascii="宋体" w:hAnsi="宋体"/>
              </w:rPr>
              <w:t>工艺方案进行综合评议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3分，2分，1分，0分</w:t>
            </w:r>
            <w:r>
              <w:rPr>
                <w:rFonts w:hint="eastAsia" w:ascii="宋体" w:hAnsi="宋体" w:eastAsia="宋体" w:cs="仿宋_GB2312"/>
                <w:color w:val="auto"/>
                <w:szCs w:val="21"/>
                <w:highlight w:val="none"/>
                <w:lang w:eastAsia="zh-CN"/>
              </w:rPr>
              <w:t>）</w:t>
            </w:r>
          </w:p>
        </w:tc>
      </w:tr>
      <w:tr w14:paraId="1742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continue"/>
            <w:tcBorders>
              <w:left w:val="single" w:color="auto" w:sz="4" w:space="0"/>
              <w:right w:val="single" w:color="auto" w:sz="2" w:space="0"/>
            </w:tcBorders>
            <w:noWrap w:val="0"/>
            <w:vAlign w:val="center"/>
          </w:tcPr>
          <w:p w14:paraId="7E4AA258">
            <w:pPr>
              <w:spacing w:line="276" w:lineRule="auto"/>
              <w:jc w:val="center"/>
              <w:rPr>
                <w:rFonts w:ascii="宋体" w:hAnsi="宋体" w:eastAsia="宋体"/>
              </w:rPr>
            </w:pPr>
          </w:p>
        </w:tc>
        <w:tc>
          <w:tcPr>
            <w:tcW w:w="1704" w:type="dxa"/>
            <w:vMerge w:val="continue"/>
            <w:tcBorders>
              <w:left w:val="single" w:color="auto" w:sz="4" w:space="0"/>
              <w:bottom w:val="single" w:color="auto" w:sz="4" w:space="0"/>
              <w:right w:val="single" w:color="auto" w:sz="2" w:space="0"/>
            </w:tcBorders>
            <w:noWrap w:val="0"/>
            <w:vAlign w:val="center"/>
          </w:tcPr>
          <w:p w14:paraId="7A594FE0">
            <w:pPr>
              <w:spacing w:line="276" w:lineRule="auto"/>
              <w:rPr>
                <w:rFonts w:ascii="宋体" w:hAnsi="宋体" w:eastAsia="宋体"/>
              </w:rPr>
            </w:pPr>
          </w:p>
        </w:tc>
        <w:tc>
          <w:tcPr>
            <w:tcW w:w="6516" w:type="dxa"/>
            <w:tcBorders>
              <w:top w:val="single" w:color="auto" w:sz="4" w:space="0"/>
              <w:left w:val="single" w:color="auto" w:sz="4" w:space="0"/>
              <w:bottom w:val="single" w:color="auto" w:sz="4" w:space="0"/>
              <w:right w:val="single" w:color="auto" w:sz="2" w:space="0"/>
            </w:tcBorders>
            <w:noWrap w:val="0"/>
            <w:vAlign w:val="center"/>
          </w:tcPr>
          <w:p w14:paraId="70925C74">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rPr>
            </w:pPr>
            <w:r>
              <w:rPr>
                <w:rFonts w:hint="eastAsia" w:ascii="宋体" w:hAnsi="宋体"/>
              </w:rPr>
              <w:t>评委根据投标人提供的针对本项目拟采用的养护方案进行综合评议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3分，2分，1分，0分</w:t>
            </w:r>
            <w:r>
              <w:rPr>
                <w:rFonts w:hint="eastAsia" w:ascii="宋体" w:hAnsi="宋体" w:eastAsia="宋体" w:cs="仿宋_GB2312"/>
                <w:color w:val="auto"/>
                <w:szCs w:val="21"/>
                <w:highlight w:val="none"/>
                <w:lang w:eastAsia="zh-CN"/>
              </w:rPr>
              <w:t>）</w:t>
            </w:r>
          </w:p>
        </w:tc>
      </w:tr>
      <w:tr w14:paraId="61EB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continue"/>
            <w:tcBorders>
              <w:left w:val="single" w:color="auto" w:sz="4" w:space="0"/>
              <w:right w:val="single" w:color="auto" w:sz="2" w:space="0"/>
            </w:tcBorders>
            <w:noWrap w:val="0"/>
            <w:vAlign w:val="center"/>
          </w:tcPr>
          <w:p w14:paraId="3BDFB881">
            <w:pPr>
              <w:spacing w:line="276" w:lineRule="auto"/>
              <w:jc w:val="center"/>
              <w:rPr>
                <w:rFonts w:ascii="宋体" w:hAnsi="宋体" w:eastAsia="宋体"/>
              </w:rPr>
            </w:pPr>
          </w:p>
        </w:tc>
        <w:tc>
          <w:tcPr>
            <w:tcW w:w="1704" w:type="dxa"/>
            <w:vMerge w:val="continue"/>
            <w:tcBorders>
              <w:left w:val="single" w:color="auto" w:sz="4" w:space="0"/>
              <w:bottom w:val="single" w:color="auto" w:sz="4" w:space="0"/>
              <w:right w:val="single" w:color="auto" w:sz="2" w:space="0"/>
            </w:tcBorders>
            <w:noWrap w:val="0"/>
            <w:vAlign w:val="center"/>
          </w:tcPr>
          <w:p w14:paraId="039682A8">
            <w:pPr>
              <w:spacing w:line="276" w:lineRule="auto"/>
              <w:rPr>
                <w:rFonts w:ascii="宋体" w:hAnsi="宋体" w:eastAsia="宋体"/>
              </w:rPr>
            </w:pPr>
          </w:p>
        </w:tc>
        <w:tc>
          <w:tcPr>
            <w:tcW w:w="6516" w:type="dxa"/>
            <w:tcBorders>
              <w:top w:val="single" w:color="auto" w:sz="4" w:space="0"/>
              <w:left w:val="single" w:color="auto" w:sz="4" w:space="0"/>
              <w:bottom w:val="single" w:color="auto" w:sz="4" w:space="0"/>
              <w:right w:val="single" w:color="auto" w:sz="2" w:space="0"/>
            </w:tcBorders>
            <w:noWrap w:val="0"/>
            <w:vAlign w:val="center"/>
          </w:tcPr>
          <w:p w14:paraId="539C38A1">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hAnsi="宋体" w:eastAsia="宋体" w:cs="仿宋_GB2312"/>
                <w:color w:val="auto"/>
                <w:kern w:val="2"/>
                <w:sz w:val="21"/>
                <w:szCs w:val="21"/>
                <w:highlight w:val="none"/>
                <w:lang w:val="en-US" w:eastAsia="zh-CN" w:bidi="ar-SA"/>
              </w:rPr>
            </w:pPr>
            <w:r>
              <w:rPr>
                <w:rFonts w:hint="eastAsia" w:ascii="宋体" w:hAnsi="宋体"/>
              </w:rPr>
              <w:t>评委根据投标人提供的针对本项目服务期间的日常巡查方案等内容进行综合评议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3分，2分，1分，0分</w:t>
            </w:r>
            <w:r>
              <w:rPr>
                <w:rFonts w:hint="eastAsia" w:ascii="宋体" w:hAnsi="宋体" w:eastAsia="宋体" w:cs="仿宋_GB2312"/>
                <w:color w:val="auto"/>
                <w:szCs w:val="21"/>
                <w:highlight w:val="none"/>
                <w:lang w:eastAsia="zh-CN"/>
              </w:rPr>
              <w:t>）</w:t>
            </w:r>
          </w:p>
        </w:tc>
      </w:tr>
      <w:tr w14:paraId="4523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continue"/>
            <w:tcBorders>
              <w:left w:val="single" w:color="auto" w:sz="4" w:space="0"/>
              <w:right w:val="single" w:color="auto" w:sz="2" w:space="0"/>
            </w:tcBorders>
            <w:noWrap w:val="0"/>
            <w:vAlign w:val="center"/>
          </w:tcPr>
          <w:p w14:paraId="64DC3706">
            <w:pPr>
              <w:spacing w:line="276" w:lineRule="auto"/>
              <w:jc w:val="center"/>
              <w:rPr>
                <w:rFonts w:ascii="宋体" w:hAnsi="宋体" w:eastAsia="宋体"/>
              </w:rPr>
            </w:pPr>
          </w:p>
        </w:tc>
        <w:tc>
          <w:tcPr>
            <w:tcW w:w="1704" w:type="dxa"/>
            <w:tcBorders>
              <w:left w:val="single" w:color="auto" w:sz="4" w:space="0"/>
              <w:bottom w:val="single" w:color="auto" w:sz="4" w:space="0"/>
              <w:right w:val="single" w:color="auto" w:sz="2" w:space="0"/>
            </w:tcBorders>
            <w:noWrap w:val="0"/>
            <w:vAlign w:val="center"/>
          </w:tcPr>
          <w:p w14:paraId="23303061">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cs="仿宋_GB2312" w:eastAsiaTheme="minorEastAsia"/>
                <w:color w:val="auto"/>
                <w:szCs w:val="21"/>
                <w:highlight w:val="none"/>
                <w:lang w:eastAsia="zh-CN"/>
              </w:rPr>
            </w:pPr>
            <w:r>
              <w:rPr>
                <w:rFonts w:hint="eastAsia" w:ascii="宋体" w:hAnsi="宋体" w:cs="宋体"/>
                <w:szCs w:val="21"/>
              </w:rPr>
              <w:t>交通管制及道路保畅措施</w:t>
            </w:r>
            <w:r>
              <w:rPr>
                <w:rFonts w:hint="eastAsia" w:ascii="宋体" w:hAnsi="宋体" w:cs="宋体"/>
                <w:szCs w:val="21"/>
                <w:lang w:eastAsia="zh-CN"/>
              </w:rPr>
              <w:t>（</w:t>
            </w:r>
            <w:r>
              <w:rPr>
                <w:rFonts w:hint="eastAsia" w:ascii="宋体" w:hAnsi="宋体" w:cs="宋体"/>
                <w:szCs w:val="21"/>
                <w:lang w:val="en-US" w:eastAsia="zh-CN"/>
              </w:rPr>
              <w:t>3分</w:t>
            </w:r>
            <w:r>
              <w:rPr>
                <w:rFonts w:hint="eastAsia" w:ascii="宋体" w:hAnsi="宋体" w:cs="宋体"/>
                <w:szCs w:val="21"/>
                <w:lang w:eastAsia="zh-CN"/>
              </w:rPr>
              <w:t>）</w:t>
            </w:r>
          </w:p>
        </w:tc>
        <w:tc>
          <w:tcPr>
            <w:tcW w:w="6516" w:type="dxa"/>
            <w:tcBorders>
              <w:top w:val="single" w:color="auto" w:sz="4" w:space="0"/>
              <w:left w:val="single" w:color="auto" w:sz="4" w:space="0"/>
              <w:bottom w:val="single" w:color="auto" w:sz="4" w:space="0"/>
              <w:right w:val="single" w:color="auto" w:sz="2" w:space="0"/>
            </w:tcBorders>
            <w:noWrap w:val="0"/>
            <w:vAlign w:val="center"/>
          </w:tcPr>
          <w:p w14:paraId="5BC298B1">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Theme="minorEastAsia" w:cstheme="minorBidi"/>
                <w:kern w:val="2"/>
                <w:sz w:val="21"/>
                <w:szCs w:val="22"/>
                <w:lang w:val="en-US" w:eastAsia="zh-CN" w:bidi="ar-SA"/>
              </w:rPr>
            </w:pPr>
            <w:r>
              <w:rPr>
                <w:rFonts w:hint="eastAsia" w:ascii="宋体" w:hAnsi="宋体"/>
              </w:rPr>
              <w:t>评委根据投标人的措施是否切合实际并具有可避免施工外部干扰的改进措施，进行综合评议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3分，2分，1分，0分</w:t>
            </w:r>
            <w:r>
              <w:rPr>
                <w:rFonts w:hint="eastAsia" w:ascii="宋体" w:hAnsi="宋体" w:eastAsia="宋体" w:cs="仿宋_GB2312"/>
                <w:color w:val="auto"/>
                <w:szCs w:val="21"/>
                <w:highlight w:val="none"/>
                <w:lang w:eastAsia="zh-CN"/>
              </w:rPr>
              <w:t>）</w:t>
            </w:r>
          </w:p>
        </w:tc>
      </w:tr>
      <w:tr w14:paraId="1EF2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continue"/>
            <w:tcBorders>
              <w:left w:val="single" w:color="auto" w:sz="4" w:space="0"/>
              <w:right w:val="single" w:color="auto" w:sz="2" w:space="0"/>
            </w:tcBorders>
            <w:noWrap w:val="0"/>
            <w:vAlign w:val="center"/>
          </w:tcPr>
          <w:p w14:paraId="69E5747A">
            <w:pPr>
              <w:spacing w:line="276" w:lineRule="auto"/>
              <w:jc w:val="center"/>
              <w:rPr>
                <w:rFonts w:ascii="宋体" w:hAnsi="宋体" w:eastAsia="宋体"/>
              </w:rPr>
            </w:pPr>
          </w:p>
        </w:tc>
        <w:tc>
          <w:tcPr>
            <w:tcW w:w="1704" w:type="dxa"/>
            <w:tcBorders>
              <w:left w:val="single" w:color="auto" w:sz="4" w:space="0"/>
              <w:bottom w:val="single" w:color="auto" w:sz="4" w:space="0"/>
              <w:right w:val="single" w:color="auto" w:sz="2" w:space="0"/>
            </w:tcBorders>
            <w:noWrap w:val="0"/>
            <w:vAlign w:val="center"/>
          </w:tcPr>
          <w:p w14:paraId="397EB09A">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Cs w:val="21"/>
                <w:highlight w:val="none"/>
              </w:rPr>
              <w:t>特殊时期的应急保障措施（</w:t>
            </w:r>
            <w:r>
              <w:rPr>
                <w:rFonts w:hint="eastAsia" w:ascii="宋体" w:hAnsi="宋体" w:eastAsia="宋体" w:cs="仿宋_GB2312"/>
                <w:color w:val="auto"/>
                <w:szCs w:val="21"/>
                <w:highlight w:val="none"/>
                <w:lang w:val="en-US" w:eastAsia="zh-CN"/>
              </w:rPr>
              <w:t>3</w:t>
            </w:r>
            <w:r>
              <w:rPr>
                <w:rFonts w:hint="eastAsia" w:ascii="宋体" w:hAnsi="宋体" w:eastAsia="宋体" w:cs="仿宋_GB2312"/>
                <w:color w:val="auto"/>
                <w:szCs w:val="21"/>
                <w:highlight w:val="none"/>
              </w:rPr>
              <w:t>分）</w:t>
            </w:r>
          </w:p>
        </w:tc>
        <w:tc>
          <w:tcPr>
            <w:tcW w:w="6516" w:type="dxa"/>
            <w:tcBorders>
              <w:top w:val="single" w:color="auto" w:sz="4" w:space="0"/>
              <w:left w:val="single" w:color="auto" w:sz="4" w:space="0"/>
              <w:bottom w:val="single" w:color="auto" w:sz="4" w:space="0"/>
              <w:right w:val="single" w:color="auto" w:sz="2" w:space="0"/>
            </w:tcBorders>
            <w:noWrap w:val="0"/>
            <w:vAlign w:val="center"/>
          </w:tcPr>
          <w:p w14:paraId="3E717894">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Cs w:val="21"/>
                <w:highlight w:val="none"/>
              </w:rPr>
              <w:t>针对本项目的特殊情况（如应节庆假日、创优评优、防台防汛期间、冰冻雪灾</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重大活动</w:t>
            </w:r>
            <w:r>
              <w:rPr>
                <w:rFonts w:hint="eastAsia" w:ascii="宋体" w:hAnsi="宋体" w:eastAsia="宋体" w:cs="仿宋_GB2312"/>
                <w:color w:val="auto"/>
                <w:szCs w:val="21"/>
                <w:highlight w:val="none"/>
              </w:rPr>
              <w:t>等）处理方案及突发状况应急预案进行评议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3分，2分，1分，0分</w:t>
            </w:r>
            <w:r>
              <w:rPr>
                <w:rFonts w:hint="eastAsia" w:ascii="宋体" w:hAnsi="宋体" w:eastAsia="宋体" w:cs="仿宋_GB2312"/>
                <w:color w:val="auto"/>
                <w:szCs w:val="21"/>
                <w:highlight w:val="none"/>
                <w:lang w:eastAsia="zh-CN"/>
              </w:rPr>
              <w:t>）</w:t>
            </w:r>
          </w:p>
        </w:tc>
      </w:tr>
      <w:tr w14:paraId="2648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continue"/>
            <w:tcBorders>
              <w:left w:val="single" w:color="auto" w:sz="4" w:space="0"/>
              <w:right w:val="single" w:color="auto" w:sz="2" w:space="0"/>
            </w:tcBorders>
            <w:noWrap w:val="0"/>
            <w:vAlign w:val="center"/>
          </w:tcPr>
          <w:p w14:paraId="2594A668">
            <w:pPr>
              <w:spacing w:line="276" w:lineRule="auto"/>
              <w:jc w:val="center"/>
              <w:rPr>
                <w:rFonts w:ascii="宋体" w:hAnsi="宋体" w:eastAsia="宋体"/>
              </w:rPr>
            </w:pPr>
          </w:p>
        </w:tc>
        <w:tc>
          <w:tcPr>
            <w:tcW w:w="1704" w:type="dxa"/>
            <w:vMerge w:val="restart"/>
            <w:tcBorders>
              <w:left w:val="single" w:color="auto" w:sz="4" w:space="0"/>
              <w:right w:val="single" w:color="auto" w:sz="2" w:space="0"/>
            </w:tcBorders>
            <w:noWrap w:val="0"/>
            <w:vAlign w:val="center"/>
          </w:tcPr>
          <w:p w14:paraId="6DD09512">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ascii="宋体" w:hAnsi="宋体" w:eastAsia="宋体"/>
              </w:rPr>
            </w:pPr>
            <w:r>
              <w:rPr>
                <w:rFonts w:hint="eastAsia" w:ascii="宋体" w:hAnsi="宋体" w:eastAsia="宋体" w:cs="仿宋_GB2312"/>
                <w:color w:val="auto"/>
                <w:szCs w:val="21"/>
                <w:highlight w:val="none"/>
              </w:rPr>
              <w:t>拟派项目组人员配备（</w:t>
            </w:r>
            <w:r>
              <w:rPr>
                <w:rFonts w:hint="eastAsia" w:ascii="宋体" w:hAnsi="宋体" w:eastAsia="宋体" w:cs="仿宋_GB2312"/>
                <w:color w:val="auto"/>
                <w:szCs w:val="21"/>
                <w:highlight w:val="none"/>
                <w:lang w:val="en-US" w:eastAsia="zh-CN"/>
              </w:rPr>
              <w:t>10</w:t>
            </w:r>
            <w:r>
              <w:rPr>
                <w:rFonts w:hint="eastAsia" w:ascii="宋体" w:hAnsi="宋体" w:eastAsia="宋体" w:cs="仿宋_GB2312"/>
                <w:color w:val="auto"/>
                <w:szCs w:val="21"/>
                <w:highlight w:val="none"/>
              </w:rPr>
              <w:t>分）</w:t>
            </w:r>
          </w:p>
        </w:tc>
        <w:tc>
          <w:tcPr>
            <w:tcW w:w="6516" w:type="dxa"/>
            <w:tcBorders>
              <w:top w:val="single" w:color="auto" w:sz="4" w:space="0"/>
              <w:left w:val="single" w:color="auto" w:sz="4" w:space="0"/>
              <w:bottom w:val="single" w:color="auto" w:sz="4" w:space="0"/>
              <w:right w:val="single" w:color="auto" w:sz="2" w:space="0"/>
            </w:tcBorders>
            <w:noWrap w:val="0"/>
            <w:vAlign w:val="center"/>
          </w:tcPr>
          <w:p w14:paraId="64171DE1">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Cs w:val="21"/>
                <w:highlight w:val="none"/>
              </w:rPr>
              <w:t>根据拟派项目经理的管理经验、专业水平</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资质</w:t>
            </w:r>
            <w:r>
              <w:rPr>
                <w:rFonts w:hint="eastAsia" w:ascii="宋体" w:hAnsi="宋体" w:eastAsia="宋体" w:cs="仿宋_GB2312"/>
                <w:color w:val="auto"/>
                <w:szCs w:val="21"/>
                <w:highlight w:val="none"/>
              </w:rPr>
              <w:t>等进行评议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3分，2分，1分，0分</w:t>
            </w:r>
            <w:r>
              <w:rPr>
                <w:rFonts w:hint="eastAsia" w:ascii="宋体" w:hAnsi="宋体" w:eastAsia="宋体" w:cs="仿宋_GB2312"/>
                <w:color w:val="auto"/>
                <w:szCs w:val="21"/>
                <w:highlight w:val="none"/>
                <w:lang w:eastAsia="zh-CN"/>
              </w:rPr>
              <w:t>）</w:t>
            </w:r>
          </w:p>
        </w:tc>
      </w:tr>
      <w:tr w14:paraId="5FC1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continue"/>
            <w:tcBorders>
              <w:left w:val="single" w:color="auto" w:sz="4" w:space="0"/>
              <w:right w:val="single" w:color="auto" w:sz="2" w:space="0"/>
            </w:tcBorders>
            <w:noWrap w:val="0"/>
            <w:vAlign w:val="center"/>
          </w:tcPr>
          <w:p w14:paraId="79E3C767">
            <w:pPr>
              <w:spacing w:line="276" w:lineRule="auto"/>
              <w:jc w:val="center"/>
              <w:rPr>
                <w:rFonts w:ascii="宋体" w:hAnsi="宋体" w:eastAsia="宋体"/>
              </w:rPr>
            </w:pPr>
          </w:p>
        </w:tc>
        <w:tc>
          <w:tcPr>
            <w:tcW w:w="1704" w:type="dxa"/>
            <w:vMerge w:val="continue"/>
            <w:tcBorders>
              <w:left w:val="single" w:color="auto" w:sz="4" w:space="0"/>
              <w:right w:val="single" w:color="auto" w:sz="2" w:space="0"/>
            </w:tcBorders>
            <w:noWrap w:val="0"/>
            <w:vAlign w:val="center"/>
          </w:tcPr>
          <w:p w14:paraId="16FE0735">
            <w:pPr>
              <w:spacing w:line="276" w:lineRule="auto"/>
              <w:rPr>
                <w:rFonts w:ascii="宋体" w:hAnsi="宋体" w:eastAsia="宋体"/>
              </w:rPr>
            </w:pPr>
          </w:p>
        </w:tc>
        <w:tc>
          <w:tcPr>
            <w:tcW w:w="6516" w:type="dxa"/>
            <w:tcBorders>
              <w:top w:val="single" w:color="auto" w:sz="4" w:space="0"/>
              <w:left w:val="single" w:color="auto" w:sz="4" w:space="0"/>
              <w:bottom w:val="single" w:color="auto" w:sz="4" w:space="0"/>
              <w:right w:val="single" w:color="auto" w:sz="2" w:space="0"/>
            </w:tcBorders>
            <w:noWrap w:val="0"/>
            <w:vAlign w:val="center"/>
          </w:tcPr>
          <w:p w14:paraId="5C11DB8A">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Cs w:val="21"/>
                <w:highlight w:val="none"/>
              </w:rPr>
              <w:t>针对本项目拟配备项目组人员方案的岗位设置、专业水平进行评议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3分，2分，1分，0分</w:t>
            </w:r>
            <w:r>
              <w:rPr>
                <w:rFonts w:hint="eastAsia" w:ascii="宋体" w:hAnsi="宋体" w:eastAsia="宋体" w:cs="仿宋_GB2312"/>
                <w:color w:val="auto"/>
                <w:szCs w:val="21"/>
                <w:highlight w:val="none"/>
                <w:lang w:eastAsia="zh-CN"/>
              </w:rPr>
              <w:t>）</w:t>
            </w:r>
          </w:p>
        </w:tc>
      </w:tr>
      <w:tr w14:paraId="16BB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continue"/>
            <w:tcBorders>
              <w:left w:val="single" w:color="auto" w:sz="4" w:space="0"/>
              <w:right w:val="single" w:color="auto" w:sz="2" w:space="0"/>
            </w:tcBorders>
            <w:noWrap w:val="0"/>
            <w:vAlign w:val="center"/>
          </w:tcPr>
          <w:p w14:paraId="1AC2C0C3">
            <w:pPr>
              <w:spacing w:line="276" w:lineRule="auto"/>
              <w:jc w:val="center"/>
              <w:rPr>
                <w:rFonts w:ascii="宋体" w:hAnsi="宋体" w:eastAsia="宋体"/>
              </w:rPr>
            </w:pPr>
          </w:p>
        </w:tc>
        <w:tc>
          <w:tcPr>
            <w:tcW w:w="1704" w:type="dxa"/>
            <w:vMerge w:val="continue"/>
            <w:tcBorders>
              <w:left w:val="single" w:color="auto" w:sz="4" w:space="0"/>
              <w:bottom w:val="single" w:color="auto" w:sz="4" w:space="0"/>
              <w:right w:val="single" w:color="auto" w:sz="2" w:space="0"/>
            </w:tcBorders>
            <w:noWrap w:val="0"/>
            <w:vAlign w:val="center"/>
          </w:tcPr>
          <w:p w14:paraId="28CCFD5D">
            <w:pPr>
              <w:spacing w:line="276" w:lineRule="auto"/>
              <w:rPr>
                <w:rFonts w:ascii="宋体" w:hAnsi="宋体" w:eastAsia="宋体"/>
              </w:rPr>
            </w:pPr>
          </w:p>
        </w:tc>
        <w:tc>
          <w:tcPr>
            <w:tcW w:w="6516" w:type="dxa"/>
            <w:tcBorders>
              <w:top w:val="single" w:color="auto" w:sz="4" w:space="0"/>
              <w:left w:val="single" w:color="auto" w:sz="4" w:space="0"/>
              <w:bottom w:val="single" w:color="auto" w:sz="4" w:space="0"/>
              <w:right w:val="single" w:color="auto" w:sz="2" w:space="0"/>
            </w:tcBorders>
            <w:noWrap w:val="0"/>
            <w:vAlign w:val="center"/>
          </w:tcPr>
          <w:p w14:paraId="7D54D340">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根据投标人针对本项目人员管理方案的人员考核方案、人员培训方案、合同执行期间的人员数量保障方案等进行评议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2分，1分，0分</w:t>
            </w:r>
            <w:r>
              <w:rPr>
                <w:rFonts w:hint="eastAsia" w:ascii="宋体" w:hAnsi="宋体" w:eastAsia="宋体" w:cs="仿宋_GB2312"/>
                <w:color w:val="auto"/>
                <w:szCs w:val="21"/>
                <w:highlight w:val="none"/>
                <w:lang w:eastAsia="zh-CN"/>
              </w:rPr>
              <w:t>）</w:t>
            </w:r>
          </w:p>
        </w:tc>
      </w:tr>
      <w:tr w14:paraId="3FA6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continue"/>
            <w:tcBorders>
              <w:left w:val="single" w:color="auto" w:sz="4" w:space="0"/>
              <w:right w:val="single" w:color="auto" w:sz="2" w:space="0"/>
            </w:tcBorders>
            <w:noWrap w:val="0"/>
            <w:vAlign w:val="center"/>
          </w:tcPr>
          <w:p w14:paraId="7F7E288D">
            <w:pPr>
              <w:spacing w:line="276" w:lineRule="auto"/>
              <w:jc w:val="center"/>
              <w:rPr>
                <w:rFonts w:ascii="宋体" w:hAnsi="宋体" w:eastAsia="宋体"/>
              </w:rPr>
            </w:pPr>
          </w:p>
        </w:tc>
        <w:tc>
          <w:tcPr>
            <w:tcW w:w="1704" w:type="dxa"/>
            <w:vMerge w:val="continue"/>
            <w:tcBorders>
              <w:left w:val="single" w:color="auto" w:sz="4" w:space="0"/>
              <w:bottom w:val="single" w:color="auto" w:sz="4" w:space="0"/>
              <w:right w:val="single" w:color="auto" w:sz="2" w:space="0"/>
            </w:tcBorders>
            <w:noWrap w:val="0"/>
            <w:vAlign w:val="center"/>
          </w:tcPr>
          <w:p w14:paraId="26D42112">
            <w:pPr>
              <w:spacing w:line="276" w:lineRule="auto"/>
              <w:rPr>
                <w:rFonts w:ascii="宋体" w:hAnsi="宋体" w:eastAsia="宋体"/>
              </w:rPr>
            </w:pPr>
          </w:p>
        </w:tc>
        <w:tc>
          <w:tcPr>
            <w:tcW w:w="6516" w:type="dxa"/>
            <w:tcBorders>
              <w:top w:val="single" w:color="auto" w:sz="4" w:space="0"/>
              <w:left w:val="single" w:color="auto" w:sz="4" w:space="0"/>
              <w:bottom w:val="single" w:color="auto" w:sz="4" w:space="0"/>
              <w:right w:val="single" w:color="auto" w:sz="2" w:space="0"/>
            </w:tcBorders>
            <w:noWrap w:val="0"/>
            <w:vAlign w:val="center"/>
          </w:tcPr>
          <w:p w14:paraId="45C46CA3">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Cs w:val="21"/>
                <w:highlight w:val="none"/>
              </w:rPr>
              <w:t>根据投标人针对本项目人员管理方案的人员安全保障措施、人员管理规范等进行评议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2分，1分，0分</w:t>
            </w:r>
            <w:r>
              <w:rPr>
                <w:rFonts w:hint="eastAsia" w:ascii="宋体" w:hAnsi="宋体" w:eastAsia="宋体" w:cs="仿宋_GB2312"/>
                <w:color w:val="auto"/>
                <w:szCs w:val="21"/>
                <w:highlight w:val="none"/>
                <w:lang w:eastAsia="zh-CN"/>
              </w:rPr>
              <w:t>）</w:t>
            </w:r>
          </w:p>
        </w:tc>
      </w:tr>
      <w:tr w14:paraId="5FC4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086" w:type="dxa"/>
            <w:vMerge w:val="continue"/>
            <w:tcBorders>
              <w:left w:val="single" w:color="auto" w:sz="4" w:space="0"/>
              <w:right w:val="single" w:color="auto" w:sz="2" w:space="0"/>
            </w:tcBorders>
            <w:noWrap w:val="0"/>
            <w:vAlign w:val="center"/>
          </w:tcPr>
          <w:p w14:paraId="12ECB5C7">
            <w:pPr>
              <w:spacing w:line="276" w:lineRule="auto"/>
              <w:jc w:val="center"/>
              <w:rPr>
                <w:rFonts w:ascii="宋体" w:hAnsi="宋体" w:eastAsia="宋体"/>
                <w:snapToGrid w:val="0"/>
                <w:color w:val="000000"/>
                <w:spacing w:val="-4"/>
              </w:rPr>
            </w:pPr>
          </w:p>
        </w:tc>
        <w:tc>
          <w:tcPr>
            <w:tcW w:w="1704" w:type="dxa"/>
            <w:vMerge w:val="restart"/>
            <w:tcBorders>
              <w:top w:val="single" w:color="auto" w:sz="4" w:space="0"/>
              <w:left w:val="single" w:color="auto" w:sz="4" w:space="0"/>
              <w:right w:val="single" w:color="auto" w:sz="2" w:space="0"/>
            </w:tcBorders>
            <w:noWrap w:val="0"/>
            <w:vAlign w:val="center"/>
          </w:tcPr>
          <w:p w14:paraId="51EE17D8">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机械、车辆、设备和运行管理</w:t>
            </w:r>
          </w:p>
          <w:p w14:paraId="72B78B24">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hAnsi="宋体" w:eastAsia="宋体" w:cs="宋体"/>
                <w:kern w:val="0"/>
              </w:rPr>
            </w:pPr>
            <w:r>
              <w:rPr>
                <w:rFonts w:hint="eastAsia"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6</w:t>
            </w:r>
            <w:r>
              <w:rPr>
                <w:rFonts w:hint="eastAsia" w:ascii="宋体" w:hAnsi="宋体" w:eastAsia="宋体" w:cs="仿宋_GB2312"/>
                <w:color w:val="auto"/>
                <w:szCs w:val="21"/>
                <w:highlight w:val="none"/>
              </w:rPr>
              <w:t>分）</w:t>
            </w:r>
          </w:p>
        </w:tc>
        <w:tc>
          <w:tcPr>
            <w:tcW w:w="6516" w:type="dxa"/>
            <w:tcBorders>
              <w:top w:val="single" w:color="auto" w:sz="4" w:space="0"/>
              <w:left w:val="single" w:color="auto" w:sz="4" w:space="0"/>
              <w:bottom w:val="single" w:color="auto" w:sz="4" w:space="0"/>
              <w:right w:val="single" w:color="auto" w:sz="2" w:space="0"/>
            </w:tcBorders>
            <w:noWrap w:val="0"/>
            <w:vAlign w:val="center"/>
          </w:tcPr>
          <w:p w14:paraId="4994464E">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hAnsi="宋体" w:eastAsia="宋体" w:cs="仿宋_GB2312"/>
                <w:color w:val="auto"/>
                <w:szCs w:val="21"/>
                <w:highlight w:val="none"/>
              </w:rPr>
            </w:pPr>
            <w:r>
              <w:rPr>
                <w:rFonts w:hint="eastAsia" w:ascii="宋体" w:hAnsi="宋体" w:eastAsia="宋体" w:cs="仿宋_GB2312"/>
                <w:color w:val="auto"/>
                <w:szCs w:val="21"/>
                <w:highlight w:val="none"/>
              </w:rPr>
              <w:t>针对投标人拟投入机械、车辆、设备的配置方案、保障措施进行评议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3分，2分，1分，0分</w:t>
            </w:r>
            <w:r>
              <w:rPr>
                <w:rFonts w:hint="eastAsia" w:ascii="宋体" w:hAnsi="宋体" w:eastAsia="宋体" w:cs="仿宋_GB2312"/>
                <w:color w:val="auto"/>
                <w:szCs w:val="21"/>
                <w:highlight w:val="none"/>
                <w:lang w:eastAsia="zh-CN"/>
              </w:rPr>
              <w:t>）</w:t>
            </w:r>
          </w:p>
          <w:p w14:paraId="574F0D12">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Cs w:val="21"/>
                <w:highlight w:val="none"/>
              </w:rPr>
              <w:t>注</w:t>
            </w:r>
            <w:r>
              <w:rPr>
                <w:rFonts w:hint="eastAsia" w:ascii="宋体" w:hAnsi="宋体" w:cs="仿宋_GB2312"/>
                <w:color w:val="auto"/>
                <w:szCs w:val="21"/>
                <w:highlight w:val="none"/>
                <w:lang w:eastAsia="zh-CN"/>
              </w:rPr>
              <w:t>：</w:t>
            </w:r>
            <w:r>
              <w:rPr>
                <w:rFonts w:hint="eastAsia" w:ascii="宋体" w:hAnsi="宋体" w:eastAsia="宋体" w:cs="仿宋_GB2312"/>
                <w:color w:val="auto"/>
                <w:szCs w:val="21"/>
                <w:highlight w:val="none"/>
              </w:rPr>
              <w:t>如为自有，投标文件中提供购置发票及车辆的行驶证复印件加盖公章，发票抬头、行驶证所有人与营业执照名称保持一致；如为租赁，除上述资料外，投标文件中还须提供租赁合同复印件。</w:t>
            </w:r>
          </w:p>
        </w:tc>
      </w:tr>
      <w:tr w14:paraId="44B5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086" w:type="dxa"/>
            <w:vMerge w:val="continue"/>
            <w:tcBorders>
              <w:left w:val="single" w:color="auto" w:sz="4" w:space="0"/>
              <w:right w:val="single" w:color="auto" w:sz="2" w:space="0"/>
            </w:tcBorders>
            <w:noWrap w:val="0"/>
            <w:vAlign w:val="center"/>
          </w:tcPr>
          <w:p w14:paraId="7CFB8395">
            <w:pPr>
              <w:spacing w:line="276" w:lineRule="auto"/>
              <w:jc w:val="center"/>
              <w:rPr>
                <w:rFonts w:ascii="宋体" w:hAnsi="宋体" w:eastAsia="宋体" w:cs="宋体"/>
                <w:color w:val="000000"/>
              </w:rPr>
            </w:pPr>
          </w:p>
        </w:tc>
        <w:tc>
          <w:tcPr>
            <w:tcW w:w="1704" w:type="dxa"/>
            <w:vMerge w:val="continue"/>
            <w:tcBorders>
              <w:left w:val="single" w:color="auto" w:sz="4" w:space="0"/>
              <w:right w:val="single" w:color="auto" w:sz="2" w:space="0"/>
            </w:tcBorders>
            <w:noWrap w:val="0"/>
            <w:vAlign w:val="center"/>
          </w:tcPr>
          <w:p w14:paraId="5874E94F">
            <w:pPr>
              <w:spacing w:line="276" w:lineRule="auto"/>
              <w:rPr>
                <w:rFonts w:ascii="宋体" w:hAnsi="宋体" w:eastAsia="宋体" w:cs="宋体"/>
                <w:color w:val="000000"/>
              </w:rPr>
            </w:pPr>
          </w:p>
        </w:tc>
        <w:tc>
          <w:tcPr>
            <w:tcW w:w="6516" w:type="dxa"/>
            <w:tcBorders>
              <w:top w:val="single" w:color="auto" w:sz="4" w:space="0"/>
              <w:left w:val="single" w:color="auto" w:sz="4" w:space="0"/>
              <w:bottom w:val="single" w:color="auto" w:sz="4" w:space="0"/>
              <w:right w:val="single" w:color="auto" w:sz="2" w:space="0"/>
            </w:tcBorders>
            <w:noWrap w:val="0"/>
            <w:vAlign w:val="center"/>
          </w:tcPr>
          <w:p w14:paraId="12E59F87">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Cs w:val="21"/>
                <w:highlight w:val="none"/>
              </w:rPr>
              <w:t>针对投标人运行管理方案的仓储方案、车辆停放方案进行评议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3分，2分，1分，0分</w:t>
            </w:r>
            <w:r>
              <w:rPr>
                <w:rFonts w:hint="eastAsia" w:ascii="宋体" w:hAnsi="宋体" w:eastAsia="宋体" w:cs="仿宋_GB2312"/>
                <w:color w:val="auto"/>
                <w:szCs w:val="21"/>
                <w:highlight w:val="none"/>
                <w:lang w:eastAsia="zh-CN"/>
              </w:rPr>
              <w:t>）</w:t>
            </w:r>
          </w:p>
        </w:tc>
      </w:tr>
      <w:tr w14:paraId="5A67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continue"/>
            <w:tcBorders>
              <w:left w:val="single" w:color="auto" w:sz="4" w:space="0"/>
              <w:right w:val="single" w:color="auto" w:sz="2" w:space="0"/>
            </w:tcBorders>
            <w:noWrap w:val="0"/>
            <w:vAlign w:val="center"/>
          </w:tcPr>
          <w:p w14:paraId="2B1A5AE8">
            <w:pPr>
              <w:spacing w:line="276" w:lineRule="auto"/>
              <w:jc w:val="center"/>
              <w:rPr>
                <w:rFonts w:ascii="宋体" w:hAnsi="宋体" w:eastAsia="宋体" w:cs="宋体"/>
                <w:color w:val="000000"/>
              </w:rPr>
            </w:pPr>
          </w:p>
        </w:tc>
        <w:tc>
          <w:tcPr>
            <w:tcW w:w="1704" w:type="dxa"/>
            <w:tcBorders>
              <w:left w:val="single" w:color="auto" w:sz="4" w:space="0"/>
              <w:bottom w:val="single" w:color="auto" w:sz="4" w:space="0"/>
              <w:right w:val="single" w:color="auto" w:sz="2" w:space="0"/>
            </w:tcBorders>
            <w:noWrap w:val="0"/>
            <w:vAlign w:val="center"/>
          </w:tcPr>
          <w:p w14:paraId="11D04B8A">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hAnsi="宋体" w:eastAsia="宋体" w:cs="宋体"/>
                <w:color w:val="000000"/>
              </w:rPr>
            </w:pPr>
            <w:r>
              <w:rPr>
                <w:rFonts w:hint="eastAsia" w:ascii="宋体" w:hAnsi="宋体" w:cs="仿宋_GB2312"/>
                <w:color w:val="auto"/>
                <w:szCs w:val="21"/>
                <w:highlight w:val="none"/>
                <w:lang w:val="en-US" w:eastAsia="zh-CN"/>
              </w:rPr>
              <w:t>安全、文明的实施方案（3分）</w:t>
            </w:r>
          </w:p>
        </w:tc>
        <w:tc>
          <w:tcPr>
            <w:tcW w:w="6516" w:type="dxa"/>
            <w:tcBorders>
              <w:top w:val="single" w:color="auto" w:sz="4" w:space="0"/>
              <w:left w:val="single" w:color="auto" w:sz="4" w:space="0"/>
              <w:bottom w:val="single" w:color="auto" w:sz="4" w:space="0"/>
              <w:right w:val="single" w:color="auto" w:sz="2" w:space="0"/>
            </w:tcBorders>
            <w:noWrap w:val="0"/>
            <w:vAlign w:val="center"/>
          </w:tcPr>
          <w:p w14:paraId="13731F5B">
            <w:pPr>
              <w:adjustRightInd w:val="0"/>
              <w:snapToGrid w:val="0"/>
              <w:spacing w:line="360" w:lineRule="exact"/>
              <w:jc w:val="left"/>
              <w:rPr>
                <w:rFonts w:ascii="宋体" w:hAnsi="宋体" w:eastAsia="宋体" w:cs="宋体"/>
                <w:kern w:val="0"/>
              </w:rPr>
            </w:pPr>
            <w:r>
              <w:rPr>
                <w:rFonts w:hint="eastAsia" w:ascii="宋体" w:hAnsi="宋体" w:eastAsia="宋体" w:cs="仿宋_GB2312"/>
                <w:color w:val="auto"/>
                <w:szCs w:val="21"/>
                <w:highlight w:val="none"/>
              </w:rPr>
              <w:t>针对投标人对本项目的安全生产、文明施工、保证、流程等方案的合理性、科学性进行评议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3分，2分，1分，0分</w:t>
            </w:r>
            <w:r>
              <w:rPr>
                <w:rFonts w:hint="eastAsia" w:ascii="宋体" w:hAnsi="宋体" w:eastAsia="宋体" w:cs="仿宋_GB2312"/>
                <w:color w:val="auto"/>
                <w:szCs w:val="21"/>
                <w:highlight w:val="none"/>
                <w:lang w:eastAsia="zh-CN"/>
              </w:rPr>
              <w:t>）</w:t>
            </w:r>
          </w:p>
        </w:tc>
      </w:tr>
      <w:tr w14:paraId="37F1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086" w:type="dxa"/>
            <w:vMerge w:val="continue"/>
            <w:tcBorders>
              <w:left w:val="single" w:color="auto" w:sz="4" w:space="0"/>
              <w:right w:val="single" w:color="auto" w:sz="2" w:space="0"/>
            </w:tcBorders>
            <w:noWrap w:val="0"/>
            <w:vAlign w:val="center"/>
          </w:tcPr>
          <w:p w14:paraId="6E7357D8">
            <w:pPr>
              <w:spacing w:line="276" w:lineRule="auto"/>
              <w:jc w:val="center"/>
              <w:rPr>
                <w:rFonts w:ascii="宋体" w:hAnsi="宋体" w:eastAsia="宋体" w:cs="宋体"/>
                <w:color w:val="000000"/>
              </w:rPr>
            </w:pPr>
          </w:p>
        </w:tc>
        <w:tc>
          <w:tcPr>
            <w:tcW w:w="1704" w:type="dxa"/>
            <w:tcBorders>
              <w:left w:val="single" w:color="auto" w:sz="4" w:space="0"/>
              <w:bottom w:val="single" w:color="auto" w:sz="4" w:space="0"/>
              <w:right w:val="single" w:color="auto" w:sz="2" w:space="0"/>
            </w:tcBorders>
            <w:noWrap w:val="0"/>
            <w:vAlign w:val="center"/>
          </w:tcPr>
          <w:p w14:paraId="26B232B2">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环保实施方案</w:t>
            </w:r>
          </w:p>
          <w:p w14:paraId="4E093865">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hAnsi="宋体" w:eastAsia="宋体" w:cs="宋体"/>
                <w:color w:val="000000"/>
                <w:kern w:val="2"/>
                <w:sz w:val="21"/>
                <w:szCs w:val="22"/>
                <w:lang w:val="en-US" w:eastAsia="zh-CN" w:bidi="ar-SA"/>
              </w:rPr>
            </w:pPr>
            <w:r>
              <w:rPr>
                <w:rFonts w:hint="eastAsia" w:ascii="宋体" w:hAnsi="宋体" w:cs="仿宋_GB2312"/>
                <w:color w:val="auto"/>
                <w:szCs w:val="21"/>
                <w:highlight w:val="none"/>
                <w:lang w:val="en-US" w:eastAsia="zh-CN"/>
              </w:rPr>
              <w:t>（3分）</w:t>
            </w:r>
          </w:p>
        </w:tc>
        <w:tc>
          <w:tcPr>
            <w:tcW w:w="6516" w:type="dxa"/>
            <w:tcBorders>
              <w:top w:val="single" w:color="auto" w:sz="4" w:space="0"/>
              <w:left w:val="single" w:color="auto" w:sz="4" w:space="0"/>
              <w:bottom w:val="single" w:color="auto" w:sz="4" w:space="0"/>
              <w:right w:val="single" w:color="auto" w:sz="2" w:space="0"/>
            </w:tcBorders>
            <w:noWrap w:val="0"/>
            <w:vAlign w:val="center"/>
          </w:tcPr>
          <w:p w14:paraId="21DBA6BF">
            <w:pPr>
              <w:adjustRightInd w:val="0"/>
              <w:snapToGrid w:val="0"/>
              <w:spacing w:line="360" w:lineRule="exact"/>
              <w:jc w:val="left"/>
              <w:rPr>
                <w:rFonts w:hint="eastAsia" w:ascii="宋体" w:hAnsi="宋体" w:eastAsia="宋体" w:cs="宋体"/>
                <w:kern w:val="0"/>
                <w:sz w:val="21"/>
                <w:szCs w:val="22"/>
                <w:lang w:val="en-US" w:eastAsia="zh-CN" w:bidi="ar-SA"/>
              </w:rPr>
            </w:pPr>
            <w:r>
              <w:rPr>
                <w:rFonts w:hint="eastAsia" w:ascii="宋体" w:hAnsi="宋体" w:eastAsia="宋体" w:cs="仿宋_GB2312"/>
                <w:color w:val="auto"/>
                <w:szCs w:val="21"/>
                <w:highlight w:val="none"/>
              </w:rPr>
              <w:t>针对投标人对本项目的环保措施、保证、流程等方案的合理性、科学性进行评议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3分，2分，1分，0分</w:t>
            </w:r>
            <w:r>
              <w:rPr>
                <w:rFonts w:hint="eastAsia" w:ascii="宋体" w:hAnsi="宋体" w:eastAsia="宋体" w:cs="仿宋_GB2312"/>
                <w:color w:val="auto"/>
                <w:szCs w:val="21"/>
                <w:highlight w:val="none"/>
                <w:lang w:eastAsia="zh-CN"/>
              </w:rPr>
              <w:t>）</w:t>
            </w:r>
          </w:p>
        </w:tc>
      </w:tr>
      <w:tr w14:paraId="2201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086" w:type="dxa"/>
            <w:vMerge w:val="continue"/>
            <w:tcBorders>
              <w:left w:val="single" w:color="auto" w:sz="4" w:space="0"/>
              <w:bottom w:val="single" w:color="auto" w:sz="4" w:space="0"/>
              <w:right w:val="single" w:color="auto" w:sz="2" w:space="0"/>
            </w:tcBorders>
            <w:noWrap w:val="0"/>
            <w:vAlign w:val="center"/>
          </w:tcPr>
          <w:p w14:paraId="42C871F8">
            <w:pPr>
              <w:spacing w:line="276" w:lineRule="auto"/>
              <w:jc w:val="center"/>
              <w:rPr>
                <w:rFonts w:ascii="宋体" w:hAnsi="宋体" w:eastAsia="宋体" w:cs="宋体"/>
                <w:color w:val="000000"/>
              </w:rPr>
            </w:pPr>
          </w:p>
        </w:tc>
        <w:tc>
          <w:tcPr>
            <w:tcW w:w="1704" w:type="dxa"/>
            <w:tcBorders>
              <w:top w:val="single" w:color="auto" w:sz="4" w:space="0"/>
              <w:left w:val="single" w:color="auto" w:sz="4" w:space="0"/>
              <w:bottom w:val="single" w:color="auto" w:sz="4" w:space="0"/>
              <w:right w:val="single" w:color="auto" w:sz="2" w:space="0"/>
            </w:tcBorders>
            <w:noWrap w:val="0"/>
            <w:vAlign w:val="center"/>
          </w:tcPr>
          <w:p w14:paraId="51AD3BC2">
            <w:pPr>
              <w:adjustRightInd w:val="0"/>
              <w:snapToGrid w:val="0"/>
              <w:spacing w:line="360" w:lineRule="exact"/>
              <w:jc w:val="center"/>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lang w:val="en-US" w:eastAsia="zh-CN"/>
              </w:rPr>
              <w:t>施工</w:t>
            </w:r>
            <w:r>
              <w:rPr>
                <w:rFonts w:hint="eastAsia" w:ascii="宋体" w:hAnsi="宋体" w:eastAsia="宋体" w:cs="仿宋_GB2312"/>
                <w:color w:val="auto"/>
                <w:szCs w:val="21"/>
                <w:highlight w:val="none"/>
              </w:rPr>
              <w:t>垃圾处理</w:t>
            </w:r>
          </w:p>
          <w:p w14:paraId="702F85C5">
            <w:pPr>
              <w:adjustRightInd w:val="0"/>
              <w:snapToGrid w:val="0"/>
              <w:spacing w:line="360" w:lineRule="exact"/>
              <w:jc w:val="center"/>
              <w:rPr>
                <w:rFonts w:hint="eastAsia" w:ascii="宋体" w:hAnsi="宋体" w:eastAsia="宋体" w:cs="宋体"/>
                <w:kern w:val="0"/>
                <w:sz w:val="21"/>
                <w:szCs w:val="21"/>
                <w:lang w:val="en-US" w:eastAsia="zh-CN" w:bidi="ar-SA"/>
              </w:rPr>
            </w:pPr>
            <w:r>
              <w:rPr>
                <w:rFonts w:hint="eastAsia" w:ascii="宋体" w:hAnsi="宋体" w:cs="仿宋_GB2312"/>
                <w:color w:val="auto"/>
                <w:szCs w:val="21"/>
                <w:highlight w:val="none"/>
                <w:lang w:val="en-US" w:eastAsia="zh-CN"/>
              </w:rPr>
              <w:t>（3分）</w:t>
            </w:r>
          </w:p>
        </w:tc>
        <w:tc>
          <w:tcPr>
            <w:tcW w:w="6516" w:type="dxa"/>
            <w:tcBorders>
              <w:top w:val="single" w:color="auto" w:sz="4" w:space="0"/>
              <w:left w:val="single" w:color="auto" w:sz="4" w:space="0"/>
              <w:bottom w:val="single" w:color="auto" w:sz="4" w:space="0"/>
              <w:right w:val="single" w:color="auto" w:sz="2" w:space="0"/>
            </w:tcBorders>
            <w:noWrap w:val="0"/>
            <w:vAlign w:val="center"/>
          </w:tcPr>
          <w:p w14:paraId="0CC759BF">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Cs w:val="21"/>
                <w:highlight w:val="none"/>
              </w:rPr>
              <w:t>针对本项目</w:t>
            </w:r>
            <w:r>
              <w:rPr>
                <w:rFonts w:hint="eastAsia" w:ascii="宋体" w:hAnsi="宋体" w:eastAsia="宋体" w:cs="仿宋_GB2312"/>
                <w:color w:val="auto"/>
                <w:szCs w:val="21"/>
                <w:highlight w:val="none"/>
                <w:lang w:val="en-US" w:eastAsia="zh-CN"/>
              </w:rPr>
              <w:t>施工</w:t>
            </w:r>
            <w:r>
              <w:rPr>
                <w:rFonts w:hint="eastAsia" w:ascii="宋体" w:hAnsi="宋体" w:eastAsia="宋体" w:cs="仿宋_GB2312"/>
                <w:color w:val="auto"/>
                <w:szCs w:val="21"/>
                <w:highlight w:val="none"/>
              </w:rPr>
              <w:t>垃圾处理方案的方案内容、计划安排进行评议</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未提供的不得分。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3分，2分，1分，0分</w:t>
            </w:r>
            <w:r>
              <w:rPr>
                <w:rFonts w:hint="eastAsia" w:ascii="宋体" w:hAnsi="宋体" w:eastAsia="宋体" w:cs="仿宋_GB2312"/>
                <w:color w:val="auto"/>
                <w:szCs w:val="21"/>
                <w:highlight w:val="none"/>
                <w:lang w:eastAsia="zh-CN"/>
              </w:rPr>
              <w:t>）</w:t>
            </w:r>
          </w:p>
        </w:tc>
      </w:tr>
      <w:tr w14:paraId="365B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086" w:type="dxa"/>
            <w:vMerge w:val="continue"/>
            <w:tcBorders>
              <w:left w:val="single" w:color="auto" w:sz="4" w:space="0"/>
              <w:bottom w:val="single" w:color="auto" w:sz="4" w:space="0"/>
              <w:right w:val="single" w:color="auto" w:sz="2" w:space="0"/>
            </w:tcBorders>
            <w:noWrap w:val="0"/>
            <w:vAlign w:val="center"/>
          </w:tcPr>
          <w:p w14:paraId="2ED03DCA">
            <w:pPr>
              <w:spacing w:line="276" w:lineRule="auto"/>
              <w:jc w:val="center"/>
              <w:rPr>
                <w:rFonts w:ascii="宋体" w:hAnsi="宋体" w:eastAsia="宋体" w:cs="宋体"/>
                <w:color w:val="000000"/>
              </w:rPr>
            </w:pPr>
          </w:p>
        </w:tc>
        <w:tc>
          <w:tcPr>
            <w:tcW w:w="8220" w:type="dxa"/>
            <w:gridSpan w:val="2"/>
            <w:tcBorders>
              <w:top w:val="single" w:color="auto" w:sz="4" w:space="0"/>
              <w:left w:val="single" w:color="auto" w:sz="4" w:space="0"/>
              <w:bottom w:val="single" w:color="auto" w:sz="4" w:space="0"/>
              <w:right w:val="single" w:color="auto" w:sz="2" w:space="0"/>
            </w:tcBorders>
            <w:noWrap w:val="0"/>
            <w:vAlign w:val="center"/>
          </w:tcPr>
          <w:p w14:paraId="56385E88">
            <w:pPr>
              <w:adjustRightInd w:val="0"/>
              <w:snapToGrid w:val="0"/>
              <w:spacing w:line="360" w:lineRule="exact"/>
              <w:jc w:val="left"/>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客观分</w:t>
            </w:r>
          </w:p>
        </w:tc>
      </w:tr>
      <w:tr w14:paraId="4647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086" w:type="dxa"/>
            <w:vMerge w:val="continue"/>
            <w:tcBorders>
              <w:left w:val="single" w:color="auto" w:sz="4" w:space="0"/>
              <w:bottom w:val="single" w:color="auto" w:sz="4" w:space="0"/>
              <w:right w:val="single" w:color="auto" w:sz="2" w:space="0"/>
            </w:tcBorders>
            <w:noWrap w:val="0"/>
            <w:vAlign w:val="center"/>
          </w:tcPr>
          <w:p w14:paraId="73FC6698">
            <w:pPr>
              <w:spacing w:line="276" w:lineRule="auto"/>
              <w:jc w:val="center"/>
              <w:rPr>
                <w:rFonts w:ascii="宋体" w:hAnsi="宋体" w:eastAsia="宋体" w:cs="宋体"/>
                <w:color w:val="000000"/>
              </w:rPr>
            </w:pPr>
          </w:p>
        </w:tc>
        <w:tc>
          <w:tcPr>
            <w:tcW w:w="1704" w:type="dxa"/>
            <w:tcBorders>
              <w:top w:val="single" w:color="auto" w:sz="4" w:space="0"/>
              <w:left w:val="single" w:color="auto" w:sz="4" w:space="0"/>
              <w:bottom w:val="single" w:color="auto" w:sz="4" w:space="0"/>
              <w:right w:val="single" w:color="auto" w:sz="2" w:space="0"/>
            </w:tcBorders>
            <w:noWrap w:val="0"/>
            <w:vAlign w:val="center"/>
          </w:tcPr>
          <w:p w14:paraId="16D96762">
            <w:pPr>
              <w:adjustRightInd w:val="0"/>
              <w:snapToGrid w:val="0"/>
              <w:spacing w:line="360" w:lineRule="exact"/>
              <w:jc w:val="center"/>
              <w:rPr>
                <w:rFonts w:hint="eastAsia" w:ascii="宋体" w:hAnsi="宋体" w:eastAsia="宋体" w:cs="宋体"/>
                <w:kern w:val="0"/>
              </w:rPr>
            </w:pPr>
            <w:r>
              <w:rPr>
                <w:rFonts w:hint="eastAsia" w:ascii="宋体" w:hAnsi="宋体" w:eastAsia="宋体" w:cs="宋体"/>
                <w:kern w:val="0"/>
              </w:rPr>
              <w:t>供应商体系认证情况（</w:t>
            </w:r>
            <w:r>
              <w:rPr>
                <w:rFonts w:hint="eastAsia" w:ascii="宋体" w:hAnsi="宋体" w:eastAsia="宋体" w:cs="宋体"/>
                <w:kern w:val="0"/>
                <w:lang w:val="en-US" w:eastAsia="zh-CN"/>
              </w:rPr>
              <w:t>9</w:t>
            </w:r>
            <w:r>
              <w:rPr>
                <w:rFonts w:hint="eastAsia" w:ascii="宋体" w:hAnsi="宋体" w:eastAsia="宋体" w:cs="宋体"/>
                <w:kern w:val="0"/>
              </w:rPr>
              <w:t>分）</w:t>
            </w:r>
          </w:p>
        </w:tc>
        <w:tc>
          <w:tcPr>
            <w:tcW w:w="6516" w:type="dxa"/>
            <w:tcBorders>
              <w:top w:val="single" w:color="auto" w:sz="4" w:space="0"/>
              <w:left w:val="single" w:color="auto" w:sz="4" w:space="0"/>
              <w:bottom w:val="single" w:color="auto" w:sz="4" w:space="0"/>
              <w:right w:val="single" w:color="auto" w:sz="2" w:space="0"/>
            </w:tcBorders>
            <w:noWrap w:val="0"/>
            <w:vAlign w:val="center"/>
          </w:tcPr>
          <w:p w14:paraId="2AFC4020">
            <w:pPr>
              <w:adjustRightInd w:val="0"/>
              <w:snapToGrid w:val="0"/>
              <w:spacing w:line="360" w:lineRule="exact"/>
              <w:jc w:val="left"/>
              <w:rPr>
                <w:rFonts w:hint="eastAsia" w:ascii="宋体" w:hAnsi="宋体" w:eastAsia="宋体" w:cs="宋体"/>
                <w:color w:val="auto"/>
                <w:kern w:val="0"/>
              </w:rPr>
            </w:pPr>
            <w:r>
              <w:rPr>
                <w:rFonts w:hint="eastAsia" w:ascii="宋体" w:hAnsi="宋体" w:eastAsia="宋体" w:cs="宋体"/>
                <w:color w:val="auto"/>
                <w:kern w:val="0"/>
              </w:rPr>
              <w:t>具备ISO9001质量管理体系认证，得</w:t>
            </w:r>
            <w:r>
              <w:rPr>
                <w:rFonts w:hint="eastAsia" w:ascii="宋体" w:hAnsi="宋体" w:eastAsia="宋体" w:cs="宋体"/>
                <w:color w:val="auto"/>
                <w:kern w:val="0"/>
                <w:lang w:val="en-US" w:eastAsia="zh-CN"/>
              </w:rPr>
              <w:t>3</w:t>
            </w:r>
            <w:r>
              <w:rPr>
                <w:rFonts w:hint="eastAsia" w:ascii="宋体" w:hAnsi="宋体" w:eastAsia="宋体" w:cs="宋体"/>
                <w:color w:val="auto"/>
                <w:kern w:val="0"/>
              </w:rPr>
              <w:t>分</w:t>
            </w:r>
          </w:p>
          <w:p w14:paraId="26E97F32">
            <w:pPr>
              <w:adjustRightInd w:val="0"/>
              <w:snapToGrid w:val="0"/>
              <w:spacing w:line="360" w:lineRule="exact"/>
              <w:jc w:val="left"/>
              <w:rPr>
                <w:rFonts w:hint="eastAsia" w:ascii="宋体" w:hAnsi="宋体" w:eastAsia="宋体" w:cs="宋体"/>
                <w:color w:val="auto"/>
                <w:kern w:val="0"/>
              </w:rPr>
            </w:pPr>
            <w:r>
              <w:rPr>
                <w:rFonts w:hint="eastAsia" w:ascii="宋体" w:hAnsi="宋体" w:eastAsia="宋体" w:cs="宋体"/>
                <w:color w:val="auto"/>
                <w:kern w:val="0"/>
              </w:rPr>
              <w:t>具备ISO14001环境管理体系认证，得</w:t>
            </w:r>
            <w:r>
              <w:rPr>
                <w:rFonts w:hint="eastAsia" w:ascii="宋体" w:hAnsi="宋体" w:eastAsia="宋体" w:cs="宋体"/>
                <w:color w:val="auto"/>
                <w:kern w:val="0"/>
                <w:lang w:val="en-US" w:eastAsia="zh-CN"/>
              </w:rPr>
              <w:t>3</w:t>
            </w:r>
            <w:r>
              <w:rPr>
                <w:rFonts w:hint="eastAsia" w:ascii="宋体" w:hAnsi="宋体" w:eastAsia="宋体" w:cs="宋体"/>
                <w:color w:val="auto"/>
                <w:kern w:val="0"/>
              </w:rPr>
              <w:t>分</w:t>
            </w:r>
          </w:p>
          <w:p w14:paraId="400980EB">
            <w:pPr>
              <w:adjustRightInd w:val="0"/>
              <w:snapToGrid w:val="0"/>
              <w:spacing w:line="360" w:lineRule="exact"/>
              <w:jc w:val="left"/>
              <w:rPr>
                <w:rFonts w:hint="eastAsia" w:ascii="宋体" w:hAnsi="宋体" w:eastAsia="宋体" w:cs="宋体"/>
                <w:color w:val="auto"/>
                <w:kern w:val="0"/>
              </w:rPr>
            </w:pPr>
            <w:r>
              <w:rPr>
                <w:rFonts w:hint="eastAsia" w:ascii="宋体" w:hAnsi="宋体" w:eastAsia="宋体" w:cs="宋体"/>
                <w:color w:val="auto"/>
                <w:kern w:val="0"/>
              </w:rPr>
              <w:t>具备ISO45001职业健康安全管理体系认证，得</w:t>
            </w:r>
            <w:r>
              <w:rPr>
                <w:rFonts w:hint="eastAsia" w:ascii="宋体" w:hAnsi="宋体" w:eastAsia="宋体" w:cs="宋体"/>
                <w:color w:val="auto"/>
                <w:kern w:val="0"/>
                <w:lang w:val="en-US" w:eastAsia="zh-CN"/>
              </w:rPr>
              <w:t>3</w:t>
            </w:r>
            <w:r>
              <w:rPr>
                <w:rFonts w:hint="eastAsia" w:ascii="宋体" w:hAnsi="宋体" w:eastAsia="宋体" w:cs="宋体"/>
                <w:color w:val="auto"/>
                <w:kern w:val="0"/>
              </w:rPr>
              <w:t>分</w:t>
            </w:r>
          </w:p>
          <w:p w14:paraId="757066D7">
            <w:pPr>
              <w:adjustRightInd w:val="0"/>
              <w:snapToGrid w:val="0"/>
              <w:spacing w:line="360" w:lineRule="exact"/>
              <w:jc w:val="left"/>
              <w:rPr>
                <w:rFonts w:hint="eastAsia" w:ascii="宋体" w:hAnsi="宋体" w:eastAsia="宋体" w:cs="宋体"/>
                <w:color w:val="auto"/>
              </w:rPr>
            </w:pPr>
            <w:r>
              <w:rPr>
                <w:rFonts w:hint="eastAsia" w:ascii="宋体" w:hAnsi="宋体" w:eastAsia="宋体" w:cs="宋体"/>
                <w:color w:val="auto"/>
                <w:kern w:val="0"/>
                <w:lang w:val="en-US" w:eastAsia="zh-CN"/>
              </w:rPr>
              <w:t>注：①</w:t>
            </w:r>
            <w:r>
              <w:rPr>
                <w:rFonts w:hint="eastAsia" w:ascii="宋体" w:hAnsi="宋体" w:eastAsia="宋体" w:cs="宋体"/>
                <w:color w:val="auto"/>
                <w:kern w:val="0"/>
              </w:rPr>
              <w:t>以上体系认证范围</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需</w:t>
            </w:r>
            <w:r>
              <w:rPr>
                <w:rFonts w:hint="eastAsia" w:ascii="宋体" w:hAnsi="宋体" w:eastAsia="宋体" w:cs="宋体"/>
                <w:color w:val="auto"/>
                <w:kern w:val="0"/>
              </w:rPr>
              <w:t>含</w:t>
            </w:r>
            <w:r>
              <w:rPr>
                <w:rFonts w:hint="eastAsia" w:ascii="宋体" w:hAnsi="宋体" w:eastAsia="宋体" w:cs="宋体"/>
                <w:color w:val="auto"/>
                <w:kern w:val="0"/>
                <w:lang w:val="en-US" w:eastAsia="zh-CN"/>
              </w:rPr>
              <w:t>公路养护相关内容</w:t>
            </w:r>
            <w:r>
              <w:rPr>
                <w:rFonts w:hint="eastAsia" w:ascii="宋体" w:hAnsi="宋体" w:eastAsia="宋体" w:cs="宋体"/>
                <w:color w:val="auto"/>
                <w:kern w:val="0"/>
              </w:rPr>
              <w:t>没有或认证范围不涉及不得分。</w:t>
            </w:r>
            <w:r>
              <w:rPr>
                <w:rFonts w:hint="eastAsia" w:ascii="宋体" w:hAnsi="宋体" w:eastAsia="宋体" w:cs="宋体"/>
                <w:color w:val="auto"/>
                <w:kern w:val="0"/>
                <w:lang w:val="en-US" w:eastAsia="zh-CN"/>
              </w:rPr>
              <w:t>②</w:t>
            </w:r>
            <w:r>
              <w:rPr>
                <w:rFonts w:hint="eastAsia" w:ascii="宋体" w:hAnsi="宋体" w:eastAsia="宋体" w:cs="宋体"/>
                <w:color w:val="auto"/>
                <w:kern w:val="0"/>
              </w:rPr>
              <w:t>须提供证明资料复印件加盖供应商公章，否则不得分。</w:t>
            </w:r>
          </w:p>
        </w:tc>
      </w:tr>
      <w:tr w14:paraId="4092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086" w:type="dxa"/>
            <w:vMerge w:val="continue"/>
            <w:tcBorders>
              <w:left w:val="single" w:color="auto" w:sz="4" w:space="0"/>
              <w:bottom w:val="single" w:color="auto" w:sz="4" w:space="0"/>
              <w:right w:val="single" w:color="auto" w:sz="2" w:space="0"/>
            </w:tcBorders>
            <w:noWrap w:val="0"/>
            <w:vAlign w:val="center"/>
          </w:tcPr>
          <w:p w14:paraId="36512693">
            <w:pPr>
              <w:spacing w:line="276" w:lineRule="auto"/>
              <w:jc w:val="center"/>
              <w:rPr>
                <w:rFonts w:ascii="宋体" w:hAnsi="宋体" w:eastAsia="宋体" w:cs="宋体"/>
                <w:color w:val="000000"/>
              </w:rPr>
            </w:pPr>
          </w:p>
        </w:tc>
        <w:tc>
          <w:tcPr>
            <w:tcW w:w="1704" w:type="dxa"/>
            <w:tcBorders>
              <w:top w:val="single" w:color="auto" w:sz="4" w:space="0"/>
              <w:left w:val="single" w:color="auto" w:sz="4" w:space="0"/>
              <w:bottom w:val="single" w:color="auto" w:sz="4" w:space="0"/>
              <w:right w:val="single" w:color="auto" w:sz="2" w:space="0"/>
            </w:tcBorders>
            <w:noWrap w:val="0"/>
            <w:vAlign w:val="center"/>
          </w:tcPr>
          <w:p w14:paraId="79EABB26">
            <w:pPr>
              <w:adjustRightInd w:val="0"/>
              <w:snapToGrid w:val="0"/>
              <w:spacing w:line="360" w:lineRule="exact"/>
              <w:jc w:val="center"/>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项目业绩</w:t>
            </w:r>
          </w:p>
          <w:p w14:paraId="126196F5">
            <w:pPr>
              <w:adjustRightInd w:val="0"/>
              <w:snapToGrid w:val="0"/>
              <w:spacing w:line="360" w:lineRule="exact"/>
              <w:jc w:val="center"/>
              <w:rPr>
                <w:rFonts w:hint="eastAsia" w:ascii="宋体" w:hAnsi="宋体" w:eastAsia="宋体" w:cs="宋体"/>
                <w:kern w:val="0"/>
              </w:rPr>
            </w:pPr>
            <w:r>
              <w:rPr>
                <w:rFonts w:hint="eastAsia" w:ascii="宋体" w:hAnsi="宋体" w:eastAsia="宋体" w:cs="仿宋_GB2312"/>
                <w:color w:val="auto"/>
                <w:szCs w:val="21"/>
                <w:highlight w:val="none"/>
              </w:rPr>
              <w:t>（</w:t>
            </w:r>
            <w:r>
              <w:rPr>
                <w:rFonts w:hint="eastAsia" w:ascii="宋体" w:hAnsi="宋体" w:cs="仿宋_GB2312"/>
                <w:color w:val="auto"/>
                <w:szCs w:val="21"/>
                <w:highlight w:val="none"/>
                <w:lang w:val="en-US" w:eastAsia="zh-CN"/>
              </w:rPr>
              <w:t>2</w:t>
            </w:r>
            <w:r>
              <w:rPr>
                <w:rFonts w:hint="eastAsia" w:ascii="宋体" w:hAnsi="宋体" w:eastAsia="宋体" w:cs="仿宋_GB2312"/>
                <w:color w:val="auto"/>
                <w:szCs w:val="21"/>
                <w:highlight w:val="none"/>
              </w:rPr>
              <w:t>分）</w:t>
            </w:r>
          </w:p>
        </w:tc>
        <w:tc>
          <w:tcPr>
            <w:tcW w:w="6516" w:type="dxa"/>
            <w:tcBorders>
              <w:top w:val="single" w:color="auto" w:sz="4" w:space="0"/>
              <w:left w:val="single" w:color="auto" w:sz="4" w:space="0"/>
              <w:bottom w:val="single" w:color="auto" w:sz="4" w:space="0"/>
              <w:right w:val="single" w:color="auto" w:sz="2" w:space="0"/>
            </w:tcBorders>
            <w:noWrap w:val="0"/>
            <w:vAlign w:val="center"/>
          </w:tcPr>
          <w:p w14:paraId="311439BE">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自2020年1月1日以来（合同签订时间为准），投标人具有公路养护日常小修类项目业绩的，每个得0.5分，本项最高得</w:t>
            </w:r>
            <w:r>
              <w:rPr>
                <w:rFonts w:hint="eastAsia" w:ascii="宋体" w:hAnsi="宋体" w:cs="仿宋_GB2312"/>
                <w:color w:val="auto"/>
                <w:szCs w:val="21"/>
                <w:highlight w:val="none"/>
                <w:lang w:val="en-US" w:eastAsia="zh-CN"/>
              </w:rPr>
              <w:t>2</w:t>
            </w:r>
            <w:r>
              <w:rPr>
                <w:rFonts w:hint="eastAsia" w:ascii="宋体" w:hAnsi="宋体" w:eastAsia="宋体" w:cs="仿宋_GB2312"/>
                <w:color w:val="auto"/>
                <w:szCs w:val="21"/>
                <w:highlight w:val="none"/>
              </w:rPr>
              <w:t>分。</w:t>
            </w:r>
          </w:p>
          <w:p w14:paraId="32D76217">
            <w:pPr>
              <w:adjustRightInd w:val="0"/>
              <w:snapToGrid w:val="0"/>
              <w:spacing w:line="360" w:lineRule="exact"/>
              <w:jc w:val="left"/>
              <w:rPr>
                <w:rFonts w:hint="eastAsia" w:ascii="宋体" w:hAnsi="宋体" w:eastAsia="宋体" w:cs="宋体"/>
                <w:color w:val="auto"/>
                <w:kern w:val="0"/>
                <w:lang w:val="en-US" w:eastAsia="zh-CN"/>
              </w:rPr>
            </w:pPr>
            <w:r>
              <w:rPr>
                <w:rFonts w:hint="eastAsia" w:ascii="宋体" w:hAnsi="宋体" w:eastAsia="宋体" w:cs="仿宋_GB2312"/>
                <w:color w:val="auto"/>
                <w:szCs w:val="21"/>
                <w:highlight w:val="none"/>
              </w:rPr>
              <w:t>（提供中标通知书（法定招标的需提供）、合同协议书，如合同中不能体现相应服务内容的还须提供业主出具的证明资料复印件）</w:t>
            </w:r>
          </w:p>
        </w:tc>
      </w:tr>
      <w:tr w14:paraId="44CB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086" w:type="dxa"/>
            <w:vMerge w:val="continue"/>
            <w:tcBorders>
              <w:left w:val="single" w:color="auto" w:sz="4" w:space="0"/>
              <w:bottom w:val="single" w:color="auto" w:sz="4" w:space="0"/>
              <w:right w:val="single" w:color="auto" w:sz="2" w:space="0"/>
            </w:tcBorders>
            <w:noWrap w:val="0"/>
            <w:vAlign w:val="center"/>
          </w:tcPr>
          <w:p w14:paraId="4A3C6296">
            <w:pPr>
              <w:spacing w:line="276" w:lineRule="auto"/>
              <w:jc w:val="center"/>
              <w:rPr>
                <w:rFonts w:ascii="宋体" w:hAnsi="宋体" w:eastAsia="宋体" w:cs="宋体"/>
                <w:color w:val="000000"/>
              </w:rPr>
            </w:pPr>
          </w:p>
        </w:tc>
        <w:tc>
          <w:tcPr>
            <w:tcW w:w="1704" w:type="dxa"/>
            <w:vMerge w:val="restart"/>
            <w:tcBorders>
              <w:top w:val="single" w:color="auto" w:sz="4" w:space="0"/>
              <w:left w:val="single" w:color="auto" w:sz="4" w:space="0"/>
              <w:right w:val="single" w:color="auto" w:sz="2" w:space="0"/>
            </w:tcBorders>
            <w:noWrap w:val="0"/>
            <w:vAlign w:val="center"/>
          </w:tcPr>
          <w:p w14:paraId="7BFEF725">
            <w:pPr>
              <w:adjustRightInd w:val="0"/>
              <w:snapToGrid w:val="0"/>
              <w:spacing w:line="360" w:lineRule="exact"/>
              <w:jc w:val="left"/>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人员证书情况（12分）</w:t>
            </w:r>
          </w:p>
        </w:tc>
        <w:tc>
          <w:tcPr>
            <w:tcW w:w="6516" w:type="dxa"/>
            <w:tcBorders>
              <w:top w:val="single" w:color="auto" w:sz="4" w:space="0"/>
              <w:left w:val="single" w:color="auto" w:sz="4" w:space="0"/>
              <w:bottom w:val="single" w:color="auto" w:sz="4" w:space="0"/>
              <w:right w:val="single" w:color="auto" w:sz="2" w:space="0"/>
            </w:tcBorders>
            <w:noWrap w:val="0"/>
            <w:vAlign w:val="center"/>
          </w:tcPr>
          <w:p w14:paraId="567AD27B">
            <w:pPr>
              <w:adjustRightInd w:val="0"/>
              <w:snapToGrid w:val="0"/>
              <w:spacing w:line="360" w:lineRule="exact"/>
              <w:jc w:val="left"/>
              <w:rPr>
                <w:rFonts w:hint="eastAsia" w:ascii="宋体" w:hAnsi="宋体" w:eastAsia="宋体" w:cs="宋体"/>
                <w:color w:val="auto"/>
                <w:kern w:val="0"/>
                <w:highlight w:val="none"/>
                <w:lang w:val="en-US" w:eastAsia="zh-CN"/>
              </w:rPr>
            </w:pPr>
            <w:r>
              <w:rPr>
                <w:rFonts w:hint="eastAsia" w:ascii="宋体" w:hAnsi="宋体" w:eastAsia="宋体" w:cs="仿宋_GB2312"/>
                <w:color w:val="auto"/>
                <w:szCs w:val="21"/>
                <w:highlight w:val="none"/>
              </w:rPr>
              <w:t>投标人拟派项目经理情况（</w:t>
            </w:r>
            <w:r>
              <w:rPr>
                <w:rFonts w:hint="eastAsia" w:ascii="宋体" w:hAnsi="宋体" w:eastAsia="宋体" w:cs="仿宋_GB2312"/>
                <w:color w:val="auto"/>
                <w:szCs w:val="21"/>
                <w:highlight w:val="none"/>
                <w:lang w:val="en-US" w:eastAsia="zh-CN"/>
              </w:rPr>
              <w:t>3</w:t>
            </w:r>
            <w:r>
              <w:rPr>
                <w:rFonts w:hint="eastAsia" w:ascii="宋体" w:hAnsi="宋体" w:eastAsia="宋体" w:cs="仿宋_GB2312"/>
                <w:color w:val="auto"/>
                <w:szCs w:val="21"/>
                <w:highlight w:val="none"/>
              </w:rPr>
              <w:t>分）：拟派项目经理具有高级职称（</w:t>
            </w:r>
            <w:r>
              <w:rPr>
                <w:rFonts w:hint="eastAsia" w:ascii="宋体" w:hAnsi="宋体" w:eastAsia="宋体" w:cs="仿宋_GB2312"/>
                <w:color w:val="auto"/>
                <w:szCs w:val="21"/>
                <w:highlight w:val="none"/>
                <w:lang w:val="en-US" w:eastAsia="zh-CN"/>
              </w:rPr>
              <w:t>公路类</w:t>
            </w:r>
            <w:r>
              <w:rPr>
                <w:rFonts w:hint="eastAsia" w:ascii="宋体" w:hAnsi="宋体" w:eastAsia="宋体" w:cs="仿宋_GB2312"/>
                <w:color w:val="auto"/>
                <w:szCs w:val="21"/>
                <w:highlight w:val="none"/>
              </w:rPr>
              <w:t>）的得</w:t>
            </w:r>
            <w:r>
              <w:rPr>
                <w:rFonts w:hint="eastAsia" w:ascii="宋体" w:hAnsi="宋体" w:eastAsia="宋体" w:cs="仿宋_GB2312"/>
                <w:color w:val="auto"/>
                <w:szCs w:val="21"/>
                <w:highlight w:val="none"/>
                <w:lang w:val="en-US" w:eastAsia="zh-CN"/>
              </w:rPr>
              <w:t>3</w:t>
            </w:r>
            <w:r>
              <w:rPr>
                <w:rFonts w:hint="eastAsia" w:ascii="宋体" w:hAnsi="宋体" w:eastAsia="宋体" w:cs="仿宋_GB2312"/>
                <w:color w:val="auto"/>
                <w:szCs w:val="21"/>
                <w:highlight w:val="none"/>
              </w:rPr>
              <w:t>分。注：投标文件中提供专业证书复印件并加盖公章。</w:t>
            </w:r>
          </w:p>
        </w:tc>
      </w:tr>
      <w:tr w14:paraId="2441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086" w:type="dxa"/>
            <w:vMerge w:val="continue"/>
            <w:tcBorders>
              <w:left w:val="single" w:color="auto" w:sz="4" w:space="0"/>
              <w:bottom w:val="single" w:color="auto" w:sz="4" w:space="0"/>
              <w:right w:val="single" w:color="auto" w:sz="2" w:space="0"/>
            </w:tcBorders>
            <w:noWrap w:val="0"/>
            <w:vAlign w:val="center"/>
          </w:tcPr>
          <w:p w14:paraId="1DEA605D">
            <w:pPr>
              <w:spacing w:line="276" w:lineRule="auto"/>
              <w:jc w:val="center"/>
              <w:rPr>
                <w:rFonts w:ascii="宋体" w:hAnsi="宋体" w:eastAsia="宋体" w:cs="宋体"/>
                <w:color w:val="000000"/>
              </w:rPr>
            </w:pPr>
          </w:p>
        </w:tc>
        <w:tc>
          <w:tcPr>
            <w:tcW w:w="1704" w:type="dxa"/>
            <w:vMerge w:val="continue"/>
            <w:tcBorders>
              <w:left w:val="single" w:color="auto" w:sz="4" w:space="0"/>
              <w:bottom w:val="single" w:color="auto" w:sz="4" w:space="0"/>
              <w:right w:val="single" w:color="auto" w:sz="2" w:space="0"/>
            </w:tcBorders>
            <w:noWrap w:val="0"/>
            <w:vAlign w:val="center"/>
          </w:tcPr>
          <w:p w14:paraId="32071E0B">
            <w:pPr>
              <w:adjustRightInd w:val="0"/>
              <w:snapToGrid w:val="0"/>
              <w:spacing w:line="360" w:lineRule="exact"/>
              <w:jc w:val="left"/>
              <w:rPr>
                <w:rFonts w:hint="eastAsia" w:ascii="宋体" w:hAnsi="宋体" w:eastAsia="宋体" w:cs="宋体"/>
                <w:kern w:val="0"/>
                <w:highlight w:val="none"/>
                <w:lang w:val="en-US" w:eastAsia="zh-CN"/>
              </w:rPr>
            </w:pPr>
          </w:p>
        </w:tc>
        <w:tc>
          <w:tcPr>
            <w:tcW w:w="6516" w:type="dxa"/>
            <w:tcBorders>
              <w:top w:val="single" w:color="auto" w:sz="4" w:space="0"/>
              <w:left w:val="single" w:color="auto" w:sz="4" w:space="0"/>
              <w:bottom w:val="single" w:color="auto" w:sz="4" w:space="0"/>
              <w:right w:val="single" w:color="auto" w:sz="2" w:space="0"/>
            </w:tcBorders>
            <w:noWrap w:val="0"/>
            <w:vAlign w:val="center"/>
          </w:tcPr>
          <w:p w14:paraId="42E20670">
            <w:pPr>
              <w:adjustRightInd w:val="0"/>
              <w:snapToGrid w:val="0"/>
              <w:spacing w:line="360" w:lineRule="exact"/>
              <w:jc w:val="left"/>
              <w:rPr>
                <w:rFonts w:hint="eastAsia" w:ascii="宋体" w:hAnsi="宋体" w:eastAsia="宋体" w:cs="宋体"/>
                <w:color w:val="auto"/>
                <w:kern w:val="0"/>
                <w:highlight w:val="none"/>
                <w:lang w:eastAsia="zh-CN"/>
              </w:rPr>
            </w:pPr>
            <w:r>
              <w:rPr>
                <w:rFonts w:hint="eastAsia" w:ascii="宋体" w:hAnsi="宋体" w:eastAsia="宋体" w:cs="仿宋_GB2312"/>
                <w:color w:val="auto"/>
                <w:szCs w:val="21"/>
                <w:highlight w:val="none"/>
              </w:rPr>
              <w:t>拟派人员：拟派人员（项目经理除外）具有人力资源和社会保障部颁发的中级工程师（</w:t>
            </w:r>
            <w:r>
              <w:rPr>
                <w:rFonts w:hint="eastAsia" w:ascii="宋体" w:hAnsi="宋体" w:eastAsia="宋体" w:cs="仿宋_GB2312"/>
                <w:color w:val="auto"/>
                <w:szCs w:val="21"/>
                <w:highlight w:val="none"/>
                <w:lang w:val="en-US" w:eastAsia="zh-CN"/>
              </w:rPr>
              <w:t>公路</w:t>
            </w:r>
            <w:r>
              <w:rPr>
                <w:rFonts w:hint="eastAsia" w:ascii="宋体" w:hAnsi="宋体" w:eastAsia="宋体" w:cs="仿宋_GB2312"/>
                <w:color w:val="auto"/>
                <w:szCs w:val="21"/>
                <w:highlight w:val="none"/>
              </w:rPr>
              <w:t>类）及以上证书的，每有1人得</w:t>
            </w:r>
            <w:r>
              <w:rPr>
                <w:rFonts w:hint="eastAsia" w:ascii="宋体" w:hAnsi="宋体" w:eastAsia="宋体" w:cs="仿宋_GB2312"/>
                <w:color w:val="auto"/>
                <w:szCs w:val="21"/>
                <w:highlight w:val="none"/>
                <w:lang w:val="en-US" w:eastAsia="zh-CN"/>
              </w:rPr>
              <w:t>3</w:t>
            </w:r>
            <w:r>
              <w:rPr>
                <w:rFonts w:hint="eastAsia" w:ascii="宋体" w:hAnsi="宋体" w:eastAsia="宋体" w:cs="仿宋_GB2312"/>
                <w:color w:val="auto"/>
                <w:szCs w:val="21"/>
                <w:highlight w:val="none"/>
              </w:rPr>
              <w:t>分，满分</w:t>
            </w:r>
            <w:r>
              <w:rPr>
                <w:rFonts w:hint="eastAsia" w:ascii="宋体" w:hAnsi="宋体" w:eastAsia="宋体" w:cs="仿宋_GB2312"/>
                <w:color w:val="auto"/>
                <w:szCs w:val="21"/>
                <w:highlight w:val="none"/>
                <w:lang w:val="en-US" w:eastAsia="zh-CN"/>
              </w:rPr>
              <w:t>9</w:t>
            </w:r>
            <w:r>
              <w:rPr>
                <w:rFonts w:hint="eastAsia" w:ascii="宋体" w:hAnsi="宋体" w:eastAsia="宋体" w:cs="仿宋_GB2312"/>
                <w:color w:val="auto"/>
                <w:szCs w:val="21"/>
                <w:highlight w:val="none"/>
              </w:rPr>
              <w:t>分。注：投标文件中提供证书复印件以及开标日前3个月的社保证明并加盖公章。</w:t>
            </w:r>
          </w:p>
        </w:tc>
      </w:tr>
      <w:tr w14:paraId="0B16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086" w:type="dxa"/>
            <w:vMerge w:val="continue"/>
            <w:tcBorders>
              <w:left w:val="single" w:color="auto" w:sz="4" w:space="0"/>
              <w:bottom w:val="single" w:color="auto" w:sz="4" w:space="0"/>
              <w:right w:val="single" w:color="auto" w:sz="2" w:space="0"/>
            </w:tcBorders>
            <w:noWrap w:val="0"/>
            <w:vAlign w:val="center"/>
          </w:tcPr>
          <w:p w14:paraId="2FE9F967">
            <w:pPr>
              <w:spacing w:line="276" w:lineRule="auto"/>
              <w:jc w:val="center"/>
              <w:rPr>
                <w:rFonts w:ascii="宋体" w:hAnsi="宋体" w:eastAsia="宋体" w:cs="宋体"/>
                <w:color w:val="000000"/>
              </w:rPr>
            </w:pPr>
          </w:p>
        </w:tc>
        <w:tc>
          <w:tcPr>
            <w:tcW w:w="1704" w:type="dxa"/>
            <w:tcBorders>
              <w:top w:val="single" w:color="auto" w:sz="4" w:space="0"/>
              <w:left w:val="single" w:color="auto" w:sz="4" w:space="0"/>
              <w:bottom w:val="single" w:color="auto" w:sz="4" w:space="0"/>
              <w:right w:val="single" w:color="auto" w:sz="2" w:space="0"/>
            </w:tcBorders>
            <w:noWrap w:val="0"/>
            <w:vAlign w:val="center"/>
          </w:tcPr>
          <w:p w14:paraId="54698A80">
            <w:pPr>
              <w:adjustRightInd w:val="0"/>
              <w:snapToGrid w:val="0"/>
              <w:spacing w:line="360" w:lineRule="exact"/>
              <w:jc w:val="center"/>
              <w:rPr>
                <w:rFonts w:hint="eastAsia" w:ascii="宋体" w:hAnsi="宋体" w:eastAsia="宋体" w:cs="宋体"/>
                <w:kern w:val="0"/>
              </w:rPr>
            </w:pPr>
            <w:r>
              <w:rPr>
                <w:rFonts w:hint="eastAsia" w:ascii="宋体" w:hAnsi="宋体" w:eastAsia="宋体" w:cs="宋体"/>
                <w:kern w:val="0"/>
              </w:rPr>
              <w:t>政府采购政策</w:t>
            </w:r>
          </w:p>
          <w:p w14:paraId="22C0D96B">
            <w:pPr>
              <w:adjustRightInd w:val="0"/>
              <w:snapToGrid w:val="0"/>
              <w:spacing w:line="360" w:lineRule="exact"/>
              <w:jc w:val="center"/>
              <w:rPr>
                <w:rFonts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val="en-US" w:eastAsia="zh-CN"/>
              </w:rPr>
              <w:t>2</w:t>
            </w:r>
            <w:r>
              <w:rPr>
                <w:rFonts w:hint="eastAsia" w:ascii="宋体" w:hAnsi="宋体" w:eastAsia="宋体" w:cs="宋体"/>
                <w:kern w:val="0"/>
              </w:rPr>
              <w:t>分）</w:t>
            </w:r>
          </w:p>
        </w:tc>
        <w:tc>
          <w:tcPr>
            <w:tcW w:w="6516" w:type="dxa"/>
            <w:tcBorders>
              <w:top w:val="single" w:color="auto" w:sz="4" w:space="0"/>
              <w:left w:val="single" w:color="auto" w:sz="4" w:space="0"/>
              <w:bottom w:val="single" w:color="auto" w:sz="4" w:space="0"/>
              <w:right w:val="single" w:color="auto" w:sz="2" w:space="0"/>
            </w:tcBorders>
            <w:noWrap w:val="0"/>
            <w:vAlign w:val="center"/>
          </w:tcPr>
          <w:p w14:paraId="49BB4CE7">
            <w:pPr>
              <w:rPr>
                <w:rFonts w:ascii="宋体" w:hAnsi="宋体" w:eastAsia="宋体" w:cs="宋体"/>
              </w:rPr>
            </w:pPr>
            <w:r>
              <w:rPr>
                <w:rFonts w:hint="eastAsia" w:ascii="宋体" w:hAnsi="宋体" w:eastAsia="宋体" w:cs="宋体"/>
              </w:rPr>
              <w:t>①供应商注册在扶持不发达地区的，得</w:t>
            </w:r>
            <w:r>
              <w:rPr>
                <w:rFonts w:hint="eastAsia" w:ascii="宋体" w:hAnsi="宋体" w:eastAsia="宋体" w:cs="宋体"/>
                <w:lang w:val="en-US" w:eastAsia="zh-CN"/>
              </w:rPr>
              <w:t>1</w:t>
            </w:r>
            <w:r>
              <w:rPr>
                <w:rFonts w:hint="eastAsia" w:ascii="宋体" w:hAnsi="宋体" w:eastAsia="宋体" w:cs="宋体"/>
              </w:rPr>
              <w:t>分；②供应商注册在少数民族地区的，得</w:t>
            </w:r>
            <w:r>
              <w:rPr>
                <w:rFonts w:hint="eastAsia" w:ascii="宋体" w:hAnsi="宋体" w:eastAsia="宋体" w:cs="宋体"/>
                <w:lang w:val="en-US" w:eastAsia="zh-CN"/>
              </w:rPr>
              <w:t>1</w:t>
            </w:r>
            <w:r>
              <w:rPr>
                <w:rFonts w:hint="eastAsia" w:ascii="宋体" w:hAnsi="宋体" w:eastAsia="宋体" w:cs="宋体"/>
              </w:rPr>
              <w:t>分；</w:t>
            </w:r>
          </w:p>
          <w:p w14:paraId="477F3D94">
            <w:pPr>
              <w:spacing w:line="276" w:lineRule="auto"/>
              <w:rPr>
                <w:rFonts w:ascii="宋体" w:hAnsi="宋体" w:eastAsia="宋体"/>
                <w:color w:val="000000"/>
              </w:rPr>
            </w:pPr>
            <w:r>
              <w:rPr>
                <w:rFonts w:hint="eastAsia" w:ascii="宋体" w:hAnsi="宋体" w:eastAsia="宋体" w:cs="宋体"/>
              </w:rPr>
              <w:t>注：供应商应在响应文件中提供相关证明资料（例如“政府部门文件”或“政 府部门媒体网站发布的相关信息”中说明供应商注册地属于“扶持不发达地区”、 “少数民族地区”等资料）。</w:t>
            </w:r>
          </w:p>
        </w:tc>
      </w:tr>
    </w:tbl>
    <w:p w14:paraId="7AE84512">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磋商小组认为供应商的报价明显低于其他通过符合性审查供应商的报价，有可能影响产品质量或者不能诚信履约的，应当通过电子询标方式要求其在</w:t>
      </w: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合理的时间内（一般30分钟）</w:t>
      </w:r>
      <w:r>
        <w:rPr>
          <w:rFonts w:hint="eastAsia" w:ascii="宋体" w:hAnsi="宋体" w:eastAsia="宋体" w:cs="Times New Roman"/>
          <w:b/>
          <w:color w:val="000000" w:themeColor="text1"/>
          <w:szCs w:val="21"/>
          <w:highlight w:val="none"/>
          <w14:textFill>
            <w14:solidFill>
              <w14:schemeClr w14:val="tx1"/>
            </w14:solidFill>
          </w14:textFill>
        </w:rPr>
        <w:t>提供书面说明，必要时提交相关证明材料；供应商不能证明其报价合理性的，磋商小组应当将其作为无效标处理。</w:t>
      </w:r>
    </w:p>
    <w:p w14:paraId="63CB857C">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（六）单独磋商</w:t>
      </w:r>
    </w:p>
    <w:p w14:paraId="51ADC1B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1.磋商小组所有成员将通过评标室座机集中与通过资格审查、符合性审查的单一供应商分别进行磋商，并给予所有参加磋商的供应商平等的磋商机会。</w:t>
      </w:r>
    </w:p>
    <w:p w14:paraId="1BBA9B5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2.单独磋商环节开始后供应商代表应保持手机通讯畅通，以便及时取得联系，未能取得联系的视作放弃进一步磋商机会，将以原响应文件或已完成的磋商成果作为评审依据。</w:t>
      </w:r>
    </w:p>
    <w:p w14:paraId="2E03CCB2">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3.磋商小组将与单一供应商对涉及采购要求的方方面面进行一轮或多轮次的磋商。</w:t>
      </w:r>
    </w:p>
    <w:p w14:paraId="25EFB042">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53DB8BF8">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5.当轮次磋商结束后，磋商小组将要求所有参加磋商的供应商在规定的时间内作出报价及承诺或最终报价及承诺，</w:t>
      </w:r>
      <w:r>
        <w:rPr>
          <w:rFonts w:hint="eastAsia" w:ascii="宋体" w:hAnsi="宋体" w:eastAsia="宋体" w:cs="Times New Roman"/>
          <w:b/>
          <w:color w:val="000000" w:themeColor="text1"/>
          <w:szCs w:val="21"/>
          <w:highlight w:val="none"/>
          <w14:textFill>
            <w14:solidFill>
              <w14:schemeClr w14:val="tx1"/>
            </w14:solidFill>
          </w14:textFill>
        </w:rPr>
        <w:t>报价或最终报价原则上小于等于供应商的前一次报价</w:t>
      </w:r>
      <w:r>
        <w:rPr>
          <w:rFonts w:hint="eastAsia" w:ascii="宋体" w:hAnsi="宋体" w:eastAsia="宋体" w:cs="Times New Roman"/>
          <w:color w:val="000000" w:themeColor="text1"/>
          <w:szCs w:val="21"/>
          <w:highlight w:val="none"/>
          <w14:textFill>
            <w14:solidFill>
              <w14:schemeClr w14:val="tx1"/>
            </w14:solidFill>
          </w14:textFill>
        </w:rPr>
        <w:t>。</w:t>
      </w:r>
    </w:p>
    <w:p w14:paraId="762989E6">
      <w:pPr>
        <w:wordWrap w:val="0"/>
        <w:spacing w:line="400" w:lineRule="exact"/>
        <w:ind w:firstLine="422" w:firstLineChars="200"/>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6.采购代理机构在政府采购云平台上开启新一轮报价或者最终报价。注：（1）每轮报价时间均为30分钟，如供应商均提前报价完成则可提前进入下一个环节；（2）供应商在规定的30分钟内未报价的，采购代理机构按上一轮的有效报价作为本轮的报价，在系统上手动输入，并以“在线询标”方式让供应商提供加盖电子公章的报价确认文件。（3）政采云公司如对电子化开启及评审程序有调整的，按调整后的程序操作。</w:t>
      </w:r>
    </w:p>
    <w:p w14:paraId="78BB840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7.已提交响应文件的供应商，在提交最终报价之前，可以根据磋商情况退出磋商。</w:t>
      </w:r>
    </w:p>
    <w:p w14:paraId="3C34355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3FDCB3A9">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（七）推荐成交候选人</w:t>
      </w:r>
    </w:p>
    <w:p w14:paraId="3E53666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磋商小组应当根据综合评分情况，按照评审得分由高到低顺序推荐三名成交候选人，并编写评审报告。有效供应商只有两家的，可推荐两名成交候选人。评审得分相同的，按照最终报价由低到高的顺序推荐。评审得分且最终报价相同的，按照技术指标（技术指标是指商务技术分中除客观分以外的全部分数）优劣顺序推荐。</w:t>
      </w:r>
    </w:p>
    <w:p w14:paraId="50540EA9">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2.成交金额=供应商的最终报价。</w:t>
      </w:r>
    </w:p>
    <w:p w14:paraId="6D50A15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3.最终报价是供应商响应文件的有效组成部分。</w:t>
      </w:r>
    </w:p>
    <w:p w14:paraId="0A4326B3">
      <w:pPr>
        <w:tabs>
          <w:tab w:val="left" w:pos="2517"/>
        </w:tabs>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（八）评审报告</w:t>
      </w:r>
    </w:p>
    <w:p w14:paraId="38567B5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磋商小组根据评审记录和评审结果编写评审报告，评审报告应当包括以下主要内容：（1）邀请供应商参加采购活动的具体方式和相关情况；（2）响应文件开启日期和地点；（3）获取采购文件的供应商名单和磋商小组成员名单；（4）评审情况记录和说明，包括对供应商的资格审查情况、供应商响应文件评审情况、磋商情况、报价情况等；（5）提出的成交候选人的排序名单及理由。</w:t>
      </w:r>
    </w:p>
    <w:p w14:paraId="4B2DA4B8">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991E20">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（九）评审、磋商过程的保密</w:t>
      </w:r>
    </w:p>
    <w:p w14:paraId="48FF2E9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1.采购人、采购代理机构应当按照政府采购有关规定组织开展采购活动，并采取必要措施，保证评审</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磋商在严格保密的情况下进行。</w:t>
      </w:r>
    </w:p>
    <w:p w14:paraId="6312EC5B">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2.任何单位和个人不得非法干预、影响评审、磋商过程和结果。</w:t>
      </w:r>
    </w:p>
    <w:p w14:paraId="10F4D477">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3.所有涉及对响应文件的审查、澄清、评价、比较等情况，磋商小组成员、采购人和采购代理机构的有关人员均不得向供应商或其他无关人员透露。</w:t>
      </w:r>
    </w:p>
    <w:p w14:paraId="42BF8D7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4.供应商在评审、磋商过程中所进行的试图影响采购结果的不公正活动，将导致其响应被拒绝，并承担相应法律责任。</w:t>
      </w:r>
    </w:p>
    <w:p w14:paraId="698F020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5.磋商小组成员以及与评审工作有关的人员不得泄露评审、磋商情况以及评审、磋商过程中获悉的国家秘密、商业秘密。</w:t>
      </w:r>
    </w:p>
    <w:p w14:paraId="3B27F963">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（十）例外处理</w:t>
      </w:r>
    </w:p>
    <w:p w14:paraId="0B7F00D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AFB7D4F">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（十一）有关中小企业声明、监狱企业、残疾人福利性单位的规定</w:t>
      </w:r>
    </w:p>
    <w:p w14:paraId="345592C8">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1.中小企业声明：</w:t>
      </w:r>
    </w:p>
    <w:p w14:paraId="6AC13B4D">
      <w:pPr>
        <w:wordWrap w:val="0"/>
        <w:spacing w:line="400" w:lineRule="exact"/>
        <w:ind w:firstLine="420"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根据《政府采购促进中小企业发展管理办法》（财库﹝2020﹞46号）的规定，中小企业的标准为：</w:t>
      </w:r>
    </w:p>
    <w:p w14:paraId="41B582A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7C0D86D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（2）在政府采购活动中，供应商提供的货物、工程或者服务符合下列情形的，享受本办法规定的中小企业扶持政策：</w:t>
      </w:r>
    </w:p>
    <w:p w14:paraId="5448823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①在货物采购项目中，货物由中小企业制造，即货物由中小企业生产且使用该中小企业商号或者注册商标；</w:t>
      </w:r>
    </w:p>
    <w:p w14:paraId="728ED47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②在工程采购项目中，工程由中小企业承建，即工程施工单位为中小企业；</w:t>
      </w:r>
    </w:p>
    <w:p w14:paraId="097433E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③在服务采购项目中，服务由中小企业承接，即提供服务的人员为中小企业依照《中华人民共和国劳动合同法》订立劳动合同的从业人员。</w:t>
      </w:r>
    </w:p>
    <w:p w14:paraId="04111D5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④在货物采购项目中，供应商提供的货物既有中小企业制造货物，也有大型企业制造货物的，不享受本办法规定的中小企业扶持政策。</w:t>
      </w:r>
    </w:p>
    <w:p w14:paraId="52B3D45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⑤以联合体形式参加政府采购活动，联合体各方均为中小企业的，联合体视同中小企业。其中，联合体各方均为小微企业的，联合体视同小微企业。</w:t>
      </w:r>
    </w:p>
    <w:p w14:paraId="7EA2C76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（3）中小企业参加政府采购活动，应当出具《中小企业声明函》，否则不享受相关中小企业扶持政策。供应商不用提供《中小企业声明函》之外的中小企业身份证明文件。</w:t>
      </w:r>
    </w:p>
    <w:p w14:paraId="6477433C">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2.监狱企业：</w:t>
      </w:r>
    </w:p>
    <w:p w14:paraId="3A44E30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根据《财政部、司法部关于政府采购支持监狱企业发展有关问题的通知》（财库〔2014〕68号）规定，监狱企业应当符合以下条件：</w:t>
      </w:r>
    </w:p>
    <w:p w14:paraId="581E49E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D00A4B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（2）监狱企业参加政府采购活动时，视同小型、微型企业，应当提供由省级以上监狱管理局、戒毒管理局（含新疆生产建设兵团）出具的属于监狱企业的证明文件。</w:t>
      </w:r>
    </w:p>
    <w:p w14:paraId="7C31079F">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3.残疾人福利性单位：</w:t>
      </w:r>
    </w:p>
    <w:p w14:paraId="69AF180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628F60E6">
      <w:pPr>
        <w:spacing w:line="400" w:lineRule="exact"/>
        <w:jc w:val="center"/>
        <w:rPr>
          <w:rFonts w:hint="eastAsia" w:ascii="宋体" w:hAnsi="宋体" w:eastAsia="宋体" w:cs="Times New Roman"/>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0A881720">
      <w:pPr>
        <w:spacing w:line="360" w:lineRule="auto"/>
        <w:jc w:val="center"/>
        <w:rPr>
          <w:rFonts w:hint="eastAsia" w:ascii="宋体" w:hAnsi="宋体" w:eastAsia="宋体" w:cs="Times New Roman"/>
          <w:b/>
          <w:color w:val="000000"/>
          <w:sz w:val="24"/>
          <w:szCs w:val="24"/>
          <w:highlight w:val="none"/>
        </w:rPr>
      </w:pPr>
      <w:r>
        <w:rPr>
          <w:rFonts w:hint="eastAsia" w:ascii="宋体" w:hAnsi="宋体" w:eastAsia="宋体"/>
          <w:b/>
          <w:sz w:val="24"/>
          <w:szCs w:val="24"/>
          <w:highlight w:val="none"/>
        </w:rPr>
        <w:t xml:space="preserve">第五章  </w:t>
      </w:r>
      <w:r>
        <w:rPr>
          <w:rFonts w:hint="eastAsia" w:ascii="宋体" w:hAnsi="宋体" w:eastAsia="宋体" w:cs="Times New Roman"/>
          <w:b/>
          <w:color w:val="000000"/>
          <w:sz w:val="24"/>
          <w:szCs w:val="24"/>
          <w:highlight w:val="none"/>
        </w:rPr>
        <w:t>合同文本</w:t>
      </w:r>
    </w:p>
    <w:p w14:paraId="08FEB086">
      <w:pPr>
        <w:spacing w:line="4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2025临山镇公路小修养护服务委托合同</w:t>
      </w:r>
    </w:p>
    <w:p w14:paraId="0558E4EE">
      <w:pPr>
        <w:spacing w:line="420" w:lineRule="exact"/>
        <w:ind w:firstLine="359" w:firstLineChars="171"/>
        <w:rPr>
          <w:rFonts w:hint="eastAsia" w:ascii="宋体" w:hAnsi="宋体" w:eastAsia="宋体" w:cs="宋体"/>
          <w:color w:val="auto"/>
          <w:sz w:val="21"/>
          <w:szCs w:val="21"/>
          <w:highlight w:val="none"/>
          <w:u w:val="single"/>
        </w:rPr>
      </w:pPr>
    </w:p>
    <w:p w14:paraId="6CBB2A3F">
      <w:pPr>
        <w:adjustRightInd w:val="0"/>
        <w:snapToGrid w:val="0"/>
        <w:spacing w:beforeLines="0" w:afterLines="0" w:line="360" w:lineRule="auto"/>
        <w:ind w:firstLine="0" w:firstLineChars="0"/>
        <w:rPr>
          <w:rFonts w:hint="eastAsia" w:ascii="宋体" w:hAnsi="宋体" w:eastAsia="宋体" w:cs="宋体"/>
          <w:color w:val="auto"/>
          <w:sz w:val="21"/>
          <w:szCs w:val="21"/>
          <w:highlight w:val="none"/>
          <w:u w:val="single"/>
          <w:lang w:eastAsia="zh-CN"/>
        </w:rPr>
      </w:pPr>
      <w:r>
        <w:rPr>
          <w:rFonts w:hint="eastAsia" w:ascii="宋体" w:hAnsi="宋体" w:eastAsia="宋体" w:cs="宋体"/>
          <w:b w:val="0"/>
          <w:bCs w:val="0"/>
          <w:color w:val="auto"/>
          <w:sz w:val="21"/>
          <w:szCs w:val="21"/>
          <w:highlight w:val="none"/>
          <w:u w:val="none"/>
          <w:lang w:eastAsia="zh-CN"/>
        </w:rPr>
        <w:t>甲方（</w:t>
      </w:r>
      <w:r>
        <w:rPr>
          <w:rFonts w:hint="eastAsia" w:ascii="宋体" w:hAnsi="宋体" w:eastAsia="宋体" w:cs="宋体"/>
          <w:b w:val="0"/>
          <w:bCs w:val="0"/>
          <w:color w:val="auto"/>
          <w:sz w:val="21"/>
          <w:szCs w:val="21"/>
          <w:highlight w:val="none"/>
          <w:u w:val="none"/>
          <w:lang w:val="en-US" w:eastAsia="zh-CN"/>
        </w:rPr>
        <w:t>采购人</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color w:val="auto"/>
          <w:sz w:val="21"/>
          <w:szCs w:val="21"/>
          <w:highlight w:val="none"/>
          <w:u w:val="single"/>
          <w:lang w:eastAsia="zh-CN"/>
        </w:rPr>
        <w:t>余姚市临山镇人民政府</w:t>
      </w:r>
    </w:p>
    <w:p w14:paraId="1B5726BF">
      <w:pPr>
        <w:adjustRightInd w:val="0"/>
        <w:snapToGrid w:val="0"/>
        <w:spacing w:beforeLines="0" w:afterLines="0" w:line="360" w:lineRule="auto"/>
        <w:ind w:firstLine="0" w:firstLineChars="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lang w:val="en-US" w:eastAsia="zh-CN"/>
        </w:rPr>
        <w:t>成交供应商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p>
    <w:p w14:paraId="6E79B2E9">
      <w:pPr>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依照《中华人民共和国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》及其他有关法律行政法规，遵循平等、自愿、公平和诚实信用的原则，合同双方就</w:t>
      </w:r>
      <w:r>
        <w:rPr>
          <w:rFonts w:hint="eastAsia" w:ascii="宋体" w:hAnsi="宋体" w:eastAsia="宋体" w:cs="宋体"/>
          <w:b w:val="0"/>
          <w:bCs w:val="0"/>
          <w:color w:val="auto"/>
          <w:sz w:val="21"/>
          <w:szCs w:val="21"/>
          <w:highlight w:val="none"/>
          <w:u w:val="single"/>
          <w:lang w:eastAsia="zh-CN"/>
        </w:rPr>
        <w:t>2025临山镇公路小修养护服务</w:t>
      </w:r>
      <w:r>
        <w:rPr>
          <w:rFonts w:hint="eastAsia" w:ascii="宋体" w:hAnsi="宋体" w:eastAsia="宋体" w:cs="宋体"/>
          <w:color w:val="auto"/>
          <w:sz w:val="21"/>
          <w:szCs w:val="21"/>
          <w:highlight w:val="none"/>
        </w:rPr>
        <w:t>协商一致，订立本合同。</w:t>
      </w:r>
    </w:p>
    <w:p w14:paraId="13D7C283">
      <w:pPr>
        <w:numPr>
          <w:ilvl w:val="0"/>
          <w:numId w:val="1"/>
        </w:numPr>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lang w:val="en-US" w:eastAsia="zh-CN"/>
        </w:rPr>
      </w:pPr>
      <w:bookmarkStart w:id="43" w:name="_Toc144974828"/>
      <w:bookmarkStart w:id="44" w:name="_Toc152042548"/>
      <w:r>
        <w:rPr>
          <w:rFonts w:hint="eastAsia" w:ascii="宋体" w:hAnsi="宋体" w:eastAsia="宋体" w:cs="宋体"/>
          <w:b/>
          <w:bCs/>
          <w:color w:val="auto"/>
          <w:sz w:val="21"/>
          <w:szCs w:val="21"/>
          <w:highlight w:val="none"/>
          <w:lang w:val="en-US" w:eastAsia="zh-CN"/>
        </w:rPr>
        <w:t>项目基本情况：</w:t>
      </w:r>
    </w:p>
    <w:p w14:paraId="2CF698C6">
      <w:pPr>
        <w:pStyle w:val="11"/>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本项目为一个合同段，</w:t>
      </w:r>
      <w:r>
        <w:rPr>
          <w:rFonts w:hint="eastAsia" w:ascii="宋体" w:hAnsi="宋体" w:eastAsia="宋体" w:cs="宋体"/>
          <w:color w:val="auto"/>
          <w:sz w:val="21"/>
          <w:szCs w:val="21"/>
          <w:highlight w:val="none"/>
          <w:lang w:eastAsia="zh-CN"/>
        </w:rPr>
        <w:t>涉及到</w:t>
      </w:r>
      <w:r>
        <w:rPr>
          <w:rFonts w:hint="eastAsia" w:ascii="宋体" w:hAnsi="宋体" w:eastAsia="宋体" w:cs="宋体"/>
          <w:color w:val="auto"/>
          <w:sz w:val="21"/>
          <w:szCs w:val="21"/>
          <w:highlight w:val="none"/>
          <w:lang w:val="en-US" w:eastAsia="zh-CN"/>
        </w:rPr>
        <w:t>临山镇全域</w:t>
      </w:r>
      <w:r>
        <w:rPr>
          <w:rFonts w:hint="eastAsia" w:ascii="宋体" w:hAnsi="宋体" w:eastAsia="宋体" w:cs="宋体"/>
          <w:color w:val="auto"/>
          <w:sz w:val="21"/>
          <w:szCs w:val="21"/>
          <w:highlight w:val="none"/>
        </w:rPr>
        <w:t>，其主要内容包括检查、保养及小修：</w:t>
      </w:r>
    </w:p>
    <w:p w14:paraId="2EC961D5">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（1）检查是对不同等级公路的路基、路面、</w:t>
      </w:r>
      <w:r>
        <w:rPr>
          <w:rFonts w:hint="eastAsia" w:ascii="宋体" w:hAnsi="宋体" w:eastAsia="宋体" w:cs="宋体"/>
          <w:color w:val="auto"/>
          <w:sz w:val="21"/>
          <w:szCs w:val="21"/>
          <w:highlight w:val="none"/>
          <w:lang w:eastAsia="zh-CN"/>
        </w:rPr>
        <w:t>防护</w:t>
      </w:r>
      <w:r>
        <w:rPr>
          <w:rFonts w:hint="eastAsia" w:ascii="宋体" w:hAnsi="宋体" w:eastAsia="宋体" w:cs="宋体"/>
          <w:color w:val="auto"/>
          <w:sz w:val="21"/>
          <w:szCs w:val="21"/>
          <w:highlight w:val="none"/>
        </w:rPr>
        <w:t>设施、桥涵结构物及防护工程等外观状况和结构物的技术状况进行的检查（检查频率不低于每周两次）</w:t>
      </w:r>
      <w:r>
        <w:rPr>
          <w:rFonts w:hint="eastAsia" w:ascii="宋体" w:hAnsi="宋体" w:eastAsia="宋体" w:cs="宋体"/>
          <w:color w:val="auto"/>
          <w:sz w:val="21"/>
          <w:szCs w:val="21"/>
          <w:highlight w:val="none"/>
          <w:lang w:eastAsia="zh-CN"/>
        </w:rPr>
        <w:t>。</w:t>
      </w:r>
    </w:p>
    <w:p w14:paraId="2FDDB03D">
      <w:pPr>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保养是对不同等级公路的路基、路面、桥涵结构物及防护工程、</w:t>
      </w:r>
      <w:r>
        <w:rPr>
          <w:rFonts w:hint="eastAsia" w:ascii="宋体" w:hAnsi="宋体" w:eastAsia="宋体" w:cs="宋体"/>
          <w:color w:val="auto"/>
          <w:sz w:val="21"/>
          <w:szCs w:val="21"/>
          <w:highlight w:val="none"/>
          <w:lang w:eastAsia="zh-CN"/>
        </w:rPr>
        <w:t>防护</w:t>
      </w:r>
      <w:r>
        <w:rPr>
          <w:rFonts w:hint="eastAsia" w:ascii="宋体" w:hAnsi="宋体" w:eastAsia="宋体" w:cs="宋体"/>
          <w:color w:val="auto"/>
          <w:sz w:val="21"/>
          <w:szCs w:val="21"/>
          <w:highlight w:val="none"/>
        </w:rPr>
        <w:t>设施的保养。主要包括疏通排水设施、处理沥青路面和水泥混凝土路面病害、伸缩缝养护、桥涵、</w:t>
      </w:r>
      <w:r>
        <w:rPr>
          <w:rFonts w:hint="eastAsia" w:ascii="宋体" w:hAnsi="宋体" w:eastAsia="宋体" w:cs="宋体"/>
          <w:color w:val="auto"/>
          <w:sz w:val="21"/>
          <w:szCs w:val="21"/>
          <w:highlight w:val="none"/>
          <w:lang w:eastAsia="zh-CN"/>
        </w:rPr>
        <w:t>防护</w:t>
      </w:r>
      <w:r>
        <w:rPr>
          <w:rFonts w:hint="eastAsia" w:ascii="宋体" w:hAnsi="宋体" w:eastAsia="宋体" w:cs="宋体"/>
          <w:color w:val="auto"/>
          <w:sz w:val="21"/>
          <w:szCs w:val="21"/>
          <w:highlight w:val="none"/>
        </w:rPr>
        <w:t>设施的日常保养等内容</w:t>
      </w:r>
      <w:r>
        <w:rPr>
          <w:rFonts w:hint="eastAsia" w:ascii="宋体" w:hAnsi="宋体" w:eastAsia="宋体" w:cs="宋体"/>
          <w:color w:val="auto"/>
          <w:sz w:val="21"/>
          <w:szCs w:val="21"/>
          <w:highlight w:val="none"/>
          <w:lang w:eastAsia="zh-CN"/>
        </w:rPr>
        <w:t>。</w:t>
      </w:r>
    </w:p>
    <w:p w14:paraId="62AEB56E">
      <w:pPr>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小修是对不同等级公路的路基、路面、桥涵结构物及</w:t>
      </w:r>
      <w:r>
        <w:rPr>
          <w:rFonts w:hint="eastAsia" w:ascii="宋体" w:hAnsi="宋体" w:eastAsia="宋体" w:cs="宋体"/>
          <w:color w:val="auto"/>
          <w:sz w:val="21"/>
          <w:szCs w:val="21"/>
          <w:highlight w:val="none"/>
          <w:lang w:eastAsia="zh-CN"/>
        </w:rPr>
        <w:t>防护</w:t>
      </w:r>
      <w:r>
        <w:rPr>
          <w:rFonts w:hint="eastAsia" w:ascii="宋体" w:hAnsi="宋体" w:eastAsia="宋体" w:cs="宋体"/>
          <w:color w:val="auto"/>
          <w:sz w:val="21"/>
          <w:szCs w:val="21"/>
          <w:highlight w:val="none"/>
        </w:rPr>
        <w:t>设施等的修理。主要包括边沟修理、路基塌方和翻浆沉陷处理、桥头和涵顶跳车处理、路面局部修理、桥栏杆和伸缩缝等的局部修理、</w:t>
      </w:r>
      <w:r>
        <w:rPr>
          <w:rFonts w:hint="eastAsia" w:ascii="宋体" w:hAnsi="宋体" w:eastAsia="宋体" w:cs="宋体"/>
          <w:color w:val="auto"/>
          <w:sz w:val="21"/>
          <w:szCs w:val="21"/>
          <w:highlight w:val="none"/>
          <w:lang w:eastAsia="zh-CN"/>
        </w:rPr>
        <w:t>防护</w:t>
      </w:r>
      <w:r>
        <w:rPr>
          <w:rFonts w:hint="eastAsia" w:ascii="宋体" w:hAnsi="宋体" w:eastAsia="宋体" w:cs="宋体"/>
          <w:color w:val="auto"/>
          <w:sz w:val="21"/>
          <w:szCs w:val="21"/>
          <w:highlight w:val="none"/>
        </w:rPr>
        <w:t>设施的维修和更换等内容。</w:t>
      </w:r>
    </w:p>
    <w:p w14:paraId="714D95F9">
      <w:pPr>
        <w:adjustRightInd w:val="0"/>
        <w:snapToGrid w:val="0"/>
        <w:spacing w:beforeLines="0" w:afterLines="0"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养护承包期限：</w:t>
      </w:r>
    </w:p>
    <w:p w14:paraId="5E96733B">
      <w:pPr>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kern w:val="2"/>
          <w:sz w:val="21"/>
          <w:szCs w:val="21"/>
          <w:lang w:val="en-US" w:eastAsia="zh-CN" w:bidi="ar"/>
        </w:rPr>
        <w:t>自本次采购招标完成并签订委托合同之日起至20</w:t>
      </w:r>
      <w:r>
        <w:rPr>
          <w:rFonts w:hint="eastAsia" w:ascii="宋体" w:hAnsi="宋体" w:eastAsia="宋体" w:cs="宋体"/>
          <w:kern w:val="2"/>
          <w:sz w:val="21"/>
          <w:szCs w:val="21"/>
          <w:u w:val="none"/>
          <w:lang w:val="en-US" w:eastAsia="zh-CN" w:bidi="ar"/>
        </w:rPr>
        <w:t>2</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r>
        <w:rPr>
          <w:rFonts w:hint="eastAsia" w:ascii="宋体" w:hAnsi="宋体" w:eastAsia="宋体" w:cs="宋体"/>
          <w:color w:val="auto"/>
          <w:sz w:val="21"/>
          <w:szCs w:val="21"/>
          <w:highlight w:val="none"/>
        </w:rPr>
        <w:t>。</w:t>
      </w:r>
    </w:p>
    <w:p w14:paraId="0653D625">
      <w:pPr>
        <w:numPr>
          <w:ilvl w:val="0"/>
          <w:numId w:val="0"/>
        </w:numPr>
        <w:adjustRightInd w:val="0"/>
        <w:snapToGrid w:val="0"/>
        <w:spacing w:beforeLines="0" w:afterLines="0" w:line="360" w:lineRule="auto"/>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三、合同价款及支付方式：</w:t>
      </w:r>
    </w:p>
    <w:p w14:paraId="3EF5C642">
      <w:pPr>
        <w:pStyle w:val="13"/>
        <w:adjustRightInd w:val="0"/>
        <w:snapToGrid w:val="0"/>
        <w:spacing w:beforeLines="0" w:after="0" w:afterLines="0" w:line="360" w:lineRule="auto"/>
        <w:ind w:left="0" w:lef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1.成交单价：</w:t>
      </w:r>
    </w:p>
    <w:tbl>
      <w:tblPr>
        <w:tblStyle w:val="16"/>
        <w:tblW w:w="8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4210"/>
        <w:gridCol w:w="1245"/>
        <w:gridCol w:w="1575"/>
      </w:tblGrid>
      <w:tr w14:paraId="4ED8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D1E86F7">
            <w:pPr>
              <w:pStyle w:val="19"/>
              <w:spacing w:before="82" w:line="187" w:lineRule="auto"/>
              <w:jc w:val="center"/>
              <w:rPr>
                <w:rFonts w:hint="eastAsia" w:ascii="宋体" w:hAnsi="宋体" w:eastAsia="宋体" w:cs="宋体"/>
                <w:spacing w:val="-3"/>
                <w:sz w:val="21"/>
                <w:szCs w:val="21"/>
              </w:rPr>
            </w:pPr>
            <w:r>
              <w:rPr>
                <w:rFonts w:hint="eastAsia" w:ascii="宋体" w:hAnsi="宋体" w:eastAsia="宋体" w:cs="Times New Roman"/>
                <w:b/>
                <w:szCs w:val="21"/>
                <w:lang w:val="en-US" w:eastAsia="zh-CN"/>
              </w:rPr>
              <w:t>编号</w:t>
            </w:r>
          </w:p>
        </w:tc>
        <w:tc>
          <w:tcPr>
            <w:tcW w:w="4210" w:type="dxa"/>
            <w:shd w:val="clear" w:color="auto" w:fill="auto"/>
            <w:vAlign w:val="top"/>
          </w:tcPr>
          <w:p w14:paraId="1CE4C601">
            <w:pPr>
              <w:pStyle w:val="19"/>
              <w:spacing w:before="82" w:line="187" w:lineRule="auto"/>
              <w:jc w:val="center"/>
              <w:rPr>
                <w:rFonts w:hint="eastAsia" w:ascii="宋体" w:hAnsi="宋体" w:eastAsia="宋体" w:cs="宋体"/>
                <w:spacing w:val="-3"/>
                <w:sz w:val="21"/>
                <w:szCs w:val="21"/>
              </w:rPr>
            </w:pPr>
            <w:r>
              <w:rPr>
                <w:rFonts w:hint="eastAsia" w:ascii="宋体" w:hAnsi="宋体" w:eastAsia="宋体" w:cs="Times New Roman"/>
                <w:b/>
                <w:szCs w:val="21"/>
                <w:lang w:val="en-US" w:eastAsia="zh-CN"/>
              </w:rPr>
              <w:t>项目名称及特征</w:t>
            </w:r>
          </w:p>
        </w:tc>
        <w:tc>
          <w:tcPr>
            <w:tcW w:w="1245" w:type="dxa"/>
            <w:shd w:val="clear" w:color="auto" w:fill="auto"/>
            <w:vAlign w:val="top"/>
          </w:tcPr>
          <w:p w14:paraId="496B6F55">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Times New Roman"/>
                <w:b/>
                <w:szCs w:val="21"/>
                <w:lang w:val="en-US" w:eastAsia="zh-CN"/>
              </w:rPr>
              <w:t>单位</w:t>
            </w:r>
          </w:p>
        </w:tc>
        <w:tc>
          <w:tcPr>
            <w:tcW w:w="1575" w:type="dxa"/>
            <w:shd w:val="clear" w:color="auto" w:fill="auto"/>
            <w:vAlign w:val="top"/>
          </w:tcPr>
          <w:p w14:paraId="32217970">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Times New Roman"/>
                <w:b/>
                <w:szCs w:val="21"/>
                <w:lang w:val="en-US" w:eastAsia="zh-CN"/>
              </w:rPr>
              <w:t>单价</w:t>
            </w:r>
          </w:p>
        </w:tc>
      </w:tr>
      <w:tr w14:paraId="0C92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91D683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w:t>
            </w:r>
          </w:p>
        </w:tc>
        <w:tc>
          <w:tcPr>
            <w:tcW w:w="4210" w:type="dxa"/>
            <w:shd w:val="clear" w:color="auto" w:fill="auto"/>
            <w:vAlign w:val="top"/>
          </w:tcPr>
          <w:p w14:paraId="4F1ADE8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场地清理</w:t>
            </w:r>
          </w:p>
        </w:tc>
        <w:tc>
          <w:tcPr>
            <w:tcW w:w="1245" w:type="dxa"/>
            <w:shd w:val="clear" w:color="auto" w:fill="auto"/>
            <w:vAlign w:val="top"/>
          </w:tcPr>
          <w:p w14:paraId="289233DD">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7A10DE99">
            <w:pPr>
              <w:pStyle w:val="19"/>
              <w:spacing w:before="82" w:line="187" w:lineRule="auto"/>
              <w:jc w:val="center"/>
              <w:rPr>
                <w:rFonts w:hint="eastAsia" w:ascii="宋体" w:hAnsi="宋体" w:eastAsia="宋体" w:cs="宋体"/>
                <w:spacing w:val="-3"/>
                <w:sz w:val="21"/>
                <w:szCs w:val="21"/>
                <w:lang w:val="en-US" w:eastAsia="zh-CN"/>
              </w:rPr>
            </w:pPr>
          </w:p>
        </w:tc>
      </w:tr>
      <w:tr w14:paraId="2756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B1F9C7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w:t>
            </w:r>
          </w:p>
        </w:tc>
        <w:tc>
          <w:tcPr>
            <w:tcW w:w="4210" w:type="dxa"/>
            <w:shd w:val="clear" w:color="auto" w:fill="auto"/>
            <w:vAlign w:val="top"/>
          </w:tcPr>
          <w:p w14:paraId="084CFC8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挖除旧路面</w:t>
            </w:r>
          </w:p>
        </w:tc>
        <w:tc>
          <w:tcPr>
            <w:tcW w:w="1245" w:type="dxa"/>
            <w:shd w:val="clear" w:color="auto" w:fill="auto"/>
            <w:vAlign w:val="top"/>
          </w:tcPr>
          <w:p w14:paraId="28C3A773">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044FABEA">
            <w:pPr>
              <w:pStyle w:val="19"/>
              <w:spacing w:before="82" w:line="187" w:lineRule="auto"/>
              <w:jc w:val="center"/>
              <w:rPr>
                <w:rFonts w:hint="eastAsia" w:ascii="宋体" w:hAnsi="宋体" w:eastAsia="宋体" w:cs="宋体"/>
                <w:spacing w:val="-3"/>
                <w:sz w:val="21"/>
                <w:szCs w:val="21"/>
                <w:lang w:val="en-US" w:eastAsia="zh-CN"/>
              </w:rPr>
            </w:pPr>
          </w:p>
        </w:tc>
      </w:tr>
      <w:tr w14:paraId="7484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7988CC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202-2-1</w:t>
            </w:r>
          </w:p>
        </w:tc>
        <w:tc>
          <w:tcPr>
            <w:tcW w:w="4210" w:type="dxa"/>
            <w:shd w:val="clear" w:color="auto" w:fill="auto"/>
            <w:vAlign w:val="top"/>
          </w:tcPr>
          <w:p w14:paraId="7F90923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水泥混凝土面层</w:t>
            </w:r>
          </w:p>
        </w:tc>
        <w:tc>
          <w:tcPr>
            <w:tcW w:w="1245" w:type="dxa"/>
            <w:shd w:val="clear" w:color="auto" w:fill="auto"/>
            <w:vAlign w:val="top"/>
          </w:tcPr>
          <w:p w14:paraId="4970D54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575" w:type="dxa"/>
            <w:shd w:val="clear" w:color="auto" w:fill="auto"/>
            <w:vAlign w:val="center"/>
          </w:tcPr>
          <w:p w14:paraId="2461DBEE">
            <w:pPr>
              <w:pStyle w:val="19"/>
              <w:spacing w:before="82" w:line="187" w:lineRule="auto"/>
              <w:jc w:val="center"/>
              <w:rPr>
                <w:rFonts w:hint="eastAsia" w:ascii="宋体" w:hAnsi="宋体" w:eastAsia="宋体" w:cs="宋体"/>
                <w:spacing w:val="-3"/>
                <w:sz w:val="21"/>
                <w:szCs w:val="21"/>
              </w:rPr>
            </w:pPr>
          </w:p>
        </w:tc>
      </w:tr>
      <w:tr w14:paraId="511A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14C4BA7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202-2-2</w:t>
            </w:r>
          </w:p>
        </w:tc>
        <w:tc>
          <w:tcPr>
            <w:tcW w:w="4210" w:type="dxa"/>
            <w:shd w:val="clear" w:color="auto" w:fill="auto"/>
            <w:vAlign w:val="top"/>
          </w:tcPr>
          <w:p w14:paraId="67301F7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沥青混凝土面层</w:t>
            </w:r>
          </w:p>
        </w:tc>
        <w:tc>
          <w:tcPr>
            <w:tcW w:w="1245" w:type="dxa"/>
            <w:shd w:val="clear" w:color="auto" w:fill="auto"/>
            <w:vAlign w:val="top"/>
          </w:tcPr>
          <w:p w14:paraId="4B92A9CC">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4DCBF63E">
            <w:pPr>
              <w:pStyle w:val="19"/>
              <w:spacing w:before="82" w:line="187" w:lineRule="auto"/>
              <w:jc w:val="center"/>
              <w:rPr>
                <w:rFonts w:hint="eastAsia" w:ascii="宋体" w:hAnsi="宋体" w:eastAsia="宋体" w:cs="宋体"/>
                <w:spacing w:val="-3"/>
                <w:sz w:val="21"/>
                <w:szCs w:val="21"/>
                <w:lang w:val="en-US" w:eastAsia="zh-CN"/>
              </w:rPr>
            </w:pPr>
          </w:p>
        </w:tc>
      </w:tr>
      <w:tr w14:paraId="4E35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379A9C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202-2-2-1</w:t>
            </w:r>
          </w:p>
        </w:tc>
        <w:tc>
          <w:tcPr>
            <w:tcW w:w="4210" w:type="dxa"/>
            <w:shd w:val="clear" w:color="auto" w:fill="auto"/>
            <w:vAlign w:val="top"/>
          </w:tcPr>
          <w:p w14:paraId="6FDE8C6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铣刨</w:t>
            </w:r>
          </w:p>
        </w:tc>
        <w:tc>
          <w:tcPr>
            <w:tcW w:w="1245" w:type="dxa"/>
            <w:shd w:val="clear" w:color="auto" w:fill="auto"/>
            <w:vAlign w:val="top"/>
          </w:tcPr>
          <w:p w14:paraId="449AFB7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575" w:type="dxa"/>
            <w:shd w:val="clear" w:color="auto" w:fill="auto"/>
            <w:vAlign w:val="center"/>
          </w:tcPr>
          <w:p w14:paraId="600D9F50">
            <w:pPr>
              <w:pStyle w:val="19"/>
              <w:spacing w:before="82" w:line="187" w:lineRule="auto"/>
              <w:jc w:val="center"/>
              <w:rPr>
                <w:rFonts w:hint="eastAsia" w:ascii="宋体" w:hAnsi="宋体" w:eastAsia="宋体" w:cs="宋体"/>
                <w:spacing w:val="-3"/>
                <w:sz w:val="21"/>
                <w:szCs w:val="21"/>
              </w:rPr>
            </w:pPr>
          </w:p>
        </w:tc>
      </w:tr>
      <w:tr w14:paraId="60C3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BA2E62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202-2-2-2</w:t>
            </w:r>
          </w:p>
        </w:tc>
        <w:tc>
          <w:tcPr>
            <w:tcW w:w="4210" w:type="dxa"/>
            <w:shd w:val="clear" w:color="auto" w:fill="auto"/>
            <w:vAlign w:val="top"/>
          </w:tcPr>
          <w:p w14:paraId="7C4A6B5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挖除</w:t>
            </w:r>
          </w:p>
        </w:tc>
        <w:tc>
          <w:tcPr>
            <w:tcW w:w="1245" w:type="dxa"/>
            <w:shd w:val="clear" w:color="auto" w:fill="auto"/>
            <w:vAlign w:val="top"/>
          </w:tcPr>
          <w:p w14:paraId="40C6701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575" w:type="dxa"/>
            <w:shd w:val="clear" w:color="auto" w:fill="auto"/>
            <w:vAlign w:val="center"/>
          </w:tcPr>
          <w:p w14:paraId="047B9567">
            <w:pPr>
              <w:pStyle w:val="19"/>
              <w:spacing w:before="82" w:line="187" w:lineRule="auto"/>
              <w:jc w:val="center"/>
              <w:rPr>
                <w:rFonts w:hint="eastAsia" w:ascii="宋体" w:hAnsi="宋体" w:eastAsia="宋体" w:cs="宋体"/>
                <w:spacing w:val="-3"/>
                <w:sz w:val="21"/>
                <w:szCs w:val="21"/>
              </w:rPr>
            </w:pPr>
          </w:p>
        </w:tc>
      </w:tr>
      <w:tr w14:paraId="57CE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B68F74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202-2-5</w:t>
            </w:r>
          </w:p>
        </w:tc>
        <w:tc>
          <w:tcPr>
            <w:tcW w:w="4210" w:type="dxa"/>
            <w:shd w:val="clear" w:color="auto" w:fill="auto"/>
            <w:vAlign w:val="top"/>
          </w:tcPr>
          <w:p w14:paraId="1F07D60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人行道及其基层</w:t>
            </w:r>
          </w:p>
        </w:tc>
        <w:tc>
          <w:tcPr>
            <w:tcW w:w="1245" w:type="dxa"/>
            <w:shd w:val="clear" w:color="auto" w:fill="auto"/>
            <w:vAlign w:val="top"/>
          </w:tcPr>
          <w:p w14:paraId="4032250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575" w:type="dxa"/>
            <w:shd w:val="clear" w:color="auto" w:fill="auto"/>
            <w:vAlign w:val="center"/>
          </w:tcPr>
          <w:p w14:paraId="45B2F59F">
            <w:pPr>
              <w:pStyle w:val="19"/>
              <w:spacing w:before="82" w:line="187" w:lineRule="auto"/>
              <w:jc w:val="center"/>
              <w:rPr>
                <w:rFonts w:hint="eastAsia" w:ascii="宋体" w:hAnsi="宋体" w:eastAsia="宋体" w:cs="宋体"/>
                <w:spacing w:val="-3"/>
                <w:sz w:val="21"/>
                <w:szCs w:val="21"/>
              </w:rPr>
            </w:pPr>
          </w:p>
        </w:tc>
      </w:tr>
      <w:tr w14:paraId="3086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8EFE9D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202-3</w:t>
            </w:r>
          </w:p>
        </w:tc>
        <w:tc>
          <w:tcPr>
            <w:tcW w:w="4210" w:type="dxa"/>
            <w:shd w:val="clear" w:color="auto" w:fill="auto"/>
            <w:vAlign w:val="top"/>
          </w:tcPr>
          <w:p w14:paraId="5AC4BF3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拆除结构物</w:t>
            </w:r>
          </w:p>
        </w:tc>
        <w:tc>
          <w:tcPr>
            <w:tcW w:w="1245" w:type="dxa"/>
            <w:shd w:val="clear" w:color="auto" w:fill="auto"/>
            <w:vAlign w:val="top"/>
          </w:tcPr>
          <w:p w14:paraId="7C12EAC8">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5AB746C9">
            <w:pPr>
              <w:pStyle w:val="19"/>
              <w:spacing w:before="82" w:line="187" w:lineRule="auto"/>
              <w:jc w:val="center"/>
              <w:rPr>
                <w:rFonts w:hint="eastAsia" w:ascii="宋体" w:hAnsi="宋体" w:eastAsia="宋体" w:cs="宋体"/>
                <w:spacing w:val="-3"/>
                <w:sz w:val="21"/>
                <w:szCs w:val="21"/>
                <w:lang w:val="en-US" w:eastAsia="zh-CN"/>
              </w:rPr>
            </w:pPr>
          </w:p>
        </w:tc>
      </w:tr>
      <w:tr w14:paraId="067D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E730DB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202-3-4</w:t>
            </w:r>
          </w:p>
        </w:tc>
        <w:tc>
          <w:tcPr>
            <w:tcW w:w="4210" w:type="dxa"/>
            <w:shd w:val="clear" w:color="auto" w:fill="auto"/>
            <w:vAlign w:val="top"/>
          </w:tcPr>
          <w:p w14:paraId="4F713FF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拆除侧、平石</w:t>
            </w:r>
          </w:p>
        </w:tc>
        <w:tc>
          <w:tcPr>
            <w:tcW w:w="1245" w:type="dxa"/>
            <w:shd w:val="clear" w:color="auto" w:fill="auto"/>
            <w:vAlign w:val="top"/>
          </w:tcPr>
          <w:p w14:paraId="16C3E04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1575" w:type="dxa"/>
            <w:shd w:val="clear" w:color="auto" w:fill="auto"/>
            <w:vAlign w:val="center"/>
          </w:tcPr>
          <w:p w14:paraId="723B1574">
            <w:pPr>
              <w:pStyle w:val="19"/>
              <w:spacing w:before="82" w:line="187" w:lineRule="auto"/>
              <w:jc w:val="center"/>
              <w:rPr>
                <w:rFonts w:hint="eastAsia" w:ascii="宋体" w:hAnsi="宋体" w:eastAsia="宋体" w:cs="宋体"/>
                <w:spacing w:val="-3"/>
                <w:sz w:val="21"/>
                <w:szCs w:val="21"/>
              </w:rPr>
            </w:pPr>
          </w:p>
        </w:tc>
      </w:tr>
      <w:tr w14:paraId="1A17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189E9CD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303</w:t>
            </w:r>
          </w:p>
        </w:tc>
        <w:tc>
          <w:tcPr>
            <w:tcW w:w="4210" w:type="dxa"/>
            <w:shd w:val="clear" w:color="auto" w:fill="auto"/>
            <w:vAlign w:val="top"/>
          </w:tcPr>
          <w:p w14:paraId="6364AF5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底基层</w:t>
            </w:r>
          </w:p>
        </w:tc>
        <w:tc>
          <w:tcPr>
            <w:tcW w:w="1245" w:type="dxa"/>
            <w:shd w:val="clear" w:color="auto" w:fill="auto"/>
            <w:vAlign w:val="top"/>
          </w:tcPr>
          <w:p w14:paraId="4B1E8609">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6BF3CBBF">
            <w:pPr>
              <w:pStyle w:val="19"/>
              <w:spacing w:before="82" w:line="187" w:lineRule="auto"/>
              <w:jc w:val="center"/>
              <w:rPr>
                <w:rFonts w:hint="eastAsia" w:ascii="宋体" w:hAnsi="宋体" w:eastAsia="宋体" w:cs="宋体"/>
                <w:spacing w:val="-3"/>
                <w:sz w:val="21"/>
                <w:szCs w:val="21"/>
                <w:lang w:val="en-US" w:eastAsia="zh-CN"/>
              </w:rPr>
            </w:pPr>
          </w:p>
        </w:tc>
      </w:tr>
      <w:tr w14:paraId="0776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164DF18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303-1</w:t>
            </w:r>
          </w:p>
        </w:tc>
        <w:tc>
          <w:tcPr>
            <w:tcW w:w="4210" w:type="dxa"/>
            <w:shd w:val="clear" w:color="auto" w:fill="auto"/>
            <w:vAlign w:val="top"/>
          </w:tcPr>
          <w:p w14:paraId="4F9D3A0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水泥稳定土底基层</w:t>
            </w:r>
          </w:p>
        </w:tc>
        <w:tc>
          <w:tcPr>
            <w:tcW w:w="1245" w:type="dxa"/>
            <w:shd w:val="clear" w:color="auto" w:fill="auto"/>
            <w:vAlign w:val="top"/>
          </w:tcPr>
          <w:p w14:paraId="466D32BF">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2E0847B2">
            <w:pPr>
              <w:pStyle w:val="19"/>
              <w:spacing w:before="82" w:line="187" w:lineRule="auto"/>
              <w:jc w:val="center"/>
              <w:rPr>
                <w:rFonts w:hint="eastAsia" w:ascii="宋体" w:hAnsi="宋体" w:eastAsia="宋体" w:cs="宋体"/>
                <w:spacing w:val="-3"/>
                <w:sz w:val="21"/>
                <w:szCs w:val="21"/>
                <w:lang w:val="en-US" w:eastAsia="zh-CN"/>
              </w:rPr>
            </w:pPr>
          </w:p>
        </w:tc>
      </w:tr>
      <w:tr w14:paraId="66E1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7D31BD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303-1-1</w:t>
            </w:r>
          </w:p>
        </w:tc>
        <w:tc>
          <w:tcPr>
            <w:tcW w:w="4210" w:type="dxa"/>
            <w:shd w:val="clear" w:color="auto" w:fill="auto"/>
            <w:vAlign w:val="top"/>
          </w:tcPr>
          <w:p w14:paraId="6756DCB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不等厚5%水泥碎石稳定基层</w:t>
            </w:r>
          </w:p>
        </w:tc>
        <w:tc>
          <w:tcPr>
            <w:tcW w:w="1245" w:type="dxa"/>
            <w:shd w:val="clear" w:color="auto" w:fill="auto"/>
            <w:vAlign w:val="top"/>
          </w:tcPr>
          <w:p w14:paraId="3353E38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575" w:type="dxa"/>
            <w:shd w:val="clear" w:color="auto" w:fill="auto"/>
            <w:vAlign w:val="center"/>
          </w:tcPr>
          <w:p w14:paraId="6B894F16">
            <w:pPr>
              <w:pStyle w:val="19"/>
              <w:spacing w:before="82" w:line="187" w:lineRule="auto"/>
              <w:jc w:val="center"/>
              <w:rPr>
                <w:rFonts w:hint="eastAsia" w:ascii="宋体" w:hAnsi="宋体" w:eastAsia="宋体" w:cs="宋体"/>
                <w:spacing w:val="-3"/>
                <w:sz w:val="21"/>
                <w:szCs w:val="21"/>
              </w:rPr>
            </w:pPr>
          </w:p>
        </w:tc>
      </w:tr>
      <w:tr w14:paraId="0DE5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2B7418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304</w:t>
            </w:r>
          </w:p>
        </w:tc>
        <w:tc>
          <w:tcPr>
            <w:tcW w:w="4210" w:type="dxa"/>
            <w:shd w:val="clear" w:color="auto" w:fill="auto"/>
            <w:vAlign w:val="top"/>
          </w:tcPr>
          <w:p w14:paraId="32966AE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基层</w:t>
            </w:r>
          </w:p>
        </w:tc>
        <w:tc>
          <w:tcPr>
            <w:tcW w:w="1245" w:type="dxa"/>
            <w:shd w:val="clear" w:color="auto" w:fill="auto"/>
            <w:vAlign w:val="top"/>
          </w:tcPr>
          <w:p w14:paraId="22391A14">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47583C9C">
            <w:pPr>
              <w:pStyle w:val="19"/>
              <w:spacing w:before="82" w:line="187" w:lineRule="auto"/>
              <w:jc w:val="center"/>
              <w:rPr>
                <w:rFonts w:hint="eastAsia" w:ascii="宋体" w:hAnsi="宋体" w:eastAsia="宋体" w:cs="宋体"/>
                <w:spacing w:val="-3"/>
                <w:sz w:val="21"/>
                <w:szCs w:val="21"/>
                <w:lang w:val="en-US" w:eastAsia="zh-CN"/>
              </w:rPr>
            </w:pPr>
          </w:p>
        </w:tc>
      </w:tr>
      <w:tr w14:paraId="7440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26EF3B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304-5</w:t>
            </w:r>
          </w:p>
        </w:tc>
        <w:tc>
          <w:tcPr>
            <w:tcW w:w="4210" w:type="dxa"/>
            <w:shd w:val="clear" w:color="auto" w:fill="auto"/>
            <w:vAlign w:val="top"/>
          </w:tcPr>
          <w:p w14:paraId="207A349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贫混凝土基层</w:t>
            </w:r>
          </w:p>
        </w:tc>
        <w:tc>
          <w:tcPr>
            <w:tcW w:w="1245" w:type="dxa"/>
            <w:shd w:val="clear" w:color="auto" w:fill="auto"/>
            <w:vAlign w:val="top"/>
          </w:tcPr>
          <w:p w14:paraId="75EC07C4">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2FC63F05">
            <w:pPr>
              <w:pStyle w:val="19"/>
              <w:spacing w:before="82" w:line="187" w:lineRule="auto"/>
              <w:jc w:val="center"/>
              <w:rPr>
                <w:rFonts w:hint="eastAsia" w:ascii="宋体" w:hAnsi="宋体" w:eastAsia="宋体" w:cs="宋体"/>
                <w:spacing w:val="-3"/>
                <w:sz w:val="21"/>
                <w:szCs w:val="21"/>
                <w:lang w:val="en-US" w:eastAsia="zh-CN"/>
              </w:rPr>
            </w:pPr>
          </w:p>
        </w:tc>
      </w:tr>
      <w:tr w14:paraId="665D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BF0CEB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304-5-1</w:t>
            </w:r>
          </w:p>
        </w:tc>
        <w:tc>
          <w:tcPr>
            <w:tcW w:w="4210" w:type="dxa"/>
            <w:shd w:val="clear" w:color="auto" w:fill="auto"/>
            <w:vAlign w:val="top"/>
          </w:tcPr>
          <w:p w14:paraId="06E85B5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不等厚C20混凝土基础</w:t>
            </w:r>
          </w:p>
        </w:tc>
        <w:tc>
          <w:tcPr>
            <w:tcW w:w="1245" w:type="dxa"/>
            <w:shd w:val="clear" w:color="auto" w:fill="auto"/>
            <w:vAlign w:val="top"/>
          </w:tcPr>
          <w:p w14:paraId="1FF4041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575" w:type="dxa"/>
            <w:shd w:val="clear" w:color="auto" w:fill="auto"/>
            <w:vAlign w:val="center"/>
          </w:tcPr>
          <w:p w14:paraId="7E4870E9">
            <w:pPr>
              <w:pStyle w:val="19"/>
              <w:spacing w:before="82" w:line="187" w:lineRule="auto"/>
              <w:jc w:val="center"/>
              <w:rPr>
                <w:rFonts w:hint="eastAsia" w:ascii="宋体" w:hAnsi="宋体" w:eastAsia="宋体" w:cs="宋体"/>
                <w:spacing w:val="-3"/>
                <w:sz w:val="21"/>
                <w:szCs w:val="21"/>
              </w:rPr>
            </w:pPr>
          </w:p>
        </w:tc>
      </w:tr>
      <w:tr w14:paraId="2459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7FA6D9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305</w:t>
            </w:r>
          </w:p>
        </w:tc>
        <w:tc>
          <w:tcPr>
            <w:tcW w:w="4210" w:type="dxa"/>
            <w:shd w:val="clear" w:color="auto" w:fill="auto"/>
            <w:vAlign w:val="top"/>
          </w:tcPr>
          <w:p w14:paraId="76F7BF1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透层、封层、黏层</w:t>
            </w:r>
          </w:p>
        </w:tc>
        <w:tc>
          <w:tcPr>
            <w:tcW w:w="1245" w:type="dxa"/>
            <w:shd w:val="clear" w:color="auto" w:fill="auto"/>
            <w:vAlign w:val="top"/>
          </w:tcPr>
          <w:p w14:paraId="4B39B183">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676638D0">
            <w:pPr>
              <w:pStyle w:val="19"/>
              <w:spacing w:before="82" w:line="187" w:lineRule="auto"/>
              <w:jc w:val="center"/>
              <w:rPr>
                <w:rFonts w:hint="eastAsia" w:ascii="宋体" w:hAnsi="宋体" w:eastAsia="宋体" w:cs="宋体"/>
                <w:spacing w:val="-3"/>
                <w:sz w:val="21"/>
                <w:szCs w:val="21"/>
                <w:lang w:val="en-US" w:eastAsia="zh-CN"/>
              </w:rPr>
            </w:pPr>
          </w:p>
        </w:tc>
      </w:tr>
      <w:tr w14:paraId="1D21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25ED96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305-2</w:t>
            </w:r>
          </w:p>
        </w:tc>
        <w:tc>
          <w:tcPr>
            <w:tcW w:w="4210" w:type="dxa"/>
            <w:shd w:val="clear" w:color="auto" w:fill="auto"/>
            <w:vAlign w:val="top"/>
          </w:tcPr>
          <w:p w14:paraId="40DE60E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黏层</w:t>
            </w:r>
          </w:p>
        </w:tc>
        <w:tc>
          <w:tcPr>
            <w:tcW w:w="1245" w:type="dxa"/>
            <w:shd w:val="clear" w:color="auto" w:fill="auto"/>
            <w:vAlign w:val="top"/>
          </w:tcPr>
          <w:p w14:paraId="45DBA33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575" w:type="dxa"/>
            <w:shd w:val="clear" w:color="auto" w:fill="auto"/>
            <w:vAlign w:val="center"/>
          </w:tcPr>
          <w:p w14:paraId="49D7233B">
            <w:pPr>
              <w:pStyle w:val="19"/>
              <w:spacing w:before="82" w:line="187" w:lineRule="auto"/>
              <w:jc w:val="center"/>
              <w:rPr>
                <w:rFonts w:hint="eastAsia" w:ascii="宋体" w:hAnsi="宋体" w:eastAsia="宋体" w:cs="宋体"/>
                <w:spacing w:val="-3"/>
                <w:sz w:val="21"/>
                <w:szCs w:val="21"/>
              </w:rPr>
            </w:pPr>
          </w:p>
        </w:tc>
      </w:tr>
      <w:tr w14:paraId="4945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793AF1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305-3</w:t>
            </w:r>
          </w:p>
        </w:tc>
        <w:tc>
          <w:tcPr>
            <w:tcW w:w="4210" w:type="dxa"/>
            <w:shd w:val="clear" w:color="auto" w:fill="auto"/>
            <w:vAlign w:val="top"/>
          </w:tcPr>
          <w:p w14:paraId="33010D1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封层</w:t>
            </w:r>
          </w:p>
        </w:tc>
        <w:tc>
          <w:tcPr>
            <w:tcW w:w="1245" w:type="dxa"/>
            <w:shd w:val="clear" w:color="auto" w:fill="auto"/>
            <w:vAlign w:val="top"/>
          </w:tcPr>
          <w:p w14:paraId="05626452">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1B62D705">
            <w:pPr>
              <w:pStyle w:val="19"/>
              <w:spacing w:before="82" w:line="187" w:lineRule="auto"/>
              <w:jc w:val="center"/>
              <w:rPr>
                <w:rFonts w:hint="eastAsia" w:ascii="宋体" w:hAnsi="宋体" w:eastAsia="宋体" w:cs="宋体"/>
                <w:spacing w:val="-3"/>
                <w:sz w:val="21"/>
                <w:szCs w:val="21"/>
                <w:lang w:val="en-US" w:eastAsia="zh-CN"/>
              </w:rPr>
            </w:pPr>
          </w:p>
        </w:tc>
      </w:tr>
      <w:tr w14:paraId="4E21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D31EAC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305-3-1</w:t>
            </w:r>
          </w:p>
        </w:tc>
        <w:tc>
          <w:tcPr>
            <w:tcW w:w="4210" w:type="dxa"/>
            <w:shd w:val="clear" w:color="auto" w:fill="auto"/>
            <w:vAlign w:val="top"/>
          </w:tcPr>
          <w:p w14:paraId="4F52771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石油沥青封层</w:t>
            </w:r>
          </w:p>
        </w:tc>
        <w:tc>
          <w:tcPr>
            <w:tcW w:w="1245" w:type="dxa"/>
            <w:shd w:val="clear" w:color="auto" w:fill="auto"/>
            <w:vAlign w:val="top"/>
          </w:tcPr>
          <w:p w14:paraId="0C0454C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575" w:type="dxa"/>
            <w:shd w:val="clear" w:color="auto" w:fill="auto"/>
            <w:vAlign w:val="center"/>
          </w:tcPr>
          <w:p w14:paraId="51CEAA26">
            <w:pPr>
              <w:pStyle w:val="19"/>
              <w:spacing w:before="82" w:line="187" w:lineRule="auto"/>
              <w:jc w:val="center"/>
              <w:rPr>
                <w:rFonts w:hint="eastAsia" w:ascii="宋体" w:hAnsi="宋体" w:eastAsia="宋体" w:cs="宋体"/>
                <w:spacing w:val="-3"/>
                <w:sz w:val="21"/>
                <w:szCs w:val="21"/>
              </w:rPr>
            </w:pPr>
          </w:p>
        </w:tc>
      </w:tr>
      <w:tr w14:paraId="23EA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2CCF50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w:t>
            </w:r>
          </w:p>
        </w:tc>
        <w:tc>
          <w:tcPr>
            <w:tcW w:w="4210" w:type="dxa"/>
            <w:shd w:val="clear" w:color="auto" w:fill="auto"/>
            <w:vAlign w:val="top"/>
          </w:tcPr>
          <w:p w14:paraId="16E017B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沥青混凝土面层</w:t>
            </w:r>
          </w:p>
        </w:tc>
        <w:tc>
          <w:tcPr>
            <w:tcW w:w="1245" w:type="dxa"/>
            <w:shd w:val="clear" w:color="auto" w:fill="auto"/>
            <w:vAlign w:val="top"/>
          </w:tcPr>
          <w:p w14:paraId="722C269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165AE71A">
            <w:pPr>
              <w:pStyle w:val="19"/>
              <w:spacing w:before="82" w:line="187" w:lineRule="auto"/>
              <w:jc w:val="center"/>
              <w:rPr>
                <w:rFonts w:hint="eastAsia" w:ascii="宋体" w:hAnsi="宋体" w:eastAsia="宋体" w:cs="宋体"/>
                <w:spacing w:val="-3"/>
                <w:sz w:val="21"/>
                <w:szCs w:val="21"/>
                <w:lang w:val="en-US" w:eastAsia="zh-CN"/>
              </w:rPr>
            </w:pPr>
          </w:p>
        </w:tc>
      </w:tr>
      <w:tr w14:paraId="2937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ED5447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306-1</w:t>
            </w:r>
          </w:p>
        </w:tc>
        <w:tc>
          <w:tcPr>
            <w:tcW w:w="4210" w:type="dxa"/>
            <w:shd w:val="clear" w:color="auto" w:fill="auto"/>
            <w:vAlign w:val="top"/>
          </w:tcPr>
          <w:p w14:paraId="1FE75A2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普通沥青混凝土面层</w:t>
            </w:r>
          </w:p>
        </w:tc>
        <w:tc>
          <w:tcPr>
            <w:tcW w:w="1245" w:type="dxa"/>
            <w:shd w:val="clear" w:color="auto" w:fill="auto"/>
            <w:vAlign w:val="top"/>
          </w:tcPr>
          <w:p w14:paraId="5672C2C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64AE15EE">
            <w:pPr>
              <w:pStyle w:val="19"/>
              <w:spacing w:before="82" w:line="187" w:lineRule="auto"/>
              <w:jc w:val="center"/>
              <w:rPr>
                <w:rFonts w:hint="eastAsia" w:ascii="宋体" w:hAnsi="宋体" w:eastAsia="宋体" w:cs="宋体"/>
                <w:spacing w:val="-3"/>
                <w:sz w:val="21"/>
                <w:szCs w:val="21"/>
                <w:lang w:val="en-US" w:eastAsia="zh-CN"/>
              </w:rPr>
            </w:pPr>
          </w:p>
        </w:tc>
      </w:tr>
      <w:tr w14:paraId="5400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1F9925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306-1-2</w:t>
            </w:r>
          </w:p>
        </w:tc>
        <w:tc>
          <w:tcPr>
            <w:tcW w:w="4210" w:type="dxa"/>
            <w:shd w:val="clear" w:color="auto" w:fill="auto"/>
            <w:vAlign w:val="top"/>
          </w:tcPr>
          <w:p w14:paraId="0915585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中粒式沥青混凝土</w:t>
            </w:r>
          </w:p>
        </w:tc>
        <w:tc>
          <w:tcPr>
            <w:tcW w:w="1245" w:type="dxa"/>
            <w:shd w:val="clear" w:color="auto" w:fill="auto"/>
            <w:vAlign w:val="top"/>
          </w:tcPr>
          <w:p w14:paraId="0F38A5C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7EF51BC0">
            <w:pPr>
              <w:pStyle w:val="19"/>
              <w:spacing w:before="82" w:line="187" w:lineRule="auto"/>
              <w:jc w:val="center"/>
              <w:rPr>
                <w:rFonts w:hint="eastAsia" w:ascii="宋体" w:hAnsi="宋体" w:eastAsia="宋体" w:cs="宋体"/>
                <w:spacing w:val="-3"/>
                <w:sz w:val="21"/>
                <w:szCs w:val="21"/>
                <w:lang w:val="en-US" w:eastAsia="zh-CN"/>
              </w:rPr>
            </w:pPr>
          </w:p>
        </w:tc>
      </w:tr>
      <w:tr w14:paraId="3840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F2ABB7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306-1-2-3</w:t>
            </w:r>
          </w:p>
        </w:tc>
        <w:tc>
          <w:tcPr>
            <w:tcW w:w="4210" w:type="dxa"/>
            <w:shd w:val="clear" w:color="auto" w:fill="auto"/>
            <w:vAlign w:val="top"/>
          </w:tcPr>
          <w:p w14:paraId="40C77EE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厚60mm(AC-20C)</w:t>
            </w:r>
          </w:p>
        </w:tc>
        <w:tc>
          <w:tcPr>
            <w:tcW w:w="1245" w:type="dxa"/>
            <w:shd w:val="clear" w:color="auto" w:fill="auto"/>
            <w:vAlign w:val="top"/>
          </w:tcPr>
          <w:p w14:paraId="59EB4F1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575" w:type="dxa"/>
            <w:shd w:val="clear" w:color="auto" w:fill="auto"/>
            <w:vAlign w:val="center"/>
          </w:tcPr>
          <w:p w14:paraId="17AE2100">
            <w:pPr>
              <w:pStyle w:val="19"/>
              <w:spacing w:before="82" w:line="187" w:lineRule="auto"/>
              <w:jc w:val="center"/>
              <w:rPr>
                <w:rFonts w:hint="eastAsia" w:ascii="宋体" w:hAnsi="宋体" w:eastAsia="宋体" w:cs="宋体"/>
                <w:spacing w:val="-3"/>
                <w:sz w:val="21"/>
                <w:szCs w:val="21"/>
              </w:rPr>
            </w:pPr>
          </w:p>
        </w:tc>
      </w:tr>
      <w:tr w14:paraId="6DEB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4C8109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306-1-3</w:t>
            </w:r>
          </w:p>
        </w:tc>
        <w:tc>
          <w:tcPr>
            <w:tcW w:w="4210" w:type="dxa"/>
            <w:shd w:val="clear" w:color="auto" w:fill="auto"/>
            <w:vAlign w:val="top"/>
          </w:tcPr>
          <w:p w14:paraId="2CF6C61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粗粒式沥青混凝土</w:t>
            </w:r>
          </w:p>
        </w:tc>
        <w:tc>
          <w:tcPr>
            <w:tcW w:w="1245" w:type="dxa"/>
            <w:shd w:val="clear" w:color="auto" w:fill="auto"/>
            <w:vAlign w:val="top"/>
          </w:tcPr>
          <w:p w14:paraId="6D62B22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4BB03BF8">
            <w:pPr>
              <w:pStyle w:val="19"/>
              <w:spacing w:before="82" w:line="187" w:lineRule="auto"/>
              <w:jc w:val="center"/>
              <w:rPr>
                <w:rFonts w:hint="eastAsia" w:ascii="宋体" w:hAnsi="宋体" w:eastAsia="宋体" w:cs="宋体"/>
                <w:spacing w:val="-3"/>
                <w:sz w:val="21"/>
                <w:szCs w:val="21"/>
                <w:lang w:val="en-US" w:eastAsia="zh-CN"/>
              </w:rPr>
            </w:pPr>
          </w:p>
        </w:tc>
      </w:tr>
      <w:tr w14:paraId="0A01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ECD609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306-1-3-3</w:t>
            </w:r>
          </w:p>
        </w:tc>
        <w:tc>
          <w:tcPr>
            <w:tcW w:w="4210" w:type="dxa"/>
            <w:shd w:val="clear" w:color="auto" w:fill="auto"/>
            <w:vAlign w:val="top"/>
          </w:tcPr>
          <w:p w14:paraId="196D1D6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厚70mm(AC-25C)</w:t>
            </w:r>
          </w:p>
        </w:tc>
        <w:tc>
          <w:tcPr>
            <w:tcW w:w="1245" w:type="dxa"/>
            <w:shd w:val="clear" w:color="auto" w:fill="auto"/>
            <w:vAlign w:val="top"/>
          </w:tcPr>
          <w:p w14:paraId="01D3623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575" w:type="dxa"/>
            <w:shd w:val="clear" w:color="auto" w:fill="auto"/>
            <w:vAlign w:val="center"/>
          </w:tcPr>
          <w:p w14:paraId="65F68D22">
            <w:pPr>
              <w:pStyle w:val="19"/>
              <w:spacing w:before="82" w:line="187" w:lineRule="auto"/>
              <w:jc w:val="center"/>
              <w:rPr>
                <w:rFonts w:hint="eastAsia" w:ascii="宋体" w:hAnsi="宋体" w:eastAsia="宋体" w:cs="宋体"/>
                <w:spacing w:val="-3"/>
                <w:sz w:val="21"/>
                <w:szCs w:val="21"/>
              </w:rPr>
            </w:pPr>
          </w:p>
        </w:tc>
      </w:tr>
      <w:tr w14:paraId="6EBB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673069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306-2</w:t>
            </w:r>
          </w:p>
        </w:tc>
        <w:tc>
          <w:tcPr>
            <w:tcW w:w="4210" w:type="dxa"/>
            <w:shd w:val="clear" w:color="auto" w:fill="auto"/>
            <w:vAlign w:val="top"/>
          </w:tcPr>
          <w:p w14:paraId="0BFDB3E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改性沥青混凝土面层</w:t>
            </w:r>
          </w:p>
        </w:tc>
        <w:tc>
          <w:tcPr>
            <w:tcW w:w="1245" w:type="dxa"/>
            <w:shd w:val="clear" w:color="auto" w:fill="auto"/>
            <w:vAlign w:val="top"/>
          </w:tcPr>
          <w:p w14:paraId="045F2E0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5D564187">
            <w:pPr>
              <w:pStyle w:val="19"/>
              <w:spacing w:before="82" w:line="187" w:lineRule="auto"/>
              <w:jc w:val="center"/>
              <w:rPr>
                <w:rFonts w:hint="eastAsia" w:ascii="宋体" w:hAnsi="宋体" w:eastAsia="宋体" w:cs="宋体"/>
                <w:spacing w:val="-3"/>
                <w:sz w:val="21"/>
                <w:szCs w:val="21"/>
                <w:lang w:val="en-US" w:eastAsia="zh-CN"/>
              </w:rPr>
            </w:pPr>
          </w:p>
        </w:tc>
      </w:tr>
      <w:tr w14:paraId="7EA2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BA3D13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306-2-1</w:t>
            </w:r>
          </w:p>
        </w:tc>
        <w:tc>
          <w:tcPr>
            <w:tcW w:w="4210" w:type="dxa"/>
            <w:shd w:val="clear" w:color="auto" w:fill="auto"/>
            <w:vAlign w:val="top"/>
          </w:tcPr>
          <w:p w14:paraId="2D06DD0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细粒式改性沥青混凝土</w:t>
            </w:r>
          </w:p>
        </w:tc>
        <w:tc>
          <w:tcPr>
            <w:tcW w:w="1245" w:type="dxa"/>
            <w:shd w:val="clear" w:color="auto" w:fill="auto"/>
            <w:vAlign w:val="top"/>
          </w:tcPr>
          <w:p w14:paraId="6817BE2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4108B19B">
            <w:pPr>
              <w:pStyle w:val="19"/>
              <w:spacing w:before="82" w:line="187" w:lineRule="auto"/>
              <w:jc w:val="center"/>
              <w:rPr>
                <w:rFonts w:hint="eastAsia" w:ascii="宋体" w:hAnsi="宋体" w:eastAsia="宋体" w:cs="宋体"/>
                <w:spacing w:val="-3"/>
                <w:sz w:val="21"/>
                <w:szCs w:val="21"/>
                <w:lang w:val="en-US" w:eastAsia="zh-CN"/>
              </w:rPr>
            </w:pPr>
          </w:p>
        </w:tc>
      </w:tr>
      <w:tr w14:paraId="522B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5D7510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306-2-1-2</w:t>
            </w:r>
          </w:p>
        </w:tc>
        <w:tc>
          <w:tcPr>
            <w:tcW w:w="4210" w:type="dxa"/>
            <w:shd w:val="clear" w:color="auto" w:fill="auto"/>
            <w:vAlign w:val="top"/>
          </w:tcPr>
          <w:p w14:paraId="79BEABC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厚40mm</w:t>
            </w:r>
          </w:p>
        </w:tc>
        <w:tc>
          <w:tcPr>
            <w:tcW w:w="1245" w:type="dxa"/>
            <w:shd w:val="clear" w:color="auto" w:fill="auto"/>
            <w:vAlign w:val="top"/>
          </w:tcPr>
          <w:p w14:paraId="2423299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74A12A3E">
            <w:pPr>
              <w:pStyle w:val="19"/>
              <w:spacing w:before="82" w:line="187" w:lineRule="auto"/>
              <w:jc w:val="center"/>
              <w:rPr>
                <w:rFonts w:hint="eastAsia" w:ascii="宋体" w:hAnsi="宋体" w:eastAsia="宋体" w:cs="宋体"/>
                <w:spacing w:val="-3"/>
                <w:sz w:val="21"/>
                <w:szCs w:val="21"/>
                <w:lang w:val="en-US" w:eastAsia="zh-CN"/>
              </w:rPr>
            </w:pPr>
          </w:p>
        </w:tc>
      </w:tr>
      <w:tr w14:paraId="3B99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FCA416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306-2-1-2-1</w:t>
            </w:r>
          </w:p>
        </w:tc>
        <w:tc>
          <w:tcPr>
            <w:tcW w:w="4210" w:type="dxa"/>
            <w:shd w:val="clear" w:color="auto" w:fill="auto"/>
            <w:vAlign w:val="top"/>
          </w:tcPr>
          <w:p w14:paraId="532F48F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厚40mm(AC-13C,掺0.3%聚酯纤维，玄武岩)</w:t>
            </w:r>
          </w:p>
        </w:tc>
        <w:tc>
          <w:tcPr>
            <w:tcW w:w="1245" w:type="dxa"/>
            <w:shd w:val="clear" w:color="auto" w:fill="auto"/>
            <w:vAlign w:val="top"/>
          </w:tcPr>
          <w:p w14:paraId="5810BE8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575" w:type="dxa"/>
            <w:shd w:val="clear" w:color="auto" w:fill="auto"/>
            <w:vAlign w:val="center"/>
          </w:tcPr>
          <w:p w14:paraId="394529E5">
            <w:pPr>
              <w:pStyle w:val="19"/>
              <w:spacing w:before="82" w:line="187" w:lineRule="auto"/>
              <w:jc w:val="center"/>
              <w:rPr>
                <w:rFonts w:hint="eastAsia" w:ascii="宋体" w:hAnsi="宋体" w:eastAsia="宋体" w:cs="宋体"/>
                <w:spacing w:val="-3"/>
                <w:sz w:val="21"/>
                <w:szCs w:val="21"/>
              </w:rPr>
            </w:pPr>
          </w:p>
        </w:tc>
      </w:tr>
      <w:tr w14:paraId="687E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DC30E2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306-2-1-2-2</w:t>
            </w:r>
          </w:p>
        </w:tc>
        <w:tc>
          <w:tcPr>
            <w:tcW w:w="4210" w:type="dxa"/>
            <w:shd w:val="clear" w:color="auto" w:fill="auto"/>
            <w:vAlign w:val="top"/>
          </w:tcPr>
          <w:p w14:paraId="50B5B4F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厚40mm(AC-13C,掺0.3%聚酯纤维)</w:t>
            </w:r>
          </w:p>
        </w:tc>
        <w:tc>
          <w:tcPr>
            <w:tcW w:w="1245" w:type="dxa"/>
            <w:shd w:val="clear" w:color="auto" w:fill="auto"/>
            <w:vAlign w:val="top"/>
          </w:tcPr>
          <w:p w14:paraId="254EE9C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575" w:type="dxa"/>
            <w:shd w:val="clear" w:color="auto" w:fill="auto"/>
            <w:vAlign w:val="center"/>
          </w:tcPr>
          <w:p w14:paraId="0A18C1F2">
            <w:pPr>
              <w:pStyle w:val="19"/>
              <w:spacing w:before="82" w:line="187" w:lineRule="auto"/>
              <w:jc w:val="center"/>
              <w:rPr>
                <w:rFonts w:hint="eastAsia" w:ascii="宋体" w:hAnsi="宋体" w:eastAsia="宋体" w:cs="宋体"/>
                <w:spacing w:val="-3"/>
                <w:sz w:val="21"/>
                <w:szCs w:val="21"/>
              </w:rPr>
            </w:pPr>
          </w:p>
        </w:tc>
      </w:tr>
      <w:tr w14:paraId="4340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ADF0B4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307</w:t>
            </w:r>
          </w:p>
        </w:tc>
        <w:tc>
          <w:tcPr>
            <w:tcW w:w="4210" w:type="dxa"/>
            <w:shd w:val="clear" w:color="auto" w:fill="auto"/>
            <w:vAlign w:val="top"/>
          </w:tcPr>
          <w:p w14:paraId="0E937DF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水泥混凝土面板</w:t>
            </w:r>
          </w:p>
        </w:tc>
        <w:tc>
          <w:tcPr>
            <w:tcW w:w="1245" w:type="dxa"/>
            <w:shd w:val="clear" w:color="auto" w:fill="auto"/>
            <w:vAlign w:val="top"/>
          </w:tcPr>
          <w:p w14:paraId="4580413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537E8CE0">
            <w:pPr>
              <w:pStyle w:val="19"/>
              <w:spacing w:before="82" w:line="187" w:lineRule="auto"/>
              <w:jc w:val="center"/>
              <w:rPr>
                <w:rFonts w:hint="eastAsia" w:ascii="宋体" w:hAnsi="宋体" w:eastAsia="宋体" w:cs="宋体"/>
                <w:spacing w:val="-3"/>
                <w:sz w:val="21"/>
                <w:szCs w:val="21"/>
                <w:lang w:val="en-US" w:eastAsia="zh-CN"/>
              </w:rPr>
            </w:pPr>
          </w:p>
        </w:tc>
      </w:tr>
      <w:tr w14:paraId="00CB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3F572A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307-1</w:t>
            </w:r>
          </w:p>
        </w:tc>
        <w:tc>
          <w:tcPr>
            <w:tcW w:w="4210" w:type="dxa"/>
            <w:shd w:val="clear" w:color="auto" w:fill="auto"/>
            <w:vAlign w:val="top"/>
          </w:tcPr>
          <w:p w14:paraId="74E0B17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水泥混凝土面层</w:t>
            </w:r>
          </w:p>
        </w:tc>
        <w:tc>
          <w:tcPr>
            <w:tcW w:w="1245" w:type="dxa"/>
            <w:shd w:val="clear" w:color="auto" w:fill="auto"/>
            <w:vAlign w:val="top"/>
          </w:tcPr>
          <w:p w14:paraId="0EEB587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3AA69D1A">
            <w:pPr>
              <w:pStyle w:val="19"/>
              <w:spacing w:before="82" w:line="187" w:lineRule="auto"/>
              <w:jc w:val="center"/>
              <w:rPr>
                <w:rFonts w:hint="eastAsia" w:ascii="宋体" w:hAnsi="宋体" w:eastAsia="宋体" w:cs="宋体"/>
                <w:spacing w:val="-3"/>
                <w:sz w:val="21"/>
                <w:szCs w:val="21"/>
                <w:lang w:val="en-US" w:eastAsia="zh-CN"/>
              </w:rPr>
            </w:pPr>
          </w:p>
        </w:tc>
      </w:tr>
      <w:tr w14:paraId="57CF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23DAE9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307-1-1</w:t>
            </w:r>
          </w:p>
        </w:tc>
        <w:tc>
          <w:tcPr>
            <w:tcW w:w="4210" w:type="dxa"/>
            <w:shd w:val="clear" w:color="auto" w:fill="auto"/>
            <w:vAlign w:val="top"/>
          </w:tcPr>
          <w:p w14:paraId="4B57905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C30混凝土</w:t>
            </w:r>
          </w:p>
        </w:tc>
        <w:tc>
          <w:tcPr>
            <w:tcW w:w="1245" w:type="dxa"/>
            <w:shd w:val="clear" w:color="auto" w:fill="auto"/>
            <w:vAlign w:val="top"/>
          </w:tcPr>
          <w:p w14:paraId="1282975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575" w:type="dxa"/>
            <w:shd w:val="clear" w:color="auto" w:fill="auto"/>
            <w:vAlign w:val="center"/>
          </w:tcPr>
          <w:p w14:paraId="1E03373F">
            <w:pPr>
              <w:pStyle w:val="19"/>
              <w:spacing w:before="82" w:line="187" w:lineRule="auto"/>
              <w:jc w:val="center"/>
              <w:rPr>
                <w:rFonts w:hint="eastAsia" w:ascii="宋体" w:hAnsi="宋体" w:eastAsia="宋体" w:cs="宋体"/>
                <w:spacing w:val="-3"/>
                <w:sz w:val="21"/>
                <w:szCs w:val="21"/>
              </w:rPr>
            </w:pPr>
          </w:p>
        </w:tc>
      </w:tr>
      <w:tr w14:paraId="26AC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79810D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308</w:t>
            </w:r>
          </w:p>
        </w:tc>
        <w:tc>
          <w:tcPr>
            <w:tcW w:w="4210" w:type="dxa"/>
            <w:shd w:val="clear" w:color="auto" w:fill="auto"/>
            <w:vAlign w:val="top"/>
          </w:tcPr>
          <w:p w14:paraId="2D4D0F9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沥青表面处置</w:t>
            </w:r>
          </w:p>
        </w:tc>
        <w:tc>
          <w:tcPr>
            <w:tcW w:w="1245" w:type="dxa"/>
            <w:shd w:val="clear" w:color="auto" w:fill="auto"/>
            <w:vAlign w:val="top"/>
          </w:tcPr>
          <w:p w14:paraId="79F479E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7702B0B2">
            <w:pPr>
              <w:pStyle w:val="19"/>
              <w:spacing w:before="82" w:line="187" w:lineRule="auto"/>
              <w:jc w:val="center"/>
              <w:rPr>
                <w:rFonts w:hint="eastAsia" w:ascii="宋体" w:hAnsi="宋体" w:eastAsia="宋体" w:cs="宋体"/>
                <w:spacing w:val="-3"/>
                <w:sz w:val="21"/>
                <w:szCs w:val="21"/>
                <w:lang w:val="en-US" w:eastAsia="zh-CN"/>
              </w:rPr>
            </w:pPr>
          </w:p>
        </w:tc>
      </w:tr>
      <w:tr w14:paraId="09B3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B1A5D0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308-7</w:t>
            </w:r>
          </w:p>
        </w:tc>
        <w:tc>
          <w:tcPr>
            <w:tcW w:w="4210" w:type="dxa"/>
            <w:shd w:val="clear" w:color="auto" w:fill="auto"/>
            <w:vAlign w:val="top"/>
          </w:tcPr>
          <w:p w14:paraId="5ABD3EC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冷补沥青面层（含清理）</w:t>
            </w:r>
          </w:p>
        </w:tc>
        <w:tc>
          <w:tcPr>
            <w:tcW w:w="1245" w:type="dxa"/>
            <w:shd w:val="clear" w:color="auto" w:fill="auto"/>
            <w:vAlign w:val="top"/>
          </w:tcPr>
          <w:p w14:paraId="35B150A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575" w:type="dxa"/>
            <w:shd w:val="clear" w:color="auto" w:fill="auto"/>
            <w:vAlign w:val="center"/>
          </w:tcPr>
          <w:p w14:paraId="2B2CB05A">
            <w:pPr>
              <w:pStyle w:val="19"/>
              <w:spacing w:before="82" w:line="187" w:lineRule="auto"/>
              <w:jc w:val="center"/>
              <w:rPr>
                <w:rFonts w:hint="eastAsia" w:ascii="宋体" w:hAnsi="宋体" w:eastAsia="宋体" w:cs="宋体"/>
                <w:spacing w:val="-3"/>
                <w:sz w:val="21"/>
                <w:szCs w:val="21"/>
              </w:rPr>
            </w:pPr>
          </w:p>
        </w:tc>
      </w:tr>
      <w:tr w14:paraId="0C74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40CCEE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w:t>
            </w:r>
          </w:p>
        </w:tc>
        <w:tc>
          <w:tcPr>
            <w:tcW w:w="4210" w:type="dxa"/>
            <w:shd w:val="clear" w:color="auto" w:fill="auto"/>
            <w:vAlign w:val="top"/>
          </w:tcPr>
          <w:p w14:paraId="6FFD4E8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路槽、路肩及中央分隔带</w:t>
            </w:r>
          </w:p>
        </w:tc>
        <w:tc>
          <w:tcPr>
            <w:tcW w:w="1245" w:type="dxa"/>
            <w:shd w:val="clear" w:color="auto" w:fill="auto"/>
            <w:vAlign w:val="top"/>
          </w:tcPr>
          <w:p w14:paraId="3F92DC6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1493F243">
            <w:pPr>
              <w:pStyle w:val="19"/>
              <w:spacing w:before="82" w:line="187" w:lineRule="auto"/>
              <w:jc w:val="center"/>
              <w:rPr>
                <w:rFonts w:hint="eastAsia" w:ascii="宋体" w:hAnsi="宋体" w:eastAsia="宋体" w:cs="宋体"/>
                <w:spacing w:val="-3"/>
                <w:sz w:val="21"/>
                <w:szCs w:val="21"/>
                <w:lang w:val="en-US" w:eastAsia="zh-CN"/>
              </w:rPr>
            </w:pPr>
          </w:p>
        </w:tc>
      </w:tr>
      <w:tr w14:paraId="5BA0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20735D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w:t>
            </w:r>
          </w:p>
        </w:tc>
        <w:tc>
          <w:tcPr>
            <w:tcW w:w="4210" w:type="dxa"/>
            <w:shd w:val="clear" w:color="auto" w:fill="auto"/>
            <w:vAlign w:val="top"/>
          </w:tcPr>
          <w:p w14:paraId="7D6A505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路缘石</w:t>
            </w:r>
          </w:p>
        </w:tc>
        <w:tc>
          <w:tcPr>
            <w:tcW w:w="1245" w:type="dxa"/>
            <w:shd w:val="clear" w:color="auto" w:fill="auto"/>
            <w:vAlign w:val="top"/>
          </w:tcPr>
          <w:p w14:paraId="14C92B3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4588E7BC">
            <w:pPr>
              <w:pStyle w:val="19"/>
              <w:spacing w:before="82" w:line="187" w:lineRule="auto"/>
              <w:jc w:val="center"/>
              <w:rPr>
                <w:rFonts w:hint="eastAsia" w:ascii="宋体" w:hAnsi="宋体" w:eastAsia="宋体" w:cs="宋体"/>
                <w:spacing w:val="-3"/>
                <w:sz w:val="21"/>
                <w:szCs w:val="21"/>
                <w:lang w:val="en-US" w:eastAsia="zh-CN"/>
              </w:rPr>
            </w:pPr>
          </w:p>
        </w:tc>
      </w:tr>
      <w:tr w14:paraId="21F0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C323EE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w:t>
            </w:r>
          </w:p>
        </w:tc>
        <w:tc>
          <w:tcPr>
            <w:tcW w:w="4210" w:type="dxa"/>
            <w:shd w:val="clear" w:color="auto" w:fill="auto"/>
            <w:vAlign w:val="top"/>
          </w:tcPr>
          <w:p w14:paraId="46164DB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预制块混凝土路缘石</w:t>
            </w:r>
          </w:p>
        </w:tc>
        <w:tc>
          <w:tcPr>
            <w:tcW w:w="1245" w:type="dxa"/>
            <w:shd w:val="clear" w:color="auto" w:fill="auto"/>
            <w:vAlign w:val="top"/>
          </w:tcPr>
          <w:p w14:paraId="4A8E51E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545BD6A7">
            <w:pPr>
              <w:pStyle w:val="19"/>
              <w:spacing w:before="82" w:line="187" w:lineRule="auto"/>
              <w:jc w:val="center"/>
              <w:rPr>
                <w:rFonts w:hint="eastAsia" w:ascii="宋体" w:hAnsi="宋体" w:eastAsia="宋体" w:cs="宋体"/>
                <w:spacing w:val="-3"/>
                <w:sz w:val="21"/>
                <w:szCs w:val="21"/>
                <w:lang w:val="en-US" w:eastAsia="zh-CN"/>
              </w:rPr>
            </w:pPr>
          </w:p>
        </w:tc>
      </w:tr>
      <w:tr w14:paraId="1F78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D50093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309-4-2-3</w:t>
            </w:r>
          </w:p>
        </w:tc>
        <w:tc>
          <w:tcPr>
            <w:tcW w:w="4210" w:type="dxa"/>
            <w:shd w:val="clear" w:color="auto" w:fill="auto"/>
            <w:vAlign w:val="top"/>
          </w:tcPr>
          <w:p w14:paraId="3006142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C30混凝土</w:t>
            </w:r>
          </w:p>
        </w:tc>
        <w:tc>
          <w:tcPr>
            <w:tcW w:w="1245" w:type="dxa"/>
            <w:shd w:val="clear" w:color="auto" w:fill="auto"/>
            <w:vAlign w:val="top"/>
          </w:tcPr>
          <w:p w14:paraId="45B856B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4E130664">
            <w:pPr>
              <w:pStyle w:val="19"/>
              <w:spacing w:before="82" w:line="187" w:lineRule="auto"/>
              <w:jc w:val="center"/>
              <w:rPr>
                <w:rFonts w:hint="eastAsia" w:ascii="宋体" w:hAnsi="宋体" w:eastAsia="宋体" w:cs="宋体"/>
                <w:spacing w:val="-3"/>
                <w:sz w:val="21"/>
                <w:szCs w:val="21"/>
                <w:lang w:val="en-US" w:eastAsia="zh-CN"/>
              </w:rPr>
            </w:pPr>
          </w:p>
        </w:tc>
      </w:tr>
      <w:tr w14:paraId="75BD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F2E19A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309-4-2-3-1</w:t>
            </w:r>
          </w:p>
        </w:tc>
        <w:tc>
          <w:tcPr>
            <w:tcW w:w="4210" w:type="dxa"/>
            <w:shd w:val="clear" w:color="auto" w:fill="auto"/>
            <w:vAlign w:val="top"/>
          </w:tcPr>
          <w:p w14:paraId="221E9EB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30*12cm侧石（含C15细石砼垫层）</w:t>
            </w:r>
          </w:p>
        </w:tc>
        <w:tc>
          <w:tcPr>
            <w:tcW w:w="1245" w:type="dxa"/>
            <w:shd w:val="clear" w:color="auto" w:fill="auto"/>
            <w:vAlign w:val="top"/>
          </w:tcPr>
          <w:p w14:paraId="2AAEC0C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575" w:type="dxa"/>
            <w:shd w:val="clear" w:color="auto" w:fill="auto"/>
            <w:vAlign w:val="center"/>
          </w:tcPr>
          <w:p w14:paraId="413B31A6">
            <w:pPr>
              <w:pStyle w:val="19"/>
              <w:spacing w:before="82" w:line="187" w:lineRule="auto"/>
              <w:jc w:val="center"/>
              <w:rPr>
                <w:rFonts w:hint="eastAsia" w:ascii="宋体" w:hAnsi="宋体" w:eastAsia="宋体" w:cs="宋体"/>
                <w:spacing w:val="-3"/>
                <w:sz w:val="21"/>
                <w:szCs w:val="21"/>
              </w:rPr>
            </w:pPr>
          </w:p>
        </w:tc>
      </w:tr>
      <w:tr w14:paraId="39D6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8D6BF4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309-4-2-3-2</w:t>
            </w:r>
          </w:p>
        </w:tc>
        <w:tc>
          <w:tcPr>
            <w:tcW w:w="4210" w:type="dxa"/>
            <w:shd w:val="clear" w:color="auto" w:fill="auto"/>
            <w:vAlign w:val="top"/>
          </w:tcPr>
          <w:p w14:paraId="528A542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30*12cm侧石（侧石利用，含C15细石砼垫层）</w:t>
            </w:r>
          </w:p>
        </w:tc>
        <w:tc>
          <w:tcPr>
            <w:tcW w:w="1245" w:type="dxa"/>
            <w:shd w:val="clear" w:color="auto" w:fill="auto"/>
            <w:vAlign w:val="top"/>
          </w:tcPr>
          <w:p w14:paraId="012C380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575" w:type="dxa"/>
            <w:shd w:val="clear" w:color="auto" w:fill="auto"/>
            <w:vAlign w:val="center"/>
          </w:tcPr>
          <w:p w14:paraId="1E793A8D">
            <w:pPr>
              <w:pStyle w:val="19"/>
              <w:spacing w:before="82" w:line="187" w:lineRule="auto"/>
              <w:jc w:val="center"/>
              <w:rPr>
                <w:rFonts w:hint="eastAsia" w:ascii="宋体" w:hAnsi="宋体" w:eastAsia="宋体" w:cs="宋体"/>
                <w:spacing w:val="-3"/>
                <w:sz w:val="21"/>
                <w:szCs w:val="21"/>
              </w:rPr>
            </w:pPr>
          </w:p>
        </w:tc>
      </w:tr>
      <w:tr w14:paraId="09FB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BA889B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309-4-2-3-3</w:t>
            </w:r>
          </w:p>
        </w:tc>
        <w:tc>
          <w:tcPr>
            <w:tcW w:w="4210" w:type="dxa"/>
            <w:shd w:val="clear" w:color="auto" w:fill="auto"/>
            <w:vAlign w:val="top"/>
          </w:tcPr>
          <w:p w14:paraId="638910A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25*(10-13)cm平石（含C15细石砼垫层）</w:t>
            </w:r>
          </w:p>
        </w:tc>
        <w:tc>
          <w:tcPr>
            <w:tcW w:w="1245" w:type="dxa"/>
            <w:shd w:val="clear" w:color="auto" w:fill="auto"/>
            <w:vAlign w:val="top"/>
          </w:tcPr>
          <w:p w14:paraId="16A18DB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575" w:type="dxa"/>
            <w:shd w:val="clear" w:color="auto" w:fill="auto"/>
            <w:vAlign w:val="center"/>
          </w:tcPr>
          <w:p w14:paraId="213DC251">
            <w:pPr>
              <w:pStyle w:val="19"/>
              <w:spacing w:before="82" w:line="187" w:lineRule="auto"/>
              <w:jc w:val="center"/>
              <w:rPr>
                <w:rFonts w:hint="eastAsia" w:ascii="宋体" w:hAnsi="宋体" w:eastAsia="宋体" w:cs="宋体"/>
                <w:spacing w:val="-3"/>
                <w:sz w:val="21"/>
                <w:szCs w:val="21"/>
              </w:rPr>
            </w:pPr>
          </w:p>
        </w:tc>
      </w:tr>
      <w:tr w14:paraId="4C95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16C07A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309-4-2-3-4</w:t>
            </w:r>
          </w:p>
        </w:tc>
        <w:tc>
          <w:tcPr>
            <w:tcW w:w="4210" w:type="dxa"/>
            <w:shd w:val="clear" w:color="auto" w:fill="auto"/>
            <w:vAlign w:val="top"/>
          </w:tcPr>
          <w:p w14:paraId="7B3DAD8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25*(10-13)cm平石（平石利用，含C15细石砼垫层）</w:t>
            </w:r>
          </w:p>
        </w:tc>
        <w:tc>
          <w:tcPr>
            <w:tcW w:w="1245" w:type="dxa"/>
            <w:shd w:val="clear" w:color="auto" w:fill="auto"/>
            <w:vAlign w:val="top"/>
          </w:tcPr>
          <w:p w14:paraId="09D5098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575" w:type="dxa"/>
            <w:shd w:val="clear" w:color="auto" w:fill="auto"/>
            <w:vAlign w:val="center"/>
          </w:tcPr>
          <w:p w14:paraId="36B33B65">
            <w:pPr>
              <w:pStyle w:val="19"/>
              <w:spacing w:before="82" w:line="187" w:lineRule="auto"/>
              <w:jc w:val="center"/>
              <w:rPr>
                <w:rFonts w:hint="eastAsia" w:ascii="宋体" w:hAnsi="宋体" w:eastAsia="宋体" w:cs="宋体"/>
                <w:spacing w:val="-3"/>
                <w:sz w:val="21"/>
                <w:szCs w:val="21"/>
              </w:rPr>
            </w:pPr>
          </w:p>
        </w:tc>
      </w:tr>
      <w:tr w14:paraId="6D41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187236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309-4-3</w:t>
            </w:r>
          </w:p>
        </w:tc>
        <w:tc>
          <w:tcPr>
            <w:tcW w:w="4210" w:type="dxa"/>
            <w:shd w:val="clear" w:color="auto" w:fill="auto"/>
            <w:vAlign w:val="top"/>
          </w:tcPr>
          <w:p w14:paraId="24F1EF2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其他路缘石</w:t>
            </w:r>
          </w:p>
        </w:tc>
        <w:tc>
          <w:tcPr>
            <w:tcW w:w="1245" w:type="dxa"/>
            <w:shd w:val="clear" w:color="auto" w:fill="auto"/>
            <w:vAlign w:val="top"/>
          </w:tcPr>
          <w:p w14:paraId="1191DBEB">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6172F6FF">
            <w:pPr>
              <w:pStyle w:val="19"/>
              <w:spacing w:before="82" w:line="187" w:lineRule="auto"/>
              <w:jc w:val="center"/>
              <w:rPr>
                <w:rFonts w:hint="eastAsia" w:ascii="宋体" w:hAnsi="宋体" w:eastAsia="宋体" w:cs="宋体"/>
                <w:spacing w:val="-3"/>
                <w:sz w:val="21"/>
                <w:szCs w:val="21"/>
                <w:lang w:val="en-US" w:eastAsia="zh-CN"/>
              </w:rPr>
            </w:pPr>
          </w:p>
        </w:tc>
      </w:tr>
      <w:tr w14:paraId="1FBE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F93C3E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309-4-3-1</w:t>
            </w:r>
          </w:p>
        </w:tc>
        <w:tc>
          <w:tcPr>
            <w:tcW w:w="4210" w:type="dxa"/>
            <w:shd w:val="clear" w:color="auto" w:fill="auto"/>
            <w:vAlign w:val="top"/>
          </w:tcPr>
          <w:p w14:paraId="4A63D5A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花岗岩</w:t>
            </w:r>
          </w:p>
        </w:tc>
        <w:tc>
          <w:tcPr>
            <w:tcW w:w="1245" w:type="dxa"/>
            <w:shd w:val="clear" w:color="auto" w:fill="auto"/>
            <w:vAlign w:val="top"/>
          </w:tcPr>
          <w:p w14:paraId="42BAE6C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575" w:type="dxa"/>
            <w:shd w:val="clear" w:color="auto" w:fill="auto"/>
            <w:vAlign w:val="center"/>
          </w:tcPr>
          <w:p w14:paraId="49344B6D">
            <w:pPr>
              <w:pStyle w:val="19"/>
              <w:spacing w:before="82" w:line="187" w:lineRule="auto"/>
              <w:jc w:val="center"/>
              <w:rPr>
                <w:rFonts w:hint="eastAsia" w:ascii="宋体" w:hAnsi="宋体" w:eastAsia="宋体" w:cs="宋体"/>
                <w:spacing w:val="-3"/>
                <w:sz w:val="21"/>
                <w:szCs w:val="21"/>
                <w:lang w:val="en-US" w:eastAsia="en-US"/>
              </w:rPr>
            </w:pPr>
          </w:p>
        </w:tc>
      </w:tr>
      <w:tr w14:paraId="7855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AD7626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309-4-3-1-1</w:t>
            </w:r>
          </w:p>
        </w:tc>
        <w:tc>
          <w:tcPr>
            <w:tcW w:w="4210" w:type="dxa"/>
            <w:shd w:val="clear" w:color="auto" w:fill="auto"/>
            <w:vAlign w:val="top"/>
          </w:tcPr>
          <w:p w14:paraId="3CEF30D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石质侧石树池(芝麻灰)</w:t>
            </w:r>
          </w:p>
        </w:tc>
        <w:tc>
          <w:tcPr>
            <w:tcW w:w="1245" w:type="dxa"/>
            <w:shd w:val="clear" w:color="auto" w:fill="auto"/>
            <w:vAlign w:val="top"/>
          </w:tcPr>
          <w:p w14:paraId="18FB942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575" w:type="dxa"/>
            <w:shd w:val="clear" w:color="auto" w:fill="auto"/>
            <w:vAlign w:val="center"/>
          </w:tcPr>
          <w:p w14:paraId="42B49B21">
            <w:pPr>
              <w:pStyle w:val="19"/>
              <w:spacing w:before="82" w:line="187" w:lineRule="auto"/>
              <w:jc w:val="center"/>
              <w:rPr>
                <w:rFonts w:hint="eastAsia" w:ascii="宋体" w:hAnsi="宋体" w:eastAsia="宋体" w:cs="宋体"/>
                <w:spacing w:val="-3"/>
                <w:sz w:val="21"/>
                <w:szCs w:val="21"/>
              </w:rPr>
            </w:pPr>
          </w:p>
        </w:tc>
      </w:tr>
      <w:tr w14:paraId="45B1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1A5FFE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309-4-3-1-2</w:t>
            </w:r>
          </w:p>
        </w:tc>
        <w:tc>
          <w:tcPr>
            <w:tcW w:w="4210" w:type="dxa"/>
            <w:shd w:val="clear" w:color="auto" w:fill="auto"/>
            <w:vAlign w:val="top"/>
          </w:tcPr>
          <w:p w14:paraId="7058E6B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石质侧石树池(利用)</w:t>
            </w:r>
          </w:p>
        </w:tc>
        <w:tc>
          <w:tcPr>
            <w:tcW w:w="1245" w:type="dxa"/>
            <w:shd w:val="clear" w:color="auto" w:fill="auto"/>
            <w:vAlign w:val="top"/>
          </w:tcPr>
          <w:p w14:paraId="2AB8E1E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575" w:type="dxa"/>
            <w:shd w:val="clear" w:color="auto" w:fill="auto"/>
            <w:vAlign w:val="center"/>
          </w:tcPr>
          <w:p w14:paraId="5B735774">
            <w:pPr>
              <w:pStyle w:val="19"/>
              <w:spacing w:before="82" w:line="187" w:lineRule="auto"/>
              <w:jc w:val="center"/>
              <w:rPr>
                <w:rFonts w:hint="eastAsia" w:ascii="宋体" w:hAnsi="宋体" w:eastAsia="宋体" w:cs="宋体"/>
                <w:spacing w:val="-3"/>
                <w:sz w:val="21"/>
                <w:szCs w:val="21"/>
              </w:rPr>
            </w:pPr>
          </w:p>
        </w:tc>
      </w:tr>
      <w:tr w14:paraId="4639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2F308C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w:t>
            </w:r>
          </w:p>
        </w:tc>
        <w:tc>
          <w:tcPr>
            <w:tcW w:w="4210" w:type="dxa"/>
            <w:shd w:val="clear" w:color="auto" w:fill="auto"/>
            <w:vAlign w:val="top"/>
          </w:tcPr>
          <w:p w14:paraId="4B6646C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路面排水</w:t>
            </w:r>
          </w:p>
        </w:tc>
        <w:tc>
          <w:tcPr>
            <w:tcW w:w="1245" w:type="dxa"/>
            <w:shd w:val="clear" w:color="auto" w:fill="auto"/>
            <w:vAlign w:val="top"/>
          </w:tcPr>
          <w:p w14:paraId="5FA88D5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57ED7607">
            <w:pPr>
              <w:pStyle w:val="19"/>
              <w:spacing w:before="82" w:line="187" w:lineRule="auto"/>
              <w:jc w:val="center"/>
              <w:rPr>
                <w:rFonts w:hint="eastAsia" w:ascii="宋体" w:hAnsi="宋体" w:eastAsia="宋体" w:cs="宋体"/>
                <w:spacing w:val="-3"/>
                <w:sz w:val="21"/>
                <w:szCs w:val="21"/>
                <w:lang w:val="en-US" w:eastAsia="zh-CN"/>
              </w:rPr>
            </w:pPr>
          </w:p>
        </w:tc>
      </w:tr>
      <w:tr w14:paraId="684D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D500C9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w:t>
            </w:r>
          </w:p>
        </w:tc>
        <w:tc>
          <w:tcPr>
            <w:tcW w:w="4210" w:type="dxa"/>
            <w:shd w:val="clear" w:color="auto" w:fill="auto"/>
            <w:vAlign w:val="top"/>
          </w:tcPr>
          <w:p w14:paraId="34F60D0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排水管</w:t>
            </w:r>
          </w:p>
        </w:tc>
        <w:tc>
          <w:tcPr>
            <w:tcW w:w="1245" w:type="dxa"/>
            <w:shd w:val="clear" w:color="auto" w:fill="auto"/>
            <w:vAlign w:val="top"/>
          </w:tcPr>
          <w:p w14:paraId="07781CB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09F0EE12">
            <w:pPr>
              <w:pStyle w:val="19"/>
              <w:spacing w:before="82" w:line="187" w:lineRule="auto"/>
              <w:jc w:val="center"/>
              <w:rPr>
                <w:rFonts w:hint="eastAsia" w:ascii="宋体" w:hAnsi="宋体" w:eastAsia="宋体" w:cs="宋体"/>
                <w:spacing w:val="-3"/>
                <w:sz w:val="21"/>
                <w:szCs w:val="21"/>
                <w:lang w:val="en-US" w:eastAsia="zh-CN"/>
              </w:rPr>
            </w:pPr>
          </w:p>
        </w:tc>
      </w:tr>
      <w:tr w14:paraId="0D46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97CF98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310-1-3</w:t>
            </w:r>
          </w:p>
        </w:tc>
        <w:tc>
          <w:tcPr>
            <w:tcW w:w="4210" w:type="dxa"/>
            <w:shd w:val="clear" w:color="auto" w:fill="auto"/>
            <w:vAlign w:val="top"/>
          </w:tcPr>
          <w:p w14:paraId="74F0531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（HDPE）螺旋型中孔管缠绕结构壁管（A型）</w:t>
            </w:r>
          </w:p>
        </w:tc>
        <w:tc>
          <w:tcPr>
            <w:tcW w:w="1245" w:type="dxa"/>
            <w:shd w:val="clear" w:color="auto" w:fill="auto"/>
            <w:vAlign w:val="top"/>
          </w:tcPr>
          <w:p w14:paraId="173CE91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5ABFD2E7">
            <w:pPr>
              <w:pStyle w:val="19"/>
              <w:spacing w:before="82" w:line="187" w:lineRule="auto"/>
              <w:jc w:val="center"/>
              <w:rPr>
                <w:rFonts w:hint="eastAsia" w:ascii="宋体" w:hAnsi="宋体" w:eastAsia="宋体" w:cs="宋体"/>
                <w:spacing w:val="-3"/>
                <w:sz w:val="21"/>
                <w:szCs w:val="21"/>
                <w:lang w:val="en-US" w:eastAsia="zh-CN"/>
              </w:rPr>
            </w:pPr>
          </w:p>
        </w:tc>
      </w:tr>
      <w:tr w14:paraId="2B85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160878D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310-1-3-2</w:t>
            </w:r>
          </w:p>
        </w:tc>
        <w:tc>
          <w:tcPr>
            <w:tcW w:w="4210" w:type="dxa"/>
            <w:shd w:val="clear" w:color="auto" w:fill="auto"/>
            <w:vAlign w:val="top"/>
          </w:tcPr>
          <w:p w14:paraId="30223AC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D3mm（管顶50cm内及管腔回填石屑，其他利用方回填）</w:t>
            </w:r>
          </w:p>
        </w:tc>
        <w:tc>
          <w:tcPr>
            <w:tcW w:w="1245" w:type="dxa"/>
            <w:shd w:val="clear" w:color="auto" w:fill="auto"/>
            <w:vAlign w:val="top"/>
          </w:tcPr>
          <w:p w14:paraId="71BBE52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1575" w:type="dxa"/>
            <w:shd w:val="clear" w:color="auto" w:fill="auto"/>
            <w:vAlign w:val="center"/>
          </w:tcPr>
          <w:p w14:paraId="60243030">
            <w:pPr>
              <w:pStyle w:val="19"/>
              <w:spacing w:before="82" w:line="187" w:lineRule="auto"/>
              <w:jc w:val="center"/>
              <w:rPr>
                <w:rFonts w:hint="eastAsia" w:ascii="宋体" w:hAnsi="宋体" w:eastAsia="宋体" w:cs="宋体"/>
                <w:spacing w:val="-3"/>
                <w:sz w:val="21"/>
                <w:szCs w:val="21"/>
              </w:rPr>
            </w:pPr>
          </w:p>
        </w:tc>
      </w:tr>
      <w:tr w14:paraId="3312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B8690D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310-5</w:t>
            </w:r>
          </w:p>
        </w:tc>
        <w:tc>
          <w:tcPr>
            <w:tcW w:w="4210" w:type="dxa"/>
            <w:shd w:val="clear" w:color="auto" w:fill="auto"/>
            <w:vAlign w:val="top"/>
          </w:tcPr>
          <w:p w14:paraId="052BFAF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检查井</w:t>
            </w:r>
          </w:p>
        </w:tc>
        <w:tc>
          <w:tcPr>
            <w:tcW w:w="1245" w:type="dxa"/>
            <w:shd w:val="clear" w:color="auto" w:fill="auto"/>
            <w:vAlign w:val="top"/>
          </w:tcPr>
          <w:p w14:paraId="7A87242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6BAD28CE">
            <w:pPr>
              <w:pStyle w:val="19"/>
              <w:spacing w:before="82" w:line="187" w:lineRule="auto"/>
              <w:jc w:val="center"/>
              <w:rPr>
                <w:rFonts w:hint="eastAsia" w:ascii="宋体" w:hAnsi="宋体" w:eastAsia="宋体" w:cs="宋体"/>
                <w:spacing w:val="-3"/>
                <w:sz w:val="21"/>
                <w:szCs w:val="21"/>
                <w:lang w:val="en-US" w:eastAsia="zh-CN"/>
              </w:rPr>
            </w:pPr>
          </w:p>
        </w:tc>
      </w:tr>
      <w:tr w14:paraId="5B61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402FE6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310-5-1</w:t>
            </w:r>
          </w:p>
        </w:tc>
        <w:tc>
          <w:tcPr>
            <w:tcW w:w="4210" w:type="dxa"/>
            <w:shd w:val="clear" w:color="auto" w:fill="auto"/>
            <w:vAlign w:val="top"/>
          </w:tcPr>
          <w:p w14:paraId="5EFF8E7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检查井抬升（原井圈座拆除，加高及安装原井座、盖等）</w:t>
            </w:r>
          </w:p>
        </w:tc>
        <w:tc>
          <w:tcPr>
            <w:tcW w:w="1245" w:type="dxa"/>
            <w:shd w:val="clear" w:color="auto" w:fill="auto"/>
            <w:vAlign w:val="top"/>
          </w:tcPr>
          <w:p w14:paraId="426998D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575" w:type="dxa"/>
            <w:shd w:val="clear" w:color="auto" w:fill="auto"/>
            <w:vAlign w:val="center"/>
          </w:tcPr>
          <w:p w14:paraId="02F40F82">
            <w:pPr>
              <w:pStyle w:val="19"/>
              <w:spacing w:before="82" w:line="187" w:lineRule="auto"/>
              <w:jc w:val="center"/>
              <w:rPr>
                <w:rFonts w:hint="eastAsia" w:ascii="宋体" w:hAnsi="宋体" w:eastAsia="宋体" w:cs="宋体"/>
                <w:spacing w:val="-3"/>
                <w:sz w:val="21"/>
                <w:szCs w:val="21"/>
              </w:rPr>
            </w:pPr>
          </w:p>
        </w:tc>
      </w:tr>
      <w:tr w14:paraId="69F2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4A7444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310-5-2</w:t>
            </w:r>
          </w:p>
        </w:tc>
        <w:tc>
          <w:tcPr>
            <w:tcW w:w="4210" w:type="dxa"/>
            <w:shd w:val="clear" w:color="auto" w:fill="auto"/>
            <w:vAlign w:val="top"/>
          </w:tcPr>
          <w:p w14:paraId="4D1391E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φ7检查井钢纤维混凝土井盖座更换（含钢筋混凝土井圈，破损井盖、座拆除，新盖、座安装等）</w:t>
            </w:r>
          </w:p>
        </w:tc>
        <w:tc>
          <w:tcPr>
            <w:tcW w:w="1245" w:type="dxa"/>
            <w:shd w:val="clear" w:color="auto" w:fill="auto"/>
            <w:vAlign w:val="top"/>
          </w:tcPr>
          <w:p w14:paraId="242A30A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575" w:type="dxa"/>
            <w:shd w:val="clear" w:color="auto" w:fill="auto"/>
            <w:vAlign w:val="center"/>
          </w:tcPr>
          <w:p w14:paraId="20A2182C">
            <w:pPr>
              <w:pStyle w:val="19"/>
              <w:spacing w:before="82" w:line="187" w:lineRule="auto"/>
              <w:jc w:val="center"/>
              <w:rPr>
                <w:rFonts w:hint="eastAsia" w:ascii="宋体" w:hAnsi="宋体" w:eastAsia="宋体" w:cs="宋体"/>
                <w:spacing w:val="-3"/>
                <w:sz w:val="21"/>
                <w:szCs w:val="21"/>
              </w:rPr>
            </w:pPr>
          </w:p>
        </w:tc>
      </w:tr>
      <w:tr w14:paraId="0FE6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1892C10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310-5-3</w:t>
            </w:r>
          </w:p>
        </w:tc>
        <w:tc>
          <w:tcPr>
            <w:tcW w:w="4210" w:type="dxa"/>
            <w:shd w:val="clear" w:color="auto" w:fill="auto"/>
            <w:vAlign w:val="top"/>
          </w:tcPr>
          <w:p w14:paraId="0B696F9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φ7检查井钢纤维混凝土井盖更换（破损井盖拆除，新盖安装等）</w:t>
            </w:r>
          </w:p>
        </w:tc>
        <w:tc>
          <w:tcPr>
            <w:tcW w:w="1245" w:type="dxa"/>
            <w:shd w:val="clear" w:color="auto" w:fill="auto"/>
            <w:vAlign w:val="top"/>
          </w:tcPr>
          <w:p w14:paraId="513760E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575" w:type="dxa"/>
            <w:shd w:val="clear" w:color="auto" w:fill="auto"/>
            <w:vAlign w:val="center"/>
          </w:tcPr>
          <w:p w14:paraId="50461933">
            <w:pPr>
              <w:pStyle w:val="19"/>
              <w:spacing w:before="82" w:line="187" w:lineRule="auto"/>
              <w:jc w:val="center"/>
              <w:rPr>
                <w:rFonts w:hint="eastAsia" w:ascii="宋体" w:hAnsi="宋体" w:eastAsia="宋体" w:cs="宋体"/>
                <w:spacing w:val="-3"/>
                <w:sz w:val="21"/>
                <w:szCs w:val="21"/>
              </w:rPr>
            </w:pPr>
          </w:p>
        </w:tc>
      </w:tr>
      <w:tr w14:paraId="2762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4742D7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310-5-4</w:t>
            </w:r>
          </w:p>
        </w:tc>
        <w:tc>
          <w:tcPr>
            <w:tcW w:w="4210" w:type="dxa"/>
            <w:shd w:val="clear" w:color="auto" w:fill="auto"/>
            <w:vAlign w:val="top"/>
          </w:tcPr>
          <w:p w14:paraId="1B74B78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检查井内各类垃圾清理、外运</w:t>
            </w:r>
          </w:p>
        </w:tc>
        <w:tc>
          <w:tcPr>
            <w:tcW w:w="1245" w:type="dxa"/>
            <w:shd w:val="clear" w:color="auto" w:fill="auto"/>
            <w:vAlign w:val="top"/>
          </w:tcPr>
          <w:p w14:paraId="09E8039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575" w:type="dxa"/>
            <w:shd w:val="clear" w:color="auto" w:fill="auto"/>
            <w:vAlign w:val="center"/>
          </w:tcPr>
          <w:p w14:paraId="5B808A61">
            <w:pPr>
              <w:pStyle w:val="19"/>
              <w:spacing w:before="82" w:line="187" w:lineRule="auto"/>
              <w:jc w:val="center"/>
              <w:rPr>
                <w:rFonts w:hint="eastAsia" w:ascii="宋体" w:hAnsi="宋体" w:eastAsia="宋体" w:cs="宋体"/>
                <w:spacing w:val="-3"/>
                <w:sz w:val="21"/>
                <w:szCs w:val="21"/>
              </w:rPr>
            </w:pPr>
          </w:p>
        </w:tc>
      </w:tr>
      <w:tr w14:paraId="2B8A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18C95D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310-10</w:t>
            </w:r>
          </w:p>
        </w:tc>
        <w:tc>
          <w:tcPr>
            <w:tcW w:w="4210" w:type="dxa"/>
            <w:shd w:val="clear" w:color="auto" w:fill="auto"/>
            <w:vAlign w:val="top"/>
          </w:tcPr>
          <w:p w14:paraId="398C4B8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雨水口</w:t>
            </w:r>
          </w:p>
        </w:tc>
        <w:tc>
          <w:tcPr>
            <w:tcW w:w="1245" w:type="dxa"/>
            <w:shd w:val="clear" w:color="auto" w:fill="auto"/>
            <w:vAlign w:val="top"/>
          </w:tcPr>
          <w:p w14:paraId="369B1089">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58D311A1">
            <w:pPr>
              <w:pStyle w:val="19"/>
              <w:spacing w:before="82" w:line="187" w:lineRule="auto"/>
              <w:jc w:val="center"/>
              <w:rPr>
                <w:rFonts w:hint="eastAsia" w:ascii="宋体" w:hAnsi="宋体" w:eastAsia="宋体" w:cs="宋体"/>
                <w:spacing w:val="-3"/>
                <w:sz w:val="21"/>
                <w:szCs w:val="21"/>
                <w:lang w:val="en-US" w:eastAsia="zh-CN"/>
              </w:rPr>
            </w:pPr>
          </w:p>
        </w:tc>
      </w:tr>
      <w:tr w14:paraId="4B02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89282C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310-10-1</w:t>
            </w:r>
          </w:p>
        </w:tc>
        <w:tc>
          <w:tcPr>
            <w:tcW w:w="4210" w:type="dxa"/>
            <w:shd w:val="clear" w:color="auto" w:fill="auto"/>
            <w:vAlign w:val="top"/>
          </w:tcPr>
          <w:p w14:paraId="4F1304D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雨水口新建（38*48cm，钢纤维混凝土井篦）</w:t>
            </w:r>
          </w:p>
        </w:tc>
        <w:tc>
          <w:tcPr>
            <w:tcW w:w="1245" w:type="dxa"/>
            <w:shd w:val="clear" w:color="auto" w:fill="auto"/>
            <w:vAlign w:val="top"/>
          </w:tcPr>
          <w:p w14:paraId="7450B8F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575" w:type="dxa"/>
            <w:shd w:val="clear" w:color="auto" w:fill="auto"/>
            <w:vAlign w:val="center"/>
          </w:tcPr>
          <w:p w14:paraId="201737F1">
            <w:pPr>
              <w:pStyle w:val="19"/>
              <w:spacing w:before="82" w:line="187" w:lineRule="auto"/>
              <w:jc w:val="center"/>
              <w:rPr>
                <w:rFonts w:hint="eastAsia" w:ascii="宋体" w:hAnsi="宋体" w:eastAsia="宋体" w:cs="宋体"/>
                <w:spacing w:val="-3"/>
                <w:sz w:val="21"/>
                <w:szCs w:val="21"/>
              </w:rPr>
            </w:pPr>
          </w:p>
        </w:tc>
      </w:tr>
      <w:tr w14:paraId="36C0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91F5BF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310-10-2</w:t>
            </w:r>
          </w:p>
        </w:tc>
        <w:tc>
          <w:tcPr>
            <w:tcW w:w="4210" w:type="dxa"/>
            <w:shd w:val="clear" w:color="auto" w:fill="auto"/>
            <w:vAlign w:val="top"/>
          </w:tcPr>
          <w:p w14:paraId="31B1594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雨水口钢纤维混凝土井篦更换（含破损井盖、座拆除，新盖、座安装，井提升等）</w:t>
            </w:r>
          </w:p>
        </w:tc>
        <w:tc>
          <w:tcPr>
            <w:tcW w:w="1245" w:type="dxa"/>
            <w:shd w:val="clear" w:color="auto" w:fill="auto"/>
            <w:vAlign w:val="top"/>
          </w:tcPr>
          <w:p w14:paraId="455A5EA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575" w:type="dxa"/>
            <w:shd w:val="clear" w:color="auto" w:fill="auto"/>
            <w:vAlign w:val="center"/>
          </w:tcPr>
          <w:p w14:paraId="2E4CB79F">
            <w:pPr>
              <w:pStyle w:val="19"/>
              <w:spacing w:before="82" w:line="187" w:lineRule="auto"/>
              <w:jc w:val="center"/>
              <w:rPr>
                <w:rFonts w:hint="eastAsia" w:ascii="宋体" w:hAnsi="宋体" w:eastAsia="宋体" w:cs="宋体"/>
                <w:spacing w:val="-3"/>
                <w:sz w:val="21"/>
                <w:szCs w:val="21"/>
              </w:rPr>
            </w:pPr>
          </w:p>
        </w:tc>
      </w:tr>
      <w:tr w14:paraId="56A3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809D35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310-10-3</w:t>
            </w:r>
          </w:p>
        </w:tc>
        <w:tc>
          <w:tcPr>
            <w:tcW w:w="4210" w:type="dxa"/>
            <w:shd w:val="clear" w:color="auto" w:fill="auto"/>
            <w:vAlign w:val="top"/>
          </w:tcPr>
          <w:p w14:paraId="16C53F0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雨水口钢纤维混凝土井篦更换（破损井盖拆除，新盖安装等）</w:t>
            </w:r>
          </w:p>
        </w:tc>
        <w:tc>
          <w:tcPr>
            <w:tcW w:w="1245" w:type="dxa"/>
            <w:shd w:val="clear" w:color="auto" w:fill="auto"/>
            <w:vAlign w:val="top"/>
          </w:tcPr>
          <w:p w14:paraId="1396DE7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575" w:type="dxa"/>
            <w:shd w:val="clear" w:color="auto" w:fill="auto"/>
            <w:vAlign w:val="center"/>
          </w:tcPr>
          <w:p w14:paraId="35F85BC0">
            <w:pPr>
              <w:pStyle w:val="19"/>
              <w:spacing w:before="82" w:line="187" w:lineRule="auto"/>
              <w:jc w:val="center"/>
              <w:rPr>
                <w:rFonts w:hint="eastAsia" w:ascii="宋体" w:hAnsi="宋体" w:eastAsia="宋体" w:cs="宋体"/>
                <w:spacing w:val="-3"/>
                <w:sz w:val="21"/>
                <w:szCs w:val="21"/>
              </w:rPr>
            </w:pPr>
          </w:p>
        </w:tc>
      </w:tr>
      <w:tr w14:paraId="2428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13DA7FC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310-10-4</w:t>
            </w:r>
          </w:p>
        </w:tc>
        <w:tc>
          <w:tcPr>
            <w:tcW w:w="4210" w:type="dxa"/>
            <w:shd w:val="clear" w:color="auto" w:fill="auto"/>
            <w:vAlign w:val="top"/>
          </w:tcPr>
          <w:p w14:paraId="58AD48F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雨水口内各类垃圾清理、外运</w:t>
            </w:r>
          </w:p>
        </w:tc>
        <w:tc>
          <w:tcPr>
            <w:tcW w:w="1245" w:type="dxa"/>
            <w:shd w:val="clear" w:color="auto" w:fill="auto"/>
            <w:vAlign w:val="top"/>
          </w:tcPr>
          <w:p w14:paraId="539357A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575" w:type="dxa"/>
            <w:shd w:val="clear" w:color="auto" w:fill="auto"/>
            <w:vAlign w:val="center"/>
          </w:tcPr>
          <w:p w14:paraId="1DDAC7CA">
            <w:pPr>
              <w:pStyle w:val="19"/>
              <w:spacing w:before="82" w:line="187" w:lineRule="auto"/>
              <w:jc w:val="center"/>
              <w:rPr>
                <w:rFonts w:hint="eastAsia" w:ascii="宋体" w:hAnsi="宋体" w:eastAsia="宋体" w:cs="宋体"/>
                <w:spacing w:val="-3"/>
                <w:sz w:val="21"/>
                <w:szCs w:val="21"/>
              </w:rPr>
            </w:pPr>
          </w:p>
        </w:tc>
      </w:tr>
      <w:tr w14:paraId="6D1E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9AF975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311</w:t>
            </w:r>
          </w:p>
        </w:tc>
        <w:tc>
          <w:tcPr>
            <w:tcW w:w="4210" w:type="dxa"/>
            <w:shd w:val="clear" w:color="auto" w:fill="auto"/>
            <w:vAlign w:val="top"/>
          </w:tcPr>
          <w:p w14:paraId="5FADADF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旧路面处理</w:t>
            </w:r>
          </w:p>
        </w:tc>
        <w:tc>
          <w:tcPr>
            <w:tcW w:w="1245" w:type="dxa"/>
            <w:shd w:val="clear" w:color="auto" w:fill="auto"/>
            <w:vAlign w:val="top"/>
          </w:tcPr>
          <w:p w14:paraId="2EFD9976">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4EDCC068">
            <w:pPr>
              <w:pStyle w:val="19"/>
              <w:spacing w:before="82" w:line="187" w:lineRule="auto"/>
              <w:jc w:val="center"/>
              <w:rPr>
                <w:rFonts w:hint="eastAsia" w:ascii="宋体" w:hAnsi="宋体" w:eastAsia="宋体" w:cs="宋体"/>
                <w:spacing w:val="-3"/>
                <w:sz w:val="21"/>
                <w:szCs w:val="21"/>
                <w:lang w:val="en-US" w:eastAsia="zh-CN"/>
              </w:rPr>
            </w:pPr>
          </w:p>
        </w:tc>
      </w:tr>
      <w:tr w14:paraId="62E5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F3EA75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311-5</w:t>
            </w:r>
          </w:p>
        </w:tc>
        <w:tc>
          <w:tcPr>
            <w:tcW w:w="4210" w:type="dxa"/>
            <w:shd w:val="clear" w:color="auto" w:fill="auto"/>
            <w:vAlign w:val="top"/>
          </w:tcPr>
          <w:p w14:paraId="72809CE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热沥青灌缝</w:t>
            </w:r>
          </w:p>
        </w:tc>
        <w:tc>
          <w:tcPr>
            <w:tcW w:w="1245" w:type="dxa"/>
            <w:shd w:val="clear" w:color="auto" w:fill="auto"/>
            <w:vAlign w:val="top"/>
          </w:tcPr>
          <w:p w14:paraId="608450A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1575" w:type="dxa"/>
            <w:shd w:val="clear" w:color="auto" w:fill="auto"/>
            <w:vAlign w:val="center"/>
          </w:tcPr>
          <w:p w14:paraId="29A73B16">
            <w:pPr>
              <w:pStyle w:val="19"/>
              <w:spacing w:before="82" w:line="187" w:lineRule="auto"/>
              <w:jc w:val="center"/>
              <w:rPr>
                <w:rFonts w:hint="eastAsia" w:ascii="宋体" w:hAnsi="宋体" w:eastAsia="宋体" w:cs="宋体"/>
                <w:spacing w:val="-3"/>
                <w:sz w:val="21"/>
                <w:szCs w:val="21"/>
              </w:rPr>
            </w:pPr>
          </w:p>
        </w:tc>
      </w:tr>
      <w:tr w14:paraId="7C4B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1BE5C34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313</w:t>
            </w:r>
          </w:p>
        </w:tc>
        <w:tc>
          <w:tcPr>
            <w:tcW w:w="4210" w:type="dxa"/>
            <w:shd w:val="clear" w:color="auto" w:fill="auto"/>
            <w:vAlign w:val="top"/>
          </w:tcPr>
          <w:p w14:paraId="396FDDE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人行道路面</w:t>
            </w:r>
          </w:p>
        </w:tc>
        <w:tc>
          <w:tcPr>
            <w:tcW w:w="1245" w:type="dxa"/>
            <w:shd w:val="clear" w:color="auto" w:fill="auto"/>
            <w:vAlign w:val="top"/>
          </w:tcPr>
          <w:p w14:paraId="54122727">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5107CB57">
            <w:pPr>
              <w:pStyle w:val="19"/>
              <w:spacing w:before="82" w:line="187" w:lineRule="auto"/>
              <w:jc w:val="center"/>
              <w:rPr>
                <w:rFonts w:hint="eastAsia" w:ascii="宋体" w:hAnsi="宋体" w:eastAsia="宋体" w:cs="宋体"/>
                <w:spacing w:val="-3"/>
                <w:sz w:val="21"/>
                <w:szCs w:val="21"/>
                <w:lang w:val="en-US" w:eastAsia="zh-CN"/>
              </w:rPr>
            </w:pPr>
          </w:p>
        </w:tc>
      </w:tr>
      <w:tr w14:paraId="0D39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38" w:type="dxa"/>
            <w:shd w:val="clear" w:color="auto" w:fill="auto"/>
            <w:vAlign w:val="top"/>
          </w:tcPr>
          <w:p w14:paraId="1F405F0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313-1</w:t>
            </w:r>
          </w:p>
        </w:tc>
        <w:tc>
          <w:tcPr>
            <w:tcW w:w="4210" w:type="dxa"/>
            <w:shd w:val="clear" w:color="auto" w:fill="auto"/>
            <w:vAlign w:val="top"/>
          </w:tcPr>
          <w:p w14:paraId="3E081A8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6cm厚混凝土预制砖</w:t>
            </w:r>
          </w:p>
        </w:tc>
        <w:tc>
          <w:tcPr>
            <w:tcW w:w="1245" w:type="dxa"/>
            <w:shd w:val="clear" w:color="auto" w:fill="auto"/>
            <w:vAlign w:val="top"/>
          </w:tcPr>
          <w:p w14:paraId="1AD886B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575" w:type="dxa"/>
            <w:shd w:val="clear" w:color="auto" w:fill="auto"/>
            <w:vAlign w:val="center"/>
          </w:tcPr>
          <w:p w14:paraId="5040BDD6">
            <w:pPr>
              <w:pStyle w:val="19"/>
              <w:spacing w:before="82" w:line="187" w:lineRule="auto"/>
              <w:jc w:val="center"/>
              <w:rPr>
                <w:rFonts w:hint="eastAsia" w:ascii="宋体" w:hAnsi="宋体" w:eastAsia="宋体" w:cs="宋体"/>
                <w:spacing w:val="-3"/>
                <w:sz w:val="21"/>
                <w:szCs w:val="21"/>
              </w:rPr>
            </w:pPr>
          </w:p>
        </w:tc>
      </w:tr>
      <w:tr w14:paraId="01C1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D525DD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313-2</w:t>
            </w:r>
          </w:p>
        </w:tc>
        <w:tc>
          <w:tcPr>
            <w:tcW w:w="4210" w:type="dxa"/>
            <w:shd w:val="clear" w:color="auto" w:fill="auto"/>
            <w:vAlign w:val="top"/>
          </w:tcPr>
          <w:p w14:paraId="3DDE9B3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6cm厚混凝土预制砖(利用）</w:t>
            </w:r>
          </w:p>
        </w:tc>
        <w:tc>
          <w:tcPr>
            <w:tcW w:w="1245" w:type="dxa"/>
            <w:shd w:val="clear" w:color="auto" w:fill="auto"/>
            <w:vAlign w:val="top"/>
          </w:tcPr>
          <w:p w14:paraId="79009DB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575" w:type="dxa"/>
            <w:shd w:val="clear" w:color="auto" w:fill="auto"/>
            <w:vAlign w:val="center"/>
          </w:tcPr>
          <w:p w14:paraId="2F99E895">
            <w:pPr>
              <w:pStyle w:val="19"/>
              <w:spacing w:before="82" w:line="187" w:lineRule="auto"/>
              <w:jc w:val="center"/>
              <w:rPr>
                <w:rFonts w:hint="eastAsia" w:ascii="宋体" w:hAnsi="宋体" w:eastAsia="宋体" w:cs="宋体"/>
                <w:spacing w:val="-3"/>
                <w:sz w:val="21"/>
                <w:szCs w:val="21"/>
              </w:rPr>
            </w:pPr>
          </w:p>
        </w:tc>
      </w:tr>
      <w:tr w14:paraId="3100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1DA845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314</w:t>
            </w:r>
          </w:p>
        </w:tc>
        <w:tc>
          <w:tcPr>
            <w:tcW w:w="4210" w:type="dxa"/>
            <w:shd w:val="clear" w:color="auto" w:fill="auto"/>
            <w:vAlign w:val="top"/>
          </w:tcPr>
          <w:p w14:paraId="7A59DE2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其他零星工程</w:t>
            </w:r>
          </w:p>
        </w:tc>
        <w:tc>
          <w:tcPr>
            <w:tcW w:w="1245" w:type="dxa"/>
            <w:shd w:val="clear" w:color="auto" w:fill="auto"/>
            <w:vAlign w:val="top"/>
          </w:tcPr>
          <w:p w14:paraId="69885155">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365A1246">
            <w:pPr>
              <w:pStyle w:val="19"/>
              <w:spacing w:before="82" w:line="187" w:lineRule="auto"/>
              <w:jc w:val="center"/>
              <w:rPr>
                <w:rFonts w:hint="eastAsia" w:ascii="宋体" w:hAnsi="宋体" w:eastAsia="宋体" w:cs="宋体"/>
                <w:spacing w:val="-3"/>
                <w:sz w:val="21"/>
                <w:szCs w:val="21"/>
                <w:lang w:val="en-US" w:eastAsia="zh-CN"/>
              </w:rPr>
            </w:pPr>
          </w:p>
        </w:tc>
      </w:tr>
      <w:tr w14:paraId="56DF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7BA877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314-1</w:t>
            </w:r>
          </w:p>
        </w:tc>
        <w:tc>
          <w:tcPr>
            <w:tcW w:w="4210" w:type="dxa"/>
            <w:shd w:val="clear" w:color="auto" w:fill="auto"/>
            <w:vAlign w:val="top"/>
          </w:tcPr>
          <w:p w14:paraId="40BAFD5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零星人工（工种综合）</w:t>
            </w:r>
          </w:p>
        </w:tc>
        <w:tc>
          <w:tcPr>
            <w:tcW w:w="1245" w:type="dxa"/>
            <w:shd w:val="clear" w:color="auto" w:fill="auto"/>
            <w:vAlign w:val="top"/>
          </w:tcPr>
          <w:p w14:paraId="083C9D7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工日</w:t>
            </w:r>
          </w:p>
        </w:tc>
        <w:tc>
          <w:tcPr>
            <w:tcW w:w="1575" w:type="dxa"/>
            <w:shd w:val="clear" w:color="auto" w:fill="auto"/>
            <w:vAlign w:val="center"/>
          </w:tcPr>
          <w:p w14:paraId="4E3D24A6">
            <w:pPr>
              <w:pStyle w:val="19"/>
              <w:spacing w:before="82" w:line="187" w:lineRule="auto"/>
              <w:jc w:val="center"/>
              <w:rPr>
                <w:rFonts w:hint="eastAsia" w:ascii="宋体" w:hAnsi="宋体" w:eastAsia="宋体" w:cs="宋体"/>
                <w:spacing w:val="-3"/>
                <w:sz w:val="21"/>
                <w:szCs w:val="21"/>
              </w:rPr>
            </w:pPr>
          </w:p>
        </w:tc>
      </w:tr>
      <w:tr w14:paraId="1729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2B3247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314-2</w:t>
            </w:r>
          </w:p>
        </w:tc>
        <w:tc>
          <w:tcPr>
            <w:tcW w:w="4210" w:type="dxa"/>
            <w:shd w:val="clear" w:color="auto" w:fill="auto"/>
            <w:vAlign w:val="top"/>
          </w:tcPr>
          <w:p w14:paraId="53ED762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120型挖机（含拖车费用，不足半台班按半台班计）</w:t>
            </w:r>
          </w:p>
        </w:tc>
        <w:tc>
          <w:tcPr>
            <w:tcW w:w="1245" w:type="dxa"/>
            <w:shd w:val="clear" w:color="auto" w:fill="auto"/>
            <w:vAlign w:val="top"/>
          </w:tcPr>
          <w:p w14:paraId="3023404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台班</w:t>
            </w:r>
          </w:p>
        </w:tc>
        <w:tc>
          <w:tcPr>
            <w:tcW w:w="1575" w:type="dxa"/>
            <w:shd w:val="clear" w:color="auto" w:fill="auto"/>
            <w:vAlign w:val="center"/>
          </w:tcPr>
          <w:p w14:paraId="30DF60B6">
            <w:pPr>
              <w:pStyle w:val="19"/>
              <w:spacing w:before="82" w:line="187" w:lineRule="auto"/>
              <w:jc w:val="center"/>
              <w:rPr>
                <w:rFonts w:hint="eastAsia" w:ascii="宋体" w:hAnsi="宋体" w:eastAsia="宋体" w:cs="宋体"/>
                <w:spacing w:val="-3"/>
                <w:sz w:val="21"/>
                <w:szCs w:val="21"/>
              </w:rPr>
            </w:pPr>
          </w:p>
        </w:tc>
      </w:tr>
      <w:tr w14:paraId="4207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58FDA7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314-3</w:t>
            </w:r>
          </w:p>
        </w:tc>
        <w:tc>
          <w:tcPr>
            <w:tcW w:w="4210" w:type="dxa"/>
            <w:shd w:val="clear" w:color="auto" w:fill="auto"/>
            <w:vAlign w:val="top"/>
          </w:tcPr>
          <w:p w14:paraId="797EDCC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2型挖机（含拖车费用，不足半台班按半台班计）</w:t>
            </w:r>
          </w:p>
        </w:tc>
        <w:tc>
          <w:tcPr>
            <w:tcW w:w="1245" w:type="dxa"/>
            <w:shd w:val="clear" w:color="auto" w:fill="auto"/>
            <w:vAlign w:val="top"/>
          </w:tcPr>
          <w:p w14:paraId="18D982B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台班</w:t>
            </w:r>
          </w:p>
        </w:tc>
        <w:tc>
          <w:tcPr>
            <w:tcW w:w="1575" w:type="dxa"/>
            <w:shd w:val="clear" w:color="auto" w:fill="auto"/>
            <w:vAlign w:val="center"/>
          </w:tcPr>
          <w:p w14:paraId="3A0E920E">
            <w:pPr>
              <w:pStyle w:val="19"/>
              <w:spacing w:before="82" w:line="187" w:lineRule="auto"/>
              <w:jc w:val="center"/>
              <w:rPr>
                <w:rFonts w:hint="eastAsia" w:ascii="宋体" w:hAnsi="宋体" w:eastAsia="宋体" w:cs="宋体"/>
                <w:spacing w:val="-3"/>
                <w:sz w:val="21"/>
                <w:szCs w:val="21"/>
              </w:rPr>
            </w:pPr>
          </w:p>
        </w:tc>
      </w:tr>
      <w:tr w14:paraId="06EB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599E6D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315</w:t>
            </w:r>
          </w:p>
        </w:tc>
        <w:tc>
          <w:tcPr>
            <w:tcW w:w="4210" w:type="dxa"/>
            <w:shd w:val="clear" w:color="auto" w:fill="auto"/>
            <w:vAlign w:val="top"/>
          </w:tcPr>
          <w:p w14:paraId="70F50F0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公交站台管理养护</w:t>
            </w:r>
          </w:p>
        </w:tc>
        <w:tc>
          <w:tcPr>
            <w:tcW w:w="1245" w:type="dxa"/>
            <w:shd w:val="clear" w:color="auto" w:fill="auto"/>
            <w:vAlign w:val="top"/>
          </w:tcPr>
          <w:p w14:paraId="4D4DFCF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575" w:type="dxa"/>
            <w:shd w:val="clear" w:color="auto" w:fill="auto"/>
            <w:vAlign w:val="center"/>
          </w:tcPr>
          <w:p w14:paraId="7378125D">
            <w:pPr>
              <w:pStyle w:val="19"/>
              <w:spacing w:before="82" w:line="187" w:lineRule="auto"/>
              <w:jc w:val="center"/>
              <w:rPr>
                <w:rFonts w:hint="eastAsia" w:ascii="宋体" w:hAnsi="宋体" w:eastAsia="宋体" w:cs="宋体"/>
                <w:spacing w:val="-3"/>
                <w:sz w:val="21"/>
                <w:szCs w:val="21"/>
              </w:rPr>
            </w:pPr>
          </w:p>
        </w:tc>
      </w:tr>
      <w:tr w14:paraId="42FA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38" w:type="dxa"/>
            <w:shd w:val="clear" w:color="auto" w:fill="auto"/>
            <w:vAlign w:val="top"/>
          </w:tcPr>
          <w:p w14:paraId="0F2EB0D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w:t>
            </w:r>
          </w:p>
        </w:tc>
        <w:tc>
          <w:tcPr>
            <w:tcW w:w="4210" w:type="dxa"/>
            <w:shd w:val="clear" w:color="auto" w:fill="auto"/>
            <w:vAlign w:val="top"/>
          </w:tcPr>
          <w:p w14:paraId="7D229C5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护栏</w:t>
            </w:r>
          </w:p>
        </w:tc>
        <w:tc>
          <w:tcPr>
            <w:tcW w:w="1245" w:type="dxa"/>
            <w:shd w:val="clear" w:color="auto" w:fill="auto"/>
            <w:vAlign w:val="top"/>
          </w:tcPr>
          <w:p w14:paraId="02CD973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2FADCA84">
            <w:pPr>
              <w:pStyle w:val="19"/>
              <w:spacing w:before="82" w:line="187" w:lineRule="auto"/>
              <w:jc w:val="center"/>
              <w:rPr>
                <w:rFonts w:hint="eastAsia" w:ascii="宋体" w:hAnsi="宋体" w:eastAsia="宋体" w:cs="宋体"/>
                <w:spacing w:val="-3"/>
                <w:sz w:val="21"/>
                <w:szCs w:val="21"/>
                <w:lang w:val="en-US" w:eastAsia="zh-CN"/>
              </w:rPr>
            </w:pPr>
          </w:p>
        </w:tc>
      </w:tr>
      <w:tr w14:paraId="43D6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1E47FDE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602-6</w:t>
            </w:r>
          </w:p>
        </w:tc>
        <w:tc>
          <w:tcPr>
            <w:tcW w:w="4210" w:type="dxa"/>
            <w:shd w:val="clear" w:color="auto" w:fill="auto"/>
            <w:vAlign w:val="top"/>
          </w:tcPr>
          <w:p w14:paraId="5F18C71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路侧波形梁钢护栏</w:t>
            </w:r>
          </w:p>
        </w:tc>
        <w:tc>
          <w:tcPr>
            <w:tcW w:w="1245" w:type="dxa"/>
            <w:shd w:val="clear" w:color="auto" w:fill="auto"/>
            <w:vAlign w:val="top"/>
          </w:tcPr>
          <w:p w14:paraId="3D6DD0A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48A3D6C5">
            <w:pPr>
              <w:pStyle w:val="19"/>
              <w:spacing w:before="82" w:line="187" w:lineRule="auto"/>
              <w:jc w:val="center"/>
              <w:rPr>
                <w:rFonts w:hint="eastAsia" w:ascii="宋体" w:hAnsi="宋体" w:eastAsia="宋体" w:cs="宋体"/>
                <w:spacing w:val="-3"/>
                <w:sz w:val="21"/>
                <w:szCs w:val="21"/>
                <w:lang w:val="en-US" w:eastAsia="zh-CN"/>
              </w:rPr>
            </w:pPr>
          </w:p>
        </w:tc>
      </w:tr>
      <w:tr w14:paraId="5E83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7421F5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602-6-7</w:t>
            </w:r>
          </w:p>
        </w:tc>
        <w:tc>
          <w:tcPr>
            <w:tcW w:w="4210" w:type="dxa"/>
            <w:shd w:val="clear" w:color="auto" w:fill="auto"/>
            <w:vAlign w:val="top"/>
          </w:tcPr>
          <w:p w14:paraId="2D1721F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Gr-B-2E</w:t>
            </w:r>
          </w:p>
        </w:tc>
        <w:tc>
          <w:tcPr>
            <w:tcW w:w="1245" w:type="dxa"/>
            <w:shd w:val="clear" w:color="auto" w:fill="auto"/>
            <w:vAlign w:val="top"/>
          </w:tcPr>
          <w:p w14:paraId="41C45BF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1575" w:type="dxa"/>
            <w:shd w:val="clear" w:color="auto" w:fill="auto"/>
            <w:vAlign w:val="center"/>
          </w:tcPr>
          <w:p w14:paraId="21B96358">
            <w:pPr>
              <w:pStyle w:val="19"/>
              <w:spacing w:before="82" w:line="187" w:lineRule="auto"/>
              <w:jc w:val="center"/>
              <w:rPr>
                <w:rFonts w:hint="eastAsia" w:ascii="宋体" w:hAnsi="宋体" w:eastAsia="宋体" w:cs="宋体"/>
                <w:spacing w:val="-3"/>
                <w:sz w:val="21"/>
                <w:szCs w:val="21"/>
              </w:rPr>
            </w:pPr>
          </w:p>
        </w:tc>
      </w:tr>
      <w:tr w14:paraId="4E64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B6EB31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602-8</w:t>
            </w:r>
          </w:p>
        </w:tc>
        <w:tc>
          <w:tcPr>
            <w:tcW w:w="4210" w:type="dxa"/>
            <w:shd w:val="clear" w:color="auto" w:fill="auto"/>
            <w:vAlign w:val="top"/>
          </w:tcPr>
          <w:p w14:paraId="7F294C5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波形梁钢护栏端头</w:t>
            </w:r>
          </w:p>
        </w:tc>
        <w:tc>
          <w:tcPr>
            <w:tcW w:w="1245" w:type="dxa"/>
            <w:shd w:val="clear" w:color="auto" w:fill="auto"/>
            <w:vAlign w:val="top"/>
          </w:tcPr>
          <w:p w14:paraId="76D4FAC7">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6CB8D202">
            <w:pPr>
              <w:pStyle w:val="19"/>
              <w:spacing w:before="82" w:line="187" w:lineRule="auto"/>
              <w:jc w:val="center"/>
              <w:rPr>
                <w:rFonts w:hint="eastAsia" w:ascii="宋体" w:hAnsi="宋体" w:eastAsia="宋体" w:cs="宋体"/>
                <w:spacing w:val="-3"/>
                <w:sz w:val="21"/>
                <w:szCs w:val="21"/>
                <w:lang w:val="en-US" w:eastAsia="zh-CN"/>
              </w:rPr>
            </w:pPr>
          </w:p>
        </w:tc>
      </w:tr>
      <w:tr w14:paraId="2B0F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2AEA0D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602-8-1</w:t>
            </w:r>
          </w:p>
        </w:tc>
        <w:tc>
          <w:tcPr>
            <w:tcW w:w="4210" w:type="dxa"/>
            <w:shd w:val="clear" w:color="auto" w:fill="auto"/>
            <w:vAlign w:val="top"/>
          </w:tcPr>
          <w:p w14:paraId="3F7220C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AT1-1外展埋入式</w:t>
            </w:r>
          </w:p>
        </w:tc>
        <w:tc>
          <w:tcPr>
            <w:tcW w:w="1245" w:type="dxa"/>
            <w:shd w:val="clear" w:color="auto" w:fill="auto"/>
            <w:vAlign w:val="top"/>
          </w:tcPr>
          <w:p w14:paraId="6D24315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个</w:t>
            </w:r>
          </w:p>
        </w:tc>
        <w:tc>
          <w:tcPr>
            <w:tcW w:w="1575" w:type="dxa"/>
            <w:shd w:val="clear" w:color="auto" w:fill="auto"/>
            <w:vAlign w:val="center"/>
          </w:tcPr>
          <w:p w14:paraId="3C81C6D6">
            <w:pPr>
              <w:pStyle w:val="19"/>
              <w:spacing w:before="82" w:line="187" w:lineRule="auto"/>
              <w:jc w:val="center"/>
              <w:rPr>
                <w:rFonts w:hint="eastAsia" w:ascii="宋体" w:hAnsi="宋体" w:eastAsia="宋体" w:cs="宋体"/>
                <w:spacing w:val="-3"/>
                <w:sz w:val="21"/>
                <w:szCs w:val="21"/>
              </w:rPr>
            </w:pPr>
          </w:p>
        </w:tc>
      </w:tr>
      <w:tr w14:paraId="2F13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B25C6C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602-13</w:t>
            </w:r>
          </w:p>
        </w:tc>
        <w:tc>
          <w:tcPr>
            <w:tcW w:w="4210" w:type="dxa"/>
            <w:shd w:val="clear" w:color="auto" w:fill="auto"/>
            <w:vAlign w:val="top"/>
          </w:tcPr>
          <w:p w14:paraId="0C3C7EF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隔离护栏（河道旁，含老护栏拆除）</w:t>
            </w:r>
          </w:p>
        </w:tc>
        <w:tc>
          <w:tcPr>
            <w:tcW w:w="1245" w:type="dxa"/>
            <w:shd w:val="clear" w:color="auto" w:fill="auto"/>
            <w:vAlign w:val="top"/>
          </w:tcPr>
          <w:p w14:paraId="2759570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1575" w:type="dxa"/>
            <w:shd w:val="clear" w:color="auto" w:fill="auto"/>
            <w:vAlign w:val="center"/>
          </w:tcPr>
          <w:p w14:paraId="15849012">
            <w:pPr>
              <w:pStyle w:val="19"/>
              <w:spacing w:before="82" w:line="187" w:lineRule="auto"/>
              <w:jc w:val="center"/>
              <w:rPr>
                <w:rFonts w:hint="eastAsia" w:ascii="宋体" w:hAnsi="宋体" w:eastAsia="宋体" w:cs="宋体"/>
                <w:spacing w:val="-3"/>
                <w:sz w:val="21"/>
                <w:szCs w:val="21"/>
              </w:rPr>
            </w:pPr>
          </w:p>
        </w:tc>
      </w:tr>
      <w:tr w14:paraId="4BA3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51D4DC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602-14</w:t>
            </w:r>
          </w:p>
        </w:tc>
        <w:tc>
          <w:tcPr>
            <w:tcW w:w="4210" w:type="dxa"/>
            <w:shd w:val="clear" w:color="auto" w:fill="auto"/>
            <w:vAlign w:val="top"/>
          </w:tcPr>
          <w:p w14:paraId="77F6D35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隔离护栏（道路，含老护栏拆除）</w:t>
            </w:r>
          </w:p>
        </w:tc>
        <w:tc>
          <w:tcPr>
            <w:tcW w:w="1245" w:type="dxa"/>
            <w:shd w:val="clear" w:color="auto" w:fill="auto"/>
            <w:vAlign w:val="top"/>
          </w:tcPr>
          <w:p w14:paraId="60AA6FA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1575" w:type="dxa"/>
            <w:shd w:val="clear" w:color="auto" w:fill="auto"/>
            <w:vAlign w:val="center"/>
          </w:tcPr>
          <w:p w14:paraId="257A52AB">
            <w:pPr>
              <w:pStyle w:val="19"/>
              <w:spacing w:before="82" w:line="187" w:lineRule="auto"/>
              <w:jc w:val="center"/>
              <w:rPr>
                <w:rFonts w:hint="eastAsia" w:ascii="宋体" w:hAnsi="宋体" w:eastAsia="宋体" w:cs="宋体"/>
                <w:spacing w:val="-3"/>
                <w:sz w:val="21"/>
                <w:szCs w:val="21"/>
              </w:rPr>
            </w:pPr>
          </w:p>
        </w:tc>
      </w:tr>
      <w:tr w14:paraId="597E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EB2BD6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604</w:t>
            </w:r>
          </w:p>
        </w:tc>
        <w:tc>
          <w:tcPr>
            <w:tcW w:w="4210" w:type="dxa"/>
            <w:shd w:val="clear" w:color="auto" w:fill="auto"/>
            <w:vAlign w:val="top"/>
          </w:tcPr>
          <w:p w14:paraId="3849861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道路交通标志</w:t>
            </w:r>
          </w:p>
        </w:tc>
        <w:tc>
          <w:tcPr>
            <w:tcW w:w="1245" w:type="dxa"/>
            <w:shd w:val="clear" w:color="auto" w:fill="auto"/>
            <w:vAlign w:val="top"/>
          </w:tcPr>
          <w:p w14:paraId="1DA7A867">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605F137D">
            <w:pPr>
              <w:pStyle w:val="19"/>
              <w:spacing w:before="82" w:line="187" w:lineRule="auto"/>
              <w:jc w:val="center"/>
              <w:rPr>
                <w:rFonts w:hint="eastAsia" w:ascii="宋体" w:hAnsi="宋体" w:eastAsia="宋体" w:cs="宋体"/>
                <w:spacing w:val="-3"/>
                <w:sz w:val="21"/>
                <w:szCs w:val="21"/>
                <w:lang w:val="en-US" w:eastAsia="zh-CN"/>
              </w:rPr>
            </w:pPr>
          </w:p>
        </w:tc>
      </w:tr>
      <w:tr w14:paraId="4581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2492A8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604-1</w:t>
            </w:r>
          </w:p>
        </w:tc>
        <w:tc>
          <w:tcPr>
            <w:tcW w:w="4210" w:type="dxa"/>
            <w:shd w:val="clear" w:color="auto" w:fill="auto"/>
            <w:vAlign w:val="top"/>
          </w:tcPr>
          <w:p w14:paraId="0023C57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道口标注</w:t>
            </w:r>
          </w:p>
        </w:tc>
        <w:tc>
          <w:tcPr>
            <w:tcW w:w="1245" w:type="dxa"/>
            <w:shd w:val="clear" w:color="auto" w:fill="auto"/>
            <w:vAlign w:val="top"/>
          </w:tcPr>
          <w:p w14:paraId="5FF33BE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个</w:t>
            </w:r>
          </w:p>
        </w:tc>
        <w:tc>
          <w:tcPr>
            <w:tcW w:w="1575" w:type="dxa"/>
            <w:shd w:val="clear" w:color="auto" w:fill="auto"/>
            <w:vAlign w:val="center"/>
          </w:tcPr>
          <w:p w14:paraId="6D3322DF">
            <w:pPr>
              <w:pStyle w:val="19"/>
              <w:spacing w:before="82" w:line="187" w:lineRule="auto"/>
              <w:jc w:val="center"/>
              <w:rPr>
                <w:rFonts w:hint="eastAsia" w:ascii="宋体" w:hAnsi="宋体" w:eastAsia="宋体" w:cs="宋体"/>
                <w:spacing w:val="-3"/>
                <w:sz w:val="21"/>
                <w:szCs w:val="21"/>
              </w:rPr>
            </w:pPr>
          </w:p>
        </w:tc>
      </w:tr>
      <w:tr w14:paraId="3F56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4C293B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605</w:t>
            </w:r>
          </w:p>
        </w:tc>
        <w:tc>
          <w:tcPr>
            <w:tcW w:w="4210" w:type="dxa"/>
            <w:shd w:val="clear" w:color="auto" w:fill="auto"/>
            <w:vAlign w:val="top"/>
          </w:tcPr>
          <w:p w14:paraId="2825E10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道路交通标线</w:t>
            </w:r>
          </w:p>
        </w:tc>
        <w:tc>
          <w:tcPr>
            <w:tcW w:w="1245" w:type="dxa"/>
            <w:shd w:val="clear" w:color="auto" w:fill="auto"/>
            <w:vAlign w:val="top"/>
          </w:tcPr>
          <w:p w14:paraId="7EBC5F6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5EEADEB0">
            <w:pPr>
              <w:pStyle w:val="19"/>
              <w:spacing w:before="82" w:line="187" w:lineRule="auto"/>
              <w:jc w:val="center"/>
              <w:rPr>
                <w:rFonts w:hint="eastAsia" w:ascii="宋体" w:hAnsi="宋体" w:eastAsia="宋体" w:cs="宋体"/>
                <w:spacing w:val="-3"/>
                <w:sz w:val="21"/>
                <w:szCs w:val="21"/>
                <w:lang w:val="en-US" w:eastAsia="zh-CN"/>
              </w:rPr>
            </w:pPr>
          </w:p>
        </w:tc>
      </w:tr>
      <w:tr w14:paraId="2AFD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CF2F3B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605-1</w:t>
            </w:r>
          </w:p>
        </w:tc>
        <w:tc>
          <w:tcPr>
            <w:tcW w:w="4210" w:type="dxa"/>
            <w:shd w:val="clear" w:color="auto" w:fill="auto"/>
            <w:vAlign w:val="top"/>
          </w:tcPr>
          <w:p w14:paraId="54C2936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热熔型涂料路面标线</w:t>
            </w:r>
          </w:p>
        </w:tc>
        <w:tc>
          <w:tcPr>
            <w:tcW w:w="1245" w:type="dxa"/>
            <w:shd w:val="clear" w:color="auto" w:fill="auto"/>
            <w:vAlign w:val="top"/>
          </w:tcPr>
          <w:p w14:paraId="144221A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08357F9B">
            <w:pPr>
              <w:pStyle w:val="19"/>
              <w:spacing w:before="82" w:line="187" w:lineRule="auto"/>
              <w:jc w:val="center"/>
              <w:rPr>
                <w:rFonts w:hint="eastAsia" w:ascii="宋体" w:hAnsi="宋体" w:eastAsia="宋体" w:cs="宋体"/>
                <w:spacing w:val="-3"/>
                <w:sz w:val="21"/>
                <w:szCs w:val="21"/>
                <w:lang w:val="en-US" w:eastAsia="zh-CN"/>
              </w:rPr>
            </w:pPr>
          </w:p>
        </w:tc>
      </w:tr>
      <w:tr w14:paraId="031A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1240367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605-1-1</w:t>
            </w:r>
          </w:p>
        </w:tc>
        <w:tc>
          <w:tcPr>
            <w:tcW w:w="4210" w:type="dxa"/>
            <w:shd w:val="clear" w:color="auto" w:fill="auto"/>
            <w:vAlign w:val="top"/>
          </w:tcPr>
          <w:p w14:paraId="7BFBA33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普通型</w:t>
            </w:r>
          </w:p>
        </w:tc>
        <w:tc>
          <w:tcPr>
            <w:tcW w:w="1245" w:type="dxa"/>
            <w:shd w:val="clear" w:color="auto" w:fill="auto"/>
            <w:vAlign w:val="top"/>
          </w:tcPr>
          <w:p w14:paraId="1188EDF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575" w:type="dxa"/>
            <w:shd w:val="clear" w:color="auto" w:fill="auto"/>
            <w:vAlign w:val="center"/>
          </w:tcPr>
          <w:p w14:paraId="33C31B39">
            <w:pPr>
              <w:pStyle w:val="19"/>
              <w:spacing w:before="82" w:line="187" w:lineRule="auto"/>
              <w:jc w:val="center"/>
              <w:rPr>
                <w:rFonts w:hint="eastAsia" w:ascii="宋体" w:hAnsi="宋体" w:eastAsia="宋体" w:cs="宋体"/>
                <w:spacing w:val="-3"/>
                <w:sz w:val="21"/>
                <w:szCs w:val="21"/>
              </w:rPr>
            </w:pPr>
          </w:p>
        </w:tc>
      </w:tr>
      <w:tr w14:paraId="73BA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73F04A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605-10</w:t>
            </w:r>
          </w:p>
        </w:tc>
        <w:tc>
          <w:tcPr>
            <w:tcW w:w="4210" w:type="dxa"/>
            <w:shd w:val="clear" w:color="auto" w:fill="auto"/>
            <w:vAlign w:val="top"/>
          </w:tcPr>
          <w:p w14:paraId="301C256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橡胶减速带</w:t>
            </w:r>
          </w:p>
        </w:tc>
        <w:tc>
          <w:tcPr>
            <w:tcW w:w="1245" w:type="dxa"/>
            <w:shd w:val="clear" w:color="auto" w:fill="auto"/>
            <w:vAlign w:val="top"/>
          </w:tcPr>
          <w:p w14:paraId="75A220D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1575" w:type="dxa"/>
            <w:shd w:val="clear" w:color="auto" w:fill="auto"/>
            <w:vAlign w:val="center"/>
          </w:tcPr>
          <w:p w14:paraId="11AC638E">
            <w:pPr>
              <w:pStyle w:val="19"/>
              <w:spacing w:before="82" w:line="187" w:lineRule="auto"/>
              <w:jc w:val="center"/>
              <w:rPr>
                <w:rFonts w:hint="eastAsia" w:ascii="宋体" w:hAnsi="宋体" w:eastAsia="宋体" w:cs="宋体"/>
                <w:spacing w:val="-3"/>
                <w:sz w:val="21"/>
                <w:szCs w:val="21"/>
              </w:rPr>
            </w:pPr>
          </w:p>
        </w:tc>
      </w:tr>
      <w:tr w14:paraId="7D56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2A0710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609</w:t>
            </w:r>
          </w:p>
        </w:tc>
        <w:tc>
          <w:tcPr>
            <w:tcW w:w="4210" w:type="dxa"/>
            <w:shd w:val="clear" w:color="auto" w:fill="auto"/>
            <w:vAlign w:val="top"/>
          </w:tcPr>
          <w:p w14:paraId="032AA2D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道路巡查费</w:t>
            </w:r>
          </w:p>
        </w:tc>
        <w:tc>
          <w:tcPr>
            <w:tcW w:w="1245" w:type="dxa"/>
            <w:shd w:val="clear" w:color="auto" w:fill="auto"/>
            <w:vAlign w:val="top"/>
          </w:tcPr>
          <w:p w14:paraId="540B353D">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575" w:type="dxa"/>
            <w:shd w:val="clear" w:color="auto" w:fill="auto"/>
            <w:vAlign w:val="top"/>
          </w:tcPr>
          <w:p w14:paraId="4D46AE65">
            <w:pPr>
              <w:pStyle w:val="19"/>
              <w:spacing w:before="82" w:line="187" w:lineRule="auto"/>
              <w:jc w:val="center"/>
              <w:rPr>
                <w:rFonts w:hint="eastAsia" w:ascii="宋体" w:hAnsi="宋体" w:eastAsia="宋体" w:cs="宋体"/>
                <w:spacing w:val="-3"/>
                <w:sz w:val="21"/>
                <w:szCs w:val="21"/>
                <w:lang w:val="en-US" w:eastAsia="zh-CN"/>
              </w:rPr>
            </w:pPr>
          </w:p>
        </w:tc>
      </w:tr>
      <w:tr w14:paraId="1042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CE6912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609-1</w:t>
            </w:r>
          </w:p>
        </w:tc>
        <w:tc>
          <w:tcPr>
            <w:tcW w:w="4210" w:type="dxa"/>
            <w:shd w:val="clear" w:color="auto" w:fill="auto"/>
            <w:vAlign w:val="top"/>
          </w:tcPr>
          <w:p w14:paraId="1B043A7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道路巡查费</w:t>
            </w:r>
          </w:p>
        </w:tc>
        <w:tc>
          <w:tcPr>
            <w:tcW w:w="1245" w:type="dxa"/>
            <w:shd w:val="clear" w:color="auto" w:fill="auto"/>
            <w:vAlign w:val="top"/>
          </w:tcPr>
          <w:p w14:paraId="038A9C3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项</w:t>
            </w:r>
          </w:p>
        </w:tc>
        <w:tc>
          <w:tcPr>
            <w:tcW w:w="1575" w:type="dxa"/>
            <w:shd w:val="clear" w:color="auto" w:fill="auto"/>
            <w:vAlign w:val="center"/>
          </w:tcPr>
          <w:p w14:paraId="729E4F84">
            <w:pPr>
              <w:pStyle w:val="19"/>
              <w:spacing w:before="82" w:line="187" w:lineRule="auto"/>
              <w:jc w:val="center"/>
              <w:rPr>
                <w:rFonts w:hint="eastAsia" w:ascii="宋体" w:hAnsi="宋体" w:eastAsia="宋体" w:cs="宋体"/>
                <w:spacing w:val="-3"/>
                <w:sz w:val="21"/>
                <w:szCs w:val="21"/>
              </w:rPr>
            </w:pPr>
          </w:p>
        </w:tc>
      </w:tr>
    </w:tbl>
    <w:p w14:paraId="73028238">
      <w:pPr>
        <w:pStyle w:val="13"/>
        <w:adjustRightInd w:val="0"/>
        <w:snapToGrid w:val="0"/>
        <w:spacing w:beforeLines="0" w:after="0" w:afterLines="0" w:line="360" w:lineRule="auto"/>
        <w:ind w:left="0" w:leftChars="0"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注：年度维修总金额不超过121万元（服务期内支付累计达到121万元的服务终止）。</w:t>
      </w:r>
    </w:p>
    <w:p w14:paraId="48FAE58D">
      <w:pPr>
        <w:pStyle w:val="13"/>
        <w:adjustRightInd w:val="0"/>
        <w:snapToGrid w:val="0"/>
        <w:spacing w:beforeLines="0" w:after="0" w:afterLines="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支付方式：乙方每月底向甲方报送一次当月完成工程量，工程量待甲方确认且结合考核情况（详见附件三：小修养护服务外包考核评分标准）支付这当月的款项。每次支付款项前，乙方应向甲方提交等金额的正规增值税发票。</w:t>
      </w:r>
    </w:p>
    <w:p w14:paraId="44C2399B">
      <w:pPr>
        <w:pStyle w:val="13"/>
        <w:adjustRightInd w:val="0"/>
        <w:snapToGrid w:val="0"/>
        <w:spacing w:beforeLines="0" w:after="0" w:afterLines="0"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3.“应急维修”、“安全文明施工作业”的扣分每扣一分按200元/分扣除，扣分不包底。扣分款项直接从当月的结算费用中扣除。</w:t>
      </w:r>
    </w:p>
    <w:p w14:paraId="56DFD0E8">
      <w:pPr>
        <w:pStyle w:val="13"/>
        <w:adjustRightInd w:val="0"/>
        <w:snapToGrid w:val="0"/>
        <w:spacing w:beforeLines="0" w:after="0" w:afterLines="0"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应在本合同签订之前向甲方提交的年度合同金额1%的履约保证金，履约保证金形式为银行转账或电汇或银行保函形式。履约保证金的退还：在乙方完成合同履约后，视履行情况不计息退还（但如乙方未履行或未完全履行合同规定的任何义务或有违约情形，给甲方造成损失的，甲方有权在其提交的履约保证金中作相应扣罚，不足部分甲方有权继续向乙方追偿）。</w:t>
      </w:r>
    </w:p>
    <w:p w14:paraId="376BB7CA">
      <w:pPr>
        <w:adjustRightInd w:val="0"/>
        <w:snapToGrid w:val="0"/>
        <w:spacing w:line="360" w:lineRule="auto"/>
        <w:ind w:firstLine="422" w:firstLineChars="200"/>
        <w:rPr>
          <w:rFonts w:hint="eastAsia" w:ascii="宋体" w:hAnsi="宋体" w:eastAsia="宋体" w:cs="宋体"/>
          <w:b/>
          <w:bCs/>
          <w:color w:val="auto"/>
          <w:sz w:val="21"/>
          <w:szCs w:val="21"/>
          <w:highlight w:val="none"/>
        </w:rPr>
      </w:pPr>
      <w:bookmarkStart w:id="45" w:name="_Toc351203485"/>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w:t>
      </w:r>
      <w:bookmarkEnd w:id="45"/>
      <w:r>
        <w:rPr>
          <w:rFonts w:hint="eastAsia" w:ascii="宋体" w:hAnsi="宋体" w:eastAsia="宋体" w:cs="宋体"/>
          <w:b/>
          <w:bCs/>
          <w:color w:val="auto"/>
          <w:sz w:val="21"/>
          <w:szCs w:val="21"/>
          <w:highlight w:val="none"/>
        </w:rPr>
        <w:t>项目经理</w:t>
      </w:r>
    </w:p>
    <w:p w14:paraId="648AED51">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项目经理：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联系方式: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49A2D7B4">
      <w:pPr>
        <w:adjustRightInd w:val="0"/>
        <w:snapToGrid w:val="0"/>
        <w:spacing w:line="360" w:lineRule="auto"/>
        <w:ind w:firstLine="422" w:firstLineChars="200"/>
        <w:rPr>
          <w:rFonts w:hint="eastAsia" w:ascii="宋体" w:hAnsi="宋体" w:eastAsia="宋体" w:cs="宋体"/>
          <w:b/>
          <w:bCs/>
          <w:color w:val="auto"/>
          <w:sz w:val="21"/>
          <w:szCs w:val="21"/>
          <w:highlight w:val="none"/>
        </w:rPr>
      </w:pPr>
      <w:bookmarkStart w:id="46" w:name="_Toc351203486"/>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、合同文件构成</w:t>
      </w:r>
      <w:bookmarkEnd w:id="46"/>
    </w:p>
    <w:p w14:paraId="3F37A4C2">
      <w:pPr>
        <w:numPr>
          <w:ilvl w:val="0"/>
          <w:numId w:val="0"/>
        </w:numPr>
        <w:adjustRightInd w:val="0"/>
        <w:snapToGrid w:val="0"/>
        <w:spacing w:beforeLines="0" w:afterLines="0" w:line="36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组成合同的各项文件应相互解释，互为说明。解释合同文件的优先顺序如下：</w:t>
      </w:r>
    </w:p>
    <w:bookmarkEnd w:id="43"/>
    <w:bookmarkEnd w:id="44"/>
    <w:p w14:paraId="3BCA0821">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本协议书及各种合同附件（含评标期间和合同谈判过程中的澄清文件和补充资料）；</w:t>
      </w:r>
    </w:p>
    <w:p w14:paraId="786025F8">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中标通知书；</w:t>
      </w:r>
    </w:p>
    <w:p w14:paraId="39CFAE44">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投标函；</w:t>
      </w:r>
    </w:p>
    <w:p w14:paraId="46A7CAF1">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项目专用合同条款；</w:t>
      </w:r>
    </w:p>
    <w:p w14:paraId="3941B9BF">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通用合同条款；</w:t>
      </w:r>
    </w:p>
    <w:p w14:paraId="54A398E0">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项目专用</w:t>
      </w:r>
      <w:r>
        <w:rPr>
          <w:rFonts w:hint="eastAsia" w:ascii="宋体" w:hAnsi="宋体" w:eastAsia="宋体" w:cs="宋体"/>
          <w:color w:val="auto"/>
          <w:sz w:val="21"/>
          <w:szCs w:val="21"/>
          <w:highlight w:val="none"/>
        </w:rPr>
        <w:t>技术规范</w:t>
      </w:r>
      <w:r>
        <w:rPr>
          <w:rFonts w:hint="eastAsia" w:ascii="宋体" w:hAnsi="宋体" w:eastAsia="宋体" w:cs="宋体"/>
          <w:color w:val="auto"/>
          <w:sz w:val="21"/>
          <w:szCs w:val="21"/>
          <w:highlight w:val="none"/>
          <w:lang w:eastAsia="zh-CN"/>
        </w:rPr>
        <w:t>（含补遗书中与此有关的部分）</w:t>
      </w:r>
      <w:r>
        <w:rPr>
          <w:rFonts w:hint="eastAsia" w:ascii="宋体" w:hAnsi="宋体" w:eastAsia="宋体" w:cs="宋体"/>
          <w:color w:val="auto"/>
          <w:sz w:val="21"/>
          <w:szCs w:val="21"/>
          <w:highlight w:val="none"/>
        </w:rPr>
        <w:t>；</w:t>
      </w:r>
    </w:p>
    <w:p w14:paraId="1C74E159">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通用技术规范；</w:t>
      </w:r>
    </w:p>
    <w:p w14:paraId="4A023978">
      <w:pPr>
        <w:numPr>
          <w:ilvl w:val="0"/>
          <w:numId w:val="0"/>
        </w:num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8.已标价工程量清单；</w:t>
      </w:r>
    </w:p>
    <w:p w14:paraId="0B622078">
      <w:pPr>
        <w:numPr>
          <w:ilvl w:val="0"/>
          <w:numId w:val="0"/>
        </w:num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9.乙方有关人员、设备投入、财务能力的承诺及投标文件中的施工组织设计；</w:t>
      </w:r>
    </w:p>
    <w:p w14:paraId="11302A6A">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其它合同文件。</w:t>
      </w:r>
    </w:p>
    <w:p w14:paraId="4C842619">
      <w:pPr>
        <w:autoSpaceDE/>
        <w:autoSpaceDN/>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bookmarkStart w:id="47" w:name="_Toc144974829"/>
      <w:bookmarkStart w:id="48" w:name="_Toc152042549"/>
      <w:r>
        <w:rPr>
          <w:rFonts w:hint="eastAsia" w:ascii="宋体" w:hAnsi="宋体" w:eastAsia="宋体" w:cs="宋体"/>
          <w:color w:val="auto"/>
          <w:sz w:val="21"/>
          <w:szCs w:val="21"/>
          <w:highlight w:val="none"/>
        </w:rPr>
        <w:t>在合同订立及履行过程中形成的与合同有关的文件均构成合同文件组成部分。</w:t>
      </w:r>
    </w:p>
    <w:p w14:paraId="022CF5E4">
      <w:pPr>
        <w:autoSpaceDE/>
        <w:autoSpaceDN/>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bookmarkEnd w:id="47"/>
    <w:bookmarkEnd w:id="48"/>
    <w:p w14:paraId="1E117A76">
      <w:pPr>
        <w:numPr>
          <w:ilvl w:val="0"/>
          <w:numId w:val="0"/>
        </w:numPr>
        <w:adjustRightInd w:val="0"/>
        <w:snapToGrid w:val="0"/>
        <w:spacing w:beforeLines="0" w:afterLines="0"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六、乙方的职责</w:t>
      </w:r>
      <w:r>
        <w:rPr>
          <w:rFonts w:hint="eastAsia" w:ascii="宋体" w:hAnsi="宋体" w:eastAsia="宋体" w:cs="宋体"/>
          <w:color w:val="auto"/>
          <w:sz w:val="21"/>
          <w:szCs w:val="21"/>
          <w:highlight w:val="none"/>
        </w:rPr>
        <w:t xml:space="preserve">    </w:t>
      </w:r>
    </w:p>
    <w:p w14:paraId="5BD97192">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在实施和完成本合同养护维修工程的整个过程中，</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应该</w:t>
      </w:r>
      <w:r>
        <w:rPr>
          <w:rFonts w:hint="eastAsia" w:ascii="宋体" w:hAnsi="宋体" w:eastAsia="宋体" w:cs="宋体"/>
          <w:color w:val="auto"/>
          <w:sz w:val="21"/>
          <w:szCs w:val="21"/>
          <w:highlight w:val="none"/>
          <w:lang w:eastAsia="zh-CN"/>
        </w:rPr>
        <w:t>履行如下施工安全责任</w:t>
      </w:r>
      <w:r>
        <w:rPr>
          <w:rFonts w:hint="eastAsia" w:ascii="宋体" w:hAnsi="宋体" w:eastAsia="宋体" w:cs="宋体"/>
          <w:color w:val="auto"/>
          <w:sz w:val="21"/>
          <w:szCs w:val="21"/>
          <w:highlight w:val="none"/>
        </w:rPr>
        <w:t>：</w:t>
      </w:r>
    </w:p>
    <w:p w14:paraId="21E5495E">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充分关注和保障所有在现场工作的人员安全，采取有效措施，使养护作业现场和本合同养护工程的实施保持有条不紊，以免上述人员的安全受到威胁：</w:t>
      </w:r>
    </w:p>
    <w:p w14:paraId="4F1DFD51">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A.人员配备不应低于招标文件规定的最低人员要求；</w:t>
      </w:r>
    </w:p>
    <w:p w14:paraId="55A20A6D">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B.特殊工种的经专业培训，并持有行业主管部门签发的合格证上岗；</w:t>
      </w:r>
    </w:p>
    <w:p w14:paraId="27115B3E">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C.对于易燃易爆的材料除应专门妥然保管组织外，还应配备有足够的消防设备。所有施工人员都应熟悉消防设备的性能和使用方法；</w:t>
      </w:r>
    </w:p>
    <w:p w14:paraId="2601D415">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D.所有施工机具设备和高空作业的设备均应定期检查，并有安全员的签字记录；</w:t>
      </w:r>
    </w:p>
    <w:p w14:paraId="03DA11D0">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E.根据养护维修工程的性质和施工特点，严格执行《公路工程施工安全技术规范》（JTGF9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—2015）的具体规定；</w:t>
      </w:r>
    </w:p>
    <w:p w14:paraId="50B00466">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为保护本合同实施的养护维修工程免遭损坏，</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为了现场附近和过往群众的方便和安全，在必要的时候和地方，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应提供照明、警卫、护栏、警告标志等安全防护设施</w:t>
      </w:r>
      <w:r>
        <w:rPr>
          <w:rFonts w:hint="eastAsia" w:ascii="宋体" w:hAnsi="宋体" w:eastAsia="宋体" w:cs="宋体"/>
          <w:color w:val="auto"/>
          <w:sz w:val="21"/>
          <w:szCs w:val="21"/>
          <w:highlight w:val="none"/>
          <w:lang w:eastAsia="zh-CN"/>
        </w:rPr>
        <w:t>，费用由乙方自理</w:t>
      </w:r>
      <w:r>
        <w:rPr>
          <w:rFonts w:hint="eastAsia" w:ascii="宋体" w:hAnsi="宋体" w:eastAsia="宋体" w:cs="宋体"/>
          <w:color w:val="auto"/>
          <w:sz w:val="21"/>
          <w:szCs w:val="21"/>
          <w:highlight w:val="none"/>
        </w:rPr>
        <w:t>；</w:t>
      </w:r>
    </w:p>
    <w:p w14:paraId="7E96ED73">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应熟悉和执行环境保护法，并切实执行技术规范有关章节中关于环境保护方面的规定和要求。</w:t>
      </w:r>
    </w:p>
    <w:p w14:paraId="264EAF15">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对于来自养护工程实施时的施工机械和运输车辆的施工噪声，为保护施工人员的健康，应遵守《中华人民共和国环境噪声污染防治法》并依据《工业企业噪声卫生标准》合理安排工作人员轮流操作施工机械，减少接触高噪声的时间，或穿插安排高</w:t>
      </w:r>
    </w:p>
    <w:p w14:paraId="04903E03">
      <w:pPr>
        <w:adjustRightInd w:val="0"/>
        <w:snapToGrid w:val="0"/>
        <w:spacing w:beforeLines="0" w:afterLines="0"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噪声的工作。对距噪声源较近的施工人员，除取得防护耳塞或头盔等有效措施外，还应当缩短其劳动时间。同时，应注意对机械的经常性保养，尽量使其噪声降低到最低水平。为保护施工现场附近居民的夜间休息，对居民区 150m 以内的施工现场，施工时</w:t>
      </w:r>
    </w:p>
    <w:p w14:paraId="2A902EDF">
      <w:pPr>
        <w:adjustRightInd w:val="0"/>
        <w:snapToGrid w:val="0"/>
        <w:spacing w:beforeLines="0" w:afterLines="0"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间应加以控制。</w:t>
      </w:r>
    </w:p>
    <w:p w14:paraId="76F1213A">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B.对于施工中的粉尘污染源——灰土或混凝土拌和，施工车辆和运输产生的扬尘，应采取有效措施减轻施工现场的大污染，保护人民健康，如：</w:t>
      </w:r>
    </w:p>
    <w:p w14:paraId="1A3BA16B">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（a）拌和设备应有较好的密封，或有防尘设备。</w:t>
      </w:r>
    </w:p>
    <w:p w14:paraId="42FC8128">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（b）施工通道，沥青混凝土拌和站及灰土棒和站应经常进行洒水处理。</w:t>
      </w:r>
    </w:p>
    <w:p w14:paraId="5FD5A133">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C.采取可靠措施保证原有交通的正常通行。</w:t>
      </w:r>
    </w:p>
    <w:p w14:paraId="1C132626">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进驻施工现场前三天应根据本条款要求制定工地规则并报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审查批清，告示全体工作人员在养护工程实施过程中切实遵守，现场实施规则应包括但不限于下列方面的内容：</w:t>
      </w:r>
    </w:p>
    <w:p w14:paraId="1D0D28F4">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（a）安全保卫制度；</w:t>
      </w:r>
    </w:p>
    <w:p w14:paraId="10925801">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（b）公路养护工程安全制度；</w:t>
      </w:r>
    </w:p>
    <w:p w14:paraId="62F5378E">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（c）作业现场出入管理制度；</w:t>
      </w:r>
    </w:p>
    <w:p w14:paraId="21C06151">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（d）环境卫生制度；</w:t>
      </w:r>
    </w:p>
    <w:p w14:paraId="6A419BD3">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（e）防火制度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14:paraId="4EB13137">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应为</w:t>
      </w:r>
      <w:r>
        <w:rPr>
          <w:rFonts w:hint="eastAsia" w:ascii="宋体" w:hAnsi="宋体" w:eastAsia="宋体" w:cs="宋体"/>
          <w:color w:val="auto"/>
          <w:sz w:val="21"/>
          <w:szCs w:val="21"/>
          <w:highlight w:val="none"/>
          <w:lang w:eastAsia="zh-CN"/>
        </w:rPr>
        <w:t>管理人员、</w:t>
      </w:r>
      <w:r>
        <w:rPr>
          <w:rFonts w:hint="eastAsia" w:ascii="宋体" w:hAnsi="宋体" w:eastAsia="宋体" w:cs="宋体"/>
          <w:color w:val="auto"/>
          <w:sz w:val="21"/>
          <w:szCs w:val="21"/>
          <w:highlight w:val="none"/>
        </w:rPr>
        <w:t>工人</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购买人身意外伤害保险及其他相关保险。若发生人身伤亡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财产损失等</w:t>
      </w:r>
      <w:r>
        <w:rPr>
          <w:rFonts w:hint="eastAsia" w:ascii="宋体" w:hAnsi="宋体" w:eastAsia="宋体" w:cs="宋体"/>
          <w:color w:val="auto"/>
          <w:sz w:val="21"/>
          <w:szCs w:val="21"/>
          <w:highlight w:val="none"/>
        </w:rPr>
        <w:t>事故</w:t>
      </w:r>
      <w:r>
        <w:rPr>
          <w:rFonts w:hint="eastAsia" w:ascii="宋体" w:hAnsi="宋体" w:eastAsia="宋体" w:cs="宋体"/>
          <w:color w:val="auto"/>
          <w:sz w:val="21"/>
          <w:szCs w:val="21"/>
          <w:highlight w:val="none"/>
          <w:lang w:val="en-US" w:eastAsia="zh-CN"/>
        </w:rPr>
        <w:t>纠纷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应积极配合有关部门进行调查，并承担因此引起的所有法律和经济责任。</w:t>
      </w:r>
    </w:p>
    <w:p w14:paraId="5F6BB835">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3.为了落实国家有关维护农民合法权益有关精神，乙方应严格执行交通部公路发[2003]号 544 号文件《关于在公路建设中切实维护农民合法权益有关问题的通知》、浙江省交通厅浙交[2007]69 号《关于切实解决拖欠工程款和民工工资问题的通知》及其他有关法律法规、规定。乙方应加强劳务合同管理，规范公路建设用工行为。乙方不得拖欠民工工资，必须及时、足额、按月发放民工工资，如拖欠，则按《浙江省公路工程养护施工招标文件示范文本2011年版本》通用合同条款第63.1 款规定进行违约定处理。</w:t>
      </w:r>
    </w:p>
    <w:p w14:paraId="069941D9">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4.如果养护作业现场发生安全、质量事故。乙方必须在</w:t>
      </w:r>
      <w:r>
        <w:rPr>
          <w:rFonts w:hint="eastAsia" w:ascii="宋体" w:hAnsi="宋体" w:eastAsia="宋体" w:cs="宋体"/>
          <w:color w:val="auto"/>
          <w:sz w:val="21"/>
          <w:szCs w:val="21"/>
          <w:lang w:val="en-US" w:eastAsia="zh-Hans"/>
        </w:rPr>
        <w:t>事故发生后</w:t>
      </w:r>
      <w:r>
        <w:rPr>
          <w:rFonts w:hint="eastAsia" w:ascii="宋体" w:hAnsi="宋体" w:eastAsia="宋体" w:cs="宋体"/>
          <w:color w:val="auto"/>
          <w:sz w:val="21"/>
          <w:szCs w:val="21"/>
          <w:highlight w:val="none"/>
          <w:lang w:val="en-US" w:eastAsia="zh-CN"/>
        </w:rPr>
        <w:t>20 分钟内将事故情况通知甲方，并在 12 小时内将详细情况书面速报甲方。若由于乙方未及时通报甲方而造成的一切</w:t>
      </w:r>
      <w:r>
        <w:rPr>
          <w:rFonts w:hint="eastAsia" w:ascii="宋体" w:hAnsi="宋体" w:eastAsia="宋体" w:cs="宋体"/>
          <w:color w:val="auto"/>
          <w:sz w:val="21"/>
          <w:szCs w:val="21"/>
          <w:lang w:val="en-US" w:eastAsia="zh-Hans"/>
        </w:rPr>
        <w:t>法律</w:t>
      </w:r>
      <w:r>
        <w:rPr>
          <w:rFonts w:hint="eastAsia" w:ascii="宋体" w:hAnsi="宋体" w:eastAsia="宋体" w:cs="宋体"/>
          <w:color w:val="auto"/>
          <w:sz w:val="21"/>
          <w:szCs w:val="21"/>
          <w:lang w:val="en-US" w:eastAsia="zh-CN"/>
        </w:rPr>
        <w:t>后果</w:t>
      </w:r>
      <w:r>
        <w:rPr>
          <w:rFonts w:hint="eastAsia" w:ascii="宋体" w:hAnsi="宋体" w:eastAsia="宋体" w:cs="宋体"/>
          <w:color w:val="auto"/>
          <w:sz w:val="21"/>
          <w:szCs w:val="21"/>
          <w:lang w:val="en-US" w:eastAsia="zh-Hans"/>
        </w:rPr>
        <w:t>及经济损失</w:t>
      </w:r>
      <w:r>
        <w:rPr>
          <w:rFonts w:hint="eastAsia" w:ascii="宋体" w:hAnsi="宋体" w:eastAsia="宋体" w:cs="宋体"/>
          <w:color w:val="auto"/>
          <w:sz w:val="21"/>
          <w:szCs w:val="21"/>
          <w:highlight w:val="none"/>
          <w:lang w:val="en-US" w:eastAsia="zh-CN"/>
        </w:rPr>
        <w:t>，由乙方负责。</w:t>
      </w:r>
    </w:p>
    <w:p w14:paraId="4E0808FB">
      <w:pPr>
        <w:adjustRightInd w:val="0"/>
        <w:snapToGrid w:val="0"/>
        <w:spacing w:beforeLines="0" w:afterLines="0" w:line="360" w:lineRule="auto"/>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5.乙方在任何时候应采取各种合理的预防措施，以防止其员工或在其员工之间发生任何违法、违禁、暴力或妨碍治安的行为，并维护安定和维护养护工程附近的个人或者财产免遭上述行为的破坏。</w:t>
      </w:r>
      <w:r>
        <w:rPr>
          <w:rFonts w:hint="eastAsia" w:ascii="宋体" w:hAnsi="宋体" w:eastAsia="宋体" w:cs="宋体"/>
          <w:color w:val="auto"/>
          <w:sz w:val="21"/>
          <w:szCs w:val="21"/>
          <w:lang w:val="en-US" w:eastAsia="zh-Hans"/>
        </w:rPr>
        <w:t>若因</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en-US" w:eastAsia="zh-Hans"/>
        </w:rPr>
        <w:t>员工原因造成的</w:t>
      </w:r>
      <w:r>
        <w:rPr>
          <w:rFonts w:hint="eastAsia" w:ascii="宋体" w:hAnsi="宋体" w:eastAsia="宋体" w:cs="宋体"/>
          <w:color w:val="auto"/>
          <w:sz w:val="21"/>
          <w:szCs w:val="21"/>
          <w:lang w:val="en-US" w:eastAsia="zh-CN"/>
        </w:rPr>
        <w:t>养护工程附近的个人</w:t>
      </w:r>
      <w:r>
        <w:rPr>
          <w:rFonts w:hint="eastAsia" w:ascii="宋体" w:hAnsi="宋体" w:eastAsia="宋体" w:cs="宋体"/>
          <w:color w:val="auto"/>
          <w:sz w:val="21"/>
          <w:szCs w:val="21"/>
          <w:lang w:val="en-US" w:eastAsia="zh-Hans"/>
        </w:rPr>
        <w:t>人身损害</w:t>
      </w:r>
      <w:r>
        <w:rPr>
          <w:rFonts w:hint="eastAsia" w:ascii="宋体" w:hAnsi="宋体" w:eastAsia="宋体" w:cs="宋体"/>
          <w:color w:val="auto"/>
          <w:sz w:val="21"/>
          <w:szCs w:val="21"/>
          <w:lang w:val="en-US" w:eastAsia="zh-CN"/>
        </w:rPr>
        <w:t>或者</w:t>
      </w:r>
      <w:r>
        <w:rPr>
          <w:rFonts w:hint="eastAsia" w:ascii="宋体" w:hAnsi="宋体" w:eastAsia="宋体" w:cs="宋体"/>
          <w:color w:val="auto"/>
          <w:sz w:val="21"/>
          <w:szCs w:val="21"/>
          <w:lang w:val="en-US" w:eastAsia="zh-Hans"/>
        </w:rPr>
        <w:t>经济损失，均由</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en-US" w:eastAsia="zh-Hans"/>
        </w:rPr>
        <w:t>承担，与</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lang w:val="en-US" w:eastAsia="zh-Hans"/>
        </w:rPr>
        <w:t>无涉。</w:t>
      </w:r>
    </w:p>
    <w:p w14:paraId="4224D4A1">
      <w:pPr>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乙方应自费采取应有的卫生防护措施，经常保持现场及其驻地整洁和卫生，以保护职员和工人的健康，并应与当地卫生部门合作，根据要求在整个合同执行期间配备医务人员，防止传染病和准备常用的急救药物。在炎热的高温条件下施工时，乙方应注意采取防暑降温措施。</w:t>
      </w:r>
    </w:p>
    <w:p w14:paraId="2D68E35F">
      <w:pPr>
        <w:numPr>
          <w:ilvl w:val="0"/>
          <w:numId w:val="0"/>
        </w:num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7.乙方应进行</w:t>
      </w:r>
      <w:r>
        <w:rPr>
          <w:rFonts w:hint="eastAsia" w:ascii="宋体" w:hAnsi="宋体" w:eastAsia="宋体" w:cs="宋体"/>
          <w:color w:val="auto"/>
          <w:sz w:val="21"/>
          <w:szCs w:val="21"/>
          <w:highlight w:val="none"/>
        </w:rPr>
        <w:t>公路</w:t>
      </w:r>
      <w:r>
        <w:rPr>
          <w:rFonts w:hint="eastAsia" w:ascii="宋体" w:hAnsi="宋体" w:eastAsia="宋体" w:cs="宋体"/>
          <w:color w:val="auto"/>
          <w:sz w:val="21"/>
          <w:szCs w:val="21"/>
          <w:highlight w:val="none"/>
          <w:lang w:eastAsia="zh-CN"/>
        </w:rPr>
        <w:t>日常</w:t>
      </w:r>
      <w:r>
        <w:rPr>
          <w:rFonts w:hint="eastAsia" w:ascii="宋体" w:hAnsi="宋体" w:eastAsia="宋体" w:cs="宋体"/>
          <w:color w:val="auto"/>
          <w:sz w:val="21"/>
          <w:szCs w:val="21"/>
          <w:highlight w:val="none"/>
        </w:rPr>
        <w:t>检查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检查频率不低于每周两次</w:t>
      </w:r>
      <w:r>
        <w:rPr>
          <w:rFonts w:hint="eastAsia" w:ascii="宋体" w:hAnsi="宋体" w:eastAsia="宋体" w:cs="宋体"/>
          <w:color w:val="auto"/>
          <w:sz w:val="21"/>
          <w:szCs w:val="21"/>
          <w:highlight w:val="none"/>
          <w:lang w:eastAsia="zh-CN"/>
        </w:rPr>
        <w:t>，并做好日常检查记录。如果由于乙方未及时检查公路的</w:t>
      </w:r>
      <w:r>
        <w:rPr>
          <w:rFonts w:hint="eastAsia" w:ascii="宋体" w:hAnsi="宋体" w:eastAsia="宋体" w:cs="宋体"/>
          <w:color w:val="auto"/>
          <w:sz w:val="21"/>
          <w:szCs w:val="21"/>
          <w:highlight w:val="none"/>
        </w:rPr>
        <w:t>路基、路面、</w:t>
      </w:r>
      <w:r>
        <w:rPr>
          <w:rFonts w:hint="eastAsia" w:ascii="宋体" w:hAnsi="宋体" w:eastAsia="宋体" w:cs="宋体"/>
          <w:color w:val="auto"/>
          <w:sz w:val="21"/>
          <w:szCs w:val="21"/>
          <w:highlight w:val="none"/>
          <w:lang w:eastAsia="zh-CN"/>
        </w:rPr>
        <w:t>防护</w:t>
      </w:r>
      <w:r>
        <w:rPr>
          <w:rFonts w:hint="eastAsia" w:ascii="宋体" w:hAnsi="宋体" w:eastAsia="宋体" w:cs="宋体"/>
          <w:color w:val="auto"/>
          <w:sz w:val="21"/>
          <w:szCs w:val="21"/>
          <w:highlight w:val="none"/>
        </w:rPr>
        <w:t>设施、桥涵结构物及防护工程等外观状况和结构物的技术状况</w:t>
      </w:r>
      <w:r>
        <w:rPr>
          <w:rFonts w:hint="eastAsia" w:ascii="宋体" w:hAnsi="宋体" w:eastAsia="宋体" w:cs="宋体"/>
          <w:color w:val="auto"/>
          <w:sz w:val="21"/>
          <w:szCs w:val="21"/>
          <w:highlight w:val="none"/>
          <w:lang w:eastAsia="zh-CN"/>
        </w:rPr>
        <w:t>，并未及时进行保养、小修，导致发生安全事故的，所有责任及损失均由乙方承担，与甲方无涉。</w:t>
      </w:r>
    </w:p>
    <w:p w14:paraId="582FF93F">
      <w:pPr>
        <w:numPr>
          <w:ilvl w:val="0"/>
          <w:numId w:val="0"/>
        </w:numPr>
        <w:adjustRightInd w:val="0"/>
        <w:snapToGrid w:val="0"/>
        <w:spacing w:beforeLines="0" w:afterLines="0" w:line="360" w:lineRule="auto"/>
        <w:ind w:firstLine="422" w:firstLineChars="200"/>
        <w:rPr>
          <w:rFonts w:hint="eastAsia" w:ascii="宋体" w:hAnsi="宋体" w:eastAsia="宋体" w:cs="宋体"/>
          <w:sz w:val="21"/>
          <w:szCs w:val="21"/>
          <w:lang w:val="en-US" w:eastAsia="zh-CN"/>
        </w:rPr>
      </w:pPr>
      <w:r>
        <w:rPr>
          <w:rFonts w:hint="eastAsia" w:ascii="宋体" w:hAnsi="宋体" w:eastAsia="宋体" w:cs="宋体"/>
          <w:b/>
          <w:bCs/>
          <w:color w:val="auto"/>
          <w:sz w:val="21"/>
          <w:szCs w:val="21"/>
          <w:highlight w:val="none"/>
          <w:lang w:val="en-US" w:eastAsia="zh-CN"/>
        </w:rPr>
        <w:t>七、结算办法</w:t>
      </w:r>
    </w:p>
    <w:p w14:paraId="10633AB1">
      <w:pPr>
        <w:numPr>
          <w:ilvl w:val="0"/>
          <w:numId w:val="0"/>
        </w:num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1.工程量按《浙江省公路养护工程预算编制办法》、《浙江省公路养护工程预算定额》、《浙江省公路养护工程机械台班费用定额》、《公路工程基本建设项目概算预算编制办法》(JTGB06-2007)等计量规则计量；</w:t>
      </w:r>
    </w:p>
    <w:p w14:paraId="2559E2C0">
      <w:pPr>
        <w:numPr>
          <w:ilvl w:val="0"/>
          <w:numId w:val="0"/>
        </w:num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2.结算依据：任务书、图纸、合同等；</w:t>
      </w:r>
    </w:p>
    <w:p w14:paraId="537F9A5A">
      <w:pPr>
        <w:numPr>
          <w:ilvl w:val="0"/>
          <w:numId w:val="0"/>
        </w:num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3.项目单价按成交单价（成交单价详见后附）计算。</w:t>
      </w:r>
    </w:p>
    <w:p w14:paraId="5F9BCC19">
      <w:pPr>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、其他约定：</w:t>
      </w:r>
    </w:p>
    <w:p w14:paraId="2AB6D261">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提供履约担保后，</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由双方法定代表人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并加盖单位</w:t>
      </w:r>
      <w:r>
        <w:rPr>
          <w:rFonts w:hint="eastAsia" w:ascii="宋体" w:hAnsi="宋体" w:eastAsia="宋体" w:cs="宋体"/>
          <w:color w:val="auto"/>
          <w:sz w:val="21"/>
          <w:szCs w:val="21"/>
          <w:highlight w:val="none"/>
          <w:lang w:eastAsia="zh-CN"/>
        </w:rPr>
        <w:t>公章</w:t>
      </w:r>
      <w:r>
        <w:rPr>
          <w:rFonts w:hint="eastAsia" w:ascii="宋体" w:hAnsi="宋体" w:eastAsia="宋体" w:cs="宋体"/>
          <w:color w:val="auto"/>
          <w:sz w:val="21"/>
          <w:szCs w:val="21"/>
          <w:highlight w:val="none"/>
        </w:rPr>
        <w:t>后生效。</w:t>
      </w:r>
    </w:p>
    <w:p w14:paraId="32F39ABF">
      <w:pPr>
        <w:pStyle w:val="13"/>
        <w:adjustRightInd w:val="0"/>
        <w:snapToGrid w:val="0"/>
        <w:spacing w:beforeLines="0" w:after="0" w:afterLines="0" w:line="360" w:lineRule="auto"/>
        <w:ind w:left="0" w:leftChars="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2.合同履行过程中产生争议的，合同双方应进行友好协商，协商不成的，可向</w:t>
      </w:r>
      <w:r>
        <w:rPr>
          <w:rFonts w:hint="eastAsia" w:ascii="宋体" w:hAnsi="宋体" w:eastAsia="宋体" w:cs="宋体"/>
          <w:color w:val="auto"/>
          <w:sz w:val="21"/>
          <w:szCs w:val="21"/>
          <w:highlight w:val="none"/>
          <w:u w:val="single"/>
          <w:lang w:val="en-US" w:eastAsia="zh-CN"/>
        </w:rPr>
        <w:t>当地人民法院</w:t>
      </w:r>
      <w:r>
        <w:rPr>
          <w:rFonts w:hint="eastAsia" w:ascii="宋体" w:hAnsi="宋体" w:eastAsia="宋体" w:cs="宋体"/>
          <w:color w:val="auto"/>
          <w:sz w:val="21"/>
          <w:szCs w:val="21"/>
          <w:highlight w:val="none"/>
          <w:lang w:val="en-US" w:eastAsia="zh-CN"/>
        </w:rPr>
        <w:t>提起诉讼。</w:t>
      </w:r>
    </w:p>
    <w:p w14:paraId="180B35F7">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一式</w:t>
      </w:r>
      <w:r>
        <w:rPr>
          <w:rFonts w:hint="eastAsia" w:ascii="宋体" w:hAnsi="宋体" w:eastAsia="宋体" w:cs="宋体"/>
          <w:color w:val="auto"/>
          <w:sz w:val="21"/>
          <w:szCs w:val="21"/>
          <w:highlight w:val="none"/>
          <w:lang w:eastAsia="zh-CN"/>
        </w:rPr>
        <w:t>伍</w:t>
      </w:r>
      <w:r>
        <w:rPr>
          <w:rFonts w:hint="eastAsia" w:ascii="宋体" w:hAnsi="宋体" w:eastAsia="宋体" w:cs="宋体"/>
          <w:color w:val="auto"/>
          <w:sz w:val="21"/>
          <w:szCs w:val="21"/>
          <w:highlight w:val="none"/>
        </w:rPr>
        <w:t>份，均具有同等法律效力，双方各执</w:t>
      </w:r>
      <w:r>
        <w:rPr>
          <w:rFonts w:hint="eastAsia" w:ascii="宋体" w:hAnsi="宋体" w:eastAsia="宋体" w:cs="宋体"/>
          <w:color w:val="auto"/>
          <w:sz w:val="21"/>
          <w:szCs w:val="21"/>
          <w:highlight w:val="none"/>
          <w:lang w:eastAsia="zh-CN"/>
        </w:rPr>
        <w:t>贰</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，备案壹份</w:t>
      </w:r>
      <w:r>
        <w:rPr>
          <w:rFonts w:hint="eastAsia" w:ascii="宋体" w:hAnsi="宋体" w:eastAsia="宋体" w:cs="宋体"/>
          <w:color w:val="auto"/>
          <w:sz w:val="21"/>
          <w:szCs w:val="21"/>
          <w:highlight w:val="none"/>
        </w:rPr>
        <w:t>。</w:t>
      </w:r>
    </w:p>
    <w:p w14:paraId="0D281542">
      <w:pPr>
        <w:numPr>
          <w:ilvl w:val="0"/>
          <w:numId w:val="0"/>
        </w:num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lang w:val="en-US" w:eastAsia="zh-CN"/>
        </w:rPr>
        <w:t>签订时间：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；签订地点：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14:paraId="403B291C">
      <w:pPr>
        <w:adjustRightInd w:val="0"/>
        <w:snapToGrid w:val="0"/>
        <w:spacing w:beforeLines="0" w:afterLines="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合同未尽事宜，双方另行签订补充协议。补充协议是合同的组成部分。</w:t>
      </w:r>
    </w:p>
    <w:p w14:paraId="509C3290">
      <w:pPr>
        <w:adjustRightInd w:val="0"/>
        <w:snapToGrid w:val="0"/>
        <w:spacing w:beforeLines="0" w:afterLines="0" w:line="360" w:lineRule="auto"/>
        <w:ind w:firstLine="359" w:firstLineChars="171"/>
        <w:rPr>
          <w:rFonts w:hint="eastAsia" w:ascii="宋体" w:hAnsi="宋体" w:eastAsia="宋体" w:cs="宋体"/>
          <w:color w:val="auto"/>
          <w:sz w:val="21"/>
          <w:szCs w:val="21"/>
          <w:highlight w:val="none"/>
        </w:rPr>
      </w:pPr>
    </w:p>
    <w:p w14:paraId="0E5666F8">
      <w:pPr>
        <w:adjustRightInd w:val="0"/>
        <w:snapToGrid w:val="0"/>
        <w:spacing w:beforeLines="0" w:afterLines="0" w:line="36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附件：一、《廉政合同》</w:t>
      </w:r>
    </w:p>
    <w:p w14:paraId="2ECD35B2">
      <w:pPr>
        <w:numPr>
          <w:ilvl w:val="0"/>
          <w:numId w:val="0"/>
        </w:numPr>
        <w:adjustRightInd w:val="0"/>
        <w:snapToGrid w:val="0"/>
        <w:spacing w:beforeLines="0" w:afterLines="0" w:line="360" w:lineRule="auto"/>
        <w:ind w:firstLine="630" w:firstLineChars="3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b w:val="0"/>
          <w:bCs w:val="0"/>
          <w:color w:val="auto"/>
          <w:sz w:val="21"/>
          <w:szCs w:val="21"/>
          <w:highlight w:val="none"/>
        </w:rPr>
        <w:t>安全生产合同</w:t>
      </w:r>
      <w:r>
        <w:rPr>
          <w:rFonts w:hint="eastAsia" w:ascii="宋体" w:hAnsi="宋体" w:eastAsia="宋体" w:cs="宋体"/>
          <w:color w:val="auto"/>
          <w:sz w:val="21"/>
          <w:szCs w:val="21"/>
          <w:highlight w:val="none"/>
          <w:lang w:val="en-US" w:eastAsia="zh-CN"/>
        </w:rPr>
        <w:t>》</w:t>
      </w:r>
    </w:p>
    <w:p w14:paraId="44D49F8B">
      <w:pPr>
        <w:numPr>
          <w:ilvl w:val="0"/>
          <w:numId w:val="0"/>
        </w:numPr>
        <w:adjustRightInd w:val="0"/>
        <w:snapToGrid w:val="0"/>
        <w:spacing w:beforeLines="0" w:afterLines="0" w:line="360" w:lineRule="auto"/>
        <w:ind w:firstLine="630" w:firstLineChars="3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三、《小修养护服务外包考核评分标准》</w:t>
      </w:r>
    </w:p>
    <w:p w14:paraId="25BC4DBB">
      <w:pPr>
        <w:pStyle w:val="5"/>
        <w:ind w:firstLine="630" w:firstLineChars="300"/>
        <w:rPr>
          <w:rFonts w:hint="eastAsia" w:ascii="宋体" w:hAnsi="宋体" w:eastAsia="宋体" w:cs="宋体"/>
          <w:color w:val="auto"/>
          <w:sz w:val="21"/>
          <w:szCs w:val="21"/>
          <w:highlight w:val="none"/>
        </w:rPr>
      </w:pPr>
    </w:p>
    <w:p w14:paraId="2CB2EE95">
      <w:pPr>
        <w:adjustRightInd w:val="0"/>
        <w:snapToGrid w:val="0"/>
        <w:spacing w:beforeLines="0" w:afterLines="0" w:line="360" w:lineRule="auto"/>
        <w:rPr>
          <w:rFonts w:hint="eastAsia" w:ascii="宋体" w:hAnsi="宋体" w:eastAsia="宋体" w:cs="宋体"/>
          <w:color w:val="auto"/>
          <w:sz w:val="21"/>
          <w:szCs w:val="21"/>
          <w:highlight w:val="none"/>
        </w:rPr>
      </w:pPr>
    </w:p>
    <w:p w14:paraId="483A4594">
      <w:pPr>
        <w:adjustRightInd w:val="0"/>
        <w:snapToGrid w:val="0"/>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公章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公章</w:t>
      </w:r>
      <w:r>
        <w:rPr>
          <w:rFonts w:hint="eastAsia" w:ascii="宋体" w:hAnsi="宋体" w:eastAsia="宋体" w:cs="宋体"/>
          <w:color w:val="auto"/>
          <w:sz w:val="21"/>
          <w:szCs w:val="21"/>
          <w:highlight w:val="none"/>
        </w:rPr>
        <w:t>）</w:t>
      </w:r>
    </w:p>
    <w:p w14:paraId="19C5301D">
      <w:pPr>
        <w:adjustRightInd w:val="0"/>
        <w:snapToGrid w:val="0"/>
        <w:spacing w:beforeLines="0" w:afterLines="0" w:line="360" w:lineRule="auto"/>
        <w:ind w:right="0"/>
        <w:jc w:val="left"/>
        <w:rPr>
          <w:rFonts w:hint="eastAsia" w:ascii="宋体" w:hAnsi="宋体" w:eastAsia="宋体" w:cs="宋体"/>
          <w:color w:val="auto"/>
          <w:sz w:val="21"/>
          <w:szCs w:val="21"/>
          <w:highlight w:val="none"/>
        </w:rPr>
        <w:sectPr>
          <w:footerReference r:id="rId4" w:type="default"/>
          <w:pgSz w:w="11905" w:h="16838"/>
          <w:pgMar w:top="1701" w:right="1814" w:bottom="1701" w:left="1814" w:header="1020" w:footer="1134" w:gutter="0"/>
          <w:pgNumType w:fmt="decimal"/>
          <w:cols w:space="720" w:num="1"/>
          <w:rtlGutter w:val="0"/>
          <w:docGrid w:linePitch="312" w:charSpace="0"/>
        </w:sect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（签章）</w:t>
      </w:r>
      <w:r>
        <w:rPr>
          <w:rFonts w:hint="eastAsia" w:ascii="宋体" w:hAnsi="宋体" w:eastAsia="宋体" w:cs="宋体"/>
          <w:color w:val="auto"/>
          <w:sz w:val="21"/>
          <w:szCs w:val="21"/>
          <w:highlight w:val="none"/>
        </w:rPr>
        <w:t>：</w:t>
      </w:r>
    </w:p>
    <w:p w14:paraId="4550B1A9">
      <w:pPr>
        <w:pStyle w:val="21"/>
        <w:adjustRightInd w:val="0"/>
        <w:snapToGrid w:val="0"/>
        <w:spacing w:line="360" w:lineRule="auto"/>
        <w:jc w:val="both"/>
        <w:rPr>
          <w:rFonts w:hint="eastAsia" w:ascii="宋体" w:hAnsi="宋体" w:eastAsia="宋体" w:cs="宋体"/>
          <w:color w:val="auto"/>
          <w:sz w:val="21"/>
          <w:szCs w:val="21"/>
          <w:highlight w:val="none"/>
        </w:rPr>
      </w:pPr>
      <w:bookmarkStart w:id="49" w:name="_Toc288546792"/>
      <w:bookmarkStart w:id="50" w:name="_Toc282779652"/>
      <w:bookmarkStart w:id="51" w:name="_Toc287853492"/>
      <w:bookmarkStart w:id="52" w:name="_Toc288491668"/>
      <w:bookmarkStart w:id="53" w:name="_Toc283794340"/>
      <w:bookmarkStart w:id="54" w:name="_Toc282779143"/>
      <w:bookmarkStart w:id="55" w:name="_Toc282787607"/>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 xml:space="preserve">  </w:t>
      </w:r>
      <w:bookmarkEnd w:id="49"/>
      <w:bookmarkEnd w:id="50"/>
      <w:bookmarkEnd w:id="51"/>
      <w:bookmarkEnd w:id="52"/>
      <w:bookmarkEnd w:id="53"/>
      <w:bookmarkEnd w:id="54"/>
      <w:bookmarkEnd w:id="55"/>
    </w:p>
    <w:p w14:paraId="5C7A6E4F">
      <w:pPr>
        <w:adjustRightInd w:val="0"/>
        <w:snapToGrid w:val="0"/>
        <w:spacing w:beforeLines="0" w:afterLines="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廉政合同</w:t>
      </w:r>
    </w:p>
    <w:p w14:paraId="1EEECE3A">
      <w:pPr>
        <w:adjustRightInd w:val="0"/>
        <w:snapToGrid w:val="0"/>
        <w:spacing w:beforeLines="0" w:afterLines="0" w:line="360" w:lineRule="auto"/>
        <w:ind w:firstLine="0" w:firstLineChars="0"/>
        <w:rPr>
          <w:rFonts w:hint="eastAsia" w:ascii="宋体" w:hAnsi="宋体" w:eastAsia="宋体" w:cs="宋体"/>
          <w:color w:val="auto"/>
          <w:sz w:val="21"/>
          <w:szCs w:val="21"/>
          <w:highlight w:val="none"/>
          <w:u w:val="single"/>
          <w:lang w:eastAsia="zh-CN"/>
        </w:rPr>
      </w:pPr>
      <w:r>
        <w:rPr>
          <w:rFonts w:hint="eastAsia" w:ascii="宋体" w:hAnsi="宋体" w:eastAsia="宋体" w:cs="宋体"/>
          <w:b w:val="0"/>
          <w:bCs w:val="0"/>
          <w:color w:val="auto"/>
          <w:sz w:val="21"/>
          <w:szCs w:val="21"/>
          <w:highlight w:val="none"/>
          <w:u w:val="none"/>
          <w:lang w:eastAsia="zh-CN"/>
        </w:rPr>
        <w:t>甲方（</w:t>
      </w:r>
      <w:r>
        <w:rPr>
          <w:rFonts w:hint="eastAsia" w:ascii="宋体" w:hAnsi="宋体" w:eastAsia="宋体" w:cs="宋体"/>
          <w:b w:val="0"/>
          <w:bCs w:val="0"/>
          <w:color w:val="auto"/>
          <w:sz w:val="21"/>
          <w:szCs w:val="21"/>
          <w:highlight w:val="none"/>
          <w:u w:val="none"/>
          <w:lang w:val="en-US" w:eastAsia="zh-CN"/>
        </w:rPr>
        <w:t>采购人</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color w:val="auto"/>
          <w:sz w:val="21"/>
          <w:szCs w:val="21"/>
          <w:highlight w:val="none"/>
          <w:u w:val="single"/>
          <w:lang w:eastAsia="zh-CN"/>
        </w:rPr>
        <w:t>余姚市临山镇人民政府</w:t>
      </w:r>
    </w:p>
    <w:p w14:paraId="76898D4C">
      <w:pPr>
        <w:pStyle w:val="13"/>
        <w:ind w:left="0" w:leftChars="0" w:firstLine="0" w:firstLineChars="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lang w:val="en-US" w:eastAsia="zh-CN"/>
        </w:rPr>
        <w:t>成交供应商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p>
    <w:p w14:paraId="02C0FA7A">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根据《关于在交通基础设施建设中加强廉政建设的若干意见》以及有关</w:t>
      </w:r>
      <w:r>
        <w:rPr>
          <w:rFonts w:hint="eastAsia" w:ascii="宋体" w:hAnsi="宋体" w:eastAsia="宋体" w:cs="宋体"/>
          <w:color w:val="auto"/>
          <w:sz w:val="21"/>
          <w:szCs w:val="21"/>
          <w:highlight w:val="none"/>
          <w:lang w:eastAsia="zh-CN"/>
        </w:rPr>
        <w:t>公路养护管理</w:t>
      </w:r>
      <w:r>
        <w:rPr>
          <w:rFonts w:hint="eastAsia" w:ascii="宋体" w:hAnsi="宋体" w:eastAsia="宋体" w:cs="宋体"/>
          <w:color w:val="auto"/>
          <w:sz w:val="21"/>
          <w:szCs w:val="21"/>
          <w:highlight w:val="none"/>
        </w:rPr>
        <w:t>、廉政建设的规定，为做好</w:t>
      </w:r>
      <w:r>
        <w:rPr>
          <w:rFonts w:hint="eastAsia" w:ascii="宋体" w:hAnsi="宋体" w:eastAsia="宋体" w:cs="宋体"/>
          <w:color w:val="auto"/>
          <w:sz w:val="21"/>
          <w:szCs w:val="21"/>
          <w:highlight w:val="none"/>
          <w:lang w:eastAsia="zh-CN"/>
        </w:rPr>
        <w:t>公路养护管理</w:t>
      </w:r>
      <w:r>
        <w:rPr>
          <w:rFonts w:hint="eastAsia" w:ascii="宋体" w:hAnsi="宋体" w:eastAsia="宋体" w:cs="宋体"/>
          <w:color w:val="auto"/>
          <w:sz w:val="21"/>
          <w:szCs w:val="21"/>
          <w:highlight w:val="none"/>
        </w:rPr>
        <w:t>中的党风廉政建设，保证</w:t>
      </w:r>
      <w:r>
        <w:rPr>
          <w:rFonts w:hint="eastAsia" w:ascii="宋体" w:hAnsi="宋体" w:eastAsia="宋体" w:cs="宋体"/>
          <w:color w:val="auto"/>
          <w:sz w:val="21"/>
          <w:szCs w:val="21"/>
          <w:highlight w:val="none"/>
          <w:lang w:eastAsia="zh-CN"/>
        </w:rPr>
        <w:t>公路养护管理</w:t>
      </w:r>
      <w:r>
        <w:rPr>
          <w:rFonts w:hint="eastAsia" w:ascii="宋体" w:hAnsi="宋体" w:eastAsia="宋体" w:cs="宋体"/>
          <w:color w:val="auto"/>
          <w:sz w:val="21"/>
          <w:szCs w:val="21"/>
          <w:highlight w:val="none"/>
        </w:rPr>
        <w:t>高效优质，保证</w:t>
      </w:r>
      <w:r>
        <w:rPr>
          <w:rFonts w:hint="eastAsia" w:ascii="宋体" w:hAnsi="宋体" w:eastAsia="宋体" w:cs="宋体"/>
          <w:color w:val="auto"/>
          <w:sz w:val="21"/>
          <w:szCs w:val="21"/>
          <w:highlight w:val="none"/>
          <w:lang w:eastAsia="zh-CN"/>
        </w:rPr>
        <w:t>公路养护</w:t>
      </w:r>
      <w:r>
        <w:rPr>
          <w:rFonts w:hint="eastAsia" w:ascii="宋体" w:hAnsi="宋体" w:eastAsia="宋体" w:cs="宋体"/>
          <w:color w:val="auto"/>
          <w:sz w:val="21"/>
          <w:szCs w:val="21"/>
          <w:highlight w:val="none"/>
        </w:rPr>
        <w:t>资金的安全和有效使用以及投资效益，</w:t>
      </w:r>
      <w:r>
        <w:rPr>
          <w:rFonts w:hint="eastAsia" w:ascii="宋体" w:hAnsi="宋体" w:eastAsia="宋体" w:cs="宋体"/>
          <w:color w:val="auto"/>
          <w:sz w:val="21"/>
          <w:szCs w:val="21"/>
          <w:highlight w:val="none"/>
          <w:u w:val="single"/>
          <w:lang w:eastAsia="zh-CN"/>
        </w:rPr>
        <w:t>2025临山镇公路小修养护服务</w:t>
      </w:r>
      <w:r>
        <w:rPr>
          <w:rFonts w:hint="eastAsia" w:ascii="宋体" w:hAnsi="宋体" w:eastAsia="宋体" w:cs="宋体"/>
          <w:color w:val="auto"/>
          <w:sz w:val="21"/>
          <w:szCs w:val="21"/>
          <w:highlight w:val="none"/>
        </w:rPr>
        <w:t>（项目名称）的项目法人</w:t>
      </w:r>
      <w:r>
        <w:rPr>
          <w:rFonts w:hint="eastAsia" w:ascii="宋体" w:hAnsi="宋体" w:eastAsia="宋体" w:cs="宋体"/>
          <w:color w:val="auto"/>
          <w:sz w:val="21"/>
          <w:szCs w:val="21"/>
          <w:highlight w:val="none"/>
          <w:u w:val="single"/>
          <w:lang w:eastAsia="zh-CN"/>
        </w:rPr>
        <w:t>余姚市临山镇人民政府</w:t>
      </w:r>
      <w:r>
        <w:rPr>
          <w:rFonts w:hint="eastAsia" w:ascii="宋体" w:hAnsi="宋体" w:eastAsia="宋体" w:cs="宋体"/>
          <w:color w:val="auto"/>
          <w:sz w:val="21"/>
          <w:szCs w:val="21"/>
          <w:highlight w:val="none"/>
        </w:rPr>
        <w:t>（项目法人名称，</w:t>
      </w:r>
      <w:r>
        <w:rPr>
          <w:rFonts w:hint="eastAsia" w:ascii="宋体" w:hAnsi="宋体" w:eastAsia="宋体" w:cs="宋体"/>
          <w:color w:val="auto"/>
          <w:kern w:val="0"/>
          <w:sz w:val="21"/>
          <w:szCs w:val="21"/>
          <w:highlight w:val="none"/>
        </w:rPr>
        <w:t>以下简称“</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与该项目的公路养护施工单位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（施工单位名称，</w:t>
      </w:r>
      <w:r>
        <w:rPr>
          <w:rFonts w:hint="eastAsia" w:ascii="宋体" w:hAnsi="宋体" w:eastAsia="宋体" w:cs="宋体"/>
          <w:color w:val="auto"/>
          <w:kern w:val="0"/>
          <w:sz w:val="21"/>
          <w:szCs w:val="21"/>
          <w:highlight w:val="none"/>
        </w:rPr>
        <w:t>以下简称“</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，特订立如下合同。</w:t>
      </w:r>
    </w:p>
    <w:p w14:paraId="6D4C31B5">
      <w:pPr>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甲方</w:t>
      </w:r>
      <w:r>
        <w:rPr>
          <w:rFonts w:hint="eastAsia" w:ascii="宋体" w:hAnsi="宋体" w:eastAsia="宋体" w:cs="宋体"/>
          <w:b/>
          <w:bCs/>
          <w:color w:val="auto"/>
          <w:sz w:val="21"/>
          <w:szCs w:val="21"/>
          <w:highlight w:val="none"/>
        </w:rPr>
        <w:t>和</w:t>
      </w:r>
      <w:r>
        <w:rPr>
          <w:rFonts w:hint="eastAsia" w:ascii="宋体" w:hAnsi="宋体" w:eastAsia="宋体" w:cs="宋体"/>
          <w:b/>
          <w:bCs/>
          <w:color w:val="auto"/>
          <w:sz w:val="21"/>
          <w:szCs w:val="21"/>
          <w:highlight w:val="none"/>
          <w:lang w:eastAsia="zh-CN"/>
        </w:rPr>
        <w:t>乙方</w:t>
      </w:r>
      <w:r>
        <w:rPr>
          <w:rFonts w:hint="eastAsia" w:ascii="宋体" w:hAnsi="宋体" w:eastAsia="宋体" w:cs="宋体"/>
          <w:b/>
          <w:bCs/>
          <w:color w:val="auto"/>
          <w:sz w:val="21"/>
          <w:szCs w:val="21"/>
          <w:highlight w:val="none"/>
        </w:rPr>
        <w:t>双方的权利和义务</w:t>
      </w:r>
    </w:p>
    <w:p w14:paraId="48B5B21C">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（1）严格遵守党的政策规定和国家有关法律及交通运输部和浙江省交通运输厅的有关规定。</w:t>
      </w:r>
    </w:p>
    <w:p w14:paraId="72F9F025">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（2）严格执行</w:t>
      </w:r>
      <w:r>
        <w:rPr>
          <w:rFonts w:hint="eastAsia" w:ascii="宋体" w:hAnsi="宋体" w:eastAsia="宋体" w:cs="宋体"/>
          <w:color w:val="auto"/>
          <w:sz w:val="21"/>
          <w:szCs w:val="21"/>
          <w:highlight w:val="none"/>
          <w:u w:val="single"/>
          <w:lang w:eastAsia="zh-CN"/>
        </w:rPr>
        <w:t>2025临山镇公路小修养护服务</w:t>
      </w:r>
      <w:r>
        <w:rPr>
          <w:rFonts w:hint="eastAsia" w:ascii="宋体" w:hAnsi="宋体" w:eastAsia="宋体" w:cs="宋体"/>
          <w:color w:val="auto"/>
          <w:sz w:val="21"/>
          <w:szCs w:val="21"/>
          <w:highlight w:val="none"/>
        </w:rPr>
        <w:t>（项目名称）养护工程合同文件，自觉按合同办事。</w:t>
      </w:r>
    </w:p>
    <w:p w14:paraId="7AA244C7">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（3）双方的业务活动坚持公开、公正、诚信、透明的原则（法律认定的商业秘密和合同文件另有规定除外），不得损害国家和集体利益，不得违反工程建设管理规章制度。</w:t>
      </w:r>
    </w:p>
    <w:p w14:paraId="4D6317E8">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（4）建立健全廉政制度，开展廉政教育，设立廉政告示牌，公布举报电话，监督并认真查处违法违纪行为。</w:t>
      </w:r>
    </w:p>
    <w:p w14:paraId="40EF87B3">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（5）发现对方在业务活动中有违反廉政规定的行为，有及时提醒对方纠正的权利和义务。</w:t>
      </w:r>
    </w:p>
    <w:p w14:paraId="4E86328F">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（6）发现对方严重违反本合同义务条款的行为，有向其上级有关部门举报、建议给予处理并要求告知处理结果的权利。</w:t>
      </w:r>
    </w:p>
    <w:p w14:paraId="2838CD29">
      <w:pPr>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甲方</w:t>
      </w:r>
      <w:r>
        <w:rPr>
          <w:rFonts w:hint="eastAsia" w:ascii="宋体" w:hAnsi="宋体" w:eastAsia="宋体" w:cs="宋体"/>
          <w:b/>
          <w:bCs/>
          <w:color w:val="auto"/>
          <w:sz w:val="21"/>
          <w:szCs w:val="21"/>
          <w:highlight w:val="none"/>
        </w:rPr>
        <w:t>的义务</w:t>
      </w:r>
    </w:p>
    <w:p w14:paraId="40286722">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及其工作人员不得索要或接受乙方的礼金，有价证券和贵重物品，不得让</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报销任何应由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工作人员个人支付的费用等。</w:t>
      </w:r>
    </w:p>
    <w:p w14:paraId="2C3AF1DA">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工作人员不得参加</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安排的超标准宴请和娱乐活动；不得接受</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提供的通讯工具、交通工具和高档办公用品等。</w:t>
      </w:r>
    </w:p>
    <w:p w14:paraId="5510A848">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及其工作人员不得要求或者接受</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为其住房装修、婚丧嫁娶活动、配偶子女的工作安排以及出国处境、旅游等提供方便等。</w:t>
      </w:r>
    </w:p>
    <w:p w14:paraId="506B3223">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工作人员的配偶、子女不得从事与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工程有关的材料设备供应、工程分包、劳务等经济活动等。</w:t>
      </w:r>
    </w:p>
    <w:p w14:paraId="3119F477">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及其工作人员不得以任何理由向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推荐分包单位，不得要求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购买合同规定外的材料和设备。</w:t>
      </w:r>
    </w:p>
    <w:p w14:paraId="33BCDDDB">
      <w:pPr>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乙方</w:t>
      </w:r>
      <w:r>
        <w:rPr>
          <w:rFonts w:hint="eastAsia" w:ascii="宋体" w:hAnsi="宋体" w:eastAsia="宋体" w:cs="宋体"/>
          <w:b/>
          <w:bCs/>
          <w:color w:val="auto"/>
          <w:sz w:val="21"/>
          <w:szCs w:val="21"/>
          <w:highlight w:val="none"/>
        </w:rPr>
        <w:t>义务</w:t>
      </w:r>
    </w:p>
    <w:p w14:paraId="57C61989">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不得以任何理由向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及其工作人员行贿或馈赠礼金、有价证券、贵重礼品。</w:t>
      </w:r>
    </w:p>
    <w:p w14:paraId="4BCAD52A">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不得以任何名义为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及其工作人员报销由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单位或个人支付的任何费用。</w:t>
      </w:r>
    </w:p>
    <w:p w14:paraId="000AB1E1">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不得以任何理由安排</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工作人员参加超标准宴请及娱乐活动。</w:t>
      </w:r>
    </w:p>
    <w:p w14:paraId="4793BE67">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不得为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单位和个人购置或提供通讯工具、交通工具和高档办公用品等。</w:t>
      </w:r>
    </w:p>
    <w:p w14:paraId="19029CFD">
      <w:pPr>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4．违约责任</w:t>
      </w:r>
    </w:p>
    <w:p w14:paraId="5906AEF4">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及其工作人员违反本合同第1、2条，按管理权限，依据有关规定给予党纪、政纪或组织处理；涉嫌犯罪的，移交司法机关追究刑事责任；给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单位造成经济损失的，应予以赔偿。</w:t>
      </w:r>
    </w:p>
    <w:p w14:paraId="513F03A3">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及其工作人员违反本合同第1、3条，按管理权限，依据有关规定，给予党纪、政纪或组织处理；给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单位造成经济损失的，应予以赔偿;情节严重的，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建议交通工程建设主管部门给予</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一至三年内不得进入其主管的交通工程建设市场的处罚。</w:t>
      </w:r>
    </w:p>
    <w:p w14:paraId="56457B49">
      <w:pPr>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5．双方约定</w:t>
      </w:r>
    </w:p>
    <w:p w14:paraId="2E568296">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本合同由双方上级单位的纪检监察机关负责监督执行。由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上级单位的纪检监察机关约请</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上级单位纪检监察机关对本合同履行情况进行检查；提出在本合同规定范围内的裁定意见。</w:t>
      </w:r>
    </w:p>
    <w:p w14:paraId="02653B69">
      <w:pPr>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6．本合同有效期为</w:t>
      </w:r>
      <w:r>
        <w:rPr>
          <w:rFonts w:hint="eastAsia" w:ascii="宋体" w:hAnsi="宋体" w:eastAsia="宋体" w:cs="宋体"/>
          <w:b/>
          <w:bCs/>
          <w:color w:val="auto"/>
          <w:sz w:val="21"/>
          <w:szCs w:val="21"/>
          <w:highlight w:val="none"/>
          <w:lang w:eastAsia="zh-CN"/>
        </w:rPr>
        <w:t>甲方</w:t>
      </w:r>
      <w:r>
        <w:rPr>
          <w:rFonts w:hint="eastAsia" w:ascii="宋体" w:hAnsi="宋体" w:eastAsia="宋体" w:cs="宋体"/>
          <w:b/>
          <w:bCs/>
          <w:color w:val="auto"/>
          <w:sz w:val="21"/>
          <w:szCs w:val="21"/>
          <w:highlight w:val="none"/>
        </w:rPr>
        <w:t>和</w:t>
      </w:r>
      <w:r>
        <w:rPr>
          <w:rFonts w:hint="eastAsia" w:ascii="宋体" w:hAnsi="宋体" w:eastAsia="宋体" w:cs="宋体"/>
          <w:b/>
          <w:bCs/>
          <w:color w:val="auto"/>
          <w:sz w:val="21"/>
          <w:szCs w:val="21"/>
          <w:highlight w:val="none"/>
          <w:lang w:eastAsia="zh-CN"/>
        </w:rPr>
        <w:t>乙方</w:t>
      </w:r>
      <w:r>
        <w:rPr>
          <w:rFonts w:hint="eastAsia" w:ascii="宋体" w:hAnsi="宋体" w:eastAsia="宋体" w:cs="宋体"/>
          <w:b/>
          <w:bCs/>
          <w:color w:val="auto"/>
          <w:sz w:val="21"/>
          <w:szCs w:val="21"/>
          <w:highlight w:val="none"/>
        </w:rPr>
        <w:t>签署之日起至该项目</w:t>
      </w:r>
      <w:r>
        <w:rPr>
          <w:rFonts w:hint="eastAsia" w:ascii="宋体" w:hAnsi="宋体" w:eastAsia="宋体" w:cs="宋体"/>
          <w:b/>
          <w:bCs/>
          <w:color w:val="auto"/>
          <w:sz w:val="21"/>
          <w:szCs w:val="21"/>
          <w:highlight w:val="none"/>
          <w:lang w:eastAsia="zh-CN"/>
        </w:rPr>
        <w:t>完成</w:t>
      </w:r>
      <w:r>
        <w:rPr>
          <w:rFonts w:hint="eastAsia" w:ascii="宋体" w:hAnsi="宋体" w:eastAsia="宋体" w:cs="宋体"/>
          <w:b/>
          <w:bCs/>
          <w:color w:val="auto"/>
          <w:sz w:val="21"/>
          <w:szCs w:val="21"/>
          <w:highlight w:val="none"/>
        </w:rPr>
        <w:t>后止。</w:t>
      </w:r>
    </w:p>
    <w:p w14:paraId="057D28A0">
      <w:pPr>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7．本合同作为</w:t>
      </w:r>
      <w:r>
        <w:rPr>
          <w:rFonts w:hint="eastAsia" w:ascii="宋体" w:hAnsi="宋体" w:eastAsia="宋体" w:cs="宋体"/>
          <w:b/>
          <w:bCs/>
          <w:color w:val="auto"/>
          <w:sz w:val="21"/>
          <w:szCs w:val="21"/>
          <w:highlight w:val="none"/>
          <w:u w:val="single"/>
          <w:lang w:eastAsia="zh-CN"/>
        </w:rPr>
        <w:t>2025临山镇公路小修养护服务委托合同</w:t>
      </w:r>
      <w:r>
        <w:rPr>
          <w:rFonts w:hint="eastAsia" w:ascii="宋体" w:hAnsi="宋体" w:eastAsia="宋体" w:cs="宋体"/>
          <w:b/>
          <w:bCs/>
          <w:color w:val="auto"/>
          <w:sz w:val="21"/>
          <w:szCs w:val="21"/>
          <w:highlight w:val="none"/>
        </w:rPr>
        <w:t>的附件，具有同等的法律效力，经合同双方签署立即生效。</w:t>
      </w:r>
    </w:p>
    <w:p w14:paraId="3F686373">
      <w:pPr>
        <w:adjustRightInd w:val="0"/>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8．本合同一式</w:t>
      </w:r>
      <w:r>
        <w:rPr>
          <w:rFonts w:hint="eastAsia" w:ascii="宋体" w:hAnsi="宋体" w:eastAsia="宋体" w:cs="宋体"/>
          <w:b/>
          <w:bCs/>
          <w:color w:val="auto"/>
          <w:sz w:val="21"/>
          <w:szCs w:val="21"/>
          <w:highlight w:val="none"/>
          <w:lang w:eastAsia="zh-CN"/>
        </w:rPr>
        <w:t>伍</w:t>
      </w:r>
      <w:r>
        <w:rPr>
          <w:rFonts w:hint="eastAsia" w:ascii="宋体" w:hAnsi="宋体" w:eastAsia="宋体" w:cs="宋体"/>
          <w:b/>
          <w:bCs/>
          <w:color w:val="auto"/>
          <w:sz w:val="21"/>
          <w:szCs w:val="21"/>
          <w:highlight w:val="none"/>
        </w:rPr>
        <w:t>份，由</w:t>
      </w:r>
      <w:r>
        <w:rPr>
          <w:rFonts w:hint="eastAsia" w:ascii="宋体" w:hAnsi="宋体" w:eastAsia="宋体" w:cs="宋体"/>
          <w:b/>
          <w:bCs/>
          <w:color w:val="auto"/>
          <w:sz w:val="21"/>
          <w:szCs w:val="21"/>
          <w:highlight w:val="none"/>
          <w:lang w:eastAsia="zh-CN"/>
        </w:rPr>
        <w:t>甲方</w:t>
      </w:r>
      <w:r>
        <w:rPr>
          <w:rFonts w:hint="eastAsia" w:ascii="宋体" w:hAnsi="宋体" w:eastAsia="宋体" w:cs="宋体"/>
          <w:b/>
          <w:bCs/>
          <w:color w:val="auto"/>
          <w:sz w:val="21"/>
          <w:szCs w:val="21"/>
          <w:highlight w:val="none"/>
        </w:rPr>
        <w:t>和</w:t>
      </w:r>
      <w:r>
        <w:rPr>
          <w:rFonts w:hint="eastAsia" w:ascii="宋体" w:hAnsi="宋体" w:eastAsia="宋体" w:cs="宋体"/>
          <w:b/>
          <w:bCs/>
          <w:color w:val="auto"/>
          <w:sz w:val="21"/>
          <w:szCs w:val="21"/>
          <w:highlight w:val="none"/>
          <w:lang w:eastAsia="zh-CN"/>
        </w:rPr>
        <w:t>乙方</w:t>
      </w:r>
      <w:r>
        <w:rPr>
          <w:rFonts w:hint="eastAsia" w:ascii="宋体" w:hAnsi="宋体" w:eastAsia="宋体" w:cs="宋体"/>
          <w:b/>
          <w:bCs/>
          <w:color w:val="auto"/>
          <w:sz w:val="21"/>
          <w:szCs w:val="21"/>
          <w:highlight w:val="none"/>
        </w:rPr>
        <w:t>各执</w:t>
      </w:r>
      <w:r>
        <w:rPr>
          <w:rFonts w:hint="eastAsia" w:ascii="宋体" w:hAnsi="宋体" w:eastAsia="宋体" w:cs="宋体"/>
          <w:b/>
          <w:bCs/>
          <w:color w:val="auto"/>
          <w:sz w:val="21"/>
          <w:szCs w:val="21"/>
          <w:highlight w:val="none"/>
          <w:lang w:eastAsia="zh-CN"/>
        </w:rPr>
        <w:t>贰</w:t>
      </w:r>
      <w:r>
        <w:rPr>
          <w:rFonts w:hint="eastAsia" w:ascii="宋体" w:hAnsi="宋体" w:eastAsia="宋体" w:cs="宋体"/>
          <w:b/>
          <w:bCs/>
          <w:color w:val="auto"/>
          <w:sz w:val="21"/>
          <w:szCs w:val="21"/>
          <w:highlight w:val="none"/>
        </w:rPr>
        <w:t>份，</w:t>
      </w:r>
      <w:r>
        <w:rPr>
          <w:rFonts w:hint="eastAsia" w:ascii="宋体" w:hAnsi="宋体" w:eastAsia="宋体" w:cs="宋体"/>
          <w:b/>
          <w:bCs/>
          <w:color w:val="auto"/>
          <w:sz w:val="21"/>
          <w:szCs w:val="21"/>
          <w:highlight w:val="none"/>
          <w:lang w:eastAsia="zh-CN"/>
        </w:rPr>
        <w:t>备案壹份</w:t>
      </w:r>
      <w:r>
        <w:rPr>
          <w:rFonts w:hint="eastAsia" w:ascii="宋体" w:hAnsi="宋体" w:eastAsia="宋体" w:cs="宋体"/>
          <w:b/>
          <w:bCs/>
          <w:color w:val="auto"/>
          <w:sz w:val="21"/>
          <w:szCs w:val="21"/>
          <w:highlight w:val="none"/>
        </w:rPr>
        <w:t>。</w:t>
      </w:r>
    </w:p>
    <w:p w14:paraId="3E6CEFB0">
      <w:pPr>
        <w:adjustRightInd w:val="0"/>
        <w:snapToGrid w:val="0"/>
        <w:spacing w:beforeLines="0" w:afterLines="0"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9.合同签订日期：</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lang w:val="en-US" w:eastAsia="zh-CN"/>
        </w:rPr>
        <w:t>。</w:t>
      </w:r>
    </w:p>
    <w:p w14:paraId="16F81F7D">
      <w:pPr>
        <w:pStyle w:val="13"/>
        <w:ind w:left="0" w:leftChars="0" w:firstLine="0" w:firstLineChars="0"/>
        <w:rPr>
          <w:rFonts w:hint="eastAsia" w:ascii="宋体" w:hAnsi="宋体" w:eastAsia="宋体" w:cs="宋体"/>
          <w:color w:val="auto"/>
          <w:sz w:val="21"/>
          <w:szCs w:val="21"/>
          <w:highlight w:val="none"/>
        </w:rPr>
      </w:pPr>
    </w:p>
    <w:p w14:paraId="0108E859">
      <w:pPr>
        <w:adjustRightInd w:val="0"/>
        <w:snapToGrid w:val="0"/>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章）</w:t>
      </w:r>
    </w:p>
    <w:p w14:paraId="36165F02">
      <w:pPr>
        <w:adjustRightInd w:val="0"/>
        <w:snapToGrid w:val="0"/>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w:t>
      </w:r>
      <w:r>
        <w:rPr>
          <w:rFonts w:hint="eastAsia" w:ascii="宋体" w:hAnsi="宋体" w:eastAsia="宋体" w:cs="宋体"/>
          <w:color w:val="auto"/>
          <w:sz w:val="21"/>
          <w:szCs w:val="21"/>
          <w:highlight w:val="none"/>
          <w:lang w:eastAsia="zh-CN"/>
        </w:rPr>
        <w:t>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w:t>
      </w:r>
      <w:r>
        <w:rPr>
          <w:rFonts w:hint="eastAsia" w:ascii="宋体" w:hAnsi="宋体" w:eastAsia="宋体" w:cs="宋体"/>
          <w:color w:val="auto"/>
          <w:sz w:val="21"/>
          <w:szCs w:val="21"/>
          <w:highlight w:val="none"/>
          <w:lang w:eastAsia="zh-CN"/>
        </w:rPr>
        <w:t>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54D17E87">
      <w:pPr>
        <w:rPr>
          <w:rFonts w:hint="eastAsia" w:ascii="宋体" w:hAnsi="宋体" w:eastAsia="宋体" w:cs="宋体"/>
          <w:color w:val="auto"/>
          <w:sz w:val="21"/>
          <w:szCs w:val="21"/>
          <w:highlight w:val="none"/>
        </w:rPr>
      </w:pPr>
      <w:bookmarkStart w:id="56" w:name="_Toc233435994"/>
      <w:bookmarkStart w:id="57" w:name="_Toc282779653"/>
      <w:bookmarkStart w:id="58" w:name="_Toc288491669"/>
      <w:bookmarkStart w:id="59" w:name="_Toc233214905"/>
      <w:bookmarkStart w:id="60" w:name="_Toc287853493"/>
      <w:bookmarkStart w:id="61" w:name="_Toc283794341"/>
      <w:bookmarkStart w:id="62" w:name="_Toc282779144"/>
      <w:bookmarkStart w:id="63" w:name="_Toc282787608"/>
      <w:bookmarkStart w:id="64" w:name="_Toc233423338"/>
      <w:bookmarkStart w:id="65" w:name="_Toc233429855"/>
      <w:bookmarkStart w:id="66" w:name="_Toc288546793"/>
      <w:bookmarkStart w:id="67" w:name="_Toc233290453"/>
      <w:r>
        <w:rPr>
          <w:rFonts w:hint="eastAsia" w:ascii="宋体" w:hAnsi="宋体" w:eastAsia="宋体" w:cs="宋体"/>
          <w:color w:val="auto"/>
          <w:sz w:val="21"/>
          <w:szCs w:val="21"/>
          <w:highlight w:val="none"/>
        </w:rPr>
        <w:br w:type="page"/>
      </w:r>
    </w:p>
    <w:p w14:paraId="436AF3F0">
      <w:pPr>
        <w:pStyle w:val="21"/>
        <w:adjustRightInd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 xml:space="preserve">  </w:t>
      </w:r>
      <w:bookmarkEnd w:id="56"/>
      <w:bookmarkEnd w:id="57"/>
      <w:bookmarkEnd w:id="58"/>
      <w:bookmarkEnd w:id="59"/>
      <w:bookmarkEnd w:id="60"/>
      <w:bookmarkEnd w:id="61"/>
      <w:bookmarkEnd w:id="62"/>
      <w:bookmarkEnd w:id="63"/>
      <w:bookmarkEnd w:id="64"/>
      <w:bookmarkEnd w:id="65"/>
      <w:bookmarkEnd w:id="66"/>
      <w:bookmarkEnd w:id="67"/>
    </w:p>
    <w:p w14:paraId="04686EDC">
      <w:pPr>
        <w:adjustRightInd w:val="0"/>
        <w:snapToGrid w:val="0"/>
        <w:spacing w:beforeLines="0" w:afterLines="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安全生产合同</w:t>
      </w:r>
    </w:p>
    <w:p w14:paraId="74C5C30C">
      <w:pPr>
        <w:adjustRightInd w:val="0"/>
        <w:snapToGrid w:val="0"/>
        <w:spacing w:beforeLines="0" w:afterLines="0" w:line="360" w:lineRule="auto"/>
        <w:ind w:firstLine="0" w:firstLineChars="0"/>
        <w:rPr>
          <w:rFonts w:hint="eastAsia" w:ascii="宋体" w:hAnsi="宋体" w:eastAsia="宋体" w:cs="宋体"/>
          <w:color w:val="auto"/>
          <w:sz w:val="21"/>
          <w:szCs w:val="21"/>
          <w:highlight w:val="none"/>
          <w:u w:val="single"/>
          <w:lang w:eastAsia="zh-CN"/>
        </w:rPr>
      </w:pPr>
      <w:r>
        <w:rPr>
          <w:rFonts w:hint="eastAsia" w:ascii="宋体" w:hAnsi="宋体" w:eastAsia="宋体" w:cs="宋体"/>
          <w:b w:val="0"/>
          <w:bCs w:val="0"/>
          <w:color w:val="auto"/>
          <w:sz w:val="21"/>
          <w:szCs w:val="21"/>
          <w:highlight w:val="none"/>
          <w:u w:val="none"/>
          <w:lang w:eastAsia="zh-CN"/>
        </w:rPr>
        <w:t>甲方（</w:t>
      </w:r>
      <w:r>
        <w:rPr>
          <w:rFonts w:hint="eastAsia" w:ascii="宋体" w:hAnsi="宋体" w:eastAsia="宋体" w:cs="宋体"/>
          <w:b w:val="0"/>
          <w:bCs w:val="0"/>
          <w:color w:val="auto"/>
          <w:sz w:val="21"/>
          <w:szCs w:val="21"/>
          <w:highlight w:val="none"/>
          <w:u w:val="none"/>
          <w:lang w:val="en-US" w:eastAsia="zh-CN"/>
        </w:rPr>
        <w:t>采购人</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color w:val="auto"/>
          <w:sz w:val="21"/>
          <w:szCs w:val="21"/>
          <w:highlight w:val="none"/>
          <w:u w:val="single"/>
          <w:lang w:eastAsia="zh-CN"/>
        </w:rPr>
        <w:t>余姚市临山镇人民政府</w:t>
      </w:r>
    </w:p>
    <w:p w14:paraId="116C608A">
      <w:pPr>
        <w:pStyle w:val="13"/>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lang w:val="en-US" w:eastAsia="zh-CN"/>
        </w:rPr>
        <w:t>成交供应商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p>
    <w:p w14:paraId="60A36B2F">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为在</w:t>
      </w:r>
      <w:r>
        <w:rPr>
          <w:rFonts w:hint="eastAsia" w:ascii="宋体" w:hAnsi="宋体" w:eastAsia="宋体" w:cs="宋体"/>
          <w:color w:val="auto"/>
          <w:sz w:val="21"/>
          <w:szCs w:val="21"/>
          <w:highlight w:val="none"/>
          <w:u w:val="single"/>
          <w:lang w:eastAsia="zh-CN"/>
        </w:rPr>
        <w:t>2025临山镇公路小修养护服务</w:t>
      </w:r>
      <w:r>
        <w:rPr>
          <w:rFonts w:hint="eastAsia" w:ascii="宋体" w:hAnsi="宋体" w:eastAsia="宋体" w:cs="宋体"/>
          <w:color w:val="auto"/>
          <w:kern w:val="0"/>
          <w:sz w:val="21"/>
          <w:szCs w:val="21"/>
          <w:highlight w:val="none"/>
          <w:u w:val="single"/>
          <w:lang w:eastAsia="zh-CN"/>
        </w:rPr>
        <w:t>委托合同</w:t>
      </w:r>
      <w:r>
        <w:rPr>
          <w:rFonts w:hint="eastAsia" w:ascii="宋体" w:hAnsi="宋体" w:eastAsia="宋体" w:cs="宋体"/>
          <w:color w:val="auto"/>
          <w:kern w:val="0"/>
          <w:sz w:val="21"/>
          <w:szCs w:val="21"/>
          <w:highlight w:val="none"/>
        </w:rPr>
        <w:t>的实施过程中创造安全、高效的施工环境，切实搞好本项目的安全</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"http://lwcool.com/lw/showcls.asp?id=162&amp;parent=0"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管理</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工作，本项目</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sz w:val="21"/>
          <w:szCs w:val="21"/>
          <w:highlight w:val="none"/>
          <w:u w:val="single"/>
          <w:lang w:eastAsia="zh-CN"/>
        </w:rPr>
        <w:t>余姚市临山镇人民政府</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特此签订安全生产合同：</w:t>
      </w:r>
    </w:p>
    <w:p w14:paraId="236A2324">
      <w:pPr>
        <w:adjustRightInd w:val="0"/>
        <w:snapToGrid w:val="0"/>
        <w:spacing w:beforeLines="0" w:afterLines="0"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w:t>
      </w:r>
      <w:r>
        <w:rPr>
          <w:rFonts w:hint="eastAsia" w:ascii="宋体" w:hAnsi="宋体" w:eastAsia="宋体" w:cs="宋体"/>
          <w:b/>
          <w:bCs/>
          <w:color w:val="auto"/>
          <w:kern w:val="0"/>
          <w:sz w:val="21"/>
          <w:szCs w:val="21"/>
          <w:highlight w:val="none"/>
          <w:lang w:eastAsia="zh-CN"/>
        </w:rPr>
        <w:t>甲方</w:t>
      </w:r>
      <w:r>
        <w:rPr>
          <w:rFonts w:hint="eastAsia" w:ascii="宋体" w:hAnsi="宋体" w:eastAsia="宋体" w:cs="宋体"/>
          <w:b/>
          <w:bCs/>
          <w:color w:val="auto"/>
          <w:kern w:val="0"/>
          <w:sz w:val="21"/>
          <w:szCs w:val="21"/>
          <w:highlight w:val="none"/>
        </w:rPr>
        <w:t>职责</w:t>
      </w:r>
    </w:p>
    <w:p w14:paraId="67421DD1">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（1）严格遵守国家有关安全生产的</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"http://lwcool.com/lw/showcls.asp?id=4&amp;parent=0"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法律</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法规，认真执行工程承包合同中的有关安全要求。</w:t>
      </w:r>
    </w:p>
    <w:p w14:paraId="1AEE0C14">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（2）按照“安全第一、预防为主”和坚持“管生产必须管安全”的原则进行安全生产</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"http://lwcool.com/lw/showcls.asp?id=162&amp;parent=0"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管理</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，做到生产与安全工作同时</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"http://lwcool.com/gw/showcls.asp?id=3&amp;parent=0"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计划</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、布置、检查、</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"http://lwcool.com/gw/showcls.asp?parent=0&amp;id=4"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总结</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和评比。</w:t>
      </w:r>
    </w:p>
    <w:p w14:paraId="66AEE617">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（3）重要的安全设施必须坚持与主体工程“三同时”的原则，即：同时设计、审批，同时施工，同时验收，投入使用。</w:t>
      </w:r>
    </w:p>
    <w:p w14:paraId="4CD08589">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（4）及时传达中央及地方有关安全生产的精神。</w:t>
      </w:r>
    </w:p>
    <w:p w14:paraId="7BCF991C">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（5）组织对</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施工现场进行安全生产检查，监督</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及时处理发现的各种安全隐患。</w:t>
      </w:r>
    </w:p>
    <w:p w14:paraId="5DE09FB9">
      <w:pPr>
        <w:adjustRightInd w:val="0"/>
        <w:snapToGrid w:val="0"/>
        <w:spacing w:beforeLines="0" w:afterLines="0"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eastAsia="zh-CN"/>
        </w:rPr>
        <w:t>乙方</w:t>
      </w:r>
      <w:r>
        <w:rPr>
          <w:rFonts w:hint="eastAsia" w:ascii="宋体" w:hAnsi="宋体" w:eastAsia="宋体" w:cs="宋体"/>
          <w:b/>
          <w:bCs/>
          <w:color w:val="auto"/>
          <w:kern w:val="0"/>
          <w:sz w:val="21"/>
          <w:szCs w:val="21"/>
          <w:highlight w:val="none"/>
        </w:rPr>
        <w:t>职责</w:t>
      </w:r>
    </w:p>
    <w:p w14:paraId="640347FA">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（1）严格遵守《中华人民共和国安全生产法》、《建设工程安全生产管理条例》等国家有关安全生产的</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"http://lwcool.com/lw/showcls.asp?id=4&amp;parent=0"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法律</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法规、《公路工程施工安全技术规程》和《公路筑养路机械操作规程》等有关安全生产的规定。认真执行工程承包合同中的有关安全要求。</w:t>
      </w:r>
    </w:p>
    <w:p w14:paraId="7C68D47B">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（2）坚持“安全第一、预防为主”和“管生产必须管安全”的原则，加强安全生产宣传教育，增强全员安全生产意识，建立健全各项安全生产的</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"http://lwcool.com/lw/showcls.asp?id=162&amp;parent=0"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管理</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机构和安全生产</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"http://lwcool.com/lw/showcls.asp?id=162&amp;parent=0"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管理</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制度，配备专职及兼职安全检查人员，有组织有领导地开展安全生产活动。各级领导、工程技术人员、生产</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"http://lwcool.com/lw/showcls.asp?id=162&amp;parent=0"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管理</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人员和具体操作人员，必须熟悉和遵守本合同的各项规定，做到生产与安全工作同时</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"http://lwcool.com/gw/showcls.asp?id=3&amp;parent=0"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计划</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、布置、检查、</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"http://lwcool.com/gw/showcls.asp?parent=0&amp;id=4"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总结</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和评比。</w:t>
      </w:r>
    </w:p>
    <w:p w14:paraId="370D1E47">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（3）建立健全安全生产责任制。从派往项目实施的项目经理到生产工人（包括临时雇请的民工）的安全生产</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"http://lwcool.com/lw/showcls.asp?id=162&amp;parent=0"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管理</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系统必须做到纵向到底，一环不漏；各职能部门、人员的安全生产责任制做到横向到边，人人有责。项目经理是安全生产的第一责任人。现场设置安全机构，配备</w:t>
      </w:r>
      <w:r>
        <w:rPr>
          <w:rFonts w:hint="eastAsia" w:ascii="宋体" w:hAnsi="宋体" w:eastAsia="宋体" w:cs="宋体"/>
          <w:color w:val="auto"/>
          <w:kern w:val="0"/>
          <w:sz w:val="21"/>
          <w:szCs w:val="21"/>
          <w:highlight w:val="none"/>
          <w:lang w:eastAsia="zh-CN"/>
        </w:rPr>
        <w:t>符合要求的</w:t>
      </w:r>
      <w:r>
        <w:rPr>
          <w:rFonts w:hint="eastAsia" w:ascii="宋体" w:hAnsi="宋体" w:eastAsia="宋体" w:cs="宋体"/>
          <w:color w:val="auto"/>
          <w:kern w:val="0"/>
          <w:sz w:val="21"/>
          <w:szCs w:val="21"/>
          <w:highlight w:val="none"/>
        </w:rPr>
        <w:t>专职安全生产管理人员，专职负责所有员工的安全和治安保卫工作及预防事故的发生。安全机构人员有权按有关规定发布指令，并采取保护性措施防止事故发生。</w:t>
      </w:r>
    </w:p>
    <w:p w14:paraId="31C0543C">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在任何时候都应采取各种合理的预防措施，防止其员工发生任何违法、违禁、暴力或妨碍治安的行为。</w:t>
      </w:r>
    </w:p>
    <w:p w14:paraId="3A98F29C">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必须具有劳动安全</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"http://lwcool.com/lw/showcls.asp?id=162&amp;parent=0"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管理</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"http://lwcool.com/lw/showcls.asp?id=162&amp;parent=0"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管理</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责任。</w:t>
      </w:r>
    </w:p>
    <w:p w14:paraId="4747C597">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（6）对于易燃易爆的材料除应专门妥善保管之外，还应配备有足够的消防设施，所有施工人员都应该熟悉消防设备的性能和使用方法；</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不得将任何种类的爆炸物给予、易货或以其它方式转让给任何其他人，或允许、容忍上述同样行为。</w:t>
      </w:r>
    </w:p>
    <w:p w14:paraId="361A5796">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（7）操作人员上岗，必须按规定穿戴防护用品。施工负责人和安全检查员应随时检查劳动防护用品的穿戴情况，不按规定穿戴防护用品的人员不得上岗。</w:t>
      </w:r>
    </w:p>
    <w:p w14:paraId="667F542D">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（8）所有施工机具设备和高空作业的设备均应定期检查，并有安全生产负责人的签字记录，保证其经常处于完好状态；不合格的机具、设备和劳动保护用品严禁使用。</w:t>
      </w:r>
    </w:p>
    <w:p w14:paraId="2392ED1E">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（9）施工中采用新技术、新工艺、新设备、新材料时，必须制定相应的安全技术措施，施工现场必须具有相关的安全标志牌。</w:t>
      </w:r>
    </w:p>
    <w:p w14:paraId="0CD54124">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5043043A">
      <w:pPr>
        <w:tabs>
          <w:tab w:val="left" w:pos="3630"/>
        </w:tabs>
        <w:adjustRightInd w:val="0"/>
        <w:snapToGrid w:val="0"/>
        <w:spacing w:beforeLines="0" w:afterLines="0" w:line="360" w:lineRule="auto"/>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3．违约责任</w:t>
      </w:r>
      <w:r>
        <w:rPr>
          <w:rFonts w:hint="eastAsia" w:ascii="宋体" w:hAnsi="宋体" w:eastAsia="宋体" w:cs="宋体"/>
          <w:color w:val="auto"/>
          <w:kern w:val="0"/>
          <w:sz w:val="21"/>
          <w:szCs w:val="21"/>
          <w:highlight w:val="none"/>
        </w:rPr>
        <w:tab/>
      </w:r>
    </w:p>
    <w:p w14:paraId="52ED5CC2">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如因</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或</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违约造成安全事故，将依法追究责任。</w:t>
      </w:r>
    </w:p>
    <w:p w14:paraId="49019F96">
      <w:pPr>
        <w:widowControl/>
        <w:shd w:val="clear" w:color="auto" w:fill="FFFFFF"/>
        <w:adjustRightInd w:val="0"/>
        <w:snapToGrid w:val="0"/>
        <w:spacing w:beforeLines="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4．本合同由双方法定代表人或其授权的代理人签署并加盖单位章后生效。</w:t>
      </w:r>
    </w:p>
    <w:p w14:paraId="7DF0C905">
      <w:pPr>
        <w:adjustRightInd w:val="0"/>
        <w:snapToGrid w:val="0"/>
        <w:spacing w:beforeLines="0" w:afterLines="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5．本合同一式</w:t>
      </w:r>
      <w:r>
        <w:rPr>
          <w:rFonts w:hint="eastAsia" w:ascii="宋体" w:hAnsi="宋体" w:eastAsia="宋体" w:cs="宋体"/>
          <w:color w:val="auto"/>
          <w:kern w:val="0"/>
          <w:sz w:val="21"/>
          <w:szCs w:val="21"/>
          <w:highlight w:val="none"/>
          <w:lang w:eastAsia="zh-CN"/>
        </w:rPr>
        <w:t>伍</w:t>
      </w:r>
      <w:r>
        <w:rPr>
          <w:rFonts w:hint="eastAsia" w:ascii="宋体" w:hAnsi="宋体" w:eastAsia="宋体" w:cs="宋体"/>
          <w:color w:val="auto"/>
          <w:kern w:val="0"/>
          <w:sz w:val="21"/>
          <w:szCs w:val="21"/>
          <w:highlight w:val="none"/>
        </w:rPr>
        <w:t>份，双方各执</w:t>
      </w:r>
      <w:r>
        <w:rPr>
          <w:rFonts w:hint="eastAsia" w:ascii="宋体" w:hAnsi="宋体" w:eastAsia="宋体" w:cs="宋体"/>
          <w:color w:val="auto"/>
          <w:kern w:val="0"/>
          <w:sz w:val="21"/>
          <w:szCs w:val="21"/>
          <w:highlight w:val="none"/>
          <w:lang w:eastAsia="zh-CN"/>
        </w:rPr>
        <w:t>贰</w:t>
      </w:r>
      <w:r>
        <w:rPr>
          <w:rFonts w:hint="eastAsia" w:ascii="宋体" w:hAnsi="宋体" w:eastAsia="宋体" w:cs="宋体"/>
          <w:color w:val="auto"/>
          <w:kern w:val="0"/>
          <w:sz w:val="21"/>
          <w:szCs w:val="21"/>
          <w:highlight w:val="none"/>
        </w:rPr>
        <w:t>份</w:t>
      </w:r>
      <w:r>
        <w:rPr>
          <w:rFonts w:hint="eastAsia" w:ascii="宋体" w:hAnsi="宋体" w:eastAsia="宋体" w:cs="宋体"/>
          <w:color w:val="auto"/>
          <w:kern w:val="0"/>
          <w:sz w:val="21"/>
          <w:szCs w:val="21"/>
          <w:highlight w:val="none"/>
          <w:lang w:eastAsia="zh-CN"/>
        </w:rPr>
        <w:t>，备案壹份</w:t>
      </w:r>
      <w:r>
        <w:rPr>
          <w:rFonts w:hint="eastAsia" w:ascii="宋体" w:hAnsi="宋体" w:eastAsia="宋体" w:cs="宋体"/>
          <w:color w:val="auto"/>
          <w:kern w:val="0"/>
          <w:sz w:val="21"/>
          <w:szCs w:val="21"/>
          <w:highlight w:val="none"/>
        </w:rPr>
        <w:t>。</w:t>
      </w:r>
    </w:p>
    <w:p w14:paraId="06D7C020">
      <w:pPr>
        <w:adjustRightInd w:val="0"/>
        <w:snapToGrid w:val="0"/>
        <w:spacing w:beforeLines="0" w:afterLines="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6、合同签订日期：</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w:t>
      </w:r>
    </w:p>
    <w:p w14:paraId="130710E4">
      <w:pPr>
        <w:adjustRightInd w:val="0"/>
        <w:snapToGrid w:val="0"/>
        <w:spacing w:beforeLines="0" w:afterLines="0" w:line="360" w:lineRule="auto"/>
        <w:rPr>
          <w:rFonts w:hint="eastAsia" w:ascii="宋体" w:hAnsi="宋体" w:eastAsia="宋体" w:cs="宋体"/>
          <w:color w:val="auto"/>
          <w:sz w:val="21"/>
          <w:szCs w:val="21"/>
          <w:highlight w:val="none"/>
        </w:rPr>
      </w:pPr>
    </w:p>
    <w:p w14:paraId="408B30F9">
      <w:pPr>
        <w:adjustRightInd w:val="0"/>
        <w:snapToGrid w:val="0"/>
        <w:spacing w:beforeLines="0" w:afterLines="0" w:line="360" w:lineRule="auto"/>
        <w:rPr>
          <w:rFonts w:hint="eastAsia" w:ascii="宋体" w:hAnsi="宋体" w:eastAsia="宋体" w:cs="宋体"/>
          <w:color w:val="auto"/>
          <w:sz w:val="21"/>
          <w:szCs w:val="21"/>
          <w:highlight w:val="none"/>
        </w:rPr>
      </w:pPr>
    </w:p>
    <w:p w14:paraId="77FBEC70">
      <w:pPr>
        <w:adjustRightInd w:val="0"/>
        <w:snapToGrid w:val="0"/>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章）</w:t>
      </w:r>
    </w:p>
    <w:p w14:paraId="326061DC">
      <w:pPr>
        <w:adjustRightInd w:val="0"/>
        <w:snapToGrid w:val="0"/>
        <w:spacing w:beforeLines="0" w:afterLines="0" w:line="360" w:lineRule="auto"/>
        <w:rPr>
          <w:rFonts w:hint="eastAsia" w:ascii="宋体" w:hAnsi="宋体" w:eastAsia="宋体" w:cs="宋体"/>
          <w:color w:val="auto"/>
          <w:sz w:val="21"/>
          <w:szCs w:val="21"/>
          <w:highlight w:val="none"/>
        </w:rPr>
      </w:pPr>
    </w:p>
    <w:p w14:paraId="5EB76784">
      <w:pPr>
        <w:adjustRightInd w:val="0"/>
        <w:snapToGrid w:val="0"/>
        <w:spacing w:beforeLines="0" w:afterLines="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法定代表人（签</w:t>
      </w:r>
      <w:r>
        <w:rPr>
          <w:rFonts w:hint="eastAsia" w:ascii="宋体" w:hAnsi="宋体" w:eastAsia="宋体" w:cs="宋体"/>
          <w:color w:val="auto"/>
          <w:sz w:val="21"/>
          <w:szCs w:val="21"/>
          <w:highlight w:val="none"/>
          <w:lang w:eastAsia="zh-CN"/>
        </w:rPr>
        <w:t>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w:t>
      </w:r>
      <w:r>
        <w:rPr>
          <w:rFonts w:hint="eastAsia" w:ascii="宋体" w:hAnsi="宋体" w:eastAsia="宋体" w:cs="宋体"/>
          <w:color w:val="auto"/>
          <w:sz w:val="21"/>
          <w:szCs w:val="21"/>
          <w:highlight w:val="none"/>
          <w:lang w:eastAsia="zh-CN"/>
        </w:rPr>
        <w:t>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7757B464">
      <w:pPr>
        <w:pStyle w:val="2"/>
        <w:pageBreakBefore w:val="0"/>
        <w:widowControl w:val="0"/>
        <w:tabs>
          <w:tab w:val="center" w:pos="4819"/>
        </w:tabs>
        <w:kinsoku/>
        <w:wordWrap/>
        <w:overflowPunct/>
        <w:topLinePunct w:val="0"/>
        <w:autoSpaceDE/>
        <w:autoSpaceDN/>
        <w:bidi w:val="0"/>
        <w:adjustRightInd w:val="0"/>
        <w:snapToGrid w:val="0"/>
        <w:spacing w:before="0" w:beforeLines="0" w:after="0" w:afterLines="0" w:line="24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br w:type="page"/>
      </w:r>
      <w:r>
        <w:rPr>
          <w:rFonts w:hint="eastAsia" w:ascii="宋体" w:hAnsi="宋体" w:eastAsia="宋体" w:cs="宋体"/>
          <w:b w:val="0"/>
          <w:bCs w:val="0"/>
          <w:color w:val="auto"/>
          <w:kern w:val="2"/>
          <w:sz w:val="21"/>
          <w:szCs w:val="21"/>
          <w:highlight w:val="none"/>
          <w:lang w:val="en-US" w:eastAsia="zh-CN" w:bidi="ar-SA"/>
        </w:rPr>
        <w:t>附件三</w:t>
      </w:r>
    </w:p>
    <w:p w14:paraId="223885A7">
      <w:pPr>
        <w:pStyle w:val="13"/>
        <w:ind w:left="0" w:leftChars="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小修养护服务外包考核评分标准</w:t>
      </w:r>
    </w:p>
    <w:tbl>
      <w:tblPr>
        <w:tblStyle w:val="15"/>
        <w:tblpPr w:leftFromText="180" w:rightFromText="180" w:vertAnchor="text" w:horzAnchor="page" w:tblpX="1416" w:tblpY="266"/>
        <w:tblOverlap w:val="never"/>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200"/>
        <w:gridCol w:w="490"/>
        <w:gridCol w:w="6115"/>
        <w:gridCol w:w="805"/>
      </w:tblGrid>
      <w:tr w14:paraId="0EF4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41" w:type="dxa"/>
            <w:noWrap/>
            <w:vAlign w:val="center"/>
          </w:tcPr>
          <w:p w14:paraId="47B49802">
            <w:pPr>
              <w:pStyle w:val="7"/>
              <w:widowControl w:val="0"/>
              <w:snapToGrid w:val="0"/>
              <w:spacing w:line="24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项目</w:t>
            </w:r>
          </w:p>
        </w:tc>
        <w:tc>
          <w:tcPr>
            <w:tcW w:w="2200" w:type="dxa"/>
            <w:noWrap/>
            <w:vAlign w:val="center"/>
          </w:tcPr>
          <w:p w14:paraId="066D7865">
            <w:pPr>
              <w:pStyle w:val="7"/>
              <w:widowControl w:val="0"/>
              <w:snapToGrid w:val="0"/>
              <w:spacing w:line="24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要求及标准</w:t>
            </w:r>
          </w:p>
        </w:tc>
        <w:tc>
          <w:tcPr>
            <w:tcW w:w="490" w:type="dxa"/>
            <w:noWrap/>
            <w:vAlign w:val="center"/>
          </w:tcPr>
          <w:p w14:paraId="7D9F83F9">
            <w:pPr>
              <w:pStyle w:val="7"/>
              <w:widowControl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115" w:type="dxa"/>
            <w:noWrap/>
            <w:vAlign w:val="center"/>
          </w:tcPr>
          <w:p w14:paraId="2D0D3841">
            <w:pPr>
              <w:pStyle w:val="7"/>
              <w:widowControl w:val="0"/>
              <w:snapToGrid w:val="0"/>
              <w:spacing w:line="24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扣分标准</w:t>
            </w:r>
          </w:p>
        </w:tc>
        <w:tc>
          <w:tcPr>
            <w:tcW w:w="805" w:type="dxa"/>
            <w:noWrap/>
            <w:vAlign w:val="center"/>
          </w:tcPr>
          <w:p w14:paraId="11640052">
            <w:pPr>
              <w:pStyle w:val="7"/>
              <w:widowControl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实际扣分</w:t>
            </w:r>
          </w:p>
        </w:tc>
      </w:tr>
      <w:tr w14:paraId="4C91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741" w:type="dxa"/>
            <w:noWrap/>
            <w:vAlign w:val="center"/>
          </w:tcPr>
          <w:p w14:paraId="221F5FE9">
            <w:pPr>
              <w:pStyle w:val="7"/>
              <w:widowControl w:val="0"/>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日常</w:t>
            </w:r>
          </w:p>
          <w:p w14:paraId="71690798">
            <w:pPr>
              <w:pStyle w:val="7"/>
              <w:widowControl w:val="0"/>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w:t>
            </w:r>
          </w:p>
          <w:p w14:paraId="7C5544E2">
            <w:pPr>
              <w:pStyle w:val="7"/>
              <w:widowControl w:val="0"/>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（巡查）</w:t>
            </w:r>
          </w:p>
        </w:tc>
        <w:tc>
          <w:tcPr>
            <w:tcW w:w="2200" w:type="dxa"/>
            <w:noWrap/>
            <w:vAlign w:val="center"/>
          </w:tcPr>
          <w:p w14:paraId="5361A462">
            <w:pPr>
              <w:pStyle w:val="7"/>
              <w:widowControl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各项管理制度齐全，台帐准确及时；加强巡查，及时反馈交通信息；合理安排劳动力，上路率高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月度有养护要点，月度有生产作业计划；巡查制度健全。</w:t>
            </w:r>
          </w:p>
        </w:tc>
        <w:tc>
          <w:tcPr>
            <w:tcW w:w="490" w:type="dxa"/>
            <w:noWrap/>
            <w:vAlign w:val="center"/>
          </w:tcPr>
          <w:p w14:paraId="0EB15DA9">
            <w:pPr>
              <w:pStyle w:val="7"/>
              <w:widowControl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c>
          <w:tcPr>
            <w:tcW w:w="6115" w:type="dxa"/>
            <w:noWrap/>
            <w:vAlign w:val="center"/>
          </w:tcPr>
          <w:p w14:paraId="5DE6E715">
            <w:pPr>
              <w:pStyle w:val="7"/>
              <w:widowControl w:val="0"/>
              <w:numPr>
                <w:ilvl w:val="0"/>
                <w:numId w:val="0"/>
              </w:num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1.日常检查（巡查）</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制度不齐全，扣2分/项；各种台帐不准确、不及时，扣2分/项</w:t>
            </w:r>
            <w:r>
              <w:rPr>
                <w:rFonts w:hint="eastAsia" w:ascii="宋体" w:hAnsi="宋体" w:eastAsia="宋体" w:cs="宋体"/>
                <w:color w:val="auto"/>
                <w:sz w:val="21"/>
                <w:szCs w:val="21"/>
                <w:highlight w:val="none"/>
                <w:lang w:eastAsia="zh-CN"/>
              </w:rPr>
              <w:t>；</w:t>
            </w:r>
          </w:p>
          <w:p w14:paraId="55A1BC51">
            <w:pPr>
              <w:pStyle w:val="7"/>
              <w:widowControl w:val="0"/>
              <w:numPr>
                <w:ilvl w:val="0"/>
                <w:numId w:val="0"/>
              </w:numPr>
              <w:snapToGrid w:val="0"/>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巡查管理不规范，扣2分/次</w:t>
            </w:r>
            <w:r>
              <w:rPr>
                <w:rFonts w:hint="eastAsia" w:ascii="宋体" w:hAnsi="宋体" w:eastAsia="宋体" w:cs="宋体"/>
                <w:color w:val="auto"/>
                <w:sz w:val="21"/>
                <w:szCs w:val="21"/>
                <w:highlight w:val="none"/>
                <w:lang w:eastAsia="zh-CN"/>
              </w:rPr>
              <w:t>；未及时反馈交通信息，</w:t>
            </w:r>
            <w:r>
              <w:rPr>
                <w:rFonts w:hint="eastAsia" w:ascii="宋体" w:hAnsi="宋体" w:eastAsia="宋体" w:cs="宋体"/>
                <w:color w:val="auto"/>
                <w:sz w:val="21"/>
                <w:szCs w:val="21"/>
                <w:highlight w:val="none"/>
              </w:rPr>
              <w:t>扣2分/次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巡查不及时，</w:t>
            </w:r>
            <w:r>
              <w:rPr>
                <w:rFonts w:hint="eastAsia" w:ascii="宋体" w:hAnsi="宋体" w:eastAsia="宋体" w:cs="宋体"/>
                <w:color w:val="auto"/>
                <w:sz w:val="21"/>
                <w:szCs w:val="21"/>
                <w:highlight w:val="none"/>
                <w:lang w:eastAsia="zh-CN"/>
              </w:rPr>
              <w:t>巡查频率</w:t>
            </w:r>
            <w:r>
              <w:rPr>
                <w:rFonts w:hint="eastAsia" w:ascii="宋体" w:hAnsi="宋体" w:eastAsia="宋体" w:cs="宋体"/>
                <w:color w:val="auto"/>
                <w:sz w:val="21"/>
                <w:szCs w:val="21"/>
                <w:highlight w:val="none"/>
                <w:lang w:val="en-US" w:eastAsia="zh-CN"/>
              </w:rPr>
              <w:t>未达到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主要路段至少每天一次，其他路段至少两天一次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扣2分/项</w:t>
            </w:r>
            <w:r>
              <w:rPr>
                <w:rFonts w:hint="eastAsia" w:ascii="宋体" w:hAnsi="宋体" w:eastAsia="宋体" w:cs="宋体"/>
                <w:color w:val="auto"/>
                <w:sz w:val="21"/>
                <w:szCs w:val="21"/>
                <w:highlight w:val="none"/>
                <w:lang w:eastAsia="zh-CN"/>
              </w:rPr>
              <w:t>；</w:t>
            </w:r>
          </w:p>
          <w:p w14:paraId="2011C157">
            <w:pPr>
              <w:pStyle w:val="7"/>
              <w:widowControl w:val="0"/>
              <w:numPr>
                <w:ilvl w:val="0"/>
                <w:numId w:val="0"/>
              </w:numPr>
              <w:snapToGrid w:val="0"/>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劳动力安排不合理，上路率低，扣3分/次</w:t>
            </w:r>
            <w:r>
              <w:rPr>
                <w:rFonts w:hint="eastAsia" w:ascii="宋体" w:hAnsi="宋体" w:eastAsia="宋体" w:cs="宋体"/>
                <w:color w:val="auto"/>
                <w:sz w:val="21"/>
                <w:szCs w:val="21"/>
                <w:highlight w:val="none"/>
                <w:lang w:eastAsia="zh-CN"/>
              </w:rPr>
              <w:t>；</w:t>
            </w:r>
          </w:p>
          <w:p w14:paraId="00EE99B2">
            <w:pPr>
              <w:pStyle w:val="7"/>
              <w:widowControl w:val="0"/>
              <w:numPr>
                <w:ilvl w:val="0"/>
                <w:numId w:val="0"/>
              </w:numPr>
              <w:snapToGrid w:val="0"/>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月度无养护要点，扣3分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月度无生产作业计划，扣3分</w:t>
            </w:r>
            <w:r>
              <w:rPr>
                <w:rFonts w:hint="eastAsia" w:ascii="宋体" w:hAnsi="宋体" w:eastAsia="宋体" w:cs="宋体"/>
                <w:color w:val="auto"/>
                <w:sz w:val="21"/>
                <w:szCs w:val="21"/>
                <w:highlight w:val="none"/>
                <w:lang w:eastAsia="zh-CN"/>
              </w:rPr>
              <w:t>；</w:t>
            </w:r>
          </w:p>
          <w:p w14:paraId="4CB31D57">
            <w:pPr>
              <w:pStyle w:val="7"/>
              <w:widowControl w:val="0"/>
              <w:numPr>
                <w:ilvl w:val="0"/>
                <w:numId w:val="0"/>
              </w:num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业主提供的机械设备和站房，另作他用的，发现一次扣2分；</w:t>
            </w:r>
          </w:p>
          <w:p w14:paraId="53254DE9">
            <w:pPr>
              <w:pStyle w:val="7"/>
              <w:widowControl w:val="0"/>
              <w:numPr>
                <w:ilvl w:val="0"/>
                <w:numId w:val="0"/>
              </w:numPr>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6.小修保养或路域环境整治作业后未保持作业现场清洁的，每处扣1分；作业车辆车貌不整洁，运输途中有滴、漏、撒现象的，每次扣1分；作业产生的建筑垃圾未倾倒到指定地点的，每次扣1分；</w:t>
            </w:r>
          </w:p>
          <w:p w14:paraId="75170A0C">
            <w:pPr>
              <w:pStyle w:val="7"/>
              <w:widowControl w:val="0"/>
              <w:numPr>
                <w:ilvl w:val="0"/>
                <w:numId w:val="0"/>
              </w:numPr>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发现重大问题未及时上报的每发现一次扣5分；</w:t>
            </w:r>
          </w:p>
        </w:tc>
        <w:tc>
          <w:tcPr>
            <w:tcW w:w="805" w:type="dxa"/>
            <w:noWrap/>
            <w:vAlign w:val="top"/>
          </w:tcPr>
          <w:p w14:paraId="5DFB39FB">
            <w:pPr>
              <w:pStyle w:val="7"/>
              <w:widowControl w:val="0"/>
              <w:snapToGrid w:val="0"/>
              <w:spacing w:line="240" w:lineRule="auto"/>
              <w:ind w:firstLine="420" w:firstLineChars="200"/>
              <w:jc w:val="both"/>
              <w:rPr>
                <w:rFonts w:hint="eastAsia" w:ascii="宋体" w:hAnsi="宋体" w:eastAsia="宋体" w:cs="宋体"/>
                <w:color w:val="auto"/>
                <w:sz w:val="21"/>
                <w:szCs w:val="21"/>
                <w:highlight w:val="none"/>
              </w:rPr>
            </w:pPr>
          </w:p>
        </w:tc>
      </w:tr>
      <w:tr w14:paraId="7647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41" w:type="dxa"/>
            <w:noWrap/>
            <w:vAlign w:val="center"/>
          </w:tcPr>
          <w:p w14:paraId="35876A28">
            <w:pPr>
              <w:pStyle w:val="7"/>
              <w:widowControl w:val="0"/>
              <w:snapToGrid w:val="0"/>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应急</w:t>
            </w:r>
          </w:p>
          <w:p w14:paraId="157B782A">
            <w:pPr>
              <w:pStyle w:val="7"/>
              <w:widowControl w:val="0"/>
              <w:snapToGrid w:val="0"/>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维修</w:t>
            </w:r>
          </w:p>
        </w:tc>
        <w:tc>
          <w:tcPr>
            <w:tcW w:w="2200" w:type="dxa"/>
            <w:noWrap/>
            <w:vAlign w:val="center"/>
          </w:tcPr>
          <w:p w14:paraId="34EA8809">
            <w:pPr>
              <w:pStyle w:val="7"/>
              <w:widowControl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①在遇突发事件时，乙方接到甲方指令，必须及时组织人员前往发事地段进行抢险。</w:t>
            </w:r>
          </w:p>
          <w:p w14:paraId="6C9A5D36">
            <w:pPr>
              <w:pStyle w:val="7"/>
              <w:widowControl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②在接到甲方检查任务单指令后，必须在规定时间内完成任务。</w:t>
            </w:r>
          </w:p>
        </w:tc>
        <w:tc>
          <w:tcPr>
            <w:tcW w:w="490" w:type="dxa"/>
            <w:noWrap/>
            <w:vAlign w:val="center"/>
          </w:tcPr>
          <w:p w14:paraId="42FA2E3A">
            <w:pPr>
              <w:pStyle w:val="7"/>
              <w:widowControl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6115" w:type="dxa"/>
            <w:noWrap/>
            <w:vAlign w:val="center"/>
          </w:tcPr>
          <w:p w14:paraId="3619EC00">
            <w:pPr>
              <w:pStyle w:val="7"/>
              <w:widowControl w:val="0"/>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1.乙方未建立不少于5人的应急抢险队伍，且7×24小时随时待命的，每发生一次扣5分；</w:t>
            </w:r>
          </w:p>
          <w:p w14:paraId="084DEFDF">
            <w:pPr>
              <w:pStyle w:val="7"/>
              <w:widowControl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在遇突发事件时，乙方接到甲方指令，未及时组织人员到场，每发生一起扣5分。</w:t>
            </w:r>
          </w:p>
          <w:p w14:paraId="260DB9EF">
            <w:pPr>
              <w:pStyle w:val="7"/>
              <w:widowControl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未按规定时间完成的，每发生一起扣2分。</w:t>
            </w:r>
          </w:p>
        </w:tc>
        <w:tc>
          <w:tcPr>
            <w:tcW w:w="805" w:type="dxa"/>
            <w:noWrap/>
            <w:vAlign w:val="top"/>
          </w:tcPr>
          <w:p w14:paraId="583C4BD6">
            <w:pPr>
              <w:pStyle w:val="7"/>
              <w:widowControl w:val="0"/>
              <w:snapToGrid w:val="0"/>
              <w:spacing w:line="240" w:lineRule="auto"/>
              <w:ind w:firstLine="420" w:firstLineChars="200"/>
              <w:jc w:val="both"/>
              <w:rPr>
                <w:rFonts w:hint="eastAsia" w:ascii="宋体" w:hAnsi="宋体" w:eastAsia="宋体" w:cs="宋体"/>
                <w:color w:val="auto"/>
                <w:sz w:val="21"/>
                <w:szCs w:val="21"/>
                <w:highlight w:val="none"/>
              </w:rPr>
            </w:pPr>
          </w:p>
        </w:tc>
      </w:tr>
      <w:tr w14:paraId="7AAD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ign w:val="center"/>
          </w:tcPr>
          <w:p w14:paraId="2D76D485">
            <w:pPr>
              <w:pStyle w:val="7"/>
              <w:widowControl w:val="0"/>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w:t>
            </w:r>
          </w:p>
          <w:p w14:paraId="5512DD1A">
            <w:pPr>
              <w:pStyle w:val="7"/>
              <w:widowControl w:val="0"/>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文明</w:t>
            </w:r>
          </w:p>
          <w:p w14:paraId="1A14FD41">
            <w:pPr>
              <w:pStyle w:val="7"/>
              <w:widowControl w:val="0"/>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w:t>
            </w:r>
          </w:p>
          <w:p w14:paraId="43813C74">
            <w:pPr>
              <w:pStyle w:val="7"/>
              <w:widowControl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作业</w:t>
            </w:r>
          </w:p>
        </w:tc>
        <w:tc>
          <w:tcPr>
            <w:tcW w:w="2200" w:type="dxa"/>
            <w:noWrap/>
            <w:vAlign w:val="center"/>
          </w:tcPr>
          <w:p w14:paraId="6DFF3FA2">
            <w:pPr>
              <w:pStyle w:val="7"/>
              <w:widowControl w:val="0"/>
              <w:snapToGrid w:val="0"/>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作业现场应设置明显警示标识并采取必要的安全文明措施</w:t>
            </w:r>
            <w:r>
              <w:rPr>
                <w:rFonts w:hint="eastAsia" w:ascii="宋体" w:hAnsi="宋体" w:eastAsia="宋体" w:cs="宋体"/>
                <w:color w:val="auto"/>
                <w:sz w:val="21"/>
                <w:szCs w:val="21"/>
                <w:highlight w:val="none"/>
                <w:lang w:eastAsia="zh-CN"/>
              </w:rPr>
              <w:t>；</w:t>
            </w:r>
          </w:p>
          <w:p w14:paraId="17867A11">
            <w:pPr>
              <w:pStyle w:val="7"/>
              <w:widowControl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检査过程中交通组织有序，不影响交通；</w:t>
            </w:r>
          </w:p>
          <w:p w14:paraId="058E5EF7">
            <w:pPr>
              <w:pStyle w:val="7"/>
              <w:widowControl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做好配合协调工作，不与其他单位和个人发生纠纷；</w:t>
            </w:r>
          </w:p>
          <w:p w14:paraId="724467D2">
            <w:pPr>
              <w:pStyle w:val="7"/>
              <w:widowControl w:val="0"/>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4.作业管理和操作得当，未造成不良社会影响；</w:t>
            </w:r>
          </w:p>
          <w:p w14:paraId="466F7C2D">
            <w:pPr>
              <w:pStyle w:val="7"/>
              <w:widowControl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5.施工作业管理到位，不发生安全生产责任事故。</w:t>
            </w:r>
          </w:p>
        </w:tc>
        <w:tc>
          <w:tcPr>
            <w:tcW w:w="490" w:type="dxa"/>
            <w:noWrap/>
            <w:vAlign w:val="center"/>
          </w:tcPr>
          <w:p w14:paraId="21AC97D1">
            <w:pPr>
              <w:pStyle w:val="7"/>
              <w:widowControl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tc>
        <w:tc>
          <w:tcPr>
            <w:tcW w:w="6115" w:type="dxa"/>
            <w:noWrap/>
            <w:vAlign w:val="top"/>
          </w:tcPr>
          <w:p w14:paraId="33608E71">
            <w:pPr>
              <w:pStyle w:val="7"/>
              <w:widowControl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检査现场没有警示标识或安全文明措施不到位的，每发现一次扣3分；</w:t>
            </w:r>
          </w:p>
          <w:p w14:paraId="58BB3EAA">
            <w:pPr>
              <w:pStyle w:val="7"/>
              <w:widowControl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因组织不当造成严重交通堵塞,每起扣3分；</w:t>
            </w:r>
          </w:p>
          <w:p w14:paraId="23CA18AA">
            <w:pPr>
              <w:pStyle w:val="7"/>
              <w:widowControl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由于巡査人员配合协调不力，与其他单位和个人发生纠纷，责任在乙方的，每起扣3分；</w:t>
            </w:r>
          </w:p>
          <w:p w14:paraId="1625EB5D">
            <w:pPr>
              <w:pStyle w:val="7"/>
              <w:widowControl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管理不当或操作不当等原因被投诉，或在新闻媒体曝光的，每次扣2分；造成恶劣影响的每次扣5分。</w:t>
            </w:r>
          </w:p>
          <w:p w14:paraId="7BA84F36">
            <w:pPr>
              <w:pStyle w:val="7"/>
              <w:widowControl w:val="0"/>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5.在生产作业过程中，造成安全生产责任事故的，扣15分。</w:t>
            </w:r>
          </w:p>
        </w:tc>
        <w:tc>
          <w:tcPr>
            <w:tcW w:w="805" w:type="dxa"/>
            <w:noWrap/>
            <w:vAlign w:val="top"/>
          </w:tcPr>
          <w:p w14:paraId="23F87085">
            <w:pPr>
              <w:pStyle w:val="7"/>
              <w:widowControl w:val="0"/>
              <w:snapToGrid w:val="0"/>
              <w:spacing w:line="240" w:lineRule="auto"/>
              <w:ind w:firstLine="420" w:firstLineChars="200"/>
              <w:jc w:val="both"/>
              <w:rPr>
                <w:rFonts w:hint="eastAsia" w:ascii="宋体" w:hAnsi="宋体" w:eastAsia="宋体" w:cs="宋体"/>
                <w:color w:val="auto"/>
                <w:sz w:val="21"/>
                <w:szCs w:val="21"/>
                <w:highlight w:val="none"/>
              </w:rPr>
            </w:pPr>
          </w:p>
        </w:tc>
      </w:tr>
      <w:tr w14:paraId="1D36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gridSpan w:val="2"/>
            <w:noWrap/>
            <w:vAlign w:val="center"/>
          </w:tcPr>
          <w:p w14:paraId="3C55FB8F">
            <w:pPr>
              <w:pStyle w:val="7"/>
              <w:widowControl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490" w:type="dxa"/>
            <w:noWrap/>
            <w:vAlign w:val="center"/>
          </w:tcPr>
          <w:p w14:paraId="0EF66088">
            <w:pPr>
              <w:pStyle w:val="7"/>
              <w:widowControl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100分</w:t>
            </w:r>
          </w:p>
        </w:tc>
        <w:tc>
          <w:tcPr>
            <w:tcW w:w="6115" w:type="dxa"/>
            <w:noWrap/>
            <w:vAlign w:val="top"/>
          </w:tcPr>
          <w:p w14:paraId="736FC2E6">
            <w:pPr>
              <w:pStyle w:val="7"/>
              <w:widowControl w:val="0"/>
              <w:snapToGrid w:val="0"/>
              <w:spacing w:line="240" w:lineRule="auto"/>
              <w:jc w:val="both"/>
              <w:rPr>
                <w:rFonts w:hint="eastAsia" w:ascii="宋体" w:hAnsi="宋体" w:eastAsia="宋体" w:cs="宋体"/>
                <w:color w:val="auto"/>
                <w:sz w:val="21"/>
                <w:szCs w:val="21"/>
                <w:highlight w:val="none"/>
                <w:lang w:val="en-US" w:eastAsia="zh-CN"/>
              </w:rPr>
            </w:pPr>
          </w:p>
        </w:tc>
        <w:tc>
          <w:tcPr>
            <w:tcW w:w="805" w:type="dxa"/>
            <w:noWrap/>
            <w:vAlign w:val="top"/>
          </w:tcPr>
          <w:p w14:paraId="6391431A">
            <w:pPr>
              <w:pStyle w:val="7"/>
              <w:widowControl w:val="0"/>
              <w:snapToGrid w:val="0"/>
              <w:spacing w:line="240" w:lineRule="auto"/>
              <w:ind w:firstLine="420" w:firstLineChars="200"/>
              <w:jc w:val="both"/>
              <w:rPr>
                <w:rFonts w:hint="eastAsia" w:ascii="宋体" w:hAnsi="宋体" w:eastAsia="宋体" w:cs="宋体"/>
                <w:color w:val="auto"/>
                <w:sz w:val="21"/>
                <w:szCs w:val="21"/>
                <w:highlight w:val="none"/>
              </w:rPr>
            </w:pPr>
          </w:p>
        </w:tc>
      </w:tr>
    </w:tbl>
    <w:p w14:paraId="2245C832">
      <w:pPr>
        <w:pStyle w:val="7"/>
        <w:widowControl w:val="0"/>
        <w:snapToGrid w:val="0"/>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应急维修</w:t>
      </w:r>
      <w:r>
        <w:rPr>
          <w:rFonts w:hint="eastAsia" w:ascii="宋体" w:hAnsi="宋体" w:eastAsia="宋体" w:cs="宋体"/>
          <w:color w:val="auto"/>
          <w:sz w:val="21"/>
          <w:szCs w:val="21"/>
          <w:highlight w:val="none"/>
          <w:lang w:val="en-US" w:eastAsia="zh-CN"/>
        </w:rPr>
        <w:t>”、“安全文明施工作业”的</w:t>
      </w:r>
      <w:r>
        <w:rPr>
          <w:rFonts w:hint="eastAsia" w:ascii="宋体" w:hAnsi="宋体" w:eastAsia="宋体" w:cs="宋体"/>
          <w:color w:val="auto"/>
          <w:sz w:val="21"/>
          <w:szCs w:val="21"/>
          <w:highlight w:val="none"/>
        </w:rPr>
        <w:t>扣分</w:t>
      </w:r>
      <w:r>
        <w:rPr>
          <w:rFonts w:hint="eastAsia" w:ascii="宋体" w:hAnsi="宋体" w:eastAsia="宋体" w:cs="宋体"/>
          <w:color w:val="auto"/>
          <w:sz w:val="21"/>
          <w:szCs w:val="21"/>
          <w:highlight w:val="none"/>
          <w:lang w:val="en-US" w:eastAsia="zh-CN"/>
        </w:rPr>
        <w:t>每扣一分</w:t>
      </w:r>
      <w:r>
        <w:rPr>
          <w:rFonts w:hint="eastAsia" w:ascii="宋体" w:hAnsi="宋体" w:eastAsia="宋体" w:cs="宋体"/>
          <w:color w:val="auto"/>
          <w:sz w:val="21"/>
          <w:szCs w:val="21"/>
          <w:highlight w:val="none"/>
        </w:rPr>
        <w:t>按200元/分扣除，扣分不包底。</w:t>
      </w:r>
    </w:p>
    <w:p w14:paraId="47D65CCB">
      <w:pPr>
        <w:pStyle w:val="7"/>
        <w:widowControl w:val="0"/>
        <w:snapToGrid w:val="0"/>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.连续三个月考核扣分在15分及以上的或同一问题出现三次（含）以上的</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安全</w:t>
      </w:r>
      <w:r>
        <w:rPr>
          <w:rFonts w:hint="eastAsia" w:ascii="宋体" w:hAnsi="宋体" w:eastAsia="宋体" w:cs="宋体"/>
          <w:color w:val="auto"/>
          <w:sz w:val="21"/>
          <w:szCs w:val="21"/>
          <w:highlight w:val="none"/>
          <w:lang w:val="en-US" w:eastAsia="zh-CN"/>
        </w:rPr>
        <w:t>作业</w:t>
      </w:r>
      <w:r>
        <w:rPr>
          <w:rFonts w:hint="eastAsia" w:ascii="宋体" w:hAnsi="宋体" w:eastAsia="宋体" w:cs="宋体"/>
          <w:color w:val="auto"/>
          <w:sz w:val="21"/>
          <w:szCs w:val="21"/>
          <w:highlight w:val="none"/>
        </w:rPr>
        <w:t>连续三个月考核</w:t>
      </w:r>
      <w:r>
        <w:rPr>
          <w:rFonts w:hint="eastAsia" w:ascii="宋体" w:hAnsi="宋体" w:eastAsia="宋体" w:cs="宋体"/>
          <w:color w:val="auto"/>
          <w:sz w:val="21"/>
          <w:szCs w:val="21"/>
          <w:highlight w:val="none"/>
          <w:lang w:val="en-US" w:eastAsia="zh-CN"/>
        </w:rPr>
        <w:t>出现扣分的</w:t>
      </w:r>
      <w:r>
        <w:rPr>
          <w:rFonts w:hint="eastAsia" w:ascii="宋体" w:hAnsi="宋体" w:eastAsia="宋体" w:cs="宋体"/>
          <w:color w:val="auto"/>
          <w:sz w:val="21"/>
          <w:szCs w:val="21"/>
          <w:highlight w:val="none"/>
        </w:rPr>
        <w:t>，甲方有权对乙方作直接清退处理，且不退还履约保证金。</w:t>
      </w:r>
    </w:p>
    <w:p w14:paraId="3BCEF9C1">
      <w:pPr>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0CCAEFF1">
      <w:pPr>
        <w:spacing w:line="360" w:lineRule="auto"/>
        <w:jc w:val="center"/>
        <w:rPr>
          <w:rFonts w:hint="eastAsia" w:ascii="宋体" w:hAnsi="宋体" w:eastAsia="宋体" w:cs="Times New Roman"/>
          <w:b/>
          <w:color w:val="000000"/>
          <w:sz w:val="24"/>
          <w:szCs w:val="24"/>
          <w:highlight w:val="none"/>
        </w:rPr>
      </w:pPr>
      <w:r>
        <w:rPr>
          <w:rFonts w:hint="eastAsia" w:ascii="宋体" w:hAnsi="宋体" w:eastAsia="宋体"/>
          <w:b/>
          <w:sz w:val="24"/>
          <w:szCs w:val="24"/>
          <w:highlight w:val="none"/>
        </w:rPr>
        <w:t xml:space="preserve">第六章  </w:t>
      </w:r>
      <w:r>
        <w:rPr>
          <w:rFonts w:hint="eastAsia" w:ascii="宋体" w:hAnsi="宋体" w:eastAsia="宋体" w:cs="Times New Roman"/>
          <w:b/>
          <w:color w:val="000000"/>
          <w:sz w:val="24"/>
          <w:szCs w:val="24"/>
          <w:highlight w:val="none"/>
        </w:rPr>
        <w:t>响应文件格式</w:t>
      </w:r>
    </w:p>
    <w:p w14:paraId="5D745866">
      <w:pPr>
        <w:wordWrap w:val="0"/>
        <w:spacing w:line="400" w:lineRule="exact"/>
        <w:rPr>
          <w:rFonts w:hint="eastAsia" w:ascii="宋体" w:hAnsi="宋体" w:eastAsia="宋体" w:cs="Times New Roman"/>
          <w:szCs w:val="21"/>
          <w:highlight w:val="none"/>
        </w:rPr>
      </w:pPr>
    </w:p>
    <w:p w14:paraId="3F258E5C">
      <w:pPr>
        <w:wordWrap w:val="0"/>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附件一-</w:t>
      </w:r>
      <w:r>
        <w:rPr>
          <w:rFonts w:ascii="宋体" w:hAnsi="宋体" w:eastAsia="宋体" w:cs="Times New Roman"/>
          <w:color w:val="000000" w:themeColor="text1"/>
          <w:szCs w:val="21"/>
          <w:highlight w:val="none"/>
          <w14:textFill>
            <w14:solidFill>
              <w14:schemeClr w14:val="tx1"/>
            </w14:solidFill>
          </w14:textFill>
        </w:rPr>
        <w:t>1</w:t>
      </w:r>
    </w:p>
    <w:p w14:paraId="19F44362">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中小企业声明函</w:t>
      </w:r>
    </w:p>
    <w:p w14:paraId="184C71AF">
      <w:pPr>
        <w:wordWrap w:val="0"/>
        <w:spacing w:line="400" w:lineRule="exact"/>
        <w:rPr>
          <w:rFonts w:hint="eastAsia" w:ascii="宋体" w:hAnsi="宋体" w:eastAsia="宋体" w:cs="Times New Roman"/>
          <w:szCs w:val="21"/>
          <w:highlight w:val="none"/>
        </w:rPr>
      </w:pPr>
    </w:p>
    <w:p w14:paraId="0B8585B8">
      <w:pPr>
        <w:keepNext w:val="0"/>
        <w:keepLines w:val="0"/>
        <w:widowControl/>
        <w:suppressLineNumbers w:val="0"/>
        <w:jc w:val="left"/>
        <w:rPr>
          <w:rFonts w:ascii="宋体" w:hAnsi="宋体" w:eastAsia="宋体"/>
          <w:szCs w:val="21"/>
          <w:highlight w:val="none"/>
        </w:rPr>
      </w:pPr>
      <w:r>
        <w:rPr>
          <w:rFonts w:hint="eastAsia" w:ascii="宋体" w:hAnsi="宋体" w:eastAsia="宋体"/>
          <w:szCs w:val="21"/>
          <w:highlight w:val="none"/>
        </w:rPr>
        <w:t>本公司</w:t>
      </w:r>
      <w:r>
        <w:rPr>
          <w:rFonts w:hint="eastAsia" w:ascii="宋体" w:hAnsi="宋体" w:eastAsia="宋体"/>
          <w:szCs w:val="21"/>
          <w:highlight w:val="none"/>
          <w:lang w:val="en-US" w:eastAsia="zh-CN"/>
        </w:rPr>
        <w:t>（联合体）</w:t>
      </w:r>
      <w:r>
        <w:rPr>
          <w:rFonts w:hint="eastAsia" w:ascii="宋体" w:hAnsi="宋体" w:eastAsia="宋体"/>
          <w:szCs w:val="21"/>
          <w:highlight w:val="none"/>
        </w:rPr>
        <w:t>郑重声明，根据《政府采购促进中小</w:t>
      </w:r>
      <w:r>
        <w:rPr>
          <w:rFonts w:ascii="宋体" w:hAnsi="宋体" w:eastAsia="宋体"/>
          <w:szCs w:val="21"/>
          <w:highlight w:val="none"/>
        </w:rPr>
        <w:t>企业发展管理办法》（财库﹝2020﹞46号）的规定，本公司</w:t>
      </w:r>
      <w:r>
        <w:rPr>
          <w:rFonts w:hint="eastAsia" w:ascii="宋体" w:hAnsi="宋体" w:eastAsia="宋体"/>
          <w:szCs w:val="21"/>
          <w:highlight w:val="none"/>
          <w:lang w:val="en-US" w:eastAsia="zh-CN"/>
        </w:rPr>
        <w:t>（联合体）</w:t>
      </w:r>
      <w:r>
        <w:rPr>
          <w:rFonts w:ascii="宋体" w:hAnsi="宋体" w:eastAsia="宋体"/>
          <w:szCs w:val="21"/>
          <w:highlight w:val="none"/>
        </w:rPr>
        <w:t>参加</w:t>
      </w:r>
      <w:r>
        <w:rPr>
          <w:rFonts w:hint="eastAsia" w:ascii="宋体" w:hAnsi="宋体" w:eastAsia="宋体"/>
          <w:szCs w:val="21"/>
          <w:highlight w:val="none"/>
          <w:u w:val="single"/>
        </w:rPr>
        <w:t xml:space="preserve">        （采购单位名称）  </w:t>
      </w:r>
      <w:r>
        <w:rPr>
          <w:rFonts w:ascii="宋体" w:hAnsi="宋体" w:eastAsia="宋体"/>
          <w:szCs w:val="21"/>
          <w:highlight w:val="none"/>
        </w:rPr>
        <w:t>的</w:t>
      </w:r>
      <w:r>
        <w:rPr>
          <w:rFonts w:hint="eastAsia" w:ascii="宋体" w:hAnsi="宋体" w:eastAsia="宋体"/>
          <w:szCs w:val="21"/>
          <w:highlight w:val="none"/>
          <w:u w:val="single"/>
        </w:rPr>
        <w:t xml:space="preserve">            （项目名称）      </w:t>
      </w:r>
      <w:r>
        <w:rPr>
          <w:rFonts w:ascii="宋体" w:hAnsi="宋体" w:eastAsia="宋体"/>
          <w:szCs w:val="21"/>
          <w:highlight w:val="none"/>
        </w:rPr>
        <w:t>采购活动，服务全部由符合政策要求的中小企业承接。相关企业</w:t>
      </w:r>
      <w:r>
        <w:rPr>
          <w:rFonts w:ascii="宋体" w:hAnsi="宋体" w:eastAsia="宋体"/>
          <w:szCs w:val="21"/>
          <w:highlight w:val="none"/>
          <w:lang w:val="en-US" w:eastAsia="zh-CN"/>
        </w:rPr>
        <w:t>（</w:t>
      </w:r>
      <w:r>
        <w:rPr>
          <w:rFonts w:hint="eastAsia" w:ascii="宋体" w:hAnsi="宋体" w:eastAsia="宋体"/>
          <w:szCs w:val="21"/>
          <w:highlight w:val="none"/>
          <w:lang w:val="en-US" w:eastAsia="zh-CN"/>
        </w:rPr>
        <w:t>含联合体中的中小企业、签订分包意向协议的中小企业</w:t>
      </w:r>
      <w:r>
        <w:rPr>
          <w:rFonts w:ascii="宋体" w:hAnsi="宋体" w:eastAsia="宋体"/>
          <w:szCs w:val="21"/>
          <w:highlight w:val="none"/>
          <w:lang w:val="en-US" w:eastAsia="zh-CN"/>
        </w:rPr>
        <w:t>）</w:t>
      </w:r>
      <w:r>
        <w:rPr>
          <w:rFonts w:ascii="宋体" w:hAnsi="宋体" w:eastAsia="宋体"/>
          <w:szCs w:val="21"/>
          <w:highlight w:val="none"/>
        </w:rPr>
        <w:t>的具体情况如下：</w:t>
      </w:r>
    </w:p>
    <w:p w14:paraId="2085EDFD">
      <w:pPr>
        <w:wordWrap w:val="0"/>
        <w:spacing w:line="360" w:lineRule="auto"/>
        <w:ind w:firstLine="420" w:firstLineChars="200"/>
        <w:jc w:val="left"/>
        <w:rPr>
          <w:rFonts w:ascii="宋体" w:hAnsi="宋体" w:eastAsia="宋体"/>
          <w:szCs w:val="21"/>
          <w:highlight w:val="none"/>
        </w:rPr>
      </w:pPr>
      <w:r>
        <w:rPr>
          <w:rFonts w:ascii="宋体" w:hAnsi="宋体" w:eastAsia="宋体"/>
          <w:szCs w:val="21"/>
          <w:highlight w:val="none"/>
        </w:rPr>
        <w:t>1.</w:t>
      </w:r>
      <w:r>
        <w:rPr>
          <w:rFonts w:hint="eastAsia" w:ascii="宋体" w:hAnsi="宋体" w:eastAsia="宋体"/>
          <w:szCs w:val="21"/>
          <w:highlight w:val="none"/>
          <w:u w:val="single"/>
        </w:rPr>
        <w:t xml:space="preserve">                          （标的名称）  </w:t>
      </w:r>
      <w:r>
        <w:rPr>
          <w:rFonts w:ascii="宋体" w:hAnsi="宋体" w:eastAsia="宋体"/>
          <w:szCs w:val="21"/>
          <w:highlight w:val="none"/>
        </w:rPr>
        <w:t>，属于</w:t>
      </w:r>
      <w:r>
        <w:rPr>
          <w:rFonts w:hint="eastAsia" w:ascii="宋体" w:hAnsi="宋体" w:eastAsia="宋体"/>
          <w:szCs w:val="21"/>
          <w:highlight w:val="none"/>
          <w:u w:val="single"/>
        </w:rPr>
        <w:t xml:space="preserve"> 建筑业 </w:t>
      </w:r>
      <w:r>
        <w:rPr>
          <w:rFonts w:ascii="宋体" w:hAnsi="宋体" w:eastAsia="宋体"/>
          <w:szCs w:val="21"/>
          <w:highlight w:val="none"/>
        </w:rPr>
        <w:t>；承接企业为</w:t>
      </w:r>
      <w:r>
        <w:rPr>
          <w:rFonts w:hint="eastAsia" w:ascii="宋体" w:hAnsi="宋体" w:eastAsia="宋体"/>
          <w:szCs w:val="21"/>
          <w:highlight w:val="none"/>
          <w:u w:val="single"/>
        </w:rPr>
        <w:t xml:space="preserve">          </w:t>
      </w:r>
      <w:r>
        <w:rPr>
          <w:rFonts w:ascii="宋体" w:hAnsi="宋体" w:eastAsia="宋体"/>
          <w:szCs w:val="21"/>
          <w:highlight w:val="none"/>
          <w:u w:val="single"/>
        </w:rPr>
        <w:t>（</w:t>
      </w:r>
      <w:r>
        <w:rPr>
          <w:rFonts w:hint="eastAsia" w:ascii="宋体" w:hAnsi="宋体" w:eastAsia="宋体"/>
          <w:szCs w:val="21"/>
          <w:highlight w:val="none"/>
          <w:u w:val="single"/>
        </w:rPr>
        <w:t>供应商</w:t>
      </w:r>
      <w:r>
        <w:rPr>
          <w:rFonts w:ascii="宋体" w:hAnsi="宋体" w:eastAsia="宋体"/>
          <w:szCs w:val="21"/>
          <w:highlight w:val="none"/>
          <w:u w:val="single"/>
        </w:rPr>
        <w:t>名称）</w:t>
      </w:r>
      <w:r>
        <w:rPr>
          <w:rFonts w:ascii="宋体" w:hAnsi="宋体" w:eastAsia="宋体"/>
          <w:szCs w:val="21"/>
          <w:highlight w:val="none"/>
        </w:rPr>
        <w:t>，从业人员</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rPr>
        <w:t>人，营业收入为</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rPr>
        <w:t>万元，资产总额为</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rPr>
        <w:t>万元，属于</w:t>
      </w:r>
      <w:r>
        <w:rPr>
          <w:rFonts w:hint="eastAsia" w:ascii="宋体" w:hAnsi="宋体" w:eastAsia="宋体"/>
          <w:szCs w:val="21"/>
          <w:highlight w:val="none"/>
          <w:u w:val="single"/>
        </w:rPr>
        <w:t xml:space="preserve">          </w:t>
      </w:r>
      <w:r>
        <w:rPr>
          <w:rFonts w:ascii="宋体" w:hAnsi="宋体" w:eastAsia="宋体"/>
          <w:szCs w:val="21"/>
          <w:highlight w:val="none"/>
          <w:u w:val="single"/>
        </w:rPr>
        <w:t>（中型企业</w:t>
      </w:r>
      <w:r>
        <w:rPr>
          <w:rFonts w:hint="eastAsia" w:ascii="宋体" w:hAnsi="宋体" w:eastAsia="宋体"/>
          <w:szCs w:val="21"/>
          <w:highlight w:val="none"/>
          <w:u w:val="single"/>
        </w:rPr>
        <w:t>或</w:t>
      </w:r>
      <w:r>
        <w:rPr>
          <w:rFonts w:ascii="宋体" w:hAnsi="宋体" w:eastAsia="宋体"/>
          <w:szCs w:val="21"/>
          <w:highlight w:val="none"/>
          <w:u w:val="single"/>
        </w:rPr>
        <w:t>小型企业</w:t>
      </w:r>
      <w:r>
        <w:rPr>
          <w:rFonts w:hint="eastAsia" w:ascii="宋体" w:hAnsi="宋体" w:eastAsia="宋体"/>
          <w:szCs w:val="21"/>
          <w:highlight w:val="none"/>
          <w:u w:val="single"/>
        </w:rPr>
        <w:t>或</w:t>
      </w:r>
      <w:r>
        <w:rPr>
          <w:rFonts w:ascii="宋体" w:hAnsi="宋体" w:eastAsia="宋体"/>
          <w:szCs w:val="21"/>
          <w:highlight w:val="none"/>
          <w:u w:val="single"/>
        </w:rPr>
        <w:t>微型企业）</w:t>
      </w:r>
      <w:r>
        <w:rPr>
          <w:rFonts w:hint="eastAsia" w:ascii="宋体" w:hAnsi="宋体" w:eastAsia="宋体"/>
          <w:szCs w:val="21"/>
          <w:highlight w:val="none"/>
        </w:rPr>
        <w:t>。</w:t>
      </w:r>
    </w:p>
    <w:p w14:paraId="1D4C7FE8">
      <w:pPr>
        <w:wordWrap w:val="0"/>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注：</w:t>
      </w:r>
      <w:r>
        <w:rPr>
          <w:rFonts w:ascii="宋体" w:hAnsi="宋体" w:eastAsia="宋体"/>
          <w:b/>
          <w:szCs w:val="21"/>
          <w:highlight w:val="none"/>
        </w:rPr>
        <w:t>从业人员、营业收入、资产总额填报上一年度数据，无上一年度数据的新成立企业可不填报。</w:t>
      </w:r>
    </w:p>
    <w:p w14:paraId="74D7467F">
      <w:pPr>
        <w:wordWrap w:val="0"/>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以上企业，不属于大企业的分支机构，不存在控股股东</w:t>
      </w:r>
      <w:r>
        <w:rPr>
          <w:rFonts w:ascii="宋体" w:hAnsi="宋体" w:eastAsia="宋体"/>
          <w:szCs w:val="21"/>
          <w:highlight w:val="none"/>
        </w:rPr>
        <w:t>为大企业的情形，也不存在与大企业的负责人为同一人的情形。</w:t>
      </w:r>
    </w:p>
    <w:p w14:paraId="7E9C079D">
      <w:pPr>
        <w:wordWrap w:val="0"/>
        <w:spacing w:line="400" w:lineRule="exact"/>
        <w:rPr>
          <w:rFonts w:hint="eastAsia" w:ascii="宋体" w:hAnsi="宋体" w:eastAsia="宋体" w:cs="Times New Roman"/>
          <w:szCs w:val="21"/>
          <w:highlight w:val="none"/>
        </w:rPr>
      </w:pPr>
      <w:r>
        <w:rPr>
          <w:rFonts w:hint="eastAsia" w:ascii="宋体" w:hAnsi="宋体" w:eastAsia="宋体"/>
          <w:szCs w:val="21"/>
          <w:highlight w:val="none"/>
        </w:rPr>
        <w:t>本企业对上述声明内容的真实性负责。如有虚假，将依</w:t>
      </w:r>
      <w:r>
        <w:rPr>
          <w:rFonts w:ascii="宋体" w:hAnsi="宋体" w:eastAsia="宋体"/>
          <w:szCs w:val="21"/>
          <w:highlight w:val="none"/>
        </w:rPr>
        <w:t>法承担相应责任。</w:t>
      </w:r>
    </w:p>
    <w:p w14:paraId="5E684508">
      <w:pPr>
        <w:wordWrap w:val="0"/>
        <w:spacing w:line="400" w:lineRule="exact"/>
        <w:rPr>
          <w:rFonts w:hint="eastAsia" w:ascii="宋体" w:hAnsi="宋体" w:eastAsia="宋体" w:cs="Times New Roman"/>
          <w:szCs w:val="21"/>
          <w:highlight w:val="none"/>
        </w:rPr>
      </w:pPr>
    </w:p>
    <w:p w14:paraId="22DDC7D0">
      <w:pPr>
        <w:wordWrap w:val="0"/>
        <w:spacing w:line="400" w:lineRule="exact"/>
        <w:ind w:firstLine="2100" w:firstLineChars="10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供应商或联合体牵头人或联合体成员名称（盖电子公章）：</w:t>
      </w:r>
      <w:r>
        <w:rPr>
          <w:rFonts w:hint="eastAsia" w:ascii="宋体" w:hAnsi="宋体" w:eastAsia="宋体" w:cs="Times New Roman"/>
          <w:szCs w:val="21"/>
          <w:highlight w:val="none"/>
          <w:u w:val="single"/>
        </w:rPr>
        <w:t xml:space="preserve">          </w:t>
      </w:r>
    </w:p>
    <w:p w14:paraId="066B2A13">
      <w:pPr>
        <w:wordWrap w:val="0"/>
        <w:spacing w:line="400" w:lineRule="exact"/>
        <w:ind w:firstLine="2100" w:firstLineChars="1000"/>
        <w:rPr>
          <w:rFonts w:hint="eastAsia" w:ascii="宋体" w:hAnsi="宋体" w:eastAsia="宋体" w:cs="Times New Roman"/>
          <w:szCs w:val="21"/>
          <w:highlight w:val="none"/>
          <w:u w:val="single"/>
        </w:rPr>
      </w:pPr>
      <w:r>
        <w:rPr>
          <w:rFonts w:hint="eastAsia" w:ascii="宋体" w:hAnsi="宋体" w:eastAsia="宋体" w:cs="Times New Roman"/>
          <w:szCs w:val="21"/>
          <w:highlight w:val="none"/>
        </w:rPr>
        <w:t>日</w:t>
      </w: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r>
        <w:rPr>
          <w:rFonts w:ascii="宋体" w:hAnsi="宋体" w:eastAsia="宋体" w:cs="Times New Roman"/>
          <w:szCs w:val="21"/>
          <w:highlight w:val="none"/>
        </w:rPr>
        <w:t>期：</w:t>
      </w:r>
      <w:r>
        <w:rPr>
          <w:rFonts w:hint="eastAsia" w:ascii="宋体" w:hAnsi="宋体" w:eastAsia="宋体" w:cs="Times New Roman"/>
          <w:szCs w:val="21"/>
          <w:highlight w:val="none"/>
          <w:u w:val="single"/>
        </w:rPr>
        <w:t xml:space="preserve">          </w:t>
      </w:r>
    </w:p>
    <w:p w14:paraId="2FFEA79B">
      <w:pPr>
        <w:spacing w:line="400" w:lineRule="exact"/>
        <w:jc w:val="left"/>
        <w:rPr>
          <w:rFonts w:hint="eastAsia" w:ascii="宋体" w:hAnsi="宋体" w:eastAsia="宋体" w:cs="Times New Roman"/>
          <w:szCs w:val="21"/>
          <w:highlight w:val="none"/>
        </w:rPr>
        <w:sectPr>
          <w:pgSz w:w="11906" w:h="16838"/>
          <w:pgMar w:top="1418" w:right="1418" w:bottom="1418" w:left="1418" w:header="851" w:footer="992" w:gutter="0"/>
          <w:cols w:space="425" w:num="1"/>
          <w:docGrid w:type="lines" w:linePitch="312" w:charSpace="0"/>
        </w:sectPr>
      </w:pPr>
    </w:p>
    <w:p w14:paraId="2E7E7625">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填写说明：</w:t>
      </w:r>
    </w:p>
    <w:p w14:paraId="3E100A6B">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5B68FED0">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2.各行业划型标准为：</w:t>
      </w:r>
    </w:p>
    <w:p w14:paraId="0010F2AD">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（1）农、林、牧、渔业。营业收入</w:t>
      </w:r>
      <w:r>
        <w:rPr>
          <w:rFonts w:ascii="宋体" w:hAnsi="宋体" w:eastAsia="宋体" w:cs="Times New Roman"/>
          <w:szCs w:val="21"/>
          <w:highlight w:val="none"/>
        </w:rPr>
        <w:t>20000万元以下的为中小微型企业。其中，营业收入500万元及以上的为中型企业，营业收入50万元及以上的为小型企业，营业收入50万元以下的为微型企业。</w:t>
      </w:r>
    </w:p>
    <w:p w14:paraId="12081671">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（2）工业。从业人员</w:t>
      </w:r>
      <w:r>
        <w:rPr>
          <w:rFonts w:ascii="宋体" w:hAnsi="宋体" w:eastAsia="宋体" w:cs="Times New Roman"/>
          <w:szCs w:val="21"/>
          <w:highlight w:val="none"/>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367FB24">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（3）建筑业。营业收入</w:t>
      </w:r>
      <w:r>
        <w:rPr>
          <w:rFonts w:ascii="宋体" w:hAnsi="宋体" w:eastAsia="宋体" w:cs="Times New Roman"/>
          <w:szCs w:val="21"/>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451D0D">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（4）批发业。从业人员</w:t>
      </w:r>
      <w:r>
        <w:rPr>
          <w:rFonts w:ascii="宋体" w:hAnsi="宋体" w:eastAsia="宋体" w:cs="Times New Roman"/>
          <w:szCs w:val="21"/>
          <w:highlight w:val="none"/>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53AD6D9">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（5）零售业。从业人员</w:t>
      </w:r>
      <w:r>
        <w:rPr>
          <w:rFonts w:ascii="宋体" w:hAnsi="宋体" w:eastAsia="宋体" w:cs="Times New Roman"/>
          <w:szCs w:val="21"/>
          <w:highlight w:val="none"/>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84A305A">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（6）交通运输业。从业人员</w:t>
      </w:r>
      <w:r>
        <w:rPr>
          <w:rFonts w:ascii="宋体" w:hAnsi="宋体" w:eastAsia="宋体" w:cs="Times New Roman"/>
          <w:szCs w:val="21"/>
          <w:highlight w:val="none"/>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C2A40D5">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（7）仓储业。从业人员</w:t>
      </w:r>
      <w:r>
        <w:rPr>
          <w:rFonts w:ascii="宋体" w:hAnsi="宋体" w:eastAsia="宋体" w:cs="Times New Roman"/>
          <w:szCs w:val="21"/>
          <w:highlight w:val="none"/>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2DE544F">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（8）邮政业。从业人员</w:t>
      </w:r>
      <w:r>
        <w:rPr>
          <w:rFonts w:ascii="宋体" w:hAnsi="宋体" w:eastAsia="宋体" w:cs="Times New Roman"/>
          <w:szCs w:val="21"/>
          <w:highlight w:val="none"/>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BD8A463">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（9）住宿业。从业人员</w:t>
      </w:r>
      <w:r>
        <w:rPr>
          <w:rFonts w:ascii="宋体" w:hAnsi="宋体" w:eastAsia="宋体" w:cs="Times New Roman"/>
          <w:szCs w:val="21"/>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AF5D25">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（10）餐饮业。从业人员</w:t>
      </w:r>
      <w:r>
        <w:rPr>
          <w:rFonts w:ascii="宋体" w:hAnsi="宋体" w:eastAsia="宋体" w:cs="Times New Roman"/>
          <w:szCs w:val="21"/>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4594F9">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（11）信息传输业。从业人员</w:t>
      </w:r>
      <w:r>
        <w:rPr>
          <w:rFonts w:ascii="宋体" w:hAnsi="宋体" w:eastAsia="宋体" w:cs="Times New Roman"/>
          <w:szCs w:val="21"/>
          <w:highlight w:val="none"/>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018DBC2">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（12）软件和信息技术服务业。从业人员</w:t>
      </w:r>
      <w:r>
        <w:rPr>
          <w:rFonts w:ascii="宋体" w:hAnsi="宋体" w:eastAsia="宋体" w:cs="Times New Roman"/>
          <w:szCs w:val="21"/>
          <w:highlight w:val="none"/>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1B033CF">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（13）房地产开发经营。营业收入</w:t>
      </w:r>
      <w:r>
        <w:rPr>
          <w:rFonts w:ascii="宋体" w:hAnsi="宋体" w:eastAsia="宋体" w:cs="Times New Roman"/>
          <w:szCs w:val="21"/>
          <w:highlight w:val="none"/>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896922">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（14）物业管理。从业人员</w:t>
      </w:r>
      <w:r>
        <w:rPr>
          <w:rFonts w:ascii="宋体" w:hAnsi="宋体" w:eastAsia="宋体" w:cs="Times New Roman"/>
          <w:szCs w:val="21"/>
          <w:highlight w:val="none"/>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5469B74">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（15）租赁和商务服务业。从业人员</w:t>
      </w:r>
      <w:r>
        <w:rPr>
          <w:rFonts w:ascii="宋体" w:hAnsi="宋体" w:eastAsia="宋体" w:cs="Times New Roman"/>
          <w:szCs w:val="21"/>
          <w:highlight w:val="none"/>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3875AD9">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（16）其他未列明行业。从业人员</w:t>
      </w:r>
      <w:r>
        <w:rPr>
          <w:rFonts w:ascii="宋体" w:hAnsi="宋体" w:eastAsia="宋体" w:cs="Times New Roman"/>
          <w:szCs w:val="21"/>
          <w:highlight w:val="none"/>
        </w:rPr>
        <w:t>300人以下的为中小微型企业。其中，从业人员100人及以上的为中型企业；从业人员10人及以上的为小型企业；从业人员10人以下的为微型企业。</w:t>
      </w:r>
    </w:p>
    <w:p w14:paraId="099091A3">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3.中型企业标准上限即为大型企业标准的下限。</w:t>
      </w:r>
    </w:p>
    <w:p w14:paraId="1A9A0B77">
      <w:pPr>
        <w:spacing w:line="400" w:lineRule="exact"/>
        <w:jc w:val="left"/>
        <w:rPr>
          <w:rFonts w:hint="eastAsia" w:ascii="宋体" w:hAnsi="宋体" w:eastAsia="宋体" w:cs="Times New Roman"/>
          <w:szCs w:val="21"/>
          <w:highlight w:val="none"/>
        </w:rPr>
        <w:sectPr>
          <w:pgSz w:w="11906" w:h="16838"/>
          <w:pgMar w:top="1418" w:right="1418" w:bottom="1418" w:left="1418" w:header="851" w:footer="992" w:gutter="0"/>
          <w:cols w:space="425" w:num="1"/>
          <w:docGrid w:type="lines" w:linePitch="312" w:charSpace="0"/>
        </w:sectPr>
      </w:pPr>
    </w:p>
    <w:p w14:paraId="4B466909">
      <w:pPr>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附件一-</w:t>
      </w:r>
      <w:r>
        <w:rPr>
          <w:rFonts w:ascii="宋体" w:hAnsi="宋体" w:eastAsia="宋体" w:cs="Times New Roman"/>
          <w:color w:val="000000" w:themeColor="text1"/>
          <w:szCs w:val="21"/>
          <w:highlight w:val="none"/>
          <w14:textFill>
            <w14:solidFill>
              <w14:schemeClr w14:val="tx1"/>
            </w14:solidFill>
          </w14:textFill>
        </w:rPr>
        <w:t>2</w:t>
      </w:r>
    </w:p>
    <w:p w14:paraId="4AA03451">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残疾人福利性单位声明函</w:t>
      </w:r>
    </w:p>
    <w:p w14:paraId="6B363E89">
      <w:pPr>
        <w:wordWrap w:val="0"/>
        <w:spacing w:line="400" w:lineRule="exact"/>
        <w:rPr>
          <w:rFonts w:hint="eastAsia" w:ascii="宋体" w:hAnsi="宋体" w:eastAsia="宋体" w:cs="Times New Roman"/>
          <w:szCs w:val="21"/>
          <w:highlight w:val="none"/>
        </w:rPr>
      </w:pPr>
    </w:p>
    <w:p w14:paraId="05C13AC0">
      <w:pPr>
        <w:wordWrap w:val="0"/>
        <w:spacing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eastAsia="zh-CN"/>
          <w14:textFill>
            <w14:solidFill>
              <w14:schemeClr w14:val="tx1"/>
            </w14:solidFill>
          </w14:textFill>
        </w:rPr>
        <w:t>余姚市临山镇人民政府</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单位的、</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eastAsia="zh-CN"/>
          <w14:textFill>
            <w14:solidFill>
              <w14:schemeClr w14:val="tx1"/>
            </w14:solidFill>
          </w14:textFill>
        </w:rPr>
        <w:t>2025临山镇公路小修养护服务</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szCs w:val="21"/>
          <w:highlight w:val="none"/>
        </w:rPr>
        <w:t>项目”采购活动提供本单位制造的货物（由本单位承担工程/提供服务），或者提供其他残疾人福利性单位制造的货物（不包括使用非残疾人福利性单位注册商标的货物）。</w:t>
      </w:r>
    </w:p>
    <w:p w14:paraId="77CA29B1">
      <w:pPr>
        <w:wordWrap w:val="0"/>
        <w:spacing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本单位对上述声明的真实性负责。如有虚假，将依法承担相应责任。</w:t>
      </w:r>
    </w:p>
    <w:p w14:paraId="32C6C2F6">
      <w:pPr>
        <w:wordWrap w:val="0"/>
        <w:spacing w:line="400" w:lineRule="exact"/>
        <w:rPr>
          <w:rFonts w:hint="eastAsia" w:ascii="宋体" w:hAnsi="宋体" w:eastAsia="宋体" w:cs="Times New Roman"/>
          <w:szCs w:val="21"/>
          <w:highlight w:val="none"/>
        </w:rPr>
      </w:pPr>
    </w:p>
    <w:p w14:paraId="7F8C781D">
      <w:pPr>
        <w:wordWrap w:val="0"/>
        <w:spacing w:line="400" w:lineRule="exact"/>
        <w:rPr>
          <w:rFonts w:hint="eastAsia" w:ascii="宋体" w:hAnsi="宋体" w:eastAsia="宋体" w:cs="Times New Roman"/>
          <w:szCs w:val="21"/>
          <w:highlight w:val="none"/>
        </w:rPr>
      </w:pPr>
    </w:p>
    <w:p w14:paraId="4A275AAF">
      <w:pPr>
        <w:wordWrap w:val="0"/>
        <w:spacing w:line="400" w:lineRule="exact"/>
        <w:ind w:firstLine="2100" w:firstLineChars="10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供应商或联合体牵头人或联合体成员名称（</w:t>
      </w:r>
      <w:r>
        <w:rPr>
          <w:rFonts w:ascii="宋体" w:hAnsi="宋体" w:eastAsia="宋体" w:cs="Times New Roman"/>
          <w:szCs w:val="21"/>
          <w:highlight w:val="none"/>
        </w:rPr>
        <w:t>盖</w:t>
      </w:r>
      <w:r>
        <w:rPr>
          <w:rFonts w:hint="eastAsia" w:ascii="宋体" w:hAnsi="宋体" w:eastAsia="宋体" w:cs="Times New Roman"/>
          <w:szCs w:val="21"/>
          <w:highlight w:val="none"/>
        </w:rPr>
        <w:t>电子公</w:t>
      </w:r>
      <w:r>
        <w:rPr>
          <w:rFonts w:ascii="宋体" w:hAnsi="宋体" w:eastAsia="宋体" w:cs="Times New Roman"/>
          <w:szCs w:val="21"/>
          <w:highlight w:val="none"/>
        </w:rPr>
        <w:t>章</w:t>
      </w:r>
      <w:r>
        <w:rPr>
          <w:rFonts w:hint="eastAsia" w:ascii="宋体" w:hAnsi="宋体" w:eastAsia="宋体" w:cs="Times New Roman"/>
          <w:szCs w:val="21"/>
          <w:highlight w:val="none"/>
        </w:rPr>
        <w:t>）：</w:t>
      </w:r>
      <w:r>
        <w:rPr>
          <w:rFonts w:hint="eastAsia" w:ascii="宋体" w:hAnsi="宋体" w:eastAsia="宋体" w:cs="Times New Roman"/>
          <w:szCs w:val="21"/>
          <w:highlight w:val="none"/>
          <w:u w:val="single"/>
        </w:rPr>
        <w:t xml:space="preserve">          </w:t>
      </w:r>
    </w:p>
    <w:p w14:paraId="23A7256B">
      <w:pPr>
        <w:wordWrap w:val="0"/>
        <w:spacing w:line="400" w:lineRule="exact"/>
        <w:ind w:firstLine="2100" w:firstLineChars="1000"/>
        <w:rPr>
          <w:rFonts w:hint="eastAsia" w:ascii="宋体" w:hAnsi="宋体" w:eastAsia="宋体" w:cs="Times New Roman"/>
          <w:szCs w:val="21"/>
          <w:highlight w:val="none"/>
          <w:u w:val="single"/>
        </w:rPr>
      </w:pPr>
      <w:r>
        <w:rPr>
          <w:rFonts w:hint="eastAsia" w:ascii="宋体" w:hAnsi="宋体" w:eastAsia="宋体" w:cs="Times New Roman"/>
          <w:szCs w:val="21"/>
          <w:highlight w:val="none"/>
        </w:rPr>
        <w:t>日  期：</w:t>
      </w:r>
      <w:r>
        <w:rPr>
          <w:rFonts w:hint="eastAsia" w:ascii="宋体" w:hAnsi="宋体" w:eastAsia="宋体" w:cs="Times New Roman"/>
          <w:szCs w:val="21"/>
          <w:highlight w:val="none"/>
          <w:u w:val="single"/>
        </w:rPr>
        <w:t xml:space="preserve">          </w:t>
      </w:r>
    </w:p>
    <w:p w14:paraId="7E9DFE0E">
      <w:pPr>
        <w:wordWrap w:val="0"/>
        <w:spacing w:line="400" w:lineRule="exact"/>
        <w:rPr>
          <w:rFonts w:hint="eastAsia" w:ascii="宋体" w:hAnsi="宋体" w:eastAsia="宋体" w:cs="Times New Roman"/>
          <w:szCs w:val="21"/>
          <w:highlight w:val="none"/>
          <w:u w:val="single"/>
        </w:rPr>
      </w:pPr>
    </w:p>
    <w:p w14:paraId="419E9D6C">
      <w:pPr>
        <w:wordWrap w:val="0"/>
        <w:spacing w:line="400" w:lineRule="exact"/>
        <w:rPr>
          <w:rFonts w:hint="eastAsia" w:ascii="宋体" w:hAnsi="宋体" w:eastAsia="宋体" w:cs="Times New Roman"/>
          <w:szCs w:val="21"/>
          <w:highlight w:val="none"/>
          <w:u w:val="single"/>
        </w:rPr>
      </w:pPr>
    </w:p>
    <w:p w14:paraId="389C0D29">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填写说明：</w:t>
      </w:r>
    </w:p>
    <w:p w14:paraId="6BD55B4D">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1.本声明是残疾人福利性单位的提供，其他单位无需提供。</w:t>
      </w:r>
    </w:p>
    <w:p w14:paraId="130C7D7B">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2.享受政府采购支持政策的残疾人福利性单位应当同时满足以下条件：</w:t>
      </w:r>
    </w:p>
    <w:p w14:paraId="7398C210">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（1）安置的残疾人占本单位在职职工人数的比例不低于25%（含25%），并且安置的残疾人人数不少于10人（含10人）；</w:t>
      </w:r>
    </w:p>
    <w:p w14:paraId="490FAF31">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（2）依法与安置的每位残疾人签订了一年以上（含一年）的劳动合同或服务协议；</w:t>
      </w:r>
    </w:p>
    <w:p w14:paraId="082FC638">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（3）为安置的每位残疾人按月足额缴纳了基本养老保险、基本医疗保险、失业保险、工伤保险和生育保险等社会保险费；</w:t>
      </w:r>
    </w:p>
    <w:p w14:paraId="68D6D1D7">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（4）通过银行等金融机构向安置的每位残疾人，按月支付了不低于单位所在区县适用的经省级人民政府批准的月最低工资标准的工资；</w:t>
      </w:r>
    </w:p>
    <w:p w14:paraId="46931F94">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（5）提供本单位制造的货物、承担的工程或者服务（以下简称产品），或者提供其他残疾人福利性单位制造的货物（不包括使用非残疾人福利性单位注册商标的货物）。</w:t>
      </w:r>
    </w:p>
    <w:p w14:paraId="6C3E9013">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CAA9B0">
      <w:pPr>
        <w:spacing w:line="400" w:lineRule="exact"/>
        <w:rPr>
          <w:rFonts w:hint="eastAsia" w:ascii="宋体" w:hAnsi="宋体" w:eastAsia="宋体" w:cs="Times New Roman"/>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5010A43E">
      <w:pPr>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附件二</w:t>
      </w:r>
    </w:p>
    <w:p w14:paraId="5E5752BE">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合格供应商的承诺书</w:t>
      </w:r>
    </w:p>
    <w:p w14:paraId="340DD23F">
      <w:pPr>
        <w:wordWrap w:val="0"/>
        <w:spacing w:line="400" w:lineRule="exact"/>
        <w:rPr>
          <w:rFonts w:hint="eastAsia" w:ascii="宋体" w:hAnsi="宋体" w:eastAsia="宋体"/>
          <w:color w:val="000000" w:themeColor="text1"/>
          <w:szCs w:val="21"/>
          <w:highlight w:val="none"/>
          <w:u w:val="single"/>
          <w14:textFill>
            <w14:solidFill>
              <w14:schemeClr w14:val="tx1"/>
            </w14:solidFill>
          </w14:textFill>
        </w:rPr>
      </w:pPr>
    </w:p>
    <w:p w14:paraId="6E99AEC6">
      <w:pPr>
        <w:wordWrap w:val="0"/>
        <w:spacing w:line="400" w:lineRule="exac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u w:val="single"/>
          <w:lang w:eastAsia="zh-CN"/>
          <w14:textFill>
            <w14:solidFill>
              <w14:schemeClr w14:val="tx1"/>
            </w14:solidFill>
          </w14:textFill>
        </w:rPr>
        <w:t>余姚市临山镇人民政府</w:t>
      </w:r>
      <w:r>
        <w:rPr>
          <w:rFonts w:hint="eastAsia" w:ascii="宋体" w:hAnsi="宋体" w:eastAsia="宋体" w:cs="Times New Roman"/>
          <w:color w:val="000000" w:themeColor="text1"/>
          <w:szCs w:val="21"/>
          <w:highlight w:val="none"/>
          <w14:textFill>
            <w14:solidFill>
              <w14:schemeClr w14:val="tx1"/>
            </w14:solidFill>
          </w14:textFill>
        </w:rPr>
        <w:t>：</w:t>
      </w:r>
    </w:p>
    <w:p w14:paraId="0E397FF8">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我方根据</w:t>
      </w:r>
      <w:r>
        <w:rPr>
          <w:rFonts w:hint="eastAsia" w:ascii="宋体" w:hAnsi="宋体" w:eastAsia="宋体"/>
          <w:szCs w:val="21"/>
          <w:highlight w:val="none"/>
          <w:u w:val="single"/>
        </w:rPr>
        <w:t xml:space="preserve">          （项目编号）</w:t>
      </w:r>
      <w:r>
        <w:rPr>
          <w:rFonts w:hint="eastAsia" w:ascii="宋体" w:hAnsi="宋体" w:eastAsia="宋体"/>
          <w:szCs w:val="21"/>
          <w:highlight w:val="none"/>
        </w:rPr>
        <w:t>、</w:t>
      </w:r>
      <w:r>
        <w:rPr>
          <w:rFonts w:hint="eastAsia" w:ascii="宋体" w:hAnsi="宋体" w:eastAsia="宋体"/>
          <w:szCs w:val="21"/>
          <w:highlight w:val="none"/>
          <w:u w:val="single"/>
        </w:rPr>
        <w:t xml:space="preserve">          （项目名称）</w:t>
      </w:r>
      <w:r>
        <w:rPr>
          <w:rFonts w:hint="eastAsia" w:ascii="宋体" w:hAnsi="宋体" w:eastAsia="宋体"/>
          <w:szCs w:val="21"/>
          <w:highlight w:val="none"/>
        </w:rPr>
        <w:t>的采购文件要求，对供应商资格要求及供应商其他要求已进行自查。</w:t>
      </w:r>
    </w:p>
    <w:p w14:paraId="2D1F7001">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一）我方满足《中华人民共和国政府采购法》第二十二条规定；我方未被“信用中国”（www.creditchina.gov.cn）、中国政府采购网（www.ccgp.gov.cn）列入失信被执行人、重大税收违法失信主体、政府采购严重违法失信行为记录名单。</w:t>
      </w:r>
    </w:p>
    <w:p w14:paraId="77B09DBA">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（二）我方声明：我方在参加政府采购活动前三年内，在经营活动中没有重大违法记录。</w:t>
      </w:r>
    </w:p>
    <w:p w14:paraId="37D7E2D3">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（三）单位负责人为同一人或者存在直接控股、管理关系的不同供应商，不参加同一合同项下的政府采购活动。</w:t>
      </w:r>
    </w:p>
    <w:p w14:paraId="33C5B971">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（四）除单一来源采购项目外，我方不是为本项目提供整体设计、规范编制或者项目管理、监理、检测等服务的供应商。</w:t>
      </w:r>
    </w:p>
    <w:p w14:paraId="458178BA">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特此承诺。</w:t>
      </w:r>
    </w:p>
    <w:p w14:paraId="288DDDF4">
      <w:pPr>
        <w:wordWrap w:val="0"/>
        <w:spacing w:line="400" w:lineRule="exact"/>
        <w:rPr>
          <w:rFonts w:hint="eastAsia" w:ascii="宋体" w:hAnsi="宋体" w:eastAsia="宋体" w:cs="Times New Roman"/>
          <w:szCs w:val="21"/>
          <w:highlight w:val="none"/>
        </w:rPr>
      </w:pPr>
    </w:p>
    <w:p w14:paraId="7E6FBD0D">
      <w:pPr>
        <w:wordWrap w:val="0"/>
        <w:spacing w:line="400" w:lineRule="exact"/>
        <w:rPr>
          <w:rFonts w:hint="eastAsia" w:ascii="宋体" w:hAnsi="宋体" w:eastAsia="宋体" w:cs="Times New Roman"/>
          <w:szCs w:val="21"/>
          <w:highlight w:val="none"/>
        </w:rPr>
      </w:pPr>
    </w:p>
    <w:p w14:paraId="44A21955">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供应商或联合体牵头人或联合体成员（盖电子公章）：</w:t>
      </w:r>
      <w:r>
        <w:rPr>
          <w:rFonts w:hint="eastAsia" w:ascii="宋体" w:hAnsi="宋体" w:eastAsia="宋体"/>
          <w:szCs w:val="21"/>
          <w:highlight w:val="none"/>
          <w:u w:val="single"/>
        </w:rPr>
        <w:t xml:space="preserve">          </w:t>
      </w:r>
    </w:p>
    <w:p w14:paraId="3ADBDB86">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法定代表人或授权代表（签字或盖章）：</w:t>
      </w:r>
      <w:r>
        <w:rPr>
          <w:rFonts w:hint="eastAsia" w:ascii="宋体" w:hAnsi="宋体" w:eastAsia="宋体"/>
          <w:szCs w:val="21"/>
          <w:highlight w:val="none"/>
          <w:u w:val="single"/>
        </w:rPr>
        <w:t xml:space="preserve">          </w:t>
      </w:r>
    </w:p>
    <w:p w14:paraId="21202D11">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33C3C12B">
      <w:pPr>
        <w:spacing w:line="400" w:lineRule="exact"/>
        <w:jc w:val="left"/>
        <w:rPr>
          <w:rFonts w:hint="eastAsia" w:ascii="宋体" w:hAnsi="宋体" w:eastAsia="宋体" w:cs="Times New Roman"/>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23B06E7B">
      <w:pPr>
        <w:spacing w:line="400" w:lineRule="exact"/>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附件三</w:t>
      </w:r>
    </w:p>
    <w:p w14:paraId="42FCA331">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供应商基本情况表</w:t>
      </w:r>
    </w:p>
    <w:p w14:paraId="56A63BBE">
      <w:pPr>
        <w:spacing w:line="400" w:lineRule="exact"/>
        <w:jc w:val="left"/>
        <w:rPr>
          <w:rFonts w:hint="eastAsia" w:ascii="宋体" w:hAnsi="宋体" w:eastAsia="宋体" w:cs="Times New Roman"/>
          <w:b/>
          <w:color w:val="000000" w:themeColor="text1"/>
          <w:szCs w:val="21"/>
          <w:highlight w:val="none"/>
          <w14:textFill>
            <w14:solidFill>
              <w14:schemeClr w14:val="tx1"/>
            </w14:solidFill>
          </w14:textFill>
        </w:rPr>
      </w:pPr>
    </w:p>
    <w:tbl>
      <w:tblPr>
        <w:tblStyle w:val="1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216"/>
        <w:gridCol w:w="1266"/>
        <w:gridCol w:w="991"/>
        <w:gridCol w:w="184"/>
        <w:gridCol w:w="1242"/>
        <w:gridCol w:w="486"/>
        <w:gridCol w:w="704"/>
        <w:gridCol w:w="1216"/>
      </w:tblGrid>
      <w:tr w14:paraId="0B47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315AC3C9">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供应商或联合体牵头人或联合体成员名称</w:t>
            </w:r>
          </w:p>
        </w:tc>
        <w:tc>
          <w:tcPr>
            <w:tcW w:w="7302" w:type="dxa"/>
            <w:gridSpan w:val="8"/>
            <w:vAlign w:val="center"/>
          </w:tcPr>
          <w:p w14:paraId="33064E94">
            <w:pPr>
              <w:snapToGrid w:val="0"/>
              <w:rPr>
                <w:rFonts w:hint="eastAsia" w:ascii="宋体" w:hAnsi="宋体" w:eastAsia="宋体" w:cs="Times New Roman"/>
                <w:szCs w:val="21"/>
                <w:highlight w:val="none"/>
              </w:rPr>
            </w:pPr>
          </w:p>
        </w:tc>
      </w:tr>
      <w:tr w14:paraId="7804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58E6B6E">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注册地址</w:t>
            </w:r>
          </w:p>
        </w:tc>
        <w:tc>
          <w:tcPr>
            <w:tcW w:w="3651" w:type="dxa"/>
            <w:gridSpan w:val="4"/>
            <w:vAlign w:val="center"/>
          </w:tcPr>
          <w:p w14:paraId="4DC92787">
            <w:pPr>
              <w:snapToGrid w:val="0"/>
              <w:rPr>
                <w:rFonts w:hint="eastAsia" w:ascii="宋体" w:hAnsi="宋体" w:eastAsia="宋体" w:cs="Times New Roman"/>
                <w:szCs w:val="21"/>
                <w:highlight w:val="none"/>
              </w:rPr>
            </w:pPr>
          </w:p>
        </w:tc>
        <w:tc>
          <w:tcPr>
            <w:tcW w:w="1243" w:type="dxa"/>
            <w:vAlign w:val="center"/>
          </w:tcPr>
          <w:p w14:paraId="2A5BA040">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邮政编码</w:t>
            </w:r>
          </w:p>
        </w:tc>
        <w:tc>
          <w:tcPr>
            <w:tcW w:w="2408" w:type="dxa"/>
            <w:gridSpan w:val="3"/>
            <w:vAlign w:val="center"/>
          </w:tcPr>
          <w:p w14:paraId="56B2E689">
            <w:pPr>
              <w:snapToGrid w:val="0"/>
              <w:rPr>
                <w:rFonts w:hint="eastAsia" w:ascii="宋体" w:hAnsi="宋体" w:eastAsia="宋体" w:cs="Times New Roman"/>
                <w:szCs w:val="21"/>
                <w:highlight w:val="none"/>
              </w:rPr>
            </w:pPr>
          </w:p>
        </w:tc>
      </w:tr>
      <w:tr w14:paraId="0657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restart"/>
            <w:vAlign w:val="center"/>
          </w:tcPr>
          <w:p w14:paraId="163A0DB2">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联系方式</w:t>
            </w:r>
          </w:p>
        </w:tc>
        <w:tc>
          <w:tcPr>
            <w:tcW w:w="1208" w:type="dxa"/>
            <w:vAlign w:val="center"/>
          </w:tcPr>
          <w:p w14:paraId="7690A882">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联系人</w:t>
            </w:r>
          </w:p>
        </w:tc>
        <w:tc>
          <w:tcPr>
            <w:tcW w:w="2443" w:type="dxa"/>
            <w:gridSpan w:val="3"/>
            <w:vAlign w:val="center"/>
          </w:tcPr>
          <w:p w14:paraId="1BE3B489">
            <w:pPr>
              <w:snapToGrid w:val="0"/>
              <w:rPr>
                <w:rFonts w:hint="eastAsia" w:ascii="宋体" w:hAnsi="宋体" w:eastAsia="宋体" w:cs="Times New Roman"/>
                <w:szCs w:val="21"/>
                <w:highlight w:val="none"/>
              </w:rPr>
            </w:pPr>
          </w:p>
        </w:tc>
        <w:tc>
          <w:tcPr>
            <w:tcW w:w="1243" w:type="dxa"/>
            <w:vAlign w:val="center"/>
          </w:tcPr>
          <w:p w14:paraId="3992D628">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电话</w:t>
            </w:r>
          </w:p>
        </w:tc>
        <w:tc>
          <w:tcPr>
            <w:tcW w:w="2408" w:type="dxa"/>
            <w:gridSpan w:val="3"/>
            <w:vAlign w:val="center"/>
          </w:tcPr>
          <w:p w14:paraId="28D7A41A">
            <w:pPr>
              <w:snapToGrid w:val="0"/>
              <w:rPr>
                <w:rFonts w:hint="eastAsia" w:ascii="宋体" w:hAnsi="宋体" w:eastAsia="宋体" w:cs="Times New Roman"/>
                <w:szCs w:val="21"/>
                <w:highlight w:val="none"/>
              </w:rPr>
            </w:pPr>
          </w:p>
        </w:tc>
      </w:tr>
      <w:tr w14:paraId="2341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continue"/>
            <w:vAlign w:val="center"/>
          </w:tcPr>
          <w:p w14:paraId="279820AD">
            <w:pPr>
              <w:snapToGrid w:val="0"/>
              <w:jc w:val="center"/>
              <w:rPr>
                <w:rFonts w:hint="eastAsia" w:ascii="宋体" w:hAnsi="宋体" w:eastAsia="宋体" w:cs="Times New Roman"/>
                <w:szCs w:val="21"/>
                <w:highlight w:val="none"/>
              </w:rPr>
            </w:pPr>
          </w:p>
        </w:tc>
        <w:tc>
          <w:tcPr>
            <w:tcW w:w="1208" w:type="dxa"/>
            <w:vAlign w:val="center"/>
          </w:tcPr>
          <w:p w14:paraId="6DEA2B90">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传真</w:t>
            </w:r>
          </w:p>
        </w:tc>
        <w:tc>
          <w:tcPr>
            <w:tcW w:w="2443" w:type="dxa"/>
            <w:gridSpan w:val="3"/>
            <w:vAlign w:val="center"/>
          </w:tcPr>
          <w:p w14:paraId="7E0FFBE2">
            <w:pPr>
              <w:snapToGrid w:val="0"/>
              <w:rPr>
                <w:rFonts w:hint="eastAsia" w:ascii="宋体" w:hAnsi="宋体" w:eastAsia="宋体" w:cs="Times New Roman"/>
                <w:szCs w:val="21"/>
                <w:highlight w:val="none"/>
              </w:rPr>
            </w:pPr>
          </w:p>
        </w:tc>
        <w:tc>
          <w:tcPr>
            <w:tcW w:w="1243" w:type="dxa"/>
            <w:vAlign w:val="center"/>
          </w:tcPr>
          <w:p w14:paraId="60889BA3">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网址</w:t>
            </w:r>
          </w:p>
        </w:tc>
        <w:tc>
          <w:tcPr>
            <w:tcW w:w="2408" w:type="dxa"/>
            <w:gridSpan w:val="3"/>
            <w:vAlign w:val="center"/>
          </w:tcPr>
          <w:p w14:paraId="7374A339">
            <w:pPr>
              <w:snapToGrid w:val="0"/>
              <w:rPr>
                <w:rFonts w:hint="eastAsia" w:ascii="宋体" w:hAnsi="宋体" w:eastAsia="宋体" w:cs="Times New Roman"/>
                <w:szCs w:val="21"/>
                <w:highlight w:val="none"/>
              </w:rPr>
            </w:pPr>
          </w:p>
        </w:tc>
      </w:tr>
      <w:tr w14:paraId="764A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590AF04C">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组织结构</w:t>
            </w:r>
          </w:p>
        </w:tc>
        <w:tc>
          <w:tcPr>
            <w:tcW w:w="7302" w:type="dxa"/>
            <w:gridSpan w:val="8"/>
            <w:vAlign w:val="center"/>
          </w:tcPr>
          <w:p w14:paraId="1B800035">
            <w:pPr>
              <w:snapToGrid w:val="0"/>
              <w:rPr>
                <w:rFonts w:hint="eastAsia" w:ascii="宋体" w:hAnsi="宋体" w:eastAsia="宋体" w:cs="Times New Roman"/>
                <w:szCs w:val="21"/>
                <w:highlight w:val="none"/>
              </w:rPr>
            </w:pPr>
          </w:p>
        </w:tc>
      </w:tr>
      <w:tr w14:paraId="35EE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DDDB7CF">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法定代表人</w:t>
            </w:r>
          </w:p>
        </w:tc>
        <w:tc>
          <w:tcPr>
            <w:tcW w:w="1217" w:type="dxa"/>
            <w:vAlign w:val="center"/>
          </w:tcPr>
          <w:p w14:paraId="3FAEF00F">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姓名</w:t>
            </w:r>
          </w:p>
        </w:tc>
        <w:tc>
          <w:tcPr>
            <w:tcW w:w="1267" w:type="dxa"/>
            <w:vAlign w:val="center"/>
          </w:tcPr>
          <w:p w14:paraId="47DBE00E">
            <w:pPr>
              <w:snapToGrid w:val="0"/>
              <w:rPr>
                <w:rFonts w:hint="eastAsia" w:ascii="宋体" w:hAnsi="宋体" w:eastAsia="宋体" w:cs="Times New Roman"/>
                <w:szCs w:val="21"/>
                <w:highlight w:val="none"/>
              </w:rPr>
            </w:pPr>
          </w:p>
        </w:tc>
        <w:tc>
          <w:tcPr>
            <w:tcW w:w="1167" w:type="dxa"/>
            <w:gridSpan w:val="2"/>
            <w:vAlign w:val="center"/>
          </w:tcPr>
          <w:p w14:paraId="3412109B">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技术职称</w:t>
            </w:r>
          </w:p>
        </w:tc>
        <w:tc>
          <w:tcPr>
            <w:tcW w:w="1243" w:type="dxa"/>
            <w:vAlign w:val="center"/>
          </w:tcPr>
          <w:p w14:paraId="067D902A">
            <w:pPr>
              <w:snapToGrid w:val="0"/>
              <w:rPr>
                <w:rFonts w:hint="eastAsia" w:ascii="宋体" w:hAnsi="宋体" w:eastAsia="宋体" w:cs="Times New Roman"/>
                <w:szCs w:val="21"/>
                <w:highlight w:val="none"/>
              </w:rPr>
            </w:pPr>
          </w:p>
        </w:tc>
        <w:tc>
          <w:tcPr>
            <w:tcW w:w="1191" w:type="dxa"/>
            <w:gridSpan w:val="2"/>
            <w:vAlign w:val="center"/>
          </w:tcPr>
          <w:p w14:paraId="68B1E2EA">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电话</w:t>
            </w:r>
          </w:p>
        </w:tc>
        <w:tc>
          <w:tcPr>
            <w:tcW w:w="1217" w:type="dxa"/>
            <w:vAlign w:val="center"/>
          </w:tcPr>
          <w:p w14:paraId="4D92D572">
            <w:pPr>
              <w:snapToGrid w:val="0"/>
              <w:rPr>
                <w:rFonts w:hint="eastAsia" w:ascii="宋体" w:hAnsi="宋体" w:eastAsia="宋体" w:cs="Times New Roman"/>
                <w:szCs w:val="21"/>
                <w:highlight w:val="none"/>
              </w:rPr>
            </w:pPr>
          </w:p>
        </w:tc>
      </w:tr>
      <w:tr w14:paraId="46C9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500A5981">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企业主要负责人</w:t>
            </w:r>
          </w:p>
        </w:tc>
        <w:tc>
          <w:tcPr>
            <w:tcW w:w="1217" w:type="dxa"/>
            <w:vAlign w:val="center"/>
          </w:tcPr>
          <w:p w14:paraId="3F790537">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姓名</w:t>
            </w:r>
          </w:p>
        </w:tc>
        <w:tc>
          <w:tcPr>
            <w:tcW w:w="1267" w:type="dxa"/>
            <w:vAlign w:val="center"/>
          </w:tcPr>
          <w:p w14:paraId="4F42C89C">
            <w:pPr>
              <w:snapToGrid w:val="0"/>
              <w:rPr>
                <w:rFonts w:hint="eastAsia" w:ascii="宋体" w:hAnsi="宋体" w:eastAsia="宋体" w:cs="Times New Roman"/>
                <w:szCs w:val="21"/>
                <w:highlight w:val="none"/>
              </w:rPr>
            </w:pPr>
          </w:p>
        </w:tc>
        <w:tc>
          <w:tcPr>
            <w:tcW w:w="1167" w:type="dxa"/>
            <w:gridSpan w:val="2"/>
            <w:vAlign w:val="center"/>
          </w:tcPr>
          <w:p w14:paraId="468792CC">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技术职称</w:t>
            </w:r>
          </w:p>
        </w:tc>
        <w:tc>
          <w:tcPr>
            <w:tcW w:w="1243" w:type="dxa"/>
            <w:vAlign w:val="center"/>
          </w:tcPr>
          <w:p w14:paraId="0ED7D04A">
            <w:pPr>
              <w:snapToGrid w:val="0"/>
              <w:rPr>
                <w:rFonts w:hint="eastAsia" w:ascii="宋体" w:hAnsi="宋体" w:eastAsia="宋体" w:cs="Times New Roman"/>
                <w:szCs w:val="21"/>
                <w:highlight w:val="none"/>
              </w:rPr>
            </w:pPr>
          </w:p>
        </w:tc>
        <w:tc>
          <w:tcPr>
            <w:tcW w:w="1191" w:type="dxa"/>
            <w:gridSpan w:val="2"/>
            <w:vAlign w:val="center"/>
          </w:tcPr>
          <w:p w14:paraId="2B1D233D">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电话</w:t>
            </w:r>
          </w:p>
        </w:tc>
        <w:tc>
          <w:tcPr>
            <w:tcW w:w="1217" w:type="dxa"/>
            <w:vAlign w:val="center"/>
          </w:tcPr>
          <w:p w14:paraId="063F113A">
            <w:pPr>
              <w:snapToGrid w:val="0"/>
              <w:rPr>
                <w:rFonts w:hint="eastAsia" w:ascii="宋体" w:hAnsi="宋体" w:eastAsia="宋体" w:cs="Times New Roman"/>
                <w:szCs w:val="21"/>
                <w:highlight w:val="none"/>
              </w:rPr>
            </w:pPr>
          </w:p>
        </w:tc>
      </w:tr>
      <w:tr w14:paraId="7242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7D6713A">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成立时间</w:t>
            </w:r>
          </w:p>
        </w:tc>
        <w:tc>
          <w:tcPr>
            <w:tcW w:w="2484" w:type="dxa"/>
            <w:gridSpan w:val="2"/>
            <w:vAlign w:val="center"/>
          </w:tcPr>
          <w:p w14:paraId="062B3C4A">
            <w:pPr>
              <w:snapToGrid w:val="0"/>
              <w:rPr>
                <w:rFonts w:hint="eastAsia" w:ascii="宋体" w:hAnsi="宋体" w:eastAsia="宋体" w:cs="Times New Roman"/>
                <w:szCs w:val="21"/>
                <w:highlight w:val="none"/>
              </w:rPr>
            </w:pPr>
          </w:p>
        </w:tc>
        <w:tc>
          <w:tcPr>
            <w:tcW w:w="4818" w:type="dxa"/>
            <w:gridSpan w:val="6"/>
            <w:vAlign w:val="center"/>
          </w:tcPr>
          <w:p w14:paraId="77601A00">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rPr>
              <w:t>员工总人数：</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人</w:t>
            </w:r>
          </w:p>
        </w:tc>
      </w:tr>
      <w:tr w14:paraId="581A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D2E64D1">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企业资质等级</w:t>
            </w:r>
          </w:p>
        </w:tc>
        <w:tc>
          <w:tcPr>
            <w:tcW w:w="2484" w:type="dxa"/>
            <w:gridSpan w:val="2"/>
            <w:vAlign w:val="center"/>
          </w:tcPr>
          <w:p w14:paraId="18E4734A">
            <w:pPr>
              <w:snapToGrid w:val="0"/>
              <w:rPr>
                <w:rFonts w:hint="eastAsia" w:ascii="宋体" w:hAnsi="宋体" w:eastAsia="宋体" w:cs="Times New Roman"/>
                <w:szCs w:val="21"/>
                <w:highlight w:val="none"/>
              </w:rPr>
            </w:pPr>
          </w:p>
        </w:tc>
        <w:tc>
          <w:tcPr>
            <w:tcW w:w="992" w:type="dxa"/>
            <w:vMerge w:val="restart"/>
            <w:vAlign w:val="center"/>
          </w:tcPr>
          <w:p w14:paraId="10655704">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其中</w:t>
            </w:r>
          </w:p>
        </w:tc>
        <w:tc>
          <w:tcPr>
            <w:tcW w:w="1913" w:type="dxa"/>
            <w:gridSpan w:val="3"/>
            <w:vAlign w:val="center"/>
          </w:tcPr>
          <w:p w14:paraId="3B27A3A0">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rPr>
              <w:t>高级职称人员</w:t>
            </w:r>
          </w:p>
        </w:tc>
        <w:tc>
          <w:tcPr>
            <w:tcW w:w="1913" w:type="dxa"/>
            <w:gridSpan w:val="2"/>
            <w:vAlign w:val="center"/>
          </w:tcPr>
          <w:p w14:paraId="63211547">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人</w:t>
            </w:r>
          </w:p>
        </w:tc>
      </w:tr>
      <w:tr w14:paraId="5D12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5C0DC872">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营业执照号</w:t>
            </w:r>
          </w:p>
        </w:tc>
        <w:tc>
          <w:tcPr>
            <w:tcW w:w="2484" w:type="dxa"/>
            <w:gridSpan w:val="2"/>
            <w:vAlign w:val="center"/>
          </w:tcPr>
          <w:p w14:paraId="4BA778DC">
            <w:pPr>
              <w:snapToGrid w:val="0"/>
              <w:rPr>
                <w:rFonts w:hint="eastAsia" w:ascii="宋体" w:hAnsi="宋体" w:eastAsia="宋体" w:cs="Times New Roman"/>
                <w:szCs w:val="21"/>
                <w:highlight w:val="none"/>
              </w:rPr>
            </w:pPr>
          </w:p>
        </w:tc>
        <w:tc>
          <w:tcPr>
            <w:tcW w:w="992" w:type="dxa"/>
            <w:vMerge w:val="continue"/>
            <w:vAlign w:val="center"/>
          </w:tcPr>
          <w:p w14:paraId="7A92E24D">
            <w:pPr>
              <w:snapToGrid w:val="0"/>
              <w:rPr>
                <w:rFonts w:hint="eastAsia" w:ascii="宋体" w:hAnsi="宋体" w:eastAsia="宋体" w:cs="Times New Roman"/>
                <w:szCs w:val="21"/>
                <w:highlight w:val="none"/>
              </w:rPr>
            </w:pPr>
          </w:p>
        </w:tc>
        <w:tc>
          <w:tcPr>
            <w:tcW w:w="1913" w:type="dxa"/>
            <w:gridSpan w:val="3"/>
            <w:vAlign w:val="center"/>
          </w:tcPr>
          <w:p w14:paraId="2CE09CAD">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rPr>
              <w:t>中级职称人员</w:t>
            </w:r>
          </w:p>
        </w:tc>
        <w:tc>
          <w:tcPr>
            <w:tcW w:w="1913" w:type="dxa"/>
            <w:gridSpan w:val="2"/>
            <w:vAlign w:val="center"/>
          </w:tcPr>
          <w:p w14:paraId="1F25A03E">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人</w:t>
            </w:r>
          </w:p>
        </w:tc>
      </w:tr>
      <w:tr w14:paraId="1FEB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07E0A1D">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注册资金</w:t>
            </w:r>
          </w:p>
        </w:tc>
        <w:tc>
          <w:tcPr>
            <w:tcW w:w="2484" w:type="dxa"/>
            <w:gridSpan w:val="2"/>
            <w:vAlign w:val="center"/>
          </w:tcPr>
          <w:p w14:paraId="54F4A80C">
            <w:pPr>
              <w:snapToGrid w:val="0"/>
              <w:rPr>
                <w:rFonts w:hint="eastAsia" w:ascii="宋体" w:hAnsi="宋体" w:eastAsia="宋体" w:cs="Times New Roman"/>
                <w:szCs w:val="21"/>
                <w:highlight w:val="none"/>
              </w:rPr>
            </w:pPr>
          </w:p>
        </w:tc>
        <w:tc>
          <w:tcPr>
            <w:tcW w:w="992" w:type="dxa"/>
            <w:vMerge w:val="continue"/>
            <w:vAlign w:val="center"/>
          </w:tcPr>
          <w:p w14:paraId="7A3CD9CE">
            <w:pPr>
              <w:snapToGrid w:val="0"/>
              <w:rPr>
                <w:rFonts w:hint="eastAsia" w:ascii="宋体" w:hAnsi="宋体" w:eastAsia="宋体" w:cs="Times New Roman"/>
                <w:szCs w:val="21"/>
                <w:highlight w:val="none"/>
              </w:rPr>
            </w:pPr>
          </w:p>
        </w:tc>
        <w:tc>
          <w:tcPr>
            <w:tcW w:w="1913" w:type="dxa"/>
            <w:gridSpan w:val="3"/>
            <w:vAlign w:val="center"/>
          </w:tcPr>
          <w:p w14:paraId="6974B1A0">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rPr>
              <w:t>初级职称人员</w:t>
            </w:r>
          </w:p>
        </w:tc>
        <w:tc>
          <w:tcPr>
            <w:tcW w:w="1913" w:type="dxa"/>
            <w:gridSpan w:val="2"/>
            <w:vAlign w:val="center"/>
          </w:tcPr>
          <w:p w14:paraId="6545C137">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人</w:t>
            </w:r>
          </w:p>
        </w:tc>
      </w:tr>
      <w:tr w14:paraId="319C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4D61EE49">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开户银行</w:t>
            </w:r>
          </w:p>
        </w:tc>
        <w:tc>
          <w:tcPr>
            <w:tcW w:w="2484" w:type="dxa"/>
            <w:gridSpan w:val="2"/>
            <w:vAlign w:val="center"/>
          </w:tcPr>
          <w:p w14:paraId="377204AA">
            <w:pPr>
              <w:snapToGrid w:val="0"/>
              <w:rPr>
                <w:rFonts w:hint="eastAsia" w:ascii="宋体" w:hAnsi="宋体" w:eastAsia="宋体" w:cs="Times New Roman"/>
                <w:szCs w:val="21"/>
                <w:highlight w:val="none"/>
              </w:rPr>
            </w:pPr>
          </w:p>
        </w:tc>
        <w:tc>
          <w:tcPr>
            <w:tcW w:w="992" w:type="dxa"/>
            <w:vMerge w:val="continue"/>
            <w:vAlign w:val="center"/>
          </w:tcPr>
          <w:p w14:paraId="36984258">
            <w:pPr>
              <w:snapToGrid w:val="0"/>
              <w:rPr>
                <w:rFonts w:hint="eastAsia" w:ascii="宋体" w:hAnsi="宋体" w:eastAsia="宋体" w:cs="Times New Roman"/>
                <w:szCs w:val="21"/>
                <w:highlight w:val="none"/>
              </w:rPr>
            </w:pPr>
          </w:p>
        </w:tc>
        <w:tc>
          <w:tcPr>
            <w:tcW w:w="1913" w:type="dxa"/>
            <w:gridSpan w:val="3"/>
            <w:vAlign w:val="center"/>
          </w:tcPr>
          <w:p w14:paraId="773574F9">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rPr>
              <w:t>其他</w:t>
            </w:r>
          </w:p>
        </w:tc>
        <w:tc>
          <w:tcPr>
            <w:tcW w:w="1913" w:type="dxa"/>
            <w:gridSpan w:val="2"/>
            <w:vAlign w:val="center"/>
          </w:tcPr>
          <w:p w14:paraId="54BEEECC">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人</w:t>
            </w:r>
          </w:p>
        </w:tc>
      </w:tr>
      <w:tr w14:paraId="217C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1B2ECBE8">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账号</w:t>
            </w:r>
          </w:p>
        </w:tc>
        <w:tc>
          <w:tcPr>
            <w:tcW w:w="2484" w:type="dxa"/>
            <w:gridSpan w:val="2"/>
            <w:vAlign w:val="center"/>
          </w:tcPr>
          <w:p w14:paraId="79580AC9">
            <w:pPr>
              <w:snapToGrid w:val="0"/>
              <w:rPr>
                <w:rFonts w:hint="eastAsia" w:ascii="宋体" w:hAnsi="宋体" w:eastAsia="宋体" w:cs="Times New Roman"/>
                <w:szCs w:val="21"/>
                <w:highlight w:val="none"/>
              </w:rPr>
            </w:pPr>
          </w:p>
        </w:tc>
        <w:tc>
          <w:tcPr>
            <w:tcW w:w="992" w:type="dxa"/>
            <w:vMerge w:val="continue"/>
            <w:vAlign w:val="center"/>
          </w:tcPr>
          <w:p w14:paraId="57CAA9DE">
            <w:pPr>
              <w:snapToGrid w:val="0"/>
              <w:rPr>
                <w:rFonts w:hint="eastAsia" w:ascii="宋体" w:hAnsi="宋体" w:eastAsia="宋体" w:cs="Times New Roman"/>
                <w:szCs w:val="21"/>
                <w:highlight w:val="none"/>
              </w:rPr>
            </w:pPr>
          </w:p>
        </w:tc>
        <w:tc>
          <w:tcPr>
            <w:tcW w:w="1913" w:type="dxa"/>
            <w:gridSpan w:val="3"/>
            <w:vAlign w:val="center"/>
          </w:tcPr>
          <w:p w14:paraId="12D620E8">
            <w:pPr>
              <w:snapToGrid w:val="0"/>
              <w:rPr>
                <w:rFonts w:hint="eastAsia" w:ascii="宋体" w:hAnsi="宋体" w:eastAsia="宋体" w:cs="Times New Roman"/>
                <w:szCs w:val="21"/>
                <w:highlight w:val="none"/>
              </w:rPr>
            </w:pPr>
          </w:p>
        </w:tc>
        <w:tc>
          <w:tcPr>
            <w:tcW w:w="1913" w:type="dxa"/>
            <w:gridSpan w:val="2"/>
            <w:vAlign w:val="center"/>
          </w:tcPr>
          <w:p w14:paraId="5455CA2A">
            <w:pPr>
              <w:snapToGrid w:val="0"/>
              <w:rPr>
                <w:rFonts w:hint="eastAsia" w:ascii="宋体" w:hAnsi="宋体" w:eastAsia="宋体" w:cs="Times New Roman"/>
                <w:szCs w:val="21"/>
                <w:highlight w:val="none"/>
              </w:rPr>
            </w:pPr>
          </w:p>
        </w:tc>
      </w:tr>
      <w:tr w14:paraId="670F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369465F">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具备履行合同所必需的设备和专业技术能力的简介</w:t>
            </w:r>
          </w:p>
        </w:tc>
        <w:tc>
          <w:tcPr>
            <w:tcW w:w="7302" w:type="dxa"/>
            <w:gridSpan w:val="8"/>
            <w:vAlign w:val="center"/>
          </w:tcPr>
          <w:p w14:paraId="2A27A4E0">
            <w:pPr>
              <w:snapToGrid w:val="0"/>
              <w:rPr>
                <w:rFonts w:hint="eastAsia" w:ascii="宋体" w:hAnsi="宋体" w:eastAsia="宋体" w:cs="Times New Roman"/>
                <w:szCs w:val="21"/>
                <w:highlight w:val="none"/>
              </w:rPr>
            </w:pPr>
          </w:p>
        </w:tc>
      </w:tr>
    </w:tbl>
    <w:p w14:paraId="67A0CD73">
      <w:pPr>
        <w:wordWrap w:val="0"/>
        <w:spacing w:line="400" w:lineRule="exact"/>
        <w:rPr>
          <w:rFonts w:hint="eastAsia" w:ascii="宋体" w:hAnsi="宋体" w:eastAsia="宋体" w:cs="Times New Roman"/>
          <w:szCs w:val="21"/>
          <w:highlight w:val="none"/>
        </w:rPr>
      </w:pPr>
    </w:p>
    <w:p w14:paraId="6B73E907">
      <w:pPr>
        <w:wordWrap w:val="0"/>
        <w:spacing w:line="400" w:lineRule="exact"/>
        <w:rPr>
          <w:rFonts w:hint="eastAsia" w:ascii="宋体" w:hAnsi="宋体" w:eastAsia="宋体" w:cs="Times New Roman"/>
          <w:szCs w:val="21"/>
          <w:highlight w:val="none"/>
        </w:rPr>
      </w:pPr>
    </w:p>
    <w:p w14:paraId="12D7A262">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供应商或联合体牵头人或联合体成员（盖电子公章）：</w:t>
      </w:r>
      <w:r>
        <w:rPr>
          <w:rFonts w:hint="eastAsia" w:ascii="宋体" w:hAnsi="宋体" w:eastAsia="宋体"/>
          <w:szCs w:val="21"/>
          <w:highlight w:val="none"/>
          <w:u w:val="single"/>
        </w:rPr>
        <w:t xml:space="preserve">          </w:t>
      </w:r>
    </w:p>
    <w:p w14:paraId="7992E8C9">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28468D87">
      <w:pPr>
        <w:spacing w:line="400" w:lineRule="exact"/>
        <w:jc w:val="right"/>
        <w:rPr>
          <w:rFonts w:hint="eastAsia" w:ascii="宋体" w:hAnsi="宋体" w:eastAsia="宋体" w:cs="Times New Roman"/>
          <w:b/>
          <w:color w:val="000000" w:themeColor="text1"/>
          <w:sz w:val="24"/>
          <w:szCs w:val="24"/>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1EE63014">
      <w:pPr>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附件四</w:t>
      </w:r>
    </w:p>
    <w:p w14:paraId="7A6F74A5">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联合体协议书</w:t>
      </w:r>
    </w:p>
    <w:p w14:paraId="6634E67E">
      <w:pPr>
        <w:wordWrap w:val="0"/>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shd w:val="clear" w:color="auto" w:fill="BEBEBE" w:themeFill="background1" w:themeFillShade="BF"/>
          <w14:textFill>
            <w14:solidFill>
              <w14:schemeClr w14:val="tx1"/>
            </w14:solidFill>
          </w14:textFill>
        </w:rPr>
        <w:t>（供应商以联合体方式响应的必须提供联合体协议书，否则作无效标处理）</w:t>
      </w:r>
    </w:p>
    <w:p w14:paraId="14C8870E">
      <w:pPr>
        <w:wordWrap w:val="0"/>
        <w:spacing w:line="400" w:lineRule="exact"/>
        <w:rPr>
          <w:rFonts w:hint="eastAsia" w:ascii="宋体" w:hAnsi="宋体" w:eastAsia="宋体"/>
          <w:szCs w:val="21"/>
          <w:highlight w:val="none"/>
          <w:u w:val="single"/>
        </w:rPr>
      </w:pPr>
    </w:p>
    <w:p w14:paraId="5C4D1B02">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u w:val="single"/>
        </w:rPr>
        <w:t xml:space="preserve">          （所有成员单位名称）</w:t>
      </w:r>
      <w:r>
        <w:rPr>
          <w:rFonts w:hint="eastAsia" w:ascii="宋体" w:hAnsi="宋体" w:eastAsia="宋体"/>
          <w:szCs w:val="21"/>
          <w:highlight w:val="none"/>
        </w:rPr>
        <w:t>自愿组成</w:t>
      </w:r>
      <w:r>
        <w:rPr>
          <w:rFonts w:hint="eastAsia" w:ascii="宋体" w:hAnsi="宋体" w:eastAsia="宋体"/>
          <w:szCs w:val="21"/>
          <w:highlight w:val="none"/>
          <w:u w:val="single"/>
        </w:rPr>
        <w:t xml:space="preserve">          （联合体名称）</w:t>
      </w:r>
      <w:r>
        <w:rPr>
          <w:rFonts w:hint="eastAsia" w:ascii="宋体" w:hAnsi="宋体" w:eastAsia="宋体"/>
          <w:szCs w:val="21"/>
          <w:highlight w:val="none"/>
        </w:rPr>
        <w:t>联合体，共同参加</w:t>
      </w:r>
      <w:r>
        <w:rPr>
          <w:rFonts w:hint="eastAsia" w:ascii="宋体" w:hAnsi="宋体" w:eastAsia="宋体"/>
          <w:szCs w:val="21"/>
          <w:highlight w:val="none"/>
          <w:u w:val="single"/>
        </w:rPr>
        <w:t xml:space="preserve">          （项目编号）</w:t>
      </w:r>
      <w:r>
        <w:rPr>
          <w:rFonts w:hint="eastAsia" w:ascii="宋体" w:hAnsi="宋体" w:eastAsia="宋体"/>
          <w:szCs w:val="21"/>
          <w:highlight w:val="none"/>
        </w:rPr>
        <w:t>、</w:t>
      </w:r>
      <w:r>
        <w:rPr>
          <w:rFonts w:hint="eastAsia" w:ascii="宋体" w:hAnsi="宋体" w:eastAsia="宋体"/>
          <w:szCs w:val="21"/>
          <w:highlight w:val="none"/>
          <w:u w:val="single"/>
        </w:rPr>
        <w:t xml:space="preserve">          （项目名称）</w:t>
      </w:r>
      <w:r>
        <w:rPr>
          <w:rFonts w:hint="eastAsia" w:ascii="宋体" w:hAnsi="宋体" w:eastAsia="宋体"/>
          <w:szCs w:val="21"/>
          <w:highlight w:val="none"/>
        </w:rPr>
        <w:t>的响应。现就联合体响应事宜订立如下协议。</w:t>
      </w:r>
    </w:p>
    <w:p w14:paraId="150954E1">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u w:val="single"/>
        </w:rPr>
        <w:t xml:space="preserve">          （某成员单位名称）</w:t>
      </w:r>
      <w:r>
        <w:rPr>
          <w:rFonts w:hint="eastAsia" w:ascii="宋体" w:hAnsi="宋体" w:eastAsia="宋体"/>
          <w:szCs w:val="21"/>
          <w:highlight w:val="none"/>
        </w:rPr>
        <w:t>为</w:t>
      </w:r>
      <w:r>
        <w:rPr>
          <w:rFonts w:hint="eastAsia" w:ascii="宋体" w:hAnsi="宋体" w:eastAsia="宋体"/>
          <w:szCs w:val="21"/>
          <w:highlight w:val="none"/>
          <w:u w:val="single"/>
        </w:rPr>
        <w:t xml:space="preserve">          （联合体名称）</w:t>
      </w:r>
      <w:r>
        <w:rPr>
          <w:rFonts w:hint="eastAsia" w:ascii="宋体" w:hAnsi="宋体" w:eastAsia="宋体"/>
          <w:szCs w:val="21"/>
          <w:highlight w:val="none"/>
        </w:rPr>
        <w:t>牵头人。</w:t>
      </w:r>
    </w:p>
    <w:p w14:paraId="711EA5FA">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w:t>
      </w:r>
      <w:r>
        <w:rPr>
          <w:rFonts w:hint="eastAsia" w:ascii="宋体" w:hAnsi="宋体" w:eastAsia="宋体"/>
          <w:szCs w:val="21"/>
          <w:highlight w:val="none"/>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3BB1B248">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w:t>
      </w:r>
      <w:r>
        <w:rPr>
          <w:rFonts w:hint="eastAsia" w:ascii="宋体" w:hAnsi="宋体" w:eastAsia="宋体"/>
          <w:szCs w:val="21"/>
          <w:highlight w:val="none"/>
        </w:rPr>
        <w:t>联合体将严格按照采购文件的各项要求，递交响应文件，履行合同，并对外承担连带责任。</w:t>
      </w:r>
    </w:p>
    <w:p w14:paraId="2847F8E7">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联合体各成员单位内部的职责分工如下：</w:t>
      </w:r>
    </w:p>
    <w:p w14:paraId="46974760">
      <w:pPr>
        <w:wordWrap w:val="0"/>
        <w:spacing w:line="400" w:lineRule="exact"/>
        <w:ind w:firstLine="420" w:firstLineChars="200"/>
        <w:rPr>
          <w:rFonts w:hint="eastAsia" w:ascii="宋体" w:hAnsi="宋体" w:eastAsia="宋体"/>
          <w:szCs w:val="21"/>
          <w:highlight w:val="none"/>
          <w:u w:val="single"/>
        </w:rPr>
      </w:pPr>
      <w:r>
        <w:rPr>
          <w:rFonts w:hint="eastAsia" w:ascii="宋体" w:hAnsi="宋体" w:eastAsia="宋体"/>
          <w:szCs w:val="21"/>
          <w:highlight w:val="none"/>
        </w:rPr>
        <w:t>（1）</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（联合体牵头人名称）</w:t>
      </w:r>
      <w:r>
        <w:rPr>
          <w:rFonts w:hint="eastAsia" w:ascii="宋体" w:hAnsi="宋体" w:eastAsia="宋体"/>
          <w:szCs w:val="21"/>
          <w:highlight w:val="none"/>
        </w:rPr>
        <w:t>承担的工作和义务为</w:t>
      </w:r>
      <w:r>
        <w:rPr>
          <w:rFonts w:hint="eastAsia" w:ascii="宋体" w:hAnsi="宋体" w:eastAsia="宋体"/>
          <w:szCs w:val="21"/>
          <w:highlight w:val="none"/>
          <w:u w:val="single"/>
        </w:rPr>
        <w:t xml:space="preserve">          </w:t>
      </w:r>
      <w:r>
        <w:rPr>
          <w:rFonts w:hint="eastAsia" w:ascii="宋体" w:hAnsi="宋体" w:eastAsia="宋体"/>
          <w:szCs w:val="21"/>
          <w:highlight w:val="none"/>
        </w:rPr>
        <w:t>，占项目合同金额的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rPr>
        <w:t>。</w:t>
      </w:r>
    </w:p>
    <w:p w14:paraId="4AA0ABE7">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（2）</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（联合体成员一名称）</w:t>
      </w:r>
      <w:r>
        <w:rPr>
          <w:rFonts w:hint="eastAsia" w:ascii="宋体" w:hAnsi="宋体" w:eastAsia="宋体"/>
          <w:szCs w:val="21"/>
          <w:highlight w:val="none"/>
        </w:rPr>
        <w:t>承担的工作和义务为</w:t>
      </w:r>
      <w:r>
        <w:rPr>
          <w:rFonts w:hint="eastAsia" w:ascii="宋体" w:hAnsi="宋体" w:eastAsia="宋体"/>
          <w:szCs w:val="21"/>
          <w:highlight w:val="none"/>
          <w:u w:val="single"/>
        </w:rPr>
        <w:t xml:space="preserve">          </w:t>
      </w:r>
      <w:r>
        <w:rPr>
          <w:rFonts w:hint="eastAsia" w:ascii="宋体" w:hAnsi="宋体" w:eastAsia="宋体"/>
          <w:szCs w:val="21"/>
          <w:highlight w:val="none"/>
        </w:rPr>
        <w:t>，占项目合同金额的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rPr>
        <w:t>。</w:t>
      </w:r>
    </w:p>
    <w:p w14:paraId="277D4C19">
      <w:pPr>
        <w:wordWrap w:val="0"/>
        <w:spacing w:line="400" w:lineRule="exact"/>
        <w:ind w:firstLine="422" w:firstLineChars="200"/>
        <w:rPr>
          <w:rFonts w:hint="eastAsia" w:ascii="宋体" w:hAnsi="宋体" w:eastAsia="宋体"/>
          <w:b/>
          <w:bCs/>
          <w:szCs w:val="21"/>
          <w:highlight w:val="none"/>
          <w:u w:val="single"/>
        </w:rPr>
      </w:pPr>
      <w:r>
        <w:rPr>
          <w:rFonts w:hint="eastAsia" w:ascii="宋体" w:hAnsi="宋体" w:eastAsia="宋体" w:cs="Times New Roman"/>
          <w:b/>
          <w:bCs/>
          <w:szCs w:val="21"/>
          <w:highlight w:val="none"/>
        </w:rPr>
        <w:t>......（如有多个联合体成员的，按同格式增加）</w:t>
      </w:r>
    </w:p>
    <w:p w14:paraId="3597A172">
      <w:pPr>
        <w:wordWrap w:val="0"/>
        <w:spacing w:line="400" w:lineRule="exact"/>
        <w:ind w:firstLine="420" w:firstLineChars="200"/>
        <w:rPr>
          <w:rFonts w:hint="eastAsia" w:ascii="宋体" w:hAnsi="宋体" w:eastAsia="宋体"/>
          <w:szCs w:val="21"/>
          <w:highlight w:val="none"/>
        </w:rPr>
      </w:pPr>
      <w:r>
        <w:rPr>
          <w:rFonts w:ascii="宋体" w:hAnsi="宋体" w:eastAsia="宋体"/>
          <w:szCs w:val="21"/>
          <w:highlight w:val="none"/>
        </w:rPr>
        <w:t>5.</w:t>
      </w:r>
      <w:r>
        <w:rPr>
          <w:rFonts w:hint="eastAsia" w:ascii="宋体" w:hAnsi="宋体" w:eastAsia="宋体" w:cs="Times New Roman"/>
          <w:szCs w:val="21"/>
          <w:highlight w:val="none"/>
        </w:rPr>
        <w:t>联合体所有成员单位之间</w:t>
      </w:r>
      <w:r>
        <w:rPr>
          <w:rFonts w:hint="eastAsia" w:ascii="宋体" w:hAnsi="宋体" w:eastAsia="宋体" w:cs="Times New Roman"/>
          <w:szCs w:val="21"/>
          <w:highlight w:val="none"/>
          <w:u w:val="single"/>
        </w:rPr>
        <w:t xml:space="preserve">          （存在或不存在）</w:t>
      </w:r>
      <w:r>
        <w:rPr>
          <w:rFonts w:hint="eastAsia" w:ascii="宋体" w:hAnsi="宋体" w:eastAsia="宋体" w:cs="Times New Roman"/>
          <w:szCs w:val="21"/>
          <w:highlight w:val="none"/>
        </w:rPr>
        <w:t>直接控股、管理关系的情形。</w:t>
      </w:r>
    </w:p>
    <w:p w14:paraId="5EB887D3">
      <w:pPr>
        <w:wordWrap w:val="0"/>
        <w:spacing w:line="400" w:lineRule="exact"/>
        <w:ind w:firstLine="420" w:firstLineChars="200"/>
        <w:rPr>
          <w:rFonts w:hint="eastAsia" w:ascii="宋体" w:hAnsi="宋体" w:eastAsia="宋体"/>
          <w:szCs w:val="21"/>
          <w:highlight w:val="none"/>
        </w:rPr>
      </w:pPr>
      <w:r>
        <w:rPr>
          <w:rFonts w:ascii="宋体" w:hAnsi="宋体" w:eastAsia="宋体"/>
          <w:szCs w:val="21"/>
          <w:highlight w:val="none"/>
        </w:rPr>
        <w:t>6.</w:t>
      </w:r>
      <w:r>
        <w:rPr>
          <w:rFonts w:hint="eastAsia" w:ascii="宋体" w:hAnsi="宋体" w:eastAsia="宋体"/>
          <w:szCs w:val="21"/>
          <w:highlight w:val="none"/>
        </w:rPr>
        <w:t>本协议书自签署之日起生效，合同履行完毕后自动失效。</w:t>
      </w:r>
    </w:p>
    <w:p w14:paraId="1A683E30">
      <w:pPr>
        <w:wordWrap w:val="0"/>
        <w:spacing w:line="400" w:lineRule="exact"/>
        <w:rPr>
          <w:rFonts w:hint="eastAsia" w:ascii="宋体" w:hAnsi="宋体" w:eastAsia="宋体" w:cs="Times New Roman"/>
          <w:szCs w:val="21"/>
          <w:highlight w:val="none"/>
        </w:rPr>
      </w:pPr>
    </w:p>
    <w:p w14:paraId="79FDA276">
      <w:pPr>
        <w:wordWrap w:val="0"/>
        <w:spacing w:line="400" w:lineRule="exact"/>
        <w:rPr>
          <w:rFonts w:hint="eastAsia" w:ascii="宋体" w:hAnsi="宋体" w:eastAsia="宋体" w:cs="Times New Roman"/>
          <w:szCs w:val="21"/>
          <w:highlight w:val="none"/>
        </w:rPr>
      </w:pPr>
    </w:p>
    <w:p w14:paraId="369A7BA6">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联合体牵头人（盖电子公章）：</w:t>
      </w:r>
      <w:r>
        <w:rPr>
          <w:rFonts w:hint="eastAsia" w:ascii="宋体" w:hAnsi="宋体" w:eastAsia="宋体"/>
          <w:szCs w:val="21"/>
          <w:highlight w:val="none"/>
          <w:u w:val="single"/>
        </w:rPr>
        <w:t xml:space="preserve">          </w:t>
      </w:r>
    </w:p>
    <w:p w14:paraId="3B74DFD2">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法定代表人或授权代表（签字或盖章）：</w:t>
      </w:r>
      <w:r>
        <w:rPr>
          <w:rFonts w:hint="eastAsia" w:ascii="宋体" w:hAnsi="宋体" w:eastAsia="宋体"/>
          <w:szCs w:val="21"/>
          <w:highlight w:val="none"/>
          <w:u w:val="single"/>
        </w:rPr>
        <w:t xml:space="preserve">          </w:t>
      </w:r>
    </w:p>
    <w:p w14:paraId="3625D5F4">
      <w:pPr>
        <w:wordWrap w:val="0"/>
        <w:spacing w:line="400" w:lineRule="exact"/>
        <w:ind w:firstLine="2520" w:firstLineChars="1200"/>
        <w:rPr>
          <w:rFonts w:hint="eastAsia" w:ascii="宋体" w:hAnsi="宋体" w:eastAsia="宋体" w:cs="Times New Roman"/>
          <w:szCs w:val="21"/>
          <w:highlight w:val="none"/>
        </w:rPr>
      </w:pPr>
    </w:p>
    <w:p w14:paraId="5622E607">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联合体成员一（盖单位公章）：</w:t>
      </w:r>
      <w:r>
        <w:rPr>
          <w:rFonts w:hint="eastAsia" w:ascii="宋体" w:hAnsi="宋体" w:eastAsia="宋体"/>
          <w:szCs w:val="21"/>
          <w:highlight w:val="none"/>
          <w:u w:val="single"/>
        </w:rPr>
        <w:t xml:space="preserve">          </w:t>
      </w:r>
    </w:p>
    <w:p w14:paraId="5267664A">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法定代表人（签字或盖章）：</w:t>
      </w:r>
      <w:r>
        <w:rPr>
          <w:rFonts w:hint="eastAsia" w:ascii="宋体" w:hAnsi="宋体" w:eastAsia="宋体"/>
          <w:szCs w:val="21"/>
          <w:highlight w:val="none"/>
          <w:u w:val="single"/>
        </w:rPr>
        <w:t xml:space="preserve">          </w:t>
      </w:r>
    </w:p>
    <w:p w14:paraId="418318CE">
      <w:pPr>
        <w:wordWrap w:val="0"/>
        <w:spacing w:line="400" w:lineRule="exact"/>
        <w:ind w:firstLine="2530" w:firstLineChars="1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......（如有多个联合体成员的，按同格式增加）</w:t>
      </w:r>
    </w:p>
    <w:p w14:paraId="23C35EAD">
      <w:pPr>
        <w:wordWrap w:val="0"/>
        <w:spacing w:line="400" w:lineRule="exact"/>
        <w:ind w:firstLine="2520" w:firstLineChars="1200"/>
        <w:rPr>
          <w:rFonts w:hint="eastAsia" w:ascii="宋体" w:hAnsi="宋体" w:eastAsia="宋体" w:cs="Times New Roman"/>
          <w:szCs w:val="21"/>
          <w:highlight w:val="none"/>
        </w:rPr>
      </w:pPr>
    </w:p>
    <w:p w14:paraId="3D21D273">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6B6EFED7">
      <w:pPr>
        <w:spacing w:line="400" w:lineRule="exact"/>
        <w:jc w:val="left"/>
        <w:rPr>
          <w:rFonts w:hint="eastAsia" w:ascii="宋体" w:hAnsi="宋体" w:eastAsia="宋体" w:cs="Times New Roman"/>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1DFFD047">
      <w:pPr>
        <w:spacing w:line="400" w:lineRule="exact"/>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附件五</w:t>
      </w:r>
    </w:p>
    <w:p w14:paraId="7DF99A05">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初次报价表</w:t>
      </w:r>
    </w:p>
    <w:p w14:paraId="635DC450">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p>
    <w:p w14:paraId="2DBAFFFA">
      <w:pPr>
        <w:wordWrap w:val="0"/>
        <w:spacing w:line="400" w:lineRule="exact"/>
        <w:rPr>
          <w:rFonts w:hint="eastAsia" w:ascii="宋体" w:hAnsi="宋体" w:eastAsia="宋体"/>
          <w:szCs w:val="21"/>
          <w:highlight w:val="none"/>
        </w:rPr>
      </w:pPr>
      <w:r>
        <w:rPr>
          <w:rFonts w:hint="eastAsia" w:ascii="宋体" w:hAnsi="宋体" w:eastAsia="宋体"/>
          <w:szCs w:val="21"/>
          <w:highlight w:val="none"/>
        </w:rPr>
        <w:t>项目编号：</w:t>
      </w:r>
      <w:r>
        <w:rPr>
          <w:rFonts w:hint="eastAsia" w:ascii="宋体" w:hAnsi="宋体" w:eastAsia="宋体"/>
          <w:szCs w:val="21"/>
          <w:highlight w:val="none"/>
          <w:u w:val="single"/>
        </w:rPr>
        <w:t xml:space="preserve">                    </w:t>
      </w:r>
    </w:p>
    <w:p w14:paraId="5A476AC5">
      <w:pPr>
        <w:wordWrap w:val="0"/>
        <w:spacing w:line="400" w:lineRule="exact"/>
        <w:rPr>
          <w:rFonts w:hint="eastAsia" w:ascii="宋体" w:hAnsi="宋体" w:eastAsia="宋体"/>
          <w:szCs w:val="21"/>
          <w:highlight w:val="none"/>
          <w:u w:val="single"/>
        </w:rPr>
      </w:pPr>
      <w:r>
        <w:rPr>
          <w:rFonts w:hint="eastAsia" w:ascii="宋体" w:hAnsi="宋体" w:eastAsia="宋体"/>
          <w:szCs w:val="21"/>
          <w:highlight w:val="none"/>
        </w:rPr>
        <w:t>项目名称：</w:t>
      </w:r>
      <w:r>
        <w:rPr>
          <w:rFonts w:hint="eastAsia" w:ascii="宋体" w:hAnsi="宋体" w:eastAsia="宋体"/>
          <w:szCs w:val="21"/>
          <w:highlight w:val="none"/>
          <w:u w:val="single"/>
        </w:rPr>
        <w:t xml:space="preserve">                    </w:t>
      </w:r>
    </w:p>
    <w:p w14:paraId="1CDBA50B">
      <w:pPr>
        <w:wordWrap w:val="0"/>
        <w:spacing w:line="400" w:lineRule="exact"/>
        <w:jc w:val="righ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价格单位：人民币元</w:t>
      </w:r>
    </w:p>
    <w:tbl>
      <w:tblPr>
        <w:tblStyle w:val="15"/>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3"/>
        <w:gridCol w:w="2784"/>
        <w:gridCol w:w="992"/>
        <w:gridCol w:w="3261"/>
        <w:gridCol w:w="1286"/>
      </w:tblGrid>
      <w:tr w14:paraId="642DF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vAlign w:val="center"/>
          </w:tcPr>
          <w:p w14:paraId="669B3CBF">
            <w:pPr>
              <w:jc w:val="center"/>
              <w:rPr>
                <w:rFonts w:hint="eastAsia" w:ascii="宋体" w:hAnsi="宋体" w:eastAsia="宋体" w:cs="Times New Roman"/>
                <w:b/>
                <w:szCs w:val="21"/>
                <w:highlight w:val="none"/>
              </w:rPr>
            </w:pPr>
            <w:r>
              <w:rPr>
                <w:rFonts w:hint="eastAsia" w:ascii="宋体" w:hAnsi="宋体" w:eastAsia="宋体" w:cs="Times New Roman"/>
                <w:b/>
                <w:szCs w:val="21"/>
                <w:highlight w:val="none"/>
              </w:rPr>
              <w:t>序号</w:t>
            </w:r>
          </w:p>
        </w:tc>
        <w:tc>
          <w:tcPr>
            <w:tcW w:w="2784" w:type="dxa"/>
            <w:tcBorders>
              <w:right w:val="single" w:color="auto" w:sz="4" w:space="0"/>
            </w:tcBorders>
            <w:vAlign w:val="center"/>
          </w:tcPr>
          <w:p w14:paraId="1AB89F45">
            <w:pPr>
              <w:jc w:val="center"/>
              <w:rPr>
                <w:rFonts w:hint="eastAsia" w:ascii="宋体" w:hAnsi="宋体" w:eastAsia="宋体" w:cs="Times New Roman"/>
                <w:b/>
                <w:szCs w:val="21"/>
                <w:highlight w:val="none"/>
              </w:rPr>
            </w:pPr>
            <w:r>
              <w:rPr>
                <w:rFonts w:hint="eastAsia" w:ascii="宋体" w:hAnsi="宋体" w:eastAsia="宋体" w:cs="Times New Roman"/>
                <w:b/>
                <w:szCs w:val="21"/>
                <w:highlight w:val="none"/>
              </w:rPr>
              <w:t>采购内容</w:t>
            </w:r>
          </w:p>
        </w:tc>
        <w:tc>
          <w:tcPr>
            <w:tcW w:w="992" w:type="dxa"/>
            <w:tcBorders>
              <w:right w:val="single" w:color="auto" w:sz="4" w:space="0"/>
            </w:tcBorders>
            <w:vAlign w:val="center"/>
          </w:tcPr>
          <w:p w14:paraId="70FDC6B6">
            <w:pPr>
              <w:jc w:val="center"/>
              <w:rPr>
                <w:rFonts w:hint="eastAsia" w:ascii="宋体" w:hAnsi="宋体" w:eastAsia="宋体" w:cs="Times New Roman"/>
                <w:b/>
                <w:szCs w:val="21"/>
                <w:highlight w:val="none"/>
              </w:rPr>
            </w:pPr>
            <w:r>
              <w:rPr>
                <w:rFonts w:hint="eastAsia" w:ascii="宋体" w:hAnsi="宋体" w:eastAsia="宋体" w:cs="Times New Roman"/>
                <w:b/>
                <w:szCs w:val="21"/>
                <w:highlight w:val="none"/>
              </w:rPr>
              <w:t>数量</w:t>
            </w:r>
          </w:p>
        </w:tc>
        <w:tc>
          <w:tcPr>
            <w:tcW w:w="3261" w:type="dxa"/>
            <w:tcBorders>
              <w:right w:val="single" w:color="auto" w:sz="4" w:space="0"/>
            </w:tcBorders>
            <w:vAlign w:val="center"/>
          </w:tcPr>
          <w:p w14:paraId="62FEABB1">
            <w:pPr>
              <w:jc w:val="center"/>
              <w:rPr>
                <w:rFonts w:hint="eastAsia" w:ascii="宋体" w:hAnsi="宋体" w:eastAsia="宋体" w:cs="Times New Roman"/>
                <w:b/>
                <w:szCs w:val="21"/>
                <w:highlight w:val="none"/>
                <w:lang w:eastAsia="zh-CN"/>
              </w:rPr>
            </w:pPr>
            <w:r>
              <w:rPr>
                <w:rFonts w:hint="eastAsia" w:ascii="宋体" w:hAnsi="宋体" w:eastAsia="宋体" w:cs="Times New Roman"/>
                <w:b/>
                <w:szCs w:val="21"/>
                <w:highlight w:val="none"/>
              </w:rPr>
              <w:t>报价</w:t>
            </w:r>
            <w:r>
              <w:rPr>
                <w:rFonts w:hint="eastAsia" w:ascii="宋体" w:hAnsi="宋体" w:eastAsia="宋体" w:cs="Times New Roman"/>
                <w:b/>
                <w:szCs w:val="21"/>
                <w:highlight w:val="none"/>
                <w:lang w:eastAsia="zh-CN"/>
              </w:rPr>
              <w:t>（</w:t>
            </w:r>
            <w:r>
              <w:rPr>
                <w:rFonts w:hint="eastAsia" w:ascii="宋体" w:hAnsi="宋体" w:eastAsia="宋体" w:cs="Times New Roman"/>
                <w:b/>
                <w:szCs w:val="21"/>
                <w:highlight w:val="none"/>
                <w:lang w:val="en-US" w:eastAsia="zh-CN"/>
              </w:rPr>
              <w:t>暂定</w:t>
            </w:r>
            <w:r>
              <w:rPr>
                <w:rFonts w:hint="eastAsia" w:ascii="宋体" w:hAnsi="宋体" w:eastAsia="宋体" w:cs="Times New Roman"/>
                <w:b/>
                <w:szCs w:val="21"/>
                <w:highlight w:val="none"/>
                <w:lang w:eastAsia="zh-CN"/>
              </w:rPr>
              <w:t>）</w:t>
            </w:r>
          </w:p>
        </w:tc>
        <w:tc>
          <w:tcPr>
            <w:tcW w:w="1286" w:type="dxa"/>
            <w:tcBorders>
              <w:right w:val="single" w:color="auto" w:sz="4" w:space="0"/>
            </w:tcBorders>
            <w:vAlign w:val="center"/>
          </w:tcPr>
          <w:p w14:paraId="04FC4875">
            <w:pPr>
              <w:jc w:val="center"/>
              <w:rPr>
                <w:rFonts w:hint="eastAsia" w:ascii="宋体" w:hAnsi="宋体" w:eastAsia="宋体" w:cs="Times New Roman"/>
                <w:b/>
                <w:szCs w:val="21"/>
                <w:highlight w:val="none"/>
              </w:rPr>
            </w:pPr>
            <w:r>
              <w:rPr>
                <w:rFonts w:hint="eastAsia" w:ascii="宋体" w:hAnsi="宋体" w:eastAsia="宋体" w:cs="Times New Roman"/>
                <w:b/>
                <w:szCs w:val="21"/>
                <w:highlight w:val="none"/>
              </w:rPr>
              <w:t>备注</w:t>
            </w:r>
          </w:p>
        </w:tc>
      </w:tr>
      <w:tr w14:paraId="2E47E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3" w:type="dxa"/>
            <w:vAlign w:val="center"/>
          </w:tcPr>
          <w:p w14:paraId="3AE3FD29">
            <w:pPr>
              <w:jc w:val="center"/>
              <w:rPr>
                <w:rFonts w:hint="eastAsia" w:ascii="宋体" w:hAnsi="宋体" w:eastAsia="宋体" w:cs="Times New Roman"/>
                <w:szCs w:val="21"/>
                <w:highlight w:val="none"/>
              </w:rPr>
            </w:pPr>
            <w:r>
              <w:rPr>
                <w:rFonts w:hint="eastAsia" w:ascii="宋体" w:hAnsi="宋体" w:eastAsia="宋体" w:cs="Times New Roman"/>
                <w:szCs w:val="21"/>
                <w:highlight w:val="none"/>
              </w:rPr>
              <w:t>1</w:t>
            </w:r>
          </w:p>
        </w:tc>
        <w:tc>
          <w:tcPr>
            <w:tcW w:w="2784" w:type="dxa"/>
            <w:tcBorders>
              <w:right w:val="single" w:color="auto" w:sz="4" w:space="0"/>
            </w:tcBorders>
            <w:vAlign w:val="center"/>
          </w:tcPr>
          <w:p w14:paraId="48924865">
            <w:pPr>
              <w:jc w:val="center"/>
              <w:rPr>
                <w:rFonts w:hint="eastAsia" w:ascii="宋体" w:hAnsi="宋体" w:eastAsia="宋体" w:cs="Times New Roman"/>
                <w:szCs w:val="21"/>
                <w:highlight w:val="none"/>
                <w:lang w:eastAsia="zh-CN"/>
              </w:rPr>
            </w:pPr>
            <w:r>
              <w:rPr>
                <w:rFonts w:hint="eastAsia" w:ascii="宋体" w:hAnsi="宋体" w:eastAsia="宋体" w:cs="宋体"/>
                <w:kern w:val="0"/>
                <w:szCs w:val="21"/>
                <w:highlight w:val="none"/>
                <w:lang w:eastAsia="zh-CN"/>
              </w:rPr>
              <w:t>2025临山镇公路小修养护服务</w:t>
            </w:r>
          </w:p>
        </w:tc>
        <w:tc>
          <w:tcPr>
            <w:tcW w:w="992" w:type="dxa"/>
            <w:tcBorders>
              <w:right w:val="single" w:color="auto" w:sz="4" w:space="0"/>
            </w:tcBorders>
            <w:vAlign w:val="center"/>
          </w:tcPr>
          <w:p w14:paraId="597CF707">
            <w:pPr>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1项</w:t>
            </w:r>
          </w:p>
        </w:tc>
        <w:tc>
          <w:tcPr>
            <w:tcW w:w="3261" w:type="dxa"/>
            <w:tcBorders>
              <w:right w:val="single" w:color="auto" w:sz="4" w:space="0"/>
            </w:tcBorders>
            <w:vAlign w:val="center"/>
          </w:tcPr>
          <w:p w14:paraId="0D67D700">
            <w:pPr>
              <w:jc w:val="center"/>
              <w:rPr>
                <w:rFonts w:hint="eastAsia" w:ascii="宋体" w:hAnsi="宋体" w:eastAsia="宋体" w:cs="Times New Roman"/>
                <w:b/>
                <w:szCs w:val="21"/>
                <w:highlight w:val="none"/>
              </w:rPr>
            </w:pPr>
            <w:r>
              <w:rPr>
                <w:rFonts w:hint="eastAsia" w:ascii="宋体" w:hAnsi="宋体" w:eastAsia="宋体" w:cs="Times New Roman"/>
                <w:b/>
                <w:szCs w:val="21"/>
                <w:highlight w:val="none"/>
              </w:rPr>
              <w:t>大写：</w:t>
            </w:r>
            <w:r>
              <w:rPr>
                <w:rFonts w:hint="eastAsia" w:ascii="宋体" w:hAnsi="宋体" w:eastAsia="宋体" w:cs="Times New Roman"/>
                <w:b/>
                <w:szCs w:val="21"/>
                <w:highlight w:val="none"/>
                <w:u w:val="single"/>
              </w:rPr>
              <w:t xml:space="preserve">          元整</w:t>
            </w:r>
          </w:p>
        </w:tc>
        <w:tc>
          <w:tcPr>
            <w:tcW w:w="1286" w:type="dxa"/>
            <w:tcBorders>
              <w:right w:val="single" w:color="auto" w:sz="4" w:space="0"/>
            </w:tcBorders>
            <w:vAlign w:val="center"/>
          </w:tcPr>
          <w:p w14:paraId="7E770579">
            <w:pPr>
              <w:jc w:val="center"/>
              <w:rPr>
                <w:rFonts w:hint="eastAsia" w:ascii="宋体" w:hAnsi="宋体" w:eastAsia="宋体" w:cs="Times New Roman"/>
                <w:b/>
                <w:szCs w:val="21"/>
                <w:highlight w:val="none"/>
              </w:rPr>
            </w:pPr>
            <w:r>
              <w:rPr>
                <w:rFonts w:hint="eastAsia" w:ascii="宋体" w:hAnsi="宋体" w:eastAsia="宋体" w:cs="Times New Roman"/>
                <w:b/>
                <w:szCs w:val="21"/>
                <w:highlight w:val="none"/>
              </w:rPr>
              <w:t>最高限价</w:t>
            </w:r>
            <w:r>
              <w:rPr>
                <w:rFonts w:hint="eastAsia" w:ascii="宋体" w:hAnsi="宋体" w:eastAsia="宋体" w:cs="Times New Roman"/>
                <w:b/>
                <w:szCs w:val="21"/>
                <w:highlight w:val="none"/>
                <w:lang w:eastAsia="zh-CN"/>
              </w:rPr>
              <w:t>1210000</w:t>
            </w:r>
            <w:r>
              <w:rPr>
                <w:rFonts w:hint="eastAsia" w:ascii="宋体" w:hAnsi="宋体" w:eastAsia="宋体" w:cs="Times New Roman"/>
                <w:b/>
                <w:szCs w:val="21"/>
                <w:highlight w:val="none"/>
              </w:rPr>
              <w:t>元</w:t>
            </w:r>
          </w:p>
        </w:tc>
      </w:tr>
    </w:tbl>
    <w:p w14:paraId="77F19A61">
      <w:pPr>
        <w:wordWrap w:val="0"/>
        <w:spacing w:line="400" w:lineRule="exact"/>
        <w:rPr>
          <w:rFonts w:hint="default" w:ascii="宋体" w:hAnsi="宋体" w:eastAsia="宋体"/>
          <w:b/>
          <w:szCs w:val="21"/>
          <w:highlight w:val="none"/>
          <w:lang w:val="en-US" w:eastAsia="zh-CN"/>
        </w:rPr>
      </w:pPr>
      <w:r>
        <w:rPr>
          <w:rFonts w:hint="eastAsia" w:ascii="宋体" w:hAnsi="宋体" w:eastAsia="宋体"/>
          <w:b/>
          <w:szCs w:val="21"/>
          <w:highlight w:val="none"/>
        </w:rPr>
        <w:t>注：报价包括人工费（基本工资、社会保险费、高温费、加班费、福利费）、意外保险费、食宿费、工器具设备费、车辆相关费用、材料费、场地相关费用、风险费、管理费、利润、税金、采购代理服务费等有关完成本项目的全部费用以及参加采购活动所发生的全部费用。</w:t>
      </w:r>
      <w:r>
        <w:rPr>
          <w:rFonts w:hint="eastAsia" w:ascii="宋体" w:hAnsi="宋体" w:eastAsia="宋体"/>
          <w:b/>
          <w:szCs w:val="21"/>
          <w:highlight w:val="none"/>
          <w:lang w:val="en-US" w:eastAsia="zh-CN"/>
        </w:rPr>
        <w:t>本报价只做评审用，实际结算金额以实际发生工程量按实结算。</w:t>
      </w:r>
    </w:p>
    <w:p w14:paraId="21EBFAB6">
      <w:pPr>
        <w:wordWrap w:val="0"/>
        <w:spacing w:line="400" w:lineRule="exact"/>
        <w:rPr>
          <w:rFonts w:hint="eastAsia" w:ascii="宋体" w:hAnsi="宋体" w:eastAsia="宋体" w:cs="Times New Roman"/>
          <w:szCs w:val="21"/>
          <w:highlight w:val="none"/>
        </w:rPr>
      </w:pPr>
    </w:p>
    <w:p w14:paraId="2A2FBFF9">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供应商或联合体牵头人（盖电子公章）：</w:t>
      </w:r>
      <w:r>
        <w:rPr>
          <w:rFonts w:hint="eastAsia" w:ascii="宋体" w:hAnsi="宋体" w:eastAsia="宋体"/>
          <w:szCs w:val="21"/>
          <w:highlight w:val="none"/>
          <w:u w:val="single"/>
        </w:rPr>
        <w:t xml:space="preserve">          </w:t>
      </w:r>
    </w:p>
    <w:p w14:paraId="50FF89A7">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法定代表人或授权代表（签字或盖章）：</w:t>
      </w:r>
      <w:r>
        <w:rPr>
          <w:rFonts w:hint="eastAsia" w:ascii="宋体" w:hAnsi="宋体" w:eastAsia="宋体"/>
          <w:szCs w:val="21"/>
          <w:highlight w:val="none"/>
          <w:u w:val="single"/>
        </w:rPr>
        <w:t xml:space="preserve">          </w:t>
      </w:r>
    </w:p>
    <w:p w14:paraId="58416C01">
      <w:pPr>
        <w:wordWrap w:val="0"/>
        <w:spacing w:line="400" w:lineRule="exact"/>
        <w:ind w:firstLine="2520" w:firstLineChars="1200"/>
        <w:rPr>
          <w:rFonts w:hint="eastAsia" w:ascii="宋体" w:hAnsi="宋体" w:eastAsia="宋体" w:cs="Times New Roman"/>
          <w:szCs w:val="21"/>
          <w:highlight w:val="none"/>
        </w:rPr>
        <w:sectPr>
          <w:pgSz w:w="11906" w:h="16838"/>
          <w:pgMar w:top="1418" w:right="1418" w:bottom="1418" w:left="1418" w:header="851" w:footer="992" w:gutter="0"/>
          <w:cols w:space="425" w:num="1"/>
          <w:docGrid w:type="lines" w:linePitch="312" w:charSpace="0"/>
        </w:sect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5919D9F6">
      <w:pPr>
        <w:spacing w:line="400" w:lineRule="exact"/>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附件六</w:t>
      </w:r>
    </w:p>
    <w:p w14:paraId="3544E930">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初次报价明细表</w:t>
      </w:r>
    </w:p>
    <w:p w14:paraId="393D5ADA">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p>
    <w:p w14:paraId="332A4299">
      <w:pPr>
        <w:wordWrap w:val="0"/>
        <w:spacing w:line="400" w:lineRule="exact"/>
        <w:rPr>
          <w:rFonts w:hint="eastAsia" w:ascii="宋体" w:hAnsi="宋体" w:eastAsia="宋体"/>
          <w:szCs w:val="21"/>
          <w:highlight w:val="none"/>
        </w:rPr>
      </w:pPr>
      <w:r>
        <w:rPr>
          <w:rFonts w:hint="eastAsia" w:ascii="宋体" w:hAnsi="宋体" w:eastAsia="宋体"/>
          <w:szCs w:val="21"/>
          <w:highlight w:val="none"/>
        </w:rPr>
        <w:t>项目编号：</w:t>
      </w:r>
      <w:r>
        <w:rPr>
          <w:rFonts w:hint="eastAsia" w:ascii="宋体" w:hAnsi="宋体" w:eastAsia="宋体"/>
          <w:szCs w:val="21"/>
          <w:highlight w:val="none"/>
          <w:u w:val="single"/>
        </w:rPr>
        <w:t xml:space="preserve">                    </w:t>
      </w:r>
    </w:p>
    <w:p w14:paraId="1CD84DEA">
      <w:pPr>
        <w:wordWrap w:val="0"/>
        <w:spacing w:line="400" w:lineRule="exact"/>
        <w:rPr>
          <w:rFonts w:hint="eastAsia" w:ascii="宋体" w:hAnsi="宋体" w:eastAsia="宋体"/>
          <w:szCs w:val="21"/>
          <w:highlight w:val="none"/>
          <w:u w:val="single"/>
        </w:rPr>
      </w:pPr>
      <w:r>
        <w:rPr>
          <w:rFonts w:hint="eastAsia" w:ascii="宋体" w:hAnsi="宋体" w:eastAsia="宋体"/>
          <w:szCs w:val="21"/>
          <w:highlight w:val="none"/>
        </w:rPr>
        <w:t>项目名称：</w:t>
      </w:r>
      <w:r>
        <w:rPr>
          <w:rFonts w:hint="eastAsia" w:ascii="宋体" w:hAnsi="宋体" w:eastAsia="宋体"/>
          <w:szCs w:val="21"/>
          <w:highlight w:val="none"/>
          <w:u w:val="single"/>
        </w:rPr>
        <w:t xml:space="preserve">                    </w:t>
      </w:r>
    </w:p>
    <w:p w14:paraId="761189DD">
      <w:pPr>
        <w:wordWrap w:val="0"/>
        <w:spacing w:line="400" w:lineRule="exact"/>
        <w:jc w:val="righ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价格单位：人民币元</w:t>
      </w:r>
    </w:p>
    <w:tbl>
      <w:tblPr>
        <w:tblStyle w:val="16"/>
        <w:tblW w:w="10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3563"/>
        <w:gridCol w:w="780"/>
        <w:gridCol w:w="1290"/>
        <w:gridCol w:w="916"/>
        <w:gridCol w:w="1005"/>
        <w:gridCol w:w="1215"/>
      </w:tblGrid>
      <w:tr w14:paraId="2998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270028A">
            <w:pPr>
              <w:pStyle w:val="19"/>
              <w:spacing w:before="82" w:line="187" w:lineRule="auto"/>
              <w:jc w:val="center"/>
              <w:rPr>
                <w:rFonts w:hint="eastAsia" w:ascii="宋体" w:hAnsi="宋体" w:eastAsia="宋体" w:cs="宋体"/>
                <w:spacing w:val="-3"/>
                <w:sz w:val="21"/>
                <w:szCs w:val="21"/>
              </w:rPr>
            </w:pPr>
            <w:r>
              <w:rPr>
                <w:rFonts w:hint="eastAsia" w:ascii="宋体" w:hAnsi="宋体" w:eastAsia="宋体" w:cs="Times New Roman"/>
                <w:b/>
                <w:szCs w:val="21"/>
                <w:lang w:val="en-US" w:eastAsia="zh-CN"/>
              </w:rPr>
              <w:t>编号</w:t>
            </w:r>
          </w:p>
        </w:tc>
        <w:tc>
          <w:tcPr>
            <w:tcW w:w="3563" w:type="dxa"/>
            <w:shd w:val="clear" w:color="auto" w:fill="auto"/>
            <w:vAlign w:val="top"/>
          </w:tcPr>
          <w:p w14:paraId="163FCBA5">
            <w:pPr>
              <w:pStyle w:val="19"/>
              <w:spacing w:before="82" w:line="187" w:lineRule="auto"/>
              <w:jc w:val="center"/>
              <w:rPr>
                <w:rFonts w:hint="eastAsia" w:ascii="宋体" w:hAnsi="宋体" w:eastAsia="宋体" w:cs="宋体"/>
                <w:spacing w:val="-3"/>
                <w:sz w:val="21"/>
                <w:szCs w:val="21"/>
              </w:rPr>
            </w:pPr>
            <w:r>
              <w:rPr>
                <w:rFonts w:hint="eastAsia" w:ascii="宋体" w:hAnsi="宋体" w:eastAsia="宋体" w:cs="Times New Roman"/>
                <w:b/>
                <w:szCs w:val="21"/>
                <w:lang w:val="en-US" w:eastAsia="zh-CN"/>
              </w:rPr>
              <w:t>项目名称及特征</w:t>
            </w:r>
          </w:p>
        </w:tc>
        <w:tc>
          <w:tcPr>
            <w:tcW w:w="780" w:type="dxa"/>
            <w:shd w:val="clear" w:color="auto" w:fill="auto"/>
            <w:vAlign w:val="top"/>
          </w:tcPr>
          <w:p w14:paraId="1EFFB94C">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Times New Roman"/>
                <w:b/>
                <w:szCs w:val="21"/>
                <w:lang w:val="en-US" w:eastAsia="zh-CN"/>
              </w:rPr>
              <w:t>单位</w:t>
            </w:r>
          </w:p>
        </w:tc>
        <w:tc>
          <w:tcPr>
            <w:tcW w:w="1290" w:type="dxa"/>
            <w:shd w:val="clear" w:color="auto" w:fill="auto"/>
            <w:vAlign w:val="center"/>
          </w:tcPr>
          <w:p w14:paraId="01F3EA91">
            <w:pPr>
              <w:jc w:val="center"/>
              <w:rPr>
                <w:rFonts w:hint="eastAsia" w:ascii="宋体" w:hAnsi="宋体" w:eastAsia="宋体" w:cs="Times New Roman"/>
                <w:b/>
                <w:kern w:val="2"/>
                <w:sz w:val="21"/>
                <w:szCs w:val="21"/>
                <w:lang w:val="en-US" w:eastAsia="zh-CN" w:bidi="ar-SA"/>
              </w:rPr>
            </w:pPr>
            <w:r>
              <w:rPr>
                <w:rFonts w:hint="eastAsia" w:ascii="宋体" w:hAnsi="宋体" w:eastAsia="宋体" w:cs="Times New Roman"/>
                <w:b/>
                <w:szCs w:val="21"/>
                <w:lang w:val="en-US" w:eastAsia="zh-CN"/>
              </w:rPr>
              <w:t>数量（暂定）</w:t>
            </w:r>
          </w:p>
        </w:tc>
        <w:tc>
          <w:tcPr>
            <w:tcW w:w="916" w:type="dxa"/>
            <w:shd w:val="clear" w:color="auto" w:fill="auto"/>
            <w:vAlign w:val="top"/>
          </w:tcPr>
          <w:p w14:paraId="550ED372">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Times New Roman"/>
                <w:b/>
                <w:szCs w:val="21"/>
                <w:lang w:val="en-US" w:eastAsia="zh-CN"/>
              </w:rPr>
              <w:t>单价</w:t>
            </w:r>
          </w:p>
        </w:tc>
        <w:tc>
          <w:tcPr>
            <w:tcW w:w="1005" w:type="dxa"/>
            <w:shd w:val="clear" w:color="auto" w:fill="auto"/>
            <w:vAlign w:val="top"/>
          </w:tcPr>
          <w:p w14:paraId="767E75EA">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Times New Roman"/>
                <w:b/>
                <w:szCs w:val="21"/>
                <w:lang w:val="en-US" w:eastAsia="zh-CN"/>
              </w:rPr>
              <w:t>合价</w:t>
            </w:r>
          </w:p>
        </w:tc>
        <w:tc>
          <w:tcPr>
            <w:tcW w:w="1215" w:type="dxa"/>
            <w:shd w:val="clear" w:color="auto" w:fill="auto"/>
            <w:vAlign w:val="top"/>
          </w:tcPr>
          <w:p w14:paraId="6BB8BF1B">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Times New Roman"/>
                <w:b/>
                <w:szCs w:val="21"/>
                <w:lang w:val="en-US" w:eastAsia="zh-CN"/>
              </w:rPr>
              <w:t>最高限价</w:t>
            </w:r>
          </w:p>
        </w:tc>
      </w:tr>
      <w:tr w14:paraId="3DAA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1BA9E1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w:t>
            </w:r>
          </w:p>
        </w:tc>
        <w:tc>
          <w:tcPr>
            <w:tcW w:w="3563" w:type="dxa"/>
            <w:shd w:val="clear" w:color="auto" w:fill="auto"/>
            <w:vAlign w:val="top"/>
          </w:tcPr>
          <w:p w14:paraId="2E70CC2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场地清理</w:t>
            </w:r>
          </w:p>
        </w:tc>
        <w:tc>
          <w:tcPr>
            <w:tcW w:w="780" w:type="dxa"/>
            <w:shd w:val="clear" w:color="auto" w:fill="auto"/>
            <w:vAlign w:val="top"/>
          </w:tcPr>
          <w:p w14:paraId="3D1CE625">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52532774">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31DC3E20">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42E985CB">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71585DF3">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0DD7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EDB754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w:t>
            </w:r>
          </w:p>
        </w:tc>
        <w:tc>
          <w:tcPr>
            <w:tcW w:w="3563" w:type="dxa"/>
            <w:shd w:val="clear" w:color="auto" w:fill="auto"/>
            <w:vAlign w:val="top"/>
          </w:tcPr>
          <w:p w14:paraId="2AEB902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挖除旧路面</w:t>
            </w:r>
          </w:p>
        </w:tc>
        <w:tc>
          <w:tcPr>
            <w:tcW w:w="780" w:type="dxa"/>
            <w:shd w:val="clear" w:color="auto" w:fill="auto"/>
            <w:vAlign w:val="top"/>
          </w:tcPr>
          <w:p w14:paraId="366278E1">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0D0538F8">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0CD57490">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4BE18CFD">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2EA247FF">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0905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8A408D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202-2-1</w:t>
            </w:r>
          </w:p>
        </w:tc>
        <w:tc>
          <w:tcPr>
            <w:tcW w:w="3563" w:type="dxa"/>
            <w:shd w:val="clear" w:color="auto" w:fill="auto"/>
            <w:vAlign w:val="top"/>
          </w:tcPr>
          <w:p w14:paraId="06641E5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水泥混凝土面层</w:t>
            </w:r>
          </w:p>
        </w:tc>
        <w:tc>
          <w:tcPr>
            <w:tcW w:w="780" w:type="dxa"/>
            <w:shd w:val="clear" w:color="auto" w:fill="auto"/>
            <w:vAlign w:val="top"/>
          </w:tcPr>
          <w:p w14:paraId="528DD9A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290" w:type="dxa"/>
            <w:shd w:val="clear" w:color="auto" w:fill="auto"/>
            <w:vAlign w:val="top"/>
          </w:tcPr>
          <w:p w14:paraId="49EAE2A2">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110</w:t>
            </w:r>
          </w:p>
        </w:tc>
        <w:tc>
          <w:tcPr>
            <w:tcW w:w="916" w:type="dxa"/>
            <w:shd w:val="clear" w:color="auto" w:fill="auto"/>
            <w:vAlign w:val="center"/>
          </w:tcPr>
          <w:p w14:paraId="29645320">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0B8CD3A9">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1B2AE02F">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118.41</w:t>
            </w:r>
          </w:p>
        </w:tc>
      </w:tr>
      <w:tr w14:paraId="71C3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F7D1E0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202-2-2</w:t>
            </w:r>
          </w:p>
        </w:tc>
        <w:tc>
          <w:tcPr>
            <w:tcW w:w="3563" w:type="dxa"/>
            <w:shd w:val="clear" w:color="auto" w:fill="auto"/>
            <w:vAlign w:val="top"/>
          </w:tcPr>
          <w:p w14:paraId="7C04B94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沥青混凝土面层</w:t>
            </w:r>
          </w:p>
        </w:tc>
        <w:tc>
          <w:tcPr>
            <w:tcW w:w="780" w:type="dxa"/>
            <w:shd w:val="clear" w:color="auto" w:fill="auto"/>
            <w:vAlign w:val="top"/>
          </w:tcPr>
          <w:p w14:paraId="317E7264">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3B704A57">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692B9237">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5D8A9C1B">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0E1FFD04">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40C7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F84095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202-2-2-1</w:t>
            </w:r>
          </w:p>
        </w:tc>
        <w:tc>
          <w:tcPr>
            <w:tcW w:w="3563" w:type="dxa"/>
            <w:shd w:val="clear" w:color="auto" w:fill="auto"/>
            <w:vAlign w:val="top"/>
          </w:tcPr>
          <w:p w14:paraId="0B9F322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铣刨</w:t>
            </w:r>
          </w:p>
        </w:tc>
        <w:tc>
          <w:tcPr>
            <w:tcW w:w="780" w:type="dxa"/>
            <w:shd w:val="clear" w:color="auto" w:fill="auto"/>
            <w:vAlign w:val="top"/>
          </w:tcPr>
          <w:p w14:paraId="741EC00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290" w:type="dxa"/>
            <w:shd w:val="clear" w:color="auto" w:fill="auto"/>
            <w:vAlign w:val="top"/>
          </w:tcPr>
          <w:p w14:paraId="5A00C0C1">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32</w:t>
            </w:r>
          </w:p>
        </w:tc>
        <w:tc>
          <w:tcPr>
            <w:tcW w:w="916" w:type="dxa"/>
            <w:shd w:val="clear" w:color="auto" w:fill="auto"/>
            <w:vAlign w:val="center"/>
          </w:tcPr>
          <w:p w14:paraId="2ED63233">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5F941EEA">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31E1932F">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82.91</w:t>
            </w:r>
          </w:p>
        </w:tc>
      </w:tr>
      <w:tr w14:paraId="57B5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DF6738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202-2-2-2</w:t>
            </w:r>
          </w:p>
        </w:tc>
        <w:tc>
          <w:tcPr>
            <w:tcW w:w="3563" w:type="dxa"/>
            <w:shd w:val="clear" w:color="auto" w:fill="auto"/>
            <w:vAlign w:val="top"/>
          </w:tcPr>
          <w:p w14:paraId="12B24FE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挖除</w:t>
            </w:r>
          </w:p>
        </w:tc>
        <w:tc>
          <w:tcPr>
            <w:tcW w:w="780" w:type="dxa"/>
            <w:shd w:val="clear" w:color="auto" w:fill="auto"/>
            <w:vAlign w:val="top"/>
          </w:tcPr>
          <w:p w14:paraId="08CE555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290" w:type="dxa"/>
            <w:shd w:val="clear" w:color="auto" w:fill="auto"/>
            <w:vAlign w:val="top"/>
          </w:tcPr>
          <w:p w14:paraId="4D430DFD">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80</w:t>
            </w:r>
          </w:p>
        </w:tc>
        <w:tc>
          <w:tcPr>
            <w:tcW w:w="916" w:type="dxa"/>
            <w:shd w:val="clear" w:color="auto" w:fill="auto"/>
            <w:vAlign w:val="center"/>
          </w:tcPr>
          <w:p w14:paraId="1E10DF11">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3255AB9B">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10D48661">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145.45</w:t>
            </w:r>
          </w:p>
        </w:tc>
      </w:tr>
      <w:tr w14:paraId="088C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E26565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202-2-5</w:t>
            </w:r>
          </w:p>
        </w:tc>
        <w:tc>
          <w:tcPr>
            <w:tcW w:w="3563" w:type="dxa"/>
            <w:shd w:val="clear" w:color="auto" w:fill="auto"/>
            <w:vAlign w:val="top"/>
          </w:tcPr>
          <w:p w14:paraId="62CA1D3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人行道及其基层</w:t>
            </w:r>
          </w:p>
        </w:tc>
        <w:tc>
          <w:tcPr>
            <w:tcW w:w="780" w:type="dxa"/>
            <w:shd w:val="clear" w:color="auto" w:fill="auto"/>
            <w:vAlign w:val="top"/>
          </w:tcPr>
          <w:p w14:paraId="152B570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290" w:type="dxa"/>
            <w:shd w:val="clear" w:color="auto" w:fill="auto"/>
            <w:vAlign w:val="top"/>
          </w:tcPr>
          <w:p w14:paraId="154C7FBC">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50</w:t>
            </w:r>
          </w:p>
        </w:tc>
        <w:tc>
          <w:tcPr>
            <w:tcW w:w="916" w:type="dxa"/>
            <w:shd w:val="clear" w:color="auto" w:fill="auto"/>
            <w:vAlign w:val="center"/>
          </w:tcPr>
          <w:p w14:paraId="779D93BC">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4C4476FC">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40E24250">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19.18</w:t>
            </w:r>
          </w:p>
        </w:tc>
      </w:tr>
      <w:tr w14:paraId="3374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69F141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202-3</w:t>
            </w:r>
          </w:p>
        </w:tc>
        <w:tc>
          <w:tcPr>
            <w:tcW w:w="3563" w:type="dxa"/>
            <w:shd w:val="clear" w:color="auto" w:fill="auto"/>
            <w:vAlign w:val="top"/>
          </w:tcPr>
          <w:p w14:paraId="71C8162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拆除结构物</w:t>
            </w:r>
          </w:p>
        </w:tc>
        <w:tc>
          <w:tcPr>
            <w:tcW w:w="780" w:type="dxa"/>
            <w:shd w:val="clear" w:color="auto" w:fill="auto"/>
            <w:vAlign w:val="top"/>
          </w:tcPr>
          <w:p w14:paraId="2DE05CDD">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471E8C8A">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319DB02F">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0A9CA7BB">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44D1F2F4">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4020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C5DE0D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202-3-4</w:t>
            </w:r>
          </w:p>
        </w:tc>
        <w:tc>
          <w:tcPr>
            <w:tcW w:w="3563" w:type="dxa"/>
            <w:shd w:val="clear" w:color="auto" w:fill="auto"/>
            <w:vAlign w:val="top"/>
          </w:tcPr>
          <w:p w14:paraId="722A58D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拆除侧、平石</w:t>
            </w:r>
          </w:p>
        </w:tc>
        <w:tc>
          <w:tcPr>
            <w:tcW w:w="780" w:type="dxa"/>
            <w:shd w:val="clear" w:color="auto" w:fill="auto"/>
            <w:vAlign w:val="top"/>
          </w:tcPr>
          <w:p w14:paraId="6981A7F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1290" w:type="dxa"/>
            <w:shd w:val="clear" w:color="auto" w:fill="auto"/>
            <w:vAlign w:val="top"/>
          </w:tcPr>
          <w:p w14:paraId="13D58548">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w:t>
            </w:r>
          </w:p>
        </w:tc>
        <w:tc>
          <w:tcPr>
            <w:tcW w:w="916" w:type="dxa"/>
            <w:shd w:val="clear" w:color="auto" w:fill="auto"/>
            <w:vAlign w:val="center"/>
          </w:tcPr>
          <w:p w14:paraId="400AC0E1">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3CE938DB">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74ADC66C">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6.83</w:t>
            </w:r>
          </w:p>
        </w:tc>
      </w:tr>
      <w:tr w14:paraId="6487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F1F8B9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303</w:t>
            </w:r>
          </w:p>
        </w:tc>
        <w:tc>
          <w:tcPr>
            <w:tcW w:w="3563" w:type="dxa"/>
            <w:shd w:val="clear" w:color="auto" w:fill="auto"/>
            <w:vAlign w:val="top"/>
          </w:tcPr>
          <w:p w14:paraId="1D38D5B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底基层</w:t>
            </w:r>
          </w:p>
        </w:tc>
        <w:tc>
          <w:tcPr>
            <w:tcW w:w="780" w:type="dxa"/>
            <w:shd w:val="clear" w:color="auto" w:fill="auto"/>
            <w:vAlign w:val="top"/>
          </w:tcPr>
          <w:p w14:paraId="4258F54D">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323CDB7B">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004F508A">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1D62FB89">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306E4F88">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7529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216DBF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303-1</w:t>
            </w:r>
          </w:p>
        </w:tc>
        <w:tc>
          <w:tcPr>
            <w:tcW w:w="3563" w:type="dxa"/>
            <w:shd w:val="clear" w:color="auto" w:fill="auto"/>
            <w:vAlign w:val="top"/>
          </w:tcPr>
          <w:p w14:paraId="37CA172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水泥稳定土底基层</w:t>
            </w:r>
          </w:p>
        </w:tc>
        <w:tc>
          <w:tcPr>
            <w:tcW w:w="780" w:type="dxa"/>
            <w:shd w:val="clear" w:color="auto" w:fill="auto"/>
            <w:vAlign w:val="top"/>
          </w:tcPr>
          <w:p w14:paraId="6CFA0C64">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34B644AC">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60F8434E">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1CE5186F">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62F07163">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3DF4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D8BFD2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303-1-1</w:t>
            </w:r>
          </w:p>
        </w:tc>
        <w:tc>
          <w:tcPr>
            <w:tcW w:w="3563" w:type="dxa"/>
            <w:shd w:val="clear" w:color="auto" w:fill="auto"/>
            <w:vAlign w:val="top"/>
          </w:tcPr>
          <w:p w14:paraId="7C21520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不等厚5%水泥碎石稳定基层</w:t>
            </w:r>
          </w:p>
        </w:tc>
        <w:tc>
          <w:tcPr>
            <w:tcW w:w="780" w:type="dxa"/>
            <w:shd w:val="clear" w:color="auto" w:fill="auto"/>
            <w:vAlign w:val="top"/>
          </w:tcPr>
          <w:p w14:paraId="0D2B67C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290" w:type="dxa"/>
            <w:shd w:val="clear" w:color="auto" w:fill="auto"/>
            <w:vAlign w:val="top"/>
          </w:tcPr>
          <w:p w14:paraId="042458DD">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140</w:t>
            </w:r>
          </w:p>
        </w:tc>
        <w:tc>
          <w:tcPr>
            <w:tcW w:w="916" w:type="dxa"/>
            <w:shd w:val="clear" w:color="auto" w:fill="auto"/>
            <w:vAlign w:val="center"/>
          </w:tcPr>
          <w:p w14:paraId="51177830">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2D9209BE">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0F2EBBC7">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359.16</w:t>
            </w:r>
          </w:p>
        </w:tc>
      </w:tr>
      <w:tr w14:paraId="4B23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4E14FC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304</w:t>
            </w:r>
          </w:p>
        </w:tc>
        <w:tc>
          <w:tcPr>
            <w:tcW w:w="3563" w:type="dxa"/>
            <w:shd w:val="clear" w:color="auto" w:fill="auto"/>
            <w:vAlign w:val="top"/>
          </w:tcPr>
          <w:p w14:paraId="77D0D93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基层</w:t>
            </w:r>
          </w:p>
        </w:tc>
        <w:tc>
          <w:tcPr>
            <w:tcW w:w="780" w:type="dxa"/>
            <w:shd w:val="clear" w:color="auto" w:fill="auto"/>
            <w:vAlign w:val="top"/>
          </w:tcPr>
          <w:p w14:paraId="0315A51F">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6BCAD079">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08B7B3B8">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6F524EA0">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7FD1E752">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2848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C0A44E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304-5</w:t>
            </w:r>
          </w:p>
        </w:tc>
        <w:tc>
          <w:tcPr>
            <w:tcW w:w="3563" w:type="dxa"/>
            <w:shd w:val="clear" w:color="auto" w:fill="auto"/>
            <w:vAlign w:val="top"/>
          </w:tcPr>
          <w:p w14:paraId="5EC0A71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贫混凝土基层</w:t>
            </w:r>
          </w:p>
        </w:tc>
        <w:tc>
          <w:tcPr>
            <w:tcW w:w="780" w:type="dxa"/>
            <w:shd w:val="clear" w:color="auto" w:fill="auto"/>
            <w:vAlign w:val="top"/>
          </w:tcPr>
          <w:p w14:paraId="65CA56FE">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2DDC824B">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664D7511">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71184712">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76E06932">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36C4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1FDF13D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304-5-1</w:t>
            </w:r>
          </w:p>
        </w:tc>
        <w:tc>
          <w:tcPr>
            <w:tcW w:w="3563" w:type="dxa"/>
            <w:shd w:val="clear" w:color="auto" w:fill="auto"/>
            <w:vAlign w:val="top"/>
          </w:tcPr>
          <w:p w14:paraId="5960AB2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不等厚C20混凝土基础</w:t>
            </w:r>
          </w:p>
        </w:tc>
        <w:tc>
          <w:tcPr>
            <w:tcW w:w="780" w:type="dxa"/>
            <w:shd w:val="clear" w:color="auto" w:fill="auto"/>
            <w:vAlign w:val="top"/>
          </w:tcPr>
          <w:p w14:paraId="1EF1E47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290" w:type="dxa"/>
            <w:shd w:val="clear" w:color="auto" w:fill="auto"/>
            <w:vAlign w:val="top"/>
          </w:tcPr>
          <w:p w14:paraId="70DA82BB">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80</w:t>
            </w:r>
          </w:p>
        </w:tc>
        <w:tc>
          <w:tcPr>
            <w:tcW w:w="916" w:type="dxa"/>
            <w:shd w:val="clear" w:color="auto" w:fill="auto"/>
            <w:vAlign w:val="center"/>
          </w:tcPr>
          <w:p w14:paraId="38D3D108">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4C233250">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7D903600">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609.48</w:t>
            </w:r>
          </w:p>
        </w:tc>
      </w:tr>
      <w:tr w14:paraId="461D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9025F8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305</w:t>
            </w:r>
          </w:p>
        </w:tc>
        <w:tc>
          <w:tcPr>
            <w:tcW w:w="3563" w:type="dxa"/>
            <w:shd w:val="clear" w:color="auto" w:fill="auto"/>
            <w:vAlign w:val="top"/>
          </w:tcPr>
          <w:p w14:paraId="4CF70B4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透层、封层、黏层</w:t>
            </w:r>
          </w:p>
        </w:tc>
        <w:tc>
          <w:tcPr>
            <w:tcW w:w="780" w:type="dxa"/>
            <w:shd w:val="clear" w:color="auto" w:fill="auto"/>
            <w:vAlign w:val="top"/>
          </w:tcPr>
          <w:p w14:paraId="78D7EB20">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5F3EE361">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3D112CDF">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432F7E3C">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2C7F8B9C">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4846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8E4EB4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305-2</w:t>
            </w:r>
          </w:p>
        </w:tc>
        <w:tc>
          <w:tcPr>
            <w:tcW w:w="3563" w:type="dxa"/>
            <w:shd w:val="clear" w:color="auto" w:fill="auto"/>
            <w:vAlign w:val="top"/>
          </w:tcPr>
          <w:p w14:paraId="629166D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黏层</w:t>
            </w:r>
          </w:p>
        </w:tc>
        <w:tc>
          <w:tcPr>
            <w:tcW w:w="780" w:type="dxa"/>
            <w:shd w:val="clear" w:color="auto" w:fill="auto"/>
            <w:vAlign w:val="top"/>
          </w:tcPr>
          <w:p w14:paraId="281B267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290" w:type="dxa"/>
            <w:shd w:val="clear" w:color="auto" w:fill="auto"/>
            <w:vAlign w:val="top"/>
          </w:tcPr>
          <w:p w14:paraId="0EAF135D">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24</w:t>
            </w:r>
          </w:p>
        </w:tc>
        <w:tc>
          <w:tcPr>
            <w:tcW w:w="916" w:type="dxa"/>
            <w:shd w:val="clear" w:color="auto" w:fill="auto"/>
            <w:vAlign w:val="center"/>
          </w:tcPr>
          <w:p w14:paraId="719BB593">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5778B9A0">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310887B1">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2.52</w:t>
            </w:r>
          </w:p>
        </w:tc>
      </w:tr>
      <w:tr w14:paraId="740D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26E0E6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305-3</w:t>
            </w:r>
          </w:p>
        </w:tc>
        <w:tc>
          <w:tcPr>
            <w:tcW w:w="3563" w:type="dxa"/>
            <w:shd w:val="clear" w:color="auto" w:fill="auto"/>
            <w:vAlign w:val="top"/>
          </w:tcPr>
          <w:p w14:paraId="4DAFBCA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封层</w:t>
            </w:r>
          </w:p>
        </w:tc>
        <w:tc>
          <w:tcPr>
            <w:tcW w:w="780" w:type="dxa"/>
            <w:shd w:val="clear" w:color="auto" w:fill="auto"/>
            <w:vAlign w:val="top"/>
          </w:tcPr>
          <w:p w14:paraId="7D3CF3BD">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723F01E2">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01DE732B">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7946CC0F">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05F6DDE2">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01C5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ED6976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305-3-1</w:t>
            </w:r>
          </w:p>
        </w:tc>
        <w:tc>
          <w:tcPr>
            <w:tcW w:w="3563" w:type="dxa"/>
            <w:shd w:val="clear" w:color="auto" w:fill="auto"/>
            <w:vAlign w:val="top"/>
          </w:tcPr>
          <w:p w14:paraId="0138CD1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石油沥青封层</w:t>
            </w:r>
          </w:p>
        </w:tc>
        <w:tc>
          <w:tcPr>
            <w:tcW w:w="780" w:type="dxa"/>
            <w:shd w:val="clear" w:color="auto" w:fill="auto"/>
            <w:vAlign w:val="top"/>
          </w:tcPr>
          <w:p w14:paraId="240C3D0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290" w:type="dxa"/>
            <w:shd w:val="clear" w:color="auto" w:fill="auto"/>
            <w:vAlign w:val="top"/>
          </w:tcPr>
          <w:p w14:paraId="77C25AA5">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8</w:t>
            </w:r>
          </w:p>
        </w:tc>
        <w:tc>
          <w:tcPr>
            <w:tcW w:w="916" w:type="dxa"/>
            <w:shd w:val="clear" w:color="auto" w:fill="auto"/>
            <w:vAlign w:val="center"/>
          </w:tcPr>
          <w:p w14:paraId="3E307B56">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3CB86A54">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54307BBD">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7.84</w:t>
            </w:r>
          </w:p>
        </w:tc>
      </w:tr>
      <w:tr w14:paraId="7A5A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AB1884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w:t>
            </w:r>
          </w:p>
        </w:tc>
        <w:tc>
          <w:tcPr>
            <w:tcW w:w="3563" w:type="dxa"/>
            <w:shd w:val="clear" w:color="auto" w:fill="auto"/>
            <w:vAlign w:val="top"/>
          </w:tcPr>
          <w:p w14:paraId="0872EFD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沥青混凝土面层</w:t>
            </w:r>
          </w:p>
        </w:tc>
        <w:tc>
          <w:tcPr>
            <w:tcW w:w="780" w:type="dxa"/>
            <w:shd w:val="clear" w:color="auto" w:fill="auto"/>
            <w:vAlign w:val="top"/>
          </w:tcPr>
          <w:p w14:paraId="7126B8F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07A0876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1B791265">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3743D6FA">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5E67DFD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543B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18C055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306-1</w:t>
            </w:r>
          </w:p>
        </w:tc>
        <w:tc>
          <w:tcPr>
            <w:tcW w:w="3563" w:type="dxa"/>
            <w:shd w:val="clear" w:color="auto" w:fill="auto"/>
            <w:vAlign w:val="top"/>
          </w:tcPr>
          <w:p w14:paraId="1D3B571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普通沥青混凝土面层</w:t>
            </w:r>
          </w:p>
        </w:tc>
        <w:tc>
          <w:tcPr>
            <w:tcW w:w="780" w:type="dxa"/>
            <w:shd w:val="clear" w:color="auto" w:fill="auto"/>
            <w:vAlign w:val="top"/>
          </w:tcPr>
          <w:p w14:paraId="6853069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1D9E6B3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09E6B4CB">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25EE62F7">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2717AA3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16AA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776F53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306-1-2</w:t>
            </w:r>
          </w:p>
        </w:tc>
        <w:tc>
          <w:tcPr>
            <w:tcW w:w="3563" w:type="dxa"/>
            <w:shd w:val="clear" w:color="auto" w:fill="auto"/>
            <w:vAlign w:val="top"/>
          </w:tcPr>
          <w:p w14:paraId="37FE63E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中粒式沥青混凝土</w:t>
            </w:r>
          </w:p>
        </w:tc>
        <w:tc>
          <w:tcPr>
            <w:tcW w:w="780" w:type="dxa"/>
            <w:shd w:val="clear" w:color="auto" w:fill="auto"/>
            <w:vAlign w:val="top"/>
          </w:tcPr>
          <w:p w14:paraId="3C33E98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707FD72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42FF8AEC">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219B5DE6">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4E8D65E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112C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19D918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306-1-2-3</w:t>
            </w:r>
          </w:p>
        </w:tc>
        <w:tc>
          <w:tcPr>
            <w:tcW w:w="3563" w:type="dxa"/>
            <w:shd w:val="clear" w:color="auto" w:fill="auto"/>
            <w:vAlign w:val="top"/>
          </w:tcPr>
          <w:p w14:paraId="13FB404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厚60mm(AC-20C)</w:t>
            </w:r>
          </w:p>
        </w:tc>
        <w:tc>
          <w:tcPr>
            <w:tcW w:w="780" w:type="dxa"/>
            <w:shd w:val="clear" w:color="auto" w:fill="auto"/>
            <w:vAlign w:val="top"/>
          </w:tcPr>
          <w:p w14:paraId="25E2C99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290" w:type="dxa"/>
            <w:shd w:val="clear" w:color="auto" w:fill="auto"/>
            <w:vAlign w:val="top"/>
          </w:tcPr>
          <w:p w14:paraId="496E1541">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8</w:t>
            </w:r>
          </w:p>
        </w:tc>
        <w:tc>
          <w:tcPr>
            <w:tcW w:w="916" w:type="dxa"/>
            <w:shd w:val="clear" w:color="auto" w:fill="auto"/>
            <w:vAlign w:val="center"/>
          </w:tcPr>
          <w:p w14:paraId="382A5087">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78B18295">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2E9C1507">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75.45</w:t>
            </w:r>
          </w:p>
        </w:tc>
      </w:tr>
      <w:tr w14:paraId="151B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D6EAB4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306-1-3</w:t>
            </w:r>
          </w:p>
        </w:tc>
        <w:tc>
          <w:tcPr>
            <w:tcW w:w="3563" w:type="dxa"/>
            <w:shd w:val="clear" w:color="auto" w:fill="auto"/>
            <w:vAlign w:val="top"/>
          </w:tcPr>
          <w:p w14:paraId="496271F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粗粒式沥青混凝土</w:t>
            </w:r>
          </w:p>
        </w:tc>
        <w:tc>
          <w:tcPr>
            <w:tcW w:w="780" w:type="dxa"/>
            <w:shd w:val="clear" w:color="auto" w:fill="auto"/>
            <w:vAlign w:val="top"/>
          </w:tcPr>
          <w:p w14:paraId="151A01A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3A888C3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2CDCEBD8">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3EF7957B">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3345972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6552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A290E9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306-1-3-3</w:t>
            </w:r>
          </w:p>
        </w:tc>
        <w:tc>
          <w:tcPr>
            <w:tcW w:w="3563" w:type="dxa"/>
            <w:shd w:val="clear" w:color="auto" w:fill="auto"/>
            <w:vAlign w:val="top"/>
          </w:tcPr>
          <w:p w14:paraId="2185161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厚70mm(AC-25C)</w:t>
            </w:r>
          </w:p>
        </w:tc>
        <w:tc>
          <w:tcPr>
            <w:tcW w:w="780" w:type="dxa"/>
            <w:shd w:val="clear" w:color="auto" w:fill="auto"/>
            <w:vAlign w:val="top"/>
          </w:tcPr>
          <w:p w14:paraId="1906A85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290" w:type="dxa"/>
            <w:shd w:val="clear" w:color="auto" w:fill="auto"/>
            <w:vAlign w:val="top"/>
          </w:tcPr>
          <w:p w14:paraId="053B0EDD">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8</w:t>
            </w:r>
          </w:p>
        </w:tc>
        <w:tc>
          <w:tcPr>
            <w:tcW w:w="916" w:type="dxa"/>
            <w:shd w:val="clear" w:color="auto" w:fill="auto"/>
            <w:vAlign w:val="center"/>
          </w:tcPr>
          <w:p w14:paraId="0B425C5C">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30323286">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5590A6A7">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82.29</w:t>
            </w:r>
          </w:p>
        </w:tc>
      </w:tr>
      <w:tr w14:paraId="02F8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CD07D2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306-2</w:t>
            </w:r>
          </w:p>
        </w:tc>
        <w:tc>
          <w:tcPr>
            <w:tcW w:w="3563" w:type="dxa"/>
            <w:shd w:val="clear" w:color="auto" w:fill="auto"/>
            <w:vAlign w:val="top"/>
          </w:tcPr>
          <w:p w14:paraId="7341972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改性沥青混凝土面层</w:t>
            </w:r>
          </w:p>
        </w:tc>
        <w:tc>
          <w:tcPr>
            <w:tcW w:w="780" w:type="dxa"/>
            <w:shd w:val="clear" w:color="auto" w:fill="auto"/>
            <w:vAlign w:val="top"/>
          </w:tcPr>
          <w:p w14:paraId="01D7DBF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0C2D265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54FE69B8">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6025E555">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745BD84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5D35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D6F9F4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306-2-1</w:t>
            </w:r>
          </w:p>
        </w:tc>
        <w:tc>
          <w:tcPr>
            <w:tcW w:w="3563" w:type="dxa"/>
            <w:shd w:val="clear" w:color="auto" w:fill="auto"/>
            <w:vAlign w:val="top"/>
          </w:tcPr>
          <w:p w14:paraId="41D424E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细粒式改性沥青混凝土</w:t>
            </w:r>
          </w:p>
        </w:tc>
        <w:tc>
          <w:tcPr>
            <w:tcW w:w="780" w:type="dxa"/>
            <w:shd w:val="clear" w:color="auto" w:fill="auto"/>
            <w:vAlign w:val="top"/>
          </w:tcPr>
          <w:p w14:paraId="6FDF157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751BB0F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6A37E3A3">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7FFCFBD9">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0B24393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4848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141CDA9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306-2-1-2</w:t>
            </w:r>
          </w:p>
        </w:tc>
        <w:tc>
          <w:tcPr>
            <w:tcW w:w="3563" w:type="dxa"/>
            <w:shd w:val="clear" w:color="auto" w:fill="auto"/>
            <w:vAlign w:val="top"/>
          </w:tcPr>
          <w:p w14:paraId="172BC4E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厚40mm</w:t>
            </w:r>
          </w:p>
        </w:tc>
        <w:tc>
          <w:tcPr>
            <w:tcW w:w="780" w:type="dxa"/>
            <w:shd w:val="clear" w:color="auto" w:fill="auto"/>
            <w:vAlign w:val="top"/>
          </w:tcPr>
          <w:p w14:paraId="09BB076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352217A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42CF41CD">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5B306059">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78E3505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680D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C9AC75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306-2-1-2-1</w:t>
            </w:r>
          </w:p>
        </w:tc>
        <w:tc>
          <w:tcPr>
            <w:tcW w:w="3563" w:type="dxa"/>
            <w:shd w:val="clear" w:color="auto" w:fill="auto"/>
            <w:vAlign w:val="top"/>
          </w:tcPr>
          <w:p w14:paraId="65307AE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厚40mm(AC-13C,掺0.3%聚酯纤维，玄武岩)</w:t>
            </w:r>
          </w:p>
        </w:tc>
        <w:tc>
          <w:tcPr>
            <w:tcW w:w="780" w:type="dxa"/>
            <w:shd w:val="clear" w:color="auto" w:fill="auto"/>
            <w:vAlign w:val="top"/>
          </w:tcPr>
          <w:p w14:paraId="1BBDFED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290" w:type="dxa"/>
            <w:shd w:val="clear" w:color="auto" w:fill="auto"/>
            <w:vAlign w:val="top"/>
          </w:tcPr>
          <w:p w14:paraId="02B68D0D">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6</w:t>
            </w:r>
          </w:p>
        </w:tc>
        <w:tc>
          <w:tcPr>
            <w:tcW w:w="916" w:type="dxa"/>
            <w:shd w:val="clear" w:color="auto" w:fill="auto"/>
            <w:vAlign w:val="center"/>
          </w:tcPr>
          <w:p w14:paraId="628062EC">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430D3A6F">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7E231471">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72.95</w:t>
            </w:r>
          </w:p>
        </w:tc>
      </w:tr>
      <w:tr w14:paraId="3424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7DE1B8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306-2-1-2-2</w:t>
            </w:r>
          </w:p>
        </w:tc>
        <w:tc>
          <w:tcPr>
            <w:tcW w:w="3563" w:type="dxa"/>
            <w:shd w:val="clear" w:color="auto" w:fill="auto"/>
            <w:vAlign w:val="top"/>
          </w:tcPr>
          <w:p w14:paraId="4A1BA3D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厚40mm(AC-13C,掺0.3%聚酯纤维)</w:t>
            </w:r>
          </w:p>
        </w:tc>
        <w:tc>
          <w:tcPr>
            <w:tcW w:w="780" w:type="dxa"/>
            <w:shd w:val="clear" w:color="auto" w:fill="auto"/>
            <w:vAlign w:val="top"/>
          </w:tcPr>
          <w:p w14:paraId="14F40A7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290" w:type="dxa"/>
            <w:shd w:val="clear" w:color="auto" w:fill="auto"/>
            <w:vAlign w:val="top"/>
          </w:tcPr>
          <w:p w14:paraId="18E902FC">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8</w:t>
            </w:r>
          </w:p>
        </w:tc>
        <w:tc>
          <w:tcPr>
            <w:tcW w:w="916" w:type="dxa"/>
            <w:shd w:val="clear" w:color="auto" w:fill="auto"/>
            <w:vAlign w:val="center"/>
          </w:tcPr>
          <w:p w14:paraId="5A1FB5E9">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5B5A3A90">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05C8996C">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67.94</w:t>
            </w:r>
          </w:p>
        </w:tc>
      </w:tr>
      <w:tr w14:paraId="2637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CEFA05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307</w:t>
            </w:r>
          </w:p>
        </w:tc>
        <w:tc>
          <w:tcPr>
            <w:tcW w:w="3563" w:type="dxa"/>
            <w:shd w:val="clear" w:color="auto" w:fill="auto"/>
            <w:vAlign w:val="top"/>
          </w:tcPr>
          <w:p w14:paraId="1AAD5C5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水泥混凝土面板</w:t>
            </w:r>
          </w:p>
        </w:tc>
        <w:tc>
          <w:tcPr>
            <w:tcW w:w="780" w:type="dxa"/>
            <w:shd w:val="clear" w:color="auto" w:fill="auto"/>
            <w:vAlign w:val="top"/>
          </w:tcPr>
          <w:p w14:paraId="0C29A96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011FB4B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06500D40">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32C65DD6">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673CF72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7B7D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24BF73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307-1</w:t>
            </w:r>
          </w:p>
        </w:tc>
        <w:tc>
          <w:tcPr>
            <w:tcW w:w="3563" w:type="dxa"/>
            <w:shd w:val="clear" w:color="auto" w:fill="auto"/>
            <w:vAlign w:val="top"/>
          </w:tcPr>
          <w:p w14:paraId="02FE84B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水泥混凝土面层</w:t>
            </w:r>
          </w:p>
        </w:tc>
        <w:tc>
          <w:tcPr>
            <w:tcW w:w="780" w:type="dxa"/>
            <w:shd w:val="clear" w:color="auto" w:fill="auto"/>
            <w:vAlign w:val="top"/>
          </w:tcPr>
          <w:p w14:paraId="32B0C6C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1B29E24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4711DEA8">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64C84A98">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66F59FE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0900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B843D5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307-1-1</w:t>
            </w:r>
          </w:p>
        </w:tc>
        <w:tc>
          <w:tcPr>
            <w:tcW w:w="3563" w:type="dxa"/>
            <w:shd w:val="clear" w:color="auto" w:fill="auto"/>
            <w:vAlign w:val="top"/>
          </w:tcPr>
          <w:p w14:paraId="7C1547F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C30混凝土</w:t>
            </w:r>
          </w:p>
        </w:tc>
        <w:tc>
          <w:tcPr>
            <w:tcW w:w="780" w:type="dxa"/>
            <w:shd w:val="clear" w:color="auto" w:fill="auto"/>
            <w:vAlign w:val="top"/>
          </w:tcPr>
          <w:p w14:paraId="03587AD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290" w:type="dxa"/>
            <w:shd w:val="clear" w:color="auto" w:fill="auto"/>
            <w:vAlign w:val="top"/>
          </w:tcPr>
          <w:p w14:paraId="6D293CA5">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110</w:t>
            </w:r>
          </w:p>
        </w:tc>
        <w:tc>
          <w:tcPr>
            <w:tcW w:w="916" w:type="dxa"/>
            <w:shd w:val="clear" w:color="auto" w:fill="auto"/>
            <w:vAlign w:val="center"/>
          </w:tcPr>
          <w:p w14:paraId="3219D206">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27B6D2DE">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0C8D4D25">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742.96</w:t>
            </w:r>
          </w:p>
        </w:tc>
      </w:tr>
      <w:tr w14:paraId="2B4B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92DCDA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308</w:t>
            </w:r>
          </w:p>
        </w:tc>
        <w:tc>
          <w:tcPr>
            <w:tcW w:w="3563" w:type="dxa"/>
            <w:shd w:val="clear" w:color="auto" w:fill="auto"/>
            <w:vAlign w:val="top"/>
          </w:tcPr>
          <w:p w14:paraId="132F462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沥青表面处置</w:t>
            </w:r>
          </w:p>
        </w:tc>
        <w:tc>
          <w:tcPr>
            <w:tcW w:w="780" w:type="dxa"/>
            <w:shd w:val="clear" w:color="auto" w:fill="auto"/>
            <w:vAlign w:val="top"/>
          </w:tcPr>
          <w:p w14:paraId="06F5163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1260A98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51C168FC">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347BDF8A">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127B950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3F6D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008BE9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308-7</w:t>
            </w:r>
          </w:p>
        </w:tc>
        <w:tc>
          <w:tcPr>
            <w:tcW w:w="3563" w:type="dxa"/>
            <w:shd w:val="clear" w:color="auto" w:fill="auto"/>
            <w:vAlign w:val="top"/>
          </w:tcPr>
          <w:p w14:paraId="424DA4B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冷补沥青面层（含清理）</w:t>
            </w:r>
          </w:p>
        </w:tc>
        <w:tc>
          <w:tcPr>
            <w:tcW w:w="780" w:type="dxa"/>
            <w:shd w:val="clear" w:color="auto" w:fill="auto"/>
            <w:vAlign w:val="top"/>
          </w:tcPr>
          <w:p w14:paraId="521B59F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290" w:type="dxa"/>
            <w:shd w:val="clear" w:color="auto" w:fill="auto"/>
            <w:vAlign w:val="top"/>
          </w:tcPr>
          <w:p w14:paraId="229091B1">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140</w:t>
            </w:r>
          </w:p>
        </w:tc>
        <w:tc>
          <w:tcPr>
            <w:tcW w:w="916" w:type="dxa"/>
            <w:shd w:val="clear" w:color="auto" w:fill="auto"/>
            <w:vAlign w:val="center"/>
          </w:tcPr>
          <w:p w14:paraId="54FC718D">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7FE3735F">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21497432">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2725</w:t>
            </w:r>
          </w:p>
        </w:tc>
      </w:tr>
      <w:tr w14:paraId="7986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F41338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w:t>
            </w:r>
          </w:p>
        </w:tc>
        <w:tc>
          <w:tcPr>
            <w:tcW w:w="3563" w:type="dxa"/>
            <w:shd w:val="clear" w:color="auto" w:fill="auto"/>
            <w:vAlign w:val="top"/>
          </w:tcPr>
          <w:p w14:paraId="26898B4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路槽、路肩及中央分隔带</w:t>
            </w:r>
          </w:p>
        </w:tc>
        <w:tc>
          <w:tcPr>
            <w:tcW w:w="780" w:type="dxa"/>
            <w:shd w:val="clear" w:color="auto" w:fill="auto"/>
            <w:vAlign w:val="top"/>
          </w:tcPr>
          <w:p w14:paraId="371BF1A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76B663B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2D873074">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13B5FE7A">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46CDF9B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05DE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831881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w:t>
            </w:r>
          </w:p>
        </w:tc>
        <w:tc>
          <w:tcPr>
            <w:tcW w:w="3563" w:type="dxa"/>
            <w:shd w:val="clear" w:color="auto" w:fill="auto"/>
            <w:vAlign w:val="top"/>
          </w:tcPr>
          <w:p w14:paraId="0636679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路缘石</w:t>
            </w:r>
          </w:p>
        </w:tc>
        <w:tc>
          <w:tcPr>
            <w:tcW w:w="780" w:type="dxa"/>
            <w:shd w:val="clear" w:color="auto" w:fill="auto"/>
            <w:vAlign w:val="top"/>
          </w:tcPr>
          <w:p w14:paraId="5B792BE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5B59434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748A0667">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71110D52">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46C5881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21B6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A0AF0C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w:t>
            </w:r>
          </w:p>
        </w:tc>
        <w:tc>
          <w:tcPr>
            <w:tcW w:w="3563" w:type="dxa"/>
            <w:shd w:val="clear" w:color="auto" w:fill="auto"/>
            <w:vAlign w:val="top"/>
          </w:tcPr>
          <w:p w14:paraId="6A15602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预制块混凝土路缘石</w:t>
            </w:r>
          </w:p>
        </w:tc>
        <w:tc>
          <w:tcPr>
            <w:tcW w:w="780" w:type="dxa"/>
            <w:shd w:val="clear" w:color="auto" w:fill="auto"/>
            <w:vAlign w:val="top"/>
          </w:tcPr>
          <w:p w14:paraId="795FB96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0470924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1621D63D">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424B6E4E">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37FF594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49C2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B700B2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309-4-2-3</w:t>
            </w:r>
          </w:p>
        </w:tc>
        <w:tc>
          <w:tcPr>
            <w:tcW w:w="3563" w:type="dxa"/>
            <w:shd w:val="clear" w:color="auto" w:fill="auto"/>
            <w:vAlign w:val="top"/>
          </w:tcPr>
          <w:p w14:paraId="32CCC26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C30混凝土</w:t>
            </w:r>
          </w:p>
        </w:tc>
        <w:tc>
          <w:tcPr>
            <w:tcW w:w="780" w:type="dxa"/>
            <w:shd w:val="clear" w:color="auto" w:fill="auto"/>
            <w:vAlign w:val="top"/>
          </w:tcPr>
          <w:p w14:paraId="6AE979F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682908B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6A7D15EE">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44874CA5">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0F606DE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7F04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820CE9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309-4-2-3-1</w:t>
            </w:r>
          </w:p>
        </w:tc>
        <w:tc>
          <w:tcPr>
            <w:tcW w:w="3563" w:type="dxa"/>
            <w:shd w:val="clear" w:color="auto" w:fill="auto"/>
            <w:vAlign w:val="top"/>
          </w:tcPr>
          <w:p w14:paraId="0F27C60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30*12cm侧石（含C15细石砼垫层）</w:t>
            </w:r>
          </w:p>
        </w:tc>
        <w:tc>
          <w:tcPr>
            <w:tcW w:w="780" w:type="dxa"/>
            <w:shd w:val="clear" w:color="auto" w:fill="auto"/>
            <w:vAlign w:val="top"/>
          </w:tcPr>
          <w:p w14:paraId="120B877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290" w:type="dxa"/>
            <w:shd w:val="clear" w:color="auto" w:fill="auto"/>
            <w:vAlign w:val="top"/>
          </w:tcPr>
          <w:p w14:paraId="039832B5">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0.9</w:t>
            </w:r>
          </w:p>
        </w:tc>
        <w:tc>
          <w:tcPr>
            <w:tcW w:w="916" w:type="dxa"/>
            <w:shd w:val="clear" w:color="auto" w:fill="auto"/>
            <w:vAlign w:val="center"/>
          </w:tcPr>
          <w:p w14:paraId="49B3B326">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309A25D9">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2CA32FF6">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1530</w:t>
            </w:r>
          </w:p>
        </w:tc>
      </w:tr>
      <w:tr w14:paraId="4239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161EB4E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309-4-2-3-2</w:t>
            </w:r>
          </w:p>
        </w:tc>
        <w:tc>
          <w:tcPr>
            <w:tcW w:w="3563" w:type="dxa"/>
            <w:shd w:val="clear" w:color="auto" w:fill="auto"/>
            <w:vAlign w:val="top"/>
          </w:tcPr>
          <w:p w14:paraId="7674332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30*12cm侧石（侧石利用，含C15细石砼垫层）</w:t>
            </w:r>
          </w:p>
        </w:tc>
        <w:tc>
          <w:tcPr>
            <w:tcW w:w="780" w:type="dxa"/>
            <w:shd w:val="clear" w:color="auto" w:fill="auto"/>
            <w:vAlign w:val="top"/>
          </w:tcPr>
          <w:p w14:paraId="54E1BBA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290" w:type="dxa"/>
            <w:shd w:val="clear" w:color="auto" w:fill="auto"/>
            <w:vAlign w:val="top"/>
          </w:tcPr>
          <w:p w14:paraId="1321CC8B">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0.9</w:t>
            </w:r>
          </w:p>
        </w:tc>
        <w:tc>
          <w:tcPr>
            <w:tcW w:w="916" w:type="dxa"/>
            <w:shd w:val="clear" w:color="auto" w:fill="auto"/>
            <w:vAlign w:val="center"/>
          </w:tcPr>
          <w:p w14:paraId="6FC5F80F">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6AA70B6D">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54D41117">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534.44</w:t>
            </w:r>
          </w:p>
        </w:tc>
      </w:tr>
      <w:tr w14:paraId="37F0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2310C1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309-4-2-3-3</w:t>
            </w:r>
          </w:p>
        </w:tc>
        <w:tc>
          <w:tcPr>
            <w:tcW w:w="3563" w:type="dxa"/>
            <w:shd w:val="clear" w:color="auto" w:fill="auto"/>
            <w:vAlign w:val="top"/>
          </w:tcPr>
          <w:p w14:paraId="190DE8A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25*(10-13)cm平石（含C15细石砼垫层）</w:t>
            </w:r>
          </w:p>
        </w:tc>
        <w:tc>
          <w:tcPr>
            <w:tcW w:w="780" w:type="dxa"/>
            <w:shd w:val="clear" w:color="auto" w:fill="auto"/>
            <w:vAlign w:val="top"/>
          </w:tcPr>
          <w:p w14:paraId="797DD5B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290" w:type="dxa"/>
            <w:shd w:val="clear" w:color="auto" w:fill="auto"/>
            <w:vAlign w:val="top"/>
          </w:tcPr>
          <w:p w14:paraId="4217C52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0.719</w:t>
            </w:r>
          </w:p>
        </w:tc>
        <w:tc>
          <w:tcPr>
            <w:tcW w:w="916" w:type="dxa"/>
            <w:shd w:val="clear" w:color="auto" w:fill="auto"/>
            <w:vAlign w:val="center"/>
          </w:tcPr>
          <w:p w14:paraId="054D1F75">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0B6007F6">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00FD420D">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1351.88</w:t>
            </w:r>
          </w:p>
        </w:tc>
      </w:tr>
      <w:tr w14:paraId="7930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4CEC46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309-4-2-3-4</w:t>
            </w:r>
          </w:p>
        </w:tc>
        <w:tc>
          <w:tcPr>
            <w:tcW w:w="3563" w:type="dxa"/>
            <w:shd w:val="clear" w:color="auto" w:fill="auto"/>
            <w:vAlign w:val="top"/>
          </w:tcPr>
          <w:p w14:paraId="3F97690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25*(10-13)cm平石（平石利用，含C15细石砼垫层）</w:t>
            </w:r>
          </w:p>
        </w:tc>
        <w:tc>
          <w:tcPr>
            <w:tcW w:w="780" w:type="dxa"/>
            <w:shd w:val="clear" w:color="auto" w:fill="auto"/>
            <w:vAlign w:val="top"/>
          </w:tcPr>
          <w:p w14:paraId="17F25B4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290" w:type="dxa"/>
            <w:shd w:val="clear" w:color="auto" w:fill="auto"/>
            <w:vAlign w:val="top"/>
          </w:tcPr>
          <w:p w14:paraId="33E65D0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0.719</w:t>
            </w:r>
          </w:p>
        </w:tc>
        <w:tc>
          <w:tcPr>
            <w:tcW w:w="916" w:type="dxa"/>
            <w:shd w:val="clear" w:color="auto" w:fill="auto"/>
            <w:vAlign w:val="center"/>
          </w:tcPr>
          <w:p w14:paraId="4AF667CD">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7B83EE8E">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0941B9BE">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358.83</w:t>
            </w:r>
          </w:p>
        </w:tc>
      </w:tr>
      <w:tr w14:paraId="7773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61A8D2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309-4-3</w:t>
            </w:r>
          </w:p>
        </w:tc>
        <w:tc>
          <w:tcPr>
            <w:tcW w:w="3563" w:type="dxa"/>
            <w:shd w:val="clear" w:color="auto" w:fill="auto"/>
            <w:vAlign w:val="top"/>
          </w:tcPr>
          <w:p w14:paraId="66888DE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其他路缘石</w:t>
            </w:r>
          </w:p>
        </w:tc>
        <w:tc>
          <w:tcPr>
            <w:tcW w:w="780" w:type="dxa"/>
            <w:shd w:val="clear" w:color="auto" w:fill="auto"/>
            <w:vAlign w:val="top"/>
          </w:tcPr>
          <w:p w14:paraId="55794128">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17961535">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1E8EC521">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10B6F0AC">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3DAE3810">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0EF1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DA7EA3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309-4-3-1</w:t>
            </w:r>
          </w:p>
        </w:tc>
        <w:tc>
          <w:tcPr>
            <w:tcW w:w="3563" w:type="dxa"/>
            <w:shd w:val="clear" w:color="auto" w:fill="auto"/>
            <w:vAlign w:val="top"/>
          </w:tcPr>
          <w:p w14:paraId="1C2F288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花岗岩</w:t>
            </w:r>
          </w:p>
        </w:tc>
        <w:tc>
          <w:tcPr>
            <w:tcW w:w="780" w:type="dxa"/>
            <w:shd w:val="clear" w:color="auto" w:fill="auto"/>
            <w:vAlign w:val="top"/>
          </w:tcPr>
          <w:p w14:paraId="4220E65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290" w:type="dxa"/>
            <w:shd w:val="clear" w:color="auto" w:fill="auto"/>
            <w:vAlign w:val="top"/>
          </w:tcPr>
          <w:p w14:paraId="6FFF0E94">
            <w:pPr>
              <w:pStyle w:val="19"/>
              <w:spacing w:before="82" w:line="187" w:lineRule="auto"/>
              <w:jc w:val="center"/>
              <w:rPr>
                <w:rFonts w:hint="eastAsia" w:ascii="宋体" w:hAnsi="宋体" w:eastAsia="宋体" w:cs="宋体"/>
                <w:spacing w:val="-3"/>
                <w:sz w:val="21"/>
                <w:szCs w:val="21"/>
                <w:lang w:val="en-US" w:eastAsia="en-US"/>
              </w:rPr>
            </w:pPr>
          </w:p>
        </w:tc>
        <w:tc>
          <w:tcPr>
            <w:tcW w:w="916" w:type="dxa"/>
            <w:shd w:val="clear" w:color="auto" w:fill="auto"/>
            <w:vAlign w:val="center"/>
          </w:tcPr>
          <w:p w14:paraId="0CE9A612">
            <w:pPr>
              <w:pStyle w:val="19"/>
              <w:spacing w:before="82" w:line="187" w:lineRule="auto"/>
              <w:jc w:val="center"/>
              <w:rPr>
                <w:rFonts w:hint="eastAsia" w:ascii="宋体" w:hAnsi="宋体" w:eastAsia="宋体" w:cs="宋体"/>
                <w:spacing w:val="-3"/>
                <w:sz w:val="21"/>
                <w:szCs w:val="21"/>
                <w:lang w:val="en-US" w:eastAsia="en-US"/>
              </w:rPr>
            </w:pPr>
          </w:p>
        </w:tc>
        <w:tc>
          <w:tcPr>
            <w:tcW w:w="1005" w:type="dxa"/>
            <w:shd w:val="clear" w:color="auto" w:fill="auto"/>
            <w:vAlign w:val="center"/>
          </w:tcPr>
          <w:p w14:paraId="41CDF9A3">
            <w:pPr>
              <w:pStyle w:val="19"/>
              <w:spacing w:before="82" w:line="187" w:lineRule="auto"/>
              <w:jc w:val="center"/>
              <w:rPr>
                <w:rFonts w:hint="eastAsia" w:ascii="宋体" w:hAnsi="宋体" w:eastAsia="宋体" w:cs="宋体"/>
                <w:spacing w:val="-3"/>
                <w:sz w:val="21"/>
                <w:szCs w:val="21"/>
                <w:lang w:val="en-US" w:eastAsia="en-US"/>
              </w:rPr>
            </w:pPr>
          </w:p>
        </w:tc>
        <w:tc>
          <w:tcPr>
            <w:tcW w:w="1215" w:type="dxa"/>
            <w:shd w:val="clear" w:color="auto" w:fill="auto"/>
            <w:vAlign w:val="center"/>
          </w:tcPr>
          <w:p w14:paraId="453B8391">
            <w:pPr>
              <w:jc w:val="center"/>
              <w:rPr>
                <w:rFonts w:hint="eastAsia" w:ascii="宋体" w:hAnsi="宋体" w:eastAsia="宋体" w:cs="宋体"/>
                <w:spacing w:val="-3"/>
                <w:sz w:val="21"/>
                <w:szCs w:val="21"/>
                <w:lang w:val="en-US" w:eastAsia="en-US"/>
              </w:rPr>
            </w:pPr>
          </w:p>
        </w:tc>
      </w:tr>
      <w:tr w14:paraId="5B25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19EDF44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309-4-3-1-1</w:t>
            </w:r>
          </w:p>
        </w:tc>
        <w:tc>
          <w:tcPr>
            <w:tcW w:w="3563" w:type="dxa"/>
            <w:shd w:val="clear" w:color="auto" w:fill="auto"/>
            <w:vAlign w:val="top"/>
          </w:tcPr>
          <w:p w14:paraId="3179373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石质侧石树池(芝麻灰)</w:t>
            </w:r>
          </w:p>
        </w:tc>
        <w:tc>
          <w:tcPr>
            <w:tcW w:w="780" w:type="dxa"/>
            <w:shd w:val="clear" w:color="auto" w:fill="auto"/>
            <w:vAlign w:val="top"/>
          </w:tcPr>
          <w:p w14:paraId="64E2D61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290" w:type="dxa"/>
            <w:shd w:val="clear" w:color="auto" w:fill="auto"/>
            <w:vAlign w:val="top"/>
          </w:tcPr>
          <w:p w14:paraId="1A2CBD0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0.72</w:t>
            </w:r>
          </w:p>
        </w:tc>
        <w:tc>
          <w:tcPr>
            <w:tcW w:w="916" w:type="dxa"/>
            <w:shd w:val="clear" w:color="auto" w:fill="auto"/>
            <w:vAlign w:val="center"/>
          </w:tcPr>
          <w:p w14:paraId="760F58F2">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5B44D1D6">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5CC9F981">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3058.33</w:t>
            </w:r>
          </w:p>
        </w:tc>
      </w:tr>
      <w:tr w14:paraId="399C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D94BA8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309-4-3-1-2</w:t>
            </w:r>
          </w:p>
        </w:tc>
        <w:tc>
          <w:tcPr>
            <w:tcW w:w="3563" w:type="dxa"/>
            <w:shd w:val="clear" w:color="auto" w:fill="auto"/>
            <w:vAlign w:val="top"/>
          </w:tcPr>
          <w:p w14:paraId="0D63055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石质侧石树池(利用)</w:t>
            </w:r>
          </w:p>
        </w:tc>
        <w:tc>
          <w:tcPr>
            <w:tcW w:w="780" w:type="dxa"/>
            <w:shd w:val="clear" w:color="auto" w:fill="auto"/>
            <w:vAlign w:val="top"/>
          </w:tcPr>
          <w:p w14:paraId="1FF8751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m3</w:t>
            </w:r>
          </w:p>
        </w:tc>
        <w:tc>
          <w:tcPr>
            <w:tcW w:w="1290" w:type="dxa"/>
            <w:shd w:val="clear" w:color="auto" w:fill="auto"/>
            <w:vAlign w:val="top"/>
          </w:tcPr>
          <w:p w14:paraId="023262A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0.36</w:t>
            </w:r>
          </w:p>
        </w:tc>
        <w:tc>
          <w:tcPr>
            <w:tcW w:w="916" w:type="dxa"/>
            <w:shd w:val="clear" w:color="auto" w:fill="auto"/>
            <w:vAlign w:val="center"/>
          </w:tcPr>
          <w:p w14:paraId="205896D0">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341DA3B5">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3EDE0FD1">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202.78</w:t>
            </w:r>
          </w:p>
        </w:tc>
      </w:tr>
      <w:tr w14:paraId="6659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E15368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w:t>
            </w:r>
          </w:p>
        </w:tc>
        <w:tc>
          <w:tcPr>
            <w:tcW w:w="3563" w:type="dxa"/>
            <w:shd w:val="clear" w:color="auto" w:fill="auto"/>
            <w:vAlign w:val="top"/>
          </w:tcPr>
          <w:p w14:paraId="6D1DC69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路面排水</w:t>
            </w:r>
          </w:p>
        </w:tc>
        <w:tc>
          <w:tcPr>
            <w:tcW w:w="780" w:type="dxa"/>
            <w:shd w:val="clear" w:color="auto" w:fill="auto"/>
            <w:vAlign w:val="top"/>
          </w:tcPr>
          <w:p w14:paraId="690941E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3A98021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7FC370B7">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12786B1E">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0FF4D4D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20F6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8E834F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w:t>
            </w:r>
          </w:p>
        </w:tc>
        <w:tc>
          <w:tcPr>
            <w:tcW w:w="3563" w:type="dxa"/>
            <w:shd w:val="clear" w:color="auto" w:fill="auto"/>
            <w:vAlign w:val="top"/>
          </w:tcPr>
          <w:p w14:paraId="78806F8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排水管</w:t>
            </w:r>
          </w:p>
        </w:tc>
        <w:tc>
          <w:tcPr>
            <w:tcW w:w="780" w:type="dxa"/>
            <w:shd w:val="clear" w:color="auto" w:fill="auto"/>
            <w:vAlign w:val="top"/>
          </w:tcPr>
          <w:p w14:paraId="39BF1D2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4FB4DF3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769AF4A6">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49ED12EE">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1982553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7D9B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5278F1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310-1-3</w:t>
            </w:r>
          </w:p>
        </w:tc>
        <w:tc>
          <w:tcPr>
            <w:tcW w:w="3563" w:type="dxa"/>
            <w:shd w:val="clear" w:color="auto" w:fill="auto"/>
            <w:vAlign w:val="top"/>
          </w:tcPr>
          <w:p w14:paraId="48DB59A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（HDPE）螺旋型中孔管缠绕结构壁管（A型）</w:t>
            </w:r>
          </w:p>
        </w:tc>
        <w:tc>
          <w:tcPr>
            <w:tcW w:w="780" w:type="dxa"/>
            <w:shd w:val="clear" w:color="auto" w:fill="auto"/>
            <w:vAlign w:val="top"/>
          </w:tcPr>
          <w:p w14:paraId="0E95C9E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69EA130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133C6B90">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7E0642E9">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5D89BF1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0EA7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7487D9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310-1-3-2</w:t>
            </w:r>
          </w:p>
        </w:tc>
        <w:tc>
          <w:tcPr>
            <w:tcW w:w="3563" w:type="dxa"/>
            <w:shd w:val="clear" w:color="auto" w:fill="auto"/>
            <w:vAlign w:val="top"/>
          </w:tcPr>
          <w:p w14:paraId="126D0EF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D3mm（管顶50cm内及管腔回填石屑，其他利用方回填）</w:t>
            </w:r>
          </w:p>
        </w:tc>
        <w:tc>
          <w:tcPr>
            <w:tcW w:w="780" w:type="dxa"/>
            <w:shd w:val="clear" w:color="auto" w:fill="auto"/>
            <w:vAlign w:val="top"/>
          </w:tcPr>
          <w:p w14:paraId="20ACCD1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1290" w:type="dxa"/>
            <w:shd w:val="clear" w:color="auto" w:fill="auto"/>
            <w:vAlign w:val="top"/>
          </w:tcPr>
          <w:p w14:paraId="7F410744">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50</w:t>
            </w:r>
          </w:p>
        </w:tc>
        <w:tc>
          <w:tcPr>
            <w:tcW w:w="916" w:type="dxa"/>
            <w:shd w:val="clear" w:color="auto" w:fill="auto"/>
            <w:vAlign w:val="center"/>
          </w:tcPr>
          <w:p w14:paraId="5E83616E">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5AA7A16A">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1C39E92C">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208.94</w:t>
            </w:r>
          </w:p>
        </w:tc>
      </w:tr>
      <w:tr w14:paraId="70D2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8CDBD0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310-5</w:t>
            </w:r>
          </w:p>
        </w:tc>
        <w:tc>
          <w:tcPr>
            <w:tcW w:w="3563" w:type="dxa"/>
            <w:shd w:val="clear" w:color="auto" w:fill="auto"/>
            <w:vAlign w:val="top"/>
          </w:tcPr>
          <w:p w14:paraId="643D675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检查井</w:t>
            </w:r>
          </w:p>
        </w:tc>
        <w:tc>
          <w:tcPr>
            <w:tcW w:w="780" w:type="dxa"/>
            <w:shd w:val="clear" w:color="auto" w:fill="auto"/>
            <w:vAlign w:val="top"/>
          </w:tcPr>
          <w:p w14:paraId="5863CA5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237A714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1F005A92">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3F105AF5">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19F6D96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6B96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5B6B8C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310-5-1</w:t>
            </w:r>
          </w:p>
        </w:tc>
        <w:tc>
          <w:tcPr>
            <w:tcW w:w="3563" w:type="dxa"/>
            <w:shd w:val="clear" w:color="auto" w:fill="auto"/>
            <w:vAlign w:val="top"/>
          </w:tcPr>
          <w:p w14:paraId="6C151413">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检查井抬升（原井圈座拆除，加高及安装原井座、盖等）</w:t>
            </w:r>
          </w:p>
        </w:tc>
        <w:tc>
          <w:tcPr>
            <w:tcW w:w="780" w:type="dxa"/>
            <w:shd w:val="clear" w:color="auto" w:fill="auto"/>
            <w:vAlign w:val="top"/>
          </w:tcPr>
          <w:p w14:paraId="300EC9A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290" w:type="dxa"/>
            <w:shd w:val="clear" w:color="auto" w:fill="auto"/>
            <w:vAlign w:val="top"/>
          </w:tcPr>
          <w:p w14:paraId="61D8E157">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15</w:t>
            </w:r>
          </w:p>
        </w:tc>
        <w:tc>
          <w:tcPr>
            <w:tcW w:w="916" w:type="dxa"/>
            <w:shd w:val="clear" w:color="auto" w:fill="auto"/>
            <w:vAlign w:val="center"/>
          </w:tcPr>
          <w:p w14:paraId="71B88FC7">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289E6BE0">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32BA8A2E">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218</w:t>
            </w:r>
          </w:p>
        </w:tc>
      </w:tr>
      <w:tr w14:paraId="3D25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1313A6A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310-5-2</w:t>
            </w:r>
          </w:p>
        </w:tc>
        <w:tc>
          <w:tcPr>
            <w:tcW w:w="3563" w:type="dxa"/>
            <w:shd w:val="clear" w:color="auto" w:fill="auto"/>
            <w:vAlign w:val="top"/>
          </w:tcPr>
          <w:p w14:paraId="1FB38E7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φ7检查井钢纤维混凝土井盖座更换（含钢筋混凝土井圈，破损井盖、座拆除，新盖、座安装等）</w:t>
            </w:r>
          </w:p>
        </w:tc>
        <w:tc>
          <w:tcPr>
            <w:tcW w:w="780" w:type="dxa"/>
            <w:shd w:val="clear" w:color="auto" w:fill="auto"/>
            <w:vAlign w:val="top"/>
          </w:tcPr>
          <w:p w14:paraId="48EC384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290" w:type="dxa"/>
            <w:shd w:val="clear" w:color="auto" w:fill="auto"/>
            <w:vAlign w:val="top"/>
          </w:tcPr>
          <w:p w14:paraId="2A3C9343">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15</w:t>
            </w:r>
          </w:p>
        </w:tc>
        <w:tc>
          <w:tcPr>
            <w:tcW w:w="916" w:type="dxa"/>
            <w:shd w:val="clear" w:color="auto" w:fill="auto"/>
            <w:vAlign w:val="center"/>
          </w:tcPr>
          <w:p w14:paraId="50FE476C">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02402990">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6E34B7E7">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720</w:t>
            </w:r>
          </w:p>
        </w:tc>
      </w:tr>
      <w:tr w14:paraId="6F30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768230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310-5-3</w:t>
            </w:r>
          </w:p>
        </w:tc>
        <w:tc>
          <w:tcPr>
            <w:tcW w:w="3563" w:type="dxa"/>
            <w:shd w:val="clear" w:color="auto" w:fill="auto"/>
            <w:vAlign w:val="top"/>
          </w:tcPr>
          <w:p w14:paraId="27B2281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φ7检查井钢纤维混凝土井盖更换（破损井盖拆除，新盖安装等）</w:t>
            </w:r>
          </w:p>
        </w:tc>
        <w:tc>
          <w:tcPr>
            <w:tcW w:w="780" w:type="dxa"/>
            <w:shd w:val="clear" w:color="auto" w:fill="auto"/>
            <w:vAlign w:val="top"/>
          </w:tcPr>
          <w:p w14:paraId="1CB2D16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290" w:type="dxa"/>
            <w:shd w:val="clear" w:color="auto" w:fill="auto"/>
            <w:vAlign w:val="top"/>
          </w:tcPr>
          <w:p w14:paraId="0540E2BC">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25</w:t>
            </w:r>
          </w:p>
        </w:tc>
        <w:tc>
          <w:tcPr>
            <w:tcW w:w="916" w:type="dxa"/>
            <w:shd w:val="clear" w:color="auto" w:fill="auto"/>
            <w:vAlign w:val="center"/>
          </w:tcPr>
          <w:p w14:paraId="30BAC455">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26A853AB">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4DAA16FF">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200</w:t>
            </w:r>
          </w:p>
        </w:tc>
      </w:tr>
      <w:tr w14:paraId="3014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96DC61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310-5-4</w:t>
            </w:r>
          </w:p>
        </w:tc>
        <w:tc>
          <w:tcPr>
            <w:tcW w:w="3563" w:type="dxa"/>
            <w:shd w:val="clear" w:color="auto" w:fill="auto"/>
            <w:vAlign w:val="top"/>
          </w:tcPr>
          <w:p w14:paraId="0FE4140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检查井内各类垃圾清理、外运</w:t>
            </w:r>
          </w:p>
        </w:tc>
        <w:tc>
          <w:tcPr>
            <w:tcW w:w="780" w:type="dxa"/>
            <w:shd w:val="clear" w:color="auto" w:fill="auto"/>
            <w:vAlign w:val="top"/>
          </w:tcPr>
          <w:p w14:paraId="76EC40A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290" w:type="dxa"/>
            <w:shd w:val="clear" w:color="auto" w:fill="auto"/>
            <w:vAlign w:val="top"/>
          </w:tcPr>
          <w:p w14:paraId="4A6FB5B5">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20</w:t>
            </w:r>
          </w:p>
        </w:tc>
        <w:tc>
          <w:tcPr>
            <w:tcW w:w="916" w:type="dxa"/>
            <w:shd w:val="clear" w:color="auto" w:fill="auto"/>
            <w:vAlign w:val="center"/>
          </w:tcPr>
          <w:p w14:paraId="1742521E">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41431596">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092FDDF5">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110</w:t>
            </w:r>
          </w:p>
        </w:tc>
      </w:tr>
      <w:tr w14:paraId="6B63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3D0E35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310-10</w:t>
            </w:r>
          </w:p>
        </w:tc>
        <w:tc>
          <w:tcPr>
            <w:tcW w:w="3563" w:type="dxa"/>
            <w:shd w:val="clear" w:color="auto" w:fill="auto"/>
            <w:vAlign w:val="top"/>
          </w:tcPr>
          <w:p w14:paraId="4096AA0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雨水口</w:t>
            </w:r>
          </w:p>
        </w:tc>
        <w:tc>
          <w:tcPr>
            <w:tcW w:w="780" w:type="dxa"/>
            <w:shd w:val="clear" w:color="auto" w:fill="auto"/>
            <w:vAlign w:val="top"/>
          </w:tcPr>
          <w:p w14:paraId="3E060AF6">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56CD1B7E">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4BDA872D">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3EEAFFF7">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0AD3F630">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6F94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129EC6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310-10-1</w:t>
            </w:r>
          </w:p>
        </w:tc>
        <w:tc>
          <w:tcPr>
            <w:tcW w:w="3563" w:type="dxa"/>
            <w:shd w:val="clear" w:color="auto" w:fill="auto"/>
            <w:vAlign w:val="top"/>
          </w:tcPr>
          <w:p w14:paraId="5B892C9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雨水口新建（38*48cm，钢纤维混凝土井篦）</w:t>
            </w:r>
          </w:p>
        </w:tc>
        <w:tc>
          <w:tcPr>
            <w:tcW w:w="780" w:type="dxa"/>
            <w:shd w:val="clear" w:color="auto" w:fill="auto"/>
            <w:vAlign w:val="top"/>
          </w:tcPr>
          <w:p w14:paraId="5701CEC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290" w:type="dxa"/>
            <w:shd w:val="clear" w:color="auto" w:fill="auto"/>
            <w:vAlign w:val="top"/>
          </w:tcPr>
          <w:p w14:paraId="0F08B437">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6</w:t>
            </w:r>
          </w:p>
        </w:tc>
        <w:tc>
          <w:tcPr>
            <w:tcW w:w="916" w:type="dxa"/>
            <w:shd w:val="clear" w:color="auto" w:fill="auto"/>
            <w:vAlign w:val="center"/>
          </w:tcPr>
          <w:p w14:paraId="2E7D1539">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4CE0733B">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0BCA3E66">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1000</w:t>
            </w:r>
          </w:p>
        </w:tc>
      </w:tr>
      <w:tr w14:paraId="7D19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754F4C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310-10-2</w:t>
            </w:r>
          </w:p>
        </w:tc>
        <w:tc>
          <w:tcPr>
            <w:tcW w:w="3563" w:type="dxa"/>
            <w:shd w:val="clear" w:color="auto" w:fill="auto"/>
            <w:vAlign w:val="top"/>
          </w:tcPr>
          <w:p w14:paraId="641EE0D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雨水口钢纤维混凝土井篦更换（含破损井盖、座拆除，新盖、座安装，井提升等）</w:t>
            </w:r>
          </w:p>
        </w:tc>
        <w:tc>
          <w:tcPr>
            <w:tcW w:w="780" w:type="dxa"/>
            <w:shd w:val="clear" w:color="auto" w:fill="auto"/>
            <w:vAlign w:val="top"/>
          </w:tcPr>
          <w:p w14:paraId="0B312B7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290" w:type="dxa"/>
            <w:shd w:val="clear" w:color="auto" w:fill="auto"/>
            <w:vAlign w:val="top"/>
          </w:tcPr>
          <w:p w14:paraId="2A5308F2">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12</w:t>
            </w:r>
          </w:p>
        </w:tc>
        <w:tc>
          <w:tcPr>
            <w:tcW w:w="916" w:type="dxa"/>
            <w:shd w:val="clear" w:color="auto" w:fill="auto"/>
            <w:vAlign w:val="center"/>
          </w:tcPr>
          <w:p w14:paraId="5C8B8BE8">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082B73E0">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2BDAB634">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220</w:t>
            </w:r>
          </w:p>
        </w:tc>
      </w:tr>
      <w:tr w14:paraId="0055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E5976D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310-10-3</w:t>
            </w:r>
          </w:p>
        </w:tc>
        <w:tc>
          <w:tcPr>
            <w:tcW w:w="3563" w:type="dxa"/>
            <w:shd w:val="clear" w:color="auto" w:fill="auto"/>
            <w:vAlign w:val="top"/>
          </w:tcPr>
          <w:p w14:paraId="0DAF023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雨水口钢纤维混凝土井篦更换（破损井盖拆除，新盖安装等）</w:t>
            </w:r>
          </w:p>
        </w:tc>
        <w:tc>
          <w:tcPr>
            <w:tcW w:w="780" w:type="dxa"/>
            <w:shd w:val="clear" w:color="auto" w:fill="auto"/>
            <w:vAlign w:val="top"/>
          </w:tcPr>
          <w:p w14:paraId="2B932A3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290" w:type="dxa"/>
            <w:shd w:val="clear" w:color="auto" w:fill="auto"/>
            <w:vAlign w:val="top"/>
          </w:tcPr>
          <w:p w14:paraId="0552DDA8">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25</w:t>
            </w:r>
          </w:p>
        </w:tc>
        <w:tc>
          <w:tcPr>
            <w:tcW w:w="916" w:type="dxa"/>
            <w:shd w:val="clear" w:color="auto" w:fill="auto"/>
            <w:vAlign w:val="center"/>
          </w:tcPr>
          <w:p w14:paraId="1E59B88F">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79EBC2F1">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11DDB4E7">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150</w:t>
            </w:r>
          </w:p>
        </w:tc>
      </w:tr>
      <w:tr w14:paraId="75EF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3B6627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310-10-4</w:t>
            </w:r>
          </w:p>
        </w:tc>
        <w:tc>
          <w:tcPr>
            <w:tcW w:w="3563" w:type="dxa"/>
            <w:shd w:val="clear" w:color="auto" w:fill="auto"/>
            <w:vAlign w:val="top"/>
          </w:tcPr>
          <w:p w14:paraId="4C92355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雨水口内各类垃圾清理、外运</w:t>
            </w:r>
          </w:p>
        </w:tc>
        <w:tc>
          <w:tcPr>
            <w:tcW w:w="780" w:type="dxa"/>
            <w:shd w:val="clear" w:color="auto" w:fill="auto"/>
            <w:vAlign w:val="top"/>
          </w:tcPr>
          <w:p w14:paraId="3F92268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290" w:type="dxa"/>
            <w:shd w:val="clear" w:color="auto" w:fill="auto"/>
            <w:vAlign w:val="top"/>
          </w:tcPr>
          <w:p w14:paraId="6A7457AE">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40</w:t>
            </w:r>
          </w:p>
        </w:tc>
        <w:tc>
          <w:tcPr>
            <w:tcW w:w="916" w:type="dxa"/>
            <w:shd w:val="clear" w:color="auto" w:fill="auto"/>
            <w:vAlign w:val="center"/>
          </w:tcPr>
          <w:p w14:paraId="7BB16DC8">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5023EEF3">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550A06B0">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55</w:t>
            </w:r>
          </w:p>
        </w:tc>
      </w:tr>
      <w:tr w14:paraId="517A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6C75AA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311</w:t>
            </w:r>
          </w:p>
        </w:tc>
        <w:tc>
          <w:tcPr>
            <w:tcW w:w="3563" w:type="dxa"/>
            <w:shd w:val="clear" w:color="auto" w:fill="auto"/>
            <w:vAlign w:val="top"/>
          </w:tcPr>
          <w:p w14:paraId="0706A0E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旧路面处理</w:t>
            </w:r>
          </w:p>
        </w:tc>
        <w:tc>
          <w:tcPr>
            <w:tcW w:w="780" w:type="dxa"/>
            <w:shd w:val="clear" w:color="auto" w:fill="auto"/>
            <w:vAlign w:val="top"/>
          </w:tcPr>
          <w:p w14:paraId="3EBB06D3">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70B0D6C3">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5A11D84E">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3E954D66">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63177F05">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0BA8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83856A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311-5</w:t>
            </w:r>
          </w:p>
        </w:tc>
        <w:tc>
          <w:tcPr>
            <w:tcW w:w="3563" w:type="dxa"/>
            <w:shd w:val="clear" w:color="auto" w:fill="auto"/>
            <w:vAlign w:val="top"/>
          </w:tcPr>
          <w:p w14:paraId="7BD6EB1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热沥青灌缝</w:t>
            </w:r>
          </w:p>
        </w:tc>
        <w:tc>
          <w:tcPr>
            <w:tcW w:w="780" w:type="dxa"/>
            <w:shd w:val="clear" w:color="auto" w:fill="auto"/>
            <w:vAlign w:val="top"/>
          </w:tcPr>
          <w:p w14:paraId="2E07D98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1290" w:type="dxa"/>
            <w:shd w:val="clear" w:color="auto" w:fill="auto"/>
            <w:vAlign w:val="top"/>
          </w:tcPr>
          <w:p w14:paraId="15E1BF59">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16</w:t>
            </w:r>
          </w:p>
        </w:tc>
        <w:tc>
          <w:tcPr>
            <w:tcW w:w="916" w:type="dxa"/>
            <w:shd w:val="clear" w:color="auto" w:fill="auto"/>
            <w:vAlign w:val="center"/>
          </w:tcPr>
          <w:p w14:paraId="3ECF9551">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4C749D48">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4F70BF37">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3.27</w:t>
            </w:r>
          </w:p>
        </w:tc>
      </w:tr>
      <w:tr w14:paraId="1D33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3D8D84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313</w:t>
            </w:r>
          </w:p>
        </w:tc>
        <w:tc>
          <w:tcPr>
            <w:tcW w:w="3563" w:type="dxa"/>
            <w:shd w:val="clear" w:color="auto" w:fill="auto"/>
            <w:vAlign w:val="top"/>
          </w:tcPr>
          <w:p w14:paraId="681473A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人行道路面</w:t>
            </w:r>
          </w:p>
        </w:tc>
        <w:tc>
          <w:tcPr>
            <w:tcW w:w="780" w:type="dxa"/>
            <w:shd w:val="clear" w:color="auto" w:fill="auto"/>
            <w:vAlign w:val="top"/>
          </w:tcPr>
          <w:p w14:paraId="1C3920E7">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193FABF2">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0A10BF2B">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7D6622F7">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26E2A028">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3E64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38" w:type="dxa"/>
            <w:shd w:val="clear" w:color="auto" w:fill="auto"/>
            <w:vAlign w:val="top"/>
          </w:tcPr>
          <w:p w14:paraId="572B3B5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313-1</w:t>
            </w:r>
          </w:p>
        </w:tc>
        <w:tc>
          <w:tcPr>
            <w:tcW w:w="3563" w:type="dxa"/>
            <w:shd w:val="clear" w:color="auto" w:fill="auto"/>
            <w:vAlign w:val="top"/>
          </w:tcPr>
          <w:p w14:paraId="61EDC2D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6cm厚混凝土预制砖</w:t>
            </w:r>
          </w:p>
        </w:tc>
        <w:tc>
          <w:tcPr>
            <w:tcW w:w="780" w:type="dxa"/>
            <w:shd w:val="clear" w:color="auto" w:fill="auto"/>
            <w:vAlign w:val="top"/>
          </w:tcPr>
          <w:p w14:paraId="065F749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290" w:type="dxa"/>
            <w:shd w:val="clear" w:color="auto" w:fill="auto"/>
            <w:vAlign w:val="top"/>
          </w:tcPr>
          <w:p w14:paraId="3628449E">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50</w:t>
            </w:r>
          </w:p>
        </w:tc>
        <w:tc>
          <w:tcPr>
            <w:tcW w:w="916" w:type="dxa"/>
            <w:shd w:val="clear" w:color="auto" w:fill="auto"/>
            <w:vAlign w:val="center"/>
          </w:tcPr>
          <w:p w14:paraId="07AEB0F4">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429B034E">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394E4FEE">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79.1</w:t>
            </w:r>
          </w:p>
        </w:tc>
      </w:tr>
      <w:tr w14:paraId="657F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56918A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313-2</w:t>
            </w:r>
          </w:p>
        </w:tc>
        <w:tc>
          <w:tcPr>
            <w:tcW w:w="3563" w:type="dxa"/>
            <w:shd w:val="clear" w:color="auto" w:fill="auto"/>
            <w:vAlign w:val="top"/>
          </w:tcPr>
          <w:p w14:paraId="4EED757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6cm厚混凝土预制砖(利用）</w:t>
            </w:r>
          </w:p>
        </w:tc>
        <w:tc>
          <w:tcPr>
            <w:tcW w:w="780" w:type="dxa"/>
            <w:shd w:val="clear" w:color="auto" w:fill="auto"/>
            <w:vAlign w:val="top"/>
          </w:tcPr>
          <w:p w14:paraId="0D89401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290" w:type="dxa"/>
            <w:shd w:val="clear" w:color="auto" w:fill="auto"/>
            <w:vAlign w:val="top"/>
          </w:tcPr>
          <w:p w14:paraId="62B6ED6D">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50</w:t>
            </w:r>
          </w:p>
        </w:tc>
        <w:tc>
          <w:tcPr>
            <w:tcW w:w="916" w:type="dxa"/>
            <w:shd w:val="clear" w:color="auto" w:fill="auto"/>
            <w:vAlign w:val="center"/>
          </w:tcPr>
          <w:p w14:paraId="5D2373E4">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462B7C37">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6B051A84">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42.84</w:t>
            </w:r>
          </w:p>
        </w:tc>
      </w:tr>
      <w:tr w14:paraId="2820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2EC576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314</w:t>
            </w:r>
          </w:p>
        </w:tc>
        <w:tc>
          <w:tcPr>
            <w:tcW w:w="3563" w:type="dxa"/>
            <w:shd w:val="clear" w:color="auto" w:fill="auto"/>
            <w:vAlign w:val="top"/>
          </w:tcPr>
          <w:p w14:paraId="524FAA8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其他零星工程</w:t>
            </w:r>
          </w:p>
        </w:tc>
        <w:tc>
          <w:tcPr>
            <w:tcW w:w="780" w:type="dxa"/>
            <w:shd w:val="clear" w:color="auto" w:fill="auto"/>
            <w:vAlign w:val="top"/>
          </w:tcPr>
          <w:p w14:paraId="64A6B08D">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1DD9044E">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7FFAB788">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1075A8F5">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1FEE0FC0">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0B57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10EC0E0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314-1</w:t>
            </w:r>
          </w:p>
        </w:tc>
        <w:tc>
          <w:tcPr>
            <w:tcW w:w="3563" w:type="dxa"/>
            <w:shd w:val="clear" w:color="auto" w:fill="auto"/>
            <w:vAlign w:val="top"/>
          </w:tcPr>
          <w:p w14:paraId="7976AE2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零星人工（工种综合）</w:t>
            </w:r>
          </w:p>
        </w:tc>
        <w:tc>
          <w:tcPr>
            <w:tcW w:w="780" w:type="dxa"/>
            <w:shd w:val="clear" w:color="auto" w:fill="auto"/>
            <w:vAlign w:val="top"/>
          </w:tcPr>
          <w:p w14:paraId="53CA052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工日</w:t>
            </w:r>
          </w:p>
        </w:tc>
        <w:tc>
          <w:tcPr>
            <w:tcW w:w="1290" w:type="dxa"/>
            <w:shd w:val="clear" w:color="auto" w:fill="auto"/>
            <w:vAlign w:val="top"/>
          </w:tcPr>
          <w:p w14:paraId="334DB3D5">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22</w:t>
            </w:r>
          </w:p>
        </w:tc>
        <w:tc>
          <w:tcPr>
            <w:tcW w:w="916" w:type="dxa"/>
            <w:shd w:val="clear" w:color="auto" w:fill="auto"/>
            <w:vAlign w:val="center"/>
          </w:tcPr>
          <w:p w14:paraId="08C92425">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7AB82C2A">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25A7F37D">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250</w:t>
            </w:r>
          </w:p>
        </w:tc>
      </w:tr>
      <w:tr w14:paraId="7A9F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4A4487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314-2</w:t>
            </w:r>
          </w:p>
        </w:tc>
        <w:tc>
          <w:tcPr>
            <w:tcW w:w="3563" w:type="dxa"/>
            <w:shd w:val="clear" w:color="auto" w:fill="auto"/>
            <w:vAlign w:val="top"/>
          </w:tcPr>
          <w:p w14:paraId="08D5F29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120型挖机（含拖车费用，不足半台班按半台班计）</w:t>
            </w:r>
          </w:p>
        </w:tc>
        <w:tc>
          <w:tcPr>
            <w:tcW w:w="780" w:type="dxa"/>
            <w:shd w:val="clear" w:color="auto" w:fill="auto"/>
            <w:vAlign w:val="top"/>
          </w:tcPr>
          <w:p w14:paraId="29DACFB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台班</w:t>
            </w:r>
          </w:p>
        </w:tc>
        <w:tc>
          <w:tcPr>
            <w:tcW w:w="1290" w:type="dxa"/>
            <w:shd w:val="clear" w:color="auto" w:fill="auto"/>
            <w:vAlign w:val="top"/>
          </w:tcPr>
          <w:p w14:paraId="3C393BA4">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9</w:t>
            </w:r>
          </w:p>
        </w:tc>
        <w:tc>
          <w:tcPr>
            <w:tcW w:w="916" w:type="dxa"/>
            <w:shd w:val="clear" w:color="auto" w:fill="auto"/>
            <w:vAlign w:val="center"/>
          </w:tcPr>
          <w:p w14:paraId="3F65B886">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1EACC4BB">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3F6A8816">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1500</w:t>
            </w:r>
          </w:p>
        </w:tc>
      </w:tr>
      <w:tr w14:paraId="5797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95BDB0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314-3</w:t>
            </w:r>
          </w:p>
        </w:tc>
        <w:tc>
          <w:tcPr>
            <w:tcW w:w="3563" w:type="dxa"/>
            <w:shd w:val="clear" w:color="auto" w:fill="auto"/>
            <w:vAlign w:val="top"/>
          </w:tcPr>
          <w:p w14:paraId="543A984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2型挖机（含拖车费用，不足半台班按半台班计）</w:t>
            </w:r>
          </w:p>
        </w:tc>
        <w:tc>
          <w:tcPr>
            <w:tcW w:w="780" w:type="dxa"/>
            <w:shd w:val="clear" w:color="auto" w:fill="auto"/>
            <w:vAlign w:val="top"/>
          </w:tcPr>
          <w:p w14:paraId="32ABC24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台班</w:t>
            </w:r>
          </w:p>
        </w:tc>
        <w:tc>
          <w:tcPr>
            <w:tcW w:w="1290" w:type="dxa"/>
            <w:shd w:val="clear" w:color="auto" w:fill="auto"/>
            <w:vAlign w:val="top"/>
          </w:tcPr>
          <w:p w14:paraId="0D53A784">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14</w:t>
            </w:r>
          </w:p>
        </w:tc>
        <w:tc>
          <w:tcPr>
            <w:tcW w:w="916" w:type="dxa"/>
            <w:shd w:val="clear" w:color="auto" w:fill="auto"/>
            <w:vAlign w:val="center"/>
          </w:tcPr>
          <w:p w14:paraId="59541990">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71327DD7">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49C5F382">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2000</w:t>
            </w:r>
          </w:p>
        </w:tc>
      </w:tr>
      <w:tr w14:paraId="7B3F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A42BA6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315</w:t>
            </w:r>
          </w:p>
        </w:tc>
        <w:tc>
          <w:tcPr>
            <w:tcW w:w="3563" w:type="dxa"/>
            <w:shd w:val="clear" w:color="auto" w:fill="auto"/>
            <w:vAlign w:val="top"/>
          </w:tcPr>
          <w:p w14:paraId="2DD9897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公交站台管理养护</w:t>
            </w:r>
          </w:p>
        </w:tc>
        <w:tc>
          <w:tcPr>
            <w:tcW w:w="780" w:type="dxa"/>
            <w:shd w:val="clear" w:color="auto" w:fill="auto"/>
            <w:vAlign w:val="top"/>
          </w:tcPr>
          <w:p w14:paraId="0F7AC59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座</w:t>
            </w:r>
          </w:p>
        </w:tc>
        <w:tc>
          <w:tcPr>
            <w:tcW w:w="1290" w:type="dxa"/>
            <w:shd w:val="clear" w:color="auto" w:fill="auto"/>
            <w:vAlign w:val="top"/>
          </w:tcPr>
          <w:p w14:paraId="6B15AB30">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50</w:t>
            </w:r>
          </w:p>
        </w:tc>
        <w:tc>
          <w:tcPr>
            <w:tcW w:w="916" w:type="dxa"/>
            <w:shd w:val="clear" w:color="auto" w:fill="auto"/>
            <w:vAlign w:val="center"/>
          </w:tcPr>
          <w:p w14:paraId="315350BD">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58D9DE29">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6A8F147E">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1000</w:t>
            </w:r>
          </w:p>
        </w:tc>
      </w:tr>
      <w:tr w14:paraId="78B5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38" w:type="dxa"/>
            <w:shd w:val="clear" w:color="auto" w:fill="auto"/>
            <w:vAlign w:val="top"/>
          </w:tcPr>
          <w:p w14:paraId="368D209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w:t>
            </w:r>
          </w:p>
        </w:tc>
        <w:tc>
          <w:tcPr>
            <w:tcW w:w="3563" w:type="dxa"/>
            <w:shd w:val="clear" w:color="auto" w:fill="auto"/>
            <w:vAlign w:val="top"/>
          </w:tcPr>
          <w:p w14:paraId="3555755C">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护栏</w:t>
            </w:r>
          </w:p>
        </w:tc>
        <w:tc>
          <w:tcPr>
            <w:tcW w:w="780" w:type="dxa"/>
            <w:shd w:val="clear" w:color="auto" w:fill="auto"/>
            <w:vAlign w:val="top"/>
          </w:tcPr>
          <w:p w14:paraId="357256B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7EC3F30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0E451863">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08144F78">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0082C46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2D38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2D429E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602-6</w:t>
            </w:r>
          </w:p>
        </w:tc>
        <w:tc>
          <w:tcPr>
            <w:tcW w:w="3563" w:type="dxa"/>
            <w:shd w:val="clear" w:color="auto" w:fill="auto"/>
            <w:vAlign w:val="top"/>
          </w:tcPr>
          <w:p w14:paraId="3A34A79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路侧波形梁钢护栏</w:t>
            </w:r>
          </w:p>
        </w:tc>
        <w:tc>
          <w:tcPr>
            <w:tcW w:w="780" w:type="dxa"/>
            <w:shd w:val="clear" w:color="auto" w:fill="auto"/>
            <w:vAlign w:val="top"/>
          </w:tcPr>
          <w:p w14:paraId="417040A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68FC11E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00B72BD4">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1CBF552D">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61DFBD8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1DA5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A920CC6">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602-6-7</w:t>
            </w:r>
          </w:p>
        </w:tc>
        <w:tc>
          <w:tcPr>
            <w:tcW w:w="3563" w:type="dxa"/>
            <w:shd w:val="clear" w:color="auto" w:fill="auto"/>
            <w:vAlign w:val="top"/>
          </w:tcPr>
          <w:p w14:paraId="5D6CE554">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Gr-B-2E</w:t>
            </w:r>
          </w:p>
        </w:tc>
        <w:tc>
          <w:tcPr>
            <w:tcW w:w="780" w:type="dxa"/>
            <w:shd w:val="clear" w:color="auto" w:fill="auto"/>
            <w:vAlign w:val="top"/>
          </w:tcPr>
          <w:p w14:paraId="6E181F9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1290" w:type="dxa"/>
            <w:shd w:val="clear" w:color="auto" w:fill="auto"/>
            <w:vAlign w:val="top"/>
          </w:tcPr>
          <w:p w14:paraId="1E30CBE0">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4</w:t>
            </w:r>
          </w:p>
        </w:tc>
        <w:tc>
          <w:tcPr>
            <w:tcW w:w="916" w:type="dxa"/>
            <w:shd w:val="clear" w:color="auto" w:fill="auto"/>
            <w:vAlign w:val="center"/>
          </w:tcPr>
          <w:p w14:paraId="73F33A3C">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703AEFCB">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23B258F4">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220</w:t>
            </w:r>
          </w:p>
        </w:tc>
      </w:tr>
      <w:tr w14:paraId="30D1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4FA82C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602-8</w:t>
            </w:r>
          </w:p>
        </w:tc>
        <w:tc>
          <w:tcPr>
            <w:tcW w:w="3563" w:type="dxa"/>
            <w:shd w:val="clear" w:color="auto" w:fill="auto"/>
            <w:vAlign w:val="top"/>
          </w:tcPr>
          <w:p w14:paraId="53044B4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波形梁钢护栏端头</w:t>
            </w:r>
          </w:p>
        </w:tc>
        <w:tc>
          <w:tcPr>
            <w:tcW w:w="780" w:type="dxa"/>
            <w:shd w:val="clear" w:color="auto" w:fill="auto"/>
            <w:vAlign w:val="top"/>
          </w:tcPr>
          <w:p w14:paraId="596B4B3B">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1C44C03A">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265902A2">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3C28B6D5">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267BC2DE">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5DA3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1EE9AD6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602-8-1</w:t>
            </w:r>
          </w:p>
        </w:tc>
        <w:tc>
          <w:tcPr>
            <w:tcW w:w="3563" w:type="dxa"/>
            <w:shd w:val="clear" w:color="auto" w:fill="auto"/>
            <w:vAlign w:val="top"/>
          </w:tcPr>
          <w:p w14:paraId="7B7DAFE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AT1-1外展埋入式</w:t>
            </w:r>
          </w:p>
        </w:tc>
        <w:tc>
          <w:tcPr>
            <w:tcW w:w="780" w:type="dxa"/>
            <w:shd w:val="clear" w:color="auto" w:fill="auto"/>
            <w:vAlign w:val="top"/>
          </w:tcPr>
          <w:p w14:paraId="3034D21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个</w:t>
            </w:r>
          </w:p>
        </w:tc>
        <w:tc>
          <w:tcPr>
            <w:tcW w:w="1290" w:type="dxa"/>
            <w:shd w:val="clear" w:color="auto" w:fill="auto"/>
            <w:vAlign w:val="top"/>
          </w:tcPr>
          <w:p w14:paraId="67F940FD">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20</w:t>
            </w:r>
          </w:p>
        </w:tc>
        <w:tc>
          <w:tcPr>
            <w:tcW w:w="916" w:type="dxa"/>
            <w:shd w:val="clear" w:color="auto" w:fill="auto"/>
            <w:vAlign w:val="center"/>
          </w:tcPr>
          <w:p w14:paraId="2E7ADFEC">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3550B31C">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76028896">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200</w:t>
            </w:r>
          </w:p>
        </w:tc>
      </w:tr>
      <w:tr w14:paraId="329C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1AEC57B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602-13</w:t>
            </w:r>
          </w:p>
        </w:tc>
        <w:tc>
          <w:tcPr>
            <w:tcW w:w="3563" w:type="dxa"/>
            <w:shd w:val="clear" w:color="auto" w:fill="auto"/>
            <w:vAlign w:val="top"/>
          </w:tcPr>
          <w:p w14:paraId="3042B27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隔离护栏（河道旁，含老护栏拆除）</w:t>
            </w:r>
          </w:p>
        </w:tc>
        <w:tc>
          <w:tcPr>
            <w:tcW w:w="780" w:type="dxa"/>
            <w:shd w:val="clear" w:color="auto" w:fill="auto"/>
            <w:vAlign w:val="top"/>
          </w:tcPr>
          <w:p w14:paraId="2F3AC11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1290" w:type="dxa"/>
            <w:shd w:val="clear" w:color="auto" w:fill="auto"/>
            <w:vAlign w:val="top"/>
          </w:tcPr>
          <w:p w14:paraId="63E52174">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10</w:t>
            </w:r>
          </w:p>
        </w:tc>
        <w:tc>
          <w:tcPr>
            <w:tcW w:w="916" w:type="dxa"/>
            <w:shd w:val="clear" w:color="auto" w:fill="auto"/>
            <w:vAlign w:val="center"/>
          </w:tcPr>
          <w:p w14:paraId="289AE067">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29FC54D1">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3C3F5B40">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272.5</w:t>
            </w:r>
          </w:p>
        </w:tc>
      </w:tr>
      <w:tr w14:paraId="1ECF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68A8DDA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602-14</w:t>
            </w:r>
          </w:p>
        </w:tc>
        <w:tc>
          <w:tcPr>
            <w:tcW w:w="3563" w:type="dxa"/>
            <w:shd w:val="clear" w:color="auto" w:fill="auto"/>
            <w:vAlign w:val="top"/>
          </w:tcPr>
          <w:p w14:paraId="2F850261">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隔离护栏（道路，含老护栏拆除）</w:t>
            </w:r>
          </w:p>
        </w:tc>
        <w:tc>
          <w:tcPr>
            <w:tcW w:w="780" w:type="dxa"/>
            <w:shd w:val="clear" w:color="auto" w:fill="auto"/>
            <w:vAlign w:val="top"/>
          </w:tcPr>
          <w:p w14:paraId="4010FE8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1290" w:type="dxa"/>
            <w:shd w:val="clear" w:color="auto" w:fill="auto"/>
            <w:vAlign w:val="top"/>
          </w:tcPr>
          <w:p w14:paraId="3264840A">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10</w:t>
            </w:r>
          </w:p>
        </w:tc>
        <w:tc>
          <w:tcPr>
            <w:tcW w:w="916" w:type="dxa"/>
            <w:shd w:val="clear" w:color="auto" w:fill="auto"/>
            <w:vAlign w:val="center"/>
          </w:tcPr>
          <w:p w14:paraId="3A1AF2C8">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23A1D0A9">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67AF56A7">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381.5</w:t>
            </w:r>
          </w:p>
        </w:tc>
      </w:tr>
      <w:tr w14:paraId="0412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06C6717">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604</w:t>
            </w:r>
          </w:p>
        </w:tc>
        <w:tc>
          <w:tcPr>
            <w:tcW w:w="3563" w:type="dxa"/>
            <w:shd w:val="clear" w:color="auto" w:fill="auto"/>
            <w:vAlign w:val="top"/>
          </w:tcPr>
          <w:p w14:paraId="3D9962F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道路交通标志</w:t>
            </w:r>
          </w:p>
        </w:tc>
        <w:tc>
          <w:tcPr>
            <w:tcW w:w="780" w:type="dxa"/>
            <w:shd w:val="clear" w:color="auto" w:fill="auto"/>
            <w:vAlign w:val="top"/>
          </w:tcPr>
          <w:p w14:paraId="3FC4151F">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30780E7C">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2C624236">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5DCD2702">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2AFE3CC4">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3729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7FC48B2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604-1</w:t>
            </w:r>
          </w:p>
        </w:tc>
        <w:tc>
          <w:tcPr>
            <w:tcW w:w="3563" w:type="dxa"/>
            <w:shd w:val="clear" w:color="auto" w:fill="auto"/>
            <w:vAlign w:val="top"/>
          </w:tcPr>
          <w:p w14:paraId="3DB70FC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道口标注</w:t>
            </w:r>
          </w:p>
        </w:tc>
        <w:tc>
          <w:tcPr>
            <w:tcW w:w="780" w:type="dxa"/>
            <w:shd w:val="clear" w:color="auto" w:fill="auto"/>
            <w:vAlign w:val="top"/>
          </w:tcPr>
          <w:p w14:paraId="32AA92C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个</w:t>
            </w:r>
          </w:p>
        </w:tc>
        <w:tc>
          <w:tcPr>
            <w:tcW w:w="1290" w:type="dxa"/>
            <w:shd w:val="clear" w:color="auto" w:fill="auto"/>
            <w:vAlign w:val="top"/>
          </w:tcPr>
          <w:p w14:paraId="0F05A74F">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w:t>
            </w:r>
          </w:p>
        </w:tc>
        <w:tc>
          <w:tcPr>
            <w:tcW w:w="916" w:type="dxa"/>
            <w:shd w:val="clear" w:color="auto" w:fill="auto"/>
            <w:vAlign w:val="center"/>
          </w:tcPr>
          <w:p w14:paraId="5ABF1146">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52195E11">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3BFA11DB">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289.96</w:t>
            </w:r>
          </w:p>
        </w:tc>
      </w:tr>
      <w:tr w14:paraId="1D67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387BFE7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605</w:t>
            </w:r>
          </w:p>
        </w:tc>
        <w:tc>
          <w:tcPr>
            <w:tcW w:w="3563" w:type="dxa"/>
            <w:shd w:val="clear" w:color="auto" w:fill="auto"/>
            <w:vAlign w:val="top"/>
          </w:tcPr>
          <w:p w14:paraId="2289AFC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道路交通标线</w:t>
            </w:r>
          </w:p>
        </w:tc>
        <w:tc>
          <w:tcPr>
            <w:tcW w:w="780" w:type="dxa"/>
            <w:shd w:val="clear" w:color="auto" w:fill="auto"/>
            <w:vAlign w:val="top"/>
          </w:tcPr>
          <w:p w14:paraId="2CA0A2A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71EDC90B">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4F84412E">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7337E1B4">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392DB518">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348B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00BA8C50">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605-1</w:t>
            </w:r>
          </w:p>
        </w:tc>
        <w:tc>
          <w:tcPr>
            <w:tcW w:w="3563" w:type="dxa"/>
            <w:shd w:val="clear" w:color="auto" w:fill="auto"/>
            <w:vAlign w:val="top"/>
          </w:tcPr>
          <w:p w14:paraId="279CE1D2">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热熔型涂料路面标线</w:t>
            </w:r>
          </w:p>
        </w:tc>
        <w:tc>
          <w:tcPr>
            <w:tcW w:w="780" w:type="dxa"/>
            <w:shd w:val="clear" w:color="auto" w:fill="auto"/>
            <w:vAlign w:val="top"/>
          </w:tcPr>
          <w:p w14:paraId="3AB7219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37222D7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62A45526">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69A8C4F6">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4825901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lang w:val="en-US" w:eastAsia="zh-CN"/>
              </w:rPr>
              <w:t>/</w:t>
            </w:r>
          </w:p>
        </w:tc>
      </w:tr>
      <w:tr w14:paraId="087A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C666909">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605-1-1</w:t>
            </w:r>
          </w:p>
        </w:tc>
        <w:tc>
          <w:tcPr>
            <w:tcW w:w="3563" w:type="dxa"/>
            <w:shd w:val="clear" w:color="auto" w:fill="auto"/>
            <w:vAlign w:val="top"/>
          </w:tcPr>
          <w:p w14:paraId="33DBA1A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普通型</w:t>
            </w:r>
          </w:p>
        </w:tc>
        <w:tc>
          <w:tcPr>
            <w:tcW w:w="780" w:type="dxa"/>
            <w:shd w:val="clear" w:color="auto" w:fill="auto"/>
            <w:vAlign w:val="top"/>
          </w:tcPr>
          <w:p w14:paraId="76ECC20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m2</w:t>
            </w:r>
          </w:p>
        </w:tc>
        <w:tc>
          <w:tcPr>
            <w:tcW w:w="1290" w:type="dxa"/>
            <w:shd w:val="clear" w:color="auto" w:fill="auto"/>
            <w:vAlign w:val="top"/>
          </w:tcPr>
          <w:p w14:paraId="2CF84480">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8</w:t>
            </w:r>
          </w:p>
        </w:tc>
        <w:tc>
          <w:tcPr>
            <w:tcW w:w="916" w:type="dxa"/>
            <w:shd w:val="clear" w:color="auto" w:fill="auto"/>
            <w:vAlign w:val="center"/>
          </w:tcPr>
          <w:p w14:paraId="3C7DC472">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0D9ED641">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7602D2E9">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43.97</w:t>
            </w:r>
          </w:p>
        </w:tc>
      </w:tr>
      <w:tr w14:paraId="69CE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46D4B4B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605-10</w:t>
            </w:r>
          </w:p>
        </w:tc>
        <w:tc>
          <w:tcPr>
            <w:tcW w:w="3563" w:type="dxa"/>
            <w:shd w:val="clear" w:color="auto" w:fill="auto"/>
            <w:vAlign w:val="top"/>
          </w:tcPr>
          <w:p w14:paraId="00D3C70E">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橡胶减速带</w:t>
            </w:r>
          </w:p>
        </w:tc>
        <w:tc>
          <w:tcPr>
            <w:tcW w:w="780" w:type="dxa"/>
            <w:shd w:val="clear" w:color="auto" w:fill="auto"/>
            <w:vAlign w:val="top"/>
          </w:tcPr>
          <w:p w14:paraId="1EE4169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m</w:t>
            </w:r>
          </w:p>
        </w:tc>
        <w:tc>
          <w:tcPr>
            <w:tcW w:w="1290" w:type="dxa"/>
            <w:shd w:val="clear" w:color="auto" w:fill="auto"/>
            <w:vAlign w:val="top"/>
          </w:tcPr>
          <w:p w14:paraId="1703B319">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w:t>
            </w:r>
          </w:p>
        </w:tc>
        <w:tc>
          <w:tcPr>
            <w:tcW w:w="916" w:type="dxa"/>
            <w:shd w:val="clear" w:color="auto" w:fill="auto"/>
            <w:vAlign w:val="center"/>
          </w:tcPr>
          <w:p w14:paraId="25E0C7CD">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4A92F594">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0E9FBA05">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175.52</w:t>
            </w:r>
          </w:p>
        </w:tc>
      </w:tr>
      <w:tr w14:paraId="2463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20A5D415">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609</w:t>
            </w:r>
          </w:p>
        </w:tc>
        <w:tc>
          <w:tcPr>
            <w:tcW w:w="3563" w:type="dxa"/>
            <w:shd w:val="clear" w:color="auto" w:fill="auto"/>
            <w:vAlign w:val="top"/>
          </w:tcPr>
          <w:p w14:paraId="7927B53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道路巡查费</w:t>
            </w:r>
          </w:p>
        </w:tc>
        <w:tc>
          <w:tcPr>
            <w:tcW w:w="780" w:type="dxa"/>
            <w:shd w:val="clear" w:color="auto" w:fill="auto"/>
            <w:vAlign w:val="top"/>
          </w:tcPr>
          <w:p w14:paraId="5DC79DC9">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1290" w:type="dxa"/>
            <w:shd w:val="clear" w:color="auto" w:fill="auto"/>
            <w:vAlign w:val="top"/>
          </w:tcPr>
          <w:p w14:paraId="3E6694E3">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c>
          <w:tcPr>
            <w:tcW w:w="916" w:type="dxa"/>
            <w:shd w:val="clear" w:color="auto" w:fill="auto"/>
            <w:vAlign w:val="top"/>
          </w:tcPr>
          <w:p w14:paraId="113EDCDE">
            <w:pPr>
              <w:pStyle w:val="19"/>
              <w:spacing w:before="82" w:line="187" w:lineRule="auto"/>
              <w:jc w:val="center"/>
              <w:rPr>
                <w:rFonts w:hint="eastAsia" w:ascii="宋体" w:hAnsi="宋体" w:eastAsia="宋体" w:cs="宋体"/>
                <w:spacing w:val="-3"/>
                <w:sz w:val="21"/>
                <w:szCs w:val="21"/>
                <w:lang w:val="en-US" w:eastAsia="zh-CN"/>
              </w:rPr>
            </w:pPr>
          </w:p>
        </w:tc>
        <w:tc>
          <w:tcPr>
            <w:tcW w:w="1005" w:type="dxa"/>
            <w:shd w:val="clear" w:color="auto" w:fill="auto"/>
            <w:vAlign w:val="top"/>
          </w:tcPr>
          <w:p w14:paraId="71A74097">
            <w:pPr>
              <w:pStyle w:val="19"/>
              <w:spacing w:before="82" w:line="187" w:lineRule="auto"/>
              <w:jc w:val="center"/>
              <w:rPr>
                <w:rFonts w:hint="eastAsia" w:ascii="宋体" w:hAnsi="宋体" w:eastAsia="宋体" w:cs="宋体"/>
                <w:spacing w:val="-3"/>
                <w:sz w:val="21"/>
                <w:szCs w:val="21"/>
                <w:lang w:val="en-US" w:eastAsia="zh-CN"/>
              </w:rPr>
            </w:pPr>
          </w:p>
        </w:tc>
        <w:tc>
          <w:tcPr>
            <w:tcW w:w="1215" w:type="dxa"/>
            <w:shd w:val="clear" w:color="auto" w:fill="auto"/>
            <w:vAlign w:val="top"/>
          </w:tcPr>
          <w:p w14:paraId="14BEBE0E">
            <w:pPr>
              <w:pStyle w:val="19"/>
              <w:spacing w:before="82" w:line="187" w:lineRule="auto"/>
              <w:jc w:val="center"/>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pacing w:val="-3"/>
                <w:sz w:val="21"/>
                <w:szCs w:val="21"/>
                <w:lang w:val="en-US" w:eastAsia="zh-CN"/>
              </w:rPr>
              <w:t>/</w:t>
            </w:r>
          </w:p>
        </w:tc>
      </w:tr>
      <w:tr w14:paraId="68BD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auto"/>
            <w:vAlign w:val="top"/>
          </w:tcPr>
          <w:p w14:paraId="5868C5FF">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609-1</w:t>
            </w:r>
          </w:p>
        </w:tc>
        <w:tc>
          <w:tcPr>
            <w:tcW w:w="3563" w:type="dxa"/>
            <w:shd w:val="clear" w:color="auto" w:fill="auto"/>
            <w:vAlign w:val="top"/>
          </w:tcPr>
          <w:p w14:paraId="11AAE3CD">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道路巡查费</w:t>
            </w:r>
          </w:p>
        </w:tc>
        <w:tc>
          <w:tcPr>
            <w:tcW w:w="780" w:type="dxa"/>
            <w:shd w:val="clear" w:color="auto" w:fill="auto"/>
            <w:vAlign w:val="top"/>
          </w:tcPr>
          <w:p w14:paraId="4924080A">
            <w:pPr>
              <w:pStyle w:val="19"/>
              <w:spacing w:before="82" w:line="187" w:lineRule="auto"/>
              <w:jc w:val="center"/>
              <w:rPr>
                <w:rFonts w:hint="eastAsia" w:ascii="宋体" w:hAnsi="宋体" w:eastAsia="宋体" w:cs="宋体"/>
                <w:spacing w:val="-3"/>
                <w:sz w:val="21"/>
                <w:szCs w:val="21"/>
                <w:lang w:val="en-US" w:eastAsia="en-US"/>
              </w:rPr>
            </w:pPr>
            <w:r>
              <w:rPr>
                <w:rFonts w:hint="eastAsia" w:ascii="宋体" w:hAnsi="宋体" w:eastAsia="宋体" w:cs="宋体"/>
                <w:spacing w:val="-3"/>
                <w:sz w:val="21"/>
                <w:szCs w:val="21"/>
              </w:rPr>
              <w:t>项</w:t>
            </w:r>
          </w:p>
        </w:tc>
        <w:tc>
          <w:tcPr>
            <w:tcW w:w="1290" w:type="dxa"/>
            <w:shd w:val="clear" w:color="auto" w:fill="auto"/>
            <w:vAlign w:val="top"/>
          </w:tcPr>
          <w:p w14:paraId="167E84A7">
            <w:pPr>
              <w:pStyle w:val="19"/>
              <w:spacing w:before="82" w:line="187"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1</w:t>
            </w:r>
          </w:p>
        </w:tc>
        <w:tc>
          <w:tcPr>
            <w:tcW w:w="916" w:type="dxa"/>
            <w:shd w:val="clear" w:color="auto" w:fill="auto"/>
            <w:vAlign w:val="center"/>
          </w:tcPr>
          <w:p w14:paraId="0AD41FDA">
            <w:pPr>
              <w:pStyle w:val="19"/>
              <w:spacing w:before="82" w:line="187" w:lineRule="auto"/>
              <w:jc w:val="center"/>
              <w:rPr>
                <w:rFonts w:hint="eastAsia" w:ascii="宋体" w:hAnsi="宋体" w:eastAsia="宋体" w:cs="宋体"/>
                <w:spacing w:val="-3"/>
                <w:sz w:val="21"/>
                <w:szCs w:val="21"/>
              </w:rPr>
            </w:pPr>
          </w:p>
        </w:tc>
        <w:tc>
          <w:tcPr>
            <w:tcW w:w="1005" w:type="dxa"/>
            <w:shd w:val="clear" w:color="auto" w:fill="auto"/>
            <w:vAlign w:val="center"/>
          </w:tcPr>
          <w:p w14:paraId="7CAB4385">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7DA4CE3D">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21"/>
                <w:szCs w:val="21"/>
                <w:u w:val="none"/>
                <w:lang w:val="en-US" w:eastAsia="zh-CN" w:bidi="ar"/>
              </w:rPr>
              <w:t>15000</w:t>
            </w:r>
          </w:p>
        </w:tc>
      </w:tr>
      <w:tr w14:paraId="7A4E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7" w:type="dxa"/>
            <w:gridSpan w:val="5"/>
            <w:shd w:val="clear" w:color="auto" w:fill="auto"/>
            <w:vAlign w:val="top"/>
          </w:tcPr>
          <w:p w14:paraId="2D6EA114">
            <w:pPr>
              <w:pStyle w:val="19"/>
              <w:spacing w:before="82" w:line="187" w:lineRule="auto"/>
              <w:jc w:val="center"/>
              <w:rPr>
                <w:rFonts w:hint="eastAsia" w:ascii="宋体" w:hAnsi="宋体" w:eastAsia="宋体" w:cs="宋体"/>
                <w:spacing w:val="-3"/>
                <w:sz w:val="21"/>
                <w:szCs w:val="21"/>
              </w:rPr>
            </w:pPr>
            <w:r>
              <w:rPr>
                <w:rFonts w:hint="eastAsia" w:ascii="宋体" w:hAnsi="宋体" w:eastAsia="宋体" w:cs="Times New Roman"/>
                <w:b/>
                <w:szCs w:val="21"/>
                <w:lang w:val="en-US" w:eastAsia="zh-CN"/>
              </w:rPr>
              <w:t>合计</w:t>
            </w:r>
          </w:p>
        </w:tc>
        <w:tc>
          <w:tcPr>
            <w:tcW w:w="1005" w:type="dxa"/>
            <w:shd w:val="clear" w:color="auto" w:fill="auto"/>
            <w:vAlign w:val="center"/>
          </w:tcPr>
          <w:p w14:paraId="5A728EB8">
            <w:pPr>
              <w:pStyle w:val="19"/>
              <w:spacing w:before="82" w:line="187" w:lineRule="auto"/>
              <w:jc w:val="center"/>
              <w:rPr>
                <w:rFonts w:hint="eastAsia" w:ascii="宋体" w:hAnsi="宋体" w:eastAsia="宋体" w:cs="宋体"/>
                <w:spacing w:val="-3"/>
                <w:sz w:val="21"/>
                <w:szCs w:val="21"/>
              </w:rPr>
            </w:pPr>
          </w:p>
        </w:tc>
        <w:tc>
          <w:tcPr>
            <w:tcW w:w="1215" w:type="dxa"/>
            <w:shd w:val="clear" w:color="auto" w:fill="auto"/>
            <w:vAlign w:val="center"/>
          </w:tcPr>
          <w:p w14:paraId="51D4CA4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bl>
    <w:p w14:paraId="3EF565D3">
      <w:pPr>
        <w:wordWrap w:val="0"/>
        <w:spacing w:line="400" w:lineRule="exact"/>
        <w:rPr>
          <w:rFonts w:hint="eastAsia" w:ascii="宋体" w:hAnsi="宋体" w:eastAsia="宋体"/>
          <w:b/>
          <w:szCs w:val="21"/>
          <w:highlight w:val="none"/>
        </w:rPr>
      </w:pPr>
      <w:r>
        <w:rPr>
          <w:rFonts w:hint="eastAsia" w:ascii="宋体" w:hAnsi="宋体" w:eastAsia="宋体" w:cs="Times New Roman"/>
          <w:b/>
          <w:szCs w:val="21"/>
          <w:highlight w:val="none"/>
        </w:rPr>
        <w:t>注：自行拟定费用类别并测算报价，初次报价明细表的格式仅作参考。</w:t>
      </w:r>
    </w:p>
    <w:p w14:paraId="3BFFDD6A">
      <w:pPr>
        <w:wordWrap w:val="0"/>
        <w:spacing w:line="400" w:lineRule="exact"/>
        <w:rPr>
          <w:rFonts w:hint="eastAsia" w:ascii="宋体" w:hAnsi="宋体" w:eastAsia="宋体" w:cs="Times New Roman"/>
          <w:szCs w:val="21"/>
          <w:highlight w:val="none"/>
        </w:rPr>
      </w:pPr>
    </w:p>
    <w:p w14:paraId="0CB34DC0">
      <w:pPr>
        <w:wordWrap w:val="0"/>
        <w:spacing w:line="400" w:lineRule="exact"/>
        <w:rPr>
          <w:rFonts w:hint="eastAsia" w:ascii="宋体" w:hAnsi="宋体" w:eastAsia="宋体" w:cs="Times New Roman"/>
          <w:szCs w:val="21"/>
          <w:highlight w:val="none"/>
        </w:rPr>
      </w:pPr>
    </w:p>
    <w:p w14:paraId="07162337">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供应商或联合体牵头人（盖电子公章）：</w:t>
      </w:r>
      <w:r>
        <w:rPr>
          <w:rFonts w:hint="eastAsia" w:ascii="宋体" w:hAnsi="宋体" w:eastAsia="宋体"/>
          <w:szCs w:val="21"/>
          <w:highlight w:val="none"/>
          <w:u w:val="single"/>
        </w:rPr>
        <w:t xml:space="preserve">          </w:t>
      </w:r>
    </w:p>
    <w:p w14:paraId="52037001">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法定代表人或授权代表（签字或盖章）：</w:t>
      </w:r>
      <w:r>
        <w:rPr>
          <w:rFonts w:hint="eastAsia" w:ascii="宋体" w:hAnsi="宋体" w:eastAsia="宋体"/>
          <w:szCs w:val="21"/>
          <w:highlight w:val="none"/>
          <w:u w:val="single"/>
        </w:rPr>
        <w:t xml:space="preserve">          </w:t>
      </w:r>
    </w:p>
    <w:p w14:paraId="399ACF39">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1CE3EEB8">
      <w:pPr>
        <w:spacing w:line="400" w:lineRule="exact"/>
        <w:rPr>
          <w:rFonts w:hint="eastAsia" w:ascii="宋体" w:hAnsi="宋体" w:eastAsia="宋体" w:cs="Times New Roman"/>
          <w:szCs w:val="21"/>
          <w:highlight w:val="none"/>
        </w:rPr>
        <w:sectPr>
          <w:pgSz w:w="11906" w:h="16838"/>
          <w:pgMar w:top="1418" w:right="1418" w:bottom="1418" w:left="1418" w:header="851" w:footer="992" w:gutter="0"/>
          <w:cols w:space="425" w:num="1"/>
          <w:docGrid w:type="lines" w:linePitch="312" w:charSpace="0"/>
        </w:sectPr>
      </w:pPr>
    </w:p>
    <w:p w14:paraId="4B465117">
      <w:pPr>
        <w:spacing w:line="400" w:lineRule="exact"/>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附件七</w:t>
      </w:r>
    </w:p>
    <w:p w14:paraId="709B883C">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分包意向协议</w:t>
      </w:r>
    </w:p>
    <w:p w14:paraId="7A22946F">
      <w:pPr>
        <w:spacing w:line="400" w:lineRule="exact"/>
        <w:jc w:val="center"/>
        <w:rPr>
          <w:rFonts w:hint="eastAsia" w:ascii="宋体" w:hAnsi="宋体" w:eastAsia="宋体" w:cs="Times New Roman"/>
          <w:b/>
          <w:color w:val="000000" w:themeColor="text1"/>
          <w:sz w:val="24"/>
          <w:szCs w:val="24"/>
          <w:highlight w:val="none"/>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 w:val="24"/>
          <w:szCs w:val="24"/>
          <w:highlight w:val="none"/>
          <w:shd w:val="clear" w:color="auto" w:fill="BEBEBE" w:themeFill="background1" w:themeFillShade="BF"/>
          <w14:textFill>
            <w14:solidFill>
              <w14:schemeClr w14:val="tx1"/>
            </w14:solidFill>
          </w14:textFill>
        </w:rPr>
        <w:t>（成交后以合理分包方式履行政府采购合同的，提供分包意向协议）</w:t>
      </w:r>
    </w:p>
    <w:p w14:paraId="4A2A4BC5">
      <w:pPr>
        <w:wordWrap w:val="0"/>
        <w:spacing w:line="400" w:lineRule="exact"/>
        <w:rPr>
          <w:rFonts w:hint="eastAsia" w:ascii="宋体" w:hAnsi="宋体" w:eastAsia="宋体"/>
          <w:szCs w:val="21"/>
          <w:highlight w:val="none"/>
        </w:rPr>
      </w:pPr>
    </w:p>
    <w:p w14:paraId="434814B6">
      <w:pPr>
        <w:wordWrap w:val="0"/>
        <w:spacing w:line="400" w:lineRule="exact"/>
        <w:rPr>
          <w:rFonts w:hint="eastAsia" w:ascii="宋体" w:hAnsi="宋体" w:eastAsia="宋体"/>
          <w:szCs w:val="21"/>
          <w:highlight w:val="none"/>
        </w:rPr>
      </w:pPr>
      <w:r>
        <w:rPr>
          <w:rFonts w:hint="eastAsia" w:ascii="宋体" w:hAnsi="宋体" w:eastAsia="宋体"/>
          <w:szCs w:val="21"/>
          <w:highlight w:val="none"/>
        </w:rPr>
        <w:t>供应商：</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4149A490">
      <w:pPr>
        <w:wordWrap w:val="0"/>
        <w:spacing w:line="400" w:lineRule="exact"/>
        <w:rPr>
          <w:rFonts w:hint="eastAsia" w:ascii="宋体" w:hAnsi="宋体" w:eastAsia="宋体"/>
          <w:szCs w:val="21"/>
          <w:highlight w:val="none"/>
        </w:rPr>
      </w:pPr>
      <w:r>
        <w:rPr>
          <w:rFonts w:hint="eastAsia" w:ascii="宋体" w:hAnsi="宋体" w:eastAsia="宋体"/>
          <w:szCs w:val="21"/>
          <w:highlight w:val="none"/>
        </w:rPr>
        <w:t>分包意向供应商一：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08F4696C">
      <w:pPr>
        <w:wordWrap w:val="0"/>
        <w:spacing w:line="400" w:lineRule="exact"/>
        <w:rPr>
          <w:rFonts w:hint="eastAsia" w:ascii="宋体" w:hAnsi="宋体" w:eastAsia="宋体"/>
          <w:b/>
          <w:bCs/>
          <w:szCs w:val="21"/>
          <w:highlight w:val="none"/>
        </w:rPr>
      </w:pPr>
      <w:r>
        <w:rPr>
          <w:rFonts w:hint="eastAsia" w:ascii="宋体" w:hAnsi="宋体" w:eastAsia="宋体"/>
          <w:b/>
          <w:bCs/>
          <w:szCs w:val="21"/>
          <w:highlight w:val="none"/>
        </w:rPr>
        <w:t>......（如有多个分包意向供应商的，按同格式增加）</w:t>
      </w:r>
    </w:p>
    <w:p w14:paraId="0FDF9C61">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供应商</w:t>
      </w:r>
      <w:r>
        <w:rPr>
          <w:rFonts w:ascii="宋体" w:hAnsi="宋体" w:eastAsia="宋体"/>
          <w:szCs w:val="21"/>
          <w:highlight w:val="none"/>
          <w:u w:val="single"/>
        </w:rPr>
        <w:t>全称）</w:t>
      </w:r>
      <w:r>
        <w:rPr>
          <w:rFonts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分包意向供应商一</w:t>
      </w:r>
      <w:r>
        <w:rPr>
          <w:rFonts w:ascii="宋体" w:hAnsi="宋体" w:eastAsia="宋体"/>
          <w:szCs w:val="21"/>
          <w:highlight w:val="none"/>
          <w:u w:val="single"/>
        </w:rPr>
        <w:t>全称）</w:t>
      </w:r>
      <w:r>
        <w:rPr>
          <w:rFonts w:ascii="宋体" w:hAnsi="宋体" w:eastAsia="宋体"/>
          <w:szCs w:val="21"/>
          <w:highlight w:val="none"/>
        </w:rPr>
        <w:t>自愿达成分包意向，参加</w:t>
      </w:r>
      <w:r>
        <w:rPr>
          <w:rFonts w:hint="eastAsia" w:ascii="宋体" w:hAnsi="宋体" w:eastAsia="宋体"/>
          <w:szCs w:val="21"/>
          <w:highlight w:val="none"/>
          <w:u w:val="single"/>
        </w:rPr>
        <w:t xml:space="preserve">          （项目编号）</w:t>
      </w:r>
      <w:r>
        <w:rPr>
          <w:rFonts w:hint="eastAsia" w:ascii="宋体" w:hAnsi="宋体" w:eastAsia="宋体"/>
          <w:szCs w:val="21"/>
          <w:highlight w:val="none"/>
        </w:rPr>
        <w:t>、</w:t>
      </w:r>
      <w:r>
        <w:rPr>
          <w:rFonts w:hint="eastAsia" w:ascii="宋体" w:hAnsi="宋体" w:eastAsia="宋体"/>
          <w:szCs w:val="21"/>
          <w:highlight w:val="none"/>
          <w:u w:val="single"/>
        </w:rPr>
        <w:t xml:space="preserve">          （项目名称）</w:t>
      </w:r>
      <w:r>
        <w:rPr>
          <w:rFonts w:hint="eastAsia" w:ascii="宋体" w:hAnsi="宋体" w:eastAsia="宋体"/>
          <w:szCs w:val="21"/>
          <w:highlight w:val="none"/>
        </w:rPr>
        <w:t>的响应。</w:t>
      </w:r>
      <w:r>
        <w:rPr>
          <w:rFonts w:ascii="宋体" w:hAnsi="宋体" w:eastAsia="宋体"/>
          <w:szCs w:val="21"/>
          <w:highlight w:val="none"/>
        </w:rPr>
        <w:t>经各方充分协商一致，就项目的响应和合同实施阶段的有关事务协商一致订立意向如下：</w:t>
      </w:r>
    </w:p>
    <w:p w14:paraId="17359DFF">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一、分包意向各方关系</w:t>
      </w:r>
    </w:p>
    <w:p w14:paraId="42CC0DB8">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供应商</w:t>
      </w:r>
      <w:r>
        <w:rPr>
          <w:rFonts w:ascii="宋体" w:hAnsi="宋体" w:eastAsia="宋体"/>
          <w:szCs w:val="21"/>
          <w:highlight w:val="none"/>
          <w:u w:val="single"/>
        </w:rPr>
        <w:t>全称）</w:t>
      </w:r>
      <w:r>
        <w:rPr>
          <w:rFonts w:ascii="宋体" w:hAnsi="宋体" w:eastAsia="宋体"/>
          <w:szCs w:val="21"/>
          <w:highlight w:val="none"/>
        </w:rPr>
        <w:t>为</w:t>
      </w:r>
      <w:r>
        <w:rPr>
          <w:rFonts w:hint="eastAsia" w:ascii="宋体" w:hAnsi="宋体" w:eastAsia="宋体"/>
          <w:szCs w:val="21"/>
          <w:highlight w:val="none"/>
        </w:rPr>
        <w:t>供应商</w:t>
      </w:r>
      <w:r>
        <w:rPr>
          <w:rFonts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分包意向供应商一</w:t>
      </w:r>
      <w:r>
        <w:rPr>
          <w:rFonts w:ascii="宋体" w:hAnsi="宋体" w:eastAsia="宋体"/>
          <w:szCs w:val="21"/>
          <w:highlight w:val="none"/>
          <w:u w:val="single"/>
        </w:rPr>
        <w:t>全称）</w:t>
      </w:r>
      <w:r>
        <w:rPr>
          <w:rFonts w:ascii="宋体" w:hAnsi="宋体" w:eastAsia="宋体"/>
          <w:szCs w:val="21"/>
          <w:highlight w:val="none"/>
        </w:rPr>
        <w:t>为分包意向供应商，</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供应商</w:t>
      </w:r>
      <w:r>
        <w:rPr>
          <w:rFonts w:ascii="宋体" w:hAnsi="宋体" w:eastAsia="宋体"/>
          <w:szCs w:val="21"/>
          <w:highlight w:val="none"/>
          <w:u w:val="single"/>
        </w:rPr>
        <w:t>全称）</w:t>
      </w:r>
      <w:r>
        <w:rPr>
          <w:rFonts w:ascii="宋体" w:hAnsi="宋体" w:eastAsia="宋体"/>
          <w:szCs w:val="21"/>
          <w:highlight w:val="none"/>
        </w:rPr>
        <w:t>以供应商的身份参加本项目的</w:t>
      </w:r>
      <w:r>
        <w:rPr>
          <w:rFonts w:hint="eastAsia" w:ascii="宋体" w:hAnsi="宋体" w:eastAsia="宋体"/>
          <w:szCs w:val="21"/>
          <w:highlight w:val="none"/>
        </w:rPr>
        <w:t>采购活动，如获得成交资格</w:t>
      </w:r>
      <w:r>
        <w:rPr>
          <w:rFonts w:ascii="宋体" w:hAnsi="宋体" w:eastAsia="宋体"/>
          <w:szCs w:val="21"/>
          <w:highlight w:val="none"/>
        </w:rPr>
        <w:t>，与采购人签订政府采购合同。承接分包意向的供应商与</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供应商</w:t>
      </w:r>
      <w:r>
        <w:rPr>
          <w:rFonts w:ascii="宋体" w:hAnsi="宋体" w:eastAsia="宋体"/>
          <w:szCs w:val="21"/>
          <w:highlight w:val="none"/>
          <w:u w:val="single"/>
        </w:rPr>
        <w:t>全称）</w:t>
      </w:r>
      <w:r>
        <w:rPr>
          <w:rFonts w:ascii="宋体" w:hAnsi="宋体" w:eastAsia="宋体"/>
          <w:szCs w:val="21"/>
          <w:highlight w:val="none"/>
        </w:rPr>
        <w:t>签订分包合同。</w:t>
      </w:r>
      <w:r>
        <w:rPr>
          <w:rFonts w:hint="eastAsia" w:ascii="宋体" w:hAnsi="宋体" w:eastAsia="宋体"/>
          <w:szCs w:val="21"/>
          <w:highlight w:val="none"/>
        </w:rPr>
        <w:t>供应商对</w:t>
      </w:r>
      <w:r>
        <w:rPr>
          <w:rFonts w:ascii="宋体" w:hAnsi="宋体" w:eastAsia="宋体"/>
          <w:szCs w:val="21"/>
          <w:highlight w:val="none"/>
        </w:rPr>
        <w:t>采购项目和分包项目向采购人负责，分包</w:t>
      </w:r>
      <w:r>
        <w:rPr>
          <w:rFonts w:hint="eastAsia" w:ascii="宋体" w:hAnsi="宋体" w:eastAsia="宋体"/>
          <w:szCs w:val="21"/>
          <w:highlight w:val="none"/>
        </w:rPr>
        <w:t>意向</w:t>
      </w:r>
      <w:r>
        <w:rPr>
          <w:rFonts w:ascii="宋体" w:hAnsi="宋体" w:eastAsia="宋体"/>
          <w:szCs w:val="21"/>
          <w:highlight w:val="none"/>
        </w:rPr>
        <w:t>供应商</w:t>
      </w:r>
      <w:r>
        <w:rPr>
          <w:rFonts w:hint="eastAsia" w:ascii="宋体" w:hAnsi="宋体" w:eastAsia="宋体"/>
          <w:szCs w:val="21"/>
          <w:highlight w:val="none"/>
        </w:rPr>
        <w:t>对</w:t>
      </w:r>
      <w:r>
        <w:rPr>
          <w:rFonts w:ascii="宋体" w:hAnsi="宋体" w:eastAsia="宋体"/>
          <w:szCs w:val="21"/>
          <w:highlight w:val="none"/>
        </w:rPr>
        <w:t>分包项目向采购人</w:t>
      </w:r>
      <w:r>
        <w:rPr>
          <w:rFonts w:hint="eastAsia" w:ascii="宋体" w:hAnsi="宋体" w:eastAsia="宋体"/>
          <w:szCs w:val="21"/>
          <w:highlight w:val="none"/>
        </w:rPr>
        <w:t>负责，分包意向协议多方承担各自的和连带的法律责任</w:t>
      </w:r>
      <w:r>
        <w:rPr>
          <w:rFonts w:ascii="宋体" w:hAnsi="宋体" w:eastAsia="宋体"/>
          <w:szCs w:val="21"/>
          <w:highlight w:val="none"/>
        </w:rPr>
        <w:t>。</w:t>
      </w:r>
    </w:p>
    <w:p w14:paraId="6BE97469">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二、分包意向供应商中小微型企业认定</w:t>
      </w:r>
    </w:p>
    <w:p w14:paraId="54F4469B">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u w:val="single"/>
        </w:rPr>
        <w:t xml:space="preserve"> </w:t>
      </w:r>
      <w:r>
        <w:rPr>
          <w:rFonts w:hint="eastAsia" w:ascii="宋体" w:hAnsi="宋体" w:eastAsia="宋体"/>
          <w:szCs w:val="21"/>
          <w:highlight w:val="none"/>
          <w:u w:val="single"/>
          <w:lang w:eastAsia="zh-CN"/>
        </w:rPr>
        <w:t>2025临山镇公路小修养护服务</w:t>
      </w:r>
      <w:r>
        <w:rPr>
          <w:rFonts w:hint="eastAsia" w:ascii="宋体" w:hAnsi="宋体" w:eastAsia="宋体"/>
          <w:szCs w:val="21"/>
          <w:highlight w:val="none"/>
          <w:u w:val="single"/>
        </w:rPr>
        <w:t xml:space="preserve"> </w:t>
      </w:r>
      <w:r>
        <w:rPr>
          <w:rFonts w:hint="eastAsia" w:ascii="宋体" w:hAnsi="宋体" w:eastAsia="宋体"/>
          <w:szCs w:val="21"/>
          <w:highlight w:val="none"/>
        </w:rPr>
        <w:t>，属于</w:t>
      </w:r>
      <w:r>
        <w:rPr>
          <w:rFonts w:hint="eastAsia" w:ascii="宋体" w:hAnsi="宋体" w:eastAsia="宋体"/>
          <w:szCs w:val="21"/>
          <w:highlight w:val="none"/>
          <w:u w:val="single"/>
        </w:rPr>
        <w:t xml:space="preserve"> 其他未列明行业 </w:t>
      </w:r>
      <w:r>
        <w:rPr>
          <w:rFonts w:hint="eastAsia" w:ascii="宋体" w:hAnsi="宋体" w:eastAsia="宋体"/>
          <w:szCs w:val="21"/>
          <w:highlight w:val="none"/>
        </w:rPr>
        <w:t>；分包意向供应商为</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分包意向供应商一</w:t>
      </w:r>
      <w:r>
        <w:rPr>
          <w:rFonts w:ascii="宋体" w:hAnsi="宋体" w:eastAsia="宋体"/>
          <w:szCs w:val="21"/>
          <w:highlight w:val="none"/>
          <w:u w:val="single"/>
        </w:rPr>
        <w:t>全称）</w:t>
      </w:r>
      <w:r>
        <w:rPr>
          <w:rFonts w:hint="eastAsia" w:ascii="宋体" w:hAnsi="宋体" w:eastAsia="宋体"/>
          <w:szCs w:val="21"/>
          <w:highlight w:val="none"/>
        </w:rPr>
        <w:t>，从业人员</w:t>
      </w:r>
      <w:r>
        <w:rPr>
          <w:rFonts w:hint="eastAsia" w:ascii="宋体" w:hAnsi="宋体" w:eastAsia="宋体"/>
          <w:szCs w:val="21"/>
          <w:highlight w:val="none"/>
          <w:u w:val="single"/>
        </w:rPr>
        <w:t xml:space="preserve">    </w:t>
      </w:r>
      <w:r>
        <w:rPr>
          <w:rFonts w:hint="eastAsia" w:ascii="宋体" w:hAnsi="宋体" w:eastAsia="宋体"/>
          <w:szCs w:val="21"/>
          <w:highlight w:val="none"/>
        </w:rPr>
        <w:t>人，营业收入为</w:t>
      </w:r>
      <w:r>
        <w:rPr>
          <w:rFonts w:hint="eastAsia" w:ascii="宋体" w:hAnsi="宋体" w:eastAsia="宋体"/>
          <w:szCs w:val="21"/>
          <w:highlight w:val="none"/>
          <w:u w:val="single"/>
        </w:rPr>
        <w:t xml:space="preserve">    </w:t>
      </w:r>
      <w:r>
        <w:rPr>
          <w:rFonts w:hint="eastAsia" w:ascii="宋体" w:hAnsi="宋体" w:eastAsia="宋体"/>
          <w:szCs w:val="21"/>
          <w:highlight w:val="none"/>
        </w:rPr>
        <w:t>万元，资产总额为</w:t>
      </w:r>
      <w:r>
        <w:rPr>
          <w:rFonts w:hint="eastAsia" w:ascii="宋体" w:hAnsi="宋体" w:eastAsia="宋体"/>
          <w:szCs w:val="21"/>
          <w:highlight w:val="none"/>
          <w:u w:val="single"/>
        </w:rPr>
        <w:t xml:space="preserve">    </w:t>
      </w:r>
      <w:r>
        <w:rPr>
          <w:rFonts w:hint="eastAsia" w:ascii="宋体" w:hAnsi="宋体" w:eastAsia="宋体"/>
          <w:szCs w:val="21"/>
          <w:highlight w:val="none"/>
        </w:rPr>
        <w:t>万元，属于</w:t>
      </w:r>
      <w:r>
        <w:rPr>
          <w:rFonts w:hint="eastAsia" w:ascii="宋体" w:hAnsi="宋体" w:eastAsia="宋体"/>
          <w:szCs w:val="21"/>
          <w:highlight w:val="none"/>
          <w:u w:val="single"/>
        </w:rPr>
        <w:t xml:space="preserve">          （中型企业或小型企业或微型企业）</w:t>
      </w:r>
      <w:r>
        <w:rPr>
          <w:rFonts w:hint="eastAsia" w:ascii="宋体" w:hAnsi="宋体" w:eastAsia="宋体"/>
          <w:szCs w:val="21"/>
          <w:highlight w:val="none"/>
        </w:rPr>
        <w:t>。</w:t>
      </w:r>
      <w:r>
        <w:rPr>
          <w:rFonts w:ascii="宋体" w:hAnsi="宋体" w:eastAsia="宋体"/>
          <w:szCs w:val="21"/>
          <w:highlight w:val="none"/>
        </w:rPr>
        <w:t>将承担</w:t>
      </w:r>
      <w:r>
        <w:rPr>
          <w:rFonts w:hint="eastAsia" w:ascii="宋体" w:hAnsi="宋体" w:eastAsia="宋体"/>
          <w:szCs w:val="21"/>
          <w:highlight w:val="none"/>
        </w:rPr>
        <w:t>合理</w:t>
      </w:r>
      <w:r>
        <w:rPr>
          <w:rFonts w:ascii="宋体" w:hAnsi="宋体" w:eastAsia="宋体"/>
          <w:szCs w:val="21"/>
          <w:highlight w:val="none"/>
        </w:rPr>
        <w:t xml:space="preserve">分包部分 </w:t>
      </w:r>
      <w:r>
        <w:rPr>
          <w:rFonts w:ascii="宋体" w:hAnsi="宋体" w:eastAsia="宋体"/>
          <w:szCs w:val="21"/>
          <w:highlight w:val="none"/>
          <w:u w:val="single"/>
        </w:rPr>
        <w:t xml:space="preserve">         （具体分包</w:t>
      </w:r>
      <w:r>
        <w:rPr>
          <w:rFonts w:hint="eastAsia" w:ascii="宋体" w:hAnsi="宋体" w:eastAsia="宋体"/>
          <w:szCs w:val="21"/>
          <w:highlight w:val="none"/>
          <w:u w:val="single"/>
        </w:rPr>
        <w:t>的工作</w:t>
      </w:r>
      <w:r>
        <w:rPr>
          <w:rFonts w:ascii="宋体" w:hAnsi="宋体" w:eastAsia="宋体"/>
          <w:szCs w:val="21"/>
          <w:highlight w:val="none"/>
          <w:u w:val="single"/>
        </w:rPr>
        <w:t>内容）</w:t>
      </w:r>
      <w:r>
        <w:rPr>
          <w:rFonts w:hint="eastAsia" w:ascii="宋体" w:hAnsi="宋体" w:eastAsia="宋体"/>
          <w:szCs w:val="21"/>
          <w:highlight w:val="none"/>
        </w:rPr>
        <w:t>，占项目合同金额的</w:t>
      </w:r>
      <w:r>
        <w:rPr>
          <w:rFonts w:hint="eastAsia" w:ascii="宋体" w:hAnsi="宋体" w:eastAsia="宋体"/>
          <w:szCs w:val="21"/>
          <w:highlight w:val="none"/>
          <w:u w:val="single"/>
        </w:rPr>
        <w:t xml:space="preserve">          %</w:t>
      </w:r>
      <w:r>
        <w:rPr>
          <w:rFonts w:hint="eastAsia" w:ascii="宋体" w:hAnsi="宋体" w:eastAsia="宋体"/>
          <w:szCs w:val="21"/>
          <w:highlight w:val="none"/>
        </w:rPr>
        <w:t>。</w:t>
      </w:r>
    </w:p>
    <w:p w14:paraId="27970E8C">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三、接受分包合同的中小企业与分包企业之间</w:t>
      </w:r>
      <w:r>
        <w:rPr>
          <w:rFonts w:ascii="宋体" w:hAnsi="宋体" w:eastAsia="宋体"/>
          <w:szCs w:val="21"/>
          <w:highlight w:val="none"/>
          <w:u w:val="single"/>
        </w:rPr>
        <w:t xml:space="preserve">          </w:t>
      </w:r>
      <w:r>
        <w:rPr>
          <w:rFonts w:hint="eastAsia" w:ascii="宋体" w:hAnsi="宋体" w:eastAsia="宋体"/>
          <w:szCs w:val="21"/>
          <w:highlight w:val="none"/>
          <w:u w:val="single"/>
        </w:rPr>
        <w:t>（存在或不存在）</w:t>
      </w:r>
      <w:r>
        <w:rPr>
          <w:rFonts w:hint="eastAsia" w:ascii="宋体" w:hAnsi="宋体" w:eastAsia="宋体"/>
          <w:szCs w:val="21"/>
          <w:highlight w:val="none"/>
        </w:rPr>
        <w:t>直接控股、管理关系的情形。</w:t>
      </w:r>
    </w:p>
    <w:p w14:paraId="0CF4A215">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四、因违约或过失责任等导致采购人经济损失或被索赔时，供应商无条件优先清偿采购人的一切债务和经济赔偿。</w:t>
      </w:r>
    </w:p>
    <w:p w14:paraId="5E754E30">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五、如获得成交资格，分包意向供应商不得以任何理由提出终止本协议。</w:t>
      </w:r>
    </w:p>
    <w:p w14:paraId="36CB311C">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六、本协议自签署之日起生效，如获得成交资格，有效期延续至政府采购合同履行完毕之日。</w:t>
      </w:r>
    </w:p>
    <w:p w14:paraId="6629F195">
      <w:pPr>
        <w:wordWrap w:val="0"/>
        <w:spacing w:line="400" w:lineRule="exact"/>
        <w:rPr>
          <w:rFonts w:hint="eastAsia" w:ascii="宋体" w:hAnsi="宋体" w:eastAsia="宋体" w:cs="Times New Roman"/>
          <w:szCs w:val="21"/>
          <w:highlight w:val="none"/>
        </w:rPr>
      </w:pPr>
    </w:p>
    <w:p w14:paraId="2471C735">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供应商（盖电子公章）：</w:t>
      </w:r>
      <w:r>
        <w:rPr>
          <w:rFonts w:hint="eastAsia" w:ascii="宋体" w:hAnsi="宋体" w:eastAsia="宋体"/>
          <w:szCs w:val="21"/>
          <w:highlight w:val="none"/>
          <w:u w:val="single"/>
        </w:rPr>
        <w:t xml:space="preserve">          </w:t>
      </w:r>
    </w:p>
    <w:p w14:paraId="14C4558C">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法定代表人或授权代表（签字或盖章）：</w:t>
      </w:r>
      <w:r>
        <w:rPr>
          <w:rFonts w:hint="eastAsia" w:ascii="宋体" w:hAnsi="宋体" w:eastAsia="宋体"/>
          <w:szCs w:val="21"/>
          <w:highlight w:val="none"/>
          <w:u w:val="single"/>
        </w:rPr>
        <w:t xml:space="preserve">          </w:t>
      </w:r>
    </w:p>
    <w:p w14:paraId="00F091E5">
      <w:pPr>
        <w:wordWrap w:val="0"/>
        <w:spacing w:line="400" w:lineRule="exact"/>
        <w:ind w:firstLine="2520" w:firstLineChars="1200"/>
        <w:rPr>
          <w:rFonts w:hint="eastAsia" w:ascii="宋体" w:hAnsi="宋体" w:eastAsia="宋体" w:cs="Times New Roman"/>
          <w:szCs w:val="21"/>
          <w:highlight w:val="none"/>
        </w:rPr>
      </w:pPr>
    </w:p>
    <w:p w14:paraId="31BFA5FD">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分包意向供应商一（盖单位公章）：</w:t>
      </w:r>
      <w:r>
        <w:rPr>
          <w:rFonts w:hint="eastAsia" w:ascii="宋体" w:hAnsi="宋体" w:eastAsia="宋体"/>
          <w:szCs w:val="21"/>
          <w:highlight w:val="none"/>
          <w:u w:val="single"/>
        </w:rPr>
        <w:t xml:space="preserve">          </w:t>
      </w:r>
    </w:p>
    <w:p w14:paraId="7CCAED5C">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法定代表人（签字或盖章）：</w:t>
      </w:r>
      <w:r>
        <w:rPr>
          <w:rFonts w:hint="eastAsia" w:ascii="宋体" w:hAnsi="宋体" w:eastAsia="宋体"/>
          <w:szCs w:val="21"/>
          <w:highlight w:val="none"/>
          <w:u w:val="single"/>
        </w:rPr>
        <w:t xml:space="preserve">          </w:t>
      </w:r>
    </w:p>
    <w:p w14:paraId="1E107A1D">
      <w:pPr>
        <w:wordWrap w:val="0"/>
        <w:spacing w:line="400" w:lineRule="exact"/>
        <w:ind w:firstLine="2530" w:firstLineChars="1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......（如有多个分包意向供应商的，按同格式增加）</w:t>
      </w:r>
    </w:p>
    <w:p w14:paraId="4BC7BF3A">
      <w:pPr>
        <w:wordWrap w:val="0"/>
        <w:spacing w:line="400" w:lineRule="exact"/>
        <w:ind w:firstLine="2520" w:firstLineChars="1200"/>
        <w:rPr>
          <w:rFonts w:hint="eastAsia" w:ascii="宋体" w:hAnsi="宋体" w:eastAsia="宋体" w:cs="Times New Roman"/>
          <w:b/>
          <w:bCs/>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525D19A8">
      <w:pPr>
        <w:spacing w:line="400" w:lineRule="exact"/>
        <w:rPr>
          <w:rFonts w:hint="eastAsia" w:ascii="宋体" w:hAnsi="宋体" w:eastAsia="宋体" w:cs="Times New Roman"/>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61419740">
      <w:pPr>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附件八</w:t>
      </w:r>
    </w:p>
    <w:p w14:paraId="09D031AC">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磋商响应函</w:t>
      </w:r>
    </w:p>
    <w:p w14:paraId="4AB62EAB">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p>
    <w:p w14:paraId="5363CD96">
      <w:pPr>
        <w:wordWrap w:val="0"/>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u w:val="single"/>
          <w:lang w:eastAsia="zh-CN"/>
          <w14:textFill>
            <w14:solidFill>
              <w14:schemeClr w14:val="tx1"/>
            </w14:solidFill>
          </w14:textFill>
        </w:rPr>
        <w:t>余姚市临山镇人民政府</w:t>
      </w:r>
      <w:r>
        <w:rPr>
          <w:rFonts w:hint="eastAsia" w:ascii="宋体" w:hAnsi="宋体" w:eastAsia="宋体" w:cs="Times New Roman"/>
          <w:color w:val="000000" w:themeColor="text1"/>
          <w:szCs w:val="21"/>
          <w:highlight w:val="none"/>
          <w14:textFill>
            <w14:solidFill>
              <w14:schemeClr w14:val="tx1"/>
            </w14:solidFill>
          </w14:textFill>
        </w:rPr>
        <w:t>：</w:t>
      </w:r>
    </w:p>
    <w:p w14:paraId="002A9F16">
      <w:pPr>
        <w:wordWrap w:val="0"/>
        <w:spacing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我方授权</w:t>
      </w:r>
      <w:r>
        <w:rPr>
          <w:rFonts w:hint="eastAsia" w:ascii="宋体" w:hAnsi="宋体" w:eastAsia="宋体"/>
          <w:szCs w:val="21"/>
          <w:highlight w:val="none"/>
          <w:u w:val="single"/>
        </w:rPr>
        <w:t xml:space="preserve">          </w:t>
      </w:r>
      <w:r>
        <w:rPr>
          <w:rFonts w:hint="eastAsia" w:ascii="宋体" w:hAnsi="宋体" w:eastAsia="宋体" w:cs="Times New Roman"/>
          <w:szCs w:val="21"/>
          <w:highlight w:val="none"/>
          <w:u w:val="single"/>
        </w:rPr>
        <w:t>（授权代表姓名）</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hint="eastAsia" w:ascii="宋体" w:hAnsi="宋体" w:eastAsia="宋体" w:cs="Times New Roman"/>
          <w:szCs w:val="21"/>
          <w:highlight w:val="none"/>
          <w:u w:val="single"/>
        </w:rPr>
        <w:t>（职务</w:t>
      </w:r>
      <w:r>
        <w:rPr>
          <w:rFonts w:hint="eastAsia" w:ascii="宋体" w:hAnsi="宋体" w:eastAsia="宋体"/>
          <w:szCs w:val="21"/>
          <w:highlight w:val="none"/>
          <w:u w:val="single"/>
        </w:rPr>
        <w:t>名称</w:t>
      </w:r>
      <w:r>
        <w:rPr>
          <w:rFonts w:hint="eastAsia" w:ascii="宋体" w:hAnsi="宋体" w:eastAsia="宋体" w:cs="Times New Roman"/>
          <w:szCs w:val="21"/>
          <w:highlight w:val="none"/>
          <w:u w:val="single"/>
        </w:rPr>
        <w:t>）</w:t>
      </w:r>
      <w:r>
        <w:rPr>
          <w:rFonts w:hint="eastAsia" w:ascii="宋体" w:hAnsi="宋体" w:eastAsia="宋体" w:cs="Times New Roman"/>
          <w:szCs w:val="21"/>
          <w:highlight w:val="none"/>
        </w:rPr>
        <w:t>为本公司合法代理人，参加贵单位组织的</w:t>
      </w:r>
      <w:r>
        <w:rPr>
          <w:rFonts w:hint="eastAsia" w:ascii="宋体" w:hAnsi="宋体" w:eastAsia="宋体"/>
          <w:szCs w:val="21"/>
          <w:highlight w:val="none"/>
          <w:u w:val="single"/>
        </w:rPr>
        <w:t xml:space="preserve">          </w:t>
      </w:r>
      <w:r>
        <w:rPr>
          <w:rFonts w:hint="eastAsia" w:ascii="宋体" w:hAnsi="宋体" w:eastAsia="宋体" w:cs="Times New Roman"/>
          <w:szCs w:val="21"/>
          <w:highlight w:val="none"/>
          <w:u w:val="single"/>
        </w:rPr>
        <w:t>（项目编号）</w:t>
      </w:r>
      <w:r>
        <w:rPr>
          <w:rFonts w:hint="eastAsia" w:ascii="宋体" w:hAnsi="宋体" w:eastAsia="宋体" w:cs="Times New Roman"/>
          <w:szCs w:val="21"/>
          <w:highlight w:val="none"/>
        </w:rPr>
        <w:t>、</w:t>
      </w:r>
      <w:r>
        <w:rPr>
          <w:rFonts w:hint="eastAsia" w:ascii="宋体" w:hAnsi="宋体" w:eastAsia="宋体" w:cs="Times New Roman"/>
          <w:szCs w:val="21"/>
          <w:highlight w:val="none"/>
          <w:u w:val="single"/>
        </w:rPr>
        <w:t xml:space="preserve">          （项目名称）</w:t>
      </w:r>
      <w:r>
        <w:rPr>
          <w:rFonts w:hint="eastAsia" w:ascii="宋体" w:hAnsi="宋体" w:eastAsia="宋体" w:cs="Times New Roman"/>
          <w:szCs w:val="21"/>
          <w:highlight w:val="none"/>
        </w:rPr>
        <w:t>采购活动</w:t>
      </w:r>
      <w:r>
        <w:rPr>
          <w:rFonts w:hint="eastAsia" w:ascii="宋体" w:hAnsi="宋体" w:eastAsia="宋体"/>
          <w:color w:val="000000"/>
          <w:szCs w:val="21"/>
          <w:highlight w:val="none"/>
        </w:rPr>
        <w:t>，全权代表本公司处理</w:t>
      </w:r>
      <w:r>
        <w:rPr>
          <w:rFonts w:hint="eastAsia" w:ascii="宋体" w:hAnsi="宋体" w:eastAsia="宋体" w:cs="Times New Roman"/>
          <w:szCs w:val="21"/>
          <w:highlight w:val="none"/>
        </w:rPr>
        <w:t>采购活动</w:t>
      </w:r>
      <w:r>
        <w:rPr>
          <w:rFonts w:hint="eastAsia" w:ascii="宋体" w:hAnsi="宋体" w:eastAsia="宋体"/>
          <w:color w:val="000000"/>
          <w:szCs w:val="21"/>
          <w:highlight w:val="none"/>
        </w:rPr>
        <w:t>中的一切事宜，并对本项目进行磋商</w:t>
      </w:r>
      <w:r>
        <w:rPr>
          <w:rFonts w:hint="eastAsia" w:ascii="宋体" w:hAnsi="宋体" w:eastAsia="宋体" w:cs="Times New Roman"/>
          <w:szCs w:val="21"/>
          <w:highlight w:val="none"/>
        </w:rPr>
        <w:t>。在此：</w:t>
      </w:r>
    </w:p>
    <w:p w14:paraId="1DD5B871">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1.提供供应商须知规定的全部响应文件：电子响应文件1份。</w:t>
      </w:r>
    </w:p>
    <w:p w14:paraId="6B70B0DF">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2.我方已详细审查采购文件全部内容，包括修改文件（如有的话）以及全部参考资料和有关附件，已经了解我方对于采购文件、采购过程、成交结果有进行询问、质疑、投诉的权利及相关渠道和要求。</w:t>
      </w:r>
    </w:p>
    <w:p w14:paraId="7E74254E">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3.保证向贵单位提交的所有响应文件、资料等都是准确的和真实的。如有虚假或隐瞒，我方愿意承担一切后果，并不再寻求任何旨在减轻或免除法律责任的辩解。</w:t>
      </w:r>
    </w:p>
    <w:p w14:paraId="419F9377">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4.承诺按贵单位要求提供任何与该项目磋商有关的数据、情况和技术资料，并保证其真实性、合法性。</w:t>
      </w:r>
    </w:p>
    <w:p w14:paraId="761A5D61">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5.保证遵守采购文件中的有关规定和收费标准，保证在成交后按照采购文件的规定支付采购代理服务费。</w:t>
      </w:r>
    </w:p>
    <w:p w14:paraId="1843684C">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6.保证在成交后忠实地执行与贵单位所签署的政府采购合同，并承担合同规定的责任义务。</w:t>
      </w:r>
    </w:p>
    <w:p w14:paraId="7486CBF2">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7.本响应文件自响应文件提交截止之日起</w:t>
      </w:r>
      <w:r>
        <w:rPr>
          <w:rFonts w:hint="eastAsia" w:ascii="宋体" w:hAnsi="宋体" w:eastAsia="宋体" w:cs="Times New Roman"/>
          <w:szCs w:val="21"/>
          <w:highlight w:val="none"/>
          <w:u w:val="single"/>
        </w:rPr>
        <w:t xml:space="preserve">  60  </w:t>
      </w:r>
      <w:r>
        <w:rPr>
          <w:rFonts w:hint="eastAsia" w:ascii="宋体" w:hAnsi="宋体" w:eastAsia="宋体" w:cs="Times New Roman"/>
          <w:szCs w:val="21"/>
          <w:highlight w:val="none"/>
        </w:rPr>
        <w:t>日历天内有效。</w:t>
      </w:r>
    </w:p>
    <w:p w14:paraId="18440C5A">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8.与本项目有关的一切电子往来通讯请发送至：</w:t>
      </w:r>
    </w:p>
    <w:p w14:paraId="6605CD89">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电子邮箱：</w:t>
      </w:r>
      <w:r>
        <w:rPr>
          <w:rFonts w:hint="eastAsia" w:ascii="宋体" w:hAnsi="宋体" w:eastAsia="宋体"/>
          <w:szCs w:val="21"/>
          <w:highlight w:val="none"/>
          <w:u w:val="single"/>
        </w:rPr>
        <w:t xml:space="preserve">          </w:t>
      </w:r>
      <w:r>
        <w:rPr>
          <w:rFonts w:hint="eastAsia" w:ascii="宋体" w:hAnsi="宋体" w:eastAsia="宋体"/>
          <w:szCs w:val="21"/>
          <w:highlight w:val="none"/>
        </w:rPr>
        <w:t xml:space="preserve">  </w:t>
      </w:r>
      <w:r>
        <w:rPr>
          <w:rFonts w:hint="eastAsia" w:ascii="宋体" w:hAnsi="宋体" w:eastAsia="宋体" w:cs="Times New Roman"/>
          <w:szCs w:val="21"/>
          <w:highlight w:val="none"/>
        </w:rPr>
        <w:t>传  真：</w:t>
      </w:r>
      <w:r>
        <w:rPr>
          <w:rFonts w:hint="eastAsia" w:ascii="宋体" w:hAnsi="宋体" w:eastAsia="宋体"/>
          <w:szCs w:val="21"/>
          <w:highlight w:val="none"/>
          <w:u w:val="single"/>
        </w:rPr>
        <w:t xml:space="preserve">          </w:t>
      </w:r>
    </w:p>
    <w:p w14:paraId="49B4A586">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9.与本项目有关的一切纸质往来通讯请寄至：</w:t>
      </w:r>
    </w:p>
    <w:p w14:paraId="0B0C243F">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联系人：</w:t>
      </w:r>
      <w:r>
        <w:rPr>
          <w:rFonts w:hint="eastAsia" w:ascii="宋体" w:hAnsi="宋体" w:eastAsia="宋体"/>
          <w:szCs w:val="21"/>
          <w:highlight w:val="none"/>
          <w:u w:val="single"/>
        </w:rPr>
        <w:t xml:space="preserve">          </w:t>
      </w:r>
      <w:r>
        <w:rPr>
          <w:rFonts w:hint="eastAsia" w:ascii="宋体" w:hAnsi="宋体" w:eastAsia="宋体"/>
          <w:szCs w:val="21"/>
          <w:highlight w:val="none"/>
        </w:rPr>
        <w:t xml:space="preserve">  </w:t>
      </w:r>
      <w:r>
        <w:rPr>
          <w:rFonts w:hint="eastAsia" w:ascii="宋体" w:hAnsi="宋体" w:eastAsia="宋体" w:cs="Times New Roman"/>
          <w:szCs w:val="21"/>
          <w:highlight w:val="none"/>
        </w:rPr>
        <w:t>手机号码：</w:t>
      </w:r>
      <w:r>
        <w:rPr>
          <w:rFonts w:hint="eastAsia" w:ascii="宋体" w:hAnsi="宋体" w:eastAsia="宋体"/>
          <w:szCs w:val="21"/>
          <w:highlight w:val="none"/>
          <w:u w:val="single"/>
        </w:rPr>
        <w:t xml:space="preserve">          </w:t>
      </w:r>
    </w:p>
    <w:p w14:paraId="3588F04C">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地  址：</w:t>
      </w:r>
      <w:r>
        <w:rPr>
          <w:rFonts w:hint="eastAsia" w:ascii="宋体" w:hAnsi="宋体" w:eastAsia="宋体"/>
          <w:szCs w:val="21"/>
          <w:highlight w:val="none"/>
          <w:u w:val="single"/>
        </w:rPr>
        <w:t xml:space="preserve">          </w:t>
      </w:r>
      <w:r>
        <w:rPr>
          <w:rFonts w:hint="eastAsia" w:ascii="宋体" w:hAnsi="宋体" w:eastAsia="宋体"/>
          <w:szCs w:val="21"/>
          <w:highlight w:val="none"/>
        </w:rPr>
        <w:t xml:space="preserve">  </w:t>
      </w:r>
      <w:r>
        <w:rPr>
          <w:rFonts w:hint="eastAsia" w:ascii="宋体" w:hAnsi="宋体" w:eastAsia="宋体" w:cs="Times New Roman"/>
          <w:szCs w:val="21"/>
          <w:highlight w:val="none"/>
        </w:rPr>
        <w:t>邮    编：</w:t>
      </w:r>
      <w:r>
        <w:rPr>
          <w:rFonts w:hint="eastAsia" w:ascii="宋体" w:hAnsi="宋体" w:eastAsia="宋体"/>
          <w:szCs w:val="21"/>
          <w:highlight w:val="none"/>
          <w:u w:val="single"/>
        </w:rPr>
        <w:t xml:space="preserve">          </w:t>
      </w:r>
    </w:p>
    <w:p w14:paraId="22BD78A4">
      <w:pPr>
        <w:wordWrap w:val="0"/>
        <w:spacing w:line="400" w:lineRule="exact"/>
        <w:rPr>
          <w:rFonts w:hint="eastAsia" w:ascii="宋体" w:hAnsi="宋体" w:eastAsia="宋体" w:cs="Times New Roman"/>
          <w:szCs w:val="21"/>
          <w:highlight w:val="none"/>
        </w:rPr>
      </w:pPr>
    </w:p>
    <w:p w14:paraId="5991EEDC">
      <w:pPr>
        <w:wordWrap w:val="0"/>
        <w:spacing w:line="400" w:lineRule="exact"/>
        <w:rPr>
          <w:rFonts w:hint="eastAsia" w:ascii="宋体" w:hAnsi="宋体" w:eastAsia="宋体" w:cs="Times New Roman"/>
          <w:szCs w:val="21"/>
          <w:highlight w:val="none"/>
        </w:rPr>
      </w:pPr>
    </w:p>
    <w:p w14:paraId="000148EA">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供应商或联合体牵头人（盖电子公章）：</w:t>
      </w:r>
      <w:r>
        <w:rPr>
          <w:rFonts w:hint="eastAsia" w:ascii="宋体" w:hAnsi="宋体" w:eastAsia="宋体"/>
          <w:szCs w:val="21"/>
          <w:highlight w:val="none"/>
          <w:u w:val="single"/>
        </w:rPr>
        <w:t xml:space="preserve">          </w:t>
      </w:r>
    </w:p>
    <w:p w14:paraId="4D183C43">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法定代表人或授权代表（签字或盖章）：</w:t>
      </w:r>
      <w:r>
        <w:rPr>
          <w:rFonts w:hint="eastAsia" w:ascii="宋体" w:hAnsi="宋体" w:eastAsia="宋体"/>
          <w:szCs w:val="21"/>
          <w:highlight w:val="none"/>
          <w:u w:val="single"/>
        </w:rPr>
        <w:t xml:space="preserve">          </w:t>
      </w:r>
    </w:p>
    <w:p w14:paraId="50CFA2A9">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6B4C04DA">
      <w:pPr>
        <w:spacing w:line="400" w:lineRule="exact"/>
        <w:rPr>
          <w:rFonts w:hint="eastAsia" w:ascii="宋体" w:hAnsi="宋体" w:eastAsia="宋体" w:cs="Times New Roman"/>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1FFD8A3C">
      <w:pPr>
        <w:wordWrap w:val="0"/>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附件九-1</w:t>
      </w:r>
    </w:p>
    <w:p w14:paraId="0AB7C054">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法定代表人身份证明书</w:t>
      </w:r>
    </w:p>
    <w:p w14:paraId="09B3CA90">
      <w:pPr>
        <w:wordWrap w:val="0"/>
        <w:spacing w:line="400" w:lineRule="exact"/>
        <w:rPr>
          <w:rFonts w:hint="eastAsia" w:ascii="宋体" w:hAnsi="宋体" w:eastAsia="宋体"/>
          <w:szCs w:val="21"/>
          <w:highlight w:val="none"/>
          <w:u w:val="single"/>
        </w:rPr>
      </w:pPr>
    </w:p>
    <w:p w14:paraId="7AB164BE">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u w:val="single"/>
        </w:rPr>
        <w:t xml:space="preserve">          （法定代表人姓名）</w:t>
      </w:r>
      <w:r>
        <w:rPr>
          <w:rFonts w:hint="eastAsia" w:ascii="宋体" w:hAnsi="宋体" w:eastAsia="宋体"/>
          <w:szCs w:val="21"/>
          <w:highlight w:val="none"/>
        </w:rPr>
        <w:t>同志，在我公司任</w:t>
      </w:r>
      <w:r>
        <w:rPr>
          <w:rFonts w:hint="eastAsia" w:ascii="宋体" w:hAnsi="宋体" w:eastAsia="宋体"/>
          <w:szCs w:val="21"/>
          <w:highlight w:val="none"/>
          <w:u w:val="single"/>
        </w:rPr>
        <w:t xml:space="preserve">          （职务名称）</w:t>
      </w:r>
      <w:r>
        <w:rPr>
          <w:rFonts w:hint="eastAsia" w:ascii="宋体" w:hAnsi="宋体" w:eastAsia="宋体"/>
          <w:szCs w:val="21"/>
          <w:highlight w:val="none"/>
        </w:rPr>
        <w:t>职务，系我公司法定代表人，特此证明。</w:t>
      </w:r>
    </w:p>
    <w:p w14:paraId="254DE8B1">
      <w:pPr>
        <w:wordWrap w:val="0"/>
        <w:spacing w:line="400" w:lineRule="exact"/>
        <w:rPr>
          <w:rFonts w:hint="eastAsia" w:ascii="宋体" w:hAnsi="宋体" w:eastAsia="宋体"/>
          <w:szCs w:val="21"/>
          <w:highlight w:val="none"/>
        </w:rPr>
      </w:pPr>
    </w:p>
    <w:p w14:paraId="213AAB25">
      <w:pPr>
        <w:wordWrap w:val="0"/>
        <w:spacing w:line="400" w:lineRule="exact"/>
        <w:rPr>
          <w:rFonts w:hint="eastAsia" w:ascii="宋体" w:hAnsi="宋体" w:eastAsia="宋体"/>
          <w:szCs w:val="21"/>
          <w:highlight w:val="none"/>
        </w:rPr>
      </w:pPr>
    </w:p>
    <w:p w14:paraId="3B9CEBD4">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供应商或联合体牵头人（盖电子公章）：</w:t>
      </w:r>
      <w:r>
        <w:rPr>
          <w:rFonts w:hint="eastAsia" w:ascii="宋体" w:hAnsi="宋体" w:eastAsia="宋体"/>
          <w:szCs w:val="21"/>
          <w:highlight w:val="none"/>
          <w:u w:val="single"/>
        </w:rPr>
        <w:t xml:space="preserve">          </w:t>
      </w:r>
    </w:p>
    <w:p w14:paraId="6E7196D7">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00D83865">
      <w:pPr>
        <w:wordWrap w:val="0"/>
        <w:spacing w:line="400" w:lineRule="exact"/>
        <w:rPr>
          <w:rFonts w:hint="eastAsia" w:ascii="宋体" w:hAnsi="宋体" w:eastAsia="宋体"/>
          <w:szCs w:val="21"/>
          <w:highlight w:val="none"/>
        </w:rPr>
      </w:pPr>
    </w:p>
    <w:p w14:paraId="6E85556B">
      <w:pPr>
        <w:wordWrap w:val="0"/>
        <w:spacing w:line="400" w:lineRule="exact"/>
        <w:rPr>
          <w:rFonts w:hint="eastAsia" w:ascii="宋体" w:hAnsi="宋体" w:eastAsia="宋体"/>
          <w:szCs w:val="21"/>
          <w:highlight w:val="none"/>
        </w:rPr>
      </w:pPr>
    </w:p>
    <w:p w14:paraId="05CFE95F">
      <w:pPr>
        <w:wordWrap w:val="0"/>
        <w:spacing w:line="400" w:lineRule="exact"/>
        <w:rPr>
          <w:rFonts w:hint="eastAsia" w:ascii="宋体" w:hAnsi="宋体" w:eastAsia="宋体"/>
          <w:szCs w:val="21"/>
          <w:highlight w:val="none"/>
        </w:rPr>
      </w:pPr>
      <w:r>
        <w:rPr>
          <w:rFonts w:hint="eastAsia" w:ascii="宋体" w:hAnsi="宋体" w:eastAsia="宋体"/>
          <w:szCs w:val="21"/>
          <w:highlight w:val="none"/>
        </w:rPr>
        <w:t>附：法定代表人的</w:t>
      </w:r>
    </w:p>
    <w:p w14:paraId="57415FCD">
      <w:pPr>
        <w:wordWrap w:val="0"/>
        <w:spacing w:line="400" w:lineRule="exact"/>
        <w:rPr>
          <w:rFonts w:hint="eastAsia" w:ascii="宋体" w:hAnsi="宋体" w:eastAsia="宋体"/>
          <w:szCs w:val="21"/>
          <w:highlight w:val="none"/>
        </w:rPr>
      </w:pPr>
      <w:r>
        <w:rPr>
          <w:rFonts w:hint="eastAsia" w:ascii="宋体" w:hAnsi="宋体" w:eastAsia="宋体"/>
          <w:szCs w:val="21"/>
          <w:highlight w:val="none"/>
        </w:rPr>
        <w:t>手机号码：</w:t>
      </w:r>
      <w:r>
        <w:rPr>
          <w:rFonts w:hint="eastAsia" w:ascii="宋体" w:hAnsi="宋体" w:eastAsia="宋体"/>
          <w:szCs w:val="21"/>
          <w:highlight w:val="none"/>
          <w:u w:val="single"/>
        </w:rPr>
        <w:t xml:space="preserve">          </w:t>
      </w:r>
      <w:r>
        <w:rPr>
          <w:rFonts w:hint="eastAsia" w:ascii="宋体" w:hAnsi="宋体" w:eastAsia="宋体"/>
          <w:szCs w:val="21"/>
          <w:highlight w:val="none"/>
        </w:rPr>
        <w:t>（评审期间请保持手机通讯畅通，以便及时取得联系）</w:t>
      </w:r>
    </w:p>
    <w:p w14:paraId="7D8C4375">
      <w:pPr>
        <w:wordWrap w:val="0"/>
        <w:spacing w:line="400" w:lineRule="exact"/>
        <w:rPr>
          <w:rFonts w:hint="eastAsia" w:ascii="宋体" w:hAnsi="宋体" w:eastAsia="宋体"/>
          <w:szCs w:val="21"/>
          <w:highlight w:val="none"/>
          <w:u w:val="single"/>
        </w:rPr>
      </w:pPr>
      <w:r>
        <w:rPr>
          <w:rFonts w:hint="eastAsia" w:ascii="宋体" w:hAnsi="宋体" w:eastAsia="宋体"/>
          <w:szCs w:val="21"/>
          <w:highlight w:val="none"/>
        </w:rPr>
        <w:t>座机号码：</w:t>
      </w:r>
      <w:r>
        <w:rPr>
          <w:rFonts w:hint="eastAsia" w:ascii="宋体" w:hAnsi="宋体" w:eastAsia="宋体"/>
          <w:szCs w:val="21"/>
          <w:highlight w:val="none"/>
          <w:u w:val="single"/>
        </w:rPr>
        <w:t xml:space="preserve">          </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11"/>
      </w:tblGrid>
      <w:tr w14:paraId="73720D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9111" w:type="dxa"/>
            <w:vAlign w:val="center"/>
          </w:tcPr>
          <w:p w14:paraId="20BB3DAB">
            <w:pPr>
              <w:spacing w:line="400" w:lineRule="exact"/>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法定代表人的身份证（正反面）复印件</w:t>
            </w:r>
          </w:p>
        </w:tc>
      </w:tr>
    </w:tbl>
    <w:p w14:paraId="369983F4">
      <w:pPr>
        <w:spacing w:line="400" w:lineRule="exact"/>
        <w:rPr>
          <w:rFonts w:hint="eastAsia" w:ascii="宋体" w:hAnsi="宋体" w:eastAsia="宋体"/>
          <w:szCs w:val="21"/>
          <w:highlight w:val="none"/>
        </w:rPr>
      </w:pPr>
    </w:p>
    <w:p w14:paraId="22B7F92E">
      <w:pPr>
        <w:spacing w:line="400" w:lineRule="exact"/>
        <w:rPr>
          <w:rFonts w:hint="eastAsia" w:ascii="宋体" w:hAnsi="宋体" w:eastAsia="宋体"/>
          <w:szCs w:val="21"/>
          <w:highlight w:val="none"/>
        </w:rPr>
        <w:sectPr>
          <w:pgSz w:w="11906" w:h="16838"/>
          <w:pgMar w:top="1418" w:right="1418" w:bottom="1418" w:left="1418" w:header="851" w:footer="992" w:gutter="0"/>
          <w:cols w:space="425" w:num="1"/>
          <w:docGrid w:type="lines" w:linePitch="312" w:charSpace="0"/>
        </w:sectPr>
      </w:pPr>
    </w:p>
    <w:p w14:paraId="18956CED">
      <w:pPr>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附件九-2</w:t>
      </w:r>
    </w:p>
    <w:p w14:paraId="692C7031">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法定代表人授权书</w:t>
      </w:r>
    </w:p>
    <w:p w14:paraId="3E1F02C1">
      <w:pPr>
        <w:wordWrap w:val="0"/>
        <w:spacing w:line="400" w:lineRule="exact"/>
        <w:rPr>
          <w:rFonts w:hint="eastAsia" w:ascii="宋体" w:hAnsi="宋体" w:eastAsia="宋体"/>
          <w:szCs w:val="21"/>
          <w:highlight w:val="none"/>
        </w:rPr>
      </w:pPr>
    </w:p>
    <w:p w14:paraId="134D0944">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我</w:t>
      </w:r>
      <w:r>
        <w:rPr>
          <w:rFonts w:hint="eastAsia" w:ascii="宋体" w:hAnsi="宋体" w:eastAsia="宋体"/>
          <w:szCs w:val="21"/>
          <w:highlight w:val="none"/>
          <w:u w:val="single"/>
        </w:rPr>
        <w:t xml:space="preserve">          （法定代表人姓名）</w:t>
      </w:r>
      <w:r>
        <w:rPr>
          <w:rFonts w:hint="eastAsia" w:ascii="宋体" w:hAnsi="宋体" w:eastAsia="宋体"/>
          <w:szCs w:val="21"/>
          <w:highlight w:val="none"/>
        </w:rPr>
        <w:t>系</w:t>
      </w:r>
      <w:r>
        <w:rPr>
          <w:rFonts w:hint="eastAsia" w:ascii="宋体" w:hAnsi="宋体" w:eastAsia="宋体"/>
          <w:szCs w:val="21"/>
          <w:highlight w:val="none"/>
          <w:u w:val="single"/>
        </w:rPr>
        <w:t xml:space="preserve">          （供应商全称）</w:t>
      </w:r>
      <w:r>
        <w:rPr>
          <w:rFonts w:hint="eastAsia" w:ascii="宋体" w:hAnsi="宋体" w:eastAsia="宋体"/>
          <w:szCs w:val="21"/>
          <w:highlight w:val="none"/>
        </w:rPr>
        <w:t>的法定代表人，现授权</w:t>
      </w:r>
      <w:r>
        <w:rPr>
          <w:rFonts w:hint="eastAsia" w:ascii="宋体" w:hAnsi="宋体" w:eastAsia="宋体"/>
          <w:szCs w:val="21"/>
          <w:highlight w:val="none"/>
          <w:u w:val="single"/>
        </w:rPr>
        <w:t xml:space="preserve">          （授权代表姓名）</w:t>
      </w:r>
      <w:r>
        <w:rPr>
          <w:rFonts w:hint="eastAsia" w:ascii="宋体" w:hAnsi="宋体" w:eastAsia="宋体"/>
          <w:szCs w:val="21"/>
          <w:highlight w:val="none"/>
        </w:rPr>
        <w:t>为本公司合法代理人，参加贵单位组织的</w:t>
      </w:r>
      <w:r>
        <w:rPr>
          <w:rFonts w:hint="eastAsia" w:ascii="宋体" w:hAnsi="宋体" w:eastAsia="宋体"/>
          <w:szCs w:val="21"/>
          <w:highlight w:val="none"/>
          <w:u w:val="single"/>
        </w:rPr>
        <w:t xml:space="preserve">          （项目编号）</w:t>
      </w:r>
      <w:r>
        <w:rPr>
          <w:rFonts w:hint="eastAsia" w:ascii="宋体" w:hAnsi="宋体" w:eastAsia="宋体"/>
          <w:szCs w:val="21"/>
          <w:highlight w:val="none"/>
        </w:rPr>
        <w:t>、</w:t>
      </w:r>
      <w:r>
        <w:rPr>
          <w:rFonts w:hint="eastAsia" w:ascii="宋体" w:hAnsi="宋体" w:eastAsia="宋体"/>
          <w:szCs w:val="21"/>
          <w:highlight w:val="none"/>
          <w:u w:val="single"/>
        </w:rPr>
        <w:t xml:space="preserve">          （项目名称）</w:t>
      </w:r>
      <w:r>
        <w:rPr>
          <w:rFonts w:hint="eastAsia" w:ascii="宋体" w:hAnsi="宋体" w:eastAsia="宋体"/>
          <w:szCs w:val="21"/>
          <w:highlight w:val="none"/>
        </w:rPr>
        <w:t>采购活动，全权代表本公司处理采购活动中的一切事宜，并对本项目进行磋商，我方对授权代表的签名事项负全部责任。</w:t>
      </w:r>
    </w:p>
    <w:p w14:paraId="58491FD5">
      <w:pPr>
        <w:wordWrap w:val="0"/>
        <w:spacing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在撤销授权的书面通知以前，本授权书一直有效。</w:t>
      </w:r>
      <w:r>
        <w:rPr>
          <w:rFonts w:hint="eastAsia" w:ascii="宋体" w:hAnsi="宋体" w:eastAsia="宋体"/>
          <w:szCs w:val="21"/>
          <w:highlight w:val="none"/>
        </w:rPr>
        <w:t>授权代表</w:t>
      </w:r>
      <w:r>
        <w:rPr>
          <w:rFonts w:hint="eastAsia" w:ascii="宋体" w:hAnsi="宋体" w:eastAsia="宋体" w:cs="Times New Roman"/>
          <w:szCs w:val="21"/>
          <w:highlight w:val="none"/>
        </w:rPr>
        <w:t>在授权书有效期内签署的所有文件不因授权的撤销而失效。</w:t>
      </w:r>
    </w:p>
    <w:p w14:paraId="5A76D8C5">
      <w:pPr>
        <w:wordWrap w:val="0"/>
        <w:spacing w:line="400" w:lineRule="exact"/>
        <w:ind w:firstLine="420" w:firstLineChars="200"/>
        <w:rPr>
          <w:rFonts w:hint="eastAsia" w:ascii="宋体" w:hAnsi="宋体" w:eastAsia="宋体" w:cs="Times New Roman"/>
          <w:szCs w:val="21"/>
          <w:highlight w:val="none"/>
        </w:rPr>
      </w:pPr>
      <w:r>
        <w:rPr>
          <w:rFonts w:hint="eastAsia" w:ascii="宋体" w:hAnsi="宋体" w:eastAsia="宋体"/>
          <w:szCs w:val="21"/>
          <w:highlight w:val="none"/>
        </w:rPr>
        <w:t>授权代表无转委托权，特此委托。</w:t>
      </w:r>
    </w:p>
    <w:p w14:paraId="7B0C854C">
      <w:pPr>
        <w:wordWrap w:val="0"/>
        <w:spacing w:line="400" w:lineRule="exact"/>
        <w:rPr>
          <w:rFonts w:hint="eastAsia" w:ascii="宋体" w:hAnsi="宋体" w:eastAsia="宋体" w:cs="Times New Roman"/>
          <w:szCs w:val="21"/>
          <w:highlight w:val="none"/>
        </w:rPr>
      </w:pPr>
    </w:p>
    <w:p w14:paraId="0F4FE010">
      <w:pPr>
        <w:wordWrap w:val="0"/>
        <w:spacing w:line="400" w:lineRule="exact"/>
        <w:rPr>
          <w:rFonts w:hint="eastAsia" w:ascii="宋体" w:hAnsi="宋体" w:eastAsia="宋体" w:cs="Times New Roman"/>
          <w:szCs w:val="21"/>
          <w:highlight w:val="none"/>
        </w:rPr>
      </w:pPr>
    </w:p>
    <w:p w14:paraId="570A19E1">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供应商或联合体牵头人（盖电子公章）：</w:t>
      </w:r>
      <w:r>
        <w:rPr>
          <w:rFonts w:hint="eastAsia" w:ascii="宋体" w:hAnsi="宋体" w:eastAsia="宋体"/>
          <w:szCs w:val="21"/>
          <w:highlight w:val="none"/>
          <w:u w:val="single"/>
        </w:rPr>
        <w:t xml:space="preserve">          </w:t>
      </w:r>
    </w:p>
    <w:p w14:paraId="45A65064">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法定代表人（签字或盖章）：</w:t>
      </w:r>
      <w:r>
        <w:rPr>
          <w:rFonts w:hint="eastAsia" w:ascii="宋体" w:hAnsi="宋体" w:eastAsia="宋体"/>
          <w:szCs w:val="21"/>
          <w:highlight w:val="none"/>
          <w:u w:val="single"/>
        </w:rPr>
        <w:t xml:space="preserve">          </w:t>
      </w:r>
    </w:p>
    <w:p w14:paraId="4CDE1ADC">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2455D518">
      <w:pPr>
        <w:wordWrap w:val="0"/>
        <w:spacing w:line="400" w:lineRule="exact"/>
        <w:rPr>
          <w:rFonts w:hint="eastAsia" w:ascii="宋体" w:hAnsi="宋体" w:eastAsia="宋体"/>
          <w:szCs w:val="21"/>
          <w:highlight w:val="none"/>
        </w:rPr>
      </w:pPr>
    </w:p>
    <w:p w14:paraId="7E4F949F">
      <w:pPr>
        <w:wordWrap w:val="0"/>
        <w:spacing w:line="400" w:lineRule="exact"/>
        <w:rPr>
          <w:rFonts w:hint="eastAsia" w:ascii="宋体" w:hAnsi="宋体" w:eastAsia="宋体"/>
          <w:szCs w:val="21"/>
          <w:highlight w:val="none"/>
        </w:rPr>
      </w:pPr>
    </w:p>
    <w:p w14:paraId="2FD80AC4">
      <w:pPr>
        <w:wordWrap w:val="0"/>
        <w:spacing w:line="400" w:lineRule="exact"/>
        <w:rPr>
          <w:rFonts w:hint="eastAsia" w:ascii="宋体" w:hAnsi="宋体" w:eastAsia="宋体"/>
          <w:szCs w:val="21"/>
          <w:highlight w:val="none"/>
        </w:rPr>
      </w:pPr>
      <w:r>
        <w:rPr>
          <w:rFonts w:hint="eastAsia" w:ascii="宋体" w:hAnsi="宋体" w:eastAsia="宋体"/>
          <w:szCs w:val="21"/>
          <w:highlight w:val="none"/>
        </w:rPr>
        <w:t>附：授权代表的</w:t>
      </w:r>
    </w:p>
    <w:p w14:paraId="06FDE942">
      <w:pPr>
        <w:wordWrap w:val="0"/>
        <w:spacing w:line="400" w:lineRule="exact"/>
        <w:rPr>
          <w:rFonts w:hint="eastAsia" w:ascii="宋体" w:hAnsi="宋体" w:eastAsia="宋体"/>
          <w:szCs w:val="21"/>
          <w:highlight w:val="none"/>
        </w:rPr>
      </w:pPr>
      <w:r>
        <w:rPr>
          <w:rFonts w:hint="eastAsia" w:ascii="宋体" w:hAnsi="宋体" w:eastAsia="宋体"/>
          <w:szCs w:val="21"/>
          <w:highlight w:val="none"/>
        </w:rPr>
        <w:t>职    务：</w:t>
      </w:r>
      <w:r>
        <w:rPr>
          <w:rFonts w:hint="eastAsia" w:ascii="宋体" w:hAnsi="宋体" w:eastAsia="宋体"/>
          <w:szCs w:val="21"/>
          <w:highlight w:val="none"/>
          <w:u w:val="single"/>
        </w:rPr>
        <w:t xml:space="preserve">          </w:t>
      </w:r>
    </w:p>
    <w:p w14:paraId="4653721D">
      <w:pPr>
        <w:wordWrap w:val="0"/>
        <w:spacing w:line="400" w:lineRule="exact"/>
        <w:rPr>
          <w:rFonts w:hint="eastAsia" w:ascii="宋体" w:hAnsi="宋体" w:eastAsia="宋体"/>
          <w:szCs w:val="21"/>
          <w:highlight w:val="none"/>
        </w:rPr>
      </w:pPr>
      <w:r>
        <w:rPr>
          <w:rFonts w:hint="eastAsia" w:ascii="宋体" w:hAnsi="宋体" w:eastAsia="宋体"/>
          <w:szCs w:val="21"/>
          <w:highlight w:val="none"/>
        </w:rPr>
        <w:t>手机号码：</w:t>
      </w:r>
      <w:r>
        <w:rPr>
          <w:rFonts w:hint="eastAsia" w:ascii="宋体" w:hAnsi="宋体" w:eastAsia="宋体"/>
          <w:szCs w:val="21"/>
          <w:highlight w:val="none"/>
          <w:u w:val="single"/>
        </w:rPr>
        <w:t xml:space="preserve">          </w:t>
      </w:r>
      <w:r>
        <w:rPr>
          <w:rFonts w:hint="eastAsia" w:ascii="宋体" w:hAnsi="宋体" w:eastAsia="宋体"/>
          <w:szCs w:val="21"/>
          <w:highlight w:val="none"/>
        </w:rPr>
        <w:t>（评审期间请保持手机通讯畅通，以便及时取得联系）</w:t>
      </w:r>
    </w:p>
    <w:p w14:paraId="4E296C90">
      <w:pPr>
        <w:wordWrap w:val="0"/>
        <w:spacing w:line="400" w:lineRule="exact"/>
        <w:rPr>
          <w:rFonts w:hint="eastAsia" w:ascii="宋体" w:hAnsi="宋体" w:eastAsia="宋体"/>
          <w:szCs w:val="21"/>
          <w:highlight w:val="none"/>
          <w:u w:val="single"/>
        </w:rPr>
      </w:pPr>
      <w:r>
        <w:rPr>
          <w:rFonts w:hint="eastAsia" w:ascii="宋体" w:hAnsi="宋体" w:eastAsia="宋体"/>
          <w:szCs w:val="21"/>
          <w:highlight w:val="none"/>
        </w:rPr>
        <w:t>座机号码：</w:t>
      </w:r>
      <w:r>
        <w:rPr>
          <w:rFonts w:hint="eastAsia" w:ascii="宋体" w:hAnsi="宋体" w:eastAsia="宋体"/>
          <w:szCs w:val="21"/>
          <w:highlight w:val="none"/>
          <w:u w:val="single"/>
        </w:rPr>
        <w:t xml:space="preserve">          </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11"/>
      </w:tblGrid>
      <w:tr w14:paraId="61FCAE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9111" w:type="dxa"/>
            <w:vAlign w:val="center"/>
          </w:tcPr>
          <w:p w14:paraId="2792588D">
            <w:pPr>
              <w:spacing w:line="400" w:lineRule="exact"/>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授权代表的身份证（正反面）复印件</w:t>
            </w:r>
          </w:p>
        </w:tc>
      </w:tr>
    </w:tbl>
    <w:p w14:paraId="6D4BB2A5">
      <w:pPr>
        <w:spacing w:line="400" w:lineRule="exact"/>
        <w:rPr>
          <w:rFonts w:hint="eastAsia" w:ascii="宋体" w:hAnsi="宋体" w:eastAsia="宋体"/>
          <w:szCs w:val="21"/>
          <w:highlight w:val="none"/>
        </w:rPr>
      </w:pPr>
    </w:p>
    <w:p w14:paraId="7A1352A6">
      <w:pPr>
        <w:spacing w:line="400" w:lineRule="exact"/>
        <w:rPr>
          <w:rFonts w:hint="eastAsia" w:ascii="宋体" w:hAnsi="宋体" w:eastAsia="宋体"/>
          <w:szCs w:val="21"/>
          <w:highlight w:val="none"/>
        </w:rPr>
        <w:sectPr>
          <w:pgSz w:w="11906" w:h="16838"/>
          <w:pgMar w:top="1418" w:right="1418" w:bottom="1418" w:left="1418" w:header="851" w:footer="992" w:gutter="0"/>
          <w:cols w:space="425" w:num="1"/>
          <w:docGrid w:type="lines" w:linePitch="312" w:charSpace="0"/>
        </w:sectPr>
      </w:pPr>
    </w:p>
    <w:p w14:paraId="47B75B0B">
      <w:pPr>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附件十</w:t>
      </w:r>
    </w:p>
    <w:p w14:paraId="59C057E0">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服务要求、商务要求及合同条款偏离表</w:t>
      </w:r>
    </w:p>
    <w:p w14:paraId="6D8431CA">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p>
    <w:p w14:paraId="26EA5B0A">
      <w:pPr>
        <w:wordWrap w:val="0"/>
        <w:spacing w:line="400" w:lineRule="exact"/>
        <w:rPr>
          <w:rFonts w:hint="eastAsia" w:ascii="宋体" w:hAnsi="宋体" w:eastAsia="宋体"/>
          <w:szCs w:val="21"/>
          <w:highlight w:val="none"/>
        </w:rPr>
      </w:pPr>
      <w:r>
        <w:rPr>
          <w:rFonts w:hint="eastAsia" w:ascii="宋体" w:hAnsi="宋体" w:eastAsia="宋体"/>
          <w:szCs w:val="21"/>
          <w:highlight w:val="none"/>
        </w:rPr>
        <w:t>项目编号：</w:t>
      </w:r>
      <w:r>
        <w:rPr>
          <w:rFonts w:hint="eastAsia" w:ascii="宋体" w:hAnsi="宋体" w:eastAsia="宋体"/>
          <w:szCs w:val="21"/>
          <w:highlight w:val="none"/>
          <w:u w:val="single"/>
        </w:rPr>
        <w:t xml:space="preserve">                    </w:t>
      </w:r>
    </w:p>
    <w:p w14:paraId="77D4BE27">
      <w:pPr>
        <w:wordWrap w:val="0"/>
        <w:spacing w:line="400" w:lineRule="exact"/>
        <w:rPr>
          <w:rFonts w:hint="eastAsia" w:ascii="宋体" w:hAnsi="宋体" w:eastAsia="宋体"/>
          <w:szCs w:val="21"/>
          <w:highlight w:val="none"/>
          <w:u w:val="single"/>
        </w:rPr>
      </w:pPr>
      <w:r>
        <w:rPr>
          <w:rFonts w:hint="eastAsia" w:ascii="宋体" w:hAnsi="宋体" w:eastAsia="宋体"/>
          <w:szCs w:val="21"/>
          <w:highlight w:val="none"/>
        </w:rPr>
        <w:t>项目名称：</w:t>
      </w:r>
      <w:r>
        <w:rPr>
          <w:rFonts w:hint="eastAsia" w:ascii="宋体" w:hAnsi="宋体" w:eastAsia="宋体"/>
          <w:szCs w:val="21"/>
          <w:highlight w:val="none"/>
          <w:u w:val="single"/>
        </w:rPr>
        <w:t xml:space="preserve">                    </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5"/>
        <w:gridCol w:w="3041"/>
        <w:gridCol w:w="3041"/>
        <w:gridCol w:w="2141"/>
      </w:tblGrid>
      <w:tr w14:paraId="0B7F70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4A195FAE">
            <w:pPr>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序号</w:t>
            </w:r>
          </w:p>
        </w:tc>
        <w:tc>
          <w:tcPr>
            <w:tcW w:w="3041" w:type="dxa"/>
            <w:vAlign w:val="center"/>
          </w:tcPr>
          <w:p w14:paraId="585AEE7D">
            <w:pPr>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采购文件要求</w:t>
            </w:r>
          </w:p>
        </w:tc>
        <w:tc>
          <w:tcPr>
            <w:tcW w:w="3041" w:type="dxa"/>
            <w:vAlign w:val="center"/>
          </w:tcPr>
          <w:p w14:paraId="6E90A78F">
            <w:pPr>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响应文件响应</w:t>
            </w:r>
          </w:p>
        </w:tc>
        <w:tc>
          <w:tcPr>
            <w:tcW w:w="2141" w:type="dxa"/>
            <w:vAlign w:val="center"/>
          </w:tcPr>
          <w:p w14:paraId="6349093F">
            <w:pPr>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注明“正偏离”</w:t>
            </w:r>
          </w:p>
          <w:p w14:paraId="5A778FEF">
            <w:pPr>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或“负偏离”</w:t>
            </w:r>
          </w:p>
        </w:tc>
      </w:tr>
      <w:tr w14:paraId="5D30CD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742C4D38">
            <w:pPr>
              <w:jc w:val="center"/>
              <w:rPr>
                <w:rFonts w:hint="eastAsia" w:ascii="宋体" w:hAnsi="宋体" w:eastAsia="宋体" w:cs="Times New Roman"/>
                <w:kern w:val="0"/>
                <w:szCs w:val="21"/>
                <w:highlight w:val="none"/>
              </w:rPr>
            </w:pPr>
          </w:p>
        </w:tc>
        <w:tc>
          <w:tcPr>
            <w:tcW w:w="3041" w:type="dxa"/>
            <w:vAlign w:val="center"/>
          </w:tcPr>
          <w:p w14:paraId="646B934C">
            <w:pPr>
              <w:jc w:val="center"/>
              <w:rPr>
                <w:rFonts w:hint="eastAsia" w:ascii="宋体" w:hAnsi="宋体" w:eastAsia="宋体" w:cs="Times New Roman"/>
                <w:kern w:val="0"/>
                <w:szCs w:val="21"/>
                <w:highlight w:val="none"/>
              </w:rPr>
            </w:pPr>
          </w:p>
        </w:tc>
        <w:tc>
          <w:tcPr>
            <w:tcW w:w="3041" w:type="dxa"/>
            <w:vAlign w:val="center"/>
          </w:tcPr>
          <w:p w14:paraId="47D87329">
            <w:pPr>
              <w:jc w:val="center"/>
              <w:rPr>
                <w:rFonts w:hint="eastAsia" w:ascii="宋体" w:hAnsi="宋体" w:eastAsia="宋体" w:cs="Times New Roman"/>
                <w:kern w:val="0"/>
                <w:szCs w:val="21"/>
                <w:highlight w:val="none"/>
              </w:rPr>
            </w:pPr>
          </w:p>
        </w:tc>
        <w:tc>
          <w:tcPr>
            <w:tcW w:w="2141" w:type="dxa"/>
            <w:vAlign w:val="center"/>
          </w:tcPr>
          <w:p w14:paraId="19E2E8E5">
            <w:pPr>
              <w:jc w:val="center"/>
              <w:rPr>
                <w:rFonts w:hint="eastAsia" w:ascii="宋体" w:hAnsi="宋体" w:eastAsia="宋体" w:cs="Times New Roman"/>
                <w:kern w:val="0"/>
                <w:szCs w:val="21"/>
                <w:highlight w:val="none"/>
              </w:rPr>
            </w:pPr>
          </w:p>
        </w:tc>
      </w:tr>
      <w:tr w14:paraId="3C2B10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3E1C386C">
            <w:pPr>
              <w:jc w:val="center"/>
              <w:rPr>
                <w:rFonts w:hint="eastAsia" w:ascii="宋体" w:hAnsi="宋体" w:eastAsia="宋体" w:cs="Times New Roman"/>
                <w:kern w:val="0"/>
                <w:szCs w:val="21"/>
                <w:highlight w:val="none"/>
              </w:rPr>
            </w:pPr>
          </w:p>
        </w:tc>
        <w:tc>
          <w:tcPr>
            <w:tcW w:w="3041" w:type="dxa"/>
            <w:vAlign w:val="center"/>
          </w:tcPr>
          <w:p w14:paraId="662C0710">
            <w:pPr>
              <w:jc w:val="center"/>
              <w:rPr>
                <w:rFonts w:hint="eastAsia" w:ascii="宋体" w:hAnsi="宋体" w:eastAsia="宋体" w:cs="Times New Roman"/>
                <w:kern w:val="0"/>
                <w:szCs w:val="21"/>
                <w:highlight w:val="none"/>
              </w:rPr>
            </w:pPr>
          </w:p>
        </w:tc>
        <w:tc>
          <w:tcPr>
            <w:tcW w:w="3041" w:type="dxa"/>
            <w:vAlign w:val="center"/>
          </w:tcPr>
          <w:p w14:paraId="06B218C3">
            <w:pPr>
              <w:jc w:val="center"/>
              <w:rPr>
                <w:rFonts w:hint="eastAsia" w:ascii="宋体" w:hAnsi="宋体" w:eastAsia="宋体" w:cs="Times New Roman"/>
                <w:kern w:val="0"/>
                <w:szCs w:val="21"/>
                <w:highlight w:val="none"/>
              </w:rPr>
            </w:pPr>
          </w:p>
        </w:tc>
        <w:tc>
          <w:tcPr>
            <w:tcW w:w="2141" w:type="dxa"/>
            <w:vAlign w:val="center"/>
          </w:tcPr>
          <w:p w14:paraId="77AA6A13">
            <w:pPr>
              <w:jc w:val="center"/>
              <w:rPr>
                <w:rFonts w:hint="eastAsia" w:ascii="宋体" w:hAnsi="宋体" w:eastAsia="宋体" w:cs="Times New Roman"/>
                <w:kern w:val="0"/>
                <w:szCs w:val="21"/>
                <w:highlight w:val="none"/>
              </w:rPr>
            </w:pPr>
          </w:p>
        </w:tc>
      </w:tr>
      <w:tr w14:paraId="3465AC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0D7C023A">
            <w:pPr>
              <w:jc w:val="center"/>
              <w:rPr>
                <w:rFonts w:hint="eastAsia" w:ascii="宋体" w:hAnsi="宋体" w:eastAsia="宋体" w:cs="Times New Roman"/>
                <w:kern w:val="0"/>
                <w:szCs w:val="21"/>
                <w:highlight w:val="none"/>
              </w:rPr>
            </w:pPr>
          </w:p>
        </w:tc>
        <w:tc>
          <w:tcPr>
            <w:tcW w:w="3041" w:type="dxa"/>
            <w:vAlign w:val="center"/>
          </w:tcPr>
          <w:p w14:paraId="7139237D">
            <w:pPr>
              <w:jc w:val="center"/>
              <w:rPr>
                <w:rFonts w:hint="eastAsia" w:ascii="宋体" w:hAnsi="宋体" w:eastAsia="宋体" w:cs="Times New Roman"/>
                <w:kern w:val="0"/>
                <w:szCs w:val="21"/>
                <w:highlight w:val="none"/>
              </w:rPr>
            </w:pPr>
          </w:p>
        </w:tc>
        <w:tc>
          <w:tcPr>
            <w:tcW w:w="3041" w:type="dxa"/>
            <w:vAlign w:val="center"/>
          </w:tcPr>
          <w:p w14:paraId="5466E255">
            <w:pPr>
              <w:jc w:val="center"/>
              <w:rPr>
                <w:rFonts w:hint="eastAsia" w:ascii="宋体" w:hAnsi="宋体" w:eastAsia="宋体" w:cs="Times New Roman"/>
                <w:kern w:val="0"/>
                <w:szCs w:val="21"/>
                <w:highlight w:val="none"/>
              </w:rPr>
            </w:pPr>
          </w:p>
        </w:tc>
        <w:tc>
          <w:tcPr>
            <w:tcW w:w="2141" w:type="dxa"/>
            <w:vAlign w:val="center"/>
          </w:tcPr>
          <w:p w14:paraId="4D262FA2">
            <w:pPr>
              <w:jc w:val="center"/>
              <w:rPr>
                <w:rFonts w:hint="eastAsia" w:ascii="宋体" w:hAnsi="宋体" w:eastAsia="宋体" w:cs="Times New Roman"/>
                <w:kern w:val="0"/>
                <w:szCs w:val="21"/>
                <w:highlight w:val="none"/>
              </w:rPr>
            </w:pPr>
          </w:p>
        </w:tc>
      </w:tr>
      <w:tr w14:paraId="47CCB3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5E3309F1">
            <w:pPr>
              <w:jc w:val="center"/>
              <w:rPr>
                <w:rFonts w:hint="eastAsia" w:ascii="宋体" w:hAnsi="宋体" w:eastAsia="宋体" w:cs="Times New Roman"/>
                <w:kern w:val="0"/>
                <w:szCs w:val="21"/>
                <w:highlight w:val="none"/>
              </w:rPr>
            </w:pPr>
          </w:p>
        </w:tc>
        <w:tc>
          <w:tcPr>
            <w:tcW w:w="3041" w:type="dxa"/>
            <w:vAlign w:val="center"/>
          </w:tcPr>
          <w:p w14:paraId="784BD140">
            <w:pPr>
              <w:jc w:val="center"/>
              <w:rPr>
                <w:rFonts w:hint="eastAsia" w:ascii="宋体" w:hAnsi="宋体" w:eastAsia="宋体" w:cs="Times New Roman"/>
                <w:kern w:val="0"/>
                <w:szCs w:val="21"/>
                <w:highlight w:val="none"/>
              </w:rPr>
            </w:pPr>
          </w:p>
        </w:tc>
        <w:tc>
          <w:tcPr>
            <w:tcW w:w="3041" w:type="dxa"/>
            <w:vAlign w:val="center"/>
          </w:tcPr>
          <w:p w14:paraId="073DD51A">
            <w:pPr>
              <w:jc w:val="center"/>
              <w:rPr>
                <w:rFonts w:hint="eastAsia" w:ascii="宋体" w:hAnsi="宋体" w:eastAsia="宋体" w:cs="Times New Roman"/>
                <w:kern w:val="0"/>
                <w:szCs w:val="21"/>
                <w:highlight w:val="none"/>
              </w:rPr>
            </w:pPr>
          </w:p>
        </w:tc>
        <w:tc>
          <w:tcPr>
            <w:tcW w:w="2141" w:type="dxa"/>
            <w:vAlign w:val="center"/>
          </w:tcPr>
          <w:p w14:paraId="0A2732E8">
            <w:pPr>
              <w:jc w:val="center"/>
              <w:rPr>
                <w:rFonts w:hint="eastAsia" w:ascii="宋体" w:hAnsi="宋体" w:eastAsia="宋体" w:cs="Times New Roman"/>
                <w:kern w:val="0"/>
                <w:szCs w:val="21"/>
                <w:highlight w:val="none"/>
              </w:rPr>
            </w:pPr>
          </w:p>
        </w:tc>
      </w:tr>
      <w:tr w14:paraId="689326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495083A6">
            <w:pPr>
              <w:jc w:val="center"/>
              <w:rPr>
                <w:rFonts w:hint="eastAsia" w:ascii="宋体" w:hAnsi="宋体" w:eastAsia="宋体" w:cs="Times New Roman"/>
                <w:kern w:val="0"/>
                <w:szCs w:val="21"/>
                <w:highlight w:val="none"/>
              </w:rPr>
            </w:pPr>
          </w:p>
        </w:tc>
        <w:tc>
          <w:tcPr>
            <w:tcW w:w="3041" w:type="dxa"/>
            <w:vAlign w:val="center"/>
          </w:tcPr>
          <w:p w14:paraId="3EF109F8">
            <w:pPr>
              <w:jc w:val="center"/>
              <w:rPr>
                <w:rFonts w:hint="eastAsia" w:ascii="宋体" w:hAnsi="宋体" w:eastAsia="宋体" w:cs="Times New Roman"/>
                <w:kern w:val="0"/>
                <w:szCs w:val="21"/>
                <w:highlight w:val="none"/>
              </w:rPr>
            </w:pPr>
          </w:p>
        </w:tc>
        <w:tc>
          <w:tcPr>
            <w:tcW w:w="3041" w:type="dxa"/>
            <w:vAlign w:val="center"/>
          </w:tcPr>
          <w:p w14:paraId="1C732607">
            <w:pPr>
              <w:jc w:val="center"/>
              <w:rPr>
                <w:rFonts w:hint="eastAsia" w:ascii="宋体" w:hAnsi="宋体" w:eastAsia="宋体" w:cs="Times New Roman"/>
                <w:kern w:val="0"/>
                <w:szCs w:val="21"/>
                <w:highlight w:val="none"/>
              </w:rPr>
            </w:pPr>
          </w:p>
        </w:tc>
        <w:tc>
          <w:tcPr>
            <w:tcW w:w="2141" w:type="dxa"/>
            <w:vAlign w:val="center"/>
          </w:tcPr>
          <w:p w14:paraId="52285DCF">
            <w:pPr>
              <w:jc w:val="center"/>
              <w:rPr>
                <w:rFonts w:hint="eastAsia" w:ascii="宋体" w:hAnsi="宋体" w:eastAsia="宋体" w:cs="Times New Roman"/>
                <w:kern w:val="0"/>
                <w:szCs w:val="21"/>
                <w:highlight w:val="none"/>
              </w:rPr>
            </w:pPr>
          </w:p>
        </w:tc>
      </w:tr>
    </w:tbl>
    <w:p w14:paraId="00441359">
      <w:pPr>
        <w:wordWrap w:val="0"/>
        <w:spacing w:line="400" w:lineRule="exact"/>
        <w:rPr>
          <w:rFonts w:hint="eastAsia" w:ascii="宋体" w:hAnsi="宋体" w:eastAsia="宋体"/>
          <w:szCs w:val="21"/>
          <w:highlight w:val="none"/>
        </w:rPr>
      </w:pPr>
      <w:r>
        <w:rPr>
          <w:rFonts w:hint="eastAsia" w:ascii="宋体" w:hAnsi="宋体" w:eastAsia="宋体"/>
          <w:szCs w:val="21"/>
          <w:highlight w:val="none"/>
        </w:rPr>
        <w:t>注：1</w:t>
      </w:r>
      <w:r>
        <w:rPr>
          <w:rFonts w:hint="eastAsia" w:ascii="宋体" w:hAnsi="宋体" w:eastAsia="宋体" w:cs="Times New Roman"/>
          <w:szCs w:val="21"/>
          <w:highlight w:val="none"/>
        </w:rPr>
        <w:t>.</w:t>
      </w:r>
      <w:r>
        <w:rPr>
          <w:rFonts w:hint="eastAsia" w:ascii="宋体" w:hAnsi="宋体" w:eastAsia="宋体"/>
          <w:szCs w:val="21"/>
          <w:highlight w:val="none"/>
        </w:rPr>
        <w:t>如响应文件对本采购文件中的服务要求、商务要求及合同条款有偏离的，在本表中列明，并注明正偏离或负偏离。</w:t>
      </w:r>
    </w:p>
    <w:p w14:paraId="75B6359C">
      <w:pPr>
        <w:wordWrap w:val="0"/>
        <w:spacing w:line="400" w:lineRule="exact"/>
        <w:rPr>
          <w:rFonts w:hint="eastAsia" w:ascii="宋体" w:hAnsi="宋体" w:eastAsia="宋体"/>
          <w:szCs w:val="21"/>
          <w:highlight w:val="none"/>
        </w:rPr>
      </w:pPr>
      <w:r>
        <w:rPr>
          <w:rFonts w:hint="eastAsia" w:ascii="宋体" w:hAnsi="宋体" w:eastAsia="宋体"/>
          <w:szCs w:val="21"/>
          <w:highlight w:val="none"/>
        </w:rPr>
        <w:t>2</w:t>
      </w:r>
      <w:r>
        <w:rPr>
          <w:rFonts w:hint="eastAsia" w:ascii="宋体" w:hAnsi="宋体" w:eastAsia="宋体" w:cs="Times New Roman"/>
          <w:szCs w:val="21"/>
          <w:highlight w:val="none"/>
        </w:rPr>
        <w:t>.</w:t>
      </w:r>
      <w:r>
        <w:rPr>
          <w:rFonts w:hint="eastAsia" w:ascii="宋体" w:hAnsi="宋体" w:eastAsia="宋体"/>
          <w:szCs w:val="21"/>
          <w:highlight w:val="none"/>
        </w:rPr>
        <w:t>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59DB54DE">
      <w:pPr>
        <w:wordWrap w:val="0"/>
        <w:spacing w:line="400" w:lineRule="exact"/>
        <w:rPr>
          <w:rFonts w:hint="eastAsia" w:ascii="宋体" w:hAnsi="宋体" w:eastAsia="宋体"/>
          <w:b/>
          <w:szCs w:val="21"/>
          <w:highlight w:val="none"/>
        </w:rPr>
      </w:pPr>
      <w:r>
        <w:rPr>
          <w:rFonts w:hint="eastAsia" w:ascii="宋体" w:hAnsi="宋体" w:eastAsia="宋体"/>
          <w:b/>
          <w:szCs w:val="21"/>
          <w:highlight w:val="none"/>
        </w:rPr>
        <w:t>3.未在本表中填写的，视为完全响应采购文件中的服务要求、商务要求及合同条款。</w:t>
      </w:r>
    </w:p>
    <w:p w14:paraId="084BF1F2">
      <w:pPr>
        <w:wordWrap w:val="0"/>
        <w:spacing w:line="400" w:lineRule="exact"/>
        <w:rPr>
          <w:rFonts w:hint="eastAsia" w:ascii="宋体" w:hAnsi="宋体" w:eastAsia="宋体"/>
          <w:b/>
          <w:color w:val="000000" w:themeColor="text1"/>
          <w:szCs w:val="21"/>
          <w:highlight w:val="none"/>
          <w:shd w:val="clear" w:color="auto" w:fill="BEBEBE" w:themeFill="background1" w:themeFillShade="BF"/>
          <w14:textFill>
            <w14:solidFill>
              <w14:schemeClr w14:val="tx1"/>
            </w14:solidFill>
          </w14:textFill>
        </w:rPr>
      </w:pPr>
      <w:r>
        <w:rPr>
          <w:rFonts w:hint="eastAsia" w:ascii="宋体" w:hAnsi="宋体" w:eastAsia="宋体"/>
          <w:b/>
          <w:color w:val="000000" w:themeColor="text1"/>
          <w:szCs w:val="21"/>
          <w:highlight w:val="none"/>
          <w:shd w:val="clear" w:color="auto" w:fill="BEBEBE" w:themeFill="background1" w:themeFillShade="BF"/>
          <w14:textFill>
            <w14:solidFill>
              <w14:schemeClr w14:val="tx1"/>
            </w14:solidFill>
          </w14:textFill>
        </w:rPr>
        <w:t>4</w:t>
      </w: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w:t>
      </w:r>
      <w:r>
        <w:rPr>
          <w:rFonts w:hint="eastAsia" w:ascii="宋体" w:hAnsi="宋体" w:eastAsia="宋体"/>
          <w:b/>
          <w:color w:val="000000" w:themeColor="text1"/>
          <w:szCs w:val="21"/>
          <w:highlight w:val="none"/>
          <w:shd w:val="clear" w:color="auto" w:fill="BEBEBE" w:themeFill="background1" w:themeFillShade="BF"/>
          <w14:textFill>
            <w14:solidFill>
              <w14:schemeClr w14:val="tx1"/>
            </w14:solidFill>
          </w14:textFill>
        </w:rPr>
        <w:t>本表中如有负偏离的视为没有实质性响应采购文件要求，作无效标处理。</w:t>
      </w:r>
    </w:p>
    <w:p w14:paraId="5732A8F6">
      <w:pPr>
        <w:wordWrap w:val="0"/>
        <w:spacing w:line="400" w:lineRule="exact"/>
        <w:rPr>
          <w:rFonts w:hint="eastAsia" w:ascii="宋体" w:hAnsi="宋体" w:eastAsia="宋体" w:cs="Times New Roman"/>
          <w:szCs w:val="21"/>
          <w:highlight w:val="none"/>
        </w:rPr>
      </w:pPr>
    </w:p>
    <w:p w14:paraId="75A74F47">
      <w:pPr>
        <w:wordWrap w:val="0"/>
        <w:spacing w:line="400" w:lineRule="exact"/>
        <w:rPr>
          <w:rFonts w:hint="eastAsia" w:ascii="宋体" w:hAnsi="宋体" w:eastAsia="宋体" w:cs="Times New Roman"/>
          <w:szCs w:val="21"/>
          <w:highlight w:val="none"/>
        </w:rPr>
      </w:pPr>
    </w:p>
    <w:p w14:paraId="231105AF">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供应商或联合体牵头人（盖电子公章）：</w:t>
      </w:r>
      <w:r>
        <w:rPr>
          <w:rFonts w:hint="eastAsia" w:ascii="宋体" w:hAnsi="宋体" w:eastAsia="宋体"/>
          <w:szCs w:val="21"/>
          <w:highlight w:val="none"/>
          <w:u w:val="single"/>
        </w:rPr>
        <w:t xml:space="preserve">          </w:t>
      </w:r>
    </w:p>
    <w:p w14:paraId="62CC8F59">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法定代表人或授权代表（签字或盖章）：</w:t>
      </w:r>
      <w:r>
        <w:rPr>
          <w:rFonts w:hint="eastAsia" w:ascii="宋体" w:hAnsi="宋体" w:eastAsia="宋体"/>
          <w:szCs w:val="21"/>
          <w:highlight w:val="none"/>
          <w:u w:val="single"/>
        </w:rPr>
        <w:t xml:space="preserve">          </w:t>
      </w:r>
    </w:p>
    <w:p w14:paraId="020ACDE2">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66C2CEE6">
      <w:pPr>
        <w:rPr>
          <w:rFonts w:ascii="宋体" w:hAnsi="宋体" w:eastAsia="宋体"/>
          <w:highlight w:val="none"/>
        </w:rPr>
      </w:pPr>
    </w:p>
    <w:sectPr>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sdtPr>
    <w:sdtContent>
      <w:p w14:paraId="6B75B7C7">
        <w:pPr>
          <w:pStyle w:val="8"/>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6</w:t>
        </w:r>
        <w:r>
          <w:rPr>
            <w:rFonts w:ascii="宋体" w:hAnsi="宋体" w:eastAsia="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28EF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8239AB">
                          <w:pPr>
                            <w:pStyle w:val="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28239AB">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33A79"/>
    <w:multiLevelType w:val="singleLevel"/>
    <w:tmpl w:val="28B33A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YWU1YmQ2ZGU0ZGU3ZjU5OGE3M2ZkZDMyNDE4MGMifQ=="/>
  </w:docVars>
  <w:rsids>
    <w:rsidRoot w:val="24555105"/>
    <w:rsid w:val="00134C2E"/>
    <w:rsid w:val="00193AB1"/>
    <w:rsid w:val="00524823"/>
    <w:rsid w:val="00576396"/>
    <w:rsid w:val="0081368B"/>
    <w:rsid w:val="00E05244"/>
    <w:rsid w:val="00F50E23"/>
    <w:rsid w:val="00F84C91"/>
    <w:rsid w:val="01F9765E"/>
    <w:rsid w:val="0596483F"/>
    <w:rsid w:val="06500E91"/>
    <w:rsid w:val="0A8E01DA"/>
    <w:rsid w:val="0C9B7874"/>
    <w:rsid w:val="0DE46363"/>
    <w:rsid w:val="12C81DAF"/>
    <w:rsid w:val="13313DF9"/>
    <w:rsid w:val="14124BE7"/>
    <w:rsid w:val="16076D50"/>
    <w:rsid w:val="16C44F84"/>
    <w:rsid w:val="18155A97"/>
    <w:rsid w:val="187622AE"/>
    <w:rsid w:val="1C6E39C8"/>
    <w:rsid w:val="1EE77A61"/>
    <w:rsid w:val="1EEA1E45"/>
    <w:rsid w:val="1F1A7E91"/>
    <w:rsid w:val="1F3C0E97"/>
    <w:rsid w:val="1F4029C2"/>
    <w:rsid w:val="20C53BAE"/>
    <w:rsid w:val="238A3EB0"/>
    <w:rsid w:val="24555105"/>
    <w:rsid w:val="26FD2CBD"/>
    <w:rsid w:val="27955F6F"/>
    <w:rsid w:val="293715E5"/>
    <w:rsid w:val="295101EB"/>
    <w:rsid w:val="30D20571"/>
    <w:rsid w:val="32956D7A"/>
    <w:rsid w:val="346025B5"/>
    <w:rsid w:val="38CB41BA"/>
    <w:rsid w:val="3A6D30B9"/>
    <w:rsid w:val="40F63E08"/>
    <w:rsid w:val="4536455A"/>
    <w:rsid w:val="471825FE"/>
    <w:rsid w:val="49E11675"/>
    <w:rsid w:val="4B431F1E"/>
    <w:rsid w:val="52780A5C"/>
    <w:rsid w:val="5B2C7B17"/>
    <w:rsid w:val="5DE60909"/>
    <w:rsid w:val="5EF13A09"/>
    <w:rsid w:val="60483AFC"/>
    <w:rsid w:val="61A42FB4"/>
    <w:rsid w:val="62976BF2"/>
    <w:rsid w:val="675B5EC3"/>
    <w:rsid w:val="67B0620F"/>
    <w:rsid w:val="6944197A"/>
    <w:rsid w:val="6A6E4900"/>
    <w:rsid w:val="6CF13780"/>
    <w:rsid w:val="737E3665"/>
    <w:rsid w:val="761958C7"/>
    <w:rsid w:val="77A93C48"/>
    <w:rsid w:val="79E21F45"/>
    <w:rsid w:val="7AF7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jc w:val="center"/>
      <w:outlineLvl w:val="0"/>
    </w:pPr>
    <w:rPr>
      <w:b/>
      <w:bCs/>
      <w:kern w:val="44"/>
      <w:sz w:val="30"/>
      <w:szCs w:val="44"/>
    </w:rPr>
  </w:style>
  <w:style w:type="paragraph" w:styleId="3">
    <w:name w:val="heading 3"/>
    <w:basedOn w:val="1"/>
    <w:next w:val="1"/>
    <w:qFormat/>
    <w:uiPriority w:val="0"/>
    <w:pPr>
      <w:keepNext/>
      <w:keepLines/>
      <w:adjustRightInd w:val="0"/>
      <w:spacing w:before="260" w:beforeLines="0" w:after="260" w:afterLines="0" w:line="416" w:lineRule="atLeast"/>
      <w:textAlignment w:val="baseline"/>
      <w:outlineLvl w:val="2"/>
    </w:pPr>
    <w:rPr>
      <w:b/>
      <w:bCs/>
      <w:kern w:val="0"/>
      <w:sz w:val="32"/>
      <w:szCs w:val="32"/>
    </w:rPr>
  </w:style>
  <w:style w:type="paragraph" w:styleId="4">
    <w:name w:val="heading 4"/>
    <w:basedOn w:val="1"/>
    <w:next w:val="1"/>
    <w:autoRedefine/>
    <w:semiHidden/>
    <w:unhideWhenUsed/>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after="120"/>
    </w:pPr>
  </w:style>
  <w:style w:type="paragraph" w:styleId="6">
    <w:name w:val="Body Text Indent"/>
    <w:basedOn w:val="1"/>
    <w:next w:val="1"/>
    <w:autoRedefine/>
    <w:qFormat/>
    <w:uiPriority w:val="99"/>
    <w:pPr>
      <w:ind w:left="420" w:leftChars="200"/>
    </w:pPr>
  </w:style>
  <w:style w:type="paragraph" w:styleId="7">
    <w:name w:val="Plain Text"/>
    <w:basedOn w:val="1"/>
    <w:next w:val="1"/>
    <w:qFormat/>
    <w:uiPriority w:val="0"/>
    <w:rPr>
      <w:rFonts w:hAnsi="黑体"/>
      <w:szCs w:val="20"/>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envelope return"/>
    <w:basedOn w:val="1"/>
    <w:autoRedefine/>
    <w:qFormat/>
    <w:uiPriority w:val="0"/>
    <w:pPr>
      <w:snapToGrid w:val="0"/>
    </w:pPr>
    <w:rPr>
      <w:rFonts w:ascii="Arial" w:hAnsi="Arial"/>
    </w:rPr>
  </w:style>
  <w:style w:type="paragraph" w:styleId="10">
    <w:name w:val="toc 6"/>
    <w:basedOn w:val="1"/>
    <w:next w:val="1"/>
    <w:autoRedefine/>
    <w:qFormat/>
    <w:uiPriority w:val="0"/>
    <w:pPr>
      <w:ind w:left="1200"/>
      <w:jc w:val="left"/>
    </w:pPr>
    <w:rPr>
      <w:rFonts w:ascii="Times New Roman" w:hAnsi="Times New Roman" w:eastAsia="宋体" w:cs="Times New Roman"/>
      <w:w w:val="80"/>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autoRedefine/>
    <w:qFormat/>
    <w:uiPriority w:val="0"/>
    <w:pPr>
      <w:ind w:firstLine="420" w:firstLineChars="100"/>
    </w:pPr>
  </w:style>
  <w:style w:type="paragraph" w:styleId="13">
    <w:name w:val="Body Text First Indent 2"/>
    <w:basedOn w:val="6"/>
    <w:next w:val="14"/>
    <w:unhideWhenUsed/>
    <w:qFormat/>
    <w:uiPriority w:val="99"/>
    <w:pPr>
      <w:spacing w:after="120" w:line="240" w:lineRule="auto"/>
      <w:ind w:left="420" w:leftChars="200" w:firstLine="420"/>
    </w:pPr>
    <w:rPr>
      <w:rFonts w:cs="宋体"/>
      <w:sz w:val="21"/>
      <w:szCs w:val="21"/>
    </w:rPr>
  </w:style>
  <w:style w:type="paragraph" w:customStyle="1" w:styleId="1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table" w:styleId="16">
    <w:name w:val="Table Grid"/>
    <w:basedOn w:val="15"/>
    <w:autoRedefine/>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Table Text"/>
    <w:basedOn w:val="1"/>
    <w:autoRedefine/>
    <w:semiHidden/>
    <w:qFormat/>
    <w:uiPriority w:val="0"/>
    <w:rPr>
      <w:rFonts w:ascii="仿宋" w:hAnsi="仿宋" w:eastAsia="仿宋" w:cs="仿宋"/>
      <w:sz w:val="24"/>
      <w:szCs w:val="24"/>
      <w:lang w:eastAsia="en-US"/>
    </w:rPr>
  </w:style>
  <w:style w:type="paragraph" w:customStyle="1" w:styleId="20">
    <w:name w:val="样式 标题 5 + 右侧:  -0.18 字符"/>
    <w:basedOn w:val="1"/>
    <w:qFormat/>
    <w:uiPriority w:val="0"/>
    <w:pPr>
      <w:tabs>
        <w:tab w:val="left" w:pos="1008"/>
      </w:tabs>
    </w:pPr>
    <w:rPr>
      <w:rFonts w:ascii="Times New Roman" w:hAnsi="Times New Roman" w:eastAsia="宋体" w:cs="Times New Roman"/>
      <w:szCs w:val="24"/>
    </w:rPr>
  </w:style>
  <w:style w:type="paragraph" w:customStyle="1" w:styleId="21">
    <w:name w:val="样式 标题 3 + (中文) 黑体 小四 非加粗 段前: 7.8 磅 段后: 0 磅 行距: 固定值 20 磅"/>
    <w:basedOn w:val="3"/>
    <w:qFormat/>
    <w:uiPriority w:val="0"/>
    <w:pPr>
      <w:adjustRightInd/>
      <w:spacing w:before="0" w:after="0" w:line="400" w:lineRule="exact"/>
      <w:jc w:val="center"/>
      <w:textAlignment w:val="auto"/>
    </w:pPr>
    <w:rPr>
      <w:rFonts w:ascii="Calibri" w:hAnsi="Calibri" w:eastAsia="黑体" w:cs="宋体"/>
      <w:b w:val="0"/>
      <w:bCs w:val="0"/>
      <w:kern w:val="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3770</Words>
  <Characters>4245</Characters>
  <Lines>252</Lines>
  <Paragraphs>71</Paragraphs>
  <TotalTime>8</TotalTime>
  <ScaleCrop>false</ScaleCrop>
  <LinksUpToDate>false</LinksUpToDate>
  <CharactersWithSpaces>4262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2024-05-09T11:14:00Z</dcterms:created>
  <dc:creator>“Eusa、”</dc:creator>
  <cp:lastModifiedBy>“Eusa、”</cp:lastModifiedBy>
  <cp:lastPrinted>2024-12-09T12:17:00Z</cp:lastPrinted>
  <dcterms:modified xsi:type="dcterms:W3CDTF">2025-01-03T06:09:09Z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396114F82FA04E2F834BB19F2B879FCF_13</vt:lpwstr>
  </property>
  <property fmtid="{D5CDD505-2E9C-101B-9397-08002B2CF9AE}" pid="4" name="KSOTemplateDocerSaveRecord">
    <vt:lpwstr>eyJoZGlkIjoiMTUwMWNjOWMxN2QxY2UzMWJhOGQ1Mjg4MWNlNmJhZTYiLCJ1c2VySWQiOiIxMDAwODMxOTg3In0=</vt:lpwstr>
  </property>
</Properties>
</file>