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E63A4">
      <w:pPr>
        <w:spacing w:line="360" w:lineRule="auto"/>
        <w:jc w:val="center"/>
        <w:rPr>
          <w:rFonts w:ascii="宋体" w:hAnsi="宋体" w:eastAsia="宋体" w:cs="Times New Roman"/>
          <w:color w:val="000000"/>
          <w:sz w:val="30"/>
          <w:szCs w:val="72"/>
          <w:highlight w:val="none"/>
        </w:rPr>
      </w:pPr>
    </w:p>
    <w:p w14:paraId="3CE93613">
      <w:pPr>
        <w:spacing w:line="360" w:lineRule="auto"/>
        <w:jc w:val="center"/>
        <w:rPr>
          <w:rFonts w:ascii="宋体" w:hAnsi="宋体" w:eastAsia="宋体" w:cs="Times New Roman"/>
          <w:color w:val="000000"/>
          <w:sz w:val="30"/>
          <w:szCs w:val="72"/>
          <w:highlight w:val="none"/>
        </w:rPr>
      </w:pPr>
    </w:p>
    <w:p w14:paraId="78650616">
      <w:pPr>
        <w:spacing w:line="360" w:lineRule="auto"/>
        <w:jc w:val="center"/>
        <w:rPr>
          <w:rFonts w:ascii="宋体" w:hAnsi="宋体" w:eastAsia="宋体" w:cs="Times New Roman"/>
          <w:color w:val="000000"/>
          <w:sz w:val="30"/>
          <w:szCs w:val="72"/>
          <w:highlight w:val="none"/>
        </w:rPr>
      </w:pPr>
    </w:p>
    <w:p w14:paraId="7F9EE682">
      <w:pPr>
        <w:spacing w:before="156" w:beforeLines="50" w:after="156" w:afterLines="50" w:line="360" w:lineRule="auto"/>
        <w:jc w:val="center"/>
        <w:rPr>
          <w:rFonts w:ascii="宋体" w:hAnsi="宋体" w:eastAsia="宋体" w:cs="Times New Roman"/>
          <w:b/>
          <w:color w:val="000000"/>
          <w:sz w:val="48"/>
          <w:szCs w:val="48"/>
          <w:highlight w:val="none"/>
        </w:rPr>
      </w:pPr>
      <w:r>
        <w:rPr>
          <w:rFonts w:hint="eastAsia" w:ascii="宋体" w:hAnsi="宋体" w:eastAsia="宋体" w:cs="Times New Roman"/>
          <w:b/>
          <w:color w:val="000000"/>
          <w:sz w:val="48"/>
          <w:szCs w:val="48"/>
          <w:highlight w:val="none"/>
        </w:rPr>
        <w:t>政府采购项目</w:t>
      </w:r>
    </w:p>
    <w:p w14:paraId="105939FE">
      <w:pPr>
        <w:spacing w:line="360" w:lineRule="auto"/>
        <w:jc w:val="center"/>
        <w:rPr>
          <w:rFonts w:ascii="宋体" w:hAnsi="宋体" w:eastAsia="宋体" w:cs="Times New Roman"/>
          <w:b/>
          <w:color w:val="000000"/>
          <w:sz w:val="30"/>
          <w:szCs w:val="30"/>
          <w:highlight w:val="none"/>
        </w:rPr>
      </w:pPr>
    </w:p>
    <w:p w14:paraId="08F52FBC">
      <w:pPr>
        <w:spacing w:before="156" w:beforeLines="50" w:after="156" w:afterLines="50" w:line="360" w:lineRule="auto"/>
        <w:jc w:val="center"/>
        <w:rPr>
          <w:rFonts w:ascii="宋体" w:hAnsi="宋体" w:eastAsia="宋体" w:cs="Times New Roman"/>
          <w:b/>
          <w:color w:val="000000"/>
          <w:sz w:val="72"/>
          <w:szCs w:val="72"/>
          <w:highlight w:val="none"/>
        </w:rPr>
      </w:pPr>
      <w:r>
        <w:rPr>
          <w:rFonts w:hint="eastAsia" w:ascii="宋体" w:hAnsi="宋体" w:eastAsia="宋体" w:cs="Times New Roman"/>
          <w:b/>
          <w:color w:val="000000"/>
          <w:sz w:val="72"/>
          <w:szCs w:val="72"/>
          <w:highlight w:val="none"/>
        </w:rPr>
        <w:t>公开招标招标文件</w:t>
      </w:r>
    </w:p>
    <w:p w14:paraId="792F1AD2">
      <w:pPr>
        <w:spacing w:line="360" w:lineRule="auto"/>
        <w:rPr>
          <w:rFonts w:ascii="宋体" w:hAnsi="宋体" w:eastAsia="宋体" w:cs="Times New Roman"/>
          <w:color w:val="000000"/>
          <w:sz w:val="30"/>
          <w:szCs w:val="72"/>
          <w:highlight w:val="none"/>
        </w:rPr>
      </w:pPr>
    </w:p>
    <w:p w14:paraId="02E01F1A">
      <w:pPr>
        <w:spacing w:line="360" w:lineRule="auto"/>
        <w:rPr>
          <w:rFonts w:ascii="宋体" w:hAnsi="宋体" w:eastAsia="宋体" w:cs="Times New Roman"/>
          <w:color w:val="000000"/>
          <w:sz w:val="30"/>
          <w:szCs w:val="72"/>
          <w:highlight w:val="none"/>
        </w:rPr>
      </w:pPr>
    </w:p>
    <w:p w14:paraId="2A4306FA">
      <w:pPr>
        <w:spacing w:line="360" w:lineRule="auto"/>
        <w:rPr>
          <w:rFonts w:ascii="宋体" w:hAnsi="宋体" w:eastAsia="宋体" w:cs="Times New Roman"/>
          <w:color w:val="000000"/>
          <w:sz w:val="30"/>
          <w:szCs w:val="72"/>
          <w:highlight w:val="none"/>
        </w:rPr>
      </w:pPr>
    </w:p>
    <w:p w14:paraId="76C6B06F">
      <w:pPr>
        <w:spacing w:line="360" w:lineRule="auto"/>
        <w:rPr>
          <w:rFonts w:ascii="宋体" w:hAnsi="宋体" w:eastAsia="宋体" w:cs="Times New Roman"/>
          <w:color w:val="000000"/>
          <w:sz w:val="30"/>
          <w:szCs w:val="72"/>
          <w:highlight w:val="none"/>
        </w:rPr>
      </w:pPr>
    </w:p>
    <w:p w14:paraId="6CC78C75">
      <w:pPr>
        <w:spacing w:line="360" w:lineRule="auto"/>
        <w:rPr>
          <w:rFonts w:ascii="宋体" w:hAnsi="宋体" w:eastAsia="宋体" w:cs="Times New Roman"/>
          <w:color w:val="000000"/>
          <w:sz w:val="30"/>
          <w:szCs w:val="72"/>
          <w:highlight w:val="none"/>
        </w:rPr>
      </w:pPr>
    </w:p>
    <w:p w14:paraId="38C80C60">
      <w:pPr>
        <w:spacing w:line="360" w:lineRule="auto"/>
        <w:rPr>
          <w:rFonts w:hint="eastAsia" w:ascii="宋体" w:hAnsi="宋体" w:eastAsia="宋体" w:cs="Times New Roman"/>
          <w:b/>
          <w:bCs/>
          <w:sz w:val="30"/>
          <w:szCs w:val="30"/>
          <w:highlight w:val="none"/>
          <w:lang w:eastAsia="zh-CN"/>
        </w:rPr>
      </w:pPr>
      <w:r>
        <w:rPr>
          <w:rFonts w:ascii="宋体" w:hAnsi="宋体" w:eastAsia="宋体" w:cs="Times New Roman"/>
          <w:b/>
          <w:bCs/>
          <w:sz w:val="30"/>
          <w:szCs w:val="30"/>
          <w:highlight w:val="none"/>
        </w:rPr>
        <w:t>项目编号：</w:t>
      </w:r>
      <w:r>
        <w:rPr>
          <w:rFonts w:hint="eastAsia" w:ascii="宋体" w:hAnsi="宋体" w:eastAsia="宋体" w:cs="Times New Roman"/>
          <w:b/>
          <w:bCs/>
          <w:sz w:val="30"/>
          <w:szCs w:val="30"/>
          <w:highlight w:val="none"/>
          <w:lang w:eastAsia="zh-CN"/>
        </w:rPr>
        <w:t>NBJT-2025003</w:t>
      </w:r>
    </w:p>
    <w:p w14:paraId="0E136816">
      <w:pPr>
        <w:spacing w:line="360" w:lineRule="auto"/>
        <w:rPr>
          <w:rFonts w:hint="eastAsia" w:ascii="宋体" w:hAnsi="宋体" w:eastAsia="宋体" w:cs="Times New Roman"/>
          <w:color w:val="000000"/>
          <w:sz w:val="30"/>
          <w:szCs w:val="72"/>
          <w:highlight w:val="none"/>
          <w:lang w:eastAsia="zh-CN"/>
        </w:rPr>
      </w:pPr>
      <w:r>
        <w:rPr>
          <w:rFonts w:hint="eastAsia" w:ascii="宋体" w:hAnsi="宋体" w:eastAsia="宋体" w:cs="Times New Roman"/>
          <w:b/>
          <w:color w:val="000000"/>
          <w:sz w:val="30"/>
          <w:szCs w:val="72"/>
          <w:highlight w:val="none"/>
        </w:rPr>
        <w:t>项目名称：</w:t>
      </w:r>
      <w:r>
        <w:rPr>
          <w:rFonts w:hint="eastAsia" w:ascii="宋体" w:hAnsi="宋体" w:eastAsia="宋体" w:cs="Times New Roman"/>
          <w:b/>
          <w:bCs/>
          <w:sz w:val="30"/>
          <w:szCs w:val="30"/>
          <w:highlight w:val="none"/>
          <w:lang w:eastAsia="zh-CN"/>
        </w:rPr>
        <w:t>余姚市医疗保障局医保部分业务外包采购项目</w:t>
      </w:r>
    </w:p>
    <w:p w14:paraId="34E2EC66">
      <w:pPr>
        <w:spacing w:line="360" w:lineRule="auto"/>
        <w:rPr>
          <w:rFonts w:ascii="宋体" w:hAnsi="宋体" w:eastAsia="宋体" w:cs="Times New Roman"/>
          <w:b/>
          <w:bCs/>
          <w:w w:val="95"/>
          <w:sz w:val="30"/>
          <w:szCs w:val="30"/>
          <w:highlight w:val="none"/>
        </w:rPr>
      </w:pPr>
      <w:r>
        <w:rPr>
          <w:rFonts w:hint="eastAsia" w:ascii="宋体" w:hAnsi="宋体" w:eastAsia="宋体" w:cs="Times New Roman"/>
          <w:b/>
          <w:bCs/>
          <w:w w:val="95"/>
          <w:sz w:val="30"/>
          <w:szCs w:val="30"/>
          <w:highlight w:val="none"/>
        </w:rPr>
        <w:t>采购人</w:t>
      </w:r>
      <w:r>
        <w:rPr>
          <w:rFonts w:ascii="宋体" w:hAnsi="宋体" w:eastAsia="宋体" w:cs="Times New Roman"/>
          <w:b/>
          <w:bCs/>
          <w:w w:val="95"/>
          <w:sz w:val="30"/>
          <w:szCs w:val="30"/>
          <w:highlight w:val="none"/>
        </w:rPr>
        <w:t>：</w:t>
      </w:r>
      <w:r>
        <w:rPr>
          <w:rFonts w:hint="eastAsia" w:ascii="宋体" w:hAnsi="宋体" w:eastAsia="宋体" w:cs="Times New Roman"/>
          <w:b/>
          <w:bCs/>
          <w:sz w:val="30"/>
          <w:szCs w:val="30"/>
          <w:highlight w:val="none"/>
          <w:lang w:eastAsia="zh-CN"/>
        </w:rPr>
        <w:t>余姚市医疗保障局</w:t>
      </w:r>
      <w:r>
        <w:rPr>
          <w:rFonts w:hint="eastAsia" w:ascii="宋体" w:hAnsi="宋体" w:eastAsia="宋体" w:cs="Times New Roman"/>
          <w:b/>
          <w:bCs/>
          <w:sz w:val="30"/>
          <w:szCs w:val="30"/>
          <w:highlight w:val="none"/>
        </w:rPr>
        <w:t>（盖章）</w:t>
      </w:r>
    </w:p>
    <w:p w14:paraId="268D116E">
      <w:pPr>
        <w:spacing w:line="360" w:lineRule="auto"/>
        <w:rPr>
          <w:rFonts w:ascii="宋体" w:hAnsi="宋体" w:eastAsia="宋体" w:cs="Times New Roman"/>
          <w:b/>
          <w:color w:val="000000"/>
          <w:sz w:val="30"/>
          <w:szCs w:val="48"/>
          <w:highlight w:val="none"/>
        </w:rPr>
      </w:pPr>
      <w:r>
        <w:rPr>
          <w:rFonts w:hint="eastAsia" w:ascii="宋体" w:hAnsi="宋体" w:eastAsia="宋体" w:cs="Times New Roman"/>
          <w:b/>
          <w:bCs/>
          <w:w w:val="95"/>
          <w:sz w:val="30"/>
          <w:szCs w:val="30"/>
          <w:highlight w:val="none"/>
        </w:rPr>
        <w:t>采购代理机构</w:t>
      </w:r>
      <w:r>
        <w:rPr>
          <w:rFonts w:ascii="宋体" w:hAnsi="宋体" w:eastAsia="宋体" w:cs="Times New Roman"/>
          <w:b/>
          <w:bCs/>
          <w:w w:val="95"/>
          <w:sz w:val="30"/>
          <w:szCs w:val="30"/>
          <w:highlight w:val="none"/>
        </w:rPr>
        <w:t>：</w:t>
      </w:r>
      <w:r>
        <w:rPr>
          <w:rFonts w:hint="eastAsia" w:ascii="宋体" w:hAnsi="宋体" w:eastAsia="宋体" w:cs="Times New Roman"/>
          <w:b/>
          <w:bCs/>
          <w:sz w:val="30"/>
          <w:szCs w:val="30"/>
          <w:highlight w:val="none"/>
          <w:lang w:eastAsia="zh-CN"/>
        </w:rPr>
        <w:t>宁波建拓工程设计有限公司</w:t>
      </w:r>
      <w:r>
        <w:rPr>
          <w:rFonts w:hint="eastAsia" w:ascii="宋体" w:hAnsi="宋体" w:eastAsia="宋体" w:cs="Times New Roman"/>
          <w:b/>
          <w:bCs/>
          <w:sz w:val="30"/>
          <w:szCs w:val="30"/>
          <w:highlight w:val="none"/>
        </w:rPr>
        <w:t>（盖章）</w:t>
      </w:r>
    </w:p>
    <w:p w14:paraId="21B2C4A9">
      <w:pPr>
        <w:spacing w:line="360" w:lineRule="auto"/>
        <w:rPr>
          <w:rFonts w:ascii="宋体" w:hAnsi="宋体" w:eastAsia="宋体" w:cs="Times New Roman"/>
          <w:b/>
          <w:bCs/>
          <w:sz w:val="30"/>
          <w:szCs w:val="30"/>
          <w:highlight w:val="none"/>
        </w:rPr>
      </w:pPr>
      <w:r>
        <w:rPr>
          <w:rFonts w:hint="eastAsia" w:ascii="宋体" w:hAnsi="宋体" w:eastAsia="宋体" w:cs="Times New Roman"/>
          <w:b/>
          <w:color w:val="000000"/>
          <w:sz w:val="30"/>
          <w:szCs w:val="48"/>
          <w:highlight w:val="none"/>
        </w:rPr>
        <w:t>编制时间：</w:t>
      </w:r>
      <w:r>
        <w:rPr>
          <w:rFonts w:hint="eastAsia" w:ascii="宋体" w:hAnsi="宋体" w:eastAsia="宋体" w:cs="Times New Roman"/>
          <w:b/>
          <w:bCs/>
          <w:sz w:val="30"/>
          <w:szCs w:val="30"/>
          <w:highlight w:val="none"/>
        </w:rPr>
        <w:t>202</w:t>
      </w:r>
      <w:r>
        <w:rPr>
          <w:rFonts w:hint="eastAsia" w:ascii="宋体" w:hAnsi="宋体" w:eastAsia="宋体" w:cs="Times New Roman"/>
          <w:b/>
          <w:bCs/>
          <w:sz w:val="30"/>
          <w:szCs w:val="30"/>
          <w:highlight w:val="none"/>
          <w:lang w:val="en-US" w:eastAsia="zh-CN"/>
        </w:rPr>
        <w:t>5</w:t>
      </w:r>
      <w:r>
        <w:rPr>
          <w:rFonts w:hint="eastAsia" w:ascii="宋体" w:hAnsi="宋体" w:eastAsia="宋体" w:cs="Times New Roman"/>
          <w:b/>
          <w:bCs/>
          <w:sz w:val="30"/>
          <w:szCs w:val="30"/>
          <w:highlight w:val="none"/>
        </w:rPr>
        <w:t>年</w:t>
      </w:r>
      <w:r>
        <w:rPr>
          <w:rFonts w:hint="eastAsia" w:ascii="宋体" w:hAnsi="宋体" w:eastAsia="宋体" w:cs="Times New Roman"/>
          <w:b/>
          <w:bCs/>
          <w:sz w:val="30"/>
          <w:szCs w:val="30"/>
          <w:highlight w:val="none"/>
          <w:lang w:val="en-US" w:eastAsia="zh-CN"/>
        </w:rPr>
        <w:t>3</w:t>
      </w:r>
      <w:r>
        <w:rPr>
          <w:rFonts w:hint="eastAsia" w:ascii="宋体" w:hAnsi="宋体" w:eastAsia="宋体" w:cs="Times New Roman"/>
          <w:b/>
          <w:bCs/>
          <w:sz w:val="30"/>
          <w:szCs w:val="30"/>
          <w:highlight w:val="none"/>
        </w:rPr>
        <w:t>月</w:t>
      </w:r>
    </w:p>
    <w:p w14:paraId="12B60401">
      <w:pPr>
        <w:spacing w:line="360" w:lineRule="auto"/>
        <w:jc w:val="center"/>
        <w:rPr>
          <w:rFonts w:ascii="宋体" w:hAnsi="宋体" w:eastAsia="宋体"/>
          <w:b/>
          <w:sz w:val="24"/>
          <w:szCs w:val="24"/>
          <w:highlight w:val="none"/>
        </w:rPr>
        <w:sectPr>
          <w:footerReference r:id="rId3" w:type="default"/>
          <w:pgSz w:w="11906" w:h="16838"/>
          <w:pgMar w:top="1418" w:right="1418" w:bottom="1418" w:left="1418" w:header="851" w:footer="992" w:gutter="0"/>
          <w:pgNumType w:start="0"/>
          <w:cols w:space="425" w:num="1"/>
          <w:titlePg/>
          <w:docGrid w:type="lines" w:linePitch="312" w:charSpace="0"/>
        </w:sectPr>
      </w:pPr>
    </w:p>
    <w:p w14:paraId="7080921F">
      <w:pPr>
        <w:spacing w:line="360" w:lineRule="auto"/>
        <w:jc w:val="center"/>
        <w:rPr>
          <w:rFonts w:ascii="宋体" w:hAnsi="宋体" w:eastAsia="宋体"/>
          <w:b/>
          <w:sz w:val="24"/>
          <w:szCs w:val="24"/>
          <w:highlight w:val="none"/>
        </w:rPr>
      </w:pPr>
      <w:r>
        <w:rPr>
          <w:rFonts w:hint="eastAsia" w:ascii="宋体" w:hAnsi="宋体" w:eastAsia="宋体"/>
          <w:b/>
          <w:sz w:val="24"/>
          <w:szCs w:val="24"/>
          <w:highlight w:val="none"/>
        </w:rPr>
        <w:t>第一章  招标公告</w:t>
      </w:r>
    </w:p>
    <w:tbl>
      <w:tblPr>
        <w:tblStyle w:val="23"/>
        <w:tblW w:w="905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52"/>
      </w:tblGrid>
      <w:tr w14:paraId="3A3BF7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9052" w:type="dxa"/>
            <w:vAlign w:val="center"/>
          </w:tcPr>
          <w:p w14:paraId="445F4F01">
            <w:pPr>
              <w:spacing w:line="400" w:lineRule="exact"/>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项目概况</w:t>
            </w:r>
          </w:p>
          <w:p w14:paraId="5BB9240A">
            <w:pPr>
              <w:wordWrap w:val="0"/>
              <w:spacing w:line="40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u w:val="single"/>
                <w:lang w:eastAsia="zh-CN"/>
                <w14:textFill>
                  <w14:solidFill>
                    <w14:schemeClr w14:val="tx1"/>
                  </w14:solidFill>
                </w14:textFill>
              </w:rPr>
              <w:t>余姚市医疗保障局医保部分业务外包采购项目</w:t>
            </w:r>
            <w:r>
              <w:rPr>
                <w:rFonts w:hint="eastAsia" w:ascii="宋体" w:hAnsi="宋体" w:eastAsia="宋体" w:cs="宋体"/>
                <w:color w:val="000000" w:themeColor="text1"/>
                <w:kern w:val="0"/>
                <w:szCs w:val="21"/>
                <w:highlight w:val="none"/>
                <w14:textFill>
                  <w14:solidFill>
                    <w14:schemeClr w14:val="tx1"/>
                  </w14:solidFill>
                </w14:textFill>
              </w:rPr>
              <w:t>招标项目的潜在投标人应在</w:t>
            </w:r>
            <w:r>
              <w:rPr>
                <w:rFonts w:hint="eastAsia" w:ascii="宋体" w:hAnsi="宋体" w:eastAsia="宋体" w:cs="宋体"/>
                <w:color w:val="000000" w:themeColor="text1"/>
                <w:kern w:val="0"/>
                <w:szCs w:val="21"/>
                <w:highlight w:val="none"/>
                <w:u w:val="single"/>
                <w14:textFill>
                  <w14:solidFill>
                    <w14:schemeClr w14:val="tx1"/>
                  </w14:solidFill>
                </w14:textFill>
              </w:rPr>
              <w:t>政府采购云平台（https：//www.zcygov.cn/）</w:t>
            </w:r>
            <w:r>
              <w:rPr>
                <w:rFonts w:hint="eastAsia" w:ascii="宋体" w:hAnsi="宋体" w:eastAsia="宋体" w:cs="宋体"/>
                <w:color w:val="000000" w:themeColor="text1"/>
                <w:kern w:val="0"/>
                <w:szCs w:val="21"/>
                <w:highlight w:val="none"/>
                <w14:textFill>
                  <w14:solidFill>
                    <w14:schemeClr w14:val="tx1"/>
                  </w14:solidFill>
                </w14:textFill>
              </w:rPr>
              <w:t>获取（下载）招标文件，并于</w:t>
            </w:r>
            <w:r>
              <w:rPr>
                <w:rFonts w:hint="eastAsia" w:ascii="宋体" w:hAnsi="宋体" w:eastAsia="宋体" w:cs="宋体"/>
                <w:color w:val="auto"/>
                <w:kern w:val="0"/>
                <w:szCs w:val="21"/>
                <w:highlight w:val="none"/>
                <w:u w:val="single"/>
                <w:lang w:eastAsia="zh-CN"/>
              </w:rPr>
              <w:t>2025年</w:t>
            </w:r>
            <w:r>
              <w:rPr>
                <w:rFonts w:hint="eastAsia" w:ascii="宋体" w:hAnsi="宋体" w:eastAsia="宋体" w:cs="宋体"/>
                <w:color w:val="auto"/>
                <w:kern w:val="0"/>
                <w:szCs w:val="21"/>
                <w:highlight w:val="none"/>
                <w:u w:val="single"/>
                <w:lang w:val="en-US" w:eastAsia="zh-CN"/>
              </w:rPr>
              <w:t>3</w:t>
            </w:r>
            <w:r>
              <w:rPr>
                <w:rFonts w:hint="eastAsia" w:ascii="宋体" w:hAnsi="宋体" w:eastAsia="宋体" w:cs="宋体"/>
                <w:color w:val="auto"/>
                <w:kern w:val="0"/>
                <w:szCs w:val="21"/>
                <w:highlight w:val="none"/>
                <w:u w:val="single"/>
                <w:lang w:eastAsia="zh-CN"/>
              </w:rPr>
              <w:t>月</w:t>
            </w:r>
            <w:r>
              <w:rPr>
                <w:rFonts w:hint="eastAsia" w:ascii="宋体" w:hAnsi="宋体" w:eastAsia="宋体" w:cs="宋体"/>
                <w:color w:val="auto"/>
                <w:kern w:val="0"/>
                <w:szCs w:val="21"/>
                <w:highlight w:val="none"/>
                <w:u w:val="single"/>
                <w:lang w:val="en-US" w:eastAsia="zh-CN"/>
              </w:rPr>
              <w:t>27</w:t>
            </w:r>
            <w:r>
              <w:rPr>
                <w:rFonts w:hint="eastAsia" w:ascii="宋体" w:hAnsi="宋体" w:eastAsia="宋体" w:cs="宋体"/>
                <w:color w:val="auto"/>
                <w:kern w:val="0"/>
                <w:szCs w:val="21"/>
                <w:highlight w:val="none"/>
                <w:u w:val="single"/>
                <w:lang w:eastAsia="zh-CN"/>
              </w:rPr>
              <w:t>日下</w:t>
            </w:r>
            <w:r>
              <w:rPr>
                <w:rFonts w:hint="eastAsia" w:ascii="宋体" w:hAnsi="宋体" w:eastAsia="宋体" w:cs="宋体"/>
                <w:color w:val="auto"/>
                <w:kern w:val="0"/>
                <w:szCs w:val="21"/>
                <w:highlight w:val="none"/>
                <w:u w:val="single"/>
              </w:rPr>
              <w:t>午</w:t>
            </w:r>
            <w:r>
              <w:rPr>
                <w:rFonts w:hint="eastAsia" w:ascii="宋体" w:hAnsi="宋体" w:eastAsia="宋体" w:cs="宋体"/>
                <w:color w:val="auto"/>
                <w:kern w:val="0"/>
                <w:szCs w:val="21"/>
                <w:highlight w:val="none"/>
                <w:u w:val="single"/>
                <w:lang w:val="en-US" w:eastAsia="zh-CN"/>
              </w:rPr>
              <w:t>14</w:t>
            </w:r>
            <w:r>
              <w:rPr>
                <w:rFonts w:hint="eastAsia" w:ascii="宋体" w:hAnsi="宋体" w:eastAsia="宋体" w:cs="宋体"/>
                <w:color w:val="auto"/>
                <w:kern w:val="0"/>
                <w:szCs w:val="21"/>
                <w:highlight w:val="none"/>
                <w:u w:val="single"/>
              </w:rPr>
              <w:t>时</w:t>
            </w:r>
            <w:r>
              <w:rPr>
                <w:rFonts w:hint="eastAsia" w:ascii="宋体" w:hAnsi="宋体" w:eastAsia="宋体" w:cs="宋体"/>
                <w:color w:val="auto"/>
                <w:kern w:val="0"/>
                <w:szCs w:val="21"/>
                <w:highlight w:val="none"/>
                <w:u w:val="single"/>
                <w:lang w:val="en-US" w:eastAsia="zh-CN"/>
              </w:rPr>
              <w:t>00</w:t>
            </w:r>
            <w:r>
              <w:rPr>
                <w:rFonts w:hint="eastAsia" w:ascii="宋体" w:hAnsi="宋体" w:eastAsia="宋体" w:cs="宋体"/>
                <w:color w:val="auto"/>
                <w:kern w:val="0"/>
                <w:szCs w:val="21"/>
                <w:highlight w:val="none"/>
                <w:u w:val="single"/>
              </w:rPr>
              <w:t>分（</w:t>
            </w:r>
            <w:r>
              <w:rPr>
                <w:rFonts w:hint="eastAsia" w:ascii="宋体" w:hAnsi="宋体" w:eastAsia="宋体" w:cs="宋体"/>
                <w:color w:val="000000" w:themeColor="text1"/>
                <w:kern w:val="0"/>
                <w:szCs w:val="21"/>
                <w:highlight w:val="none"/>
                <w:u w:val="single"/>
                <w14:textFill>
                  <w14:solidFill>
                    <w14:schemeClr w14:val="tx1"/>
                  </w14:solidFill>
                </w14:textFill>
              </w:rPr>
              <w:t>北京时间）前</w:t>
            </w:r>
            <w:r>
              <w:rPr>
                <w:rFonts w:hint="eastAsia" w:ascii="宋体" w:hAnsi="宋体" w:eastAsia="宋体" w:cs="宋体"/>
                <w:color w:val="000000" w:themeColor="text1"/>
                <w:kern w:val="0"/>
                <w:szCs w:val="21"/>
                <w:highlight w:val="none"/>
                <w14:textFill>
                  <w14:solidFill>
                    <w14:schemeClr w14:val="tx1"/>
                  </w14:solidFill>
                </w14:textFill>
              </w:rPr>
              <w:t>递交（上传）投标文件。</w:t>
            </w:r>
          </w:p>
        </w:tc>
      </w:tr>
    </w:tbl>
    <w:p w14:paraId="66645B7C">
      <w:pPr>
        <w:wordWrap w:val="0"/>
        <w:spacing w:line="400" w:lineRule="exact"/>
        <w:jc w:val="left"/>
        <w:rPr>
          <w:rFonts w:ascii="宋体" w:hAnsi="宋体" w:eastAsia="宋体" w:cs="宋体"/>
          <w:color w:val="000000" w:themeColor="text1"/>
          <w:kern w:val="0"/>
          <w:szCs w:val="21"/>
          <w:highlight w:val="none"/>
          <w14:textFill>
            <w14:solidFill>
              <w14:schemeClr w14:val="tx1"/>
            </w14:solidFill>
          </w14:textFill>
        </w:rPr>
      </w:pPr>
    </w:p>
    <w:p w14:paraId="62B9E28A">
      <w:pPr>
        <w:wordWrap w:val="0"/>
        <w:spacing w:line="400" w:lineRule="exac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一、项目基本情况</w:t>
      </w:r>
    </w:p>
    <w:p w14:paraId="396F0512">
      <w:pPr>
        <w:wordWrap w:val="0"/>
        <w:spacing w:line="400" w:lineRule="exact"/>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项目编号：</w:t>
      </w:r>
      <w:r>
        <w:rPr>
          <w:rFonts w:hint="eastAsia" w:ascii="宋体" w:hAnsi="宋体" w:eastAsia="宋体" w:cs="宋体"/>
          <w:color w:val="000000" w:themeColor="text1"/>
          <w:kern w:val="0"/>
          <w:szCs w:val="21"/>
          <w:highlight w:val="none"/>
          <w:lang w:eastAsia="zh-CN"/>
          <w14:textFill>
            <w14:solidFill>
              <w14:schemeClr w14:val="tx1"/>
            </w14:solidFill>
          </w14:textFill>
        </w:rPr>
        <w:t>NBJT-2025003</w:t>
      </w:r>
    </w:p>
    <w:p w14:paraId="05458CA1">
      <w:pPr>
        <w:wordWrap w:val="0"/>
        <w:spacing w:line="400" w:lineRule="exact"/>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项目名称：</w:t>
      </w:r>
      <w:r>
        <w:rPr>
          <w:rFonts w:hint="eastAsia" w:ascii="宋体" w:hAnsi="宋体" w:eastAsia="宋体" w:cs="宋体"/>
          <w:color w:val="000000" w:themeColor="text1"/>
          <w:kern w:val="0"/>
          <w:szCs w:val="21"/>
          <w:highlight w:val="none"/>
          <w:lang w:eastAsia="zh-CN"/>
          <w14:textFill>
            <w14:solidFill>
              <w14:schemeClr w14:val="tx1"/>
            </w14:solidFill>
          </w14:textFill>
        </w:rPr>
        <w:t>余姚市医疗保障局医保部分业务外包采购项目</w:t>
      </w:r>
    </w:p>
    <w:p w14:paraId="46EEB071">
      <w:pPr>
        <w:wordWrap w:val="0"/>
        <w:spacing w:line="400" w:lineRule="exact"/>
        <w:ind w:firstLine="420" w:firstLineChars="200"/>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预算金额（元）：</w:t>
      </w:r>
      <w:r>
        <w:rPr>
          <w:rFonts w:hint="eastAsia" w:ascii="宋体" w:hAnsi="宋体" w:eastAsia="宋体" w:cs="宋体"/>
          <w:color w:val="000000" w:themeColor="text1"/>
          <w:kern w:val="0"/>
          <w:szCs w:val="21"/>
          <w:highlight w:val="none"/>
          <w:lang w:val="en-US" w:eastAsia="zh-CN"/>
          <w14:textFill>
            <w14:solidFill>
              <w14:schemeClr w14:val="tx1"/>
            </w14:solidFill>
          </w14:textFill>
        </w:rPr>
        <w:t>每年355万元，10650000元/3年</w:t>
      </w:r>
    </w:p>
    <w:p w14:paraId="785121AA">
      <w:pPr>
        <w:wordWrap w:val="0"/>
        <w:spacing w:line="40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最高限价（元）：</w:t>
      </w:r>
      <w:r>
        <w:rPr>
          <w:rFonts w:hint="eastAsia" w:ascii="宋体" w:hAnsi="宋体" w:eastAsia="宋体" w:cs="宋体"/>
          <w:color w:val="000000" w:themeColor="text1"/>
          <w:kern w:val="0"/>
          <w:szCs w:val="21"/>
          <w:highlight w:val="none"/>
          <w:lang w:val="en-US" w:eastAsia="zh-CN"/>
          <w14:textFill>
            <w14:solidFill>
              <w14:schemeClr w14:val="tx1"/>
            </w14:solidFill>
          </w14:textFill>
        </w:rPr>
        <w:t>每年355万元，10650000元/3年</w:t>
      </w:r>
    </w:p>
    <w:p w14:paraId="1605CB66">
      <w:pPr>
        <w:wordWrap w:val="0"/>
        <w:spacing w:line="40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采购需求：</w:t>
      </w:r>
    </w:p>
    <w:p w14:paraId="086E7E56">
      <w:pPr>
        <w:wordWrap w:val="0"/>
        <w:spacing w:line="400" w:lineRule="exact"/>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标项名称</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余姚市医疗保障局医保部分业务外包采购项目</w:t>
      </w:r>
    </w:p>
    <w:p w14:paraId="4F7716F3">
      <w:pPr>
        <w:wordWrap w:val="0"/>
        <w:spacing w:line="400" w:lineRule="exact"/>
        <w:ind w:firstLine="420" w:firstLineChars="200"/>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数量</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p>
    <w:p w14:paraId="3D309A58">
      <w:pPr>
        <w:wordWrap w:val="0"/>
        <w:spacing w:line="400" w:lineRule="exact"/>
        <w:ind w:firstLine="420" w:firstLineChars="200"/>
        <w:rPr>
          <w:rFonts w:hint="default" w:ascii="宋体" w:hAnsi="宋体" w:eastAsia="宋体" w:cs="宋体"/>
          <w:color w:val="000000" w:themeColor="text1"/>
          <w:kern w:val="0"/>
          <w:szCs w:val="21"/>
          <w:highlight w:val="none"/>
          <w:lang w:val="en-US"/>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预算金额（元）</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val="en-US" w:eastAsia="zh-CN"/>
          <w14:textFill>
            <w14:solidFill>
              <w14:schemeClr w14:val="tx1"/>
            </w14:solidFill>
          </w14:textFill>
        </w:rPr>
        <w:t>每年355万元，10650000元/3年</w:t>
      </w:r>
    </w:p>
    <w:p w14:paraId="43BD1B20">
      <w:pPr>
        <w:wordWrap w:val="0"/>
        <w:spacing w:line="40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单位：年</w:t>
      </w:r>
    </w:p>
    <w:p w14:paraId="044F6361">
      <w:pPr>
        <w:wordWrap w:val="0"/>
        <w:spacing w:line="400" w:lineRule="exact"/>
        <w:ind w:firstLine="420" w:firstLineChars="200"/>
        <w:rPr>
          <w:rFonts w:hint="eastAsia" w:ascii="宋体" w:hAnsi="宋体" w:eastAsia="宋体"/>
          <w:highlight w:val="none"/>
        </w:rPr>
      </w:pPr>
      <w:r>
        <w:rPr>
          <w:rFonts w:ascii="宋体" w:hAnsi="宋体" w:eastAsia="宋体" w:cs="宋体"/>
          <w:color w:val="000000" w:themeColor="text1"/>
          <w:kern w:val="0"/>
          <w:szCs w:val="21"/>
          <w:highlight w:val="none"/>
          <w14:textFill>
            <w14:solidFill>
              <w14:schemeClr w14:val="tx1"/>
            </w14:solidFill>
          </w14:textFill>
        </w:rPr>
        <w:t>简要规格描述或项目基本概况介绍、用途</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highlight w:val="none"/>
        </w:rPr>
        <w:t>基本医疗保险、生育保险、医药费用零星报销业务的受理、初审、结算以及实时结算的医药费用初审等服务。</w:t>
      </w:r>
    </w:p>
    <w:p w14:paraId="34D0A1B1">
      <w:pPr>
        <w:wordWrap w:val="0"/>
        <w:spacing w:line="40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备注</w:t>
      </w:r>
      <w:r>
        <w:rPr>
          <w:rFonts w:hint="eastAsia" w:ascii="宋体" w:hAnsi="宋体" w:eastAsia="宋体" w:cs="宋体"/>
          <w:color w:val="000000" w:themeColor="text1"/>
          <w:kern w:val="0"/>
          <w:szCs w:val="21"/>
          <w:highlight w:val="none"/>
          <w14:textFill>
            <w14:solidFill>
              <w14:schemeClr w14:val="tx1"/>
            </w14:solidFill>
          </w14:textFill>
        </w:rPr>
        <w:t>：/</w:t>
      </w:r>
    </w:p>
    <w:p w14:paraId="3A9A1608">
      <w:pPr>
        <w:wordWrap w:val="0"/>
        <w:spacing w:line="40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kern w:val="0"/>
          <w:szCs w:val="21"/>
          <w:highlight w:val="none"/>
          <w14:textFill>
            <w14:solidFill>
              <w14:schemeClr w14:val="tx1"/>
            </w14:solidFill>
          </w14:textFill>
        </w:rPr>
        <w:t>合同履约期限：标项1，</w:t>
      </w:r>
      <w:r>
        <w:rPr>
          <w:rFonts w:hint="eastAsia" w:ascii="宋体" w:hAnsi="宋体" w:eastAsia="宋体"/>
          <w:color w:val="000000" w:themeColor="text1"/>
          <w:szCs w:val="21"/>
          <w:highlight w:val="none"/>
          <w14:textFill>
            <w14:solidFill>
              <w14:schemeClr w14:val="tx1"/>
            </w14:solidFill>
          </w14:textFill>
        </w:rPr>
        <w:t>服务期限三年，合同一年一签。年度考核分</w:t>
      </w:r>
      <w:r>
        <w:rPr>
          <w:rFonts w:hint="eastAsia" w:ascii="宋体" w:hAnsi="宋体" w:eastAsia="宋体"/>
          <w:color w:val="000000" w:themeColor="text1"/>
          <w:szCs w:val="21"/>
          <w:highlight w:val="none"/>
          <w:lang w:val="en-US" w:eastAsia="zh-CN"/>
          <w14:textFill>
            <w14:solidFill>
              <w14:schemeClr w14:val="tx1"/>
            </w14:solidFill>
          </w14:textFill>
        </w:rPr>
        <w:t>8</w:t>
      </w:r>
      <w:r>
        <w:rPr>
          <w:rFonts w:hint="eastAsia" w:ascii="宋体" w:hAnsi="宋体" w:eastAsia="宋体"/>
          <w:color w:val="000000" w:themeColor="text1"/>
          <w:szCs w:val="21"/>
          <w:highlight w:val="none"/>
          <w14:textFill>
            <w14:solidFill>
              <w14:schemeClr w14:val="tx1"/>
            </w14:solidFill>
          </w14:textFill>
        </w:rPr>
        <w:t>0分以上续签合同,年度考核分未超过</w:t>
      </w:r>
      <w:r>
        <w:rPr>
          <w:rFonts w:hint="eastAsia" w:ascii="宋体" w:hAnsi="宋体" w:eastAsia="宋体"/>
          <w:color w:val="000000" w:themeColor="text1"/>
          <w:szCs w:val="21"/>
          <w:highlight w:val="none"/>
          <w:lang w:val="en-US" w:eastAsia="zh-CN"/>
          <w14:textFill>
            <w14:solidFill>
              <w14:schemeClr w14:val="tx1"/>
            </w14:solidFill>
          </w14:textFill>
        </w:rPr>
        <w:t>8</w:t>
      </w:r>
      <w:r>
        <w:rPr>
          <w:rFonts w:hint="eastAsia" w:ascii="宋体" w:hAnsi="宋体" w:eastAsia="宋体"/>
          <w:color w:val="000000" w:themeColor="text1"/>
          <w:szCs w:val="21"/>
          <w:highlight w:val="none"/>
          <w14:textFill>
            <w14:solidFill>
              <w14:schemeClr w14:val="tx1"/>
            </w14:solidFill>
          </w14:textFill>
        </w:rPr>
        <w:t>0分不予续签合同，若遇上级政策调整或资金审批未通过也不予续签合同。</w:t>
      </w:r>
    </w:p>
    <w:p w14:paraId="79141D8A">
      <w:pPr>
        <w:wordWrap w:val="0"/>
        <w:spacing w:line="400" w:lineRule="exact"/>
        <w:ind w:firstLine="422" w:firstLineChars="200"/>
        <w:rPr>
          <w:rFonts w:ascii="宋体" w:hAnsi="宋体" w:eastAsia="宋体" w:cs="宋体"/>
          <w:b/>
          <w:color w:val="000000" w:themeColor="text1"/>
          <w:kern w:val="0"/>
          <w:szCs w:val="21"/>
          <w:highlight w:val="none"/>
          <w14:textFill>
            <w14:solidFill>
              <w14:schemeClr w14:val="tx1"/>
            </w14:solidFill>
          </w14:textFill>
        </w:rPr>
      </w:pPr>
      <w:r>
        <w:rPr>
          <w:rFonts w:ascii="宋体" w:hAnsi="宋体" w:eastAsia="宋体" w:cs="宋体"/>
          <w:b/>
          <w:color w:val="000000" w:themeColor="text1"/>
          <w:kern w:val="0"/>
          <w:szCs w:val="21"/>
          <w:highlight w:val="none"/>
          <w14:textFill>
            <w14:solidFill>
              <w14:schemeClr w14:val="tx1"/>
            </w14:solidFill>
          </w14:textFill>
        </w:rPr>
        <w:t>本项目（</w:t>
      </w:r>
      <w:r>
        <w:rPr>
          <w:rFonts w:hint="eastAsia" w:ascii="宋体" w:hAnsi="宋体" w:eastAsia="宋体" w:cs="宋体"/>
          <w:b/>
          <w:color w:val="000000" w:themeColor="text1"/>
          <w:kern w:val="0"/>
          <w:szCs w:val="21"/>
          <w:highlight w:val="none"/>
          <w14:textFill>
            <w14:solidFill>
              <w14:schemeClr w14:val="tx1"/>
            </w14:solidFill>
          </w14:textFill>
        </w:rPr>
        <w:t>是</w:t>
      </w:r>
      <w:r>
        <w:rPr>
          <w:rFonts w:ascii="宋体" w:hAnsi="宋体" w:eastAsia="宋体" w:cs="宋体"/>
          <w:b/>
          <w:color w:val="000000" w:themeColor="text1"/>
          <w:kern w:val="0"/>
          <w:szCs w:val="21"/>
          <w:highlight w:val="none"/>
          <w14:textFill>
            <w14:solidFill>
              <w14:schemeClr w14:val="tx1"/>
            </w14:solidFill>
          </w14:textFill>
        </w:rPr>
        <w:t>）接受联合体投标。</w:t>
      </w:r>
    </w:p>
    <w:p w14:paraId="2A3F604D">
      <w:pPr>
        <w:wordWrap w:val="0"/>
        <w:spacing w:line="400" w:lineRule="exac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二、申请人的资格要求：</w:t>
      </w:r>
    </w:p>
    <w:p w14:paraId="2AAC56B1">
      <w:pPr>
        <w:wordWrap w:val="0"/>
        <w:spacing w:line="40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26CD0E03">
      <w:pPr>
        <w:wordWrap w:val="0"/>
        <w:spacing w:line="40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2.落实政府采购政策需满足的资格要求：无。</w:t>
      </w:r>
    </w:p>
    <w:p w14:paraId="0F172B20">
      <w:pPr>
        <w:wordWrap w:val="0"/>
        <w:spacing w:line="40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3.本项目的特定资格要求：</w:t>
      </w:r>
      <w:r>
        <w:rPr>
          <w:rFonts w:hint="eastAsia" w:ascii="宋体" w:hAnsi="宋体" w:eastAsia="宋体" w:cs="Times New Roman"/>
          <w:bCs/>
          <w:szCs w:val="21"/>
          <w:highlight w:val="none"/>
        </w:rPr>
        <w:t>投标人具有《</w:t>
      </w:r>
      <w:r>
        <w:rPr>
          <w:rFonts w:hint="eastAsia" w:ascii="宋体" w:hAnsi="宋体" w:eastAsia="宋体" w:cs="Times New Roman"/>
          <w:bCs/>
          <w:szCs w:val="21"/>
          <w:highlight w:val="none"/>
          <w:lang w:eastAsia="zh-CN"/>
        </w:rPr>
        <w:t>经营保险业务许可证</w:t>
      </w:r>
      <w:r>
        <w:rPr>
          <w:rFonts w:hint="eastAsia" w:ascii="宋体" w:hAnsi="宋体" w:eastAsia="宋体" w:cs="Times New Roman"/>
          <w:bCs/>
          <w:szCs w:val="21"/>
          <w:highlight w:val="none"/>
        </w:rPr>
        <w:t>》</w:t>
      </w:r>
      <w:r>
        <w:rPr>
          <w:rFonts w:hint="eastAsia" w:ascii="宋体" w:hAnsi="宋体" w:eastAsia="宋体" w:cs="宋体"/>
          <w:color w:val="000000" w:themeColor="text1"/>
          <w:kern w:val="0"/>
          <w:szCs w:val="21"/>
          <w:highlight w:val="none"/>
          <w14:textFill>
            <w14:solidFill>
              <w14:schemeClr w14:val="tx1"/>
            </w14:solidFill>
          </w14:textFill>
        </w:rPr>
        <w:t>。</w:t>
      </w:r>
    </w:p>
    <w:p w14:paraId="2EAF5558">
      <w:pPr>
        <w:wordWrap w:val="0"/>
        <w:spacing w:line="400" w:lineRule="exac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三、获取招标文件</w:t>
      </w:r>
    </w:p>
    <w:p w14:paraId="05930EBB">
      <w:pPr>
        <w:wordWrap w:val="0"/>
        <w:spacing w:line="40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时间：</w:t>
      </w:r>
      <w:r>
        <w:rPr>
          <w:rFonts w:hint="eastAsia" w:ascii="宋体" w:hAnsi="宋体" w:eastAsia="宋体" w:cs="宋体"/>
          <w:color w:val="auto"/>
          <w:kern w:val="0"/>
          <w:szCs w:val="21"/>
          <w:highlight w:val="none"/>
          <w:lang w:eastAsia="zh-CN"/>
        </w:rPr>
        <w:t>2025年</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月</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lang w:eastAsia="zh-CN"/>
        </w:rPr>
        <w:t>日</w:t>
      </w:r>
      <w:r>
        <w:rPr>
          <w:rFonts w:hint="eastAsia" w:ascii="宋体" w:hAnsi="宋体" w:eastAsia="宋体" w:cs="宋体"/>
          <w:color w:val="auto"/>
          <w:kern w:val="0"/>
          <w:szCs w:val="21"/>
          <w:highlight w:val="none"/>
        </w:rPr>
        <w:t>至</w:t>
      </w:r>
      <w:r>
        <w:rPr>
          <w:rFonts w:hint="eastAsia" w:ascii="宋体" w:hAnsi="宋体" w:eastAsia="宋体" w:cs="宋体"/>
          <w:color w:val="auto"/>
          <w:kern w:val="0"/>
          <w:szCs w:val="21"/>
          <w:highlight w:val="none"/>
          <w:lang w:eastAsia="zh-CN"/>
        </w:rPr>
        <w:t>2025年</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月</w:t>
      </w: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lang w:eastAsia="zh-CN"/>
        </w:rPr>
        <w:t>日</w:t>
      </w:r>
      <w:r>
        <w:rPr>
          <w:rFonts w:hint="eastAsia" w:ascii="宋体" w:hAnsi="宋体" w:eastAsia="宋体" w:cs="宋体"/>
          <w:color w:val="auto"/>
          <w:kern w:val="0"/>
          <w:szCs w:val="21"/>
          <w:highlight w:val="none"/>
        </w:rPr>
        <w:t>，每</w:t>
      </w:r>
      <w:r>
        <w:rPr>
          <w:rFonts w:hint="eastAsia" w:ascii="宋体" w:hAnsi="宋体" w:eastAsia="宋体" w:cs="宋体"/>
          <w:color w:val="000000" w:themeColor="text1"/>
          <w:kern w:val="0"/>
          <w:szCs w:val="21"/>
          <w:highlight w:val="none"/>
          <w14:textFill>
            <w14:solidFill>
              <w14:schemeClr w14:val="tx1"/>
            </w14:solidFill>
          </w14:textFill>
        </w:rPr>
        <w:t>天上午00：00至12：00，下午12：00至23：59（北京时间，线上获取法定节假日均可，线下获取文件法定节假日除外）</w:t>
      </w:r>
    </w:p>
    <w:p w14:paraId="51086D9B">
      <w:pPr>
        <w:wordWrap w:val="0"/>
        <w:spacing w:line="40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地点（网址）：政府采购云平台（https：//www.zcygov.cn/）。</w:t>
      </w:r>
    </w:p>
    <w:p w14:paraId="47B936FB">
      <w:pPr>
        <w:wordWrap w:val="0"/>
        <w:spacing w:line="40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方式：1.本项目招标文件实行“政府采购云平台”在线获取，不提供招标文件纸质版。投标人获取招标文件前应先完成“政府采购云平台”的账号注册；</w:t>
      </w:r>
    </w:p>
    <w:p w14:paraId="01A0C583">
      <w:pPr>
        <w:wordWrap w:val="0"/>
        <w:spacing w:line="40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潜在投标人登陆政府采购云平台，在线申请获取招标文件（进入“项目采购”应用，在获取招标文件菜单中选择项目，申请获取招标文件，本项目招标文件不收取工本费；仅需浏览招标文件的投标人可点击“游客，浏览招标文件”直接下载招标文件浏览）；</w:t>
      </w:r>
    </w:p>
    <w:p w14:paraId="5E166B1C">
      <w:pPr>
        <w:wordWrap w:val="0"/>
        <w:spacing w:line="40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招标公告附件内的招标文件（或采购需求）仅供阅览使用，投标人只有在“政府采购云平台”完成获取招标文件申请并下载了招标文件后才视作依法获取招标文件（法律法规所指的投标人获取招标文件时间以投标人完成获取招标文件申请后下载招标文件的时间为准）。</w:t>
      </w:r>
    </w:p>
    <w:p w14:paraId="728F10F7">
      <w:pPr>
        <w:wordWrap w:val="0"/>
        <w:spacing w:line="400" w:lineRule="exact"/>
        <w:ind w:firstLine="422" w:firstLineChars="2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注：请投标人按上述要求获取招标文件，如未在“政采云”系统内完成相关流程，引起的投标无效责任自负。</w:t>
      </w:r>
    </w:p>
    <w:p w14:paraId="2B71B398">
      <w:pPr>
        <w:wordWrap w:val="0"/>
        <w:spacing w:line="40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售价（元）：0</w:t>
      </w:r>
    </w:p>
    <w:p w14:paraId="3A59838B">
      <w:pPr>
        <w:wordWrap w:val="0"/>
        <w:spacing w:line="400" w:lineRule="exac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四、提交投标文件截止时间、开标时间和地点</w:t>
      </w:r>
    </w:p>
    <w:p w14:paraId="217BC442">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000000" w:themeColor="text1"/>
          <w:kern w:val="0"/>
          <w:szCs w:val="21"/>
          <w:highlight w:val="none"/>
          <w14:textFill>
            <w14:solidFill>
              <w14:schemeClr w14:val="tx1"/>
            </w14:solidFill>
          </w14:textFill>
        </w:rPr>
        <w:t>提交投标文件截止时间：</w:t>
      </w:r>
      <w:r>
        <w:rPr>
          <w:rFonts w:hint="eastAsia" w:ascii="宋体" w:hAnsi="宋体" w:eastAsia="宋体" w:cs="宋体"/>
          <w:color w:val="auto"/>
          <w:kern w:val="0"/>
          <w:szCs w:val="21"/>
          <w:highlight w:val="none"/>
          <w:lang w:eastAsia="zh-CN"/>
        </w:rPr>
        <w:t>2025年</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月</w:t>
      </w:r>
      <w:r>
        <w:rPr>
          <w:rFonts w:hint="eastAsia" w:ascii="宋体" w:hAnsi="宋体" w:eastAsia="宋体" w:cs="宋体"/>
          <w:color w:val="auto"/>
          <w:kern w:val="0"/>
          <w:szCs w:val="21"/>
          <w:highlight w:val="none"/>
          <w:lang w:val="en-US" w:eastAsia="zh-CN"/>
        </w:rPr>
        <w:t>27</w:t>
      </w:r>
      <w:r>
        <w:rPr>
          <w:rFonts w:hint="eastAsia" w:ascii="宋体" w:hAnsi="宋体" w:eastAsia="宋体" w:cs="宋体"/>
          <w:color w:val="auto"/>
          <w:kern w:val="0"/>
          <w:szCs w:val="21"/>
          <w:highlight w:val="none"/>
          <w:lang w:eastAsia="zh-CN"/>
        </w:rPr>
        <w:t>日下</w:t>
      </w:r>
      <w:r>
        <w:rPr>
          <w:rFonts w:hint="eastAsia" w:ascii="宋体" w:hAnsi="宋体" w:eastAsia="宋体" w:cs="宋体"/>
          <w:color w:val="auto"/>
          <w:kern w:val="0"/>
          <w:szCs w:val="21"/>
          <w:highlight w:val="none"/>
        </w:rPr>
        <w:t>午</w:t>
      </w: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0分（北京时间）。</w:t>
      </w:r>
    </w:p>
    <w:p w14:paraId="0A797D57">
      <w:pPr>
        <w:wordWrap w:val="0"/>
        <w:spacing w:line="40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投标地点（网址）：政府采购云平台（https：//www.zcygov.cn/）。</w:t>
      </w:r>
    </w:p>
    <w:p w14:paraId="03C1D713">
      <w:pPr>
        <w:wordWrap w:val="0"/>
        <w:spacing w:line="40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000000" w:themeColor="text1"/>
          <w:kern w:val="0"/>
          <w:szCs w:val="21"/>
          <w:highlight w:val="none"/>
          <w14:textFill>
            <w14:solidFill>
              <w14:schemeClr w14:val="tx1"/>
            </w14:solidFill>
          </w14:textFill>
        </w:rPr>
        <w:t>开标时间：</w:t>
      </w:r>
      <w:r>
        <w:rPr>
          <w:rFonts w:hint="eastAsia" w:ascii="宋体" w:hAnsi="宋体" w:eastAsia="宋体" w:cs="宋体"/>
          <w:color w:val="auto"/>
          <w:kern w:val="0"/>
          <w:szCs w:val="21"/>
          <w:highlight w:val="none"/>
          <w:lang w:eastAsia="zh-CN"/>
        </w:rPr>
        <w:t>2025年</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月</w:t>
      </w:r>
      <w:r>
        <w:rPr>
          <w:rFonts w:hint="eastAsia" w:ascii="宋体" w:hAnsi="宋体" w:eastAsia="宋体" w:cs="宋体"/>
          <w:color w:val="auto"/>
          <w:kern w:val="0"/>
          <w:szCs w:val="21"/>
          <w:highlight w:val="none"/>
          <w:lang w:val="en-US" w:eastAsia="zh-CN"/>
        </w:rPr>
        <w:t>27</w:t>
      </w:r>
      <w:r>
        <w:rPr>
          <w:rFonts w:hint="eastAsia" w:ascii="宋体" w:hAnsi="宋体" w:eastAsia="宋体" w:cs="宋体"/>
          <w:color w:val="auto"/>
          <w:kern w:val="0"/>
          <w:szCs w:val="21"/>
          <w:highlight w:val="none"/>
          <w:lang w:eastAsia="zh-CN"/>
        </w:rPr>
        <w:t>日下</w:t>
      </w:r>
      <w:r>
        <w:rPr>
          <w:rFonts w:hint="eastAsia" w:ascii="宋体" w:hAnsi="宋体" w:eastAsia="宋体" w:cs="宋体"/>
          <w:color w:val="auto"/>
          <w:kern w:val="0"/>
          <w:szCs w:val="21"/>
          <w:highlight w:val="none"/>
        </w:rPr>
        <w:t>午</w:t>
      </w: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0分（北京时间）。</w:t>
      </w:r>
    </w:p>
    <w:p w14:paraId="4575774A">
      <w:pPr>
        <w:wordWrap w:val="0"/>
        <w:spacing w:line="400" w:lineRule="exact"/>
        <w:ind w:firstLine="420" w:firstLineChars="200"/>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开标地点（网址）：政府采购云平台（https：//www.zcygov.cn/）。</w:t>
      </w:r>
    </w:p>
    <w:p w14:paraId="42005464">
      <w:pPr>
        <w:wordWrap w:val="0"/>
        <w:spacing w:line="400" w:lineRule="exac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五、公告期限</w:t>
      </w:r>
    </w:p>
    <w:p w14:paraId="75805B8F">
      <w:pPr>
        <w:wordWrap w:val="0"/>
        <w:spacing w:line="400" w:lineRule="exact"/>
        <w:ind w:firstLine="420" w:firstLineChars="2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自本公告发布之日起5个工作日。</w:t>
      </w:r>
    </w:p>
    <w:p w14:paraId="6460289E">
      <w:pPr>
        <w:wordWrap w:val="0"/>
        <w:spacing w:line="400" w:lineRule="exac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六、其他补充事宜</w:t>
      </w:r>
    </w:p>
    <w:p w14:paraId="776B4AD0">
      <w:pPr>
        <w:wordWrap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E2F9971">
      <w:pPr>
        <w:wordWrap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C209494">
      <w:pPr>
        <w:wordWrap w:val="0"/>
        <w:spacing w:line="400" w:lineRule="exact"/>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CD3BFCC">
      <w:pPr>
        <w:wordWrap w:val="0"/>
        <w:spacing w:line="400" w:lineRule="exact"/>
        <w:ind w:firstLine="420" w:firstLineChars="200"/>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其他事项：：1、本次政府采购活动有关信息在浙江政府采购网（https://zfcg.czt.zj.gov.cn/）和宁波市公共资源交易电子服务系统（甬易阳光）（https://jyxt.zwb.ningbo.gov.cn:4011/website/home）公布，视同送达所有潜在投标人。2、招标公告内容与采购文件内容不一致处，以采购文件为准。</w:t>
      </w:r>
    </w:p>
    <w:p w14:paraId="1F861B35">
      <w:pPr>
        <w:wordWrap w:val="0"/>
        <w:spacing w:line="400" w:lineRule="exact"/>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kern w:val="0"/>
          <w:szCs w:val="21"/>
          <w:highlight w:val="none"/>
          <w14:textFill>
            <w14:solidFill>
              <w14:schemeClr w14:val="tx1"/>
            </w14:solidFill>
          </w14:textFill>
        </w:rPr>
        <w:t>七、对本次采购提出询问、质疑、投诉，请按以下方式联系</w:t>
      </w:r>
    </w:p>
    <w:p w14:paraId="1FF74044">
      <w:pPr>
        <w:tabs>
          <w:tab w:val="left" w:pos="2600"/>
        </w:tabs>
        <w:wordWrap w:val="0"/>
        <w:spacing w:line="400" w:lineRule="exact"/>
        <w:ind w:firstLine="422" w:firstLineChars="200"/>
        <w:rPr>
          <w:rFonts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1.采购人信息</w:t>
      </w:r>
    </w:p>
    <w:p w14:paraId="1157AA02">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名称：</w:t>
      </w:r>
      <w:r>
        <w:rPr>
          <w:rFonts w:hint="eastAsia" w:ascii="宋体" w:hAnsi="宋体" w:eastAsia="宋体" w:cs="宋体"/>
          <w:color w:val="000000"/>
          <w:kern w:val="0"/>
          <w:szCs w:val="21"/>
          <w:highlight w:val="none"/>
          <w:lang w:eastAsia="zh-CN"/>
        </w:rPr>
        <w:t>余姚市医疗保障局</w:t>
      </w:r>
    </w:p>
    <w:p w14:paraId="77B827CF">
      <w:pPr>
        <w:wordWrap w:val="0"/>
        <w:spacing w:line="400" w:lineRule="exact"/>
        <w:ind w:firstLine="420" w:firstLineChars="200"/>
        <w:rPr>
          <w:rFonts w:ascii="宋体" w:hAnsi="宋体" w:eastAsia="宋体" w:cs="宋体"/>
          <w:color w:val="000000"/>
          <w:kern w:val="0"/>
          <w:szCs w:val="21"/>
          <w:highlight w:val="none"/>
        </w:rPr>
      </w:pPr>
      <w:r>
        <w:rPr>
          <w:rFonts w:ascii="宋体" w:hAnsi="宋体" w:eastAsia="宋体" w:cs="宋体"/>
          <w:color w:val="000000"/>
          <w:kern w:val="0"/>
          <w:szCs w:val="21"/>
          <w:highlight w:val="none"/>
        </w:rPr>
        <w:t>地址：余姚市梨洲街道谭家岭东路2号</w:t>
      </w:r>
    </w:p>
    <w:p w14:paraId="6FDE9EF7">
      <w:pPr>
        <w:wordWrap w:val="0"/>
        <w:spacing w:line="400" w:lineRule="exact"/>
        <w:ind w:firstLine="420" w:firstLineChars="200"/>
        <w:rPr>
          <w:rFonts w:ascii="宋体" w:hAnsi="宋体" w:eastAsia="宋体" w:cs="宋体"/>
          <w:color w:val="000000"/>
          <w:kern w:val="0"/>
          <w:szCs w:val="21"/>
          <w:highlight w:val="none"/>
        </w:rPr>
      </w:pPr>
      <w:r>
        <w:rPr>
          <w:rFonts w:ascii="宋体" w:hAnsi="宋体" w:eastAsia="宋体" w:cs="宋体"/>
          <w:color w:val="000000"/>
          <w:kern w:val="0"/>
          <w:szCs w:val="21"/>
          <w:highlight w:val="none"/>
        </w:rPr>
        <w:t>传真：</w:t>
      </w:r>
      <w:r>
        <w:rPr>
          <w:rFonts w:hint="eastAsia" w:ascii="宋体" w:hAnsi="宋体" w:eastAsia="宋体" w:cs="宋体"/>
          <w:color w:val="000000"/>
          <w:kern w:val="0"/>
          <w:szCs w:val="21"/>
          <w:highlight w:val="none"/>
        </w:rPr>
        <w:t>/</w:t>
      </w:r>
    </w:p>
    <w:p w14:paraId="4CBBD621">
      <w:pPr>
        <w:wordWrap w:val="0"/>
        <w:spacing w:line="400" w:lineRule="exact"/>
        <w:ind w:firstLine="420" w:firstLineChars="200"/>
        <w:rPr>
          <w:rFonts w:ascii="宋体" w:hAnsi="宋体" w:eastAsia="宋体" w:cs="宋体"/>
          <w:color w:val="000000"/>
          <w:kern w:val="0"/>
          <w:szCs w:val="21"/>
          <w:highlight w:val="none"/>
        </w:rPr>
      </w:pPr>
      <w:r>
        <w:rPr>
          <w:rFonts w:ascii="宋体" w:hAnsi="宋体" w:eastAsia="宋体" w:cs="宋体"/>
          <w:color w:val="000000"/>
          <w:kern w:val="0"/>
          <w:szCs w:val="21"/>
          <w:highlight w:val="none"/>
        </w:rPr>
        <w:t>项目联系人（询问）：</w:t>
      </w:r>
      <w:r>
        <w:rPr>
          <w:rFonts w:hint="eastAsia" w:ascii="宋体" w:hAnsi="宋体" w:eastAsia="宋体" w:cs="宋体"/>
          <w:color w:val="000000"/>
          <w:kern w:val="0"/>
          <w:szCs w:val="21"/>
          <w:highlight w:val="none"/>
        </w:rPr>
        <w:t>张凯凯</w:t>
      </w:r>
    </w:p>
    <w:p w14:paraId="3F66C1ED">
      <w:pPr>
        <w:wordWrap w:val="0"/>
        <w:spacing w:line="400" w:lineRule="exact"/>
        <w:ind w:firstLine="420" w:firstLineChars="200"/>
        <w:rPr>
          <w:rFonts w:hint="default" w:ascii="宋体" w:hAnsi="宋体" w:eastAsia="宋体" w:cs="宋体"/>
          <w:color w:val="000000"/>
          <w:kern w:val="0"/>
          <w:szCs w:val="21"/>
          <w:highlight w:val="none"/>
          <w:lang w:val="en-US" w:eastAsia="zh-CN"/>
        </w:rPr>
      </w:pPr>
      <w:r>
        <w:rPr>
          <w:rFonts w:ascii="宋体" w:hAnsi="宋体" w:eastAsia="宋体" w:cs="宋体"/>
          <w:color w:val="000000"/>
          <w:kern w:val="0"/>
          <w:szCs w:val="21"/>
          <w:highlight w:val="none"/>
        </w:rPr>
        <w:t>项目联系方式（询问）：0574-</w:t>
      </w:r>
      <w:r>
        <w:rPr>
          <w:rFonts w:hint="eastAsia" w:ascii="宋体" w:hAnsi="宋体" w:eastAsia="宋体" w:cs="宋体"/>
          <w:color w:val="000000"/>
          <w:kern w:val="0"/>
          <w:szCs w:val="21"/>
          <w:highlight w:val="none"/>
          <w:lang w:val="en-US" w:eastAsia="zh-CN"/>
        </w:rPr>
        <w:t>89553594</w:t>
      </w:r>
    </w:p>
    <w:p w14:paraId="2A2D6257">
      <w:pPr>
        <w:wordWrap w:val="0"/>
        <w:spacing w:line="400" w:lineRule="exact"/>
        <w:ind w:firstLine="420" w:firstLineChars="200"/>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质疑联系人：</w:t>
      </w:r>
      <w:r>
        <w:rPr>
          <w:rFonts w:hint="eastAsia" w:ascii="宋体" w:hAnsi="宋体" w:eastAsia="宋体" w:cs="宋体"/>
          <w:color w:val="000000"/>
          <w:kern w:val="0"/>
          <w:szCs w:val="21"/>
          <w:highlight w:val="none"/>
          <w:lang w:val="en-US" w:eastAsia="zh-CN"/>
        </w:rPr>
        <w:t>谢骞</w:t>
      </w:r>
    </w:p>
    <w:p w14:paraId="6434CC7D">
      <w:pPr>
        <w:wordWrap w:val="0"/>
        <w:spacing w:line="400" w:lineRule="exact"/>
        <w:ind w:firstLine="420" w:firstLineChars="200"/>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质疑联系方式：0574-89553604</w:t>
      </w:r>
    </w:p>
    <w:p w14:paraId="4B7F28B8">
      <w:pPr>
        <w:wordWrap w:val="0"/>
        <w:spacing w:line="400" w:lineRule="exact"/>
        <w:ind w:firstLine="422" w:firstLineChars="200"/>
        <w:rPr>
          <w:rFonts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2.采购代理机构信息</w:t>
      </w:r>
    </w:p>
    <w:p w14:paraId="2BFFC500">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名称：</w:t>
      </w:r>
      <w:r>
        <w:rPr>
          <w:rFonts w:hint="eastAsia" w:ascii="宋体" w:hAnsi="宋体" w:eastAsia="宋体" w:cs="宋体"/>
          <w:color w:val="000000"/>
          <w:kern w:val="0"/>
          <w:szCs w:val="21"/>
          <w:highlight w:val="none"/>
          <w:lang w:eastAsia="zh-CN"/>
        </w:rPr>
        <w:t>宁波建拓工程设计有限公司</w:t>
      </w:r>
    </w:p>
    <w:p w14:paraId="27CD2C58">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地址：</w:t>
      </w:r>
      <w:r>
        <w:rPr>
          <w:rFonts w:hint="eastAsia" w:ascii="宋体" w:hAnsi="宋体" w:eastAsia="宋体" w:cs="宋体"/>
          <w:color w:val="000000"/>
          <w:kern w:val="0"/>
          <w:szCs w:val="21"/>
          <w:highlight w:val="none"/>
          <w:lang w:eastAsia="zh-CN"/>
        </w:rPr>
        <w:t>余姚市多元创业大厦B座122室</w:t>
      </w:r>
    </w:p>
    <w:p w14:paraId="1F122561">
      <w:pPr>
        <w:wordWrap w:val="0"/>
        <w:spacing w:line="400" w:lineRule="exact"/>
        <w:ind w:firstLine="420" w:firstLineChars="200"/>
        <w:rPr>
          <w:rFonts w:hint="default" w:ascii="宋体" w:hAnsi="宋体" w:eastAsia="宋体" w:cs="宋体"/>
          <w:color w:val="000000"/>
          <w:kern w:val="0"/>
          <w:szCs w:val="21"/>
          <w:highlight w:val="none"/>
          <w:lang w:val="en-US" w:eastAsia="zh-CN"/>
        </w:rPr>
      </w:pPr>
      <w:r>
        <w:rPr>
          <w:rFonts w:ascii="宋体" w:hAnsi="宋体" w:eastAsia="宋体" w:cs="宋体"/>
          <w:color w:val="000000"/>
          <w:kern w:val="0"/>
          <w:szCs w:val="21"/>
          <w:highlight w:val="none"/>
        </w:rPr>
        <w:t>传真：0574-</w:t>
      </w:r>
      <w:r>
        <w:rPr>
          <w:rFonts w:hint="eastAsia" w:ascii="宋体" w:hAnsi="宋体" w:eastAsia="宋体" w:cs="宋体"/>
          <w:color w:val="000000"/>
          <w:kern w:val="0"/>
          <w:szCs w:val="21"/>
          <w:highlight w:val="none"/>
          <w:lang w:val="en-US" w:eastAsia="zh-CN"/>
        </w:rPr>
        <w:t>22220135</w:t>
      </w:r>
    </w:p>
    <w:p w14:paraId="00AC9BA2">
      <w:pPr>
        <w:wordWrap w:val="0"/>
        <w:spacing w:line="400" w:lineRule="exact"/>
        <w:ind w:firstLine="420" w:firstLineChars="200"/>
        <w:rPr>
          <w:rFonts w:hint="default" w:ascii="宋体" w:hAnsi="宋体" w:eastAsia="宋体" w:cs="宋体"/>
          <w:color w:val="000000"/>
          <w:kern w:val="0"/>
          <w:szCs w:val="21"/>
          <w:highlight w:val="none"/>
          <w:lang w:val="en-US" w:eastAsia="zh-CN"/>
        </w:rPr>
      </w:pPr>
      <w:r>
        <w:rPr>
          <w:rFonts w:ascii="宋体" w:hAnsi="宋体" w:eastAsia="宋体" w:cs="宋体"/>
          <w:color w:val="000000"/>
          <w:kern w:val="0"/>
          <w:szCs w:val="21"/>
          <w:highlight w:val="none"/>
        </w:rPr>
        <w:t>项目联系人（询问）：</w:t>
      </w:r>
      <w:r>
        <w:rPr>
          <w:rFonts w:hint="eastAsia" w:ascii="宋体" w:hAnsi="宋体" w:eastAsia="宋体" w:cs="宋体"/>
          <w:color w:val="000000"/>
          <w:kern w:val="0"/>
          <w:szCs w:val="21"/>
          <w:highlight w:val="none"/>
          <w:lang w:val="en-US" w:eastAsia="zh-CN"/>
        </w:rPr>
        <w:t>徐工</w:t>
      </w:r>
    </w:p>
    <w:p w14:paraId="12FD2718">
      <w:pPr>
        <w:wordWrap w:val="0"/>
        <w:spacing w:line="400" w:lineRule="exact"/>
        <w:ind w:firstLine="420" w:firstLineChars="200"/>
        <w:rPr>
          <w:rFonts w:hint="default" w:ascii="宋体" w:hAnsi="宋体" w:eastAsia="宋体" w:cs="宋体"/>
          <w:color w:val="000000"/>
          <w:kern w:val="0"/>
          <w:szCs w:val="21"/>
          <w:highlight w:val="none"/>
          <w:lang w:val="en-US" w:eastAsia="zh-CN"/>
        </w:rPr>
      </w:pPr>
      <w:r>
        <w:rPr>
          <w:rFonts w:ascii="宋体" w:hAnsi="宋体" w:eastAsia="宋体" w:cs="宋体"/>
          <w:color w:val="000000"/>
          <w:kern w:val="0"/>
          <w:szCs w:val="21"/>
          <w:highlight w:val="none"/>
        </w:rPr>
        <w:t>项目联系方式（询问）：</w:t>
      </w:r>
      <w:r>
        <w:rPr>
          <w:rFonts w:hint="eastAsia" w:ascii="宋体" w:hAnsi="宋体" w:eastAsia="宋体" w:cs="宋体"/>
          <w:color w:val="000000"/>
          <w:kern w:val="0"/>
          <w:szCs w:val="21"/>
          <w:highlight w:val="none"/>
          <w:lang w:val="en-US" w:eastAsia="zh-CN"/>
        </w:rPr>
        <w:t>13335847771</w:t>
      </w:r>
    </w:p>
    <w:p w14:paraId="10C89F6C">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质疑联系人：</w:t>
      </w:r>
      <w:r>
        <w:rPr>
          <w:rFonts w:hint="eastAsia" w:ascii="宋体" w:hAnsi="宋体" w:eastAsia="宋体" w:cs="宋体"/>
          <w:color w:val="000000"/>
          <w:kern w:val="0"/>
          <w:szCs w:val="21"/>
          <w:highlight w:val="none"/>
          <w:lang w:eastAsia="zh-CN"/>
        </w:rPr>
        <w:t>陈</w:t>
      </w:r>
      <w:r>
        <w:rPr>
          <w:rFonts w:hint="eastAsia" w:ascii="宋体" w:hAnsi="宋体" w:eastAsia="宋体" w:cs="宋体"/>
          <w:color w:val="000000"/>
          <w:kern w:val="0"/>
          <w:szCs w:val="21"/>
          <w:highlight w:val="none"/>
          <w:lang w:val="en-US" w:eastAsia="zh-CN"/>
        </w:rPr>
        <w:t>工</w:t>
      </w:r>
    </w:p>
    <w:p w14:paraId="1E8EC413">
      <w:pPr>
        <w:wordWrap w:val="0"/>
        <w:spacing w:line="400" w:lineRule="exact"/>
        <w:ind w:firstLine="420" w:firstLineChars="200"/>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质疑联系方式：</w:t>
      </w:r>
      <w:r>
        <w:rPr>
          <w:rFonts w:hint="eastAsia" w:ascii="宋体" w:hAnsi="宋体" w:eastAsia="宋体" w:cs="宋体"/>
          <w:color w:val="000000"/>
          <w:kern w:val="0"/>
          <w:szCs w:val="21"/>
          <w:highlight w:val="none"/>
          <w:lang w:val="en-US" w:eastAsia="zh-CN"/>
        </w:rPr>
        <w:t>13586749061</w:t>
      </w:r>
    </w:p>
    <w:p w14:paraId="5C8E9108">
      <w:pPr>
        <w:wordWrap w:val="0"/>
        <w:spacing w:line="400" w:lineRule="exact"/>
        <w:ind w:firstLine="422" w:firstLineChars="200"/>
        <w:rPr>
          <w:rFonts w:ascii="宋体" w:hAnsi="宋体" w:eastAsia="宋体" w:cs="宋体"/>
          <w:b/>
          <w:color w:val="000000"/>
          <w:kern w:val="0"/>
          <w:szCs w:val="21"/>
          <w:highlight w:val="none"/>
        </w:rPr>
      </w:pPr>
      <w:r>
        <w:rPr>
          <w:rFonts w:hint="eastAsia" w:ascii="宋体" w:hAnsi="宋体" w:eastAsia="宋体" w:cs="宋体"/>
          <w:b/>
          <w:color w:val="000000"/>
          <w:kern w:val="0"/>
          <w:szCs w:val="21"/>
          <w:highlight w:val="none"/>
        </w:rPr>
        <w:t>3.</w:t>
      </w:r>
      <w:r>
        <w:rPr>
          <w:rFonts w:ascii="宋体" w:hAnsi="宋体" w:eastAsia="宋体" w:cs="宋体"/>
          <w:b/>
          <w:color w:val="000000"/>
          <w:kern w:val="0"/>
          <w:szCs w:val="21"/>
          <w:highlight w:val="none"/>
        </w:rPr>
        <w:t>同级政府采购监督管理部门</w:t>
      </w:r>
    </w:p>
    <w:p w14:paraId="067BA623">
      <w:pPr>
        <w:wordWrap w:val="0"/>
        <w:spacing w:line="400" w:lineRule="exact"/>
        <w:ind w:firstLine="420" w:firstLineChars="200"/>
        <w:rPr>
          <w:rFonts w:ascii="宋体" w:hAnsi="宋体" w:eastAsia="宋体" w:cs="宋体"/>
          <w:color w:val="000000"/>
          <w:kern w:val="0"/>
          <w:szCs w:val="21"/>
          <w:highlight w:val="none"/>
        </w:rPr>
      </w:pPr>
      <w:r>
        <w:rPr>
          <w:rFonts w:ascii="宋体" w:hAnsi="宋体" w:eastAsia="宋体" w:cs="宋体"/>
          <w:color w:val="000000"/>
          <w:kern w:val="0"/>
          <w:szCs w:val="21"/>
          <w:highlight w:val="none"/>
        </w:rPr>
        <w:t>名称：余姚市财政局</w:t>
      </w:r>
    </w:p>
    <w:p w14:paraId="5C7EB0E0">
      <w:pPr>
        <w:wordWrap w:val="0"/>
        <w:spacing w:line="400" w:lineRule="exact"/>
        <w:ind w:firstLine="420" w:firstLineChars="200"/>
        <w:rPr>
          <w:rFonts w:ascii="宋体" w:hAnsi="宋体" w:eastAsia="宋体" w:cs="宋体"/>
          <w:color w:val="000000"/>
          <w:kern w:val="0"/>
          <w:szCs w:val="21"/>
          <w:highlight w:val="none"/>
        </w:rPr>
      </w:pPr>
      <w:r>
        <w:rPr>
          <w:rFonts w:ascii="宋体" w:hAnsi="宋体" w:eastAsia="宋体" w:cs="宋体"/>
          <w:color w:val="000000"/>
          <w:kern w:val="0"/>
          <w:szCs w:val="21"/>
          <w:highlight w:val="none"/>
        </w:rPr>
        <w:t>地址：</w:t>
      </w:r>
      <w:r>
        <w:rPr>
          <w:rFonts w:hint="eastAsia" w:ascii="宋体" w:hAnsi="宋体" w:eastAsia="宋体" w:cs="宋体"/>
          <w:color w:val="000000"/>
          <w:kern w:val="0"/>
          <w:szCs w:val="21"/>
          <w:highlight w:val="none"/>
        </w:rPr>
        <w:t>余姚市南滨江路118号</w:t>
      </w:r>
    </w:p>
    <w:p w14:paraId="2C054DC8">
      <w:pPr>
        <w:wordWrap w:val="0"/>
        <w:spacing w:line="400" w:lineRule="exact"/>
        <w:ind w:firstLine="420" w:firstLineChars="200"/>
        <w:rPr>
          <w:rFonts w:ascii="宋体" w:hAnsi="宋体" w:eastAsia="宋体" w:cs="宋体"/>
          <w:color w:val="000000"/>
          <w:kern w:val="0"/>
          <w:szCs w:val="21"/>
          <w:highlight w:val="none"/>
        </w:rPr>
      </w:pPr>
      <w:r>
        <w:rPr>
          <w:rFonts w:ascii="宋体" w:hAnsi="宋体" w:eastAsia="宋体" w:cs="宋体"/>
          <w:color w:val="000000"/>
          <w:kern w:val="0"/>
          <w:szCs w:val="21"/>
          <w:highlight w:val="none"/>
        </w:rPr>
        <w:t>传真：/</w:t>
      </w:r>
    </w:p>
    <w:p w14:paraId="52FDD9DB">
      <w:pPr>
        <w:wordWrap w:val="0"/>
        <w:spacing w:line="400" w:lineRule="exact"/>
        <w:ind w:firstLine="420" w:firstLineChars="200"/>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联系人：</w:t>
      </w:r>
      <w:r>
        <w:rPr>
          <w:rFonts w:hint="eastAsia" w:ascii="宋体" w:hAnsi="宋体" w:eastAsia="宋体" w:cs="宋体"/>
          <w:color w:val="000000"/>
          <w:kern w:val="0"/>
          <w:szCs w:val="21"/>
          <w:highlight w:val="none"/>
          <w:lang w:eastAsia="zh-CN"/>
        </w:rPr>
        <w:t>309办公室</w:t>
      </w:r>
    </w:p>
    <w:p w14:paraId="0DCAEDBD">
      <w:pPr>
        <w:wordWrap w:val="0"/>
        <w:spacing w:line="400" w:lineRule="exact"/>
        <w:ind w:firstLine="420" w:firstLineChars="200"/>
        <w:rPr>
          <w:rFonts w:ascii="宋体" w:hAnsi="宋体" w:eastAsia="宋体" w:cs="宋体"/>
          <w:color w:val="000000"/>
          <w:kern w:val="0"/>
          <w:szCs w:val="21"/>
          <w:highlight w:val="none"/>
        </w:rPr>
      </w:pPr>
      <w:r>
        <w:rPr>
          <w:rFonts w:ascii="宋体" w:hAnsi="宋体" w:eastAsia="宋体" w:cs="宋体"/>
          <w:color w:val="000000"/>
          <w:kern w:val="0"/>
          <w:szCs w:val="21"/>
          <w:highlight w:val="none"/>
        </w:rPr>
        <w:t>监督投诉电话：</w:t>
      </w:r>
      <w:r>
        <w:rPr>
          <w:rFonts w:hint="eastAsia" w:ascii="宋体" w:hAnsi="宋体" w:eastAsia="宋体" w:cs="宋体"/>
          <w:color w:val="000000"/>
          <w:kern w:val="0"/>
          <w:szCs w:val="21"/>
          <w:highlight w:val="none"/>
          <w:lang w:val="en-US" w:eastAsia="zh-CN"/>
        </w:rPr>
        <w:t>0574-89553033</w:t>
      </w:r>
    </w:p>
    <w:p w14:paraId="1AF1125C">
      <w:pPr>
        <w:wordWrap w:val="0"/>
        <w:spacing w:line="400" w:lineRule="exact"/>
        <w:ind w:firstLine="420" w:firstLineChars="200"/>
        <w:rPr>
          <w:rFonts w:ascii="宋体" w:hAnsi="宋体" w:eastAsia="宋体" w:cs="宋体"/>
          <w:color w:val="000000"/>
          <w:kern w:val="0"/>
          <w:szCs w:val="21"/>
          <w:highlight w:val="none"/>
        </w:rPr>
      </w:pPr>
    </w:p>
    <w:p w14:paraId="1DAAC00A">
      <w:pPr>
        <w:wordWrap w:val="0"/>
        <w:spacing w:line="400" w:lineRule="exact"/>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若对项目采购电子交易系统操作有疑问，可登录政采云（https：//www.zcygov.cn/），点击右侧咨询小采，获取采小蜜智能服务管家帮助，或拨打政采云服务热线95763获取热线服务帮助。</w:t>
      </w:r>
    </w:p>
    <w:p w14:paraId="4B71DB22">
      <w:pPr>
        <w:wordWrap w:val="0"/>
        <w:spacing w:line="400" w:lineRule="exact"/>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CA问题联系电话（人工）：汇信CA 400-888-4636；天谷CA 400-087-8198。</w:t>
      </w:r>
    </w:p>
    <w:p w14:paraId="6F620C85">
      <w:pPr>
        <w:wordWrap w:val="0"/>
        <w:spacing w:line="312" w:lineRule="auto"/>
        <w:jc w:val="left"/>
        <w:rPr>
          <w:rFonts w:ascii="宋体" w:hAnsi="宋体" w:eastAsia="宋体" w:cs="宋体"/>
          <w:color w:val="000000"/>
          <w:kern w:val="0"/>
          <w:szCs w:val="21"/>
          <w:highlight w:val="none"/>
        </w:rPr>
      </w:pPr>
    </w:p>
    <w:p w14:paraId="000D9548">
      <w:pPr>
        <w:wordWrap w:val="0"/>
        <w:spacing w:line="312" w:lineRule="auto"/>
        <w:jc w:val="left"/>
        <w:rPr>
          <w:rFonts w:ascii="宋体" w:hAnsi="宋体" w:eastAsia="宋体" w:cs="宋体"/>
          <w:color w:val="000000"/>
          <w:kern w:val="0"/>
          <w:szCs w:val="21"/>
          <w:highlight w:val="none"/>
        </w:rPr>
      </w:pPr>
    </w:p>
    <w:p w14:paraId="7BDAB4C3">
      <w:pPr>
        <w:wordWrap w:val="0"/>
        <w:spacing w:line="312" w:lineRule="auto"/>
        <w:jc w:val="left"/>
        <w:rPr>
          <w:rFonts w:ascii="宋体" w:hAnsi="宋体" w:eastAsia="宋体" w:cs="宋体"/>
          <w:color w:val="000000"/>
          <w:kern w:val="0"/>
          <w:szCs w:val="21"/>
          <w:highlight w:val="none"/>
        </w:rPr>
      </w:pPr>
    </w:p>
    <w:p w14:paraId="640D2DBF">
      <w:pPr>
        <w:wordWrap w:val="0"/>
        <w:spacing w:line="312" w:lineRule="auto"/>
        <w:jc w:val="left"/>
        <w:rPr>
          <w:rFonts w:hint="eastAsia" w:ascii="宋体" w:hAnsi="宋体" w:eastAsia="宋体" w:cs="宋体"/>
          <w:color w:val="000000"/>
          <w:kern w:val="0"/>
          <w:szCs w:val="21"/>
          <w:highlight w:val="yellow"/>
        </w:rPr>
      </w:pPr>
    </w:p>
    <w:p w14:paraId="7C99A0D5">
      <w:pPr>
        <w:wordWrap w:val="0"/>
        <w:spacing w:line="312" w:lineRule="auto"/>
        <w:jc w:val="left"/>
        <w:rPr>
          <w:rFonts w:hint="eastAsia" w:ascii="宋体" w:hAnsi="宋体" w:eastAsia="宋体" w:cs="宋体"/>
          <w:color w:val="000000"/>
          <w:kern w:val="0"/>
          <w:szCs w:val="21"/>
          <w:highlight w:val="yellow"/>
        </w:rPr>
      </w:pPr>
    </w:p>
    <w:p w14:paraId="4E9E588C">
      <w:pPr>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rPr>
        <w:br w:type="page"/>
      </w:r>
    </w:p>
    <w:p w14:paraId="7AADE7E3">
      <w:pPr>
        <w:spacing w:line="360" w:lineRule="auto"/>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第二章  采购内容及要求</w:t>
      </w:r>
    </w:p>
    <w:p w14:paraId="61FB9CE1">
      <w:pPr>
        <w:wordWrap w:val="0"/>
        <w:spacing w:line="400" w:lineRule="exact"/>
        <w:rPr>
          <w:rFonts w:ascii="宋体" w:hAnsi="宋体" w:eastAsia="宋体" w:cs="Times New Roman"/>
          <w:b/>
          <w:color w:val="000000" w:themeColor="text1"/>
          <w:szCs w:val="21"/>
          <w:highlight w:val="none"/>
          <w:shd w:val="clear" w:color="auto" w:fill="BEBEBE" w:themeFill="background1" w:themeFillShade="BF"/>
          <w14:textFill>
            <w14:solidFill>
              <w14:schemeClr w14:val="tx1"/>
            </w14:solidFill>
          </w14:textFill>
        </w:rPr>
      </w:pPr>
      <w:r>
        <w:rPr>
          <w:rFonts w:hint="eastAsia" w:ascii="宋体" w:hAnsi="宋体" w:eastAsia="宋体" w:cs="Times New Roman"/>
          <w:b/>
          <w:color w:val="000000" w:themeColor="text1"/>
          <w:szCs w:val="21"/>
          <w:highlight w:val="none"/>
          <w:shd w:val="clear" w:color="auto" w:fill="BEBEBE" w:themeFill="background1" w:themeFillShade="BF"/>
          <w14:textFill>
            <w14:solidFill>
              <w14:schemeClr w14:val="tx1"/>
            </w14:solidFill>
          </w14:textFill>
        </w:rPr>
        <w:t>本章所有内容是实施本项目的最低标准，投标人如有负偏离或者不响应的，作无效标处理。</w:t>
      </w:r>
    </w:p>
    <w:p w14:paraId="2CA995F0">
      <w:pPr>
        <w:tabs>
          <w:tab w:val="left" w:pos="0"/>
          <w:tab w:val="left" w:pos="1260"/>
          <w:tab w:val="left" w:pos="1365"/>
        </w:tabs>
        <w:wordWrap w:val="0"/>
        <w:spacing w:line="400" w:lineRule="exact"/>
        <w:rPr>
          <w:rFonts w:ascii="宋体" w:hAnsi="宋体" w:eastAsia="宋体" w:cs="宋体"/>
          <w:b/>
          <w:bCs/>
          <w:color w:val="000000"/>
          <w:szCs w:val="21"/>
          <w:highlight w:val="none"/>
        </w:rPr>
      </w:pPr>
      <w:r>
        <w:rPr>
          <w:rFonts w:hint="eastAsia" w:ascii="宋体" w:hAnsi="宋体" w:eastAsia="宋体" w:cs="宋体"/>
          <w:b/>
          <w:bCs/>
          <w:color w:val="000000"/>
          <w:szCs w:val="21"/>
          <w:highlight w:val="none"/>
        </w:rPr>
        <w:t>一、总体要求</w:t>
      </w:r>
    </w:p>
    <w:p w14:paraId="0DE889F4">
      <w:pPr>
        <w:tabs>
          <w:tab w:val="left" w:pos="0"/>
          <w:tab w:val="left" w:pos="1260"/>
          <w:tab w:val="left" w:pos="1365"/>
        </w:tabs>
        <w:wordWrap w:val="0"/>
        <w:spacing w:line="400" w:lineRule="exact"/>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坚持“以人为本、统筹安排，政府主导、专业运作，责任共担、持续发展，因地制宜、创新机制”的原则，完善与经济社会发展、医疗消费水平及资金承受能力相适应的城镇职工重大疾病医疗补充保险（以下简称重疾保险）制度。充分发挥商业保险机构的专业优势，引入商业保险机构承办重疾保险，加强职工重疾医疗费用稽核、稽查，提高重疾保险的运行效率、服务水平和运行质量。</w:t>
      </w:r>
    </w:p>
    <w:p w14:paraId="5C3E6584">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一、服务范围</w:t>
      </w:r>
    </w:p>
    <w:p w14:paraId="57FD7DCA">
      <w:pPr>
        <w:spacing w:line="360" w:lineRule="auto"/>
        <w:rPr>
          <w:rFonts w:asciiTheme="minorEastAsia" w:hAnsiTheme="minorEastAsia" w:eastAsiaTheme="minorEastAsia"/>
        </w:rPr>
      </w:pPr>
      <w:r>
        <w:rPr>
          <w:rFonts w:hint="eastAsia" w:asciiTheme="minorEastAsia" w:hAnsiTheme="minorEastAsia" w:eastAsiaTheme="minorEastAsia"/>
        </w:rPr>
        <w:t>1.基本医疗保险、生育保险、医药费用零星报销业务的受理、初审、结算以及实时结算的医药费用初审。</w:t>
      </w:r>
    </w:p>
    <w:p w14:paraId="3B107703">
      <w:pPr>
        <w:spacing w:line="360" w:lineRule="auto"/>
        <w:rPr>
          <w:rFonts w:asciiTheme="minorEastAsia" w:hAnsiTheme="minorEastAsia" w:eastAsiaTheme="minorEastAsia"/>
        </w:rPr>
      </w:pPr>
      <w:r>
        <w:rPr>
          <w:rFonts w:hint="eastAsia" w:asciiTheme="minorEastAsia" w:hAnsiTheme="minorEastAsia" w:eastAsiaTheme="minorEastAsia"/>
        </w:rPr>
        <w:t>2.参保人员备案、参保登记、变更、中断补缴、费用核定。</w:t>
      </w:r>
    </w:p>
    <w:p w14:paraId="71BFE993">
      <w:pPr>
        <w:spacing w:line="360" w:lineRule="auto"/>
        <w:rPr>
          <w:rFonts w:asciiTheme="minorEastAsia" w:hAnsiTheme="minorEastAsia"/>
        </w:rPr>
      </w:pPr>
      <w:r>
        <w:rPr>
          <w:rFonts w:hint="eastAsia" w:asciiTheme="minorEastAsia" w:hAnsiTheme="minorEastAsia" w:eastAsiaTheme="minorEastAsia"/>
        </w:rPr>
        <w:t>3.医保定点医药机构的巡查、驻点检查及视频监控管理，</w:t>
      </w:r>
      <w:r>
        <w:rPr>
          <w:rFonts w:hint="eastAsia" w:hAnsi="宋体" w:cs="宋体"/>
          <w:szCs w:val="21"/>
        </w:rPr>
        <w:t>协助检查</w:t>
      </w:r>
      <w:r>
        <w:rPr>
          <w:rFonts w:hint="eastAsia" w:asciiTheme="minorEastAsia" w:hAnsiTheme="minorEastAsia" w:eastAsiaTheme="minorEastAsia"/>
        </w:rPr>
        <w:t>医保定点医药机构</w:t>
      </w:r>
      <w:r>
        <w:rPr>
          <w:rFonts w:hint="eastAsia" w:hAnsi="宋体" w:cs="宋体"/>
          <w:szCs w:val="21"/>
        </w:rPr>
        <w:t>医保政策执行情况。</w:t>
      </w:r>
    </w:p>
    <w:p w14:paraId="70F013BF">
      <w:pPr>
        <w:spacing w:line="360" w:lineRule="auto"/>
        <w:rPr>
          <w:rFonts w:asciiTheme="minorEastAsia" w:hAnsiTheme="minorEastAsia" w:eastAsiaTheme="minorEastAsia"/>
        </w:rPr>
      </w:pPr>
      <w:r>
        <w:rPr>
          <w:rFonts w:hint="eastAsia" w:asciiTheme="minorEastAsia" w:hAnsiTheme="minorEastAsia" w:eastAsiaTheme="minorEastAsia"/>
        </w:rPr>
        <w:t>4.医疗救助、档案整理、统计调研、咨询解答等配合工作。</w:t>
      </w:r>
    </w:p>
    <w:p w14:paraId="5AF724D3">
      <w:pPr>
        <w:spacing w:line="360" w:lineRule="auto"/>
        <w:rPr>
          <w:rFonts w:asciiTheme="minorEastAsia" w:hAnsiTheme="minorEastAsia" w:eastAsiaTheme="minorEastAsia"/>
        </w:rPr>
      </w:pPr>
      <w:r>
        <w:rPr>
          <w:rFonts w:hint="eastAsia" w:asciiTheme="minorEastAsia" w:hAnsiTheme="minorEastAsia" w:eastAsiaTheme="minorEastAsia"/>
        </w:rPr>
        <w:t>5.其他需要委托供应商负责的事项。</w:t>
      </w:r>
    </w:p>
    <w:p w14:paraId="3A2F02A0">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二、服务要求</w:t>
      </w:r>
    </w:p>
    <w:p w14:paraId="2D95148F">
      <w:pPr>
        <w:spacing w:line="360" w:lineRule="auto"/>
        <w:rPr>
          <w:rFonts w:asciiTheme="minorEastAsia" w:hAnsiTheme="minorEastAsia" w:eastAsiaTheme="minorEastAsia"/>
        </w:rPr>
      </w:pPr>
      <w:r>
        <w:rPr>
          <w:rFonts w:hint="eastAsia" w:asciiTheme="minorEastAsia" w:hAnsiTheme="minorEastAsia" w:eastAsiaTheme="minorEastAsia"/>
        </w:rPr>
        <w:t>1.按采购人要求经办医保相关业务，至少配置32名经办人员，其中具有医、药学相关专业的人员不少于20人（投标文件中提供有效证明内容）。</w:t>
      </w:r>
    </w:p>
    <w:p w14:paraId="62E62074">
      <w:pPr>
        <w:spacing w:line="360" w:lineRule="auto"/>
        <w:rPr>
          <w:rFonts w:asciiTheme="minorEastAsia" w:hAnsiTheme="minorEastAsia" w:eastAsiaTheme="minorEastAsia"/>
        </w:rPr>
      </w:pPr>
      <w:r>
        <w:rPr>
          <w:rFonts w:hint="eastAsia" w:asciiTheme="minorEastAsia" w:hAnsiTheme="minorEastAsia" w:eastAsiaTheme="minorEastAsia"/>
        </w:rPr>
        <w:t>2.配备巡查工作用车一辆、按需配备工作人员办公用设备及用品。</w:t>
      </w:r>
    </w:p>
    <w:p w14:paraId="2AB89A40">
      <w:pPr>
        <w:spacing w:line="360" w:lineRule="auto"/>
        <w:rPr>
          <w:rFonts w:asciiTheme="minorEastAsia" w:hAnsiTheme="minorEastAsia" w:eastAsiaTheme="minorEastAsia"/>
        </w:rPr>
      </w:pPr>
      <w:r>
        <w:rPr>
          <w:rFonts w:hint="eastAsia" w:asciiTheme="minorEastAsia" w:hAnsiTheme="minorEastAsia" w:eastAsiaTheme="minorEastAsia"/>
        </w:rPr>
        <w:t>3.按时完成相关工作报告、定期提供基本医疗保险基金运行分析报告。</w:t>
      </w:r>
    </w:p>
    <w:p w14:paraId="136A41A4">
      <w:pPr>
        <w:spacing w:line="360" w:lineRule="auto"/>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.考虑到本项目特殊原因，投标人拟派的人员如不能第一时间全部到岗的，应向采购人提请书面情况说明，并需作出到岗时间等方面的相关承诺，继续聘用原有人员，投标人承诺的拟派人员如</w:t>
      </w:r>
      <w:r>
        <w:rPr>
          <w:rFonts w:asciiTheme="minorEastAsia" w:hAnsiTheme="minorEastAsia" w:eastAsiaTheme="minorEastAsia"/>
        </w:rPr>
        <w:t>1个月内未能到岗的，采购人有权终止合同，一切经济损失和法律责任均由投标人承担，且该人员费用根据供应商所报的全费用综合单价，按月从日常服务经费中予以扣回，不予核发。</w:t>
      </w:r>
    </w:p>
    <w:p w14:paraId="72B4806E">
      <w:pPr>
        <w:pStyle w:val="2"/>
        <w:ind w:left="0" w:leftChars="0" w:firstLine="0" w:firstLineChars="0"/>
      </w:pPr>
      <w:r>
        <w:rPr>
          <w:rFonts w:hint="eastAsia" w:asciiTheme="minorEastAsia" w:hAnsiTheme="minorEastAsia" w:eastAsiaTheme="minorEastAsia" w:cstheme="minorBidi"/>
          <w:sz w:val="21"/>
          <w:szCs w:val="22"/>
        </w:rPr>
        <w:t>5.</w:t>
      </w:r>
      <w:r>
        <w:rPr>
          <w:rFonts w:hint="eastAsia" w:asciiTheme="minorEastAsia" w:hAnsiTheme="minorEastAsia" w:eastAsiaTheme="minorEastAsia" w:cstheme="minorBidi"/>
          <w:sz w:val="21"/>
          <w:szCs w:val="22"/>
          <w:lang w:val="en-US" w:eastAsia="zh-CN"/>
        </w:rPr>
        <w:t>项目开始后，</w:t>
      </w:r>
      <w:r>
        <w:rPr>
          <w:rFonts w:hint="eastAsia" w:asciiTheme="minorEastAsia" w:hAnsiTheme="minorEastAsia" w:eastAsiaTheme="minorEastAsia" w:cstheme="minorBidi"/>
          <w:sz w:val="21"/>
          <w:szCs w:val="22"/>
        </w:rPr>
        <w:t>投标人拟派的人员</w:t>
      </w:r>
      <w:r>
        <w:rPr>
          <w:rFonts w:hint="eastAsia" w:asciiTheme="minorEastAsia" w:hAnsiTheme="minorEastAsia" w:eastAsiaTheme="minorEastAsia" w:cstheme="minorBidi"/>
          <w:sz w:val="21"/>
          <w:szCs w:val="22"/>
          <w:lang w:val="en-US" w:eastAsia="zh-CN"/>
        </w:rPr>
        <w:t>如中途缺岗1个月以上的，</w:t>
      </w:r>
      <w:r>
        <w:rPr>
          <w:rFonts w:hint="eastAsia" w:asciiTheme="minorEastAsia" w:hAnsiTheme="minorEastAsia" w:eastAsiaTheme="minorEastAsia" w:cstheme="minorBidi"/>
          <w:sz w:val="21"/>
          <w:szCs w:val="22"/>
        </w:rPr>
        <w:t>该人员费用根据供应商所报的全费用综合单价，按月从日常服务经费中予以扣回，不予核发</w:t>
      </w:r>
      <w:r>
        <w:rPr>
          <w:rFonts w:hint="eastAsia" w:asciiTheme="minorEastAsia" w:hAnsiTheme="minorEastAsia" w:eastAsiaTheme="minorEastAsia" w:cstheme="minorBidi"/>
          <w:sz w:val="21"/>
          <w:szCs w:val="22"/>
          <w:lang w:eastAsia="zh-CN"/>
        </w:rPr>
        <w:t>。</w:t>
      </w:r>
    </w:p>
    <w:p w14:paraId="4814F952">
      <w:pPr>
        <w:spacing w:line="360" w:lineRule="auto"/>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三、商务要求</w:t>
      </w:r>
    </w:p>
    <w:tbl>
      <w:tblPr>
        <w:tblStyle w:val="22"/>
        <w:tblW w:w="9073" w:type="dxa"/>
        <w:tblInd w:w="-34" w:type="dxa"/>
        <w:tblLayout w:type="fixed"/>
        <w:tblCellMar>
          <w:top w:w="0" w:type="dxa"/>
          <w:left w:w="108" w:type="dxa"/>
          <w:bottom w:w="0" w:type="dxa"/>
          <w:right w:w="108" w:type="dxa"/>
        </w:tblCellMar>
      </w:tblPr>
      <w:tblGrid>
        <w:gridCol w:w="1560"/>
        <w:gridCol w:w="7513"/>
      </w:tblGrid>
      <w:tr w14:paraId="20E05C0D">
        <w:tblPrEx>
          <w:tblCellMar>
            <w:top w:w="0" w:type="dxa"/>
            <w:left w:w="108" w:type="dxa"/>
            <w:bottom w:w="0" w:type="dxa"/>
            <w:right w:w="108" w:type="dxa"/>
          </w:tblCellMar>
        </w:tblPrEx>
        <w:trPr>
          <w:trHeight w:val="567"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73FE3BE0">
            <w:pPr>
              <w:spacing w:line="360" w:lineRule="exact"/>
              <w:jc w:val="center"/>
              <w:rPr>
                <w:rFonts w:ascii="宋体" w:hAnsi="宋体"/>
                <w:kern w:val="1"/>
              </w:rPr>
            </w:pPr>
            <w:r>
              <w:rPr>
                <w:rFonts w:ascii="宋体" w:hAnsi="宋体"/>
                <w:kern w:val="1"/>
              </w:rPr>
              <w:t>项目</w:t>
            </w:r>
          </w:p>
        </w:tc>
        <w:tc>
          <w:tcPr>
            <w:tcW w:w="7513" w:type="dxa"/>
            <w:tcBorders>
              <w:top w:val="single" w:color="000000" w:sz="4" w:space="0"/>
              <w:left w:val="single" w:color="000000" w:sz="4" w:space="0"/>
              <w:bottom w:val="single" w:color="000000" w:sz="4" w:space="0"/>
              <w:right w:val="single" w:color="000000" w:sz="4" w:space="0"/>
            </w:tcBorders>
            <w:vAlign w:val="center"/>
          </w:tcPr>
          <w:p w14:paraId="1E8D6A6A">
            <w:pPr>
              <w:spacing w:line="360" w:lineRule="exact"/>
              <w:jc w:val="center"/>
              <w:rPr>
                <w:rFonts w:ascii="宋体" w:hAnsi="宋体"/>
                <w:kern w:val="1"/>
              </w:rPr>
            </w:pPr>
            <w:r>
              <w:rPr>
                <w:rFonts w:ascii="宋体" w:hAnsi="宋体"/>
                <w:kern w:val="1"/>
              </w:rPr>
              <w:t>要 求</w:t>
            </w:r>
          </w:p>
        </w:tc>
      </w:tr>
      <w:tr w14:paraId="06E7D7CC">
        <w:tblPrEx>
          <w:tblCellMar>
            <w:top w:w="0" w:type="dxa"/>
            <w:left w:w="108" w:type="dxa"/>
            <w:bottom w:w="0" w:type="dxa"/>
            <w:right w:w="108" w:type="dxa"/>
          </w:tblCellMar>
        </w:tblPrEx>
        <w:trPr>
          <w:trHeight w:val="567"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46F0F116">
            <w:pPr>
              <w:spacing w:line="360" w:lineRule="exact"/>
              <w:jc w:val="left"/>
              <w:rPr>
                <w:rFonts w:ascii="宋体" w:hAnsi="宋体"/>
                <w:kern w:val="1"/>
                <w:szCs w:val="21"/>
              </w:rPr>
            </w:pPr>
            <w:r>
              <w:rPr>
                <w:rFonts w:hint="eastAsia" w:ascii="宋体" w:hAnsi="宋体"/>
                <w:szCs w:val="21"/>
              </w:rPr>
              <w:t>服务期限</w:t>
            </w:r>
          </w:p>
        </w:tc>
        <w:tc>
          <w:tcPr>
            <w:tcW w:w="7513" w:type="dxa"/>
            <w:tcBorders>
              <w:top w:val="single" w:color="000000" w:sz="4" w:space="0"/>
              <w:left w:val="single" w:color="000000" w:sz="4" w:space="0"/>
              <w:bottom w:val="single" w:color="000000" w:sz="4" w:space="0"/>
              <w:right w:val="single" w:color="000000" w:sz="4" w:space="0"/>
            </w:tcBorders>
            <w:vAlign w:val="center"/>
          </w:tcPr>
          <w:p w14:paraId="6E73D63E">
            <w:pPr>
              <w:spacing w:line="400" w:lineRule="exact"/>
              <w:rPr>
                <w:rFonts w:ascii="宋体" w:hAnsi="宋体" w:cs="宋体"/>
                <w:kern w:val="0"/>
                <w:szCs w:val="21"/>
              </w:rPr>
            </w:pPr>
            <w:r>
              <w:rPr>
                <w:rFonts w:hint="eastAsia" w:asciiTheme="minorEastAsia" w:hAnsiTheme="minorEastAsia" w:eastAsiaTheme="minorEastAsia"/>
              </w:rPr>
              <w:t>服务期限三年，合同一年一签。</w:t>
            </w:r>
            <w:r>
              <w:rPr>
                <w:rFonts w:hint="eastAsia" w:asciiTheme="minorEastAsia" w:hAnsiTheme="minorEastAsia" w:eastAsiaTheme="minorEastAsia"/>
                <w:szCs w:val="21"/>
              </w:rPr>
              <w:t>年度考核分</w:t>
            </w:r>
            <w:r>
              <w:rPr>
                <w:rFonts w:hint="eastAsia" w:asciiTheme="minorEastAsia" w:hAnsiTheme="minorEastAsia"/>
                <w:szCs w:val="21"/>
                <w:lang w:val="en-US" w:eastAsia="zh-CN"/>
              </w:rPr>
              <w:t>8</w:t>
            </w:r>
            <w:r>
              <w:rPr>
                <w:rFonts w:hint="eastAsia" w:asciiTheme="minorEastAsia" w:hAnsiTheme="minorEastAsia" w:eastAsiaTheme="minorEastAsia"/>
                <w:szCs w:val="21"/>
              </w:rPr>
              <w:t>0分以上续签合同,年度考核分未超过</w:t>
            </w:r>
            <w:r>
              <w:rPr>
                <w:rFonts w:hint="eastAsia" w:asciiTheme="minorEastAsia" w:hAnsiTheme="minorEastAsia"/>
                <w:szCs w:val="21"/>
                <w:lang w:val="en-US" w:eastAsia="zh-CN"/>
              </w:rPr>
              <w:t>8</w:t>
            </w:r>
            <w:r>
              <w:rPr>
                <w:rFonts w:hint="eastAsia" w:asciiTheme="minorEastAsia" w:hAnsiTheme="minorEastAsia" w:eastAsiaTheme="minorEastAsia"/>
                <w:szCs w:val="21"/>
              </w:rPr>
              <w:t>0分不予续签合同，若遇上级政策调整或资金审批未通过也不予续签合同。</w:t>
            </w:r>
          </w:p>
        </w:tc>
      </w:tr>
      <w:tr w14:paraId="096DEA44">
        <w:tblPrEx>
          <w:tblCellMar>
            <w:top w:w="0" w:type="dxa"/>
            <w:left w:w="108" w:type="dxa"/>
            <w:bottom w:w="0" w:type="dxa"/>
            <w:right w:w="108" w:type="dxa"/>
          </w:tblCellMar>
        </w:tblPrEx>
        <w:trPr>
          <w:trHeight w:val="567"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3194FFAF">
            <w:pPr>
              <w:spacing w:line="360" w:lineRule="exact"/>
              <w:jc w:val="left"/>
              <w:rPr>
                <w:rFonts w:ascii="宋体" w:hAnsi="宋体"/>
                <w:szCs w:val="21"/>
              </w:rPr>
            </w:pPr>
            <w:r>
              <w:rPr>
                <w:rFonts w:hint="eastAsia" w:ascii="宋体" w:hAnsi="宋体"/>
              </w:rPr>
              <w:t>服务质量标准</w:t>
            </w:r>
          </w:p>
        </w:tc>
        <w:tc>
          <w:tcPr>
            <w:tcW w:w="7513" w:type="dxa"/>
            <w:tcBorders>
              <w:top w:val="single" w:color="000000" w:sz="4" w:space="0"/>
              <w:left w:val="single" w:color="000000" w:sz="4" w:space="0"/>
              <w:bottom w:val="single" w:color="000000" w:sz="4" w:space="0"/>
              <w:right w:val="single" w:color="000000" w:sz="4" w:space="0"/>
            </w:tcBorders>
            <w:vAlign w:val="center"/>
          </w:tcPr>
          <w:p w14:paraId="2F09EF02">
            <w:pPr>
              <w:spacing w:line="360" w:lineRule="exact"/>
              <w:jc w:val="left"/>
              <w:rPr>
                <w:rFonts w:ascii="宋体" w:hAnsi="宋体"/>
                <w:szCs w:val="21"/>
              </w:rPr>
            </w:pPr>
            <w:r>
              <w:rPr>
                <w:rFonts w:hint="eastAsia" w:ascii="宋体" w:hAnsi="宋体"/>
                <w:szCs w:val="21"/>
              </w:rPr>
              <w:t>服务质量必须执行国家相关标准、行业标准、地方标准或者其它标准、规范；</w:t>
            </w:r>
          </w:p>
          <w:p w14:paraId="24EB4E2F">
            <w:pPr>
              <w:spacing w:line="360" w:lineRule="exact"/>
              <w:jc w:val="left"/>
              <w:rPr>
                <w:rFonts w:ascii="宋体" w:hAnsi="宋体"/>
                <w:szCs w:val="21"/>
              </w:rPr>
            </w:pPr>
            <w:r>
              <w:rPr>
                <w:rFonts w:ascii="宋体" w:hAnsi="宋体"/>
                <w:szCs w:val="21"/>
              </w:rPr>
              <w:t>1、具有国家标准及规范的，按最新的标准及规范执行；</w:t>
            </w:r>
          </w:p>
          <w:p w14:paraId="5DD70D60">
            <w:pPr>
              <w:spacing w:line="360" w:lineRule="exact"/>
              <w:jc w:val="left"/>
              <w:rPr>
                <w:rFonts w:ascii="宋体" w:hAnsi="宋体"/>
                <w:szCs w:val="21"/>
              </w:rPr>
            </w:pPr>
            <w:r>
              <w:rPr>
                <w:rFonts w:ascii="宋体" w:hAnsi="宋体"/>
                <w:szCs w:val="21"/>
              </w:rPr>
              <w:t>2、具有行业标准及规范的，按最新的标准及规范执行；</w:t>
            </w:r>
          </w:p>
          <w:p w14:paraId="17F62E6E">
            <w:pPr>
              <w:spacing w:line="360" w:lineRule="exact"/>
              <w:ind w:right="34" w:rightChars="16"/>
              <w:jc w:val="left"/>
              <w:rPr>
                <w:rFonts w:ascii="宋体" w:hAnsi="宋体"/>
                <w:kern w:val="1"/>
              </w:rPr>
            </w:pPr>
            <w:r>
              <w:rPr>
                <w:rFonts w:ascii="宋体" w:hAnsi="宋体"/>
                <w:szCs w:val="21"/>
              </w:rPr>
              <w:t>3、具有其他标准及规范的，按照最新的标准及规范执行</w:t>
            </w:r>
            <w:r>
              <w:rPr>
                <w:rFonts w:hint="eastAsia" w:ascii="宋体" w:hAnsi="宋体"/>
                <w:szCs w:val="21"/>
              </w:rPr>
              <w:t xml:space="preserve"> 。</w:t>
            </w:r>
          </w:p>
        </w:tc>
      </w:tr>
      <w:tr w14:paraId="74289D8F">
        <w:tblPrEx>
          <w:tblCellMar>
            <w:top w:w="0" w:type="dxa"/>
            <w:left w:w="108" w:type="dxa"/>
            <w:bottom w:w="0" w:type="dxa"/>
            <w:right w:w="108" w:type="dxa"/>
          </w:tblCellMar>
        </w:tblPrEx>
        <w:trPr>
          <w:trHeight w:val="567"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637A012B">
            <w:pPr>
              <w:spacing w:line="360" w:lineRule="exact"/>
              <w:jc w:val="left"/>
              <w:rPr>
                <w:rFonts w:ascii="宋体" w:hAnsi="宋体"/>
                <w:kern w:val="1"/>
              </w:rPr>
            </w:pPr>
            <w:r>
              <w:rPr>
                <w:rFonts w:hint="eastAsia" w:ascii="宋体" w:hAnsi="宋体" w:cs="宋体"/>
                <w:szCs w:val="21"/>
              </w:rPr>
              <w:t>验收标准</w:t>
            </w:r>
          </w:p>
        </w:tc>
        <w:tc>
          <w:tcPr>
            <w:tcW w:w="7513" w:type="dxa"/>
            <w:tcBorders>
              <w:top w:val="single" w:color="000000" w:sz="4" w:space="0"/>
              <w:left w:val="single" w:color="000000" w:sz="4" w:space="0"/>
              <w:bottom w:val="single" w:color="000000" w:sz="4" w:space="0"/>
              <w:right w:val="single" w:color="000000" w:sz="4" w:space="0"/>
            </w:tcBorders>
            <w:vAlign w:val="center"/>
          </w:tcPr>
          <w:p w14:paraId="4A26A1DF">
            <w:pPr>
              <w:spacing w:line="360" w:lineRule="exact"/>
              <w:rPr>
                <w:rFonts w:ascii="宋体" w:hAnsi="宋体"/>
                <w:kern w:val="1"/>
              </w:rPr>
            </w:pPr>
            <w:r>
              <w:rPr>
                <w:rFonts w:hint="eastAsia" w:ascii="宋体" w:hAnsi="宋体" w:cs="宋体"/>
                <w:szCs w:val="21"/>
              </w:rPr>
              <w:t>按照招标文件要求、中标人的投标文件（承诺）及签订的合同约定标准进行验收。</w:t>
            </w:r>
          </w:p>
        </w:tc>
      </w:tr>
      <w:tr w14:paraId="5DAD6B60">
        <w:tblPrEx>
          <w:tblCellMar>
            <w:top w:w="0" w:type="dxa"/>
            <w:left w:w="108" w:type="dxa"/>
            <w:bottom w:w="0" w:type="dxa"/>
            <w:right w:w="108" w:type="dxa"/>
          </w:tblCellMar>
        </w:tblPrEx>
        <w:trPr>
          <w:trHeight w:val="567"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4F832F4F">
            <w:pPr>
              <w:spacing w:line="360" w:lineRule="exact"/>
              <w:jc w:val="left"/>
              <w:rPr>
                <w:rFonts w:ascii="宋体" w:hAnsi="宋体"/>
              </w:rPr>
            </w:pPr>
            <w:r>
              <w:rPr>
                <w:rFonts w:hint="eastAsia" w:ascii="宋体" w:hAnsi="宋体"/>
              </w:rPr>
              <w:t>签订合同时间</w:t>
            </w:r>
          </w:p>
        </w:tc>
        <w:tc>
          <w:tcPr>
            <w:tcW w:w="7513" w:type="dxa"/>
            <w:tcBorders>
              <w:top w:val="single" w:color="000000" w:sz="4" w:space="0"/>
              <w:left w:val="single" w:color="000000" w:sz="4" w:space="0"/>
              <w:bottom w:val="single" w:color="000000" w:sz="4" w:space="0"/>
              <w:right w:val="single" w:color="000000" w:sz="4" w:space="0"/>
            </w:tcBorders>
            <w:vAlign w:val="center"/>
          </w:tcPr>
          <w:p w14:paraId="2B8F22B8">
            <w:pPr>
              <w:spacing w:line="360" w:lineRule="exact"/>
              <w:jc w:val="left"/>
              <w:rPr>
                <w:rFonts w:ascii="宋体" w:hAnsi="宋体"/>
                <w:szCs w:val="21"/>
              </w:rPr>
            </w:pPr>
            <w:r>
              <w:rPr>
                <w:rFonts w:hint="eastAsia" w:ascii="宋体" w:hAnsi="宋体"/>
                <w:szCs w:val="21"/>
              </w:rPr>
              <w:t>中标通知书发出之日起</w:t>
            </w:r>
            <w:r>
              <w:rPr>
                <w:rFonts w:ascii="宋体" w:hAnsi="宋体"/>
                <w:szCs w:val="21"/>
              </w:rPr>
              <w:t>30日内签订合同，具体签约时间以采购人通知为准。</w:t>
            </w:r>
          </w:p>
        </w:tc>
      </w:tr>
      <w:tr w14:paraId="2997E611">
        <w:tblPrEx>
          <w:tblCellMar>
            <w:top w:w="0" w:type="dxa"/>
            <w:left w:w="108" w:type="dxa"/>
            <w:bottom w:w="0" w:type="dxa"/>
            <w:right w:w="108" w:type="dxa"/>
          </w:tblCellMar>
        </w:tblPrEx>
        <w:trPr>
          <w:trHeight w:val="567"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39E10C88">
            <w:pPr>
              <w:spacing w:line="360" w:lineRule="exact"/>
              <w:jc w:val="left"/>
              <w:rPr>
                <w:rFonts w:ascii="宋体" w:hAnsi="宋体"/>
              </w:rPr>
            </w:pPr>
            <w:r>
              <w:rPr>
                <w:rFonts w:hint="eastAsia" w:ascii="宋体" w:hAnsi="宋体"/>
              </w:rPr>
              <w:t>▲履约保证金</w:t>
            </w:r>
          </w:p>
        </w:tc>
        <w:tc>
          <w:tcPr>
            <w:tcW w:w="7513" w:type="dxa"/>
            <w:tcBorders>
              <w:top w:val="single" w:color="000000" w:sz="4" w:space="0"/>
              <w:left w:val="single" w:color="000000" w:sz="4" w:space="0"/>
              <w:bottom w:val="single" w:color="000000" w:sz="4" w:space="0"/>
              <w:right w:val="single" w:color="000000" w:sz="4" w:space="0"/>
            </w:tcBorders>
            <w:vAlign w:val="center"/>
          </w:tcPr>
          <w:p w14:paraId="3E687405">
            <w:pPr>
              <w:adjustRightInd w:val="0"/>
              <w:snapToGrid w:val="0"/>
              <w:spacing w:line="360" w:lineRule="exact"/>
              <w:rPr>
                <w:rFonts w:ascii="宋体" w:hAnsi="宋体" w:cs="宋体"/>
                <w:bCs/>
                <w:szCs w:val="21"/>
              </w:rPr>
            </w:pPr>
            <w:r>
              <w:rPr>
                <w:rFonts w:hint="eastAsia" w:ascii="宋体" w:hAnsi="宋体" w:cs="宋体"/>
                <w:bCs/>
                <w:szCs w:val="21"/>
              </w:rPr>
              <w:t>履约保证金金额：中标金额(一年)的</w:t>
            </w:r>
            <w:r>
              <w:rPr>
                <w:rFonts w:hint="eastAsia" w:ascii="宋体" w:hAnsi="宋体" w:cs="宋体"/>
                <w:bCs/>
                <w:szCs w:val="21"/>
                <w:lang w:eastAsia="zh-CN"/>
              </w:rPr>
              <w:t>1%</w:t>
            </w:r>
            <w:r>
              <w:rPr>
                <w:rFonts w:hint="eastAsia" w:ascii="宋体" w:hAnsi="宋体" w:cs="宋体"/>
                <w:bCs/>
                <w:szCs w:val="21"/>
              </w:rPr>
              <w:t>。</w:t>
            </w:r>
          </w:p>
          <w:p w14:paraId="77AED890">
            <w:pPr>
              <w:spacing w:line="360" w:lineRule="exact"/>
              <w:jc w:val="left"/>
              <w:rPr>
                <w:rFonts w:ascii="宋体" w:hAnsi="宋体"/>
                <w:szCs w:val="21"/>
              </w:rPr>
            </w:pPr>
            <w:r>
              <w:rPr>
                <w:rFonts w:hint="eastAsia" w:ascii="宋体" w:hAnsi="宋体" w:cs="宋体"/>
                <w:bCs/>
                <w:szCs w:val="21"/>
              </w:rPr>
              <w:t>履约保证金形式：银行转账支票或汇票或银行保函。待合同履行完毕后视履约</w:t>
            </w:r>
            <w:r>
              <w:rPr>
                <w:rFonts w:ascii="宋体" w:hAnsi="宋体" w:cs="宋体"/>
                <w:bCs/>
                <w:szCs w:val="21"/>
              </w:rPr>
              <w:t>考核</w:t>
            </w:r>
            <w:r>
              <w:rPr>
                <w:rFonts w:hint="eastAsia" w:ascii="宋体" w:hAnsi="宋体" w:cs="宋体"/>
                <w:bCs/>
                <w:szCs w:val="21"/>
              </w:rPr>
              <w:t>情况</w:t>
            </w:r>
            <w:r>
              <w:rPr>
                <w:rFonts w:ascii="宋体" w:hAnsi="宋体" w:cs="宋体"/>
                <w:bCs/>
                <w:szCs w:val="21"/>
              </w:rPr>
              <w:t>确定</w:t>
            </w:r>
            <w:r>
              <w:rPr>
                <w:rFonts w:hint="eastAsia" w:ascii="宋体" w:hAnsi="宋体" w:cs="宋体"/>
                <w:bCs/>
                <w:szCs w:val="21"/>
              </w:rPr>
              <w:t>无息退还</w:t>
            </w:r>
            <w:r>
              <w:rPr>
                <w:rFonts w:ascii="宋体" w:hAnsi="宋体" w:cs="宋体"/>
                <w:bCs/>
                <w:szCs w:val="21"/>
              </w:rPr>
              <w:t>金额</w:t>
            </w:r>
            <w:r>
              <w:rPr>
                <w:rFonts w:hint="eastAsia" w:ascii="宋体" w:hAnsi="宋体" w:cs="宋体"/>
                <w:bCs/>
                <w:szCs w:val="21"/>
              </w:rPr>
              <w:t>，如中标人未履行或未完全履行合同规定的任何义务，给采购人造成损失的，采购人有权在其提交的履约保证金中获得相应赔偿，不足部分采购人有权继续向中标人追偿。</w:t>
            </w:r>
          </w:p>
        </w:tc>
      </w:tr>
      <w:tr w14:paraId="61A8DFC8">
        <w:tblPrEx>
          <w:tblCellMar>
            <w:top w:w="0" w:type="dxa"/>
            <w:left w:w="108" w:type="dxa"/>
            <w:bottom w:w="0" w:type="dxa"/>
            <w:right w:w="108" w:type="dxa"/>
          </w:tblCellMar>
        </w:tblPrEx>
        <w:trPr>
          <w:trHeight w:val="567"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782D8E71">
            <w:pPr>
              <w:spacing w:line="360" w:lineRule="exact"/>
              <w:jc w:val="left"/>
              <w:rPr>
                <w:rFonts w:ascii="宋体" w:hAnsi="宋体" w:cs="宋体"/>
                <w:bCs/>
                <w:szCs w:val="21"/>
              </w:rPr>
            </w:pPr>
            <w:r>
              <w:rPr>
                <w:rFonts w:hint="eastAsia" w:ascii="宋体" w:hAnsi="宋体" w:cs="宋体"/>
                <w:bCs/>
                <w:szCs w:val="21"/>
              </w:rPr>
              <w:t>▲合同款项支付条件及方式</w:t>
            </w:r>
          </w:p>
        </w:tc>
        <w:tc>
          <w:tcPr>
            <w:tcW w:w="7513" w:type="dxa"/>
            <w:tcBorders>
              <w:top w:val="single" w:color="000000" w:sz="4" w:space="0"/>
              <w:left w:val="single" w:color="000000" w:sz="4" w:space="0"/>
              <w:bottom w:val="single" w:color="000000" w:sz="4" w:space="0"/>
              <w:right w:val="single" w:color="000000" w:sz="4" w:space="0"/>
            </w:tcBorders>
            <w:vAlign w:val="center"/>
          </w:tcPr>
          <w:p w14:paraId="10D4E809">
            <w:pPr>
              <w:spacing w:line="360" w:lineRule="exact"/>
              <w:jc w:val="left"/>
              <w:rPr>
                <w:rFonts w:ascii="宋体" w:hAnsi="宋体" w:cs="宋体"/>
                <w:bCs/>
                <w:szCs w:val="21"/>
              </w:rPr>
            </w:pPr>
            <w:r>
              <w:rPr>
                <w:rFonts w:ascii="宋体" w:hAnsi="宋体" w:cs="宋体"/>
                <w:bCs/>
                <w:szCs w:val="21"/>
              </w:rPr>
              <w:t>1、</w:t>
            </w:r>
            <w:r>
              <w:rPr>
                <w:rFonts w:hint="eastAsia" w:ascii="宋体" w:hAnsi="宋体" w:cs="宋体"/>
                <w:bCs/>
                <w:szCs w:val="21"/>
              </w:rPr>
              <w:t>合同签订生效</w:t>
            </w:r>
            <w:r>
              <w:rPr>
                <w:rFonts w:ascii="宋体" w:hAnsi="宋体" w:cs="宋体"/>
                <w:bCs/>
                <w:szCs w:val="21"/>
              </w:rPr>
              <w:t>、</w:t>
            </w:r>
            <w:r>
              <w:rPr>
                <w:rFonts w:hint="eastAsia" w:ascii="宋体" w:hAnsi="宋体" w:cs="宋体"/>
                <w:bCs/>
                <w:szCs w:val="21"/>
              </w:rPr>
              <w:t>且全部人员到位后由乙方开具发票，</w:t>
            </w:r>
            <w:r>
              <w:rPr>
                <w:rFonts w:ascii="宋体" w:hAnsi="宋体" w:cs="宋体"/>
                <w:bCs/>
                <w:szCs w:val="21"/>
              </w:rPr>
              <w:t>收到发票后7</w:t>
            </w:r>
            <w:r>
              <w:rPr>
                <w:rFonts w:hint="eastAsia" w:ascii="宋体" w:hAnsi="宋体" w:cs="宋体"/>
                <w:bCs/>
                <w:szCs w:val="21"/>
              </w:rPr>
              <w:t>个工作日内支付一年合同总金额的</w:t>
            </w:r>
            <w:r>
              <w:rPr>
                <w:rFonts w:ascii="宋体" w:hAnsi="宋体" w:cs="宋体"/>
                <w:bCs/>
                <w:szCs w:val="21"/>
              </w:rPr>
              <w:t>70%；</w:t>
            </w:r>
            <w:r>
              <w:rPr>
                <w:rFonts w:hint="eastAsia" w:ascii="宋体" w:hAnsi="宋体" w:cs="宋体"/>
                <w:bCs/>
                <w:szCs w:val="21"/>
              </w:rPr>
              <w:t>（但必须提供合同金额70%等额的银行保函、保险保单或担保材料等）。</w:t>
            </w:r>
          </w:p>
          <w:p w14:paraId="2CB9163D">
            <w:pPr>
              <w:jc w:val="left"/>
              <w:rPr>
                <w:rFonts w:ascii="宋体" w:hAnsi="宋体" w:cs="宋体"/>
                <w:bCs/>
                <w:szCs w:val="21"/>
              </w:rPr>
            </w:pPr>
            <w:r>
              <w:rPr>
                <w:rFonts w:ascii="宋体" w:hAnsi="宋体" w:cs="宋体"/>
                <w:bCs/>
                <w:szCs w:val="21"/>
              </w:rPr>
              <w:t>2、</w:t>
            </w:r>
            <w:r>
              <w:rPr>
                <w:rFonts w:hint="eastAsia" w:ascii="宋体" w:hAnsi="宋体" w:cs="宋体"/>
                <w:bCs/>
                <w:szCs w:val="21"/>
              </w:rPr>
              <w:t>服务期结束</w:t>
            </w:r>
            <w:r>
              <w:rPr>
                <w:rFonts w:ascii="宋体" w:hAnsi="宋体" w:cs="宋体"/>
                <w:bCs/>
                <w:szCs w:val="21"/>
              </w:rPr>
              <w:t>、收到</w:t>
            </w:r>
            <w:r>
              <w:rPr>
                <w:rFonts w:hint="eastAsia" w:ascii="宋体" w:hAnsi="宋体" w:cs="宋体"/>
                <w:bCs/>
                <w:szCs w:val="21"/>
              </w:rPr>
              <w:t>乙方开具发票</w:t>
            </w:r>
            <w:r>
              <w:rPr>
                <w:rFonts w:ascii="宋体" w:hAnsi="宋体" w:cs="宋体"/>
                <w:bCs/>
                <w:szCs w:val="21"/>
              </w:rPr>
              <w:t>后7</w:t>
            </w:r>
            <w:r>
              <w:rPr>
                <w:rFonts w:hint="eastAsia" w:ascii="宋体" w:hAnsi="宋体" w:cs="宋体"/>
                <w:bCs/>
                <w:szCs w:val="21"/>
              </w:rPr>
              <w:t>个工作日内支付一年合同总金额剩余的</w:t>
            </w:r>
            <w:r>
              <w:rPr>
                <w:rFonts w:ascii="宋体" w:hAnsi="宋体" w:cs="宋体"/>
                <w:bCs/>
                <w:szCs w:val="21"/>
              </w:rPr>
              <w:t>30%；</w:t>
            </w:r>
          </w:p>
          <w:p w14:paraId="1EEDEBF9">
            <w:pPr>
              <w:spacing w:line="360" w:lineRule="exact"/>
              <w:jc w:val="left"/>
              <w:rPr>
                <w:rFonts w:ascii="宋体" w:hAnsi="宋体" w:cs="宋体"/>
                <w:bCs/>
                <w:szCs w:val="21"/>
              </w:rPr>
            </w:pPr>
            <w:r>
              <w:rPr>
                <w:rFonts w:ascii="宋体" w:hAnsi="宋体" w:cs="宋体"/>
                <w:bCs/>
                <w:szCs w:val="21"/>
              </w:rPr>
              <w:t>3、付款前需提供符合采购人要求的正规发票，否则采购人有权拒绝支付合同款。</w:t>
            </w:r>
          </w:p>
        </w:tc>
      </w:tr>
      <w:tr w14:paraId="46867603">
        <w:tblPrEx>
          <w:tblCellMar>
            <w:top w:w="0" w:type="dxa"/>
            <w:left w:w="108" w:type="dxa"/>
            <w:bottom w:w="0" w:type="dxa"/>
            <w:right w:w="108" w:type="dxa"/>
          </w:tblCellMar>
        </w:tblPrEx>
        <w:trPr>
          <w:trHeight w:val="567"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1AF92342">
            <w:pPr>
              <w:spacing w:line="360" w:lineRule="exact"/>
              <w:jc w:val="left"/>
              <w:rPr>
                <w:rFonts w:ascii="宋体" w:hAnsi="宋体"/>
              </w:rPr>
            </w:pPr>
            <w:r>
              <w:rPr>
                <w:rFonts w:hint="eastAsia" w:ascii="宋体" w:hAnsi="宋体"/>
              </w:rPr>
              <w:t>▲考核办法</w:t>
            </w:r>
          </w:p>
        </w:tc>
        <w:tc>
          <w:tcPr>
            <w:tcW w:w="7513" w:type="dxa"/>
            <w:tcBorders>
              <w:top w:val="single" w:color="000000" w:sz="4" w:space="0"/>
              <w:left w:val="single" w:color="000000" w:sz="4" w:space="0"/>
              <w:bottom w:val="single" w:color="000000" w:sz="4" w:space="0"/>
              <w:right w:val="single" w:color="000000" w:sz="4" w:space="0"/>
            </w:tcBorders>
            <w:vAlign w:val="center"/>
          </w:tcPr>
          <w:p w14:paraId="5CF20640">
            <w:pPr>
              <w:spacing w:line="360" w:lineRule="exact"/>
              <w:jc w:val="left"/>
              <w:rPr>
                <w:rFonts w:ascii="宋体" w:hAnsi="宋体" w:cs="宋体"/>
                <w:bCs/>
                <w:szCs w:val="21"/>
              </w:rPr>
            </w:pPr>
            <w:r>
              <w:rPr>
                <w:rFonts w:hint="eastAsia"/>
              </w:rPr>
              <w:t>考核满分为100分（详见考核办法），得分90分以上为优秀，80分以上-90分为良好；60分以上-80分为合格，60分及以下为不合格。</w:t>
            </w:r>
            <w:r>
              <w:rPr>
                <w:rFonts w:hint="eastAsia"/>
                <w:lang w:eastAsia="zh-CN"/>
              </w:rPr>
              <w:t>考核合格及以上的给付履约保证金</w:t>
            </w:r>
            <w:r>
              <w:rPr>
                <w:rFonts w:hint="eastAsia"/>
              </w:rPr>
              <w:t>；不合格的，不给付履约保证金。</w:t>
            </w:r>
          </w:p>
        </w:tc>
      </w:tr>
      <w:tr w14:paraId="3F9E33C5">
        <w:tblPrEx>
          <w:tblCellMar>
            <w:top w:w="0" w:type="dxa"/>
            <w:left w:w="108" w:type="dxa"/>
            <w:bottom w:w="0" w:type="dxa"/>
            <w:right w:w="108" w:type="dxa"/>
          </w:tblCellMar>
        </w:tblPrEx>
        <w:trPr>
          <w:trHeight w:val="567" w:hRule="atLeast"/>
        </w:trPr>
        <w:tc>
          <w:tcPr>
            <w:tcW w:w="1560" w:type="dxa"/>
            <w:tcBorders>
              <w:top w:val="single" w:color="000000" w:sz="4" w:space="0"/>
              <w:left w:val="single" w:color="000000" w:sz="4" w:space="0"/>
              <w:bottom w:val="single" w:color="000000" w:sz="4" w:space="0"/>
              <w:right w:val="single" w:color="000000" w:sz="4" w:space="0"/>
            </w:tcBorders>
            <w:vAlign w:val="center"/>
          </w:tcPr>
          <w:p w14:paraId="5C60E031">
            <w:pPr>
              <w:spacing w:line="360" w:lineRule="exact"/>
              <w:jc w:val="left"/>
              <w:rPr>
                <w:rFonts w:ascii="宋体" w:hAnsi="宋体"/>
              </w:rPr>
            </w:pPr>
            <w:r>
              <w:rPr>
                <w:rFonts w:hint="eastAsia" w:ascii="宋体" w:hAnsi="宋体"/>
                <w:bCs/>
              </w:rPr>
              <w:t>▲</w:t>
            </w:r>
            <w:r>
              <w:rPr>
                <w:rFonts w:hint="eastAsia" w:ascii="宋体" w:hAnsi="宋体"/>
              </w:rPr>
              <w:t>其他</w:t>
            </w:r>
          </w:p>
        </w:tc>
        <w:tc>
          <w:tcPr>
            <w:tcW w:w="7513" w:type="dxa"/>
            <w:tcBorders>
              <w:top w:val="single" w:color="000000" w:sz="4" w:space="0"/>
              <w:left w:val="single" w:color="000000" w:sz="4" w:space="0"/>
              <w:bottom w:val="single" w:color="000000" w:sz="4" w:space="0"/>
              <w:right w:val="single" w:color="000000" w:sz="4" w:space="0"/>
            </w:tcBorders>
            <w:vAlign w:val="center"/>
          </w:tcPr>
          <w:p w14:paraId="1D3808DB">
            <w:pPr>
              <w:spacing w:line="360" w:lineRule="exact"/>
              <w:rPr>
                <w:rFonts w:ascii="宋体" w:hAnsi="宋体"/>
              </w:rPr>
            </w:pPr>
            <w:r>
              <w:rPr>
                <w:rFonts w:hint="eastAsia" w:ascii="宋体" w:hAnsi="宋体"/>
              </w:rPr>
              <w:t>在采购及合同执行过程中，供应商应承担由于其行为所造成的人身伤害、财产损失或损坏的责任，无论何种原因所造成，采购人均不负责。</w:t>
            </w:r>
          </w:p>
        </w:tc>
      </w:tr>
    </w:tbl>
    <w:p w14:paraId="0E037194">
      <w:pPr>
        <w:tabs>
          <w:tab w:val="left" w:pos="0"/>
          <w:tab w:val="left" w:pos="1260"/>
          <w:tab w:val="left" w:pos="1365"/>
        </w:tabs>
        <w:wordWrap w:val="0"/>
        <w:spacing w:line="400" w:lineRule="exact"/>
        <w:rPr>
          <w:rFonts w:hint="eastAsia" w:ascii="宋体" w:hAnsi="宋体" w:eastAsia="宋体" w:cs="宋体"/>
          <w:color w:val="000000"/>
          <w:szCs w:val="21"/>
          <w:highlight w:val="none"/>
        </w:rPr>
      </w:pPr>
    </w:p>
    <w:p w14:paraId="074DFD20">
      <w:pPr>
        <w:tabs>
          <w:tab w:val="left" w:pos="0"/>
          <w:tab w:val="left" w:pos="1260"/>
          <w:tab w:val="left" w:pos="1365"/>
        </w:tabs>
        <w:wordWrap w:val="0"/>
        <w:spacing w:line="400" w:lineRule="exac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四、余姚市医保经办业务政保合作项目考核暂行办法</w:t>
      </w:r>
    </w:p>
    <w:tbl>
      <w:tblPr>
        <w:tblStyle w:val="22"/>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66"/>
        <w:gridCol w:w="482"/>
        <w:gridCol w:w="4801"/>
        <w:gridCol w:w="834"/>
        <w:gridCol w:w="698"/>
        <w:gridCol w:w="556"/>
      </w:tblGrid>
      <w:tr w14:paraId="4D4CE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02" w:type="dxa"/>
            <w:gridSpan w:val="2"/>
            <w:vAlign w:val="center"/>
          </w:tcPr>
          <w:p w14:paraId="646471F7">
            <w:pPr>
              <w:jc w:val="center"/>
            </w:pPr>
            <w:r>
              <w:rPr>
                <w:rFonts w:hint="eastAsia"/>
              </w:rPr>
              <w:t>考核项目</w:t>
            </w:r>
          </w:p>
        </w:tc>
        <w:tc>
          <w:tcPr>
            <w:tcW w:w="482" w:type="dxa"/>
            <w:vAlign w:val="center"/>
          </w:tcPr>
          <w:p w14:paraId="74D4447E">
            <w:pPr>
              <w:jc w:val="center"/>
            </w:pPr>
            <w:r>
              <w:rPr>
                <w:rFonts w:hint="eastAsia"/>
              </w:rPr>
              <w:t>分值</w:t>
            </w:r>
          </w:p>
        </w:tc>
        <w:tc>
          <w:tcPr>
            <w:tcW w:w="4801" w:type="dxa"/>
            <w:vAlign w:val="center"/>
          </w:tcPr>
          <w:p w14:paraId="09A6B56B">
            <w:pPr>
              <w:jc w:val="center"/>
            </w:pPr>
            <w:r>
              <w:rPr>
                <w:rFonts w:hint="eastAsia"/>
              </w:rPr>
              <w:t>考核内容及标准</w:t>
            </w:r>
          </w:p>
        </w:tc>
        <w:tc>
          <w:tcPr>
            <w:tcW w:w="834" w:type="dxa"/>
            <w:vAlign w:val="center"/>
          </w:tcPr>
          <w:p w14:paraId="05F84EC4">
            <w:pPr>
              <w:jc w:val="center"/>
            </w:pPr>
            <w:r>
              <w:rPr>
                <w:rFonts w:hint="eastAsia"/>
              </w:rPr>
              <w:t>考核办法</w:t>
            </w:r>
          </w:p>
        </w:tc>
        <w:tc>
          <w:tcPr>
            <w:tcW w:w="698" w:type="dxa"/>
            <w:vAlign w:val="center"/>
          </w:tcPr>
          <w:p w14:paraId="258AAF2B">
            <w:pPr>
              <w:jc w:val="center"/>
            </w:pPr>
            <w:r>
              <w:rPr>
                <w:rFonts w:hint="eastAsia"/>
              </w:rPr>
              <w:t>考核得分</w:t>
            </w:r>
          </w:p>
        </w:tc>
        <w:tc>
          <w:tcPr>
            <w:tcW w:w="556" w:type="dxa"/>
            <w:vAlign w:val="center"/>
          </w:tcPr>
          <w:p w14:paraId="49775E2B">
            <w:pPr>
              <w:jc w:val="center"/>
            </w:pPr>
            <w:r>
              <w:rPr>
                <w:rFonts w:hint="eastAsia"/>
              </w:rPr>
              <w:t>备注</w:t>
            </w:r>
          </w:p>
        </w:tc>
      </w:tr>
      <w:tr w14:paraId="3CF5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36" w:type="dxa"/>
            <w:vMerge w:val="restart"/>
            <w:vAlign w:val="center"/>
          </w:tcPr>
          <w:p w14:paraId="2F98D109">
            <w:r>
              <w:rPr>
                <w:rFonts w:hint="eastAsia"/>
              </w:rPr>
              <w:t>基础管理（40分）</w:t>
            </w:r>
          </w:p>
        </w:tc>
        <w:tc>
          <w:tcPr>
            <w:tcW w:w="1066" w:type="dxa"/>
            <w:vMerge w:val="restart"/>
            <w:vAlign w:val="center"/>
          </w:tcPr>
          <w:p w14:paraId="4030D87C">
            <w:r>
              <w:rPr>
                <w:rFonts w:hint="eastAsia"/>
              </w:rPr>
              <w:t>人员管理</w:t>
            </w:r>
          </w:p>
        </w:tc>
        <w:tc>
          <w:tcPr>
            <w:tcW w:w="482" w:type="dxa"/>
            <w:vMerge w:val="restart"/>
            <w:vAlign w:val="center"/>
          </w:tcPr>
          <w:p w14:paraId="32D70EC1">
            <w:pPr>
              <w:jc w:val="center"/>
            </w:pPr>
            <w:r>
              <w:t>10</w:t>
            </w:r>
          </w:p>
        </w:tc>
        <w:tc>
          <w:tcPr>
            <w:tcW w:w="4801" w:type="dxa"/>
            <w:vAlign w:val="center"/>
          </w:tcPr>
          <w:p w14:paraId="0404173F">
            <w:r>
              <w:rPr>
                <w:rFonts w:hint="eastAsia"/>
              </w:rPr>
              <w:t>1、按合同要求配备人员，且各岗位人员配备到岗，分工合理的，得5分；各岗位人员配备每缺1人扣1分，各岗位之间人员配备不合理，影响工作的，每岗位扣1分。</w:t>
            </w:r>
          </w:p>
        </w:tc>
        <w:tc>
          <w:tcPr>
            <w:tcW w:w="834" w:type="dxa"/>
            <w:vMerge w:val="restart"/>
            <w:vAlign w:val="center"/>
          </w:tcPr>
          <w:p w14:paraId="7A2D64E0">
            <w:r>
              <w:rPr>
                <w:rFonts w:hint="eastAsia"/>
              </w:rPr>
              <w:t>查看资料及现场</w:t>
            </w:r>
          </w:p>
        </w:tc>
        <w:tc>
          <w:tcPr>
            <w:tcW w:w="698" w:type="dxa"/>
            <w:vMerge w:val="restart"/>
            <w:vAlign w:val="center"/>
          </w:tcPr>
          <w:p w14:paraId="565D67C6"/>
        </w:tc>
        <w:tc>
          <w:tcPr>
            <w:tcW w:w="556" w:type="dxa"/>
            <w:vMerge w:val="restart"/>
            <w:vAlign w:val="center"/>
          </w:tcPr>
          <w:p w14:paraId="4B1D85E2"/>
        </w:tc>
      </w:tr>
      <w:tr w14:paraId="51ED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36" w:type="dxa"/>
            <w:vMerge w:val="continue"/>
            <w:vAlign w:val="center"/>
          </w:tcPr>
          <w:p w14:paraId="5E6E2D71"/>
        </w:tc>
        <w:tc>
          <w:tcPr>
            <w:tcW w:w="1066" w:type="dxa"/>
            <w:vMerge w:val="continue"/>
            <w:vAlign w:val="center"/>
          </w:tcPr>
          <w:p w14:paraId="37365353"/>
        </w:tc>
        <w:tc>
          <w:tcPr>
            <w:tcW w:w="482" w:type="dxa"/>
            <w:vMerge w:val="continue"/>
            <w:vAlign w:val="center"/>
          </w:tcPr>
          <w:p w14:paraId="7A8D3FC8">
            <w:pPr>
              <w:jc w:val="center"/>
            </w:pPr>
          </w:p>
        </w:tc>
        <w:tc>
          <w:tcPr>
            <w:tcW w:w="4801" w:type="dxa"/>
            <w:vAlign w:val="center"/>
          </w:tcPr>
          <w:p w14:paraId="5E89E1B2">
            <w:r>
              <w:rPr>
                <w:rFonts w:hint="eastAsia"/>
              </w:rPr>
              <w:t>2、工作人员业务素质培训到位的，得2分。业务素质培训不到位，视情扣分；窗口前台工作人员需熟悉业务后才可以独立上岗操作业务，出现业务生疏人员上岗事件，每发生一次扣1分。</w:t>
            </w:r>
          </w:p>
        </w:tc>
        <w:tc>
          <w:tcPr>
            <w:tcW w:w="834" w:type="dxa"/>
            <w:vMerge w:val="continue"/>
            <w:vAlign w:val="center"/>
          </w:tcPr>
          <w:p w14:paraId="4B03991F"/>
        </w:tc>
        <w:tc>
          <w:tcPr>
            <w:tcW w:w="698" w:type="dxa"/>
            <w:vMerge w:val="continue"/>
            <w:vAlign w:val="center"/>
          </w:tcPr>
          <w:p w14:paraId="00D2BF5A"/>
        </w:tc>
        <w:tc>
          <w:tcPr>
            <w:tcW w:w="556" w:type="dxa"/>
            <w:vMerge w:val="continue"/>
            <w:vAlign w:val="center"/>
          </w:tcPr>
          <w:p w14:paraId="4130FD54"/>
        </w:tc>
      </w:tr>
      <w:tr w14:paraId="3C7B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36" w:type="dxa"/>
            <w:vMerge w:val="continue"/>
            <w:vAlign w:val="center"/>
          </w:tcPr>
          <w:p w14:paraId="3B05CDA3"/>
        </w:tc>
        <w:tc>
          <w:tcPr>
            <w:tcW w:w="1066" w:type="dxa"/>
            <w:vMerge w:val="continue"/>
            <w:vAlign w:val="center"/>
          </w:tcPr>
          <w:p w14:paraId="2C9D1D3B"/>
        </w:tc>
        <w:tc>
          <w:tcPr>
            <w:tcW w:w="482" w:type="dxa"/>
            <w:vMerge w:val="continue"/>
            <w:vAlign w:val="center"/>
          </w:tcPr>
          <w:p w14:paraId="3FF5415E">
            <w:pPr>
              <w:jc w:val="center"/>
            </w:pPr>
          </w:p>
        </w:tc>
        <w:tc>
          <w:tcPr>
            <w:tcW w:w="4801" w:type="dxa"/>
            <w:vAlign w:val="center"/>
          </w:tcPr>
          <w:p w14:paraId="724E3688">
            <w:r>
              <w:rPr>
                <w:rFonts w:hint="eastAsia"/>
              </w:rPr>
              <w:t>3、窗口工作人员严格遵守市行政服务中心规章制度的，得3分。有违反窗口管理制度被市行政服务中心处理的，每次扣1分，最多扣5分。</w:t>
            </w:r>
          </w:p>
        </w:tc>
        <w:tc>
          <w:tcPr>
            <w:tcW w:w="834" w:type="dxa"/>
            <w:vMerge w:val="continue"/>
            <w:vAlign w:val="center"/>
          </w:tcPr>
          <w:p w14:paraId="42C1A3CE"/>
        </w:tc>
        <w:tc>
          <w:tcPr>
            <w:tcW w:w="698" w:type="dxa"/>
            <w:vMerge w:val="continue"/>
            <w:vAlign w:val="center"/>
          </w:tcPr>
          <w:p w14:paraId="3DF7FC05"/>
        </w:tc>
        <w:tc>
          <w:tcPr>
            <w:tcW w:w="556" w:type="dxa"/>
            <w:vMerge w:val="continue"/>
            <w:vAlign w:val="center"/>
          </w:tcPr>
          <w:p w14:paraId="6A27C21E"/>
        </w:tc>
      </w:tr>
      <w:tr w14:paraId="7339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36" w:type="dxa"/>
            <w:vMerge w:val="continue"/>
            <w:vAlign w:val="center"/>
          </w:tcPr>
          <w:p w14:paraId="6D9B7591"/>
        </w:tc>
        <w:tc>
          <w:tcPr>
            <w:tcW w:w="1066" w:type="dxa"/>
            <w:vAlign w:val="center"/>
          </w:tcPr>
          <w:p w14:paraId="0F32805C">
            <w:r>
              <w:rPr>
                <w:rFonts w:hint="eastAsia"/>
              </w:rPr>
              <w:t>设施设备</w:t>
            </w:r>
          </w:p>
        </w:tc>
        <w:tc>
          <w:tcPr>
            <w:tcW w:w="482" w:type="dxa"/>
            <w:vAlign w:val="center"/>
          </w:tcPr>
          <w:p w14:paraId="5A108E88">
            <w:pPr>
              <w:jc w:val="center"/>
            </w:pPr>
            <w:r>
              <w:t>5</w:t>
            </w:r>
          </w:p>
        </w:tc>
        <w:tc>
          <w:tcPr>
            <w:tcW w:w="4801" w:type="dxa"/>
            <w:vAlign w:val="center"/>
          </w:tcPr>
          <w:p w14:paraId="2AD6D8B9">
            <w:r>
              <w:rPr>
                <w:rFonts w:hint="eastAsia"/>
              </w:rPr>
              <w:t>按合同要求配置车辆、信息系统和相关工作设备的，得5分。因未配置影响工作的，扣2分；导致后续工作无法开展的，扣5分。</w:t>
            </w:r>
          </w:p>
        </w:tc>
        <w:tc>
          <w:tcPr>
            <w:tcW w:w="834" w:type="dxa"/>
            <w:vAlign w:val="center"/>
          </w:tcPr>
          <w:p w14:paraId="4914ADEE">
            <w:r>
              <w:rPr>
                <w:rFonts w:hint="eastAsia"/>
              </w:rPr>
              <w:t>查看资料及现场</w:t>
            </w:r>
          </w:p>
        </w:tc>
        <w:tc>
          <w:tcPr>
            <w:tcW w:w="698" w:type="dxa"/>
            <w:vAlign w:val="center"/>
          </w:tcPr>
          <w:p w14:paraId="610142A9"/>
        </w:tc>
        <w:tc>
          <w:tcPr>
            <w:tcW w:w="556" w:type="dxa"/>
            <w:vAlign w:val="center"/>
          </w:tcPr>
          <w:p w14:paraId="09A6D322"/>
        </w:tc>
      </w:tr>
      <w:tr w14:paraId="685B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36" w:type="dxa"/>
            <w:vMerge w:val="continue"/>
            <w:vAlign w:val="center"/>
          </w:tcPr>
          <w:p w14:paraId="7A6896C9"/>
        </w:tc>
        <w:tc>
          <w:tcPr>
            <w:tcW w:w="1066" w:type="dxa"/>
            <w:vMerge w:val="restart"/>
            <w:vAlign w:val="center"/>
          </w:tcPr>
          <w:p w14:paraId="4F11BDEB">
            <w:r>
              <w:rPr>
                <w:rFonts w:hint="eastAsia"/>
              </w:rPr>
              <w:t>内部（控）制度</w:t>
            </w:r>
          </w:p>
        </w:tc>
        <w:tc>
          <w:tcPr>
            <w:tcW w:w="482" w:type="dxa"/>
            <w:vMerge w:val="restart"/>
            <w:vAlign w:val="center"/>
          </w:tcPr>
          <w:p w14:paraId="1571C096">
            <w:pPr>
              <w:jc w:val="center"/>
            </w:pPr>
            <w:r>
              <w:t>15</w:t>
            </w:r>
          </w:p>
        </w:tc>
        <w:tc>
          <w:tcPr>
            <w:tcW w:w="4801" w:type="dxa"/>
            <w:vAlign w:val="center"/>
          </w:tcPr>
          <w:p w14:paraId="5912026D">
            <w:r>
              <w:rPr>
                <w:rFonts w:hint="eastAsia"/>
              </w:rPr>
              <w:t>1、建立内控管理制度，得3分；未建立的，不得分；虽有制度但不够完善的，视情扣</w:t>
            </w:r>
            <w:r>
              <w:t>1-</w:t>
            </w:r>
            <w:r>
              <w:rPr>
                <w:rFonts w:hint="eastAsia"/>
              </w:rPr>
              <w:t>2分。</w:t>
            </w:r>
          </w:p>
        </w:tc>
        <w:tc>
          <w:tcPr>
            <w:tcW w:w="834" w:type="dxa"/>
            <w:vMerge w:val="restart"/>
            <w:vAlign w:val="center"/>
          </w:tcPr>
          <w:p w14:paraId="762073D4">
            <w:r>
              <w:rPr>
                <w:rFonts w:hint="eastAsia"/>
              </w:rPr>
              <w:t>查看资料</w:t>
            </w:r>
          </w:p>
        </w:tc>
        <w:tc>
          <w:tcPr>
            <w:tcW w:w="698" w:type="dxa"/>
            <w:vMerge w:val="restart"/>
            <w:vAlign w:val="center"/>
          </w:tcPr>
          <w:p w14:paraId="530C1057"/>
        </w:tc>
        <w:tc>
          <w:tcPr>
            <w:tcW w:w="556" w:type="dxa"/>
            <w:vMerge w:val="restart"/>
            <w:vAlign w:val="center"/>
          </w:tcPr>
          <w:p w14:paraId="1F8C814A"/>
        </w:tc>
      </w:tr>
      <w:tr w14:paraId="32ED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36" w:type="dxa"/>
            <w:vMerge w:val="continue"/>
            <w:vAlign w:val="center"/>
          </w:tcPr>
          <w:p w14:paraId="603D7F9F"/>
        </w:tc>
        <w:tc>
          <w:tcPr>
            <w:tcW w:w="1066" w:type="dxa"/>
            <w:vMerge w:val="continue"/>
            <w:vAlign w:val="center"/>
          </w:tcPr>
          <w:p w14:paraId="12078934"/>
        </w:tc>
        <w:tc>
          <w:tcPr>
            <w:tcW w:w="482" w:type="dxa"/>
            <w:vMerge w:val="continue"/>
            <w:vAlign w:val="center"/>
          </w:tcPr>
          <w:p w14:paraId="13143366">
            <w:pPr>
              <w:jc w:val="center"/>
            </w:pPr>
          </w:p>
        </w:tc>
        <w:tc>
          <w:tcPr>
            <w:tcW w:w="4801" w:type="dxa"/>
            <w:vAlign w:val="center"/>
          </w:tcPr>
          <w:p w14:paraId="2B6B6893">
            <w:r>
              <w:rPr>
                <w:rFonts w:hint="eastAsia"/>
              </w:rPr>
              <w:t>2、各岗位工作职责明确，分工合理的，得3分；职责未成文的，扣1分；职责不明确，或执行不到位的，不得分；职责不完善的，扣0.5分。</w:t>
            </w:r>
          </w:p>
        </w:tc>
        <w:tc>
          <w:tcPr>
            <w:tcW w:w="834" w:type="dxa"/>
            <w:vMerge w:val="continue"/>
            <w:vAlign w:val="center"/>
          </w:tcPr>
          <w:p w14:paraId="37522F30"/>
        </w:tc>
        <w:tc>
          <w:tcPr>
            <w:tcW w:w="698" w:type="dxa"/>
            <w:vMerge w:val="continue"/>
            <w:vAlign w:val="center"/>
          </w:tcPr>
          <w:p w14:paraId="4E564E55"/>
        </w:tc>
        <w:tc>
          <w:tcPr>
            <w:tcW w:w="556" w:type="dxa"/>
            <w:vMerge w:val="continue"/>
            <w:vAlign w:val="center"/>
          </w:tcPr>
          <w:p w14:paraId="572FF93B"/>
        </w:tc>
      </w:tr>
      <w:tr w14:paraId="1F53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6" w:type="dxa"/>
            <w:vMerge w:val="continue"/>
            <w:vAlign w:val="center"/>
          </w:tcPr>
          <w:p w14:paraId="205DDB42"/>
        </w:tc>
        <w:tc>
          <w:tcPr>
            <w:tcW w:w="1066" w:type="dxa"/>
            <w:vMerge w:val="continue"/>
            <w:vAlign w:val="center"/>
          </w:tcPr>
          <w:p w14:paraId="05A381C2"/>
        </w:tc>
        <w:tc>
          <w:tcPr>
            <w:tcW w:w="482" w:type="dxa"/>
            <w:vMerge w:val="continue"/>
            <w:vAlign w:val="center"/>
          </w:tcPr>
          <w:p w14:paraId="5E2BC9C2">
            <w:pPr>
              <w:jc w:val="center"/>
            </w:pPr>
          </w:p>
        </w:tc>
        <w:tc>
          <w:tcPr>
            <w:tcW w:w="4801" w:type="dxa"/>
            <w:vAlign w:val="center"/>
          </w:tcPr>
          <w:p w14:paraId="194F5ACF">
            <w:r>
              <w:rPr>
                <w:rFonts w:hint="eastAsia"/>
              </w:rPr>
              <w:t>3、建立不相容岗位分离制度，岗位之间、业务环节之间建立制衡机制的，得2分；未建立不得分。</w:t>
            </w:r>
          </w:p>
        </w:tc>
        <w:tc>
          <w:tcPr>
            <w:tcW w:w="834" w:type="dxa"/>
            <w:vMerge w:val="continue"/>
            <w:vAlign w:val="center"/>
          </w:tcPr>
          <w:p w14:paraId="0071C662"/>
        </w:tc>
        <w:tc>
          <w:tcPr>
            <w:tcW w:w="698" w:type="dxa"/>
            <w:vMerge w:val="continue"/>
            <w:vAlign w:val="center"/>
          </w:tcPr>
          <w:p w14:paraId="4B619660"/>
        </w:tc>
        <w:tc>
          <w:tcPr>
            <w:tcW w:w="556" w:type="dxa"/>
            <w:vMerge w:val="continue"/>
            <w:vAlign w:val="center"/>
          </w:tcPr>
          <w:p w14:paraId="05609673"/>
        </w:tc>
      </w:tr>
      <w:tr w14:paraId="3B1C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36" w:type="dxa"/>
            <w:vMerge w:val="continue"/>
            <w:vAlign w:val="center"/>
          </w:tcPr>
          <w:p w14:paraId="1FBBA4E0"/>
        </w:tc>
        <w:tc>
          <w:tcPr>
            <w:tcW w:w="1066" w:type="dxa"/>
            <w:vMerge w:val="continue"/>
            <w:vAlign w:val="center"/>
          </w:tcPr>
          <w:p w14:paraId="054165D4"/>
        </w:tc>
        <w:tc>
          <w:tcPr>
            <w:tcW w:w="482" w:type="dxa"/>
            <w:vMerge w:val="continue"/>
            <w:vAlign w:val="center"/>
          </w:tcPr>
          <w:p w14:paraId="61F2671B">
            <w:pPr>
              <w:jc w:val="center"/>
            </w:pPr>
          </w:p>
        </w:tc>
        <w:tc>
          <w:tcPr>
            <w:tcW w:w="4801" w:type="dxa"/>
            <w:vAlign w:val="center"/>
          </w:tcPr>
          <w:p w14:paraId="47C59676">
            <w:r>
              <w:rPr>
                <w:rFonts w:hint="eastAsia"/>
              </w:rPr>
              <w:t>4、实行交流轮岗制度的，得3分；未实行的，不得分。</w:t>
            </w:r>
          </w:p>
        </w:tc>
        <w:tc>
          <w:tcPr>
            <w:tcW w:w="834" w:type="dxa"/>
            <w:vMerge w:val="continue"/>
            <w:vAlign w:val="center"/>
          </w:tcPr>
          <w:p w14:paraId="7A5E2E88"/>
        </w:tc>
        <w:tc>
          <w:tcPr>
            <w:tcW w:w="698" w:type="dxa"/>
            <w:vMerge w:val="continue"/>
            <w:vAlign w:val="center"/>
          </w:tcPr>
          <w:p w14:paraId="4BA0CA63"/>
        </w:tc>
        <w:tc>
          <w:tcPr>
            <w:tcW w:w="556" w:type="dxa"/>
            <w:vMerge w:val="continue"/>
            <w:vAlign w:val="center"/>
          </w:tcPr>
          <w:p w14:paraId="22F23815"/>
        </w:tc>
      </w:tr>
      <w:tr w14:paraId="1B20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36" w:type="dxa"/>
            <w:vMerge w:val="continue"/>
            <w:vAlign w:val="center"/>
          </w:tcPr>
          <w:p w14:paraId="298FCA75"/>
        </w:tc>
        <w:tc>
          <w:tcPr>
            <w:tcW w:w="1066" w:type="dxa"/>
            <w:vMerge w:val="continue"/>
            <w:vAlign w:val="center"/>
          </w:tcPr>
          <w:p w14:paraId="6AD74E3B"/>
        </w:tc>
        <w:tc>
          <w:tcPr>
            <w:tcW w:w="482" w:type="dxa"/>
            <w:vMerge w:val="continue"/>
            <w:vAlign w:val="center"/>
          </w:tcPr>
          <w:p w14:paraId="6E893CF4">
            <w:pPr>
              <w:jc w:val="center"/>
            </w:pPr>
          </w:p>
        </w:tc>
        <w:tc>
          <w:tcPr>
            <w:tcW w:w="4801" w:type="dxa"/>
            <w:vAlign w:val="center"/>
          </w:tcPr>
          <w:p w14:paraId="318E3E4F">
            <w:r>
              <w:rPr>
                <w:rFonts w:hint="eastAsia"/>
              </w:rPr>
              <w:t>5、严格执行用户权限管理规定，及时办理用户新增、变更、注销手续，操作权限与岗位职责完全一致的，得2分。未及时注销用户的，每例扣1分；未及时调整操作权限，操作权限与岗位职责不完全一致的，每例扣0.5分。</w:t>
            </w:r>
          </w:p>
        </w:tc>
        <w:tc>
          <w:tcPr>
            <w:tcW w:w="834" w:type="dxa"/>
            <w:vMerge w:val="continue"/>
            <w:vAlign w:val="center"/>
          </w:tcPr>
          <w:p w14:paraId="640238D0"/>
        </w:tc>
        <w:tc>
          <w:tcPr>
            <w:tcW w:w="698" w:type="dxa"/>
            <w:vMerge w:val="continue"/>
            <w:vAlign w:val="center"/>
          </w:tcPr>
          <w:p w14:paraId="513BBDF4"/>
        </w:tc>
        <w:tc>
          <w:tcPr>
            <w:tcW w:w="556" w:type="dxa"/>
            <w:vMerge w:val="continue"/>
            <w:vAlign w:val="center"/>
          </w:tcPr>
          <w:p w14:paraId="07EF3511"/>
        </w:tc>
      </w:tr>
      <w:tr w14:paraId="4556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36" w:type="dxa"/>
            <w:vMerge w:val="continue"/>
            <w:vAlign w:val="center"/>
          </w:tcPr>
          <w:p w14:paraId="737236DB"/>
        </w:tc>
        <w:tc>
          <w:tcPr>
            <w:tcW w:w="1066" w:type="dxa"/>
            <w:vMerge w:val="continue"/>
            <w:vAlign w:val="center"/>
          </w:tcPr>
          <w:p w14:paraId="5CAAD0D5"/>
        </w:tc>
        <w:tc>
          <w:tcPr>
            <w:tcW w:w="482" w:type="dxa"/>
            <w:vMerge w:val="continue"/>
            <w:vAlign w:val="center"/>
          </w:tcPr>
          <w:p w14:paraId="5B4E3B49">
            <w:pPr>
              <w:jc w:val="center"/>
            </w:pPr>
          </w:p>
        </w:tc>
        <w:tc>
          <w:tcPr>
            <w:tcW w:w="4801" w:type="dxa"/>
            <w:vAlign w:val="center"/>
          </w:tcPr>
          <w:p w14:paraId="37E9CAD0">
            <w:r>
              <w:rPr>
                <w:rFonts w:hint="eastAsia"/>
              </w:rPr>
              <w:t>6、严格执行计算机管理规定，用户一人一密码，按规定安装使用防毒软件，得2分。未按规定设置使用用户密码，每例扣0.5分；不按规定安装、使用防毒软件，每例扣1分。</w:t>
            </w:r>
          </w:p>
        </w:tc>
        <w:tc>
          <w:tcPr>
            <w:tcW w:w="834" w:type="dxa"/>
            <w:vMerge w:val="continue"/>
            <w:vAlign w:val="center"/>
          </w:tcPr>
          <w:p w14:paraId="3128B884"/>
        </w:tc>
        <w:tc>
          <w:tcPr>
            <w:tcW w:w="698" w:type="dxa"/>
            <w:vMerge w:val="continue"/>
            <w:vAlign w:val="center"/>
          </w:tcPr>
          <w:p w14:paraId="663A6B98"/>
        </w:tc>
        <w:tc>
          <w:tcPr>
            <w:tcW w:w="556" w:type="dxa"/>
            <w:vMerge w:val="continue"/>
            <w:vAlign w:val="center"/>
          </w:tcPr>
          <w:p w14:paraId="187CFBA6"/>
        </w:tc>
      </w:tr>
      <w:tr w14:paraId="05AA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36" w:type="dxa"/>
            <w:vMerge w:val="continue"/>
            <w:vAlign w:val="center"/>
          </w:tcPr>
          <w:p w14:paraId="1A8163F6"/>
        </w:tc>
        <w:tc>
          <w:tcPr>
            <w:tcW w:w="1066" w:type="dxa"/>
            <w:vAlign w:val="center"/>
          </w:tcPr>
          <w:p w14:paraId="435B5FAE">
            <w:r>
              <w:rPr>
                <w:rFonts w:hint="eastAsia"/>
              </w:rPr>
              <w:t>勤政廉洁（行风建设）</w:t>
            </w:r>
          </w:p>
        </w:tc>
        <w:tc>
          <w:tcPr>
            <w:tcW w:w="482" w:type="dxa"/>
            <w:vAlign w:val="center"/>
          </w:tcPr>
          <w:p w14:paraId="58344092">
            <w:pPr>
              <w:jc w:val="center"/>
            </w:pPr>
            <w:r>
              <w:t>10</w:t>
            </w:r>
          </w:p>
        </w:tc>
        <w:tc>
          <w:tcPr>
            <w:tcW w:w="4801" w:type="dxa"/>
            <w:vAlign w:val="center"/>
          </w:tcPr>
          <w:p w14:paraId="015A87A4">
            <w:r>
              <w:rPr>
                <w:rFonts w:hint="eastAsia"/>
              </w:rPr>
              <w:t>严格遵守勤政廉洁各项规定，不得利用工作之便推销商业保险产品，不得故意泄密。发生一起违反规定的行为，本项目不得分。</w:t>
            </w:r>
          </w:p>
        </w:tc>
        <w:tc>
          <w:tcPr>
            <w:tcW w:w="834" w:type="dxa"/>
            <w:vAlign w:val="center"/>
          </w:tcPr>
          <w:p w14:paraId="20BE0563">
            <w:r>
              <w:rPr>
                <w:rFonts w:hint="eastAsia"/>
              </w:rPr>
              <w:t>日常考核</w:t>
            </w:r>
          </w:p>
        </w:tc>
        <w:tc>
          <w:tcPr>
            <w:tcW w:w="698" w:type="dxa"/>
            <w:vAlign w:val="center"/>
          </w:tcPr>
          <w:p w14:paraId="7C428E7B"/>
        </w:tc>
        <w:tc>
          <w:tcPr>
            <w:tcW w:w="556" w:type="dxa"/>
            <w:vAlign w:val="center"/>
          </w:tcPr>
          <w:p w14:paraId="187DBEE2"/>
        </w:tc>
      </w:tr>
      <w:tr w14:paraId="0FE9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36" w:type="dxa"/>
            <w:vMerge w:val="restart"/>
            <w:vAlign w:val="center"/>
          </w:tcPr>
          <w:p w14:paraId="07FDEF93">
            <w:r>
              <w:rPr>
                <w:rFonts w:hint="eastAsia"/>
              </w:rPr>
              <w:t>业务运行（45分）</w:t>
            </w:r>
          </w:p>
        </w:tc>
        <w:tc>
          <w:tcPr>
            <w:tcW w:w="1066" w:type="dxa"/>
            <w:vMerge w:val="restart"/>
            <w:vAlign w:val="center"/>
          </w:tcPr>
          <w:p w14:paraId="5A7366D0">
            <w:r>
              <w:rPr>
                <w:rFonts w:hint="eastAsia"/>
              </w:rPr>
              <w:t>窗口服务</w:t>
            </w:r>
          </w:p>
        </w:tc>
        <w:tc>
          <w:tcPr>
            <w:tcW w:w="482" w:type="dxa"/>
            <w:vMerge w:val="restart"/>
            <w:vAlign w:val="center"/>
          </w:tcPr>
          <w:p w14:paraId="7801BB92">
            <w:pPr>
              <w:jc w:val="center"/>
            </w:pPr>
            <w:r>
              <w:t>10</w:t>
            </w:r>
          </w:p>
        </w:tc>
        <w:tc>
          <w:tcPr>
            <w:tcW w:w="4801" w:type="dxa"/>
            <w:vAlign w:val="center"/>
          </w:tcPr>
          <w:p w14:paraId="114155C5">
            <w:r>
              <w:rPr>
                <w:rFonts w:hint="eastAsia"/>
              </w:rPr>
              <w:t>1、未发生窗口群体性事件，得5分。因工作人员原因发生群体性事件一起及以上，本项不得分。</w:t>
            </w:r>
          </w:p>
        </w:tc>
        <w:tc>
          <w:tcPr>
            <w:tcW w:w="834" w:type="dxa"/>
            <w:vMerge w:val="restart"/>
            <w:vAlign w:val="center"/>
          </w:tcPr>
          <w:p w14:paraId="6CD876B1">
            <w:r>
              <w:rPr>
                <w:rFonts w:hint="eastAsia"/>
              </w:rPr>
              <w:t>日常考核现场查看</w:t>
            </w:r>
          </w:p>
        </w:tc>
        <w:tc>
          <w:tcPr>
            <w:tcW w:w="698" w:type="dxa"/>
            <w:vMerge w:val="restart"/>
            <w:vAlign w:val="center"/>
          </w:tcPr>
          <w:p w14:paraId="280319B3"/>
        </w:tc>
        <w:tc>
          <w:tcPr>
            <w:tcW w:w="556" w:type="dxa"/>
            <w:vMerge w:val="restart"/>
            <w:vAlign w:val="center"/>
          </w:tcPr>
          <w:p w14:paraId="14B20C8B"/>
        </w:tc>
      </w:tr>
      <w:tr w14:paraId="4611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36" w:type="dxa"/>
            <w:vMerge w:val="continue"/>
            <w:vAlign w:val="center"/>
          </w:tcPr>
          <w:p w14:paraId="77B2C0A9"/>
        </w:tc>
        <w:tc>
          <w:tcPr>
            <w:tcW w:w="1066" w:type="dxa"/>
            <w:vMerge w:val="continue"/>
            <w:vAlign w:val="center"/>
          </w:tcPr>
          <w:p w14:paraId="5FB2A92B"/>
        </w:tc>
        <w:tc>
          <w:tcPr>
            <w:tcW w:w="482" w:type="dxa"/>
            <w:vMerge w:val="continue"/>
            <w:vAlign w:val="center"/>
          </w:tcPr>
          <w:p w14:paraId="44DBE396">
            <w:pPr>
              <w:jc w:val="center"/>
            </w:pPr>
          </w:p>
        </w:tc>
        <w:tc>
          <w:tcPr>
            <w:tcW w:w="4801" w:type="dxa"/>
            <w:vAlign w:val="center"/>
          </w:tcPr>
          <w:p w14:paraId="27179EB5">
            <w:r>
              <w:rPr>
                <w:rFonts w:hint="eastAsia"/>
              </w:rPr>
              <w:t>2、业务差错率千分之三以下的，得3分。差错率每高一个点扣1分。</w:t>
            </w:r>
          </w:p>
        </w:tc>
        <w:tc>
          <w:tcPr>
            <w:tcW w:w="834" w:type="dxa"/>
            <w:vMerge w:val="continue"/>
            <w:vAlign w:val="center"/>
          </w:tcPr>
          <w:p w14:paraId="1236BE75"/>
        </w:tc>
        <w:tc>
          <w:tcPr>
            <w:tcW w:w="698" w:type="dxa"/>
            <w:vMerge w:val="continue"/>
            <w:vAlign w:val="center"/>
          </w:tcPr>
          <w:p w14:paraId="3BDE77AC"/>
        </w:tc>
        <w:tc>
          <w:tcPr>
            <w:tcW w:w="556" w:type="dxa"/>
            <w:vMerge w:val="continue"/>
            <w:vAlign w:val="center"/>
          </w:tcPr>
          <w:p w14:paraId="4656FA7B"/>
        </w:tc>
      </w:tr>
      <w:tr w14:paraId="4FDBC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36" w:type="dxa"/>
            <w:vMerge w:val="continue"/>
            <w:vAlign w:val="center"/>
          </w:tcPr>
          <w:p w14:paraId="489F126D"/>
        </w:tc>
        <w:tc>
          <w:tcPr>
            <w:tcW w:w="1066" w:type="dxa"/>
            <w:vMerge w:val="continue"/>
            <w:vAlign w:val="center"/>
          </w:tcPr>
          <w:p w14:paraId="1E8D50BB"/>
        </w:tc>
        <w:tc>
          <w:tcPr>
            <w:tcW w:w="482" w:type="dxa"/>
            <w:vMerge w:val="continue"/>
            <w:vAlign w:val="center"/>
          </w:tcPr>
          <w:p w14:paraId="28D7A430">
            <w:pPr>
              <w:jc w:val="center"/>
            </w:pPr>
          </w:p>
        </w:tc>
        <w:tc>
          <w:tcPr>
            <w:tcW w:w="4801" w:type="dxa"/>
            <w:vAlign w:val="center"/>
          </w:tcPr>
          <w:p w14:paraId="7952F697">
            <w:r>
              <w:rPr>
                <w:rFonts w:hint="eastAsia"/>
              </w:rPr>
              <w:t>3、建立应急预案，服务窗口等待人员超过20人时，开启备用窗口，增加窗口工作人员的，得2分；未严格执行应急预案，发生窗口等待人员较多而未及时处理的，每发生一次扣1分。</w:t>
            </w:r>
          </w:p>
        </w:tc>
        <w:tc>
          <w:tcPr>
            <w:tcW w:w="834" w:type="dxa"/>
            <w:vMerge w:val="continue"/>
            <w:vAlign w:val="center"/>
          </w:tcPr>
          <w:p w14:paraId="430A41CB"/>
        </w:tc>
        <w:tc>
          <w:tcPr>
            <w:tcW w:w="698" w:type="dxa"/>
            <w:vMerge w:val="continue"/>
            <w:vAlign w:val="center"/>
          </w:tcPr>
          <w:p w14:paraId="7706F0A5"/>
        </w:tc>
        <w:tc>
          <w:tcPr>
            <w:tcW w:w="556" w:type="dxa"/>
            <w:vMerge w:val="continue"/>
            <w:vAlign w:val="center"/>
          </w:tcPr>
          <w:p w14:paraId="644FFBCC"/>
        </w:tc>
      </w:tr>
      <w:tr w14:paraId="5D4B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36" w:type="dxa"/>
            <w:vMerge w:val="continue"/>
            <w:vAlign w:val="center"/>
          </w:tcPr>
          <w:p w14:paraId="593F9712"/>
        </w:tc>
        <w:tc>
          <w:tcPr>
            <w:tcW w:w="1066" w:type="dxa"/>
            <w:vAlign w:val="center"/>
          </w:tcPr>
          <w:p w14:paraId="6285F769">
            <w:r>
              <w:rPr>
                <w:rFonts w:hint="eastAsia"/>
              </w:rPr>
              <w:t>视频监控</w:t>
            </w:r>
          </w:p>
        </w:tc>
        <w:tc>
          <w:tcPr>
            <w:tcW w:w="482" w:type="dxa"/>
            <w:vAlign w:val="center"/>
          </w:tcPr>
          <w:p w14:paraId="0C9A0F18">
            <w:pPr>
              <w:jc w:val="center"/>
            </w:pPr>
            <w:r>
              <w:t>10</w:t>
            </w:r>
          </w:p>
        </w:tc>
        <w:tc>
          <w:tcPr>
            <w:tcW w:w="4801" w:type="dxa"/>
            <w:vAlign w:val="center"/>
          </w:tcPr>
          <w:p w14:paraId="121C0935">
            <w:r>
              <w:rPr>
                <w:rFonts w:hint="eastAsia"/>
              </w:rPr>
              <w:t>视频监控执行到位，发现可疑点及时提交问题，每月上报监控报告，并配合经办机构管理使用监控的，得10分。因工作人员个人因素导致视频灭失、无法查看的，本项不得分；发现问题不及时处理的，每发生一起扣1分；监控报告上报不及时或不上报的，扣1至2分。</w:t>
            </w:r>
          </w:p>
        </w:tc>
        <w:tc>
          <w:tcPr>
            <w:tcW w:w="834" w:type="dxa"/>
            <w:vAlign w:val="center"/>
          </w:tcPr>
          <w:p w14:paraId="475FCE9F">
            <w:r>
              <w:rPr>
                <w:rFonts w:hint="eastAsia"/>
              </w:rPr>
              <w:t>日常考核现场查看</w:t>
            </w:r>
          </w:p>
        </w:tc>
        <w:tc>
          <w:tcPr>
            <w:tcW w:w="698" w:type="dxa"/>
            <w:vAlign w:val="center"/>
          </w:tcPr>
          <w:p w14:paraId="45D3E30A"/>
        </w:tc>
        <w:tc>
          <w:tcPr>
            <w:tcW w:w="556" w:type="dxa"/>
            <w:vAlign w:val="center"/>
          </w:tcPr>
          <w:p w14:paraId="1DF79800"/>
        </w:tc>
      </w:tr>
      <w:tr w14:paraId="75CC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36" w:type="dxa"/>
            <w:vMerge w:val="continue"/>
            <w:vAlign w:val="center"/>
          </w:tcPr>
          <w:p w14:paraId="4673220A"/>
        </w:tc>
        <w:tc>
          <w:tcPr>
            <w:tcW w:w="1066" w:type="dxa"/>
            <w:vAlign w:val="center"/>
          </w:tcPr>
          <w:p w14:paraId="16B4372F">
            <w:r>
              <w:rPr>
                <w:rFonts w:hint="eastAsia"/>
              </w:rPr>
              <w:t>巡查稽核</w:t>
            </w:r>
          </w:p>
        </w:tc>
        <w:tc>
          <w:tcPr>
            <w:tcW w:w="482" w:type="dxa"/>
            <w:vAlign w:val="center"/>
          </w:tcPr>
          <w:p w14:paraId="1A4DBDDC">
            <w:pPr>
              <w:jc w:val="center"/>
            </w:pPr>
            <w:r>
              <w:t>10</w:t>
            </w:r>
          </w:p>
        </w:tc>
        <w:tc>
          <w:tcPr>
            <w:tcW w:w="4801" w:type="dxa"/>
            <w:vAlign w:val="center"/>
          </w:tcPr>
          <w:p w14:paraId="65FB3055">
            <w:r>
              <w:rPr>
                <w:rFonts w:hint="eastAsia"/>
              </w:rPr>
              <w:t>依法依规开展巡查工作，按计划及时完成巡查，且提交分析报告的，得10分。未在计划内完成巡查，每5家扣1分；巡查完成后未及时提交分析报告的，扣5分；未在规定时间内完成稽核的，每发现一起扣1分。因工作疏漏造成需重复稽核的，每发现一起扣2分。实现对1万元（含）以上大额费用手工报销发票进行核实，核实率达100%，实现对外伤病人受伤原因调查核实，核实率达100%，每低1个百分点扣0.5分，最多扣10分；巡查工作中有违规行为，不得分。</w:t>
            </w:r>
          </w:p>
        </w:tc>
        <w:tc>
          <w:tcPr>
            <w:tcW w:w="834" w:type="dxa"/>
            <w:vAlign w:val="center"/>
          </w:tcPr>
          <w:p w14:paraId="67D47658">
            <w:r>
              <w:rPr>
                <w:rFonts w:hint="eastAsia"/>
              </w:rPr>
              <w:t>日常考核现场查看</w:t>
            </w:r>
          </w:p>
        </w:tc>
        <w:tc>
          <w:tcPr>
            <w:tcW w:w="698" w:type="dxa"/>
            <w:vAlign w:val="center"/>
          </w:tcPr>
          <w:p w14:paraId="20F2EF08"/>
        </w:tc>
        <w:tc>
          <w:tcPr>
            <w:tcW w:w="556" w:type="dxa"/>
            <w:vAlign w:val="center"/>
          </w:tcPr>
          <w:p w14:paraId="04D13AFD"/>
        </w:tc>
      </w:tr>
      <w:tr w14:paraId="49A1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36" w:type="dxa"/>
            <w:vMerge w:val="continue"/>
            <w:vAlign w:val="center"/>
          </w:tcPr>
          <w:p w14:paraId="2665E690"/>
        </w:tc>
        <w:tc>
          <w:tcPr>
            <w:tcW w:w="1066" w:type="dxa"/>
            <w:vAlign w:val="center"/>
          </w:tcPr>
          <w:p w14:paraId="52628E58">
            <w:r>
              <w:rPr>
                <w:rFonts w:hint="eastAsia"/>
              </w:rPr>
              <w:t>驻点管理</w:t>
            </w:r>
          </w:p>
        </w:tc>
        <w:tc>
          <w:tcPr>
            <w:tcW w:w="482" w:type="dxa"/>
            <w:vAlign w:val="center"/>
          </w:tcPr>
          <w:p w14:paraId="4EAE9721">
            <w:pPr>
              <w:jc w:val="center"/>
            </w:pPr>
            <w:r>
              <w:t>10</w:t>
            </w:r>
          </w:p>
        </w:tc>
        <w:tc>
          <w:tcPr>
            <w:tcW w:w="4801" w:type="dxa"/>
            <w:vAlign w:val="center"/>
          </w:tcPr>
          <w:p w14:paraId="26BE81D9">
            <w:r>
              <w:rPr>
                <w:rFonts w:hint="eastAsia"/>
              </w:rPr>
              <w:t>驻点工作规范有序，核查患者信息及时准确，入院病人核查率100%，按月报送相关报表的，得10分；入院病人核查率每低1个百分点扣0.5分；不按月报送报表的，扣5分；驻点工作中出现违规行为，不得分。</w:t>
            </w:r>
          </w:p>
        </w:tc>
        <w:tc>
          <w:tcPr>
            <w:tcW w:w="834" w:type="dxa"/>
            <w:vAlign w:val="center"/>
          </w:tcPr>
          <w:p w14:paraId="7FA63268">
            <w:r>
              <w:rPr>
                <w:rFonts w:hint="eastAsia"/>
              </w:rPr>
              <w:t>日常考核现场查看</w:t>
            </w:r>
          </w:p>
        </w:tc>
        <w:tc>
          <w:tcPr>
            <w:tcW w:w="698" w:type="dxa"/>
            <w:vAlign w:val="center"/>
          </w:tcPr>
          <w:p w14:paraId="3D084A86"/>
        </w:tc>
        <w:tc>
          <w:tcPr>
            <w:tcW w:w="556" w:type="dxa"/>
            <w:vAlign w:val="center"/>
          </w:tcPr>
          <w:p w14:paraId="5FCB94BB"/>
        </w:tc>
      </w:tr>
      <w:tr w14:paraId="46E1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36" w:type="dxa"/>
            <w:vMerge w:val="continue"/>
            <w:vAlign w:val="center"/>
          </w:tcPr>
          <w:p w14:paraId="2139B200"/>
        </w:tc>
        <w:tc>
          <w:tcPr>
            <w:tcW w:w="1066" w:type="dxa"/>
            <w:vAlign w:val="center"/>
          </w:tcPr>
          <w:p w14:paraId="0B9931A3">
            <w:r>
              <w:rPr>
                <w:rFonts w:hint="eastAsia"/>
              </w:rPr>
              <w:t>特殊处理</w:t>
            </w:r>
          </w:p>
        </w:tc>
        <w:tc>
          <w:tcPr>
            <w:tcW w:w="482" w:type="dxa"/>
            <w:vAlign w:val="center"/>
          </w:tcPr>
          <w:p w14:paraId="0A7E24EE">
            <w:pPr>
              <w:jc w:val="center"/>
            </w:pPr>
            <w:r>
              <w:t>5</w:t>
            </w:r>
          </w:p>
        </w:tc>
        <w:tc>
          <w:tcPr>
            <w:tcW w:w="4801" w:type="dxa"/>
            <w:vAlign w:val="center"/>
          </w:tcPr>
          <w:p w14:paraId="019565A1">
            <w:r>
              <w:rPr>
                <w:rFonts w:hint="eastAsia"/>
              </w:rPr>
              <w:t>特殊处理业务各项规范执行到位，操作无误的，业务数据修改有痕迹的，得5分；手续不齐全、材料不齐全的，每例扣0.5分；业务数据修改无痕迹可查的，每例扣1分。</w:t>
            </w:r>
          </w:p>
        </w:tc>
        <w:tc>
          <w:tcPr>
            <w:tcW w:w="834" w:type="dxa"/>
            <w:vAlign w:val="center"/>
          </w:tcPr>
          <w:p w14:paraId="60FF2C54"/>
        </w:tc>
        <w:tc>
          <w:tcPr>
            <w:tcW w:w="698" w:type="dxa"/>
            <w:vAlign w:val="center"/>
          </w:tcPr>
          <w:p w14:paraId="1E2FA728"/>
        </w:tc>
        <w:tc>
          <w:tcPr>
            <w:tcW w:w="556" w:type="dxa"/>
            <w:vAlign w:val="center"/>
          </w:tcPr>
          <w:p w14:paraId="2001507E"/>
        </w:tc>
      </w:tr>
      <w:tr w14:paraId="31D5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36" w:type="dxa"/>
            <w:vMerge w:val="restart"/>
            <w:vAlign w:val="center"/>
          </w:tcPr>
          <w:p w14:paraId="124EFCA4">
            <w:r>
              <w:rPr>
                <w:rFonts w:hint="eastAsia"/>
              </w:rPr>
              <w:t>社会评价（15分）</w:t>
            </w:r>
          </w:p>
        </w:tc>
        <w:tc>
          <w:tcPr>
            <w:tcW w:w="1066" w:type="dxa"/>
            <w:vAlign w:val="center"/>
          </w:tcPr>
          <w:p w14:paraId="21A18924">
            <w:r>
              <w:rPr>
                <w:rFonts w:hint="eastAsia"/>
              </w:rPr>
              <w:t>群众满意度</w:t>
            </w:r>
          </w:p>
        </w:tc>
        <w:tc>
          <w:tcPr>
            <w:tcW w:w="482" w:type="dxa"/>
            <w:vAlign w:val="center"/>
          </w:tcPr>
          <w:p w14:paraId="5F0F2808">
            <w:pPr>
              <w:jc w:val="center"/>
            </w:pPr>
            <w:r>
              <w:t>10</w:t>
            </w:r>
          </w:p>
        </w:tc>
        <w:tc>
          <w:tcPr>
            <w:tcW w:w="4801" w:type="dxa"/>
            <w:vAlign w:val="center"/>
          </w:tcPr>
          <w:p w14:paraId="1ABF1AEE">
            <w:r>
              <w:rPr>
                <w:rFonts w:hint="eastAsia"/>
              </w:rPr>
              <w:t>群众满意度90%以上的，不扣分；每低于1个百分点扣2分，扣完为止；每发生一起有效投诉扣1分，扣完为止；获得书面表扬一次加2分，锦旗表扬一次加3分，最多加10分。</w:t>
            </w:r>
          </w:p>
        </w:tc>
        <w:tc>
          <w:tcPr>
            <w:tcW w:w="834" w:type="dxa"/>
            <w:vAlign w:val="center"/>
          </w:tcPr>
          <w:p w14:paraId="676FCEF5">
            <w:r>
              <w:rPr>
                <w:rFonts w:hint="eastAsia"/>
              </w:rPr>
              <w:t>调查问卷</w:t>
            </w:r>
          </w:p>
        </w:tc>
        <w:tc>
          <w:tcPr>
            <w:tcW w:w="698" w:type="dxa"/>
            <w:vAlign w:val="center"/>
          </w:tcPr>
          <w:p w14:paraId="54BE12D3"/>
        </w:tc>
        <w:tc>
          <w:tcPr>
            <w:tcW w:w="556" w:type="dxa"/>
            <w:vAlign w:val="center"/>
          </w:tcPr>
          <w:p w14:paraId="66A1EA1C"/>
        </w:tc>
      </w:tr>
      <w:tr w14:paraId="7021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36" w:type="dxa"/>
            <w:vMerge w:val="continue"/>
            <w:vAlign w:val="center"/>
          </w:tcPr>
          <w:p w14:paraId="2AADC8FB"/>
        </w:tc>
        <w:tc>
          <w:tcPr>
            <w:tcW w:w="1066" w:type="dxa"/>
            <w:vAlign w:val="center"/>
          </w:tcPr>
          <w:p w14:paraId="397E03FE">
            <w:r>
              <w:rPr>
                <w:rFonts w:hint="eastAsia"/>
              </w:rPr>
              <w:t>两定单位满意度</w:t>
            </w:r>
          </w:p>
        </w:tc>
        <w:tc>
          <w:tcPr>
            <w:tcW w:w="482" w:type="dxa"/>
            <w:vAlign w:val="center"/>
          </w:tcPr>
          <w:p w14:paraId="418D3B75">
            <w:pPr>
              <w:jc w:val="center"/>
            </w:pPr>
            <w:r>
              <w:t>5</w:t>
            </w:r>
          </w:p>
        </w:tc>
        <w:tc>
          <w:tcPr>
            <w:tcW w:w="4801" w:type="dxa"/>
            <w:vAlign w:val="center"/>
          </w:tcPr>
          <w:p w14:paraId="4D98EEB0">
            <w:r>
              <w:rPr>
                <w:rFonts w:hint="eastAsia"/>
              </w:rPr>
              <w:t>履行工作职责中与定点医药机构生产争议不及时报告的，每发生一起扣1分；满意度90%以上的，不扣分；每低1个百分点扣1分，扣完为止；每发生一起有效投诉扣1分，扣完为止。</w:t>
            </w:r>
          </w:p>
        </w:tc>
        <w:tc>
          <w:tcPr>
            <w:tcW w:w="834" w:type="dxa"/>
            <w:vAlign w:val="center"/>
          </w:tcPr>
          <w:p w14:paraId="73096BE6">
            <w:r>
              <w:rPr>
                <w:rFonts w:hint="eastAsia"/>
              </w:rPr>
              <w:t>调查问卷</w:t>
            </w:r>
          </w:p>
        </w:tc>
        <w:tc>
          <w:tcPr>
            <w:tcW w:w="698" w:type="dxa"/>
            <w:vAlign w:val="center"/>
          </w:tcPr>
          <w:p w14:paraId="674448AF"/>
        </w:tc>
        <w:tc>
          <w:tcPr>
            <w:tcW w:w="556" w:type="dxa"/>
            <w:vAlign w:val="center"/>
          </w:tcPr>
          <w:p w14:paraId="656419DF"/>
        </w:tc>
      </w:tr>
    </w:tbl>
    <w:p w14:paraId="26CB9EB4">
      <w:pPr>
        <w:tabs>
          <w:tab w:val="left" w:pos="0"/>
          <w:tab w:val="left" w:pos="1260"/>
          <w:tab w:val="left" w:pos="1365"/>
        </w:tabs>
        <w:spacing w:line="400" w:lineRule="exact"/>
        <w:jc w:val="left"/>
        <w:rPr>
          <w:rFonts w:hint="eastAsia" w:ascii="宋体" w:hAnsi="宋体" w:eastAsia="宋体" w:cs="宋体"/>
          <w:b/>
          <w:bCs/>
          <w:color w:val="000000"/>
          <w:szCs w:val="21"/>
          <w:highlight w:val="none"/>
        </w:rPr>
      </w:pPr>
    </w:p>
    <w:p w14:paraId="02815535">
      <w:pPr>
        <w:tabs>
          <w:tab w:val="left" w:pos="0"/>
          <w:tab w:val="left" w:pos="1260"/>
          <w:tab w:val="left" w:pos="1365"/>
        </w:tabs>
        <w:spacing w:line="400" w:lineRule="exact"/>
        <w:jc w:val="left"/>
        <w:rPr>
          <w:rFonts w:hint="eastAsia" w:ascii="宋体" w:hAnsi="宋体" w:eastAsia="宋体" w:cs="宋体"/>
          <w:b/>
          <w:bCs/>
          <w:color w:val="000000"/>
          <w:szCs w:val="21"/>
          <w:highlight w:val="none"/>
        </w:rPr>
      </w:pPr>
    </w:p>
    <w:p w14:paraId="237C92B6">
      <w:pPr>
        <w:rPr>
          <w:rFonts w:hint="eastAsia" w:ascii="宋体" w:hAnsi="宋体" w:eastAsia="宋体"/>
          <w:b/>
          <w:sz w:val="24"/>
          <w:szCs w:val="24"/>
          <w:highlight w:val="none"/>
        </w:rPr>
      </w:pPr>
      <w:r>
        <w:rPr>
          <w:rFonts w:hint="eastAsia" w:ascii="宋体" w:hAnsi="宋体" w:eastAsia="宋体"/>
          <w:b/>
          <w:sz w:val="24"/>
          <w:szCs w:val="24"/>
          <w:highlight w:val="none"/>
        </w:rPr>
        <w:br w:type="page"/>
      </w:r>
    </w:p>
    <w:p w14:paraId="76030E6C">
      <w:pPr>
        <w:spacing w:line="360" w:lineRule="auto"/>
        <w:jc w:val="center"/>
        <w:rPr>
          <w:rFonts w:ascii="宋体" w:hAnsi="宋体" w:eastAsia="宋体"/>
          <w:b/>
          <w:sz w:val="24"/>
          <w:szCs w:val="24"/>
          <w:highlight w:val="none"/>
        </w:rPr>
      </w:pPr>
      <w:r>
        <w:rPr>
          <w:rFonts w:hint="eastAsia" w:ascii="宋体" w:hAnsi="宋体" w:eastAsia="宋体"/>
          <w:b/>
          <w:sz w:val="24"/>
          <w:szCs w:val="24"/>
          <w:highlight w:val="none"/>
        </w:rPr>
        <w:t>第三章  投标人须知</w:t>
      </w:r>
    </w:p>
    <w:p w14:paraId="77C9763F">
      <w:pPr>
        <w:spacing w:line="400" w:lineRule="exact"/>
        <w:jc w:val="center"/>
        <w:rPr>
          <w:rFonts w:ascii="宋体" w:hAnsi="宋体" w:eastAsia="宋体"/>
          <w:b/>
          <w:szCs w:val="21"/>
          <w:highlight w:val="none"/>
        </w:rPr>
      </w:pPr>
      <w:r>
        <w:rPr>
          <w:rFonts w:hint="eastAsia" w:ascii="宋体" w:hAnsi="宋体" w:eastAsia="宋体"/>
          <w:b/>
          <w:szCs w:val="21"/>
          <w:highlight w:val="none"/>
        </w:rPr>
        <w:t>前附表</w:t>
      </w:r>
    </w:p>
    <w:tbl>
      <w:tblPr>
        <w:tblStyle w:val="23"/>
        <w:tblW w:w="907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76"/>
        <w:gridCol w:w="8299"/>
      </w:tblGrid>
      <w:tr w14:paraId="2FA074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37F8CB7B">
            <w:pPr>
              <w:jc w:val="center"/>
              <w:rPr>
                <w:rFonts w:ascii="宋体" w:hAnsi="宋体" w:eastAsia="宋体"/>
                <w:b/>
                <w:szCs w:val="21"/>
                <w:highlight w:val="none"/>
              </w:rPr>
            </w:pPr>
            <w:r>
              <w:rPr>
                <w:rFonts w:hint="eastAsia" w:ascii="宋体" w:hAnsi="宋体" w:eastAsia="宋体"/>
                <w:b/>
                <w:szCs w:val="21"/>
                <w:highlight w:val="none"/>
              </w:rPr>
              <w:t>序号</w:t>
            </w:r>
          </w:p>
        </w:tc>
        <w:tc>
          <w:tcPr>
            <w:tcW w:w="8299" w:type="dxa"/>
            <w:vAlign w:val="center"/>
          </w:tcPr>
          <w:p w14:paraId="6EAE29B0">
            <w:pPr>
              <w:jc w:val="center"/>
              <w:rPr>
                <w:rFonts w:ascii="宋体" w:hAnsi="宋体" w:eastAsia="宋体"/>
                <w:b/>
                <w:szCs w:val="21"/>
                <w:highlight w:val="none"/>
              </w:rPr>
            </w:pPr>
            <w:r>
              <w:rPr>
                <w:rFonts w:hint="eastAsia" w:ascii="宋体" w:hAnsi="宋体" w:eastAsia="宋体"/>
                <w:b/>
                <w:szCs w:val="21"/>
                <w:highlight w:val="none"/>
              </w:rPr>
              <w:t>内容</w:t>
            </w:r>
          </w:p>
        </w:tc>
      </w:tr>
      <w:tr w14:paraId="0C483E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Merge w:val="restart"/>
            <w:vAlign w:val="center"/>
          </w:tcPr>
          <w:p w14:paraId="0F80CCB1">
            <w:pPr>
              <w:jc w:val="center"/>
              <w:rPr>
                <w:rFonts w:ascii="宋体" w:hAnsi="宋体" w:eastAsia="宋体"/>
                <w:szCs w:val="21"/>
                <w:highlight w:val="none"/>
              </w:rPr>
            </w:pPr>
            <w:r>
              <w:rPr>
                <w:rFonts w:hint="eastAsia" w:ascii="宋体" w:hAnsi="宋体" w:eastAsia="宋体"/>
                <w:szCs w:val="21"/>
                <w:highlight w:val="none"/>
              </w:rPr>
              <w:t>1</w:t>
            </w:r>
          </w:p>
        </w:tc>
        <w:tc>
          <w:tcPr>
            <w:tcW w:w="8299" w:type="dxa"/>
            <w:tcBorders>
              <w:bottom w:val="single" w:color="auto" w:sz="4" w:space="0"/>
            </w:tcBorders>
            <w:vAlign w:val="center"/>
          </w:tcPr>
          <w:p w14:paraId="56FCD0F7">
            <w:pPr>
              <w:rPr>
                <w:rFonts w:hint="eastAsia" w:ascii="宋体" w:hAnsi="宋体" w:eastAsia="宋体"/>
                <w:szCs w:val="21"/>
                <w:highlight w:val="none"/>
                <w:lang w:eastAsia="zh-CN"/>
              </w:rPr>
            </w:pPr>
            <w:r>
              <w:rPr>
                <w:rFonts w:hint="eastAsia" w:ascii="宋体" w:hAnsi="宋体" w:eastAsia="宋体"/>
                <w:b/>
                <w:szCs w:val="21"/>
                <w:highlight w:val="none"/>
              </w:rPr>
              <w:t>采购人：</w:t>
            </w:r>
            <w:r>
              <w:rPr>
                <w:rFonts w:hint="eastAsia" w:ascii="宋体" w:hAnsi="宋体" w:eastAsia="宋体" w:cs="宋体"/>
                <w:kern w:val="0"/>
                <w:szCs w:val="21"/>
                <w:highlight w:val="none"/>
                <w:lang w:eastAsia="zh-CN"/>
              </w:rPr>
              <w:t>余姚市医疗保障局</w:t>
            </w:r>
          </w:p>
          <w:p w14:paraId="14DD8883">
            <w:pPr>
              <w:rPr>
                <w:rFonts w:ascii="宋体" w:hAnsi="宋体" w:eastAsia="宋体"/>
                <w:szCs w:val="21"/>
                <w:highlight w:val="none"/>
              </w:rPr>
            </w:pPr>
            <w:r>
              <w:rPr>
                <w:rFonts w:hint="eastAsia" w:ascii="宋体" w:hAnsi="宋体" w:eastAsia="宋体"/>
                <w:b/>
                <w:szCs w:val="21"/>
                <w:highlight w:val="none"/>
              </w:rPr>
              <w:t>联系人：</w:t>
            </w:r>
            <w:r>
              <w:rPr>
                <w:rFonts w:hint="eastAsia" w:ascii="宋体" w:hAnsi="宋体" w:eastAsia="宋体"/>
                <w:szCs w:val="21"/>
                <w:highlight w:val="none"/>
              </w:rPr>
              <w:t>张凯凯</w:t>
            </w:r>
          </w:p>
          <w:p w14:paraId="0C8B85E8">
            <w:pPr>
              <w:rPr>
                <w:rFonts w:hint="default" w:ascii="宋体" w:hAnsi="宋体" w:eastAsia="宋体" w:cs="宋体"/>
                <w:kern w:val="0"/>
                <w:szCs w:val="21"/>
                <w:highlight w:val="none"/>
                <w:lang w:val="en-US" w:eastAsia="zh-CN"/>
              </w:rPr>
            </w:pPr>
            <w:r>
              <w:rPr>
                <w:rFonts w:hint="eastAsia" w:ascii="宋体" w:hAnsi="宋体" w:eastAsia="宋体"/>
                <w:b/>
                <w:szCs w:val="21"/>
                <w:highlight w:val="none"/>
              </w:rPr>
              <w:t>联系电话：</w:t>
            </w:r>
            <w:r>
              <w:rPr>
                <w:rFonts w:ascii="宋体" w:hAnsi="宋体" w:eastAsia="宋体" w:cs="宋体"/>
                <w:color w:val="000000"/>
                <w:kern w:val="0"/>
                <w:szCs w:val="21"/>
                <w:highlight w:val="none"/>
              </w:rPr>
              <w:t>0574-</w:t>
            </w:r>
            <w:r>
              <w:rPr>
                <w:rFonts w:hint="eastAsia" w:ascii="宋体" w:hAnsi="宋体" w:eastAsia="宋体" w:cs="宋体"/>
                <w:color w:val="000000"/>
                <w:kern w:val="0"/>
                <w:szCs w:val="21"/>
                <w:highlight w:val="none"/>
                <w:lang w:val="en-US" w:eastAsia="zh-CN"/>
              </w:rPr>
              <w:t>89553594</w:t>
            </w:r>
          </w:p>
          <w:p w14:paraId="5DB6AB3C">
            <w:pPr>
              <w:rPr>
                <w:rFonts w:ascii="宋体" w:hAnsi="宋体" w:eastAsia="宋体"/>
                <w:szCs w:val="21"/>
                <w:highlight w:val="none"/>
              </w:rPr>
            </w:pPr>
            <w:r>
              <w:rPr>
                <w:rFonts w:hint="eastAsia" w:ascii="宋体" w:hAnsi="宋体" w:eastAsia="宋体"/>
                <w:b/>
                <w:szCs w:val="21"/>
                <w:highlight w:val="none"/>
              </w:rPr>
              <w:t>联系地址：</w:t>
            </w:r>
            <w:r>
              <w:rPr>
                <w:rFonts w:hint="eastAsia" w:ascii="宋体" w:hAnsi="宋体" w:eastAsia="宋体"/>
                <w:szCs w:val="21"/>
                <w:highlight w:val="none"/>
              </w:rPr>
              <w:t>余姚市梨洲街道谭家岭东路2号</w:t>
            </w:r>
          </w:p>
        </w:tc>
      </w:tr>
      <w:tr w14:paraId="445837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Merge w:val="continue"/>
            <w:vAlign w:val="center"/>
          </w:tcPr>
          <w:p w14:paraId="52C3580D">
            <w:pPr>
              <w:jc w:val="center"/>
              <w:rPr>
                <w:rFonts w:ascii="宋体" w:hAnsi="宋体" w:eastAsia="宋体"/>
                <w:szCs w:val="21"/>
                <w:highlight w:val="none"/>
              </w:rPr>
            </w:pPr>
          </w:p>
        </w:tc>
        <w:tc>
          <w:tcPr>
            <w:tcW w:w="8299" w:type="dxa"/>
            <w:tcBorders>
              <w:top w:val="single" w:color="auto" w:sz="4" w:space="0"/>
            </w:tcBorders>
            <w:vAlign w:val="center"/>
          </w:tcPr>
          <w:p w14:paraId="16413011">
            <w:pPr>
              <w:rPr>
                <w:rFonts w:hint="eastAsia" w:ascii="宋体" w:hAnsi="宋体" w:eastAsia="宋体"/>
                <w:szCs w:val="21"/>
                <w:highlight w:val="none"/>
                <w:lang w:eastAsia="zh-CN"/>
              </w:rPr>
            </w:pPr>
            <w:r>
              <w:rPr>
                <w:rFonts w:hint="eastAsia" w:ascii="宋体" w:hAnsi="宋体" w:eastAsia="宋体"/>
                <w:b/>
                <w:szCs w:val="21"/>
                <w:highlight w:val="none"/>
              </w:rPr>
              <w:t>采购代理机构：</w:t>
            </w:r>
            <w:r>
              <w:rPr>
                <w:rFonts w:hint="eastAsia" w:ascii="宋体" w:hAnsi="宋体" w:eastAsia="宋体" w:cs="宋体"/>
                <w:kern w:val="0"/>
                <w:szCs w:val="21"/>
                <w:highlight w:val="none"/>
                <w:lang w:eastAsia="zh-CN"/>
              </w:rPr>
              <w:t>宁波建拓工程设计有限公司</w:t>
            </w:r>
          </w:p>
          <w:p w14:paraId="4B32DAF6">
            <w:pPr>
              <w:rPr>
                <w:rFonts w:hint="default" w:ascii="宋体" w:hAnsi="宋体" w:eastAsia="宋体"/>
                <w:szCs w:val="21"/>
                <w:highlight w:val="none"/>
                <w:lang w:val="en-US" w:eastAsia="zh-CN"/>
              </w:rPr>
            </w:pPr>
            <w:r>
              <w:rPr>
                <w:rFonts w:hint="eastAsia" w:ascii="宋体" w:hAnsi="宋体" w:eastAsia="宋体"/>
                <w:b/>
                <w:szCs w:val="21"/>
                <w:highlight w:val="none"/>
              </w:rPr>
              <w:t>联系人：</w:t>
            </w:r>
            <w:r>
              <w:rPr>
                <w:rFonts w:hint="eastAsia" w:ascii="宋体" w:hAnsi="宋体" w:eastAsia="宋体"/>
                <w:szCs w:val="21"/>
                <w:highlight w:val="none"/>
                <w:lang w:val="en-US" w:eastAsia="zh-CN"/>
              </w:rPr>
              <w:t>徐工</w:t>
            </w:r>
          </w:p>
          <w:p w14:paraId="2B6135CB">
            <w:pPr>
              <w:rPr>
                <w:rFonts w:hint="default" w:ascii="宋体" w:hAnsi="宋体" w:eastAsia="宋体" w:cs="宋体"/>
                <w:b w:val="0"/>
                <w:bCs/>
                <w:kern w:val="0"/>
                <w:szCs w:val="21"/>
                <w:highlight w:val="none"/>
                <w:lang w:val="en-US" w:eastAsia="zh-CN"/>
              </w:rPr>
            </w:pPr>
            <w:r>
              <w:rPr>
                <w:rFonts w:hint="eastAsia" w:ascii="宋体" w:hAnsi="宋体" w:eastAsia="宋体"/>
                <w:b/>
                <w:szCs w:val="21"/>
                <w:highlight w:val="none"/>
              </w:rPr>
              <w:t>联系电话：</w:t>
            </w:r>
            <w:r>
              <w:rPr>
                <w:rFonts w:hint="eastAsia" w:ascii="宋体" w:hAnsi="宋体" w:eastAsia="宋体"/>
                <w:b w:val="0"/>
                <w:bCs/>
                <w:szCs w:val="21"/>
                <w:highlight w:val="none"/>
                <w:lang w:val="en-US" w:eastAsia="zh-CN"/>
              </w:rPr>
              <w:t>13335847771</w:t>
            </w:r>
          </w:p>
          <w:p w14:paraId="27BC6D68">
            <w:pPr>
              <w:rPr>
                <w:rFonts w:hint="eastAsia" w:ascii="宋体" w:hAnsi="宋体" w:eastAsia="宋体"/>
                <w:szCs w:val="21"/>
                <w:highlight w:val="none"/>
                <w:lang w:eastAsia="zh-CN"/>
              </w:rPr>
            </w:pPr>
            <w:r>
              <w:rPr>
                <w:rFonts w:hint="eastAsia" w:ascii="宋体" w:hAnsi="宋体" w:eastAsia="宋体"/>
                <w:b/>
                <w:szCs w:val="21"/>
                <w:highlight w:val="none"/>
              </w:rPr>
              <w:t>联系地址：</w:t>
            </w:r>
            <w:r>
              <w:rPr>
                <w:rFonts w:hint="eastAsia" w:ascii="宋体" w:hAnsi="宋体" w:eastAsia="宋体"/>
                <w:szCs w:val="21"/>
                <w:highlight w:val="none"/>
                <w:lang w:eastAsia="zh-CN"/>
              </w:rPr>
              <w:t>余姚市多元创业大厦B座122室</w:t>
            </w:r>
          </w:p>
        </w:tc>
      </w:tr>
      <w:tr w14:paraId="2363E0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53F8B105">
            <w:pPr>
              <w:jc w:val="center"/>
              <w:rPr>
                <w:rFonts w:ascii="宋体" w:hAnsi="宋体" w:eastAsia="宋体"/>
                <w:szCs w:val="21"/>
                <w:highlight w:val="none"/>
              </w:rPr>
            </w:pPr>
            <w:r>
              <w:rPr>
                <w:rFonts w:hint="eastAsia" w:ascii="宋体" w:hAnsi="宋体" w:eastAsia="宋体"/>
                <w:szCs w:val="21"/>
                <w:highlight w:val="none"/>
              </w:rPr>
              <w:t>2</w:t>
            </w:r>
          </w:p>
        </w:tc>
        <w:tc>
          <w:tcPr>
            <w:tcW w:w="8299" w:type="dxa"/>
            <w:vAlign w:val="center"/>
          </w:tcPr>
          <w:p w14:paraId="3F121FA1">
            <w:pPr>
              <w:rPr>
                <w:rFonts w:hint="eastAsia" w:ascii="宋体" w:hAnsi="宋体" w:eastAsia="宋体" w:cs="Times New Roman"/>
                <w:szCs w:val="21"/>
                <w:highlight w:val="none"/>
                <w:lang w:eastAsia="zh-CN"/>
              </w:rPr>
            </w:pPr>
            <w:r>
              <w:rPr>
                <w:rFonts w:hint="eastAsia" w:ascii="宋体" w:hAnsi="宋体" w:eastAsia="宋体" w:cs="Times New Roman"/>
                <w:b/>
                <w:szCs w:val="21"/>
                <w:highlight w:val="none"/>
              </w:rPr>
              <w:t>项目</w:t>
            </w:r>
            <w:r>
              <w:rPr>
                <w:rFonts w:hint="eastAsia" w:ascii="宋体" w:hAnsi="宋体" w:eastAsia="宋体"/>
                <w:b/>
                <w:szCs w:val="21"/>
                <w:highlight w:val="none"/>
              </w:rPr>
              <w:t>编号：</w:t>
            </w:r>
            <w:r>
              <w:rPr>
                <w:rFonts w:hint="eastAsia" w:ascii="宋体" w:hAnsi="宋体" w:eastAsia="宋体"/>
                <w:szCs w:val="21"/>
                <w:highlight w:val="none"/>
                <w:lang w:eastAsia="zh-CN"/>
              </w:rPr>
              <w:t>NBJT-2025003</w:t>
            </w:r>
          </w:p>
          <w:p w14:paraId="49AD4988">
            <w:pPr>
              <w:rPr>
                <w:rFonts w:hint="eastAsia" w:ascii="宋体" w:hAnsi="宋体" w:eastAsia="宋体"/>
                <w:szCs w:val="21"/>
                <w:highlight w:val="none"/>
                <w:lang w:eastAsia="zh-CN"/>
              </w:rPr>
            </w:pPr>
            <w:r>
              <w:rPr>
                <w:rFonts w:hint="eastAsia" w:ascii="宋体" w:hAnsi="宋体" w:eastAsia="宋体" w:cs="Times New Roman"/>
                <w:b/>
                <w:szCs w:val="21"/>
                <w:highlight w:val="none"/>
              </w:rPr>
              <w:t>项目名称</w:t>
            </w:r>
            <w:r>
              <w:rPr>
                <w:rFonts w:hint="eastAsia" w:ascii="宋体" w:hAnsi="宋体" w:eastAsia="宋体"/>
                <w:b/>
                <w:szCs w:val="21"/>
                <w:highlight w:val="none"/>
              </w:rPr>
              <w:t>：</w:t>
            </w:r>
            <w:r>
              <w:rPr>
                <w:rFonts w:hint="eastAsia" w:ascii="宋体" w:hAnsi="宋体" w:eastAsia="宋体"/>
                <w:szCs w:val="21"/>
                <w:highlight w:val="none"/>
                <w:lang w:eastAsia="zh-CN"/>
              </w:rPr>
              <w:t>余姚市医疗保障局医保部分业务外包采购项目</w:t>
            </w:r>
          </w:p>
        </w:tc>
      </w:tr>
      <w:tr w14:paraId="1D3677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225D8DE1">
            <w:pPr>
              <w:jc w:val="center"/>
              <w:rPr>
                <w:rFonts w:ascii="宋体" w:hAnsi="宋体" w:eastAsia="宋体"/>
                <w:szCs w:val="21"/>
                <w:highlight w:val="none"/>
              </w:rPr>
            </w:pPr>
            <w:r>
              <w:rPr>
                <w:rFonts w:hint="eastAsia" w:ascii="宋体" w:hAnsi="宋体" w:eastAsia="宋体"/>
                <w:szCs w:val="21"/>
                <w:highlight w:val="none"/>
              </w:rPr>
              <w:t>3</w:t>
            </w:r>
          </w:p>
        </w:tc>
        <w:tc>
          <w:tcPr>
            <w:tcW w:w="8299" w:type="dxa"/>
            <w:vAlign w:val="center"/>
          </w:tcPr>
          <w:p w14:paraId="32ACD51C">
            <w:pPr>
              <w:rPr>
                <w:rFonts w:ascii="宋体" w:hAnsi="宋体" w:eastAsia="宋体" w:cs="Times New Roman"/>
                <w:szCs w:val="21"/>
                <w:highlight w:val="none"/>
              </w:rPr>
            </w:pPr>
            <w:r>
              <w:rPr>
                <w:rFonts w:hint="eastAsia" w:ascii="宋体" w:hAnsi="宋体" w:eastAsia="宋体" w:cs="Times New Roman"/>
                <w:b/>
                <w:szCs w:val="21"/>
                <w:highlight w:val="none"/>
              </w:rPr>
              <w:t>采购方式：</w:t>
            </w:r>
            <w:r>
              <w:rPr>
                <w:rFonts w:hint="eastAsia" w:ascii="宋体" w:hAnsi="宋体" w:eastAsia="宋体"/>
                <w:szCs w:val="21"/>
                <w:highlight w:val="none"/>
              </w:rPr>
              <w:t>公开招标。</w:t>
            </w:r>
          </w:p>
        </w:tc>
      </w:tr>
      <w:tr w14:paraId="4324DB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062984C9">
            <w:pPr>
              <w:jc w:val="center"/>
              <w:rPr>
                <w:rFonts w:ascii="宋体" w:hAnsi="宋体" w:eastAsia="宋体"/>
                <w:szCs w:val="21"/>
                <w:highlight w:val="none"/>
              </w:rPr>
            </w:pPr>
            <w:r>
              <w:rPr>
                <w:rFonts w:hint="eastAsia" w:ascii="宋体" w:hAnsi="宋体" w:eastAsia="宋体"/>
                <w:szCs w:val="21"/>
                <w:highlight w:val="none"/>
              </w:rPr>
              <w:t>★4</w:t>
            </w:r>
          </w:p>
        </w:tc>
        <w:tc>
          <w:tcPr>
            <w:tcW w:w="8299" w:type="dxa"/>
            <w:vAlign w:val="center"/>
          </w:tcPr>
          <w:p w14:paraId="754421A1">
            <w:pPr>
              <w:rPr>
                <w:rFonts w:ascii="宋体" w:hAnsi="宋体" w:eastAsia="宋体" w:cs="Times New Roman"/>
                <w:szCs w:val="21"/>
                <w:highlight w:val="none"/>
              </w:rPr>
            </w:pPr>
            <w:r>
              <w:rPr>
                <w:rFonts w:hint="eastAsia" w:ascii="宋体" w:hAnsi="宋体" w:eastAsia="宋体"/>
                <w:b/>
                <w:szCs w:val="21"/>
                <w:highlight w:val="none"/>
              </w:rPr>
              <w:t>本项目预算金额（最高限价）：</w:t>
            </w:r>
            <w:r>
              <w:rPr>
                <w:rFonts w:hint="eastAsia" w:ascii="宋体" w:hAnsi="宋体" w:eastAsia="宋体"/>
                <w:b/>
                <w:szCs w:val="21"/>
                <w:highlight w:val="none"/>
                <w:lang w:val="en-US" w:eastAsia="zh-CN"/>
              </w:rPr>
              <w:t>每年355万元，1065万元/3年</w:t>
            </w:r>
            <w:r>
              <w:rPr>
                <w:rFonts w:hint="eastAsia" w:ascii="宋体" w:hAnsi="宋体" w:eastAsia="宋体"/>
                <w:b/>
                <w:szCs w:val="21"/>
                <w:highlight w:val="none"/>
              </w:rPr>
              <w:t>。报价超过最高限价或分项最高限价的均作无效标处理。</w:t>
            </w:r>
          </w:p>
        </w:tc>
      </w:tr>
      <w:tr w14:paraId="3BBFB4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Merge w:val="restart"/>
            <w:vAlign w:val="center"/>
          </w:tcPr>
          <w:p w14:paraId="02DA8605">
            <w:pPr>
              <w:jc w:val="center"/>
              <w:rPr>
                <w:rFonts w:ascii="宋体" w:hAnsi="宋体" w:eastAsia="宋体"/>
                <w:szCs w:val="21"/>
                <w:highlight w:val="none"/>
              </w:rPr>
            </w:pPr>
            <w:r>
              <w:rPr>
                <w:rFonts w:hint="eastAsia" w:ascii="宋体" w:hAnsi="宋体" w:eastAsia="宋体"/>
                <w:szCs w:val="21"/>
                <w:highlight w:val="none"/>
              </w:rPr>
              <w:t>★5</w:t>
            </w:r>
          </w:p>
        </w:tc>
        <w:tc>
          <w:tcPr>
            <w:tcW w:w="8299" w:type="dxa"/>
            <w:vAlign w:val="center"/>
          </w:tcPr>
          <w:p w14:paraId="6DC91FFF">
            <w:pPr>
              <w:rPr>
                <w:rFonts w:ascii="宋体" w:hAnsi="宋体" w:eastAsia="宋体"/>
                <w:b/>
                <w:szCs w:val="21"/>
                <w:highlight w:val="none"/>
              </w:rPr>
            </w:pPr>
            <w:r>
              <w:rPr>
                <w:rFonts w:hint="eastAsia" w:ascii="宋体" w:hAnsi="宋体" w:eastAsia="宋体" w:cs="Times New Roman"/>
                <w:b/>
                <w:szCs w:val="21"/>
                <w:highlight w:val="none"/>
              </w:rPr>
              <w:t>合格投标人的资格</w:t>
            </w:r>
            <w:r>
              <w:rPr>
                <w:rFonts w:hint="eastAsia" w:ascii="宋体" w:hAnsi="宋体" w:eastAsia="宋体"/>
                <w:b/>
                <w:szCs w:val="21"/>
                <w:highlight w:val="none"/>
              </w:rPr>
              <w:t>要求：</w:t>
            </w:r>
          </w:p>
          <w:p w14:paraId="32C78FA1">
            <w:pPr>
              <w:wordWrap w:val="0"/>
              <w:rPr>
                <w:rFonts w:ascii="宋体" w:hAnsi="宋体" w:eastAsia="宋体"/>
                <w:szCs w:val="21"/>
                <w:highlight w:val="none"/>
              </w:rPr>
            </w:pPr>
            <w:r>
              <w:rPr>
                <w:rFonts w:hint="eastAsia" w:ascii="宋体" w:hAnsi="宋体" w:eastAsia="宋体"/>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08F42B8A">
            <w:pPr>
              <w:wordWrap w:val="0"/>
              <w:rPr>
                <w:rFonts w:ascii="宋体" w:hAnsi="宋体" w:eastAsia="宋体"/>
                <w:szCs w:val="21"/>
                <w:highlight w:val="none"/>
              </w:rPr>
            </w:pPr>
            <w:r>
              <w:rPr>
                <w:rFonts w:hint="eastAsia" w:ascii="宋体" w:hAnsi="宋体" w:eastAsia="宋体" w:cs="宋体"/>
                <w:color w:val="000000" w:themeColor="text1"/>
                <w:kern w:val="0"/>
                <w:szCs w:val="21"/>
                <w:highlight w:val="none"/>
                <w14:textFill>
                  <w14:solidFill>
                    <w14:schemeClr w14:val="tx1"/>
                  </w14:solidFill>
                </w14:textFill>
              </w:rPr>
              <w:t>2.落实政府采购政策需满足的资格要求：无。</w:t>
            </w:r>
          </w:p>
          <w:p w14:paraId="6148DA48">
            <w:pPr>
              <w:wordWrap w:val="0"/>
              <w:rPr>
                <w:rFonts w:ascii="宋体" w:hAnsi="宋体" w:eastAsia="宋体"/>
                <w:szCs w:val="21"/>
                <w:highlight w:val="none"/>
              </w:rPr>
            </w:pPr>
            <w:r>
              <w:rPr>
                <w:rFonts w:hint="eastAsia" w:ascii="宋体" w:hAnsi="宋体" w:eastAsia="宋体"/>
                <w:szCs w:val="21"/>
                <w:highlight w:val="none"/>
              </w:rPr>
              <w:t>3.本项目的特定资格要求：</w:t>
            </w:r>
            <w:r>
              <w:rPr>
                <w:rFonts w:hint="eastAsia" w:ascii="宋体" w:hAnsi="宋体" w:eastAsia="宋体" w:cs="Times New Roman"/>
                <w:bCs/>
                <w:szCs w:val="21"/>
                <w:highlight w:val="none"/>
              </w:rPr>
              <w:t>投标人具有《</w:t>
            </w:r>
            <w:r>
              <w:rPr>
                <w:rFonts w:hint="eastAsia" w:ascii="宋体" w:hAnsi="宋体" w:eastAsia="宋体" w:cs="Times New Roman"/>
                <w:bCs/>
                <w:szCs w:val="21"/>
                <w:highlight w:val="none"/>
                <w:lang w:eastAsia="zh-CN"/>
              </w:rPr>
              <w:t>经营保险业务许可证</w:t>
            </w:r>
            <w:r>
              <w:rPr>
                <w:rFonts w:hint="eastAsia" w:ascii="宋体" w:hAnsi="宋体" w:eastAsia="宋体" w:cs="Times New Roman"/>
                <w:bCs/>
                <w:szCs w:val="21"/>
                <w:highlight w:val="none"/>
              </w:rPr>
              <w:t>》</w:t>
            </w:r>
            <w:r>
              <w:rPr>
                <w:rFonts w:hint="eastAsia" w:ascii="宋体" w:hAnsi="宋体" w:eastAsia="宋体" w:cs="宋体"/>
                <w:color w:val="000000" w:themeColor="text1"/>
                <w:kern w:val="0"/>
                <w:szCs w:val="21"/>
                <w:highlight w:val="none"/>
                <w14:textFill>
                  <w14:solidFill>
                    <w14:schemeClr w14:val="tx1"/>
                  </w14:solidFill>
                </w14:textFill>
              </w:rPr>
              <w:t>。</w:t>
            </w:r>
          </w:p>
        </w:tc>
      </w:tr>
      <w:tr w14:paraId="0FF9B5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Merge w:val="continue"/>
            <w:vAlign w:val="center"/>
          </w:tcPr>
          <w:p w14:paraId="323730A4">
            <w:pPr>
              <w:jc w:val="center"/>
              <w:rPr>
                <w:rFonts w:ascii="宋体" w:hAnsi="宋体" w:eastAsia="宋体"/>
                <w:szCs w:val="21"/>
                <w:highlight w:val="none"/>
              </w:rPr>
            </w:pPr>
          </w:p>
        </w:tc>
        <w:tc>
          <w:tcPr>
            <w:tcW w:w="8299" w:type="dxa"/>
            <w:vAlign w:val="center"/>
          </w:tcPr>
          <w:p w14:paraId="641B72F1">
            <w:pPr>
              <w:rPr>
                <w:rFonts w:ascii="宋体" w:hAnsi="宋体" w:eastAsia="宋体"/>
                <w:b/>
                <w:szCs w:val="21"/>
                <w:highlight w:val="none"/>
              </w:rPr>
            </w:pPr>
            <w:r>
              <w:rPr>
                <w:rFonts w:hint="eastAsia" w:ascii="宋体" w:hAnsi="宋体" w:eastAsia="宋体" w:cs="Times New Roman"/>
                <w:b/>
                <w:szCs w:val="21"/>
                <w:highlight w:val="none"/>
              </w:rPr>
              <w:t>合格投标人的其他要求：</w:t>
            </w:r>
          </w:p>
          <w:p w14:paraId="4C91B254">
            <w:pPr>
              <w:rPr>
                <w:rFonts w:ascii="宋体" w:hAnsi="宋体" w:eastAsia="宋体"/>
                <w:szCs w:val="21"/>
                <w:highlight w:val="none"/>
              </w:rPr>
            </w:pPr>
            <w:r>
              <w:rPr>
                <w:rFonts w:hint="eastAsia" w:ascii="宋体" w:hAnsi="宋体" w:eastAsia="宋体"/>
                <w:szCs w:val="21"/>
                <w:highlight w:val="none"/>
              </w:rPr>
              <w:t>1.单位负责人为同一人或者存在直接控股、管理关系的不同供应商，不得参加同一合同项下的政府采购活动。</w:t>
            </w:r>
          </w:p>
          <w:p w14:paraId="7992A56E">
            <w:pPr>
              <w:rPr>
                <w:rFonts w:ascii="宋体" w:hAnsi="宋体" w:eastAsia="宋体"/>
                <w:szCs w:val="21"/>
                <w:highlight w:val="none"/>
              </w:rPr>
            </w:pPr>
            <w:r>
              <w:rPr>
                <w:rFonts w:hint="eastAsia" w:ascii="宋体" w:hAnsi="宋体" w:eastAsia="宋体"/>
                <w:szCs w:val="21"/>
                <w:highlight w:val="none"/>
              </w:rPr>
              <w:t>2.除单一来源采购项目外，为采购项目提供整体设计、规范编制或者项目管理、监理、检测等服务的供应商，不得再参加该采购项目的其他采购活动。</w:t>
            </w:r>
          </w:p>
          <w:p w14:paraId="2F5C9104">
            <w:pPr>
              <w:rPr>
                <w:rFonts w:ascii="宋体" w:hAnsi="宋体" w:eastAsia="宋体"/>
                <w:szCs w:val="21"/>
                <w:highlight w:val="none"/>
              </w:rPr>
            </w:pPr>
            <w:r>
              <w:rPr>
                <w:rFonts w:hint="eastAsia" w:ascii="宋体" w:hAnsi="宋体" w:eastAsia="宋体"/>
                <w:szCs w:val="21"/>
                <w:highlight w:val="none"/>
              </w:rPr>
              <w:t>3.本项目接受联合体投标。</w:t>
            </w:r>
          </w:p>
        </w:tc>
      </w:tr>
      <w:tr w14:paraId="42A6AC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44332C31">
            <w:pPr>
              <w:jc w:val="center"/>
              <w:rPr>
                <w:rFonts w:ascii="宋体" w:hAnsi="宋体" w:eastAsia="宋体"/>
                <w:szCs w:val="21"/>
                <w:highlight w:val="none"/>
              </w:rPr>
            </w:pPr>
            <w:r>
              <w:rPr>
                <w:rFonts w:hint="eastAsia" w:ascii="宋体" w:hAnsi="宋体" w:eastAsia="宋体"/>
                <w:szCs w:val="21"/>
                <w:highlight w:val="none"/>
              </w:rPr>
              <w:t>6</w:t>
            </w:r>
          </w:p>
        </w:tc>
        <w:tc>
          <w:tcPr>
            <w:tcW w:w="8299" w:type="dxa"/>
            <w:vAlign w:val="center"/>
          </w:tcPr>
          <w:p w14:paraId="58558B4A">
            <w:pPr>
              <w:rPr>
                <w:rFonts w:ascii="宋体" w:hAnsi="宋体" w:eastAsia="宋体"/>
                <w:szCs w:val="21"/>
                <w:highlight w:val="none"/>
              </w:rPr>
            </w:pPr>
            <w:r>
              <w:rPr>
                <w:rFonts w:hint="eastAsia" w:ascii="宋体" w:hAnsi="宋体" w:eastAsia="宋体"/>
                <w:b/>
                <w:szCs w:val="21"/>
                <w:highlight w:val="none"/>
              </w:rPr>
              <w:t>资格审查：</w:t>
            </w:r>
            <w:r>
              <w:rPr>
                <w:rFonts w:hint="eastAsia" w:ascii="宋体" w:hAnsi="宋体" w:eastAsia="宋体"/>
                <w:szCs w:val="21"/>
                <w:highlight w:val="none"/>
              </w:rPr>
              <w:t>本项目采用资格后审。</w:t>
            </w:r>
          </w:p>
        </w:tc>
      </w:tr>
      <w:tr w14:paraId="12D7F0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1677D1C8">
            <w:pPr>
              <w:jc w:val="center"/>
              <w:rPr>
                <w:rFonts w:ascii="宋体" w:hAnsi="宋体" w:eastAsia="宋体"/>
                <w:szCs w:val="21"/>
                <w:highlight w:val="none"/>
              </w:rPr>
            </w:pPr>
            <w:r>
              <w:rPr>
                <w:rFonts w:hint="eastAsia" w:ascii="宋体" w:hAnsi="宋体" w:eastAsia="宋体"/>
                <w:szCs w:val="21"/>
                <w:highlight w:val="none"/>
              </w:rPr>
              <w:t>★7</w:t>
            </w:r>
          </w:p>
        </w:tc>
        <w:tc>
          <w:tcPr>
            <w:tcW w:w="8299" w:type="dxa"/>
            <w:vAlign w:val="center"/>
          </w:tcPr>
          <w:p w14:paraId="479AC3EB">
            <w:pPr>
              <w:rPr>
                <w:rFonts w:ascii="宋体" w:hAnsi="宋体" w:eastAsia="宋体"/>
                <w:b/>
                <w:szCs w:val="21"/>
                <w:highlight w:val="none"/>
              </w:rPr>
            </w:pPr>
            <w:r>
              <w:rPr>
                <w:rFonts w:hint="eastAsia" w:ascii="宋体" w:hAnsi="宋体" w:eastAsia="宋体"/>
                <w:b/>
                <w:szCs w:val="21"/>
                <w:highlight w:val="none"/>
              </w:rPr>
              <w:t>信用信息查询：</w:t>
            </w:r>
          </w:p>
          <w:p w14:paraId="49E8F2E8">
            <w:pPr>
              <w:rPr>
                <w:rFonts w:ascii="宋体" w:hAnsi="宋体" w:eastAsia="宋体"/>
                <w:szCs w:val="21"/>
                <w:highlight w:val="none"/>
              </w:rPr>
            </w:pPr>
            <w:r>
              <w:rPr>
                <w:rFonts w:ascii="宋体" w:hAnsi="宋体" w:eastAsia="宋体"/>
                <w:szCs w:val="21"/>
                <w:highlight w:val="none"/>
              </w:rPr>
              <w:t>1.</w:t>
            </w:r>
            <w:r>
              <w:rPr>
                <w:rFonts w:hint="eastAsia" w:ascii="宋体" w:hAnsi="宋体" w:eastAsia="宋体"/>
                <w:szCs w:val="21"/>
                <w:highlight w:val="none"/>
              </w:rPr>
              <w:t>投标人资格要求中有关信用中国及中国政府采购网查询的内容由采购人代表在进行投标人资格审查环节时查询，查询资料保存期限为从招标结束之日起保存十五年。在评审过程中因不可抗力无法进行查询的，则在评审结束后进行查询，如参加投标人在上述名单里并影响中标结果的，采购人应按照政府采购有关规定确定排名次位的中标候选人作为中标人或重新组织招标。</w:t>
            </w:r>
          </w:p>
          <w:p w14:paraId="559E4178">
            <w:pPr>
              <w:rPr>
                <w:rFonts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w:t>
            </w:r>
            <w:r>
              <w:rPr>
                <w:rFonts w:hint="eastAsia" w:ascii="宋体" w:hAnsi="宋体" w:eastAsia="宋体"/>
                <w:szCs w:val="21"/>
                <w:highlight w:val="none"/>
              </w:rPr>
              <w:t>投标人为联合体的审查主体为联合体牵头人及联合体所有成员。</w:t>
            </w:r>
          </w:p>
        </w:tc>
      </w:tr>
      <w:tr w14:paraId="4F630F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3C2459F8">
            <w:pPr>
              <w:jc w:val="center"/>
              <w:rPr>
                <w:rFonts w:ascii="宋体" w:hAnsi="宋体" w:eastAsia="宋体"/>
                <w:szCs w:val="21"/>
                <w:highlight w:val="none"/>
              </w:rPr>
            </w:pPr>
            <w:r>
              <w:rPr>
                <w:rFonts w:hint="eastAsia" w:ascii="宋体" w:hAnsi="宋体" w:eastAsia="宋体"/>
                <w:szCs w:val="21"/>
                <w:highlight w:val="none"/>
              </w:rPr>
              <w:t>8</w:t>
            </w:r>
          </w:p>
        </w:tc>
        <w:tc>
          <w:tcPr>
            <w:tcW w:w="8299" w:type="dxa"/>
            <w:vAlign w:val="center"/>
          </w:tcPr>
          <w:p w14:paraId="3763A7BC">
            <w:pPr>
              <w:rPr>
                <w:rFonts w:ascii="宋体" w:hAnsi="宋体" w:eastAsia="宋体"/>
                <w:szCs w:val="21"/>
                <w:highlight w:val="none"/>
              </w:rPr>
            </w:pPr>
            <w:r>
              <w:rPr>
                <w:rFonts w:hint="eastAsia" w:ascii="宋体" w:hAnsi="宋体" w:eastAsia="宋体" w:cs="Times New Roman"/>
                <w:b/>
                <w:szCs w:val="21"/>
                <w:highlight w:val="none"/>
              </w:rPr>
              <w:t>投标保证金的收取及退还：</w:t>
            </w:r>
            <w:r>
              <w:rPr>
                <w:rFonts w:hint="eastAsia" w:ascii="宋体" w:hAnsi="宋体" w:eastAsia="宋体" w:cs="Times New Roman"/>
                <w:szCs w:val="21"/>
                <w:highlight w:val="none"/>
              </w:rPr>
              <w:t>本项目不收取投标保证金。</w:t>
            </w:r>
          </w:p>
        </w:tc>
      </w:tr>
      <w:tr w14:paraId="1C5904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498D7F67">
            <w:pPr>
              <w:jc w:val="center"/>
              <w:rPr>
                <w:rFonts w:ascii="宋体" w:hAnsi="宋体" w:eastAsia="宋体"/>
                <w:szCs w:val="21"/>
                <w:highlight w:val="none"/>
              </w:rPr>
            </w:pPr>
            <w:r>
              <w:rPr>
                <w:rFonts w:hint="eastAsia" w:ascii="宋体" w:hAnsi="宋体" w:eastAsia="宋体"/>
                <w:szCs w:val="21"/>
                <w:highlight w:val="none"/>
              </w:rPr>
              <w:t>★9</w:t>
            </w:r>
          </w:p>
        </w:tc>
        <w:tc>
          <w:tcPr>
            <w:tcW w:w="8299" w:type="dxa"/>
            <w:vAlign w:val="center"/>
          </w:tcPr>
          <w:p w14:paraId="4B662EED">
            <w:pPr>
              <w:rPr>
                <w:rFonts w:ascii="宋体" w:hAnsi="宋体" w:eastAsia="宋体" w:cs="Times New Roman"/>
                <w:szCs w:val="21"/>
                <w:highlight w:val="none"/>
              </w:rPr>
            </w:pPr>
            <w:r>
              <w:rPr>
                <w:rFonts w:hint="eastAsia" w:ascii="宋体" w:hAnsi="宋体" w:eastAsia="宋体"/>
                <w:b/>
                <w:color w:val="000000"/>
                <w:kern w:val="0"/>
                <w:szCs w:val="21"/>
                <w:highlight w:val="none"/>
              </w:rPr>
              <w:t>现场踏勘：投标人根据需要自行踏勘。</w:t>
            </w:r>
            <w:r>
              <w:rPr>
                <w:rFonts w:hint="eastAsia" w:ascii="宋体" w:hAnsi="宋体" w:eastAsia="宋体"/>
                <w:color w:val="000000"/>
                <w:kern w:val="0"/>
                <w:szCs w:val="21"/>
                <w:highlight w:val="none"/>
              </w:rPr>
              <w:t>投标人踏勘现场发生的费用及所发生的人员伤亡和财产损失均自理，采购人和采购代理机构对投标人踏勘现场后做出的任何推论、理解和结论均不负责任。</w:t>
            </w:r>
          </w:p>
        </w:tc>
      </w:tr>
      <w:tr w14:paraId="1F5CDB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12F3571A">
            <w:pPr>
              <w:jc w:val="center"/>
              <w:rPr>
                <w:rFonts w:ascii="宋体" w:hAnsi="宋体" w:eastAsia="宋体"/>
                <w:szCs w:val="21"/>
                <w:highlight w:val="none"/>
              </w:rPr>
            </w:pPr>
            <w:r>
              <w:rPr>
                <w:rFonts w:hint="eastAsia" w:ascii="宋体" w:hAnsi="宋体" w:eastAsia="宋体"/>
                <w:szCs w:val="21"/>
                <w:highlight w:val="none"/>
              </w:rPr>
              <w:t>★10</w:t>
            </w:r>
          </w:p>
        </w:tc>
        <w:tc>
          <w:tcPr>
            <w:tcW w:w="8299" w:type="dxa"/>
            <w:vAlign w:val="center"/>
          </w:tcPr>
          <w:p w14:paraId="0DCDC5E6">
            <w:pPr>
              <w:rPr>
                <w:rFonts w:ascii="宋体" w:hAnsi="宋体" w:eastAsia="宋体"/>
                <w:color w:val="000000"/>
                <w:kern w:val="0"/>
                <w:szCs w:val="21"/>
                <w:highlight w:val="none"/>
              </w:rPr>
            </w:pPr>
            <w:r>
              <w:rPr>
                <w:rFonts w:hint="eastAsia" w:ascii="宋体" w:hAnsi="宋体" w:eastAsia="宋体" w:cs="Times New Roman"/>
                <w:b/>
                <w:szCs w:val="21"/>
                <w:highlight w:val="none"/>
              </w:rPr>
              <w:t>投标文件份数：电子加密投标文件1份</w:t>
            </w:r>
            <w:r>
              <w:rPr>
                <w:rFonts w:hint="eastAsia" w:ascii="宋体" w:hAnsi="宋体" w:eastAsia="宋体" w:cs="Times New Roman"/>
                <w:szCs w:val="21"/>
                <w:highlight w:val="none"/>
              </w:rPr>
              <w:t>，投标截止时间前将生成的“电子加密投标文件”上传递交至“政府采购云平台”。</w:t>
            </w:r>
          </w:p>
        </w:tc>
      </w:tr>
      <w:tr w14:paraId="3A1D50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37E8B5F2">
            <w:pPr>
              <w:jc w:val="center"/>
              <w:rPr>
                <w:rFonts w:ascii="宋体" w:hAnsi="宋体" w:eastAsia="宋体"/>
                <w:szCs w:val="21"/>
                <w:highlight w:val="none"/>
              </w:rPr>
            </w:pPr>
            <w:r>
              <w:rPr>
                <w:rFonts w:hint="eastAsia" w:ascii="宋体" w:hAnsi="宋体" w:eastAsia="宋体"/>
                <w:szCs w:val="21"/>
                <w:highlight w:val="none"/>
              </w:rPr>
              <w:t>11</w:t>
            </w:r>
          </w:p>
        </w:tc>
        <w:tc>
          <w:tcPr>
            <w:tcW w:w="8299" w:type="dxa"/>
            <w:vAlign w:val="center"/>
          </w:tcPr>
          <w:p w14:paraId="2E6D8A81">
            <w:pPr>
              <w:rPr>
                <w:rFonts w:ascii="宋体" w:hAnsi="宋体" w:eastAsia="宋体"/>
                <w:color w:val="000000"/>
                <w:kern w:val="0"/>
                <w:szCs w:val="21"/>
                <w:highlight w:val="none"/>
              </w:rPr>
            </w:pPr>
            <w:r>
              <w:rPr>
                <w:rFonts w:hint="eastAsia" w:ascii="宋体" w:hAnsi="宋体" w:eastAsia="宋体" w:cs="Times New Roman"/>
                <w:b/>
                <w:szCs w:val="21"/>
                <w:highlight w:val="none"/>
              </w:rPr>
              <w:t>原件提交：</w:t>
            </w:r>
            <w:r>
              <w:rPr>
                <w:rFonts w:hint="eastAsia" w:ascii="宋体" w:hAnsi="宋体" w:eastAsia="宋体"/>
                <w:szCs w:val="21"/>
                <w:highlight w:val="none"/>
              </w:rPr>
              <w:t>本项目投标人</w:t>
            </w:r>
            <w:r>
              <w:rPr>
                <w:rFonts w:hint="eastAsia" w:ascii="宋体" w:hAnsi="宋体" w:eastAsia="宋体"/>
                <w:b/>
                <w:szCs w:val="21"/>
                <w:highlight w:val="none"/>
              </w:rPr>
              <w:t>不需要提交原件</w:t>
            </w:r>
            <w:r>
              <w:rPr>
                <w:rFonts w:hint="eastAsia" w:ascii="宋体" w:hAnsi="宋体" w:eastAsia="宋体"/>
                <w:szCs w:val="21"/>
                <w:highlight w:val="none"/>
              </w:rPr>
              <w:t>，投标人应对所提供的全部资料及投标文件的真实性、合法性承担法律责任。</w:t>
            </w:r>
          </w:p>
        </w:tc>
      </w:tr>
      <w:tr w14:paraId="00546E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6CFA2197">
            <w:pPr>
              <w:jc w:val="center"/>
              <w:rPr>
                <w:rFonts w:ascii="宋体" w:hAnsi="宋体" w:eastAsia="宋体"/>
                <w:szCs w:val="21"/>
                <w:highlight w:val="none"/>
              </w:rPr>
            </w:pPr>
            <w:r>
              <w:rPr>
                <w:rFonts w:hint="eastAsia" w:ascii="宋体" w:hAnsi="宋体" w:eastAsia="宋体"/>
                <w:szCs w:val="21"/>
                <w:highlight w:val="none"/>
              </w:rPr>
              <w:t>★12</w:t>
            </w:r>
          </w:p>
        </w:tc>
        <w:tc>
          <w:tcPr>
            <w:tcW w:w="8299" w:type="dxa"/>
            <w:vAlign w:val="center"/>
          </w:tcPr>
          <w:p w14:paraId="5A0EA819">
            <w:pPr>
              <w:rPr>
                <w:rFonts w:ascii="宋体" w:hAnsi="宋体" w:eastAsia="宋体" w:cs="Times New Roman"/>
                <w:szCs w:val="21"/>
                <w:highlight w:val="none"/>
              </w:rPr>
            </w:pPr>
            <w:r>
              <w:rPr>
                <w:rFonts w:hint="eastAsia" w:ascii="宋体" w:hAnsi="宋体" w:eastAsia="宋体"/>
                <w:b/>
                <w:szCs w:val="21"/>
                <w:highlight w:val="none"/>
              </w:rPr>
              <w:t>投标截止时间及电子投标文件上传要求：</w:t>
            </w:r>
            <w:r>
              <w:rPr>
                <w:rFonts w:hint="eastAsia" w:ascii="宋体" w:hAnsi="宋体" w:eastAsia="宋体"/>
                <w:szCs w:val="21"/>
                <w:highlight w:val="none"/>
              </w:rPr>
              <w:t>投标人应于</w:t>
            </w:r>
            <w:r>
              <w:rPr>
                <w:rFonts w:hint="eastAsia" w:ascii="宋体" w:hAnsi="宋体" w:eastAsia="宋体" w:cs="宋体"/>
                <w:color w:val="auto"/>
                <w:kern w:val="0"/>
                <w:szCs w:val="21"/>
                <w:highlight w:val="none"/>
                <w:lang w:eastAsia="zh-CN"/>
              </w:rPr>
              <w:t>2025年</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月</w:t>
            </w:r>
            <w:r>
              <w:rPr>
                <w:rFonts w:hint="eastAsia" w:ascii="宋体" w:hAnsi="宋体" w:eastAsia="宋体" w:cs="宋体"/>
                <w:color w:val="auto"/>
                <w:kern w:val="0"/>
                <w:szCs w:val="21"/>
                <w:highlight w:val="none"/>
                <w:lang w:val="en-US" w:eastAsia="zh-CN"/>
              </w:rPr>
              <w:t>27</w:t>
            </w:r>
            <w:r>
              <w:rPr>
                <w:rFonts w:hint="eastAsia" w:ascii="宋体" w:hAnsi="宋体" w:eastAsia="宋体" w:cs="宋体"/>
                <w:color w:val="auto"/>
                <w:kern w:val="0"/>
                <w:szCs w:val="21"/>
                <w:highlight w:val="none"/>
                <w:lang w:eastAsia="zh-CN"/>
              </w:rPr>
              <w:t>日下</w:t>
            </w:r>
            <w:r>
              <w:rPr>
                <w:rFonts w:hint="eastAsia" w:ascii="宋体" w:hAnsi="宋体" w:eastAsia="宋体" w:cs="宋体"/>
                <w:color w:val="auto"/>
                <w:kern w:val="0"/>
                <w:szCs w:val="21"/>
                <w:highlight w:val="none"/>
              </w:rPr>
              <w:t>午</w:t>
            </w: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0分</w:t>
            </w:r>
            <w:r>
              <w:rPr>
                <w:rFonts w:hint="eastAsia" w:ascii="宋体" w:hAnsi="宋体" w:eastAsia="宋体"/>
                <w:color w:val="auto"/>
                <w:szCs w:val="21"/>
                <w:highlight w:val="none"/>
              </w:rPr>
              <w:t>（北京时间）前将生成的“电子加密投标文件”上传递交至“政府采购云平台”。并可</w:t>
            </w:r>
            <w:r>
              <w:rPr>
                <w:rFonts w:hint="eastAsia" w:ascii="宋体" w:hAnsi="宋体" w:eastAsia="宋体"/>
                <w:szCs w:val="21"/>
                <w:highlight w:val="none"/>
              </w:rPr>
              <w:t>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tc>
      </w:tr>
      <w:tr w14:paraId="6BCD92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6E31959E">
            <w:pPr>
              <w:jc w:val="center"/>
              <w:rPr>
                <w:rFonts w:ascii="宋体" w:hAnsi="宋体" w:eastAsia="宋体"/>
                <w:szCs w:val="21"/>
                <w:highlight w:val="none"/>
              </w:rPr>
            </w:pPr>
            <w:r>
              <w:rPr>
                <w:rFonts w:hint="eastAsia" w:ascii="宋体" w:hAnsi="宋体" w:eastAsia="宋体"/>
                <w:szCs w:val="21"/>
                <w:highlight w:val="none"/>
              </w:rPr>
              <w:t>★13</w:t>
            </w:r>
          </w:p>
        </w:tc>
        <w:tc>
          <w:tcPr>
            <w:tcW w:w="8299" w:type="dxa"/>
            <w:vAlign w:val="center"/>
          </w:tcPr>
          <w:p w14:paraId="36519685">
            <w:pPr>
              <w:rPr>
                <w:rFonts w:ascii="宋体" w:hAnsi="宋体" w:eastAsia="宋体" w:cs="Times New Roman"/>
                <w:szCs w:val="21"/>
                <w:highlight w:val="none"/>
              </w:rPr>
            </w:pPr>
            <w:r>
              <w:rPr>
                <w:rFonts w:hint="eastAsia" w:ascii="宋体" w:hAnsi="宋体" w:eastAsia="宋体" w:cs="Times New Roman"/>
                <w:b/>
                <w:szCs w:val="21"/>
                <w:highlight w:val="none"/>
              </w:rPr>
              <w:t>开标时间、地点及要求：</w:t>
            </w:r>
            <w:r>
              <w:rPr>
                <w:rFonts w:hint="eastAsia" w:ascii="宋体" w:hAnsi="宋体" w:eastAsia="宋体"/>
                <w:szCs w:val="21"/>
                <w:highlight w:val="none"/>
              </w:rPr>
              <w:t>本项目将于</w:t>
            </w:r>
            <w:r>
              <w:rPr>
                <w:rFonts w:hint="eastAsia" w:ascii="宋体" w:hAnsi="宋体" w:eastAsia="宋体" w:cs="宋体"/>
                <w:color w:val="auto"/>
                <w:kern w:val="0"/>
                <w:szCs w:val="21"/>
                <w:highlight w:val="none"/>
                <w:lang w:eastAsia="zh-CN"/>
              </w:rPr>
              <w:t>2025年</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月</w:t>
            </w:r>
            <w:r>
              <w:rPr>
                <w:rFonts w:hint="eastAsia" w:ascii="宋体" w:hAnsi="宋体" w:eastAsia="宋体" w:cs="宋体"/>
                <w:color w:val="auto"/>
                <w:kern w:val="0"/>
                <w:szCs w:val="21"/>
                <w:highlight w:val="none"/>
                <w:lang w:val="en-US" w:eastAsia="zh-CN"/>
              </w:rPr>
              <w:t>27</w:t>
            </w:r>
            <w:r>
              <w:rPr>
                <w:rFonts w:hint="eastAsia" w:ascii="宋体" w:hAnsi="宋体" w:eastAsia="宋体" w:cs="宋体"/>
                <w:color w:val="auto"/>
                <w:kern w:val="0"/>
                <w:szCs w:val="21"/>
                <w:highlight w:val="none"/>
                <w:lang w:eastAsia="zh-CN"/>
              </w:rPr>
              <w:t>日下</w:t>
            </w:r>
            <w:r>
              <w:rPr>
                <w:rFonts w:hint="eastAsia" w:ascii="宋体" w:hAnsi="宋体" w:eastAsia="宋体" w:cs="宋体"/>
                <w:color w:val="auto"/>
                <w:kern w:val="0"/>
                <w:szCs w:val="21"/>
                <w:highlight w:val="none"/>
              </w:rPr>
              <w:t>午</w:t>
            </w:r>
            <w:r>
              <w:rPr>
                <w:rFonts w:hint="eastAsia" w:ascii="宋体" w:hAnsi="宋体" w:eastAsia="宋体" w:cs="宋体"/>
                <w:color w:val="auto"/>
                <w:kern w:val="0"/>
                <w:szCs w:val="21"/>
                <w:highlight w:val="none"/>
                <w:lang w:val="en-US" w:eastAsia="zh-CN"/>
              </w:rPr>
              <w:t>14</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lang w:val="en-US" w:eastAsia="zh-CN"/>
              </w:rPr>
              <w:t>0</w:t>
            </w:r>
            <w:r>
              <w:rPr>
                <w:rFonts w:hint="eastAsia" w:ascii="宋体" w:hAnsi="宋体" w:eastAsia="宋体" w:cs="宋体"/>
                <w:color w:val="auto"/>
                <w:kern w:val="0"/>
                <w:szCs w:val="21"/>
                <w:highlight w:val="none"/>
              </w:rPr>
              <w:t>0分</w:t>
            </w:r>
            <w:r>
              <w:rPr>
                <w:rFonts w:hint="eastAsia" w:ascii="宋体" w:hAnsi="宋体" w:eastAsia="宋体"/>
                <w:color w:val="auto"/>
                <w:szCs w:val="21"/>
                <w:highlight w:val="none"/>
              </w:rPr>
              <w:t>（北京时</w:t>
            </w:r>
            <w:r>
              <w:rPr>
                <w:rFonts w:hint="eastAsia" w:ascii="宋体" w:hAnsi="宋体" w:eastAsia="宋体"/>
                <w:szCs w:val="21"/>
                <w:highlight w:val="none"/>
              </w:rPr>
              <w:t>间）在余姚市公共资源交易中心（余姚市谭家岭东路2号[南雷大厦附楼5楼]）开标，</w:t>
            </w:r>
            <w:r>
              <w:rPr>
                <w:rFonts w:hint="eastAsia" w:ascii="宋体" w:hAnsi="宋体" w:eastAsia="宋体"/>
                <w:b/>
                <w:szCs w:val="21"/>
                <w:highlight w:val="none"/>
              </w:rPr>
              <w:t>投标人无需现场参加</w:t>
            </w:r>
            <w:r>
              <w:rPr>
                <w:rFonts w:hint="eastAsia" w:ascii="宋体" w:hAnsi="宋体" w:eastAsia="宋体"/>
                <w:szCs w:val="21"/>
                <w:highlight w:val="none"/>
              </w:rPr>
              <w:t>。开标时间后30分钟内投标人可以登录“政府采购云平台”按《供应商政府采购项目电子交易操作指南》进行解密“电子加密投标文件”。</w:t>
            </w:r>
          </w:p>
        </w:tc>
      </w:tr>
      <w:tr w14:paraId="1DBDE3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41ADFE6E">
            <w:pPr>
              <w:jc w:val="center"/>
              <w:rPr>
                <w:rFonts w:ascii="宋体" w:hAnsi="宋体" w:eastAsia="宋体"/>
                <w:szCs w:val="21"/>
                <w:highlight w:val="none"/>
              </w:rPr>
            </w:pPr>
            <w:r>
              <w:rPr>
                <w:rFonts w:hint="eastAsia" w:ascii="宋体" w:hAnsi="宋体" w:eastAsia="宋体"/>
                <w:szCs w:val="21"/>
                <w:highlight w:val="none"/>
              </w:rPr>
              <w:t>14</w:t>
            </w:r>
          </w:p>
        </w:tc>
        <w:tc>
          <w:tcPr>
            <w:tcW w:w="8299" w:type="dxa"/>
            <w:vAlign w:val="center"/>
          </w:tcPr>
          <w:p w14:paraId="302686A8">
            <w:pPr>
              <w:rPr>
                <w:rFonts w:ascii="宋体" w:hAnsi="宋体" w:eastAsia="宋体"/>
                <w:szCs w:val="21"/>
                <w:highlight w:val="none"/>
              </w:rPr>
            </w:pPr>
            <w:r>
              <w:rPr>
                <w:rFonts w:hint="eastAsia" w:ascii="宋体" w:hAnsi="宋体" w:eastAsia="宋体"/>
                <w:b/>
                <w:szCs w:val="21"/>
                <w:highlight w:val="none"/>
              </w:rPr>
              <w:t>合同签订时间：</w:t>
            </w:r>
            <w:r>
              <w:rPr>
                <w:rFonts w:hint="eastAsia" w:ascii="宋体" w:hAnsi="宋体" w:eastAsia="宋体"/>
                <w:szCs w:val="21"/>
                <w:highlight w:val="none"/>
              </w:rPr>
              <w:t>中标通知书发出之日起30日历天内。</w:t>
            </w:r>
          </w:p>
          <w:p w14:paraId="05B5132E">
            <w:pPr>
              <w:rPr>
                <w:rFonts w:ascii="宋体" w:hAnsi="宋体" w:eastAsia="宋体" w:cs="Times New Roman"/>
                <w:szCs w:val="21"/>
                <w:highlight w:val="none"/>
              </w:rPr>
            </w:pPr>
            <w:r>
              <w:rPr>
                <w:rFonts w:hint="eastAsia" w:ascii="宋体" w:hAnsi="宋体" w:eastAsia="宋体"/>
                <w:b/>
                <w:szCs w:val="21"/>
                <w:highlight w:val="none"/>
              </w:rPr>
              <w:t>合同签订地点：</w:t>
            </w:r>
            <w:r>
              <w:rPr>
                <w:rFonts w:hint="eastAsia" w:ascii="宋体" w:hAnsi="宋体" w:eastAsia="宋体"/>
                <w:szCs w:val="21"/>
                <w:highlight w:val="none"/>
              </w:rPr>
              <w:t>采用邮寄方式签订或与采购人协商确定合同签订地点。</w:t>
            </w:r>
          </w:p>
        </w:tc>
      </w:tr>
      <w:tr w14:paraId="392AE4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06FC23D1">
            <w:pPr>
              <w:jc w:val="center"/>
              <w:rPr>
                <w:rFonts w:ascii="宋体" w:hAnsi="宋体" w:eastAsia="宋体"/>
                <w:szCs w:val="21"/>
                <w:highlight w:val="none"/>
              </w:rPr>
            </w:pPr>
            <w:r>
              <w:rPr>
                <w:rFonts w:hint="eastAsia" w:ascii="宋体" w:hAnsi="宋体" w:eastAsia="宋体"/>
                <w:szCs w:val="21"/>
                <w:highlight w:val="none"/>
              </w:rPr>
              <w:t>15</w:t>
            </w:r>
          </w:p>
        </w:tc>
        <w:tc>
          <w:tcPr>
            <w:tcW w:w="8299" w:type="dxa"/>
            <w:shd w:val="clear" w:color="auto" w:fill="auto"/>
            <w:vAlign w:val="center"/>
          </w:tcPr>
          <w:p w14:paraId="7970086E">
            <w:pPr>
              <w:rPr>
                <w:rFonts w:ascii="宋体" w:hAnsi="宋体" w:eastAsia="宋体" w:cs="Times New Roman"/>
                <w:b/>
                <w:kern w:val="2"/>
                <w:sz w:val="21"/>
                <w:szCs w:val="21"/>
                <w:highlight w:val="none"/>
                <w:lang w:val="en-US" w:eastAsia="zh-CN" w:bidi="ar-SA"/>
              </w:rPr>
            </w:pPr>
            <w:r>
              <w:rPr>
                <w:rFonts w:hint="eastAsia" w:ascii="宋体" w:hAnsi="宋体" w:eastAsia="宋体" w:cs="Times New Roman"/>
                <w:b/>
                <w:szCs w:val="21"/>
                <w:highlight w:val="none"/>
              </w:rPr>
              <w:t>履约</w:t>
            </w:r>
            <w:r>
              <w:rPr>
                <w:rFonts w:hint="eastAsia" w:ascii="宋体" w:hAnsi="宋体"/>
                <w:b/>
                <w:color w:val="000000" w:themeColor="text1"/>
                <w:szCs w:val="21"/>
                <w:highlight w:val="none"/>
                <w14:textFill>
                  <w14:solidFill>
                    <w14:schemeClr w14:val="tx1"/>
                  </w14:solidFill>
                </w14:textFill>
              </w:rPr>
              <w:t>保证金的收取及退还：</w:t>
            </w:r>
            <w:r>
              <w:rPr>
                <w:rFonts w:hint="eastAsia" w:ascii="宋体" w:hAnsi="宋体"/>
                <w:color w:val="000000" w:themeColor="text1"/>
                <w:szCs w:val="21"/>
                <w:highlight w:val="none"/>
                <w14:textFill>
                  <w14:solidFill>
                    <w14:schemeClr w14:val="tx1"/>
                  </w14:solidFill>
                </w14:textFill>
              </w:rPr>
              <w:t>本项目收取</w:t>
            </w:r>
            <w:r>
              <w:rPr>
                <w:rFonts w:hint="default" w:ascii="宋体" w:hAnsi="宋体"/>
                <w:color w:val="000000" w:themeColor="text1"/>
                <w:szCs w:val="21"/>
                <w:highlight w:val="none"/>
                <w14:textFill>
                  <w14:solidFill>
                    <w14:schemeClr w14:val="tx1"/>
                  </w14:solidFill>
                </w14:textFill>
                <w:woUserID w:val="1"/>
              </w:rPr>
              <w:t>合同价款的1%作为</w:t>
            </w:r>
            <w:r>
              <w:rPr>
                <w:rFonts w:hint="eastAsia" w:ascii="宋体" w:hAnsi="宋体"/>
                <w:color w:val="000000" w:themeColor="text1"/>
                <w:szCs w:val="21"/>
                <w:highlight w:val="none"/>
                <w14:textFill>
                  <w14:solidFill>
                    <w14:schemeClr w14:val="tx1"/>
                  </w14:solidFill>
                </w14:textFill>
              </w:rPr>
              <w:t>履约保证金</w:t>
            </w:r>
            <w:r>
              <w:rPr>
                <w:rFonts w:hint="default" w:ascii="宋体" w:hAnsi="宋体"/>
                <w:color w:val="000000" w:themeColor="text1"/>
                <w:szCs w:val="21"/>
                <w:highlight w:val="none"/>
                <w14:textFill>
                  <w14:solidFill>
                    <w14:schemeClr w14:val="tx1"/>
                  </w14:solidFill>
                </w14:textFill>
                <w:woUserID w:val="1"/>
              </w:rPr>
              <w:t>；</w:t>
            </w:r>
            <w:r>
              <w:rPr>
                <w:rFonts w:hint="eastAsia"/>
                <w:woUserID w:val="1"/>
              </w:rPr>
              <w:t>考核满分为100分（详见考核办法），得分90分以上为优秀，80分以上-90分为良好；60分以上-80分为合格，60分及以下为不合格。</w:t>
            </w:r>
            <w:r>
              <w:rPr>
                <w:rFonts w:hint="eastAsia"/>
                <w:lang w:eastAsia="zh-CN"/>
                <w:woUserID w:val="1"/>
              </w:rPr>
              <w:t>考核合格及以上的给付履约保证金</w:t>
            </w:r>
            <w:r>
              <w:rPr>
                <w:rFonts w:hint="eastAsia"/>
                <w:woUserID w:val="1"/>
              </w:rPr>
              <w:t>；不合格的，不给付履约保证金。</w:t>
            </w:r>
          </w:p>
        </w:tc>
      </w:tr>
      <w:tr w14:paraId="7A4696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0593A544">
            <w:pPr>
              <w:jc w:val="center"/>
              <w:rPr>
                <w:rFonts w:ascii="宋体" w:hAnsi="宋体" w:eastAsia="宋体"/>
                <w:szCs w:val="21"/>
                <w:highlight w:val="none"/>
              </w:rPr>
            </w:pPr>
            <w:r>
              <w:rPr>
                <w:rFonts w:hint="eastAsia" w:ascii="宋体" w:hAnsi="宋体" w:eastAsia="宋体"/>
                <w:szCs w:val="21"/>
                <w:highlight w:val="none"/>
              </w:rPr>
              <w:t>★16</w:t>
            </w:r>
          </w:p>
        </w:tc>
        <w:tc>
          <w:tcPr>
            <w:tcW w:w="8299" w:type="dxa"/>
            <w:vAlign w:val="center"/>
          </w:tcPr>
          <w:p w14:paraId="716AEA75">
            <w:pPr>
              <w:rPr>
                <w:rFonts w:ascii="宋体" w:hAnsi="宋体" w:eastAsia="宋体" w:cs="Times New Roman"/>
                <w:szCs w:val="21"/>
                <w:highlight w:val="none"/>
              </w:rPr>
            </w:pPr>
            <w:r>
              <w:rPr>
                <w:rFonts w:hint="eastAsia" w:ascii="宋体" w:hAnsi="宋体" w:eastAsia="宋体" w:cs="Times New Roman"/>
                <w:b/>
                <w:szCs w:val="21"/>
                <w:highlight w:val="none"/>
              </w:rPr>
              <w:t>投标有效期：</w:t>
            </w:r>
            <w:r>
              <w:rPr>
                <w:rFonts w:hint="eastAsia" w:ascii="宋体" w:hAnsi="宋体" w:eastAsia="宋体" w:cs="Times New Roman"/>
                <w:szCs w:val="21"/>
                <w:highlight w:val="none"/>
              </w:rPr>
              <w:t>投标文件自提交投标文件的截止之日起90日历天内有效。</w:t>
            </w:r>
          </w:p>
        </w:tc>
      </w:tr>
      <w:tr w14:paraId="7A4E85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477E1B7D">
            <w:pPr>
              <w:jc w:val="center"/>
              <w:rPr>
                <w:rFonts w:ascii="宋体" w:hAnsi="宋体" w:eastAsia="宋体"/>
                <w:szCs w:val="21"/>
                <w:highlight w:val="none"/>
              </w:rPr>
            </w:pPr>
            <w:r>
              <w:rPr>
                <w:rFonts w:hint="eastAsia" w:ascii="宋体" w:hAnsi="宋体" w:eastAsia="宋体"/>
                <w:szCs w:val="21"/>
                <w:highlight w:val="none"/>
              </w:rPr>
              <w:t>17</w:t>
            </w:r>
          </w:p>
        </w:tc>
        <w:tc>
          <w:tcPr>
            <w:tcW w:w="8299" w:type="dxa"/>
            <w:vAlign w:val="center"/>
          </w:tcPr>
          <w:p w14:paraId="62452AB4">
            <w:pPr>
              <w:rPr>
                <w:rFonts w:ascii="宋体" w:hAnsi="宋体" w:eastAsia="宋体"/>
                <w:szCs w:val="21"/>
                <w:highlight w:val="none"/>
              </w:rPr>
            </w:pPr>
            <w:r>
              <w:rPr>
                <w:rFonts w:hint="eastAsia" w:ascii="宋体" w:hAnsi="宋体" w:eastAsia="宋体"/>
                <w:b/>
                <w:szCs w:val="21"/>
                <w:highlight w:val="none"/>
              </w:rPr>
              <w:t>1.</w:t>
            </w:r>
            <w:r>
              <w:rPr>
                <w:rFonts w:hint="eastAsia" w:ascii="宋体" w:hAnsi="宋体" w:eastAsia="宋体" w:cs="Times New Roman"/>
                <w:b/>
                <w:szCs w:val="21"/>
                <w:highlight w:val="none"/>
              </w:rPr>
              <w:t>采购代理服务费：</w:t>
            </w:r>
            <w:r>
              <w:rPr>
                <w:rFonts w:hint="eastAsia" w:ascii="宋体" w:hAnsi="宋体" w:eastAsia="宋体"/>
                <w:szCs w:val="21"/>
                <w:highlight w:val="none"/>
              </w:rPr>
              <w:t>本次招标项目采购代理机构根据宁波市中介超市网中选报价向中标人收取采购代理服务费</w:t>
            </w:r>
            <w:r>
              <w:rPr>
                <w:rFonts w:hint="eastAsia" w:ascii="宋体" w:hAnsi="宋体" w:eastAsia="宋体"/>
                <w:szCs w:val="21"/>
                <w:highlight w:val="none"/>
                <w:lang w:val="en-US" w:eastAsia="zh-CN"/>
              </w:rPr>
              <w:t>28</w:t>
            </w:r>
            <w:r>
              <w:rPr>
                <w:rFonts w:ascii="宋体" w:hAnsi="宋体" w:eastAsia="宋体"/>
                <w:szCs w:val="21"/>
                <w:highlight w:val="none"/>
              </w:rPr>
              <w:t>000</w:t>
            </w:r>
            <w:r>
              <w:rPr>
                <w:rFonts w:hint="eastAsia" w:ascii="宋体" w:hAnsi="宋体" w:eastAsia="宋体"/>
                <w:szCs w:val="21"/>
                <w:highlight w:val="none"/>
              </w:rPr>
              <w:t>元。</w:t>
            </w:r>
          </w:p>
          <w:p w14:paraId="6533051D">
            <w:pPr>
              <w:rPr>
                <w:rFonts w:ascii="宋体" w:hAnsi="宋体" w:eastAsia="宋体"/>
                <w:szCs w:val="21"/>
                <w:highlight w:val="none"/>
              </w:rPr>
            </w:pPr>
            <w:r>
              <w:rPr>
                <w:rFonts w:hint="eastAsia" w:ascii="宋体" w:hAnsi="宋体" w:eastAsia="宋体"/>
                <w:szCs w:val="21"/>
                <w:highlight w:val="none"/>
              </w:rPr>
              <w:t>2.中标人在中标结果公告发布之日起5个工作日内向采购代理机构支付采购代理服务费。</w:t>
            </w:r>
          </w:p>
          <w:p w14:paraId="1C08CBE5">
            <w:pPr>
              <w:rPr>
                <w:rFonts w:hint="eastAsia" w:ascii="宋体" w:hAnsi="宋体" w:eastAsia="宋体"/>
                <w:szCs w:val="21"/>
                <w:highlight w:val="none"/>
                <w:lang w:eastAsia="zh-CN"/>
              </w:rPr>
            </w:pPr>
            <w:r>
              <w:rPr>
                <w:rFonts w:hint="eastAsia" w:ascii="宋体" w:hAnsi="宋体" w:eastAsia="宋体"/>
                <w:szCs w:val="21"/>
                <w:highlight w:val="none"/>
              </w:rPr>
              <w:t>3.开户单位名称：</w:t>
            </w:r>
            <w:r>
              <w:rPr>
                <w:rFonts w:hint="eastAsia" w:ascii="宋体" w:hAnsi="宋体" w:eastAsia="宋体"/>
                <w:szCs w:val="21"/>
                <w:highlight w:val="none"/>
                <w:lang w:eastAsia="zh-CN"/>
              </w:rPr>
              <w:t>宁波建拓工程设计有限公司</w:t>
            </w:r>
          </w:p>
          <w:p w14:paraId="486DED76">
            <w:pPr>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开户银行：宁波余姚农村商业银行股份有限公司营业部</w:t>
            </w:r>
          </w:p>
          <w:p w14:paraId="1C033D3C">
            <w:pPr>
              <w:rPr>
                <w:rFonts w:ascii="宋体" w:hAnsi="宋体" w:eastAsia="宋体" w:cs="Times New Roman"/>
                <w:szCs w:val="21"/>
                <w:highlight w:val="none"/>
              </w:rPr>
            </w:pPr>
            <w:r>
              <w:rPr>
                <w:rFonts w:hint="eastAsia" w:ascii="宋体" w:hAnsi="宋体" w:eastAsia="宋体" w:cs="Times New Roman"/>
                <w:color w:val="auto"/>
                <w:kern w:val="0"/>
                <w:szCs w:val="21"/>
                <w:highlight w:val="none"/>
              </w:rPr>
              <w:t>开户银行账号：201000253227761</w:t>
            </w:r>
          </w:p>
        </w:tc>
      </w:tr>
      <w:tr w14:paraId="44AA32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52904932">
            <w:pPr>
              <w:jc w:val="center"/>
              <w:rPr>
                <w:rFonts w:ascii="宋体" w:hAnsi="宋体" w:eastAsia="宋体"/>
                <w:szCs w:val="21"/>
                <w:highlight w:val="none"/>
              </w:rPr>
            </w:pPr>
            <w:r>
              <w:rPr>
                <w:rFonts w:hint="eastAsia" w:ascii="宋体" w:hAnsi="宋体" w:eastAsia="宋体"/>
                <w:szCs w:val="21"/>
                <w:highlight w:val="none"/>
              </w:rPr>
              <w:t>18</w:t>
            </w:r>
          </w:p>
        </w:tc>
        <w:tc>
          <w:tcPr>
            <w:tcW w:w="8299" w:type="dxa"/>
            <w:vAlign w:val="center"/>
          </w:tcPr>
          <w:p w14:paraId="08D040D8">
            <w:pPr>
              <w:rPr>
                <w:rFonts w:ascii="宋体" w:hAnsi="宋体" w:eastAsia="宋体"/>
                <w:color w:val="000000"/>
                <w:kern w:val="0"/>
                <w:szCs w:val="21"/>
                <w:highlight w:val="none"/>
              </w:rPr>
            </w:pPr>
            <w:r>
              <w:rPr>
                <w:rFonts w:hint="eastAsia" w:ascii="宋体" w:hAnsi="宋体" w:eastAsia="宋体"/>
                <w:b/>
                <w:color w:val="000000"/>
                <w:kern w:val="0"/>
                <w:szCs w:val="21"/>
                <w:highlight w:val="none"/>
              </w:rPr>
              <w:t>质疑和投诉：</w:t>
            </w:r>
            <w:r>
              <w:rPr>
                <w:rFonts w:hint="eastAsia" w:ascii="宋体" w:hAnsi="宋体" w:eastAsia="宋体"/>
                <w:color w:val="000000"/>
                <w:kern w:val="0"/>
                <w:szCs w:val="21"/>
                <w:highlight w:val="none"/>
              </w:rPr>
              <w:t>投标人认为招标文件、采购过程、中标结果使自己的权益受到损害的，可以在知道或者应知其权益受到损害之日起7个工作日内，以书面形式</w:t>
            </w:r>
            <w:r>
              <w:rPr>
                <w:rFonts w:hint="eastAsia" w:ascii="宋体" w:hAnsi="宋体" w:eastAsia="宋体"/>
                <w:color w:val="000000"/>
                <w:kern w:val="0"/>
                <w:szCs w:val="21"/>
                <w:highlight w:val="none"/>
                <w:lang w:val="en-US" w:eastAsia="zh-CN"/>
              </w:rPr>
              <w:t>或在政采云平台</w:t>
            </w:r>
            <w:r>
              <w:rPr>
                <w:rFonts w:hint="eastAsia" w:ascii="宋体" w:hAnsi="宋体" w:eastAsia="宋体"/>
                <w:color w:val="000000"/>
                <w:kern w:val="0"/>
                <w:szCs w:val="21"/>
                <w:highlight w:val="none"/>
              </w:rPr>
              <w:t>向采购人、采购代理机构提出质疑。（质疑与投诉按“财政部令第94号《政府采购质疑和投诉办法》”执行）</w:t>
            </w:r>
          </w:p>
          <w:p w14:paraId="4C0B0D14">
            <w:pPr>
              <w:rPr>
                <w:rFonts w:ascii="宋体" w:hAnsi="宋体" w:eastAsia="宋体"/>
                <w:b/>
                <w:color w:val="000000"/>
                <w:kern w:val="0"/>
                <w:szCs w:val="21"/>
                <w:highlight w:val="none"/>
              </w:rPr>
            </w:pPr>
            <w:r>
              <w:rPr>
                <w:rFonts w:hint="eastAsia" w:ascii="宋体" w:hAnsi="宋体" w:eastAsia="宋体"/>
                <w:b/>
                <w:color w:val="000000"/>
                <w:kern w:val="0"/>
                <w:szCs w:val="21"/>
                <w:highlight w:val="none"/>
              </w:rPr>
              <w:t>投标人应在法定质疑期内一次性提出针对同一采购程序环节的质疑。</w:t>
            </w:r>
          </w:p>
          <w:p w14:paraId="6390A362">
            <w:pPr>
              <w:rPr>
                <w:rFonts w:ascii="宋体" w:hAnsi="宋体" w:eastAsia="宋体"/>
                <w:b/>
                <w:color w:val="000000"/>
                <w:kern w:val="0"/>
                <w:szCs w:val="21"/>
                <w:highlight w:val="none"/>
              </w:rPr>
            </w:pPr>
            <w:r>
              <w:rPr>
                <w:rFonts w:hint="eastAsia" w:ascii="宋体" w:hAnsi="宋体" w:eastAsia="宋体"/>
                <w:b/>
                <w:color w:val="000000"/>
                <w:kern w:val="0"/>
                <w:szCs w:val="21"/>
                <w:highlight w:val="none"/>
              </w:rPr>
              <w:t>同级政府采购监督管理部门（投诉部门）</w:t>
            </w:r>
          </w:p>
          <w:p w14:paraId="1E9DD344">
            <w:pPr>
              <w:rPr>
                <w:rFonts w:ascii="宋体" w:hAnsi="宋体" w:eastAsia="宋体"/>
                <w:b/>
                <w:color w:val="000000"/>
                <w:kern w:val="0"/>
                <w:szCs w:val="21"/>
                <w:highlight w:val="none"/>
              </w:rPr>
            </w:pPr>
            <w:r>
              <w:rPr>
                <w:rFonts w:hint="eastAsia" w:ascii="宋体" w:hAnsi="宋体" w:eastAsia="宋体"/>
                <w:b/>
                <w:color w:val="000000"/>
                <w:kern w:val="0"/>
                <w:szCs w:val="21"/>
                <w:highlight w:val="none"/>
              </w:rPr>
              <w:t>名称：余姚市财政局</w:t>
            </w:r>
          </w:p>
          <w:p w14:paraId="2984E7A7">
            <w:pPr>
              <w:rPr>
                <w:rFonts w:ascii="宋体" w:hAnsi="宋体" w:eastAsia="宋体"/>
                <w:b/>
                <w:color w:val="000000"/>
                <w:kern w:val="0"/>
                <w:szCs w:val="21"/>
                <w:highlight w:val="none"/>
              </w:rPr>
            </w:pPr>
            <w:r>
              <w:rPr>
                <w:rFonts w:hint="eastAsia" w:ascii="宋体" w:hAnsi="宋体" w:eastAsia="宋体"/>
                <w:b/>
                <w:color w:val="000000"/>
                <w:kern w:val="0"/>
                <w:szCs w:val="21"/>
                <w:highlight w:val="none"/>
              </w:rPr>
              <w:t>地址：余姚市南滨江路118号</w:t>
            </w:r>
          </w:p>
          <w:p w14:paraId="182C8D66">
            <w:pPr>
              <w:rPr>
                <w:rFonts w:ascii="宋体" w:hAnsi="宋体" w:eastAsia="宋体" w:cs="Times New Roman"/>
                <w:szCs w:val="21"/>
                <w:highlight w:val="none"/>
              </w:rPr>
            </w:pPr>
            <w:r>
              <w:rPr>
                <w:rFonts w:hint="eastAsia" w:ascii="宋体" w:hAnsi="宋体" w:eastAsia="宋体"/>
                <w:b/>
                <w:color w:val="000000"/>
                <w:kern w:val="0"/>
                <w:szCs w:val="21"/>
                <w:highlight w:val="none"/>
              </w:rPr>
              <w:t>联系方式：</w:t>
            </w:r>
            <w:r>
              <w:rPr>
                <w:rFonts w:hint="eastAsia" w:ascii="宋体" w:hAnsi="宋体" w:eastAsia="宋体"/>
                <w:b/>
                <w:color w:val="000000"/>
                <w:kern w:val="0"/>
                <w:szCs w:val="21"/>
                <w:highlight w:val="none"/>
                <w:lang w:eastAsia="zh-CN"/>
              </w:rPr>
              <w:t>309办公室</w:t>
            </w:r>
            <w:r>
              <w:rPr>
                <w:rFonts w:hint="eastAsia" w:ascii="宋体" w:hAnsi="宋体" w:eastAsia="宋体"/>
                <w:b/>
                <w:color w:val="000000"/>
                <w:kern w:val="0"/>
                <w:szCs w:val="21"/>
                <w:highlight w:val="none"/>
              </w:rPr>
              <w:t>0574-89553033</w:t>
            </w:r>
          </w:p>
        </w:tc>
      </w:tr>
      <w:tr w14:paraId="57850F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776" w:type="dxa"/>
            <w:vAlign w:val="center"/>
          </w:tcPr>
          <w:p w14:paraId="7D963B21">
            <w:pPr>
              <w:jc w:val="center"/>
              <w:rPr>
                <w:rFonts w:ascii="宋体" w:hAnsi="宋体" w:eastAsia="宋体"/>
                <w:szCs w:val="21"/>
                <w:highlight w:val="none"/>
              </w:rPr>
            </w:pPr>
            <w:r>
              <w:rPr>
                <w:rFonts w:hint="eastAsia" w:ascii="宋体" w:hAnsi="宋体" w:eastAsia="宋体"/>
                <w:szCs w:val="21"/>
                <w:highlight w:val="none"/>
              </w:rPr>
              <w:t>★19</w:t>
            </w:r>
          </w:p>
        </w:tc>
        <w:tc>
          <w:tcPr>
            <w:tcW w:w="8299" w:type="dxa"/>
            <w:vAlign w:val="center"/>
          </w:tcPr>
          <w:p w14:paraId="5FABE6B8">
            <w:pPr>
              <w:rPr>
                <w:rFonts w:ascii="宋体" w:hAnsi="宋体" w:eastAsia="宋体"/>
                <w:b/>
                <w:color w:val="000000"/>
                <w:kern w:val="0"/>
                <w:szCs w:val="21"/>
                <w:highlight w:val="none"/>
              </w:rPr>
            </w:pPr>
            <w:r>
              <w:rPr>
                <w:rFonts w:hint="eastAsia" w:ascii="宋体" w:hAnsi="宋体" w:eastAsia="宋体" w:cs="Times New Roman"/>
                <w:b/>
                <w:szCs w:val="21"/>
                <w:highlight w:val="none"/>
              </w:rPr>
              <w:t>落实的政策：</w:t>
            </w:r>
            <w:r>
              <w:rPr>
                <w:rFonts w:hint="eastAsia" w:ascii="宋体" w:hAnsi="宋体" w:eastAsia="宋体" w:cs="Times New Roman"/>
                <w:color w:val="000000" w:themeColor="text1"/>
                <w:kern w:val="0"/>
                <w:szCs w:val="21"/>
                <w:highlight w:val="none"/>
                <w14:textFill>
                  <w14:solidFill>
                    <w14:schemeClr w14:val="tx1"/>
                  </w14:solidFill>
                </w14:textFill>
              </w:rPr>
              <w:t>1.《政府采购促进中小企业发展管理办法》（财库〔2020〕46号）；2.《浙江省财政厅关于进一步加大政府采购支持中小企业力度助力扎实稳住经济的通知》（浙财采监〔2022〕8号）；3.《财政部、司法部关于政府采购支持监狱企业发展有关问题的通知》（财库〔2014〕68号）；4.《财政部 民政部 中国残疾人联合会关于促进残疾人就业政府采购政策的通知》（财库〔2017〕141号）；5.对按规定提供证明材料的国家认定的不发达地区和少数民族地区的投标人进行政策加分。</w:t>
            </w:r>
          </w:p>
        </w:tc>
      </w:tr>
    </w:tbl>
    <w:p w14:paraId="4A680048">
      <w:pPr>
        <w:rPr>
          <w:rFonts w:ascii="宋体" w:hAnsi="宋体" w:eastAsia="宋体"/>
          <w:b/>
          <w:szCs w:val="21"/>
          <w:highlight w:val="none"/>
        </w:rPr>
      </w:pPr>
      <w:r>
        <w:rPr>
          <w:rFonts w:hint="eastAsia" w:ascii="宋体" w:hAnsi="宋体" w:eastAsia="宋体"/>
          <w:b/>
          <w:szCs w:val="21"/>
          <w:highlight w:val="none"/>
        </w:rPr>
        <w:t>注：本前附表中加“★”的部分，为制作投标文件的实质性要求和条件，着重提醒投标人注意，投标人认真查看招标文件中的每一个条款及要求，因误读招标文件而造成的后果，采购人及采购代理机构概不负责。</w:t>
      </w:r>
    </w:p>
    <w:p w14:paraId="4EB8FF70">
      <w:pPr>
        <w:snapToGrid w:val="0"/>
        <w:spacing w:line="360" w:lineRule="auto"/>
        <w:jc w:val="center"/>
        <w:rPr>
          <w:rFonts w:ascii="宋体" w:hAnsi="宋体" w:eastAsia="宋体" w:cs="Times New Roman"/>
          <w:b/>
          <w:sz w:val="24"/>
          <w:szCs w:val="24"/>
          <w:highlight w:val="none"/>
        </w:rPr>
        <w:sectPr>
          <w:pgSz w:w="11906" w:h="16838"/>
          <w:pgMar w:top="1418" w:right="1418" w:bottom="1418" w:left="1418" w:header="851" w:footer="992" w:gutter="0"/>
          <w:cols w:space="425" w:num="1"/>
          <w:docGrid w:type="lines" w:linePitch="312" w:charSpace="0"/>
        </w:sectPr>
      </w:pPr>
    </w:p>
    <w:p w14:paraId="6D7A9857">
      <w:pPr>
        <w:spacing w:line="360" w:lineRule="auto"/>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电子招投标规程及注意事项</w:t>
      </w:r>
    </w:p>
    <w:p w14:paraId="10C19069">
      <w:pPr>
        <w:wordWrap w:val="0"/>
        <w:spacing w:line="400" w:lineRule="exact"/>
        <w:ind w:firstLine="422" w:firstLineChars="200"/>
        <w:rPr>
          <w:rFonts w:ascii="宋体" w:hAnsi="宋体" w:eastAsia="宋体" w:cs="Times New Roman"/>
          <w:b/>
          <w:szCs w:val="21"/>
          <w:highlight w:val="none"/>
        </w:rPr>
      </w:pPr>
      <w:r>
        <w:rPr>
          <w:rFonts w:ascii="宋体" w:hAnsi="宋体" w:eastAsia="宋体" w:cs="Times New Roman"/>
          <w:b/>
          <w:szCs w:val="21"/>
          <w:highlight w:val="none"/>
        </w:rPr>
        <w:t>1</w:t>
      </w:r>
      <w:r>
        <w:rPr>
          <w:rFonts w:hint="eastAsia" w:ascii="宋体" w:hAnsi="宋体" w:eastAsia="宋体" w:cs="Times New Roman"/>
          <w:b/>
          <w:szCs w:val="21"/>
          <w:highlight w:val="none"/>
        </w:rPr>
        <w:t>.注意事项</w:t>
      </w:r>
    </w:p>
    <w:p w14:paraId="20A29716">
      <w:pPr>
        <w:wordWrap w:val="0"/>
        <w:spacing w:line="400" w:lineRule="exact"/>
        <w:ind w:firstLine="420" w:firstLineChars="200"/>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.1</w:t>
      </w:r>
      <w:r>
        <w:rPr>
          <w:rFonts w:hint="eastAsia" w:ascii="宋体" w:hAnsi="宋体" w:eastAsia="宋体" w:cs="Times New Roman"/>
          <w:b/>
          <w:szCs w:val="21"/>
          <w:highlight w:val="none"/>
        </w:rPr>
        <w:t>本项目采用电子投标</w:t>
      </w:r>
      <w:r>
        <w:rPr>
          <w:rFonts w:hint="eastAsia" w:ascii="宋体" w:hAnsi="宋体" w:eastAsia="宋体" w:cs="Times New Roman"/>
          <w:szCs w:val="21"/>
          <w:highlight w:val="none"/>
        </w:rPr>
        <w:t>，本部分内容与招标文件其它部分内容存在不一致的，以本部分内容为准。</w:t>
      </w:r>
    </w:p>
    <w:p w14:paraId="67EC68B9">
      <w:pPr>
        <w:wordWrap w:val="0"/>
        <w:spacing w:line="400" w:lineRule="exact"/>
        <w:ind w:firstLine="420" w:firstLineChars="200"/>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.2本招标文件所指的电子交易平台为</w:t>
      </w:r>
      <w:r>
        <w:rPr>
          <w:rFonts w:ascii="宋体" w:hAnsi="宋体" w:eastAsia="宋体" w:cs="Times New Roman"/>
          <w:szCs w:val="21"/>
          <w:highlight w:val="none"/>
        </w:rPr>
        <w:t>政府采购云平台</w:t>
      </w:r>
      <w:r>
        <w:rPr>
          <w:rFonts w:hint="eastAsia" w:ascii="宋体" w:hAnsi="宋体" w:eastAsia="宋体" w:cs="Times New Roman"/>
          <w:szCs w:val="21"/>
          <w:highlight w:val="none"/>
        </w:rPr>
        <w:t>（</w:t>
      </w:r>
      <w:r>
        <w:rPr>
          <w:rFonts w:ascii="宋体" w:hAnsi="宋体" w:eastAsia="宋体" w:cs="Times New Roman"/>
          <w:szCs w:val="21"/>
          <w:highlight w:val="none"/>
        </w:rPr>
        <w:t>https：//www.zcygov.cn/</w:t>
      </w:r>
      <w:r>
        <w:rPr>
          <w:rFonts w:hint="eastAsia" w:ascii="宋体" w:hAnsi="宋体" w:eastAsia="宋体" w:cs="Times New Roman"/>
          <w:szCs w:val="21"/>
          <w:highlight w:val="none"/>
        </w:rPr>
        <w:t>）。</w:t>
      </w:r>
    </w:p>
    <w:p w14:paraId="08E11548">
      <w:pPr>
        <w:wordWrap w:val="0"/>
        <w:spacing w:line="400" w:lineRule="exact"/>
        <w:ind w:firstLine="420" w:firstLineChars="200"/>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.3制作电子投标文件的系统配置要求：</w:t>
      </w:r>
      <w:r>
        <w:rPr>
          <w:rFonts w:hint="eastAsia" w:ascii="宋体" w:hAnsi="宋体" w:eastAsia="宋体" w:cs="Times New Roman"/>
          <w:b/>
          <w:szCs w:val="21"/>
          <w:highlight w:val="none"/>
        </w:rPr>
        <w:t>请使用</w:t>
      </w:r>
      <w:r>
        <w:rPr>
          <w:rFonts w:ascii="宋体" w:hAnsi="宋体" w:eastAsia="宋体" w:cs="Times New Roman"/>
          <w:b/>
          <w:szCs w:val="21"/>
          <w:highlight w:val="none"/>
        </w:rPr>
        <w:t>windows7及以上64位操作系统，请勿使用mac电脑</w:t>
      </w:r>
      <w:r>
        <w:rPr>
          <w:rFonts w:ascii="宋体" w:hAnsi="宋体" w:eastAsia="宋体" w:cs="Times New Roman"/>
          <w:szCs w:val="21"/>
          <w:highlight w:val="none"/>
        </w:rPr>
        <w:t>。</w:t>
      </w:r>
    </w:p>
    <w:p w14:paraId="4D000504">
      <w:pPr>
        <w:wordWrap w:val="0"/>
        <w:spacing w:line="400" w:lineRule="exact"/>
        <w:ind w:firstLine="422" w:firstLineChars="200"/>
        <w:rPr>
          <w:rFonts w:ascii="宋体" w:hAnsi="宋体" w:eastAsia="宋体" w:cs="Times New Roman"/>
          <w:b/>
          <w:szCs w:val="21"/>
          <w:highlight w:val="none"/>
        </w:rPr>
      </w:pPr>
      <w:r>
        <w:rPr>
          <w:rFonts w:ascii="宋体" w:hAnsi="宋体" w:eastAsia="宋体" w:cs="Times New Roman"/>
          <w:b/>
          <w:szCs w:val="21"/>
          <w:highlight w:val="none"/>
        </w:rPr>
        <w:t>1</w:t>
      </w:r>
      <w:r>
        <w:rPr>
          <w:rFonts w:hint="eastAsia" w:ascii="宋体" w:hAnsi="宋体" w:eastAsia="宋体" w:cs="Times New Roman"/>
          <w:b/>
          <w:szCs w:val="21"/>
          <w:highlight w:val="none"/>
        </w:rPr>
        <w:t>.4</w:t>
      </w:r>
      <w:r>
        <w:rPr>
          <w:rFonts w:ascii="宋体" w:hAnsi="宋体" w:eastAsia="宋体" w:cs="Arial"/>
          <w:b/>
          <w:color w:val="000000"/>
          <w:szCs w:val="21"/>
          <w:highlight w:val="none"/>
        </w:rPr>
        <w:t>为确保网上操作合法、有效和安全，</w:t>
      </w:r>
      <w:r>
        <w:rPr>
          <w:rFonts w:hint="eastAsia" w:ascii="宋体" w:hAnsi="宋体" w:eastAsia="宋体" w:cs="Times New Roman"/>
          <w:b/>
          <w:szCs w:val="21"/>
          <w:highlight w:val="none"/>
        </w:rPr>
        <w:t>投标人</w:t>
      </w:r>
      <w:r>
        <w:rPr>
          <w:rFonts w:ascii="宋体" w:hAnsi="宋体" w:eastAsia="宋体" w:cs="Arial"/>
          <w:b/>
          <w:color w:val="000000"/>
          <w:szCs w:val="21"/>
          <w:highlight w:val="none"/>
        </w:rPr>
        <w:t>应当在</w:t>
      </w:r>
      <w:r>
        <w:rPr>
          <w:rFonts w:hint="eastAsia" w:ascii="宋体" w:hAnsi="宋体" w:eastAsia="宋体" w:cs="Arial"/>
          <w:b/>
          <w:color w:val="000000"/>
          <w:szCs w:val="21"/>
          <w:highlight w:val="none"/>
        </w:rPr>
        <w:t>投标截止时间</w:t>
      </w:r>
      <w:r>
        <w:rPr>
          <w:rFonts w:ascii="宋体" w:hAnsi="宋体" w:eastAsia="宋体" w:cs="Arial"/>
          <w:b/>
          <w:color w:val="000000"/>
          <w:szCs w:val="21"/>
          <w:highlight w:val="none"/>
        </w:rPr>
        <w:t>前完成在“政府采购云平台”的身份认证，确保在电子投标过程中能够对相关数据电文进行加密和使用电子签章。使用“政采云电子交易客户端”需要提前申领CA数字证书，</w:t>
      </w:r>
      <w:r>
        <w:rPr>
          <w:rFonts w:hint="eastAsia" w:ascii="宋体" w:hAnsi="宋体" w:eastAsia="宋体" w:cs="Times New Roman"/>
          <w:b/>
          <w:szCs w:val="21"/>
          <w:highlight w:val="none"/>
        </w:rPr>
        <w:t>如未申领的投标人，请注意申领所需时间，以下二种申领流程均可：</w:t>
      </w:r>
    </w:p>
    <w:p w14:paraId="115BFE1E">
      <w:pPr>
        <w:wordWrap w:val="0"/>
        <w:spacing w:line="400" w:lineRule="exact"/>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（1）请自行前往“浙江政府采购网-下载专区-电子交易客户端-CA驱动和申领流程”进行查阅；（操作指南链接https：//service.zcygov.cn/#/knowledges/cm2eqWwBFdiHxlNd_otq/lwV6GXABiyELHE-oVMj3?keyword=CA）</w:t>
      </w:r>
    </w:p>
    <w:p w14:paraId="316C4725">
      <w:pPr>
        <w:wordWrap w:val="0"/>
        <w:spacing w:line="400" w:lineRule="exact"/>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2）投标人应于投标截止时间前登录余姚招投标项目专用数字证书用户自助申报系统（网址：http：//www.tseal.cn/tcloud/yyztb.xhtml?statusCode=303）完成“数字证书”及电子公章办理工作（发证单位杭州天谷信息科技有限公司咨询电话：400-0878-198），用于电子投标。</w:t>
      </w:r>
    </w:p>
    <w:p w14:paraId="2013A108">
      <w:pPr>
        <w:wordWrap w:val="0"/>
        <w:spacing w:line="400" w:lineRule="exact"/>
        <w:ind w:firstLine="422" w:firstLineChars="200"/>
        <w:rPr>
          <w:rFonts w:ascii="宋体" w:hAnsi="宋体" w:eastAsia="宋体" w:cs="Times New Roman"/>
          <w:szCs w:val="21"/>
          <w:highlight w:val="none"/>
        </w:rPr>
      </w:pPr>
      <w:r>
        <w:rPr>
          <w:rFonts w:hint="eastAsia" w:ascii="宋体" w:hAnsi="宋体" w:eastAsia="宋体" w:cs="Times New Roman"/>
          <w:b/>
          <w:szCs w:val="21"/>
          <w:highlight w:val="none"/>
        </w:rPr>
        <w:t>因未注册入库、未办理CA数字证书等原因造成无法投标或投标失败等后果由投标人自行承担。</w:t>
      </w:r>
    </w:p>
    <w:p w14:paraId="5E63B593">
      <w:pPr>
        <w:wordWrap w:val="0"/>
        <w:spacing w:line="400" w:lineRule="exact"/>
        <w:ind w:firstLine="420" w:firstLineChars="200"/>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.5</w:t>
      </w:r>
      <w:r>
        <w:rPr>
          <w:rFonts w:hint="eastAsia" w:ascii="宋体" w:hAnsi="宋体" w:eastAsia="宋体" w:cs="Times New Roman"/>
          <w:b/>
          <w:szCs w:val="21"/>
          <w:highlight w:val="none"/>
        </w:rPr>
        <w:t>投标人通过政采云电子交易客户端（下载位置：浙江政府采购网&gt;下载专区&gt;电子交易客户端&gt;政采云电子交易客户端）制作投标文件，</w:t>
      </w:r>
      <w:r>
        <w:rPr>
          <w:rFonts w:hint="eastAsia" w:ascii="宋体" w:hAnsi="宋体" w:eastAsia="宋体" w:cs="Times New Roman"/>
          <w:szCs w:val="21"/>
          <w:highlight w:val="none"/>
        </w:rPr>
        <w:t>投标文件制作具体流程详见本招标公告附件：《供应商政府采购项目电子交易操作指南》。</w:t>
      </w:r>
    </w:p>
    <w:p w14:paraId="7C5F53D5">
      <w:pPr>
        <w:wordWrap w:val="0"/>
        <w:spacing w:line="400" w:lineRule="exact"/>
        <w:ind w:firstLine="420" w:firstLineChars="200"/>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.6投标人在使用电子交易平台进行投标的过程中遇到涉及平台使用的任何问题，可致电</w:t>
      </w:r>
      <w:r>
        <w:rPr>
          <w:rFonts w:ascii="宋体" w:hAnsi="宋体" w:eastAsia="宋体" w:cs="Times New Roman"/>
          <w:szCs w:val="21"/>
          <w:highlight w:val="none"/>
        </w:rPr>
        <w:t>政府采购云平台</w:t>
      </w:r>
      <w:r>
        <w:rPr>
          <w:rFonts w:hint="eastAsia" w:ascii="宋体" w:hAnsi="宋体" w:eastAsia="宋体" w:cs="Times New Roman"/>
          <w:szCs w:val="21"/>
          <w:highlight w:val="none"/>
        </w:rPr>
        <w:t>技术支持热线咨询，联系方式：95763（服务时间：工作日8：00-20：00）。</w:t>
      </w:r>
    </w:p>
    <w:p w14:paraId="1FEC4782">
      <w:pPr>
        <w:wordWrap w:val="0"/>
        <w:spacing w:line="40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1.7</w:t>
      </w:r>
      <w:r>
        <w:rPr>
          <w:rFonts w:hint="eastAsia" w:ascii="宋体" w:hAnsi="宋体" w:eastAsia="宋体"/>
          <w:highlight w:val="none"/>
        </w:rPr>
        <w:t xml:space="preserve"> CA问题联系电话（人工）：汇信CA 400-888-4636；天谷CA 400-087-8198。</w:t>
      </w:r>
    </w:p>
    <w:p w14:paraId="34FB9ADC">
      <w:pPr>
        <w:wordWrap w:val="0"/>
        <w:spacing w:line="400" w:lineRule="exact"/>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1.8投标人可自行前往浙江省“项目采购电子交易系统/不见面开评标”学习专题（https：//edu.zcygov.cn/luban/e-biding）进行学习。</w:t>
      </w:r>
    </w:p>
    <w:p w14:paraId="4B36E89F">
      <w:pPr>
        <w:wordWrap w:val="0"/>
        <w:spacing w:line="400" w:lineRule="exact"/>
        <w:ind w:firstLine="422" w:firstLineChars="200"/>
        <w:rPr>
          <w:rFonts w:ascii="宋体" w:hAnsi="宋体" w:eastAsia="宋体" w:cs="Times New Roman"/>
          <w:b/>
          <w:szCs w:val="21"/>
          <w:highlight w:val="none"/>
        </w:rPr>
      </w:pPr>
      <w:r>
        <w:rPr>
          <w:rFonts w:ascii="宋体" w:hAnsi="宋体" w:eastAsia="宋体"/>
          <w:b/>
          <w:highlight w:val="none"/>
        </w:rPr>
        <w:t>2</w:t>
      </w:r>
      <w:r>
        <w:rPr>
          <w:rFonts w:hint="eastAsia" w:ascii="宋体" w:hAnsi="宋体" w:eastAsia="宋体" w:cs="Times New Roman"/>
          <w:b/>
          <w:szCs w:val="21"/>
          <w:highlight w:val="none"/>
        </w:rPr>
        <w:t>.</w:t>
      </w:r>
      <w:r>
        <w:rPr>
          <w:rFonts w:hint="eastAsia" w:ascii="宋体" w:hAnsi="宋体" w:eastAsia="宋体"/>
          <w:b/>
          <w:highlight w:val="none"/>
        </w:rPr>
        <w:t>投标文件的形式及电子投标文件上传要求</w:t>
      </w:r>
    </w:p>
    <w:p w14:paraId="66B010B0">
      <w:pPr>
        <w:wordWrap w:val="0"/>
        <w:spacing w:line="400" w:lineRule="exact"/>
        <w:ind w:firstLine="420" w:firstLineChars="200"/>
        <w:rPr>
          <w:rFonts w:ascii="宋体" w:hAnsi="宋体" w:eastAsia="宋体" w:cs="Times New Roman"/>
          <w:szCs w:val="21"/>
          <w:highlight w:val="none"/>
        </w:rPr>
      </w:pPr>
      <w:r>
        <w:rPr>
          <w:rFonts w:ascii="宋体" w:hAnsi="宋体" w:eastAsia="宋体" w:cs="Times New Roman"/>
          <w:szCs w:val="21"/>
          <w:highlight w:val="none"/>
        </w:rPr>
        <w:t>2</w:t>
      </w:r>
      <w:r>
        <w:rPr>
          <w:rFonts w:hint="eastAsia" w:ascii="宋体" w:hAnsi="宋体" w:eastAsia="宋体" w:cs="Times New Roman"/>
          <w:szCs w:val="21"/>
          <w:highlight w:val="none"/>
        </w:rPr>
        <w:t>.1</w:t>
      </w:r>
      <w:r>
        <w:rPr>
          <w:rFonts w:hint="eastAsia" w:ascii="宋体" w:hAnsi="宋体" w:eastAsia="宋体"/>
          <w:b/>
          <w:highlight w:val="none"/>
        </w:rPr>
        <w:t>投标文件的形式为</w:t>
      </w:r>
      <w:r>
        <w:rPr>
          <w:rFonts w:hint="eastAsia" w:ascii="宋体" w:hAnsi="宋体" w:eastAsia="宋体" w:cs="Times New Roman"/>
          <w:b/>
          <w:szCs w:val="21"/>
          <w:highlight w:val="none"/>
        </w:rPr>
        <w:t>电子加密投标文件（后缀jmbs）</w:t>
      </w:r>
      <w:r>
        <w:rPr>
          <w:rFonts w:hint="eastAsia" w:ascii="宋体" w:hAnsi="宋体" w:eastAsia="宋体" w:cs="Times New Roman"/>
          <w:szCs w:val="21"/>
          <w:highlight w:val="none"/>
        </w:rPr>
        <w:t>，按《供应商政府采购项目电子交易操作指南》及本招标文件规定的格式和顺序编制并进行关联定位、加密并在投标截止时间前上传。</w:t>
      </w:r>
      <w:r>
        <w:rPr>
          <w:rFonts w:hint="eastAsia" w:ascii="宋体" w:hAnsi="宋体" w:eastAsia="宋体"/>
          <w:highlight w:val="none"/>
        </w:rPr>
        <w:t>投标人在投标截止时间前需要对电子投标文件进行补充、修改的，应当使用政采云电子交易客户端重新制作并上传。投标截止时间后投标人不得撤回投标文件。</w:t>
      </w:r>
    </w:p>
    <w:p w14:paraId="2ECDAB3A">
      <w:pPr>
        <w:wordWrap w:val="0"/>
        <w:spacing w:line="400" w:lineRule="exact"/>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3.电子招投标开标及评审程序</w:t>
      </w:r>
    </w:p>
    <w:p w14:paraId="03AE1B1F">
      <w:pPr>
        <w:wordWrap w:val="0"/>
        <w:spacing w:line="40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3.1参加投标的投标人须在开标时间后30分钟内完成投标文件解密工作</w:t>
      </w:r>
      <w:r>
        <w:rPr>
          <w:rFonts w:hint="eastAsia" w:ascii="宋体" w:hAnsi="宋体" w:eastAsia="宋体" w:cs="Times New Roman"/>
          <w:b/>
          <w:szCs w:val="21"/>
          <w:highlight w:val="none"/>
        </w:rPr>
        <w:t>（用制作投标文件时同一数字认证证书（CA证书）</w:t>
      </w:r>
      <w:r>
        <w:rPr>
          <w:rFonts w:hint="eastAsia" w:ascii="宋体" w:hAnsi="宋体" w:eastAsia="宋体" w:cs="Times New Roman"/>
          <w:szCs w:val="21"/>
          <w:highlight w:val="none"/>
        </w:rPr>
        <w:t>。</w:t>
      </w:r>
    </w:p>
    <w:p w14:paraId="318BC973">
      <w:pPr>
        <w:wordWrap w:val="0"/>
        <w:spacing w:line="40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3.2投标人不足3家，不进入解密程序。</w:t>
      </w:r>
    </w:p>
    <w:p w14:paraId="6D3A235A">
      <w:pPr>
        <w:wordWrap w:val="0"/>
        <w:spacing w:line="40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3.3对在规定期限内解密的电子投标文件进行电子评标。</w:t>
      </w:r>
    </w:p>
    <w:p w14:paraId="75927450">
      <w:pPr>
        <w:wordWrap w:val="0"/>
        <w:spacing w:line="400" w:lineRule="exact"/>
        <w:ind w:firstLine="420" w:firstLineChars="200"/>
        <w:rPr>
          <w:rFonts w:ascii="宋体" w:hAnsi="宋体" w:eastAsia="宋体"/>
          <w:b/>
          <w:highlight w:val="none"/>
        </w:rPr>
      </w:pPr>
      <w:r>
        <w:rPr>
          <w:rFonts w:hint="eastAsia" w:ascii="宋体" w:hAnsi="宋体" w:eastAsia="宋体" w:cs="Times New Roman"/>
          <w:szCs w:val="21"/>
          <w:highlight w:val="none"/>
        </w:rPr>
        <w:t>3.4评审过程中，采购人有权就投标文件中含混之处向投标人提出询标或澄清要求，投标人应当在规定时间内在电子交易平台上做出答复，相关答复将作为投标文件的一部分，投标人对投标文件的澄清不得改变投标报价及实质内容。</w:t>
      </w:r>
    </w:p>
    <w:p w14:paraId="39EA474A">
      <w:pPr>
        <w:wordWrap w:val="0"/>
        <w:spacing w:line="40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3.5采购过程中出现以下情形，导致电子交易平台无法正常运行，且无法保证电子交易的公平、公正和安全时，采购组织机构可中止电子交易活动：</w:t>
      </w:r>
    </w:p>
    <w:p w14:paraId="73012CB0">
      <w:pPr>
        <w:wordWrap w:val="0"/>
        <w:spacing w:line="40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3.5.1电子交易平台发生故障而无法登录访问的；</w:t>
      </w:r>
    </w:p>
    <w:p w14:paraId="68587647">
      <w:pPr>
        <w:wordWrap w:val="0"/>
        <w:spacing w:line="40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3.5.2电子交易平台应用或数据库出现错误，不能进行正常操作的；</w:t>
      </w:r>
    </w:p>
    <w:p w14:paraId="729BE6D4">
      <w:pPr>
        <w:wordWrap w:val="0"/>
        <w:spacing w:line="40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3.5.3电子交易平台发现严重安全漏洞，有潜在泄密危险的；</w:t>
      </w:r>
    </w:p>
    <w:p w14:paraId="4A528E70">
      <w:pPr>
        <w:wordWrap w:val="0"/>
        <w:spacing w:line="40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3.5.4病毒发作导致不能进行正常操作的；</w:t>
      </w:r>
    </w:p>
    <w:p w14:paraId="7E0833BB">
      <w:pPr>
        <w:wordWrap w:val="0"/>
        <w:spacing w:line="40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3.5.5其他无法保证电子交易的公平、公正和安全的情况。</w:t>
      </w:r>
    </w:p>
    <w:p w14:paraId="56C05D6A">
      <w:pPr>
        <w:wordWrap w:val="0"/>
        <w:spacing w:line="400" w:lineRule="exact"/>
        <w:ind w:firstLine="420" w:firstLineChars="200"/>
        <w:rPr>
          <w:rFonts w:ascii="宋体" w:hAnsi="宋体" w:eastAsia="宋体" w:cs="Times New Roman"/>
          <w:b/>
          <w:szCs w:val="21"/>
          <w:highlight w:val="none"/>
        </w:rPr>
      </w:pPr>
      <w:r>
        <w:rPr>
          <w:rFonts w:hint="eastAsia" w:ascii="宋体" w:hAnsi="宋体" w:eastAsia="宋体" w:cs="Times New Roman"/>
          <w:szCs w:val="21"/>
          <w:highlight w:val="none"/>
        </w:rPr>
        <w:t>出现前款规定情形，不影响采购公平、公正性的，采购组织机构可以待上述情形消除后继续组织电子交易活动；影响或可能影响采购公平、公正性的，应当重新采购。</w:t>
      </w:r>
    </w:p>
    <w:p w14:paraId="3F16194F">
      <w:pPr>
        <w:wordWrap w:val="0"/>
        <w:spacing w:line="400" w:lineRule="exact"/>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4.本“电子招投标规程及注意事项”涉及的CA驱动和申领流程、政采云电子交易客户端、《供应商政府采购项目电子交易操作指南》，如遇版本更新或升级，以浙江政府采购网（</w:t>
      </w:r>
      <w:r>
        <w:rPr>
          <w:rFonts w:ascii="宋体" w:hAnsi="宋体" w:eastAsia="宋体" w:cs="Times New Roman"/>
          <w:b/>
          <w:szCs w:val="21"/>
          <w:highlight w:val="none"/>
        </w:rPr>
        <w:t>http：//zfcg.czt.zj.gov.cn/</w:t>
      </w:r>
      <w:r>
        <w:rPr>
          <w:rFonts w:hint="eastAsia" w:ascii="宋体" w:hAnsi="宋体" w:eastAsia="宋体" w:cs="Times New Roman"/>
          <w:b/>
          <w:szCs w:val="21"/>
          <w:highlight w:val="none"/>
        </w:rPr>
        <w:t>）和</w:t>
      </w:r>
      <w:r>
        <w:rPr>
          <w:rFonts w:ascii="宋体" w:hAnsi="宋体" w:eastAsia="宋体" w:cs="Times New Roman"/>
          <w:b/>
          <w:szCs w:val="21"/>
          <w:highlight w:val="none"/>
        </w:rPr>
        <w:t>政府采购云平台</w:t>
      </w:r>
      <w:r>
        <w:rPr>
          <w:rFonts w:hint="eastAsia" w:ascii="宋体" w:hAnsi="宋体" w:eastAsia="宋体" w:cs="Times New Roman"/>
          <w:b/>
          <w:szCs w:val="21"/>
          <w:highlight w:val="none"/>
        </w:rPr>
        <w:t>（</w:t>
      </w:r>
      <w:r>
        <w:rPr>
          <w:rFonts w:ascii="宋体" w:hAnsi="宋体" w:eastAsia="宋体" w:cs="Times New Roman"/>
          <w:b/>
          <w:szCs w:val="21"/>
          <w:highlight w:val="none"/>
        </w:rPr>
        <w:t>https：//www.zcygov.cn/</w:t>
      </w:r>
      <w:r>
        <w:rPr>
          <w:rFonts w:hint="eastAsia" w:ascii="宋体" w:hAnsi="宋体" w:eastAsia="宋体" w:cs="Times New Roman"/>
          <w:b/>
          <w:szCs w:val="21"/>
          <w:highlight w:val="none"/>
        </w:rPr>
        <w:t>）为准。</w:t>
      </w:r>
    </w:p>
    <w:p w14:paraId="63B443E2">
      <w:pPr>
        <w:spacing w:line="360" w:lineRule="auto"/>
        <w:jc w:val="center"/>
        <w:rPr>
          <w:rFonts w:ascii="宋体" w:hAnsi="宋体" w:eastAsia="宋体"/>
          <w:b/>
          <w:sz w:val="24"/>
          <w:szCs w:val="24"/>
          <w:highlight w:val="none"/>
        </w:rPr>
        <w:sectPr>
          <w:pgSz w:w="11906" w:h="16838"/>
          <w:pgMar w:top="1418" w:right="1418" w:bottom="1418" w:left="1418" w:header="851" w:footer="992" w:gutter="0"/>
          <w:cols w:space="425" w:num="1"/>
          <w:docGrid w:type="lines" w:linePitch="312" w:charSpace="0"/>
        </w:sectPr>
      </w:pPr>
    </w:p>
    <w:p w14:paraId="5A07A09F">
      <w:pPr>
        <w:spacing w:line="400" w:lineRule="exact"/>
        <w:jc w:val="center"/>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一、总则</w:t>
      </w:r>
    </w:p>
    <w:p w14:paraId="18A11A2C">
      <w:pPr>
        <w:wordWrap w:val="0"/>
        <w:spacing w:line="400" w:lineRule="exact"/>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（一）项目概况</w:t>
      </w:r>
    </w:p>
    <w:p w14:paraId="615A024F">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本项目为政府采购项目，采用公开招标采购方式。项目根据《中华人民共和国政府采购法》、《中华人民共和国政府采购法实施条例》、《政府采购货物和服务招标投标管理办法》（财政部令第87号）等有关规定执行。</w:t>
      </w:r>
    </w:p>
    <w:p w14:paraId="6F8AFF44">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2.采购人委托</w:t>
      </w:r>
      <w:r>
        <w:rPr>
          <w:rFonts w:hint="eastAsia" w:ascii="宋体" w:hAnsi="宋体" w:eastAsia="宋体"/>
          <w:color w:val="000000" w:themeColor="text1"/>
          <w:szCs w:val="21"/>
          <w:highlight w:val="none"/>
          <w:lang w:eastAsia="zh-CN"/>
          <w14:textFill>
            <w14:solidFill>
              <w14:schemeClr w14:val="tx1"/>
            </w14:solidFill>
          </w14:textFill>
        </w:rPr>
        <w:t>宁波建拓工程设计有限公司</w:t>
      </w:r>
      <w:r>
        <w:rPr>
          <w:rFonts w:hint="eastAsia" w:ascii="宋体" w:hAnsi="宋体" w:eastAsia="宋体"/>
          <w:color w:val="000000" w:themeColor="text1"/>
          <w:szCs w:val="21"/>
          <w:highlight w:val="none"/>
          <w14:textFill>
            <w14:solidFill>
              <w14:schemeClr w14:val="tx1"/>
            </w14:solidFill>
          </w14:textFill>
        </w:rPr>
        <w:t>代理本次招标项目。有关采购人、采购代理机构的名称、联系人、联系电话、联系地址及项目有关信息等载明在《投标人须知前附表》中。</w:t>
      </w:r>
    </w:p>
    <w:p w14:paraId="5A66A314">
      <w:pPr>
        <w:wordWrap w:val="0"/>
        <w:spacing w:line="400" w:lineRule="exact"/>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（二）关于分公司的投标</w:t>
      </w:r>
    </w:p>
    <w:p w14:paraId="5D42E5E8">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除银行、保险、石油石化、电力、电信、移动、联通等特殊行业外，法人的分支机构由于不能独立承担民事责任，不能以分支机构的身份参加投标。</w:t>
      </w:r>
    </w:p>
    <w:p w14:paraId="386C35BB">
      <w:pPr>
        <w:wordWrap w:val="0"/>
        <w:spacing w:line="400" w:lineRule="exact"/>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（三）合格的投标人</w:t>
      </w:r>
    </w:p>
    <w:p w14:paraId="2C967DAA">
      <w:pPr>
        <w:wordWrap w:val="0"/>
        <w:spacing w:line="400" w:lineRule="exact"/>
        <w:ind w:firstLine="420"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合格的投标人除了满足《投标人须知前附表》第5项的要求外，还需对本招标文件各项要求作出实质性响应。</w:t>
      </w:r>
    </w:p>
    <w:p w14:paraId="68D1D060">
      <w:pPr>
        <w:wordWrap w:val="0"/>
        <w:spacing w:line="400" w:lineRule="exact"/>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（四）投标人代表</w:t>
      </w:r>
    </w:p>
    <w:p w14:paraId="508B4052">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1.如投标人代表不是</w:t>
      </w:r>
      <w:r>
        <w:rPr>
          <w:rFonts w:hint="eastAsia" w:ascii="宋体" w:hAnsi="宋体" w:eastAsia="宋体" w:cs="Times New Roman"/>
          <w:szCs w:val="21"/>
          <w:highlight w:val="none"/>
        </w:rPr>
        <w:t>法定代表人（负责人）</w:t>
      </w:r>
      <w:r>
        <w:rPr>
          <w:rFonts w:hint="eastAsia" w:ascii="宋体" w:hAnsi="宋体" w:eastAsia="宋体" w:cs="Times New Roman"/>
          <w:color w:val="000000" w:themeColor="text1"/>
          <w:szCs w:val="21"/>
          <w:highlight w:val="none"/>
          <w14:textFill>
            <w14:solidFill>
              <w14:schemeClr w14:val="tx1"/>
            </w14:solidFill>
          </w14:textFill>
        </w:rPr>
        <w:t>的，须有</w:t>
      </w:r>
      <w:r>
        <w:rPr>
          <w:rFonts w:hint="eastAsia" w:ascii="宋体" w:hAnsi="宋体" w:eastAsia="宋体" w:cs="Times New Roman"/>
          <w:szCs w:val="21"/>
          <w:highlight w:val="none"/>
        </w:rPr>
        <w:t>法定代表人（负责人）</w:t>
      </w:r>
      <w:r>
        <w:rPr>
          <w:rFonts w:hint="eastAsia" w:ascii="宋体" w:hAnsi="宋体" w:eastAsia="宋体" w:cs="Times New Roman"/>
          <w:color w:val="000000" w:themeColor="text1"/>
          <w:szCs w:val="21"/>
          <w:highlight w:val="none"/>
          <w14:textFill>
            <w14:solidFill>
              <w14:schemeClr w14:val="tx1"/>
            </w14:solidFill>
          </w14:textFill>
        </w:rPr>
        <w:t>出具的授权书，投标人代表应具有有效身份证明（在投标文件中以</w:t>
      </w:r>
      <w:r>
        <w:rPr>
          <w:rFonts w:hint="eastAsia" w:ascii="宋体" w:hAnsi="宋体" w:eastAsia="宋体" w:cs="Times New Roman"/>
          <w:szCs w:val="21"/>
          <w:highlight w:val="none"/>
        </w:rPr>
        <w:t>法定代表人（负责人）</w:t>
      </w:r>
      <w:r>
        <w:rPr>
          <w:rFonts w:hint="eastAsia" w:ascii="宋体" w:hAnsi="宋体" w:eastAsia="宋体" w:cs="Times New Roman"/>
          <w:color w:val="000000" w:themeColor="text1"/>
          <w:szCs w:val="21"/>
          <w:highlight w:val="none"/>
          <w14:textFill>
            <w14:solidFill>
              <w14:schemeClr w14:val="tx1"/>
            </w14:solidFill>
          </w14:textFill>
        </w:rPr>
        <w:t>身份证明书及</w:t>
      </w:r>
      <w:r>
        <w:rPr>
          <w:rFonts w:hint="eastAsia" w:ascii="宋体" w:hAnsi="宋体" w:eastAsia="宋体" w:cs="Times New Roman"/>
          <w:szCs w:val="21"/>
          <w:highlight w:val="none"/>
        </w:rPr>
        <w:t>法定代表人（负责人）</w:t>
      </w:r>
      <w:r>
        <w:rPr>
          <w:rFonts w:hint="eastAsia" w:ascii="宋体" w:hAnsi="宋体" w:eastAsia="宋体" w:cs="Times New Roman"/>
          <w:color w:val="000000" w:themeColor="text1"/>
          <w:szCs w:val="21"/>
          <w:highlight w:val="none"/>
          <w14:textFill>
            <w14:solidFill>
              <w14:schemeClr w14:val="tx1"/>
            </w14:solidFill>
          </w14:textFill>
        </w:rPr>
        <w:t>授权书形式体现）。</w:t>
      </w:r>
    </w:p>
    <w:p w14:paraId="65C9D2F7">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2.两家及以上的投标人不得在同一合同项下的采购项目中，同时委托同一个自然人、同一家庭的人员、同一单位的人员作为其代表，否则，其投标文件作为无效处理。</w:t>
      </w:r>
    </w:p>
    <w:p w14:paraId="7B5DF03A">
      <w:pPr>
        <w:wordWrap w:val="0"/>
        <w:spacing w:line="400" w:lineRule="exact"/>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（五）投标费用</w:t>
      </w:r>
    </w:p>
    <w:p w14:paraId="0B4C76A8">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不论采购结果如何，投标人自行承担所有与参加投标有关的全部费用（招标文件如有相反的规定除外）。</w:t>
      </w:r>
    </w:p>
    <w:p w14:paraId="42AF1446">
      <w:pPr>
        <w:wordWrap w:val="0"/>
        <w:spacing w:line="400" w:lineRule="exact"/>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（六）联合体</w:t>
      </w:r>
    </w:p>
    <w:p w14:paraId="21E53296">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1.本项目不限制大型企业与小微企业组成联合体、中型企业与小微企业组成联合体、小微企业与小微企业组成联合体参与响应。</w:t>
      </w:r>
    </w:p>
    <w:p w14:paraId="339AC22E">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投标人以联合体形式进行政府采购的，参加联合体的供应商均应当符合资格审查要求，并应当向采购人提交《联合体协议书》，载明联合体各方承担的工作和义务。联合体各方应当共同与采购人签订采购合同，就采购合同约定的事项对采购人承担连带责任。</w:t>
      </w:r>
    </w:p>
    <w:p w14:paraId="31BEAFC6">
      <w:pPr>
        <w:wordWrap w:val="0"/>
        <w:spacing w:line="400" w:lineRule="exact"/>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（七）知识产权</w:t>
      </w:r>
    </w:p>
    <w:p w14:paraId="73A8F2F2">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投标人应保证投标过程中不会侵犯任何第三方的知识产权。如若发生侵权事件，其侵权责任与采购人及采购代理机构无关，由投标人承担全部责任。侵权造成的所有相关费用，均由投标人支付，保证不伤害采购人及采购代理机构的利益，若采购人及采购代理机构因此而遭受损失的，投标人应赔偿该损失。</w:t>
      </w:r>
    </w:p>
    <w:p w14:paraId="74EF09CA">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2.如在投标过程中采用投标人所不拥有的知识产权，则自行承担合法获取该知识产权的相关费用。</w:t>
      </w:r>
    </w:p>
    <w:p w14:paraId="02BA979D">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3.如打算在项目实施过程中采用投标人所不拥有的知识产权，则在报价中必须包括合法获取该知识产权的相关费用。</w:t>
      </w:r>
    </w:p>
    <w:p w14:paraId="21311270">
      <w:pPr>
        <w:wordWrap w:val="0"/>
        <w:spacing w:line="400" w:lineRule="exact"/>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（八）转包或分包</w:t>
      </w:r>
    </w:p>
    <w:p w14:paraId="7B79AC8F">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1.本项目不允许转包，当分包金额占到合同金额的100%时视为转包。</w:t>
      </w:r>
    </w:p>
    <w:p w14:paraId="2B4CC8D9">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2.本项目不限制中型企业向小微企业、小微企业向小微企业合理分包。</w:t>
      </w:r>
    </w:p>
    <w:p w14:paraId="7CE1E0DF">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3.中标人可以将项目的非主体、非关键性工作合理分包，分包供应商不得再次分包。</w:t>
      </w:r>
    </w:p>
    <w:p w14:paraId="7374017C">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4.中标人可以依法采取合理分包方式履行合同，采购人不得限制中标人的合理分包行为。政府采购合同分包履行的，中标人对采购项目和分包项目向采购人负责，分包供应商对分包项目向采购人负责。</w:t>
      </w:r>
    </w:p>
    <w:p w14:paraId="217F2E5E">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投标人未在响应文件中提供“分包意向协议”的，投标人获得中标资格后存在私下分包行为的视为中标人违约，采购人可解除政府采购合同。</w:t>
      </w:r>
    </w:p>
    <w:p w14:paraId="28C4D4A3">
      <w:pPr>
        <w:wordWrap w:val="0"/>
        <w:spacing w:line="400" w:lineRule="exact"/>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（九）特别说明</w:t>
      </w:r>
    </w:p>
    <w:p w14:paraId="3C64AF9F">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.投标人投标所使用的资格、信誉、荣誉、业绩及企业认证等必须为本单位所拥有；投标人投标所使用的采购项目实施人员必须为本单位员工。</w:t>
      </w:r>
    </w:p>
    <w:p w14:paraId="3A70DC82">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2.投标人在采购活动中提供虚假材料、失实材料的，其投标无效，并报监管部门查处，自行承担有关法律责任，并视情况列入政府采购严重违法失信行为记录名单。</w:t>
      </w:r>
    </w:p>
    <w:p w14:paraId="2372A8DA">
      <w:pPr>
        <w:spacing w:line="400" w:lineRule="exact"/>
        <w:jc w:val="center"/>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二、招标文件</w:t>
      </w:r>
    </w:p>
    <w:p w14:paraId="0D99BCFC">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招标文件是投标人编制投标文件的依据，是评标委员会评审的依据和标准。招标文件也是采购人与中标人签订合同的基础。</w:t>
      </w:r>
    </w:p>
    <w:p w14:paraId="40622C3D">
      <w:pPr>
        <w:wordWrap w:val="0"/>
        <w:spacing w:line="400" w:lineRule="exact"/>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（一）招标文件的组成</w:t>
      </w:r>
    </w:p>
    <w:p w14:paraId="2DDFE120">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第一章 招标公告；</w:t>
      </w:r>
    </w:p>
    <w:p w14:paraId="79B7BD9F">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第二章 采购内容及要求；</w:t>
      </w:r>
    </w:p>
    <w:p w14:paraId="15DED4EE">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第三章 投标人须知；</w:t>
      </w:r>
    </w:p>
    <w:p w14:paraId="0C5A173A">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第四章 评标办法及标准；</w:t>
      </w:r>
    </w:p>
    <w:p w14:paraId="1A879678">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第五章 合同文本；</w:t>
      </w:r>
    </w:p>
    <w:p w14:paraId="44C70186">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第六章 投标文件格式；</w:t>
      </w:r>
    </w:p>
    <w:p w14:paraId="64B7FB7F">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第七章 本项目招标文件的澄清、修改等内容（如有）。</w:t>
      </w:r>
    </w:p>
    <w:p w14:paraId="0F6A1130">
      <w:pPr>
        <w:wordWrap w:val="0"/>
        <w:spacing w:line="400" w:lineRule="exact"/>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（二）招标文件的澄清与修改</w:t>
      </w:r>
    </w:p>
    <w:p w14:paraId="69F8F013">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采购人或者采购代理机构可以对已发出的招标文件进行必要的澄清或者修改，但不得改变采购标的和资格条件。澄清或者修改的内容可能影响投标文件编制的，采购人或者采购代理机构应当在投标截止时间至少15日前，以更正公告形式在省级以上财政部门指定的政府采购信息发布媒体上发布，视同送达所有潜在投标人。不足15日的，采购人或者采购代理机构应当顺延提交投标文件的截止时间。</w:t>
      </w:r>
    </w:p>
    <w:p w14:paraId="5AC2B904">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2.招标文件澄清或者修改的内容为招标文件的组成部分。当招标文件与招标文件澄清或者修改的更正公告就同一内容的表述不一致时，以最后发出的更正公告为准。</w:t>
      </w:r>
    </w:p>
    <w:p w14:paraId="7BF8BE2E">
      <w:pPr>
        <w:wordWrap w:val="0"/>
        <w:spacing w:line="400" w:lineRule="exact"/>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（三）招标文件的质疑与投诉</w:t>
      </w:r>
    </w:p>
    <w:p w14:paraId="3C3D2F47">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潜在投标人已依法获取其可质疑的招标文件的，可以对该文件提出质疑。对招标文件提出质疑的，应当在获取招标文件或者招标文件公告期限届满之日（获取招标文件晚于招标文件公告期限届满之日的，以招标文件公告期限届满之日起算）起七个工作日内以书面形式</w:t>
      </w:r>
      <w:r>
        <w:rPr>
          <w:rFonts w:hint="eastAsia" w:ascii="宋体" w:hAnsi="宋体" w:eastAsia="宋体" w:cs="Times New Roman"/>
          <w:color w:val="000000" w:themeColor="text1"/>
          <w:szCs w:val="21"/>
          <w:highlight w:val="none"/>
          <w:lang w:val="en-US" w:eastAsia="zh-CN"/>
          <w14:textFill>
            <w14:solidFill>
              <w14:schemeClr w14:val="tx1"/>
            </w14:solidFill>
          </w14:textFill>
        </w:rPr>
        <w:t>或在政采云平台上</w:t>
      </w:r>
      <w:r>
        <w:rPr>
          <w:rFonts w:hint="eastAsia" w:ascii="宋体" w:hAnsi="宋体" w:eastAsia="宋体" w:cs="Times New Roman"/>
          <w:color w:val="000000" w:themeColor="text1"/>
          <w:szCs w:val="21"/>
          <w:highlight w:val="none"/>
          <w14:textFill>
            <w14:solidFill>
              <w14:schemeClr w14:val="tx1"/>
            </w14:solidFill>
          </w14:textFill>
        </w:rPr>
        <w:t>向采购人、采购代理机构提出质疑。质疑投标人对采购人、采购代理机构的答复不满意，或者采购人、采购代理机构未在规定时间内作出答复的，可以在答复期满后十五个工作日内向同级政府采购监督管理部门（余姚市财政局）投诉，质疑与投诉根据“财政部令第94号《政府采购质疑和投诉办法》”执行。</w:t>
      </w:r>
    </w:p>
    <w:p w14:paraId="54D87A44">
      <w:pPr>
        <w:wordWrap w:val="0"/>
        <w:spacing w:line="400" w:lineRule="exact"/>
        <w:ind w:firstLine="422"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2.投标人应在法定质疑期内一次性提出针对同一采购程序环节的质疑。</w:t>
      </w:r>
    </w:p>
    <w:p w14:paraId="5C323821">
      <w:pPr>
        <w:spacing w:line="400" w:lineRule="exact"/>
        <w:jc w:val="center"/>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三、投标文件的编制</w:t>
      </w:r>
    </w:p>
    <w:p w14:paraId="365E5CE6">
      <w:pPr>
        <w:wordWrap w:val="0"/>
        <w:spacing w:line="400" w:lineRule="exact"/>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（一）投标文件的组成</w:t>
      </w:r>
      <w:r>
        <w:rPr>
          <w:rFonts w:hint="eastAsia" w:ascii="宋体" w:hAnsi="宋体" w:eastAsia="宋体"/>
          <w:b/>
          <w:bCs/>
          <w:color w:val="000000" w:themeColor="text1"/>
          <w:szCs w:val="21"/>
          <w:highlight w:val="none"/>
          <w:shd w:val="clear" w:color="auto" w:fill="BEBEBE" w:themeFill="background1" w:themeFillShade="BF"/>
          <w14:textFill>
            <w14:solidFill>
              <w14:schemeClr w14:val="tx1"/>
            </w14:solidFill>
          </w14:textFill>
        </w:rPr>
        <w:t>（带▲的内容必须按要求提供，否则作无效标处理）</w:t>
      </w:r>
    </w:p>
    <w:p w14:paraId="211D9BA8">
      <w:pPr>
        <w:wordWrap w:val="0"/>
        <w:spacing w:line="40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投标文件由资格文件、报价文件和商务技术文件三方面组成。</w:t>
      </w:r>
    </w:p>
    <w:p w14:paraId="09D2E37F">
      <w:pPr>
        <w:wordWrap w:val="0"/>
        <w:spacing w:line="400" w:lineRule="exact"/>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1.资格文件：</w:t>
      </w:r>
      <w:r>
        <w:rPr>
          <w:rFonts w:hint="eastAsia" w:ascii="宋体" w:hAnsi="宋体" w:eastAsia="宋体"/>
          <w:b/>
          <w:bCs/>
          <w:color w:val="000000" w:themeColor="text1"/>
          <w:szCs w:val="21"/>
          <w:highlight w:val="none"/>
          <w:shd w:val="clear" w:color="auto" w:fill="BEBEBE" w:themeFill="background1" w:themeFillShade="BF"/>
          <w14:textFill>
            <w14:solidFill>
              <w14:schemeClr w14:val="tx1"/>
            </w14:solidFill>
          </w14:textFill>
        </w:rPr>
        <w:t>（投标人为联合体的提供联合体牵头人及联合体所有成员的资格文件证明材料）</w:t>
      </w:r>
    </w:p>
    <w:p w14:paraId="3F2624AF">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ascii="宋体" w:hAnsi="宋体" w:eastAsia="宋体"/>
          <w:color w:val="000000" w:themeColor="text1"/>
          <w:szCs w:val="21"/>
          <w:highlight w:val="none"/>
          <w14:textFill>
            <w14:solidFill>
              <w14:schemeClr w14:val="tx1"/>
            </w14:solidFill>
          </w14:textFill>
        </w:rPr>
        <w:t>1</w:t>
      </w:r>
      <w:r>
        <w:rPr>
          <w:rFonts w:hint="eastAsia" w:ascii="宋体" w:hAnsi="宋体" w:eastAsia="宋体"/>
          <w:color w:val="000000" w:themeColor="text1"/>
          <w:szCs w:val="21"/>
          <w:highlight w:val="none"/>
          <w14:textFill>
            <w14:solidFill>
              <w14:schemeClr w14:val="tx1"/>
            </w14:solidFill>
          </w14:textFill>
        </w:rPr>
        <w:t>）▲合格投标人的承诺书（附件一）；</w:t>
      </w:r>
    </w:p>
    <w:p w14:paraId="0949F8E6">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ascii="宋体" w:hAnsi="宋体" w:eastAsia="宋体"/>
          <w:color w:val="000000" w:themeColor="text1"/>
          <w:szCs w:val="21"/>
          <w:highlight w:val="none"/>
          <w14:textFill>
            <w14:solidFill>
              <w14:schemeClr w14:val="tx1"/>
            </w14:solidFill>
          </w14:textFill>
        </w:rPr>
        <w:t>2</w:t>
      </w:r>
      <w:r>
        <w:rPr>
          <w:rFonts w:hint="eastAsia" w:ascii="宋体" w:hAnsi="宋体" w:eastAsia="宋体"/>
          <w:color w:val="000000" w:themeColor="text1"/>
          <w:szCs w:val="21"/>
          <w:highlight w:val="none"/>
          <w14:textFill>
            <w14:solidFill>
              <w14:schemeClr w14:val="tx1"/>
            </w14:solidFill>
          </w14:textFill>
        </w:rPr>
        <w:t>）▲有效的营业执照复印件；</w:t>
      </w:r>
    </w:p>
    <w:p w14:paraId="187DE61C">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（3）▲有效的《</w:t>
      </w:r>
      <w:r>
        <w:rPr>
          <w:rFonts w:hint="eastAsia" w:ascii="宋体" w:hAnsi="宋体" w:eastAsia="宋体"/>
          <w:color w:val="000000" w:themeColor="text1"/>
          <w:szCs w:val="21"/>
          <w:highlight w:val="none"/>
          <w:lang w:eastAsia="zh-CN"/>
          <w14:textFill>
            <w14:solidFill>
              <w14:schemeClr w14:val="tx1"/>
            </w14:solidFill>
          </w14:textFill>
        </w:rPr>
        <w:t>经营保险业务许可证</w:t>
      </w:r>
      <w:r>
        <w:rPr>
          <w:rFonts w:hint="eastAsia" w:ascii="宋体" w:hAnsi="宋体" w:eastAsia="宋体"/>
          <w:color w:val="000000" w:themeColor="text1"/>
          <w:szCs w:val="21"/>
          <w:highlight w:val="none"/>
          <w14:textFill>
            <w14:solidFill>
              <w14:schemeClr w14:val="tx1"/>
            </w14:solidFill>
          </w14:textFill>
        </w:rPr>
        <w:t>》。</w:t>
      </w:r>
    </w:p>
    <w:p w14:paraId="5951519C">
      <w:pPr>
        <w:wordWrap w:val="0"/>
        <w:spacing w:line="400" w:lineRule="exact"/>
        <w:ind w:firstLine="420"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4</w:t>
      </w:r>
      <w:r>
        <w:rPr>
          <w:rFonts w:hint="eastAsia" w:ascii="宋体" w:hAnsi="宋体" w:eastAsia="宋体"/>
          <w:color w:val="000000" w:themeColor="text1"/>
          <w:szCs w:val="21"/>
          <w:highlight w:val="none"/>
          <w14:textFill>
            <w14:solidFill>
              <w14:schemeClr w14:val="tx1"/>
            </w14:solidFill>
          </w14:textFill>
        </w:rPr>
        <w:t>）▲投标人基本情况表（附件二）；</w:t>
      </w:r>
    </w:p>
    <w:p w14:paraId="17BD2900">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5</w:t>
      </w:r>
      <w:r>
        <w:rPr>
          <w:rFonts w:hint="eastAsia" w:ascii="宋体" w:hAnsi="宋体" w:eastAsia="宋体" w:cs="Times New Roman"/>
          <w:color w:val="000000" w:themeColor="text1"/>
          <w:szCs w:val="21"/>
          <w:highlight w:val="none"/>
          <w14:textFill>
            <w14:solidFill>
              <w14:schemeClr w14:val="tx1"/>
            </w14:solidFill>
          </w14:textFill>
        </w:rPr>
        <w:t>）联合体协议书</w:t>
      </w:r>
      <w:r>
        <w:rPr>
          <w:rFonts w:hint="eastAsia" w:ascii="宋体" w:hAnsi="宋体" w:eastAsia="宋体"/>
          <w:b/>
          <w:bCs/>
          <w:color w:val="000000" w:themeColor="text1"/>
          <w:szCs w:val="21"/>
          <w:highlight w:val="none"/>
          <w:shd w:val="clear" w:color="auto" w:fill="BEBEBE" w:themeFill="background1" w:themeFillShade="BF"/>
          <w14:textFill>
            <w14:solidFill>
              <w14:schemeClr w14:val="tx1"/>
            </w14:solidFill>
          </w14:textFill>
        </w:rPr>
        <w:t>（投标人以联合体方式投标的必须提供联合体协议书，否则作无效标处理）</w:t>
      </w:r>
      <w:r>
        <w:rPr>
          <w:rFonts w:hint="eastAsia" w:ascii="宋体" w:hAnsi="宋体" w:eastAsia="宋体" w:cs="Times New Roman"/>
          <w:color w:val="000000" w:themeColor="text1"/>
          <w:szCs w:val="21"/>
          <w:highlight w:val="none"/>
          <w14:textFill>
            <w14:solidFill>
              <w14:schemeClr w14:val="tx1"/>
            </w14:solidFill>
          </w14:textFill>
        </w:rPr>
        <w:t>（附件三）；</w:t>
      </w:r>
    </w:p>
    <w:p w14:paraId="25FEA04B">
      <w:pPr>
        <w:wordWrap w:val="0"/>
        <w:spacing w:line="400" w:lineRule="exact"/>
        <w:ind w:firstLine="420"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ascii="宋体" w:hAnsi="宋体" w:eastAsia="宋体"/>
          <w:color w:val="000000" w:themeColor="text1"/>
          <w:szCs w:val="21"/>
          <w:highlight w:val="none"/>
          <w14:textFill>
            <w14:solidFill>
              <w14:schemeClr w14:val="tx1"/>
            </w14:solidFill>
          </w14:textFill>
        </w:rPr>
        <w:t>9</w:t>
      </w:r>
      <w:r>
        <w:rPr>
          <w:rFonts w:hint="eastAsia" w:ascii="宋体" w:hAnsi="宋体" w:eastAsia="宋体"/>
          <w:color w:val="000000" w:themeColor="text1"/>
          <w:szCs w:val="21"/>
          <w:highlight w:val="none"/>
          <w14:textFill>
            <w14:solidFill>
              <w14:schemeClr w14:val="tx1"/>
            </w14:solidFill>
          </w14:textFill>
        </w:rPr>
        <w:t>）投标人认为需提供的其他资格审查资料。</w:t>
      </w:r>
    </w:p>
    <w:p w14:paraId="40DB8013">
      <w:pPr>
        <w:wordWrap w:val="0"/>
        <w:spacing w:line="400" w:lineRule="exact"/>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2.报价文件：</w:t>
      </w:r>
    </w:p>
    <w:p w14:paraId="65897153">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（1）▲开标一览表（附件四）；</w:t>
      </w:r>
    </w:p>
    <w:p w14:paraId="0130DAE2">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ascii="宋体" w:hAnsi="宋体" w:eastAsia="宋体"/>
          <w:color w:val="000000" w:themeColor="text1"/>
          <w:szCs w:val="21"/>
          <w:highlight w:val="none"/>
          <w14:textFill>
            <w14:solidFill>
              <w14:schemeClr w14:val="tx1"/>
            </w14:solidFill>
          </w14:textFill>
        </w:rPr>
        <w:t>2</w:t>
      </w:r>
      <w:r>
        <w:rPr>
          <w:rFonts w:hint="eastAsia" w:ascii="宋体" w:hAnsi="宋体" w:eastAsia="宋体"/>
          <w:color w:val="000000" w:themeColor="text1"/>
          <w:szCs w:val="21"/>
          <w:highlight w:val="none"/>
          <w14:textFill>
            <w14:solidFill>
              <w14:schemeClr w14:val="tx1"/>
            </w14:solidFill>
          </w14:textFill>
        </w:rPr>
        <w:t>）中小企业声明函（如满足要求则提供）（附件五）；</w:t>
      </w:r>
    </w:p>
    <w:p w14:paraId="52C3B963">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ascii="宋体" w:hAnsi="宋体" w:eastAsia="宋体"/>
          <w:color w:val="000000" w:themeColor="text1"/>
          <w:szCs w:val="21"/>
          <w:highlight w:val="none"/>
          <w14:textFill>
            <w14:solidFill>
              <w14:schemeClr w14:val="tx1"/>
            </w14:solidFill>
          </w14:textFill>
        </w:rPr>
        <w:t>3</w:t>
      </w:r>
      <w:r>
        <w:rPr>
          <w:rFonts w:hint="eastAsia" w:ascii="宋体" w:hAnsi="宋体" w:eastAsia="宋体"/>
          <w:color w:val="000000" w:themeColor="text1"/>
          <w:szCs w:val="21"/>
          <w:highlight w:val="none"/>
          <w14:textFill>
            <w14:solidFill>
              <w14:schemeClr w14:val="tx1"/>
            </w14:solidFill>
          </w14:textFill>
        </w:rPr>
        <w:t>）残疾人福利性单位声明函（如满足要求则提供）（附件六）；</w:t>
      </w:r>
    </w:p>
    <w:p w14:paraId="3E923900">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ascii="宋体" w:hAnsi="宋体" w:eastAsia="宋体" w:cs="Times New Roman"/>
          <w:color w:val="000000" w:themeColor="text1"/>
          <w:szCs w:val="21"/>
          <w:highlight w:val="none"/>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）分包意向协议</w:t>
      </w:r>
      <w:r>
        <w:rPr>
          <w:rFonts w:hint="eastAsia" w:ascii="宋体" w:hAnsi="宋体" w:eastAsia="宋体" w:cs="Times New Roman"/>
          <w:b/>
          <w:bCs/>
          <w:color w:val="000000" w:themeColor="text1"/>
          <w:szCs w:val="21"/>
          <w:highlight w:val="none"/>
          <w14:textFill>
            <w14:solidFill>
              <w14:schemeClr w14:val="tx1"/>
            </w14:solidFill>
          </w14:textFill>
        </w:rPr>
        <w:t>（中标后以合理分包方式履行政府采购合同的，提供分包意向协议）</w:t>
      </w:r>
      <w:r>
        <w:rPr>
          <w:rFonts w:hint="eastAsia" w:ascii="宋体" w:hAnsi="宋体" w:eastAsia="宋体" w:cs="Times New Roman"/>
          <w:color w:val="000000" w:themeColor="text1"/>
          <w:szCs w:val="21"/>
          <w:highlight w:val="none"/>
          <w14:textFill>
            <w14:solidFill>
              <w14:schemeClr w14:val="tx1"/>
            </w14:solidFill>
          </w14:textFill>
        </w:rPr>
        <w:t>（附件七）；</w:t>
      </w:r>
    </w:p>
    <w:p w14:paraId="337CB51C">
      <w:pPr>
        <w:wordWrap w:val="0"/>
        <w:spacing w:line="400" w:lineRule="exact"/>
        <w:ind w:firstLine="420"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ascii="宋体" w:hAnsi="宋体" w:eastAsia="宋体"/>
          <w:color w:val="000000" w:themeColor="text1"/>
          <w:szCs w:val="21"/>
          <w:highlight w:val="none"/>
          <w14:textFill>
            <w14:solidFill>
              <w14:schemeClr w14:val="tx1"/>
            </w14:solidFill>
          </w14:textFill>
        </w:rPr>
        <w:t>5</w:t>
      </w:r>
      <w:r>
        <w:rPr>
          <w:rFonts w:hint="eastAsia" w:ascii="宋体" w:hAnsi="宋体" w:eastAsia="宋体"/>
          <w:color w:val="000000" w:themeColor="text1"/>
          <w:szCs w:val="21"/>
          <w:highlight w:val="none"/>
          <w14:textFill>
            <w14:solidFill>
              <w14:schemeClr w14:val="tx1"/>
            </w14:solidFill>
          </w14:textFill>
        </w:rPr>
        <w:t>）投标人认为需提供的其他资料。</w:t>
      </w:r>
    </w:p>
    <w:p w14:paraId="4A052B18">
      <w:pPr>
        <w:wordWrap w:val="0"/>
        <w:spacing w:line="400" w:lineRule="exact"/>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3.商务技术文件格式：</w:t>
      </w:r>
    </w:p>
    <w:p w14:paraId="19C770B9">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（1）▲投标函（附件八）；</w:t>
      </w:r>
    </w:p>
    <w:p w14:paraId="07DB49E4">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w:t>
      </w:r>
      <w:r>
        <w:rPr>
          <w:rFonts w:hint="eastAsia" w:ascii="宋体" w:hAnsi="宋体" w:eastAsia="宋体" w:cs="Times New Roman"/>
          <w:szCs w:val="21"/>
          <w:highlight w:val="none"/>
        </w:rPr>
        <w:t>法定代表人（负责人）</w:t>
      </w:r>
      <w:r>
        <w:rPr>
          <w:rFonts w:hint="eastAsia" w:ascii="宋体" w:hAnsi="宋体" w:eastAsia="宋体"/>
          <w:color w:val="000000" w:themeColor="text1"/>
          <w:szCs w:val="21"/>
          <w:highlight w:val="none"/>
          <w14:textFill>
            <w14:solidFill>
              <w14:schemeClr w14:val="tx1"/>
            </w14:solidFill>
          </w14:textFill>
        </w:rPr>
        <w:t>身份证明书（附件九-1）；</w:t>
      </w:r>
    </w:p>
    <w:p w14:paraId="2D21C261">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（3）▲投标人的代表若非</w:t>
      </w:r>
      <w:r>
        <w:rPr>
          <w:rFonts w:hint="eastAsia" w:ascii="宋体" w:hAnsi="宋体" w:eastAsia="宋体" w:cs="Times New Roman"/>
          <w:szCs w:val="21"/>
          <w:highlight w:val="none"/>
        </w:rPr>
        <w:t>法定代表人（负责人）</w:t>
      </w:r>
      <w:r>
        <w:rPr>
          <w:rFonts w:hint="eastAsia" w:ascii="宋体" w:hAnsi="宋体" w:eastAsia="宋体"/>
          <w:color w:val="000000" w:themeColor="text1"/>
          <w:szCs w:val="21"/>
          <w:highlight w:val="none"/>
          <w14:textFill>
            <w14:solidFill>
              <w14:schemeClr w14:val="tx1"/>
            </w14:solidFill>
          </w14:textFill>
        </w:rPr>
        <w:t>的须提交</w:t>
      </w:r>
      <w:r>
        <w:rPr>
          <w:rFonts w:hint="eastAsia" w:ascii="宋体" w:hAnsi="宋体" w:eastAsia="宋体" w:cs="Times New Roman"/>
          <w:szCs w:val="21"/>
          <w:highlight w:val="none"/>
        </w:rPr>
        <w:t>法定代表人（负责人）</w:t>
      </w:r>
      <w:r>
        <w:rPr>
          <w:rFonts w:hint="eastAsia" w:ascii="宋体" w:hAnsi="宋体" w:eastAsia="宋体"/>
          <w:color w:val="000000" w:themeColor="text1"/>
          <w:szCs w:val="21"/>
          <w:highlight w:val="none"/>
          <w14:textFill>
            <w14:solidFill>
              <w14:schemeClr w14:val="tx1"/>
            </w14:solidFill>
          </w14:textFill>
        </w:rPr>
        <w:t>授权书（附件九-2）；</w:t>
      </w:r>
    </w:p>
    <w:p w14:paraId="73D0E2D0">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（4）▲服务要求、商务要求及合同条款偏离表（附件十）；</w:t>
      </w:r>
    </w:p>
    <w:p w14:paraId="2DB0DF4E">
      <w:pPr>
        <w:wordWrap w:val="0"/>
        <w:spacing w:line="400" w:lineRule="exact"/>
        <w:ind w:firstLine="420" w:firstLineChars="20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ascii="宋体" w:hAnsi="宋体" w:eastAsia="宋体"/>
          <w:color w:val="000000" w:themeColor="text1"/>
          <w:szCs w:val="21"/>
          <w:highlight w:val="none"/>
          <w14:textFill>
            <w14:solidFill>
              <w14:schemeClr w14:val="tx1"/>
            </w14:solidFill>
          </w14:textFill>
        </w:rPr>
        <w:t>5</w:t>
      </w:r>
      <w:r>
        <w:rPr>
          <w:rFonts w:hint="eastAsia" w:ascii="宋体" w:hAnsi="宋体" w:eastAsia="宋体"/>
          <w:color w:val="000000" w:themeColor="text1"/>
          <w:szCs w:val="21"/>
          <w:highlight w:val="none"/>
          <w14:textFill>
            <w14:solidFill>
              <w14:schemeClr w14:val="tx1"/>
            </w14:solidFill>
          </w14:textFill>
        </w:rPr>
        <w:t>）按评分标准提供</w:t>
      </w:r>
      <w:r>
        <w:rPr>
          <w:rFonts w:hint="eastAsia" w:ascii="宋体" w:hAnsi="宋体" w:eastAsia="宋体"/>
          <w:color w:val="000000" w:themeColor="text1"/>
          <w:szCs w:val="21"/>
          <w:highlight w:val="none"/>
          <w:lang w:val="en-US" w:eastAsia="zh-CN"/>
          <w14:textFill>
            <w14:solidFill>
              <w14:schemeClr w14:val="tx1"/>
            </w14:solidFill>
          </w14:textFill>
        </w:rPr>
        <w:t>商务技术文件；</w:t>
      </w:r>
    </w:p>
    <w:p w14:paraId="7E646B72">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eastAsia="宋体"/>
          <w:color w:val="000000" w:themeColor="text1"/>
          <w:szCs w:val="21"/>
          <w:highlight w:val="none"/>
          <w:lang w:val="en-US" w:eastAsia="zh-CN"/>
          <w14:textFill>
            <w14:solidFill>
              <w14:schemeClr w14:val="tx1"/>
            </w14:solidFill>
          </w14:textFill>
        </w:rPr>
        <w:t>6</w:t>
      </w:r>
      <w:r>
        <w:rPr>
          <w:rFonts w:hint="eastAsia" w:ascii="宋体" w:hAnsi="宋体" w:eastAsia="宋体"/>
          <w:color w:val="000000" w:themeColor="text1"/>
          <w:szCs w:val="21"/>
          <w:highlight w:val="none"/>
          <w14:textFill>
            <w14:solidFill>
              <w14:schemeClr w14:val="tx1"/>
            </w14:solidFill>
          </w14:textFill>
        </w:rPr>
        <w:t>）投标人认为需提供的其他资料。</w:t>
      </w:r>
    </w:p>
    <w:p w14:paraId="6CE7AF71">
      <w:pPr>
        <w:wordWrap w:val="0"/>
        <w:spacing w:line="400" w:lineRule="exact"/>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shd w:val="clear" w:color="auto" w:fill="BEBEBE" w:themeFill="background1" w:themeFillShade="BF"/>
          <w14:textFill>
            <w14:solidFill>
              <w14:schemeClr w14:val="tx1"/>
            </w14:solidFill>
          </w14:textFill>
        </w:rPr>
        <w:t>投标人应详细阅读招标文件的所有内容，按照招标文件的要求编制投标文件，并对所提供的全部资料及投标文件的真实性、合法性承担法律责任；</w:t>
      </w:r>
      <w:r>
        <w:rPr>
          <w:rFonts w:hint="eastAsia" w:ascii="宋体" w:hAnsi="宋体" w:eastAsia="宋体" w:cs="Times New Roman"/>
          <w:b/>
          <w:color w:val="000000" w:themeColor="text1"/>
          <w:szCs w:val="21"/>
          <w:highlight w:val="none"/>
          <w14:textFill>
            <w14:solidFill>
              <w14:schemeClr w14:val="tx1"/>
            </w14:solidFill>
          </w14:textFill>
        </w:rPr>
        <w:t>投标人没有按照招标文件要求编制投标文件或者没有对招标文件各方面要求作出实质性响应是投标人的责任，并可能导致投标被拒绝或</w:t>
      </w:r>
      <w:r>
        <w:rPr>
          <w:rFonts w:ascii="宋体" w:hAnsi="宋体" w:eastAsia="宋体" w:cs="Times New Roman"/>
          <w:b/>
          <w:color w:val="000000" w:themeColor="text1"/>
          <w:szCs w:val="21"/>
          <w:highlight w:val="none"/>
          <w14:textFill>
            <w14:solidFill>
              <w14:schemeClr w14:val="tx1"/>
            </w14:solidFill>
          </w14:textFill>
        </w:rPr>
        <w:t>被</w:t>
      </w:r>
      <w:r>
        <w:rPr>
          <w:rFonts w:hint="eastAsia" w:ascii="宋体" w:hAnsi="宋体" w:eastAsia="宋体" w:cs="Times New Roman"/>
          <w:b/>
          <w:color w:val="000000" w:themeColor="text1"/>
          <w:szCs w:val="21"/>
          <w:highlight w:val="none"/>
          <w14:textFill>
            <w14:solidFill>
              <w14:schemeClr w14:val="tx1"/>
            </w14:solidFill>
          </w14:textFill>
        </w:rPr>
        <w:t>评为无效标。</w:t>
      </w:r>
    </w:p>
    <w:p w14:paraId="62B7F8DB">
      <w:pPr>
        <w:wordWrap w:val="0"/>
        <w:spacing w:line="400" w:lineRule="exact"/>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（二）投标文件的语言及计量单位</w:t>
      </w:r>
    </w:p>
    <w:p w14:paraId="760ECADA">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1.语言采用中文汉语，除签名、盖章、专用名称等特殊情形外，以中文汉语以外文字表述的投标文件视同未提供，涉及外文的资料应提供中文译本。</w:t>
      </w:r>
    </w:p>
    <w:p w14:paraId="171CEA09">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2.招标文件已有明确规定的，使用招标文件规定的计量单位；招标文件没有规定的，应采用中华人民共和国法定计量单位（货币单位：人民币元），否则视同未响应。</w:t>
      </w:r>
    </w:p>
    <w:p w14:paraId="485D5A0D">
      <w:pPr>
        <w:wordWrap w:val="0"/>
        <w:spacing w:line="400" w:lineRule="exact"/>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（三）报价</w:t>
      </w:r>
    </w:p>
    <w:p w14:paraId="20908CEE">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1.报价应按招标文件有关附件格式填写，并包含项目实施过程中可能涉及的全部费用。</w:t>
      </w:r>
    </w:p>
    <w:p w14:paraId="554F1265">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2.投标文件只允许有一个报价，有选择的或有条件的报价将不予接受。</w:t>
      </w:r>
    </w:p>
    <w:p w14:paraId="5D4C3F30">
      <w:pPr>
        <w:wordWrap w:val="0"/>
        <w:spacing w:line="400" w:lineRule="exact"/>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（四）投标有效期</w:t>
      </w:r>
    </w:p>
    <w:p w14:paraId="2BFF504F">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1.投标文件应在《投标人须知前附表》第16项规定的投标有效期内保持有效，投标有效期短于规定期限的作无效标处理。</w:t>
      </w:r>
    </w:p>
    <w:p w14:paraId="232DB4F1">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在特殊情况下，采购人在原定的投标有效期内可以根据需要以书面形式向投标人提出延长投标有效期的要求，投标人应立即以书面形式对此要求向采购人作出答复，投标人可以拒绝采购人的要求，同意延期的投标人也不会被要求或允许修改投标文件。</w:t>
      </w:r>
    </w:p>
    <w:p w14:paraId="3C6A5896">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3.中标人的投标文件自开标之日起至合同履行完毕止均应保持有效。</w:t>
      </w:r>
    </w:p>
    <w:p w14:paraId="0045E76E">
      <w:pPr>
        <w:wordWrap w:val="0"/>
        <w:spacing w:line="400" w:lineRule="exact"/>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（五）投标保证金</w:t>
      </w:r>
    </w:p>
    <w:p w14:paraId="535D9F1D">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本项目不收取投标保证金，投标人在采购活动中如有违法、违规等行为的，自行承担有关法律责任，并视情况列入政府采购严重违法失信行为记录名单。</w:t>
      </w:r>
    </w:p>
    <w:p w14:paraId="577906F3">
      <w:pPr>
        <w:wordWrap w:val="0"/>
        <w:spacing w:line="400" w:lineRule="exac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（六）投标文件的签署</w:t>
      </w:r>
    </w:p>
    <w:p w14:paraId="6B2FD9E6">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1.投标人应按本招标文件规定的格式和顺序编制投标文件并标注页码，投标文件内容不完整、编排混乱导致投标文件被误读、漏读或者查找不到相关内容的，是投标人的责任。</w:t>
      </w:r>
    </w:p>
    <w:p w14:paraId="5DC88B91">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2.投标文件按照招标文件规定的附件格式制作并由投标人在规定位置盖电子公章，投标文件必须由</w:t>
      </w:r>
      <w:r>
        <w:rPr>
          <w:rFonts w:hint="eastAsia" w:ascii="宋体" w:hAnsi="宋体" w:eastAsia="宋体" w:cs="Times New Roman"/>
          <w:szCs w:val="21"/>
          <w:highlight w:val="none"/>
        </w:rPr>
        <w:t>法定代表人（负责人）</w:t>
      </w:r>
      <w:r>
        <w:rPr>
          <w:rFonts w:hint="eastAsia" w:ascii="宋体" w:hAnsi="宋体" w:eastAsia="宋体" w:cs="Times New Roman"/>
          <w:color w:val="000000" w:themeColor="text1"/>
          <w:szCs w:val="21"/>
          <w:highlight w:val="none"/>
          <w14:textFill>
            <w14:solidFill>
              <w14:schemeClr w14:val="tx1"/>
            </w14:solidFill>
          </w14:textFill>
        </w:rPr>
        <w:t>或授权代表签署。</w:t>
      </w:r>
    </w:p>
    <w:p w14:paraId="5EEC1771">
      <w:pPr>
        <w:wordWrap w:val="0"/>
        <w:spacing w:line="40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3.电子投标文件</w:t>
      </w:r>
      <w:r>
        <w:rPr>
          <w:rFonts w:ascii="宋体" w:hAnsi="宋体" w:eastAsia="宋体" w:cs="Times New Roman"/>
          <w:b/>
          <w:color w:val="000000" w:themeColor="text1"/>
          <w:szCs w:val="21"/>
          <w:highlight w:val="none"/>
          <w14:textFill>
            <w14:solidFill>
              <w14:schemeClr w14:val="tx1"/>
            </w14:solidFill>
          </w14:textFill>
        </w:rPr>
        <w:t>可</w:t>
      </w:r>
      <w:r>
        <w:rPr>
          <w:rFonts w:hint="eastAsia" w:ascii="宋体" w:hAnsi="宋体" w:eastAsia="宋体" w:cs="Times New Roman"/>
          <w:b/>
          <w:color w:val="000000" w:themeColor="text1"/>
          <w:szCs w:val="21"/>
          <w:highlight w:val="none"/>
          <w14:textFill>
            <w14:solidFill>
              <w14:schemeClr w14:val="tx1"/>
            </w14:solidFill>
          </w14:textFill>
        </w:rPr>
        <w:t>参照《供应商政府采购项目电子交易操作指南》制作，电子投标文件在“政采云电子交易客户端”制作完成后自动生成“电子加密投标文件”。</w:t>
      </w:r>
    </w:p>
    <w:p w14:paraId="33FAF66E">
      <w:pPr>
        <w:wordWrap w:val="0"/>
        <w:spacing w:line="40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shd w:val="clear" w:color="auto" w:fill="BEBEBE" w:themeFill="background1" w:themeFillShade="BF"/>
          <w14:textFill>
            <w14:solidFill>
              <w14:schemeClr w14:val="tx1"/>
            </w14:solidFill>
          </w14:textFill>
        </w:rPr>
        <w:t>4.在电子投标文件中，涉及到加盖投标人单位公章的均需加盖电子公章（电子章与实物章具有同等法律效力），联合体成员及分包意向投标人可加盖实物公章。涉及到法定代表人（负责人）或授权代表签字或盖章的，投标人可以加盖电子法人章；如果投标人没有电子法人章的，涉及到法定代表人（负责人）或授权代表签字或盖章的内容，投标人可以由法定代表人（负责人）或其授权代表线下签字或盖章后扫描上传，但内容必须保证清晰！</w:t>
      </w:r>
    </w:p>
    <w:p w14:paraId="5DF32EBE">
      <w:pPr>
        <w:wordWrap w:val="0"/>
        <w:spacing w:line="400" w:lineRule="exact"/>
        <w:jc w:val="center"/>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四、投标文件的提交</w:t>
      </w:r>
    </w:p>
    <w:p w14:paraId="71004004">
      <w:pPr>
        <w:wordWrap w:val="0"/>
        <w:spacing w:line="400" w:lineRule="exact"/>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（一）投标文件的密封及标记</w:t>
      </w:r>
    </w:p>
    <w:p w14:paraId="0DB348A1">
      <w:pPr>
        <w:tabs>
          <w:tab w:val="left" w:pos="0"/>
        </w:tabs>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1.“电子加密投标文件”无需密封</w:t>
      </w:r>
      <w:r>
        <w:rPr>
          <w:rFonts w:hint="eastAsia" w:ascii="宋体" w:hAnsi="宋体" w:eastAsia="宋体" w:cs="Times New Roman"/>
          <w:bCs/>
          <w:color w:val="000000" w:themeColor="text1"/>
          <w:szCs w:val="21"/>
          <w:highlight w:val="none"/>
          <w14:textFill>
            <w14:solidFill>
              <w14:schemeClr w14:val="tx1"/>
            </w14:solidFill>
          </w14:textFill>
        </w:rPr>
        <w:t>及标记</w:t>
      </w: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Times New Roman"/>
          <w:b/>
          <w:bCs/>
          <w:color w:val="000000" w:themeColor="text1"/>
          <w:szCs w:val="21"/>
          <w:highlight w:val="none"/>
          <w14:textFill>
            <w14:solidFill>
              <w14:schemeClr w14:val="tx1"/>
            </w14:solidFill>
          </w14:textFill>
        </w:rPr>
        <w:t>在投标截止时间前上传递交至“政府采购云平台”。</w:t>
      </w:r>
    </w:p>
    <w:p w14:paraId="24BB6806">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2.投标截止时间及电子投标文件上传要求见《投标人须知前附表》第12项。电子加密投标文件应上传递交至政府采购云平台，在本须知规定的投标截止时间后上传的电子投标文件，将被政府采购云平台拒收。</w:t>
      </w:r>
    </w:p>
    <w:p w14:paraId="7838D962">
      <w:pPr>
        <w:wordWrap w:val="0"/>
        <w:spacing w:line="400" w:lineRule="exact"/>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（二）投标文件的补充、修改或者撤回</w:t>
      </w:r>
    </w:p>
    <w:p w14:paraId="7731EC97">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上传的电子投标文件，将被政府采购云平台拒收。</w:t>
      </w:r>
    </w:p>
    <w:p w14:paraId="1F881143">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2.投标截止时间后投标人不得撤回投标文件。</w:t>
      </w:r>
    </w:p>
    <w:p w14:paraId="7106104A">
      <w:pPr>
        <w:spacing w:line="400" w:lineRule="exact"/>
        <w:jc w:val="center"/>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五、开标</w:t>
      </w:r>
    </w:p>
    <w:p w14:paraId="6FC40383">
      <w:pPr>
        <w:wordWrap w:val="0"/>
        <w:spacing w:line="400" w:lineRule="exact"/>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（一）开标会议程序</w:t>
      </w:r>
    </w:p>
    <w:p w14:paraId="5E596347">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1.开标会议由采购代理机构主持，采购人代表现场参加，有关监管部门可视情况派员现场监督。</w:t>
      </w:r>
    </w:p>
    <w:p w14:paraId="3336AA2F">
      <w:pPr>
        <w:wordWrap w:val="0"/>
        <w:spacing w:line="400" w:lineRule="exact"/>
        <w:ind w:firstLine="422" w:firstLineChars="200"/>
        <w:rPr>
          <w:rFonts w:ascii="宋体" w:hAnsi="宋体" w:eastAsia="宋体" w:cs="Times New Roman"/>
          <w:b/>
          <w:color w:val="000000" w:themeColor="text1"/>
          <w:szCs w:val="21"/>
          <w:highlight w:val="none"/>
          <w:shd w:val="clear" w:color="auto" w:fill="BEBEBE" w:themeFill="background1" w:themeFillShade="BF"/>
          <w14:textFill>
            <w14:solidFill>
              <w14:schemeClr w14:val="tx1"/>
            </w14:solidFill>
          </w14:textFill>
        </w:rPr>
      </w:pPr>
      <w:r>
        <w:rPr>
          <w:rFonts w:hint="eastAsia" w:ascii="宋体" w:hAnsi="宋体" w:eastAsia="宋体" w:cs="Times New Roman"/>
          <w:b/>
          <w:color w:val="000000" w:themeColor="text1"/>
          <w:szCs w:val="21"/>
          <w:highlight w:val="none"/>
          <w:shd w:val="clear" w:color="auto" w:fill="BEBEBE" w:themeFill="background1" w:themeFillShade="BF"/>
          <w14:textFill>
            <w14:solidFill>
              <w14:schemeClr w14:val="tx1"/>
            </w14:solidFill>
          </w14:textFill>
        </w:rPr>
        <w:t>2.开标时间后30分钟内投标人可以登录“政府采购云平台”通过“项目采购-开标评标”功能对电子投标文件进行在线解密。如投标人均提前解密完成则可提前进入下一个环节。</w:t>
      </w:r>
    </w:p>
    <w:p w14:paraId="0447ABC7">
      <w:pPr>
        <w:wordWrap w:val="0"/>
        <w:spacing w:line="400" w:lineRule="exact"/>
        <w:ind w:firstLine="420" w:firstLineChars="200"/>
        <w:rPr>
          <w:rFonts w:ascii="宋体" w:hAnsi="宋体" w:eastAsia="宋体" w:cs="Times New Roman"/>
          <w:b/>
          <w:color w:val="000000" w:themeColor="text1"/>
          <w:szCs w:val="21"/>
          <w:highlight w:val="none"/>
          <w:shd w:val="clear" w:color="auto" w:fill="BEBEBE" w:themeFill="background1" w:themeFillShade="BF"/>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3.开标会议结束。</w:t>
      </w:r>
    </w:p>
    <w:p w14:paraId="38AB7421">
      <w:pPr>
        <w:spacing w:line="400" w:lineRule="exact"/>
        <w:jc w:val="center"/>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六、评标</w:t>
      </w:r>
    </w:p>
    <w:p w14:paraId="64F8B557">
      <w:pPr>
        <w:wordWrap w:val="0"/>
        <w:spacing w:line="400" w:lineRule="exact"/>
        <w:ind w:firstLine="422" w:firstLineChars="200"/>
        <w:jc w:val="left"/>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详见第四章“评标办法及标准”。</w:t>
      </w:r>
    </w:p>
    <w:p w14:paraId="2C921D10">
      <w:pPr>
        <w:wordWrap w:val="0"/>
        <w:spacing w:line="400" w:lineRule="exact"/>
        <w:jc w:val="center"/>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七、无效标的情形</w:t>
      </w:r>
    </w:p>
    <w:p w14:paraId="7902067F">
      <w:pPr>
        <w:wordWrap w:val="0"/>
        <w:spacing w:line="400" w:lineRule="exact"/>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（一）出现下列情形之一的，作无效标处理</w:t>
      </w:r>
    </w:p>
    <w:p w14:paraId="31168B5B">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1.未按招标文件规定提交投标文件的；</w:t>
      </w:r>
    </w:p>
    <w:p w14:paraId="7CECF2E9">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2.电子投标文件无法解密或解密失败的；</w:t>
      </w:r>
    </w:p>
    <w:p w14:paraId="216CB2A0">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3.不符合招标文件中规定的合格投标人的资格要求或合格投标人的其他要求的；</w:t>
      </w:r>
    </w:p>
    <w:p w14:paraId="44A342B4">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4.投标文件未按招标文件要求签署、盖章的；</w:t>
      </w:r>
    </w:p>
    <w:p w14:paraId="031F91B8">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5.投标有效期不满足招标文件要求的；</w:t>
      </w:r>
    </w:p>
    <w:p w14:paraId="7B60DA51">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6.未实质性响应招标文件要求的；</w:t>
      </w:r>
    </w:p>
    <w:p w14:paraId="3A479B31">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7.投标文件含有采购人不能接受的附加条件的；</w:t>
      </w:r>
    </w:p>
    <w:p w14:paraId="49278052">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8.未提供带▲的有关资料的；</w:t>
      </w:r>
    </w:p>
    <w:p w14:paraId="1ECFAC08">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9</w:t>
      </w:r>
      <w:r>
        <w:rPr>
          <w:rFonts w:hint="eastAsia" w:ascii="宋体" w:hAnsi="宋体" w:eastAsia="宋体"/>
          <w:color w:val="000000" w:themeColor="text1"/>
          <w:szCs w:val="21"/>
          <w:highlight w:val="none"/>
          <w14:textFill>
            <w14:solidFill>
              <w14:schemeClr w14:val="tx1"/>
            </w14:solidFill>
          </w14:textFill>
        </w:rPr>
        <w:t>.报价超过预算金额（最高限价）或分项最高限价的；</w:t>
      </w:r>
    </w:p>
    <w:p w14:paraId="5AA9770F">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10</w:t>
      </w:r>
      <w:r>
        <w:rPr>
          <w:rFonts w:hint="eastAsia" w:ascii="宋体" w:hAnsi="宋体" w:eastAsia="宋体"/>
          <w:color w:val="000000" w:themeColor="text1"/>
          <w:szCs w:val="21"/>
          <w:highlight w:val="none"/>
          <w14:textFill>
            <w14:solidFill>
              <w14:schemeClr w14:val="tx1"/>
            </w14:solidFill>
          </w14:textFill>
        </w:rPr>
        <w:t>.未按照招标文件规定的币种报价的；</w:t>
      </w:r>
    </w:p>
    <w:p w14:paraId="5FE3C874">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11</w:t>
      </w:r>
      <w:r>
        <w:rPr>
          <w:rFonts w:hint="eastAsia" w:ascii="宋体" w:hAnsi="宋体" w:eastAsia="宋体"/>
          <w:color w:val="000000" w:themeColor="text1"/>
          <w:szCs w:val="21"/>
          <w:highlight w:val="none"/>
          <w14:textFill>
            <w14:solidFill>
              <w14:schemeClr w14:val="tx1"/>
            </w14:solidFill>
          </w14:textFill>
        </w:rPr>
        <w:t>.投标人对同一招标项目报有两个及以上的报价，且未声明以哪一个报价为准的；</w:t>
      </w:r>
    </w:p>
    <w:p w14:paraId="13402103">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ascii="宋体" w:hAnsi="宋体" w:eastAsia="宋体"/>
          <w:color w:val="000000" w:themeColor="text1"/>
          <w:szCs w:val="21"/>
          <w:highlight w:val="none"/>
          <w14:textFill>
            <w14:solidFill>
              <w14:schemeClr w14:val="tx1"/>
            </w14:solidFill>
          </w14:textFill>
        </w:rPr>
        <w:t>12</w:t>
      </w:r>
      <w:r>
        <w:rPr>
          <w:rFonts w:hint="eastAsia" w:ascii="宋体" w:hAnsi="宋体" w:eastAsia="宋体"/>
          <w:color w:val="000000" w:themeColor="text1"/>
          <w:szCs w:val="21"/>
          <w:highlight w:val="none"/>
          <w14:textFill>
            <w14:solidFill>
              <w14:schemeClr w14:val="tx1"/>
            </w14:solidFill>
          </w14:textFill>
        </w:rPr>
        <w:t>.法律、法规等和招标文件规定的其他无效情形。</w:t>
      </w:r>
    </w:p>
    <w:p w14:paraId="28EE7DF9">
      <w:pPr>
        <w:wordWrap w:val="0"/>
        <w:spacing w:line="400" w:lineRule="exact"/>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（二）出现下列情形之一的，视为投标人串通投标，作无效标处理</w:t>
      </w:r>
    </w:p>
    <w:p w14:paraId="1D1EDA93">
      <w:pPr>
        <w:tabs>
          <w:tab w:val="left" w:pos="705"/>
        </w:tabs>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1.不同投标人的投标文件由同一单位或者个人编制；</w:t>
      </w:r>
    </w:p>
    <w:p w14:paraId="529DE542">
      <w:pPr>
        <w:tabs>
          <w:tab w:val="left" w:pos="705"/>
        </w:tabs>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2.不同投标人委托同一单位或者个人办理投标事宜；</w:t>
      </w:r>
    </w:p>
    <w:p w14:paraId="6B2F906D">
      <w:pPr>
        <w:tabs>
          <w:tab w:val="left" w:pos="705"/>
        </w:tabs>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3.不同投标人的投标文件载明的项目管理成员或者联系人员为同一人；</w:t>
      </w:r>
    </w:p>
    <w:p w14:paraId="11CF0C88">
      <w:pPr>
        <w:tabs>
          <w:tab w:val="left" w:pos="705"/>
        </w:tabs>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4.不同投标人的投标文件异常一致或者投标报价呈规律性差异；</w:t>
      </w:r>
    </w:p>
    <w:p w14:paraId="4A994813">
      <w:pPr>
        <w:tabs>
          <w:tab w:val="left" w:pos="705"/>
        </w:tabs>
        <w:wordWrap w:val="0"/>
        <w:spacing w:line="400" w:lineRule="exact"/>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5.不同投标人的投标文件相互混装。</w:t>
      </w:r>
    </w:p>
    <w:p w14:paraId="381047B0">
      <w:pPr>
        <w:tabs>
          <w:tab w:val="left" w:pos="705"/>
        </w:tabs>
        <w:wordWrap w:val="0"/>
        <w:spacing w:line="400" w:lineRule="exact"/>
        <w:ind w:firstLine="420" w:firstLineChars="200"/>
        <w:rPr>
          <w:rFonts w:hint="eastAsia"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6.</w:t>
      </w:r>
      <w:r>
        <w:rPr>
          <w:rFonts w:hint="eastAsia" w:ascii="宋体" w:hAnsi="宋体" w:eastAsia="宋体"/>
          <w:color w:val="000000" w:themeColor="text1"/>
          <w:szCs w:val="21"/>
          <w:highlight w:val="none"/>
          <w14:textFill>
            <w14:solidFill>
              <w14:schemeClr w14:val="tx1"/>
            </w14:solidFill>
          </w14:textFill>
        </w:rPr>
        <w:t>参与同一个采购包（标段）的供应商存在下列情形之一的，其投标（响应）文件无效：(1）不同供应商的电子投标（响应）文件上传计算机的网卡 MAC 地址、 CPU 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且无法合理解释的；(4）不同供应离联系人为同一人或不同联系人的联系电话一致，且无法合理解释的。</w:t>
      </w:r>
    </w:p>
    <w:p w14:paraId="464E6C86">
      <w:pPr>
        <w:pStyle w:val="2"/>
      </w:pPr>
    </w:p>
    <w:p w14:paraId="2E2E751D">
      <w:pPr>
        <w:spacing w:line="400" w:lineRule="exact"/>
        <w:jc w:val="center"/>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八、废标的情形</w:t>
      </w:r>
    </w:p>
    <w:p w14:paraId="4177AF84">
      <w:pPr>
        <w:wordWrap w:val="0"/>
        <w:spacing w:line="400" w:lineRule="exact"/>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（一）出现下列情形之一的，应予废标：</w:t>
      </w:r>
    </w:p>
    <w:p w14:paraId="1DE32E84">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1.符合专业条件的投标人或者对招标文件作出实质性响应的投标人不足3家的；</w:t>
      </w:r>
    </w:p>
    <w:p w14:paraId="7A00B0C0">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2.出现影响采购公正的违法、违规行为的；</w:t>
      </w:r>
    </w:p>
    <w:p w14:paraId="4981F1BC">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3.投标人的报价均超过了采购预算（最高限价）或分项最高限价，采购人不能支付的；</w:t>
      </w:r>
    </w:p>
    <w:p w14:paraId="64B1D0F7">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4.因重大变故，采购任务取消的。</w:t>
      </w:r>
    </w:p>
    <w:p w14:paraId="7650B1F3">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废标后，废标理由在政府采购云平台显示，视同通知所有投标人。</w:t>
      </w:r>
    </w:p>
    <w:p w14:paraId="54EA35EC">
      <w:pPr>
        <w:wordWrap w:val="0"/>
        <w:spacing w:line="400" w:lineRule="exact"/>
        <w:jc w:val="center"/>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九、定标</w:t>
      </w:r>
    </w:p>
    <w:p w14:paraId="4717EEDA">
      <w:pPr>
        <w:wordWrap w:val="0"/>
        <w:spacing w:line="400" w:lineRule="exact"/>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（一）定标原则及程序</w:t>
      </w:r>
    </w:p>
    <w:p w14:paraId="0CB5642E">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1.采购代理机构应当在评标结束后2个工作日内将评标报告送采购人。</w:t>
      </w:r>
    </w:p>
    <w:p w14:paraId="187E82DE">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2.采购人应当自收到评标报告之日起5个工作日内，在评标报告确定的中标候选人名单中按顺序</w:t>
      </w:r>
      <w:r>
        <w:rPr>
          <w:rFonts w:hint="eastAsia" w:ascii="宋体" w:hAnsi="宋体" w:eastAsia="宋体" w:cs="Times New Roman"/>
          <w:b/>
          <w:color w:val="000000" w:themeColor="text1"/>
          <w:szCs w:val="21"/>
          <w:highlight w:val="none"/>
          <w14:textFill>
            <w14:solidFill>
              <w14:schemeClr w14:val="tx1"/>
            </w14:solidFill>
          </w14:textFill>
        </w:rPr>
        <w:t>确定一名中标人</w:t>
      </w:r>
      <w:r>
        <w:rPr>
          <w:rFonts w:hint="eastAsia" w:ascii="宋体" w:hAnsi="宋体" w:eastAsia="宋体" w:cs="Times New Roman"/>
          <w:color w:val="000000" w:themeColor="text1"/>
          <w:szCs w:val="21"/>
          <w:highlight w:val="none"/>
          <w14:textFill>
            <w14:solidFill>
              <w14:schemeClr w14:val="tx1"/>
            </w14:solidFill>
          </w14:textFill>
        </w:rPr>
        <w:t>。</w:t>
      </w:r>
    </w:p>
    <w:p w14:paraId="5947A1A5">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3.采购人在收到评标报告5个工作日内未按评标报告推荐的中标候选人顺序确定中标人，又不能说明合法理由的，视同按评标报告推荐的顺序确定排名第一的中标候选人为中标人。</w:t>
      </w:r>
    </w:p>
    <w:p w14:paraId="2EEF579B">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4.采购人或者采购代理机构应当自中标人确定之日起2个工作日内，在省级以上财政部门指定的媒体上公告中标结果，中标结果公告期限为1个工作日。</w:t>
      </w:r>
    </w:p>
    <w:p w14:paraId="38A90532">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出现下列情形之一的，采购人应按照政府采购有关规定确定排名次位的中标候选人作为中标人或重新组织采购：（1）排名前位的中标候选人，因自身原因放弃中标或不履行合同的；（2）排名前位的中标候选人在本次采购活动中存在所提供的资料有失实、弄虚作假行为的或有其他违法违规行为的。</w:t>
      </w:r>
    </w:p>
    <w:p w14:paraId="25CAA43E">
      <w:pPr>
        <w:spacing w:line="400" w:lineRule="exact"/>
        <w:jc w:val="center"/>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十、采购代理服务费</w:t>
      </w:r>
    </w:p>
    <w:p w14:paraId="2295387D">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获得中标资格后中标人应向采购代理机构支付采购代理服务费，采购代理服务费收费依据、要求等详见《投标人须知前附表》第17项。</w:t>
      </w:r>
    </w:p>
    <w:p w14:paraId="3859F76C">
      <w:pPr>
        <w:spacing w:line="400" w:lineRule="exact"/>
        <w:jc w:val="center"/>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十一、合同的授予</w:t>
      </w:r>
    </w:p>
    <w:p w14:paraId="628A3EFB">
      <w:pPr>
        <w:wordWrap w:val="0"/>
        <w:spacing w:line="400" w:lineRule="exact"/>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（一）中标通知</w:t>
      </w:r>
    </w:p>
    <w:p w14:paraId="73807E72">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在公告中标结果的同时，采购人或者采购代理机构将采用邮寄纸质中标通知书的方式或发送电子中标通知书的方式向中标人发出中标通知书，中标人也可以在采购人或者采购代理机构处现场领取中标通知书。</w:t>
      </w:r>
    </w:p>
    <w:p w14:paraId="0E6381EF">
      <w:pPr>
        <w:wordWrap w:val="0"/>
        <w:spacing w:line="400" w:lineRule="exact"/>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（二）签订合同</w:t>
      </w:r>
    </w:p>
    <w:p w14:paraId="535F59EC">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1.采购人应当自中标通知书发出之日起30日历天内，按照招标文件和中标人投标文件的规定，与中标人签订书面合同。所签订的合同不得对招标文件确定的事项和中标人投标文件作实质性修改。</w:t>
      </w:r>
    </w:p>
    <w:p w14:paraId="46D6BCE8">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2.采购人不得向中标人提出任何不合理的要求作为签订合同的条件。</w:t>
      </w:r>
    </w:p>
    <w:p w14:paraId="67F00B40">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3.中标通知书、招标文件、中标人的投标文件、采购过程中产生的资料等均应作为合同附件。</w:t>
      </w:r>
    </w:p>
    <w:p w14:paraId="54A02F46">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4.合同执行中涉及采购资金追加的，须按照《中华人民共和国政府采购法》等规定办理。</w:t>
      </w:r>
    </w:p>
    <w:p w14:paraId="1C475413">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5.中标人拒绝与采购人签订合同的，采购人可以按照评标报告推荐的中标候选人名单排序，确定下一候选人为中标人，也可以重新开展政府采购活动。</w:t>
      </w:r>
    </w:p>
    <w:p w14:paraId="00957C44">
      <w:pPr>
        <w:wordWrap w:val="0"/>
        <w:spacing w:line="400" w:lineRule="exact"/>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（三）履约保证金</w:t>
      </w:r>
    </w:p>
    <w:p w14:paraId="7EAA87E9">
      <w:pPr>
        <w:adjustRightInd w:val="0"/>
        <w:snapToGrid w:val="0"/>
        <w:spacing w:line="360" w:lineRule="exact"/>
        <w:rPr>
          <w:rFonts w:ascii="宋体" w:hAnsi="宋体" w:cs="宋体"/>
          <w:bCs/>
          <w:szCs w:val="21"/>
          <w:woUserID w:val="1"/>
        </w:rPr>
      </w:pPr>
      <w:r>
        <w:rPr>
          <w:rFonts w:hint="default" w:ascii="宋体" w:hAnsi="宋体" w:cs="宋体"/>
          <w:bCs/>
          <w:szCs w:val="21"/>
          <w:woUserID w:val="1"/>
        </w:rPr>
        <w:t xml:space="preserve"> </w:t>
      </w:r>
      <w:r>
        <w:rPr>
          <w:rFonts w:hint="eastAsia" w:ascii="宋体" w:hAnsi="宋体" w:cs="宋体"/>
          <w:bCs/>
          <w:szCs w:val="21"/>
          <w:lang w:val="en-US" w:eastAsia="zh-CN"/>
          <w:woUserID w:val="1"/>
        </w:rPr>
        <w:t xml:space="preserve">   </w:t>
      </w:r>
      <w:r>
        <w:rPr>
          <w:rFonts w:hint="eastAsia" w:ascii="宋体" w:hAnsi="宋体" w:cs="宋体"/>
          <w:bCs/>
          <w:szCs w:val="21"/>
          <w:woUserID w:val="1"/>
        </w:rPr>
        <w:t>履约保证金金额：中标金额(一年)的</w:t>
      </w:r>
      <w:r>
        <w:rPr>
          <w:rFonts w:hint="eastAsia" w:ascii="宋体" w:hAnsi="宋体" w:cs="宋体"/>
          <w:bCs/>
          <w:szCs w:val="21"/>
          <w:lang w:eastAsia="zh-CN"/>
          <w:woUserID w:val="1"/>
        </w:rPr>
        <w:t>1%</w:t>
      </w:r>
      <w:r>
        <w:rPr>
          <w:rFonts w:hint="eastAsia" w:ascii="宋体" w:hAnsi="宋体" w:cs="宋体"/>
          <w:bCs/>
          <w:szCs w:val="21"/>
          <w:woUserID w:val="1"/>
        </w:rPr>
        <w:t>。</w:t>
      </w:r>
    </w:p>
    <w:p w14:paraId="64211DA1">
      <w:pPr>
        <w:spacing w:line="360" w:lineRule="auto"/>
        <w:jc w:val="center"/>
        <w:rPr>
          <w:rFonts w:hint="eastAsia" w:ascii="宋体" w:hAnsi="宋体" w:cs="宋体"/>
          <w:bCs/>
          <w:szCs w:val="21"/>
          <w:woUserID w:val="1"/>
        </w:rPr>
      </w:pPr>
      <w:r>
        <w:rPr>
          <w:rFonts w:hint="eastAsia" w:ascii="宋体" w:hAnsi="宋体" w:cs="宋体"/>
          <w:bCs/>
          <w:szCs w:val="21"/>
          <w:lang w:val="en-US" w:eastAsia="zh-CN"/>
          <w:woUserID w:val="1"/>
        </w:rPr>
        <w:t xml:space="preserve">   </w:t>
      </w:r>
      <w:r>
        <w:rPr>
          <w:rFonts w:hint="eastAsia" w:ascii="宋体" w:hAnsi="宋体" w:cs="宋体"/>
          <w:bCs/>
          <w:szCs w:val="21"/>
          <w:woUserID w:val="1"/>
        </w:rPr>
        <w:t>履约保证金形式：银行转账支票或汇票或银行保函。待合同履行完毕后视履约</w:t>
      </w:r>
      <w:r>
        <w:rPr>
          <w:rFonts w:ascii="宋体" w:hAnsi="宋体" w:cs="宋体"/>
          <w:bCs/>
          <w:szCs w:val="21"/>
          <w:woUserID w:val="1"/>
        </w:rPr>
        <w:t>考核</w:t>
      </w:r>
      <w:r>
        <w:rPr>
          <w:rFonts w:hint="eastAsia" w:ascii="宋体" w:hAnsi="宋体" w:cs="宋体"/>
          <w:bCs/>
          <w:szCs w:val="21"/>
          <w:woUserID w:val="1"/>
        </w:rPr>
        <w:t>情况</w:t>
      </w:r>
      <w:r>
        <w:rPr>
          <w:rFonts w:ascii="宋体" w:hAnsi="宋体" w:cs="宋体"/>
          <w:bCs/>
          <w:szCs w:val="21"/>
          <w:woUserID w:val="1"/>
        </w:rPr>
        <w:t>确定</w:t>
      </w:r>
      <w:r>
        <w:rPr>
          <w:rFonts w:hint="eastAsia" w:ascii="宋体" w:hAnsi="宋体" w:cs="宋体"/>
          <w:bCs/>
          <w:szCs w:val="21"/>
          <w:woUserID w:val="1"/>
        </w:rPr>
        <w:t>无息退还</w:t>
      </w:r>
      <w:r>
        <w:rPr>
          <w:rFonts w:ascii="宋体" w:hAnsi="宋体" w:cs="宋体"/>
          <w:bCs/>
          <w:szCs w:val="21"/>
          <w:woUserID w:val="1"/>
        </w:rPr>
        <w:t>金额</w:t>
      </w:r>
      <w:r>
        <w:rPr>
          <w:rFonts w:hint="eastAsia" w:ascii="宋体" w:hAnsi="宋体" w:cs="宋体"/>
          <w:bCs/>
          <w:szCs w:val="21"/>
          <w:woUserID w:val="1"/>
        </w:rPr>
        <w:t>，如中标人未履行或未完全履行合同规定的任何义务，给采购人造成损失的，采购人有权</w:t>
      </w:r>
    </w:p>
    <w:p w14:paraId="639AC203">
      <w:pPr>
        <w:spacing w:line="360" w:lineRule="auto"/>
        <w:jc w:val="both"/>
        <w:rPr>
          <w:rFonts w:ascii="宋体" w:hAnsi="宋体" w:eastAsia="宋体"/>
          <w:b/>
          <w:color w:val="000000" w:themeColor="text1"/>
          <w:sz w:val="24"/>
          <w:szCs w:val="24"/>
          <w:highlight w:val="none"/>
          <w14:textFill>
            <w14:solidFill>
              <w14:schemeClr w14:val="tx1"/>
            </w14:solidFill>
          </w14:textFill>
        </w:rPr>
        <w:sectPr>
          <w:pgSz w:w="11906" w:h="16838"/>
          <w:pgMar w:top="1418" w:right="1418" w:bottom="1418" w:left="1418" w:header="851" w:footer="992" w:gutter="0"/>
          <w:cols w:space="425" w:num="1"/>
          <w:docGrid w:type="lines" w:linePitch="312" w:charSpace="0"/>
        </w:sectPr>
      </w:pPr>
      <w:r>
        <w:rPr>
          <w:rFonts w:hint="eastAsia" w:ascii="宋体" w:hAnsi="宋体" w:cs="宋体"/>
          <w:bCs/>
          <w:szCs w:val="21"/>
          <w:woUserID w:val="1"/>
        </w:rPr>
        <w:t>在其提交的履约保证金中获得相应赔偿，不足部分采购人有权继续向中标人追偿。</w:t>
      </w:r>
    </w:p>
    <w:p w14:paraId="2BA66586">
      <w:pPr>
        <w:spacing w:line="360" w:lineRule="auto"/>
        <w:jc w:val="center"/>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第四章  评标办法及标准</w:t>
      </w:r>
    </w:p>
    <w:p w14:paraId="2ABB9285">
      <w:pPr>
        <w:spacing w:line="400" w:lineRule="exact"/>
        <w:jc w:val="center"/>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一、总则</w:t>
      </w:r>
    </w:p>
    <w:p w14:paraId="1A7C4F4A">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1.采购活动遵循公开透明、公平竞争、公正、诚实信用的原则依法进行，采购活动及当事人接受依法实施的监督。</w:t>
      </w:r>
    </w:p>
    <w:p w14:paraId="2FCF9F23">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本项目采用综合评分法进行评审。综合评分法，是指投标文件满足招标文件全部实质性要求，且按照评审因素的量化指标评审得分最高的投标人为中标候选人的评审方法。招标文件中没有规定的评审标准不得作为评审的依据。</w:t>
      </w:r>
    </w:p>
    <w:p w14:paraId="7C9B71AC">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3.评标委员会成员应当按照客观、公正、审慎的原则，根据招标文件规定的评审程序、评审方法和评审标准进行独立评审。</w:t>
      </w:r>
    </w:p>
    <w:p w14:paraId="6C265581">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4.评标委员会对投标文件的判定，只</w:t>
      </w:r>
      <w:r>
        <w:rPr>
          <w:rFonts w:ascii="宋体" w:hAnsi="宋体" w:eastAsia="宋体" w:cs="Times New Roman"/>
          <w:color w:val="000000" w:themeColor="text1"/>
          <w:szCs w:val="21"/>
          <w:highlight w:val="none"/>
          <w14:textFill>
            <w14:solidFill>
              <w14:schemeClr w14:val="tx1"/>
            </w14:solidFill>
          </w14:textFill>
        </w:rPr>
        <w:t>根据</w:t>
      </w:r>
      <w:r>
        <w:rPr>
          <w:rFonts w:hint="eastAsia" w:ascii="宋体" w:hAnsi="宋体" w:eastAsia="宋体" w:cs="Times New Roman"/>
          <w:color w:val="000000" w:themeColor="text1"/>
          <w:szCs w:val="21"/>
          <w:highlight w:val="none"/>
          <w14:textFill>
            <w14:solidFill>
              <w14:schemeClr w14:val="tx1"/>
            </w14:solidFill>
          </w14:textFill>
        </w:rPr>
        <w:t>投标文件本身对招标文件的响应情况进行，不考虑投标人在投标截止时间后提交的任何的补充声明、修正方案（投标人的澄清、说明或者更正除外）。</w:t>
      </w:r>
    </w:p>
    <w:p w14:paraId="27814952">
      <w:pPr>
        <w:wordWrap w:val="0"/>
        <w:spacing w:line="400" w:lineRule="exact"/>
        <w:jc w:val="center"/>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二、评审组织</w:t>
      </w:r>
    </w:p>
    <w:p w14:paraId="566EB3D7">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（一）评审工作由采购代理机构负责组织，并履行下列职责：</w:t>
      </w:r>
    </w:p>
    <w:p w14:paraId="4CC47762">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1.核对评审专家身份和采购人代表的授权意见确认书，对评审专家在政府采购活动中的职责履行情况予以记录，并及时将有关违法违规行为向财政部门报告；</w:t>
      </w:r>
    </w:p>
    <w:p w14:paraId="6C904196">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2.公布投标人名单，宣布评审纪律，告知评审专家应当回避的情形；</w:t>
      </w:r>
    </w:p>
    <w:p w14:paraId="1BA7BDFE">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3.组织评标委员会推选评标组长，采购人代表不得担任组长；</w:t>
      </w:r>
    </w:p>
    <w:p w14:paraId="260CD3A1">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4.在评标期间采取必要的通讯管理措施，保证评标活动不受外界干扰；</w:t>
      </w:r>
    </w:p>
    <w:p w14:paraId="0DF0E2E1">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5.介绍招标文件及与评审相关的政策规定；</w:t>
      </w:r>
    </w:p>
    <w:p w14:paraId="4A06A0F5">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6.维护评标秩序，监督评标委员会按照招标文件规定的评标程序、方法和标准进行独立评审，及时制止和纠正采购人代表、评审专家的倾向性言论或者违法违规行为；</w:t>
      </w:r>
    </w:p>
    <w:p w14:paraId="553BF5A6">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7.核对评标结果；</w:t>
      </w:r>
    </w:p>
    <w:p w14:paraId="7883B326">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8.评审工作完成后，按照规定向评审专家支付劳务报酬和异地评审差旅费，不得向评审专家以外的其他人员支付评审劳务报酬；</w:t>
      </w:r>
    </w:p>
    <w:p w14:paraId="462B8BB3">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9.处理与评标有关的其他事项。</w:t>
      </w:r>
    </w:p>
    <w:p w14:paraId="4019D53F">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（二）评标委员会：评标委员会由采购人代表和评审专家组成，成员人数应当为5人以上单数，其中评审专家不得少于成员总数的三分之二。评标委员会负责具体评标事务，并独立履行下列职责：</w:t>
      </w:r>
    </w:p>
    <w:p w14:paraId="09CA8D15">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1.审查、评价投标文件是否符合招标文件的商务、技术等实质性要求；</w:t>
      </w:r>
    </w:p>
    <w:p w14:paraId="56AE9319">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2.要求投标人对投标文件有关事项作出澄清或者说明；</w:t>
      </w:r>
    </w:p>
    <w:p w14:paraId="1BBA3973">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3.对投标文件进行比较和评价；</w:t>
      </w:r>
    </w:p>
    <w:p w14:paraId="06FC0FE0">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4.确定中标候选人名单，以及根据采购人委托直接确定中标人；</w:t>
      </w:r>
    </w:p>
    <w:p w14:paraId="60E8BCB9">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5.向采购人、采购代理机构或者有关部门报告评标中发现的违法行为。</w:t>
      </w:r>
    </w:p>
    <w:p w14:paraId="3DEC5340">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C49E6BE">
      <w:pPr>
        <w:spacing w:line="400" w:lineRule="exact"/>
        <w:jc w:val="center"/>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三、评审程序</w:t>
      </w:r>
    </w:p>
    <w:p w14:paraId="25EEDEF3">
      <w:pPr>
        <w:wordWrap w:val="0"/>
        <w:spacing w:line="400" w:lineRule="exact"/>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（一）资格审查</w:t>
      </w:r>
    </w:p>
    <w:p w14:paraId="56AAF555">
      <w:pPr>
        <w:wordWrap w:val="0"/>
        <w:spacing w:line="400" w:lineRule="exac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采购人代表</w:t>
      </w:r>
      <w:r>
        <w:rPr>
          <w:rFonts w:hint="eastAsia" w:ascii="宋体" w:hAnsi="宋体" w:eastAsia="宋体" w:cs="Times New Roman"/>
          <w:color w:val="000000" w:themeColor="text1"/>
          <w:szCs w:val="21"/>
          <w:highlight w:val="none"/>
          <w14:textFill>
            <w14:solidFill>
              <w14:schemeClr w14:val="tx1"/>
            </w14:solidFill>
          </w14:textFill>
        </w:rPr>
        <w:t>根据招标文件的规定，对资格文件进行审查，以确定投标人是否具有响应资格。资格审查内容如下：</w:t>
      </w:r>
    </w:p>
    <w:tbl>
      <w:tblPr>
        <w:tblStyle w:val="22"/>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212"/>
        <w:gridCol w:w="4213"/>
      </w:tblGrid>
      <w:tr w14:paraId="01D4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4C87AA7C">
            <w:pPr>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4212" w:type="dxa"/>
            <w:vAlign w:val="center"/>
          </w:tcPr>
          <w:p w14:paraId="1EAC2DBE">
            <w:pPr>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审查因素</w:t>
            </w:r>
          </w:p>
        </w:tc>
        <w:tc>
          <w:tcPr>
            <w:tcW w:w="4213" w:type="dxa"/>
            <w:vAlign w:val="center"/>
          </w:tcPr>
          <w:p w14:paraId="15DF6A98">
            <w:pPr>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审查项目</w:t>
            </w:r>
          </w:p>
        </w:tc>
      </w:tr>
      <w:tr w14:paraId="4B44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57369605">
            <w:pPr>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p>
        </w:tc>
        <w:tc>
          <w:tcPr>
            <w:tcW w:w="4212" w:type="dxa"/>
            <w:vAlign w:val="center"/>
          </w:tcPr>
          <w:p w14:paraId="7850FDFC">
            <w:pPr>
              <w:wordWrap w:val="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合格投标人资格要求：</w:t>
            </w:r>
          </w:p>
          <w:p w14:paraId="746CF1EC">
            <w:pPr>
              <w:wordWrap w:val="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满足《中华人民共和国政府采购法》第二十二条规定；未被“信用中国”（www.creditchina.gov.cn）、中国政府采购网（www.ccgp.gov.cn）列入失信被执行人、重大税收违法失信主体、政府采购严重违法失信行为记录名单。</w:t>
            </w:r>
          </w:p>
          <w:p w14:paraId="250ABFAE">
            <w:pPr>
              <w:wordWrap w:val="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2.落实政府采购政策需满足的资格要求：</w:t>
            </w:r>
            <w:r>
              <w:rPr>
                <w:rFonts w:hint="eastAsia" w:ascii="宋体" w:hAnsi="宋体" w:eastAsia="宋体" w:cs="宋体"/>
                <w:color w:val="000000" w:themeColor="text1"/>
                <w:kern w:val="0"/>
                <w:szCs w:val="21"/>
                <w:highlight w:val="none"/>
                <w14:textFill>
                  <w14:solidFill>
                    <w14:schemeClr w14:val="tx1"/>
                  </w14:solidFill>
                </w14:textFill>
              </w:rPr>
              <w:t>无。</w:t>
            </w:r>
          </w:p>
          <w:p w14:paraId="6B432A95">
            <w:pPr>
              <w:wordWrap w:val="0"/>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3.本项目的特定资格要求：</w:t>
            </w:r>
            <w:r>
              <w:rPr>
                <w:rFonts w:hint="eastAsia" w:ascii="宋体" w:hAnsi="宋体" w:eastAsia="宋体" w:cs="Times New Roman"/>
                <w:b/>
                <w:bCs/>
                <w:szCs w:val="21"/>
                <w:highlight w:val="none"/>
              </w:rPr>
              <w:t>投标人具有《</w:t>
            </w:r>
            <w:r>
              <w:rPr>
                <w:rFonts w:hint="eastAsia" w:ascii="宋体" w:hAnsi="宋体" w:eastAsia="宋体" w:cs="Times New Roman"/>
                <w:b/>
                <w:bCs/>
                <w:szCs w:val="21"/>
                <w:highlight w:val="none"/>
                <w:lang w:eastAsia="zh-CN"/>
              </w:rPr>
              <w:t>经营保险业务许可证</w:t>
            </w:r>
            <w:r>
              <w:rPr>
                <w:rFonts w:hint="eastAsia" w:ascii="宋体" w:hAnsi="宋体" w:eastAsia="宋体" w:cs="Times New Roman"/>
                <w:b/>
                <w:bCs/>
                <w:szCs w:val="21"/>
                <w:highlight w:val="none"/>
              </w:rPr>
              <w:t>》</w:t>
            </w:r>
            <w:r>
              <w:rPr>
                <w:rFonts w:hint="eastAsia" w:ascii="宋体" w:hAnsi="宋体" w:eastAsia="宋体" w:cs="宋体"/>
                <w:b/>
                <w:bCs/>
                <w:color w:val="000000" w:themeColor="text1"/>
                <w:kern w:val="0"/>
                <w:szCs w:val="21"/>
                <w:highlight w:val="none"/>
                <w14:textFill>
                  <w14:solidFill>
                    <w14:schemeClr w14:val="tx1"/>
                  </w14:solidFill>
                </w14:textFill>
              </w:rPr>
              <w:t>。</w:t>
            </w:r>
          </w:p>
        </w:tc>
        <w:tc>
          <w:tcPr>
            <w:tcW w:w="4213" w:type="dxa"/>
            <w:vAlign w:val="center"/>
          </w:tcPr>
          <w:p w14:paraId="6FBE3240">
            <w:pPr>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1</w:t>
            </w:r>
            <w:r>
              <w:rPr>
                <w:rFonts w:hint="eastAsia" w:ascii="宋体" w:hAnsi="宋体" w:eastAsia="宋体" w:cs="Times New Roman"/>
                <w:color w:val="000000" w:themeColor="text1"/>
                <w:szCs w:val="21"/>
                <w:highlight w:val="none"/>
                <w14:textFill>
                  <w14:solidFill>
                    <w14:schemeClr w14:val="tx1"/>
                  </w14:solidFill>
                </w14:textFill>
              </w:rPr>
              <w:t>.合格投标人的承诺书。</w:t>
            </w:r>
          </w:p>
          <w:p w14:paraId="52C688F7">
            <w:pPr>
              <w:wordWrap w:val="0"/>
              <w:rPr>
                <w:rFonts w:ascii="宋体" w:hAnsi="宋体" w:eastAsia="宋体" w:cs="Times New Roman"/>
                <w:color w:val="000000" w:themeColor="text1"/>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2</w:t>
            </w:r>
            <w:r>
              <w:rPr>
                <w:rFonts w:hint="eastAsia" w:ascii="宋体" w:hAnsi="宋体" w:eastAsia="宋体" w:cs="Times New Roman"/>
                <w:color w:val="000000" w:themeColor="text1"/>
                <w:szCs w:val="21"/>
                <w:highlight w:val="none"/>
                <w14:textFill>
                  <w14:solidFill>
                    <w14:schemeClr w14:val="tx1"/>
                  </w14:solidFill>
                </w14:textFill>
              </w:rPr>
              <w:t>.有效的营业执照复印件。</w:t>
            </w:r>
          </w:p>
          <w:p w14:paraId="3DA6F082">
            <w:pPr>
              <w:wordWrap w:val="0"/>
              <w:rPr>
                <w:rFonts w:ascii="宋体" w:hAnsi="宋体" w:eastAsia="宋体" w:cs="Times New Roman"/>
                <w:b/>
                <w:bCs/>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14:textFill>
                  <w14:solidFill>
                    <w14:schemeClr w14:val="tx1"/>
                  </w14:solidFill>
                </w14:textFill>
              </w:rPr>
              <w:t>3</w:t>
            </w:r>
            <w:r>
              <w:rPr>
                <w:rFonts w:ascii="宋体" w:hAnsi="宋体" w:eastAsia="宋体" w:cs="Times New Roman"/>
                <w:b/>
                <w:bCs/>
                <w:color w:val="000000" w:themeColor="text1"/>
                <w:szCs w:val="21"/>
                <w:highlight w:val="none"/>
                <w14:textFill>
                  <w14:solidFill>
                    <w14:schemeClr w14:val="tx1"/>
                  </w14:solidFill>
                </w14:textFill>
              </w:rPr>
              <w:t>.</w:t>
            </w:r>
            <w:bookmarkStart w:id="0" w:name="_Hlk136272017"/>
            <w:r>
              <w:rPr>
                <w:rFonts w:hint="eastAsia" w:ascii="宋体" w:hAnsi="宋体" w:eastAsia="宋体" w:cs="Times New Roman"/>
                <w:b/>
                <w:bCs/>
                <w:szCs w:val="21"/>
                <w:highlight w:val="none"/>
              </w:rPr>
              <w:t>有效的《</w:t>
            </w:r>
            <w:r>
              <w:rPr>
                <w:rFonts w:hint="eastAsia" w:ascii="宋体" w:hAnsi="宋体" w:eastAsia="宋体" w:cs="Times New Roman"/>
                <w:b/>
                <w:bCs/>
                <w:szCs w:val="21"/>
                <w:highlight w:val="none"/>
                <w:lang w:eastAsia="zh-CN"/>
              </w:rPr>
              <w:t>经营保险业务许可证</w:t>
            </w:r>
            <w:r>
              <w:rPr>
                <w:rFonts w:hint="eastAsia" w:ascii="宋体" w:hAnsi="宋体" w:eastAsia="宋体" w:cs="Times New Roman"/>
                <w:b/>
                <w:bCs/>
                <w:szCs w:val="21"/>
                <w:highlight w:val="none"/>
              </w:rPr>
              <w:t>》</w:t>
            </w:r>
            <w:r>
              <w:rPr>
                <w:rFonts w:hint="eastAsia" w:ascii="宋体" w:hAnsi="宋体" w:eastAsia="宋体" w:cs="宋体"/>
                <w:b/>
                <w:bCs/>
                <w:color w:val="000000" w:themeColor="text1"/>
                <w:kern w:val="0"/>
                <w:szCs w:val="21"/>
                <w:highlight w:val="none"/>
                <w14:textFill>
                  <w14:solidFill>
                    <w14:schemeClr w14:val="tx1"/>
                  </w14:solidFill>
                </w14:textFill>
              </w:rPr>
              <w:t>。</w:t>
            </w:r>
            <w:bookmarkEnd w:id="0"/>
          </w:p>
          <w:p w14:paraId="61E5C156">
            <w:pPr>
              <w:wordWrap w:val="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14:textFill>
                  <w14:solidFill>
                    <w14:schemeClr w14:val="tx1"/>
                  </w14:solidFill>
                </w14:textFill>
              </w:rPr>
              <w:t>.投标人基本情况表。</w:t>
            </w:r>
          </w:p>
          <w:p w14:paraId="1083200C">
            <w:pPr>
              <w:wordWrap w:val="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5</w:t>
            </w:r>
            <w:r>
              <w:rPr>
                <w:rFonts w:hint="eastAsia" w:ascii="宋体" w:hAnsi="宋体" w:eastAsia="宋体"/>
                <w:color w:val="000000" w:themeColor="text1"/>
                <w:szCs w:val="21"/>
                <w:highlight w:val="none"/>
                <w14:textFill>
                  <w14:solidFill>
                    <w14:schemeClr w14:val="tx1"/>
                  </w14:solidFill>
                </w14:textFill>
              </w:rPr>
              <w:t>.采购人代表在进行投标人资格审查环节时在</w:t>
            </w:r>
            <w:r>
              <w:rPr>
                <w:rFonts w:hint="eastAsia" w:ascii="宋体" w:hAnsi="宋体" w:eastAsia="宋体" w:cs="Times New Roman"/>
                <w:color w:val="000000" w:themeColor="text1"/>
                <w:szCs w:val="21"/>
                <w:highlight w:val="none"/>
                <w14:textFill>
                  <w14:solidFill>
                    <w14:schemeClr w14:val="tx1"/>
                  </w14:solidFill>
                </w14:textFill>
              </w:rPr>
              <w:t>“信用中国”（www.creditchina.gov.cn）、中国政府采购网（www.ccgp.gov.cn）</w:t>
            </w:r>
            <w:r>
              <w:rPr>
                <w:rFonts w:hint="eastAsia" w:ascii="宋体" w:hAnsi="宋体" w:eastAsia="宋体"/>
                <w:color w:val="000000" w:themeColor="text1"/>
                <w:szCs w:val="21"/>
                <w:highlight w:val="none"/>
                <w14:textFill>
                  <w14:solidFill>
                    <w14:schemeClr w14:val="tx1"/>
                  </w14:solidFill>
                </w14:textFill>
              </w:rPr>
              <w:t>进行查询。在评审过程中因不可抗力无法进行查询的，则在评审结束后进行查询</w:t>
            </w:r>
            <w:r>
              <w:rPr>
                <w:rFonts w:hint="eastAsia" w:ascii="宋体" w:hAnsi="宋体" w:eastAsia="宋体" w:cs="Times New Roman"/>
                <w:color w:val="000000" w:themeColor="text1"/>
                <w:szCs w:val="21"/>
                <w:highlight w:val="none"/>
                <w14:textFill>
                  <w14:solidFill>
                    <w14:schemeClr w14:val="tx1"/>
                  </w14:solidFill>
                </w14:textFill>
              </w:rPr>
              <w:t>。</w:t>
            </w:r>
          </w:p>
        </w:tc>
      </w:tr>
      <w:tr w14:paraId="0241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8" w:type="dxa"/>
            <w:vAlign w:val="center"/>
          </w:tcPr>
          <w:p w14:paraId="73832465">
            <w:pPr>
              <w:jc w:val="cente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w:t>
            </w:r>
          </w:p>
        </w:tc>
        <w:tc>
          <w:tcPr>
            <w:tcW w:w="4212" w:type="dxa"/>
            <w:vAlign w:val="center"/>
          </w:tcPr>
          <w:p w14:paraId="7959FE9F">
            <w:pPr>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合格投标人其他要求：</w:t>
            </w:r>
          </w:p>
          <w:p w14:paraId="0D2140E8">
            <w:pPr>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1.单位负责人为同一人或者存在直接控股、管理关系的不同供应商，不得参加同一合同项下的政府采购活动。</w:t>
            </w:r>
          </w:p>
          <w:p w14:paraId="13811045">
            <w:pPr>
              <w:wordWrap w:val="0"/>
              <w:spacing w:line="400" w:lineRule="exact"/>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2.除单一来源采购项目外，为采购项目提供整体设计、规范编制或者项目管理、监理、检测等服务的供应商，不得再参加该采购项目的其他采购活动。</w:t>
            </w:r>
          </w:p>
          <w:p w14:paraId="2BDD396D">
            <w:pPr>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3.本项目接受联合体投标。</w:t>
            </w:r>
          </w:p>
        </w:tc>
        <w:tc>
          <w:tcPr>
            <w:tcW w:w="4213" w:type="dxa"/>
            <w:vAlign w:val="center"/>
          </w:tcPr>
          <w:p w14:paraId="3AC3C180">
            <w:pP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1.合格投标人的承诺书。</w:t>
            </w:r>
          </w:p>
          <w:p w14:paraId="7B02D8E5">
            <w:pP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2.投标人为联合体的，提供《联合体协议书》。</w:t>
            </w:r>
          </w:p>
        </w:tc>
      </w:tr>
    </w:tbl>
    <w:p w14:paraId="339308A9">
      <w:pPr>
        <w:wordWrap w:val="0"/>
        <w:spacing w:line="400" w:lineRule="exact"/>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资格审查审查项目中有任意一项不符合的，为未通过资格审查，作无效标处理。</w:t>
      </w:r>
    </w:p>
    <w:p w14:paraId="40C30458">
      <w:pPr>
        <w:wordWrap w:val="0"/>
        <w:spacing w:line="400" w:lineRule="exact"/>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（二）符合性审查</w:t>
      </w:r>
    </w:p>
    <w:p w14:paraId="24B92C87">
      <w:pPr>
        <w:wordWrap w:val="0"/>
        <w:spacing w:line="400" w:lineRule="exac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评标委员会</w:t>
      </w:r>
      <w:r>
        <w:rPr>
          <w:rFonts w:hint="eastAsia" w:ascii="宋体" w:hAnsi="宋体" w:eastAsia="宋体" w:cs="Times New Roman"/>
          <w:color w:val="000000" w:themeColor="text1"/>
          <w:szCs w:val="21"/>
          <w:highlight w:val="none"/>
          <w14:textFill>
            <w14:solidFill>
              <w14:schemeClr w14:val="tx1"/>
            </w14:solidFill>
          </w14:textFill>
        </w:rPr>
        <w:t>应当对符合资格的投标人的投标文件进行符合性审查，以确定其是否满足招标文件的实质性要求</w:t>
      </w:r>
      <w:r>
        <w:rPr>
          <w:rFonts w:hint="eastAsia" w:ascii="宋体" w:hAnsi="宋体" w:eastAsia="宋体" w:cs="Times New Roman"/>
          <w:b/>
          <w:color w:val="000000" w:themeColor="text1"/>
          <w:szCs w:val="21"/>
          <w:highlight w:val="none"/>
          <w14:textFill>
            <w14:solidFill>
              <w14:schemeClr w14:val="tx1"/>
            </w14:solidFill>
          </w14:textFill>
        </w:rPr>
        <w:t>。</w:t>
      </w:r>
      <w:r>
        <w:rPr>
          <w:rFonts w:hint="eastAsia" w:ascii="宋体" w:hAnsi="宋体" w:eastAsia="宋体" w:cs="Times New Roman"/>
          <w:color w:val="000000" w:themeColor="text1"/>
          <w:szCs w:val="21"/>
          <w:highlight w:val="none"/>
          <w14:textFill>
            <w14:solidFill>
              <w14:schemeClr w14:val="tx1"/>
            </w14:solidFill>
          </w14:textFill>
        </w:rPr>
        <w:t>符合性审查内容如下：</w:t>
      </w:r>
    </w:p>
    <w:tbl>
      <w:tblPr>
        <w:tblStyle w:val="22"/>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4228"/>
        <w:gridCol w:w="4229"/>
      </w:tblGrid>
      <w:tr w14:paraId="494F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35D3C9EE">
            <w:pPr>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4228" w:type="dxa"/>
            <w:vAlign w:val="center"/>
          </w:tcPr>
          <w:p w14:paraId="350C1E46">
            <w:pPr>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审查因素</w:t>
            </w:r>
          </w:p>
        </w:tc>
        <w:tc>
          <w:tcPr>
            <w:tcW w:w="4229" w:type="dxa"/>
            <w:vAlign w:val="center"/>
          </w:tcPr>
          <w:p w14:paraId="2D9392E7">
            <w:pPr>
              <w:jc w:val="center"/>
              <w:rPr>
                <w:rFonts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审查标准</w:t>
            </w:r>
          </w:p>
        </w:tc>
      </w:tr>
      <w:tr w14:paraId="6C45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701C6E11">
            <w:pP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p>
        </w:tc>
        <w:tc>
          <w:tcPr>
            <w:tcW w:w="4228" w:type="dxa"/>
            <w:vAlign w:val="center"/>
          </w:tcPr>
          <w:p w14:paraId="134E0FB5">
            <w:pP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法定代表人（负责人）身份证明书及授权书</w:t>
            </w:r>
          </w:p>
        </w:tc>
        <w:tc>
          <w:tcPr>
            <w:tcW w:w="4229" w:type="dxa"/>
            <w:vAlign w:val="center"/>
          </w:tcPr>
          <w:p w14:paraId="45E14649">
            <w:pP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法定代表人（负责人）身份证明书及授权书有效，按照附件格式要求进行签字或盖章。</w:t>
            </w:r>
          </w:p>
        </w:tc>
      </w:tr>
      <w:tr w14:paraId="4EA0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17237712">
            <w:pP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p>
        </w:tc>
        <w:tc>
          <w:tcPr>
            <w:tcW w:w="4228" w:type="dxa"/>
            <w:vAlign w:val="center"/>
          </w:tcPr>
          <w:p w14:paraId="7B4256C2">
            <w:pP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投标有效期</w:t>
            </w:r>
          </w:p>
        </w:tc>
        <w:tc>
          <w:tcPr>
            <w:tcW w:w="4229" w:type="dxa"/>
            <w:vAlign w:val="center"/>
          </w:tcPr>
          <w:p w14:paraId="158845EF">
            <w:pP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符合招标文件</w:t>
            </w:r>
            <w:r>
              <w:rPr>
                <w:rFonts w:hint="eastAsia" w:ascii="宋体" w:hAnsi="宋体" w:eastAsia="宋体" w:cs="仿宋_GB2312"/>
                <w:color w:val="000000" w:themeColor="text1"/>
                <w:szCs w:val="21"/>
                <w:highlight w:val="none"/>
                <w:lang w:val="zh-CN"/>
                <w14:textFill>
                  <w14:solidFill>
                    <w14:schemeClr w14:val="tx1"/>
                  </w14:solidFill>
                </w14:textFill>
              </w:rPr>
              <w:t>规定。</w:t>
            </w:r>
          </w:p>
        </w:tc>
      </w:tr>
      <w:tr w14:paraId="1654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003D018E">
            <w:pP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p>
        </w:tc>
        <w:tc>
          <w:tcPr>
            <w:tcW w:w="4228" w:type="dxa"/>
            <w:vAlign w:val="center"/>
          </w:tcPr>
          <w:p w14:paraId="67D215CB">
            <w:pP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投标文件签署、盖章</w:t>
            </w:r>
          </w:p>
        </w:tc>
        <w:tc>
          <w:tcPr>
            <w:tcW w:w="4229" w:type="dxa"/>
            <w:vAlign w:val="center"/>
          </w:tcPr>
          <w:p w14:paraId="3005985A">
            <w:pP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投标文件由投标人在规定位置盖章，投标文件必须由</w:t>
            </w:r>
            <w:r>
              <w:rPr>
                <w:rFonts w:hint="eastAsia" w:ascii="宋体" w:hAnsi="宋体" w:eastAsia="宋体" w:cs="Times New Roman"/>
                <w:szCs w:val="21"/>
                <w:highlight w:val="none"/>
              </w:rPr>
              <w:t>法定代表人（负责人）</w:t>
            </w:r>
            <w:r>
              <w:rPr>
                <w:rFonts w:hint="eastAsia" w:ascii="宋体" w:hAnsi="宋体" w:eastAsia="宋体" w:cs="Times New Roman"/>
                <w:color w:val="000000" w:themeColor="text1"/>
                <w:szCs w:val="21"/>
                <w:highlight w:val="none"/>
                <w14:textFill>
                  <w14:solidFill>
                    <w14:schemeClr w14:val="tx1"/>
                  </w14:solidFill>
                </w14:textFill>
              </w:rPr>
              <w:t>或授权代表签署。</w:t>
            </w:r>
          </w:p>
        </w:tc>
      </w:tr>
      <w:tr w14:paraId="5BEE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4C487FF2">
            <w:pP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p>
        </w:tc>
        <w:tc>
          <w:tcPr>
            <w:tcW w:w="4228" w:type="dxa"/>
            <w:vAlign w:val="center"/>
          </w:tcPr>
          <w:p w14:paraId="04D16AD3">
            <w:pP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内容</w:t>
            </w:r>
          </w:p>
        </w:tc>
        <w:tc>
          <w:tcPr>
            <w:tcW w:w="4229" w:type="dxa"/>
            <w:vAlign w:val="center"/>
          </w:tcPr>
          <w:p w14:paraId="5B081B2D">
            <w:pP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对招标文件作出实质性响应。</w:t>
            </w:r>
          </w:p>
        </w:tc>
      </w:tr>
      <w:tr w14:paraId="36AB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39453C02">
            <w:pP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w:t>
            </w:r>
          </w:p>
        </w:tc>
        <w:tc>
          <w:tcPr>
            <w:tcW w:w="4228" w:type="dxa"/>
            <w:vAlign w:val="center"/>
          </w:tcPr>
          <w:p w14:paraId="111C6870">
            <w:pP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报价有效且唯一</w:t>
            </w:r>
          </w:p>
        </w:tc>
        <w:tc>
          <w:tcPr>
            <w:tcW w:w="4229" w:type="dxa"/>
            <w:vAlign w:val="center"/>
          </w:tcPr>
          <w:p w14:paraId="18C01522">
            <w:pP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只能在采购预算范围内报价，</w:t>
            </w:r>
            <w:r>
              <w:rPr>
                <w:rFonts w:hint="eastAsia" w:ascii="宋体" w:hAnsi="宋体" w:eastAsia="宋体" w:cs="Times New Roman"/>
                <w:color w:val="000000" w:themeColor="text1"/>
                <w:szCs w:val="21"/>
                <w:highlight w:val="none"/>
                <w14:textFill>
                  <w14:solidFill>
                    <w14:schemeClr w14:val="tx1"/>
                  </w14:solidFill>
                </w14:textFill>
              </w:rPr>
              <w:t>只允许有一个报价，有选择的或有条件的报价将不予接受。</w:t>
            </w:r>
          </w:p>
        </w:tc>
      </w:tr>
      <w:tr w14:paraId="2657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14:paraId="2680B866">
            <w:pPr>
              <w:jc w:val="center"/>
              <w:rPr>
                <w:rFonts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p>
        </w:tc>
        <w:tc>
          <w:tcPr>
            <w:tcW w:w="4228" w:type="dxa"/>
            <w:vAlign w:val="center"/>
          </w:tcPr>
          <w:p w14:paraId="4C534664">
            <w:pPr>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其他</w:t>
            </w:r>
          </w:p>
        </w:tc>
        <w:tc>
          <w:tcPr>
            <w:tcW w:w="4229" w:type="dxa"/>
            <w:vAlign w:val="center"/>
          </w:tcPr>
          <w:p w14:paraId="3D6C4A2F">
            <w:pPr>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未出现“</w:t>
            </w:r>
            <w:r>
              <w:rPr>
                <w:rFonts w:hint="eastAsia" w:ascii="宋体" w:hAnsi="宋体" w:eastAsia="宋体" w:cs="Times New Roman"/>
                <w:color w:val="000000" w:themeColor="text1"/>
                <w:szCs w:val="21"/>
                <w:highlight w:val="none"/>
                <w14:textFill>
                  <w14:solidFill>
                    <w14:schemeClr w14:val="tx1"/>
                  </w14:solidFill>
                </w14:textFill>
              </w:rPr>
              <w:t>七、无效标的情形</w:t>
            </w:r>
            <w:r>
              <w:rPr>
                <w:rFonts w:hint="eastAsia" w:ascii="宋体" w:hAnsi="宋体" w:eastAsia="宋体" w:cs="仿宋_GB2312"/>
                <w:color w:val="000000" w:themeColor="text1"/>
                <w:szCs w:val="21"/>
                <w:highlight w:val="none"/>
                <w:lang w:val="zh-CN"/>
                <w14:textFill>
                  <w14:solidFill>
                    <w14:schemeClr w14:val="tx1"/>
                  </w14:solidFill>
                </w14:textFill>
              </w:rPr>
              <w:t>”中的情形。</w:t>
            </w:r>
          </w:p>
        </w:tc>
      </w:tr>
    </w:tbl>
    <w:p w14:paraId="4103B8F1">
      <w:pPr>
        <w:wordWrap w:val="0"/>
        <w:spacing w:line="400" w:lineRule="exact"/>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符合性审查审查标准中有任意一项不符合的，为未通过符合性审查，作无效标处理。</w:t>
      </w:r>
    </w:p>
    <w:p w14:paraId="4153A72A">
      <w:pPr>
        <w:wordWrap w:val="0"/>
        <w:spacing w:line="400" w:lineRule="exact"/>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（三）澄清有关问题</w:t>
      </w:r>
    </w:p>
    <w:p w14:paraId="018BD36A">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评标委员会</w:t>
      </w:r>
      <w:r>
        <w:rPr>
          <w:rFonts w:hint="eastAsia" w:ascii="宋体" w:hAnsi="宋体" w:eastAsia="宋体" w:cs="Times New Roman"/>
          <w:color w:val="000000" w:themeColor="text1"/>
          <w:szCs w:val="21"/>
          <w:highlight w:val="none"/>
          <w14:textFill>
            <w14:solidFill>
              <w14:schemeClr w14:val="tx1"/>
            </w14:solidFill>
          </w14:textFill>
        </w:rPr>
        <w:t>可以要求投标人对投标文件中含义不明确、同类问题表述不一致或者有明显文字和计算错误的内容等作出必要的澄清、说明或者更正。投标人的澄清、说明或者更正不得超出投标文件的范围或者改变投标文件的实质性内容。澄清、说明或者更正投标文件应当以书面形式作出，投标人的澄清、说明或者更正应当由投标人代表签字或者加盖电子公章并作为投标文件的一部分。</w:t>
      </w:r>
    </w:p>
    <w:p w14:paraId="3331E706">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投标文件报价出现前后不一致的，按照下列规定修正：（1）投标文件中开标一览表（报价表）内容与投标文件中相应内容不一致的，以开标一览表（报价表）为准；（2）大写金额和小写金额不一致的，以大写金额为准；（3）单价金额小数点或者百分比有明显错位的，以开标一览表的总价为准，并修改单价；（4）总价金额与按单价汇总金额不一致的，以单价金额计算结果为准。同时出现两种以上不一致的，按照前款规定（1）至（4）的顺序修正。修正应当采用书面形式，修正后的报价经投标人确认由投标人代表签字或者加盖电子公章后产生约束力，投标人不确认的，作无效标处理。</w:t>
      </w:r>
    </w:p>
    <w:p w14:paraId="3D7C7ECC">
      <w:pPr>
        <w:wordWrap w:val="0"/>
        <w:spacing w:line="400" w:lineRule="exact"/>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（四）比较与评价</w:t>
      </w:r>
    </w:p>
    <w:p w14:paraId="3AA65008">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1.评标委员会应当按照招标文件中规定的评标办法及标准，对通过资格审查和符合性审查的投标文件进行商务技术及报价评审。</w:t>
      </w:r>
    </w:p>
    <w:p w14:paraId="40204F1B">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2.对不同文字文本的内容解释发生异议的，以中文文本为准。</w:t>
      </w:r>
    </w:p>
    <w:p w14:paraId="68D0A60D">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3.发现有两份及以上投标文件相互之间有特别相同或相似之处，且经询标，投标人无令人信服的理由和可靠证据证明其合理性的，经评标委员会三分之二成员确认，其投标文件作无效标处理。</w:t>
      </w:r>
    </w:p>
    <w:p w14:paraId="304F01E5">
      <w:pPr>
        <w:wordWrap w:val="0"/>
        <w:spacing w:line="400" w:lineRule="exact"/>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（五）评审标准</w:t>
      </w:r>
    </w:p>
    <w:p w14:paraId="1AA00B3E">
      <w:pPr>
        <w:wordWrap w:val="0"/>
        <w:spacing w:line="40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1.报价得分及商务技术得分均四舍五入保留两位小数。</w:t>
      </w:r>
    </w:p>
    <w:p w14:paraId="7F9A3689">
      <w:pPr>
        <w:wordWrap w:val="0"/>
        <w:spacing w:line="40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2.评审得分=报价分+商务技术分。</w:t>
      </w:r>
    </w:p>
    <w:tbl>
      <w:tblPr>
        <w:tblStyle w:val="22"/>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275"/>
        <w:gridCol w:w="856"/>
        <w:gridCol w:w="5808"/>
      </w:tblGrid>
      <w:tr w14:paraId="40E6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shd w:val="clear" w:color="auto" w:fill="auto"/>
            <w:vAlign w:val="center"/>
          </w:tcPr>
          <w:p w14:paraId="275D1880">
            <w:pPr>
              <w:ind w:left="-124" w:leftChars="-59" w:right="-118" w:rightChars="-56"/>
              <w:jc w:val="center"/>
              <w:rPr>
                <w:rFonts w:ascii="宋体" w:hAnsi="宋体" w:eastAsia="宋体" w:cs="宋体"/>
                <w:b/>
                <w:bCs/>
                <w:szCs w:val="21"/>
              </w:rPr>
            </w:pPr>
            <w:r>
              <w:rPr>
                <w:rFonts w:hint="eastAsia" w:ascii="宋体" w:hAnsi="宋体" w:eastAsia="宋体" w:cs="宋体"/>
                <w:b/>
                <w:bCs/>
                <w:szCs w:val="21"/>
              </w:rPr>
              <w:t>评审项目</w:t>
            </w:r>
          </w:p>
        </w:tc>
        <w:tc>
          <w:tcPr>
            <w:tcW w:w="1275" w:type="dxa"/>
            <w:shd w:val="clear" w:color="auto" w:fill="auto"/>
            <w:vAlign w:val="center"/>
          </w:tcPr>
          <w:p w14:paraId="5187366F">
            <w:pPr>
              <w:jc w:val="center"/>
              <w:rPr>
                <w:rFonts w:ascii="宋体" w:hAnsi="宋体" w:eastAsia="宋体" w:cs="宋体"/>
                <w:b/>
                <w:bCs/>
                <w:szCs w:val="21"/>
              </w:rPr>
            </w:pPr>
            <w:r>
              <w:rPr>
                <w:rFonts w:hint="eastAsia" w:ascii="宋体" w:hAnsi="宋体" w:eastAsia="宋体" w:cs="宋体"/>
                <w:b/>
                <w:bCs/>
                <w:szCs w:val="21"/>
              </w:rPr>
              <w:t>评审标准</w:t>
            </w:r>
          </w:p>
        </w:tc>
        <w:tc>
          <w:tcPr>
            <w:tcW w:w="6664" w:type="dxa"/>
            <w:gridSpan w:val="2"/>
            <w:shd w:val="clear" w:color="auto" w:fill="auto"/>
            <w:vAlign w:val="center"/>
          </w:tcPr>
          <w:p w14:paraId="709F3B27">
            <w:pPr>
              <w:jc w:val="center"/>
              <w:rPr>
                <w:rFonts w:ascii="宋体" w:hAnsi="宋体" w:eastAsia="宋体" w:cs="宋体"/>
                <w:b/>
                <w:bCs/>
                <w:szCs w:val="21"/>
              </w:rPr>
            </w:pPr>
            <w:r>
              <w:rPr>
                <w:rFonts w:hint="eastAsia" w:ascii="宋体" w:hAnsi="宋体" w:eastAsia="宋体" w:cs="宋体"/>
                <w:b/>
                <w:bCs/>
                <w:szCs w:val="21"/>
              </w:rPr>
              <w:t>评审因素的量化指标</w:t>
            </w:r>
          </w:p>
        </w:tc>
      </w:tr>
      <w:tr w14:paraId="3E30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shd w:val="clear" w:color="auto" w:fill="auto"/>
            <w:vAlign w:val="center"/>
          </w:tcPr>
          <w:p w14:paraId="321FD8FA">
            <w:pPr>
              <w:jc w:val="center"/>
              <w:rPr>
                <w:rFonts w:ascii="宋体" w:hAnsi="宋体" w:eastAsia="宋体" w:cs="宋体"/>
                <w:b/>
                <w:bCs/>
                <w:szCs w:val="21"/>
              </w:rPr>
            </w:pPr>
            <w:r>
              <w:rPr>
                <w:rFonts w:hint="eastAsia" w:ascii="宋体" w:hAnsi="宋体" w:eastAsia="宋体" w:cs="宋体"/>
                <w:b/>
                <w:bCs/>
                <w:szCs w:val="21"/>
              </w:rPr>
              <w:t>报价分</w:t>
            </w:r>
          </w:p>
          <w:p w14:paraId="3B04BFB2">
            <w:pPr>
              <w:jc w:val="center"/>
              <w:rPr>
                <w:rFonts w:ascii="宋体" w:hAnsi="宋体" w:eastAsia="宋体" w:cs="宋体"/>
                <w:b/>
                <w:bCs/>
                <w:szCs w:val="21"/>
              </w:rPr>
            </w:pPr>
            <w:r>
              <w:rPr>
                <w:rFonts w:hint="eastAsia" w:ascii="宋体" w:hAnsi="宋体" w:eastAsia="宋体" w:cs="宋体"/>
                <w:b/>
                <w:bCs/>
                <w:szCs w:val="21"/>
              </w:rPr>
              <w:t>（</w:t>
            </w:r>
            <w:r>
              <w:rPr>
                <w:rFonts w:hint="eastAsia" w:ascii="宋体" w:hAnsi="宋体" w:eastAsia="宋体" w:cs="宋体"/>
                <w:b/>
                <w:bCs/>
                <w:szCs w:val="21"/>
                <w:lang w:val="en-US" w:eastAsia="zh-CN"/>
              </w:rPr>
              <w:t>2</w:t>
            </w:r>
            <w:r>
              <w:rPr>
                <w:rFonts w:ascii="宋体" w:hAnsi="宋体" w:eastAsia="宋体" w:cs="宋体"/>
                <w:b/>
                <w:bCs/>
                <w:szCs w:val="21"/>
              </w:rPr>
              <w:t>0</w:t>
            </w:r>
            <w:r>
              <w:rPr>
                <w:rFonts w:hint="eastAsia" w:ascii="宋体" w:hAnsi="宋体" w:eastAsia="宋体" w:cs="宋体"/>
                <w:b/>
                <w:bCs/>
                <w:szCs w:val="21"/>
              </w:rPr>
              <w:t>分）</w:t>
            </w:r>
          </w:p>
        </w:tc>
        <w:tc>
          <w:tcPr>
            <w:tcW w:w="1275" w:type="dxa"/>
            <w:shd w:val="clear" w:color="auto" w:fill="auto"/>
            <w:vAlign w:val="center"/>
          </w:tcPr>
          <w:p w14:paraId="4BBB60F7">
            <w:pPr>
              <w:jc w:val="center"/>
              <w:rPr>
                <w:rFonts w:ascii="宋体" w:hAnsi="宋体" w:eastAsia="宋体" w:cs="宋体"/>
                <w:szCs w:val="21"/>
              </w:rPr>
            </w:pPr>
            <w:r>
              <w:rPr>
                <w:rFonts w:hint="eastAsia" w:ascii="宋体" w:hAnsi="宋体" w:eastAsia="宋体" w:cs="宋体"/>
                <w:szCs w:val="21"/>
              </w:rPr>
              <w:t>报价</w:t>
            </w:r>
          </w:p>
          <w:p w14:paraId="1147837D">
            <w:pPr>
              <w:jc w:val="center"/>
              <w:rPr>
                <w:rFonts w:ascii="宋体" w:hAnsi="宋体" w:eastAsia="宋体" w:cs="宋体"/>
                <w:b/>
                <w:bCs/>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ascii="宋体" w:hAnsi="宋体" w:eastAsia="宋体" w:cs="宋体"/>
                <w:szCs w:val="21"/>
              </w:rPr>
              <w:t>0</w:t>
            </w:r>
            <w:r>
              <w:rPr>
                <w:rFonts w:hint="eastAsia" w:ascii="宋体" w:hAnsi="宋体" w:eastAsia="宋体" w:cs="宋体"/>
                <w:szCs w:val="21"/>
              </w:rPr>
              <w:t>分）</w:t>
            </w:r>
          </w:p>
        </w:tc>
        <w:tc>
          <w:tcPr>
            <w:tcW w:w="6664" w:type="dxa"/>
            <w:gridSpan w:val="2"/>
            <w:shd w:val="clear" w:color="auto" w:fill="auto"/>
            <w:vAlign w:val="center"/>
          </w:tcPr>
          <w:p w14:paraId="06A3B3C2">
            <w:pPr>
              <w:tabs>
                <w:tab w:val="right" w:pos="4601"/>
              </w:tabs>
              <w:rPr>
                <w:rFonts w:ascii="宋体" w:hAnsi="宋体" w:eastAsia="宋体" w:cs="宋体"/>
                <w:szCs w:val="21"/>
              </w:rPr>
            </w:pPr>
            <w:r>
              <w:rPr>
                <w:rFonts w:hint="eastAsia" w:ascii="宋体" w:hAnsi="宋体" w:eastAsia="宋体" w:cs="宋体"/>
                <w:szCs w:val="21"/>
              </w:rPr>
              <w:t>（1）参加评审的价格=最终报价-小微企业价格优惠幅度</w:t>
            </w:r>
            <w:r>
              <w:rPr>
                <w:rFonts w:hint="eastAsia" w:ascii="宋体" w:hAnsi="宋体" w:eastAsia="宋体" w:cs="宋体"/>
                <w:szCs w:val="21"/>
                <w:lang w:val="en-US" w:eastAsia="zh-CN"/>
              </w:rPr>
              <w:t>2</w:t>
            </w:r>
            <w:r>
              <w:rPr>
                <w:rFonts w:hint="eastAsia" w:ascii="宋体" w:hAnsi="宋体" w:eastAsia="宋体" w:cs="宋体"/>
                <w:szCs w:val="21"/>
              </w:rPr>
              <w:t>0%（联合协议或者分包意向协议约定小微企业的合同份额占到合同总金额30%以上的价格优惠幅度</w:t>
            </w:r>
            <w:r>
              <w:rPr>
                <w:rFonts w:ascii="宋体" w:hAnsi="宋体" w:eastAsia="宋体" w:cs="宋体"/>
                <w:szCs w:val="21"/>
              </w:rPr>
              <w:t>6</w:t>
            </w:r>
            <w:r>
              <w:rPr>
                <w:rFonts w:hint="eastAsia" w:ascii="宋体" w:hAnsi="宋体" w:eastAsia="宋体" w:cs="宋体"/>
                <w:szCs w:val="21"/>
              </w:rPr>
              <w:t>%）。</w:t>
            </w:r>
          </w:p>
          <w:p w14:paraId="34C3ED00">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（2）评审基准价=满足采购文件要求且参加评审的价格中最低的价格为评审基准价，评审基准价得分为满分</w:t>
            </w:r>
            <w:r>
              <w:rPr>
                <w:rFonts w:hint="eastAsia" w:ascii="宋体" w:hAnsi="宋体" w:eastAsia="宋体"/>
                <w:color w:val="000000" w:themeColor="text1"/>
                <w:szCs w:val="21"/>
                <w:lang w:val="en-US" w:eastAsia="zh-CN"/>
                <w14:textFill>
                  <w14:solidFill>
                    <w14:schemeClr w14:val="tx1"/>
                  </w14:solidFill>
                </w14:textFill>
              </w:rPr>
              <w:t>2</w:t>
            </w:r>
            <w:r>
              <w:rPr>
                <w:rFonts w:ascii="宋体" w:hAnsi="宋体" w:eastAsia="宋体"/>
                <w:color w:val="000000" w:themeColor="text1"/>
                <w:szCs w:val="21"/>
                <w14:textFill>
                  <w14:solidFill>
                    <w14:schemeClr w14:val="tx1"/>
                  </w14:solidFill>
                </w14:textFill>
              </w:rPr>
              <w:t>0</w:t>
            </w:r>
            <w:r>
              <w:rPr>
                <w:rFonts w:hint="eastAsia" w:ascii="宋体" w:hAnsi="宋体" w:eastAsia="宋体"/>
                <w:color w:val="000000" w:themeColor="text1"/>
                <w:szCs w:val="21"/>
                <w14:textFill>
                  <w14:solidFill>
                    <w14:schemeClr w14:val="tx1"/>
                  </w14:solidFill>
                </w14:textFill>
              </w:rPr>
              <w:t>分。</w:t>
            </w:r>
          </w:p>
          <w:p w14:paraId="2E1D2FE4">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（3）报价得分=（评审基准价/参加评审的价格）×</w:t>
            </w:r>
            <w:r>
              <w:rPr>
                <w:rFonts w:hint="eastAsia" w:ascii="宋体" w:hAnsi="宋体" w:eastAsia="宋体"/>
                <w:color w:val="000000" w:themeColor="text1"/>
                <w:szCs w:val="21"/>
                <w:lang w:val="en-US" w:eastAsia="zh-CN"/>
                <w14:textFill>
                  <w14:solidFill>
                    <w14:schemeClr w14:val="tx1"/>
                  </w14:solidFill>
                </w14:textFill>
              </w:rPr>
              <w:t>2</w:t>
            </w:r>
            <w:r>
              <w:rPr>
                <w:rFonts w:ascii="宋体" w:hAnsi="宋体" w:eastAsia="宋体"/>
                <w:color w:val="000000" w:themeColor="text1"/>
                <w:szCs w:val="21"/>
                <w14:textFill>
                  <w14:solidFill>
                    <w14:schemeClr w14:val="tx1"/>
                  </w14:solidFill>
                </w14:textFill>
              </w:rPr>
              <w:t>0</w:t>
            </w:r>
            <w:r>
              <w:rPr>
                <w:rFonts w:hint="eastAsia" w:ascii="宋体" w:hAnsi="宋体" w:eastAsia="宋体"/>
                <w:color w:val="000000" w:themeColor="text1"/>
                <w:szCs w:val="21"/>
                <w14:textFill>
                  <w14:solidFill>
                    <w14:schemeClr w14:val="tx1"/>
                  </w14:solidFill>
                </w14:textFill>
              </w:rPr>
              <w:t>分。</w:t>
            </w:r>
          </w:p>
          <w:p w14:paraId="384DA98D">
            <w:pPr>
              <w:tabs>
                <w:tab w:val="right" w:pos="4601"/>
              </w:tabs>
              <w:rPr>
                <w:rFonts w:ascii="宋体" w:hAnsi="宋体" w:eastAsia="宋体" w:cs="宋体"/>
                <w:kern w:val="0"/>
                <w:szCs w:val="21"/>
              </w:rPr>
            </w:pPr>
            <w:r>
              <w:rPr>
                <w:rFonts w:hint="eastAsia" w:ascii="宋体" w:hAnsi="宋体" w:eastAsia="宋体"/>
                <w:color w:val="000000" w:themeColor="text1"/>
                <w:szCs w:val="21"/>
                <w14:textFill>
                  <w14:solidFill>
                    <w14:schemeClr w14:val="tx1"/>
                  </w14:solidFill>
                </w14:textFill>
              </w:rPr>
              <w:t>（4）监狱企业和残疾人福利性单位视同小微企业。</w:t>
            </w:r>
            <w:r>
              <w:rPr>
                <w:rFonts w:hint="eastAsia" w:ascii="宋体" w:hAnsi="宋体" w:eastAsia="宋体"/>
                <w:b/>
                <w:color w:val="000000" w:themeColor="text1"/>
                <w:szCs w:val="21"/>
                <w14:textFill>
                  <w14:solidFill>
                    <w14:schemeClr w14:val="tx1"/>
                  </w14:solidFill>
                </w14:textFill>
              </w:rPr>
              <w:t>（在报价文件中提供证明材料）</w:t>
            </w:r>
          </w:p>
        </w:tc>
      </w:tr>
      <w:tr w14:paraId="01F3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jc w:val="center"/>
        </w:trPr>
        <w:tc>
          <w:tcPr>
            <w:tcW w:w="1104" w:type="dxa"/>
            <w:vMerge w:val="restart"/>
            <w:shd w:val="clear" w:color="auto" w:fill="auto"/>
            <w:vAlign w:val="center"/>
          </w:tcPr>
          <w:p w14:paraId="44758D19">
            <w:pPr>
              <w:jc w:val="center"/>
              <w:rPr>
                <w:rFonts w:ascii="宋体" w:hAnsi="宋体" w:eastAsia="宋体" w:cs="宋体"/>
                <w:b/>
                <w:bCs/>
                <w:szCs w:val="21"/>
              </w:rPr>
            </w:pPr>
            <w:r>
              <w:rPr>
                <w:rFonts w:hint="eastAsia" w:ascii="宋体" w:hAnsi="宋体" w:eastAsia="宋体" w:cs="宋体"/>
                <w:b/>
                <w:bCs/>
                <w:szCs w:val="21"/>
              </w:rPr>
              <w:t>商务技术分（</w:t>
            </w:r>
            <w:r>
              <w:rPr>
                <w:rFonts w:hint="eastAsia" w:ascii="宋体" w:hAnsi="宋体" w:eastAsia="宋体" w:cs="宋体"/>
                <w:b/>
                <w:bCs/>
                <w:szCs w:val="21"/>
                <w:lang w:val="en-US" w:eastAsia="zh-CN"/>
              </w:rPr>
              <w:t>9</w:t>
            </w:r>
            <w:r>
              <w:rPr>
                <w:rFonts w:ascii="宋体" w:hAnsi="宋体" w:eastAsia="宋体" w:cs="宋体"/>
                <w:b/>
                <w:bCs/>
                <w:szCs w:val="21"/>
              </w:rPr>
              <w:t>0</w:t>
            </w:r>
            <w:r>
              <w:rPr>
                <w:rFonts w:hint="eastAsia" w:ascii="宋体" w:hAnsi="宋体" w:eastAsia="宋体" w:cs="宋体"/>
                <w:b/>
                <w:bCs/>
                <w:szCs w:val="21"/>
              </w:rPr>
              <w:t>分）</w:t>
            </w:r>
          </w:p>
        </w:tc>
        <w:tc>
          <w:tcPr>
            <w:tcW w:w="1275" w:type="dxa"/>
            <w:shd w:val="clear" w:color="auto" w:fill="auto"/>
            <w:vAlign w:val="center"/>
          </w:tcPr>
          <w:p w14:paraId="6824A01A">
            <w:pPr>
              <w:jc w:val="left"/>
              <w:rPr>
                <w:rFonts w:ascii="宋体" w:hAnsi="宋体" w:eastAsia="宋体" w:cs="宋体"/>
                <w:szCs w:val="21"/>
              </w:rPr>
            </w:pPr>
            <w:r>
              <w:rPr>
                <w:rFonts w:hint="eastAsia" w:ascii="宋体" w:hAnsi="宋体" w:eastAsia="宋体"/>
                <w:color w:val="000000" w:themeColor="text1"/>
                <w:kern w:val="0"/>
                <w:szCs w:val="21"/>
                <w14:textFill>
                  <w14:solidFill>
                    <w14:schemeClr w14:val="tx1"/>
                  </w14:solidFill>
                </w14:textFill>
              </w:rPr>
              <w:t>同类项目业绩（</w:t>
            </w:r>
            <w:r>
              <w:rPr>
                <w:rFonts w:hint="eastAsia" w:ascii="宋体" w:hAnsi="宋体" w:eastAsia="宋体"/>
                <w:color w:val="000000" w:themeColor="text1"/>
                <w:kern w:val="0"/>
                <w:szCs w:val="21"/>
                <w:lang w:val="en-US" w:eastAsia="zh-CN"/>
                <w14:textFill>
                  <w14:solidFill>
                    <w14:schemeClr w14:val="tx1"/>
                  </w14:solidFill>
                </w14:textFill>
              </w:rPr>
              <w:t>2</w:t>
            </w:r>
            <w:r>
              <w:rPr>
                <w:rFonts w:hint="eastAsia" w:ascii="宋体" w:hAnsi="宋体" w:eastAsia="宋体"/>
                <w:color w:val="000000" w:themeColor="text1"/>
                <w:kern w:val="0"/>
                <w:szCs w:val="21"/>
                <w14:textFill>
                  <w14:solidFill>
                    <w14:schemeClr w14:val="tx1"/>
                  </w14:solidFill>
                </w14:textFill>
              </w:rPr>
              <w:t>分）</w:t>
            </w:r>
          </w:p>
        </w:tc>
        <w:tc>
          <w:tcPr>
            <w:tcW w:w="856" w:type="dxa"/>
            <w:shd w:val="clear" w:color="auto" w:fill="auto"/>
            <w:vAlign w:val="center"/>
          </w:tcPr>
          <w:p w14:paraId="65DBADF3">
            <w:pPr>
              <w:tabs>
                <w:tab w:val="right" w:pos="4601"/>
              </w:tabs>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客观分</w:t>
            </w:r>
          </w:p>
        </w:tc>
        <w:tc>
          <w:tcPr>
            <w:tcW w:w="5808" w:type="dxa"/>
            <w:shd w:val="clear" w:color="auto" w:fill="auto"/>
            <w:vAlign w:val="center"/>
          </w:tcPr>
          <w:p w14:paraId="546F0899">
            <w:pPr>
              <w:jc w:val="left"/>
              <w:rPr>
                <w:rFonts w:ascii="宋体" w:hAnsi="宋体" w:eastAsia="宋体"/>
                <w:b w:val="0"/>
                <w:bCs w:val="0"/>
                <w:color w:val="000000" w:themeColor="text1"/>
                <w:kern w:val="0"/>
                <w:szCs w:val="21"/>
                <w14:textFill>
                  <w14:solidFill>
                    <w14:schemeClr w14:val="tx1"/>
                  </w14:solidFill>
                </w14:textFill>
              </w:rPr>
            </w:pPr>
            <w:r>
              <w:rPr>
                <w:rFonts w:hint="eastAsia" w:ascii="宋体" w:hAnsi="宋体" w:eastAsia="宋体"/>
                <w:b w:val="0"/>
                <w:bCs w:val="0"/>
                <w:color w:val="000000" w:themeColor="text1"/>
                <w:szCs w:val="21"/>
                <w14:textFill>
                  <w14:solidFill>
                    <w14:schemeClr w14:val="tx1"/>
                  </w14:solidFill>
                </w14:textFill>
              </w:rPr>
              <w:t>供应商或联合体牵头人</w:t>
            </w:r>
            <w:r>
              <w:rPr>
                <w:rFonts w:hint="eastAsia" w:ascii="宋体" w:hAnsi="宋体" w:eastAsia="宋体"/>
                <w:b w:val="0"/>
                <w:bCs w:val="0"/>
                <w:color w:val="000000" w:themeColor="text1"/>
                <w:kern w:val="0"/>
                <w:szCs w:val="21"/>
                <w14:textFill>
                  <w14:solidFill>
                    <w14:schemeClr w14:val="tx1"/>
                  </w14:solidFill>
                </w14:textFill>
              </w:rPr>
              <w:t>提供自</w:t>
            </w:r>
            <w:r>
              <w:rPr>
                <w:rFonts w:ascii="宋体" w:hAnsi="宋体" w:eastAsia="宋体"/>
                <w:b w:val="0"/>
                <w:bCs w:val="0"/>
                <w:color w:val="000000" w:themeColor="text1"/>
                <w:kern w:val="0"/>
                <w:szCs w:val="21"/>
                <w14:textFill>
                  <w14:solidFill>
                    <w14:schemeClr w14:val="tx1"/>
                  </w14:solidFill>
                </w14:textFill>
              </w:rPr>
              <w:t>202</w:t>
            </w:r>
            <w:r>
              <w:rPr>
                <w:rFonts w:hint="eastAsia" w:ascii="宋体" w:hAnsi="宋体" w:eastAsia="宋体"/>
                <w:b w:val="0"/>
                <w:bCs w:val="0"/>
                <w:color w:val="000000" w:themeColor="text1"/>
                <w:kern w:val="0"/>
                <w:szCs w:val="21"/>
                <w:lang w:val="en-US" w:eastAsia="zh-CN"/>
                <w14:textFill>
                  <w14:solidFill>
                    <w14:schemeClr w14:val="tx1"/>
                  </w14:solidFill>
                </w14:textFill>
              </w:rPr>
              <w:t>2</w:t>
            </w:r>
            <w:r>
              <w:rPr>
                <w:rFonts w:hint="eastAsia" w:ascii="宋体" w:hAnsi="宋体" w:eastAsia="宋体"/>
                <w:b w:val="0"/>
                <w:bCs w:val="0"/>
                <w:color w:val="000000" w:themeColor="text1"/>
                <w:kern w:val="0"/>
                <w:szCs w:val="21"/>
                <w14:textFill>
                  <w14:solidFill>
                    <w14:schemeClr w14:val="tx1"/>
                  </w14:solidFill>
                </w14:textFill>
              </w:rPr>
              <w:t>年</w:t>
            </w:r>
            <w:r>
              <w:rPr>
                <w:rFonts w:ascii="宋体" w:hAnsi="宋体" w:eastAsia="宋体"/>
                <w:b w:val="0"/>
                <w:bCs w:val="0"/>
                <w:color w:val="000000" w:themeColor="text1"/>
                <w:kern w:val="0"/>
                <w:szCs w:val="21"/>
                <w14:textFill>
                  <w14:solidFill>
                    <w14:schemeClr w14:val="tx1"/>
                  </w14:solidFill>
                </w14:textFill>
              </w:rPr>
              <w:t>1</w:t>
            </w:r>
            <w:r>
              <w:rPr>
                <w:rFonts w:hint="eastAsia" w:ascii="宋体" w:hAnsi="宋体" w:eastAsia="宋体"/>
                <w:b w:val="0"/>
                <w:bCs w:val="0"/>
                <w:color w:val="000000" w:themeColor="text1"/>
                <w:kern w:val="0"/>
                <w:szCs w:val="21"/>
                <w14:textFill>
                  <w14:solidFill>
                    <w14:schemeClr w14:val="tx1"/>
                  </w14:solidFill>
                </w14:textFill>
              </w:rPr>
              <w:t>月1日以来的</w:t>
            </w:r>
            <w:r>
              <w:rPr>
                <w:rFonts w:hint="eastAsia" w:ascii="宋体" w:hAnsi="宋体" w:eastAsia="宋体"/>
                <w:b w:val="0"/>
                <w:bCs w:val="0"/>
                <w:color w:val="000000" w:themeColor="text1"/>
                <w:kern w:val="0"/>
                <w:szCs w:val="21"/>
                <w:lang w:val="en-US" w:eastAsia="zh-CN"/>
                <w14:textFill>
                  <w14:solidFill>
                    <w14:schemeClr w14:val="tx1"/>
                  </w14:solidFill>
                </w14:textFill>
              </w:rPr>
              <w:t>同类</w:t>
            </w:r>
            <w:r>
              <w:rPr>
                <w:rFonts w:hint="eastAsia" w:ascii="宋体" w:hAnsi="宋体" w:eastAsia="宋体"/>
                <w:b w:val="0"/>
                <w:bCs w:val="0"/>
                <w:color w:val="000000" w:themeColor="text1"/>
                <w:kern w:val="0"/>
                <w:szCs w:val="21"/>
                <w14:textFill>
                  <w14:solidFill>
                    <w14:schemeClr w14:val="tx1"/>
                  </w14:solidFill>
                </w14:textFill>
              </w:rPr>
              <w:t>项目业绩，每个业绩得</w:t>
            </w:r>
            <w:r>
              <w:rPr>
                <w:rFonts w:hint="eastAsia" w:ascii="宋体" w:hAnsi="宋体" w:eastAsia="宋体"/>
                <w:b w:val="0"/>
                <w:bCs w:val="0"/>
                <w:color w:val="000000" w:themeColor="text1"/>
                <w:kern w:val="0"/>
                <w:szCs w:val="21"/>
                <w:lang w:val="en-US" w:eastAsia="zh-CN"/>
                <w14:textFill>
                  <w14:solidFill>
                    <w14:schemeClr w14:val="tx1"/>
                  </w14:solidFill>
                </w14:textFill>
              </w:rPr>
              <w:t>0.5</w:t>
            </w:r>
            <w:r>
              <w:rPr>
                <w:rFonts w:hint="eastAsia" w:ascii="宋体" w:hAnsi="宋体" w:eastAsia="宋体"/>
                <w:b w:val="0"/>
                <w:bCs w:val="0"/>
                <w:color w:val="000000" w:themeColor="text1"/>
                <w:kern w:val="0"/>
                <w:szCs w:val="21"/>
                <w14:textFill>
                  <w14:solidFill>
                    <w14:schemeClr w14:val="tx1"/>
                  </w14:solidFill>
                </w14:textFill>
              </w:rPr>
              <w:t>分，本项最高得</w:t>
            </w:r>
            <w:r>
              <w:rPr>
                <w:rFonts w:hint="eastAsia" w:ascii="宋体" w:hAnsi="宋体" w:eastAsia="宋体"/>
                <w:b w:val="0"/>
                <w:bCs w:val="0"/>
                <w:color w:val="000000" w:themeColor="text1"/>
                <w:kern w:val="0"/>
                <w:szCs w:val="21"/>
                <w:lang w:val="en-US" w:eastAsia="zh-CN"/>
                <w14:textFill>
                  <w14:solidFill>
                    <w14:schemeClr w14:val="tx1"/>
                  </w14:solidFill>
                </w14:textFill>
              </w:rPr>
              <w:t>2</w:t>
            </w:r>
            <w:r>
              <w:rPr>
                <w:rFonts w:hint="eastAsia" w:ascii="宋体" w:hAnsi="宋体" w:eastAsia="宋体"/>
                <w:b w:val="0"/>
                <w:bCs w:val="0"/>
                <w:color w:val="000000" w:themeColor="text1"/>
                <w:kern w:val="0"/>
                <w:szCs w:val="21"/>
                <w14:textFill>
                  <w14:solidFill>
                    <w14:schemeClr w14:val="tx1"/>
                  </w14:solidFill>
                </w14:textFill>
              </w:rPr>
              <w:t>分。</w:t>
            </w:r>
          </w:p>
          <w:p w14:paraId="3EF8CBF4">
            <w:pPr>
              <w:tabs>
                <w:tab w:val="right" w:pos="4601"/>
              </w:tabs>
              <w:jc w:val="left"/>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b w:val="0"/>
                <w:bCs w:val="0"/>
                <w:color w:val="000000" w:themeColor="text1"/>
                <w:szCs w:val="21"/>
                <w14:textFill>
                  <w14:solidFill>
                    <w14:schemeClr w14:val="tx1"/>
                  </w14:solidFill>
                </w14:textFill>
              </w:rPr>
              <w:t>客观分得分需满足的要求：①响应文件中提供同类项目业绩合同复印件；②时间以合同签订日期为准；③同一个合同中含有多个项目的，按一个业绩认定；④与同一个客户签订的多个项目名称相近的合同（如同一项目下的续签合同），如不能提供证明材料证明是单独项目合同的，按一个业绩认定。</w:t>
            </w:r>
          </w:p>
        </w:tc>
      </w:tr>
      <w:tr w14:paraId="40028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Merge w:val="continue"/>
            <w:shd w:val="clear" w:color="auto" w:fill="auto"/>
            <w:vAlign w:val="center"/>
          </w:tcPr>
          <w:p w14:paraId="521D087D">
            <w:pPr>
              <w:jc w:val="center"/>
              <w:rPr>
                <w:rFonts w:ascii="宋体" w:hAnsi="宋体" w:eastAsia="宋体" w:cs="宋体"/>
                <w:b/>
                <w:bCs/>
                <w:szCs w:val="21"/>
              </w:rPr>
            </w:pPr>
          </w:p>
        </w:tc>
        <w:tc>
          <w:tcPr>
            <w:tcW w:w="1275" w:type="dxa"/>
            <w:shd w:val="clear" w:color="auto" w:fill="auto"/>
            <w:vAlign w:val="center"/>
          </w:tcPr>
          <w:p w14:paraId="5377D3DA">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实施方案（</w:t>
            </w:r>
            <w:r>
              <w:rPr>
                <w:rFonts w:hint="eastAsia" w:ascii="宋体" w:hAnsi="宋体" w:eastAsia="宋体"/>
                <w:color w:val="000000" w:themeColor="text1"/>
                <w:szCs w:val="21"/>
                <w:lang w:val="en-US" w:eastAsia="zh-CN"/>
                <w14:textFill>
                  <w14:solidFill>
                    <w14:schemeClr w14:val="tx1"/>
                  </w14:solidFill>
                </w14:textFill>
              </w:rPr>
              <w:t>63</w:t>
            </w:r>
            <w:r>
              <w:rPr>
                <w:rFonts w:hint="eastAsia" w:ascii="宋体" w:hAnsi="宋体" w:eastAsia="宋体"/>
                <w:color w:val="000000" w:themeColor="text1"/>
                <w:szCs w:val="21"/>
                <w14:textFill>
                  <w14:solidFill>
                    <w14:schemeClr w14:val="tx1"/>
                  </w14:solidFill>
                </w14:textFill>
              </w:rPr>
              <w:t>分）</w:t>
            </w:r>
          </w:p>
        </w:tc>
        <w:tc>
          <w:tcPr>
            <w:tcW w:w="856" w:type="dxa"/>
            <w:shd w:val="clear" w:color="auto" w:fill="auto"/>
            <w:vAlign w:val="center"/>
          </w:tcPr>
          <w:p w14:paraId="7FFDC71A">
            <w:pPr>
              <w:tabs>
                <w:tab w:val="right" w:pos="4601"/>
              </w:tabs>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主观分</w:t>
            </w:r>
          </w:p>
        </w:tc>
        <w:tc>
          <w:tcPr>
            <w:tcW w:w="5808" w:type="dxa"/>
            <w:shd w:val="clear" w:color="auto" w:fill="auto"/>
            <w:vAlign w:val="center"/>
          </w:tcPr>
          <w:p w14:paraId="00363EA4">
            <w:pPr>
              <w:rPr>
                <w:rFonts w:ascii="宋体" w:hAnsi="宋体" w:eastAsia="宋体"/>
                <w:b w:val="0"/>
                <w:bCs w:val="0"/>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供应商提供整体工作思路，拟定工作安排计划，阐述按照计划实施的</w:t>
            </w:r>
            <w:r>
              <w:rPr>
                <w:rFonts w:hint="eastAsia" w:ascii="宋体" w:hAnsi="宋体" w:eastAsia="宋体"/>
                <w:b w:val="0"/>
                <w:bCs w:val="0"/>
                <w:color w:val="000000" w:themeColor="text1"/>
                <w:szCs w:val="21"/>
                <w14:textFill>
                  <w14:solidFill>
                    <w14:schemeClr w14:val="tx1"/>
                  </w14:solidFill>
                </w14:textFill>
              </w:rPr>
              <w:t>优势及对项目服务质量的提升能力，从而体现供应商的专业程度，</w:t>
            </w:r>
            <w:r>
              <w:rPr>
                <w:rFonts w:hint="eastAsia" w:ascii="宋体" w:hAnsi="宋体" w:eastAsia="宋体"/>
                <w:b w:val="0"/>
                <w:bCs w:val="0"/>
                <w:color w:val="000000" w:themeColor="text1"/>
                <w:szCs w:val="21"/>
                <w:lang w:eastAsia="zh-CN"/>
                <w14:textFill>
                  <w14:solidFill>
                    <w14:schemeClr w14:val="tx1"/>
                  </w14:solidFill>
                </w14:textFill>
              </w:rPr>
              <w:t>评审</w:t>
            </w:r>
            <w:r>
              <w:rPr>
                <w:rFonts w:hint="eastAsia" w:ascii="宋体" w:hAnsi="宋体" w:eastAsia="宋体"/>
                <w:b w:val="0"/>
                <w:bCs w:val="0"/>
                <w:color w:val="000000" w:themeColor="text1"/>
                <w:szCs w:val="21"/>
                <w14:textFill>
                  <w14:solidFill>
                    <w14:schemeClr w14:val="tx1"/>
                  </w14:solidFill>
                </w14:textFill>
              </w:rPr>
              <w:t>小组进行评分。</w:t>
            </w:r>
          </w:p>
          <w:p w14:paraId="58C26119">
            <w:pPr>
              <w:rPr>
                <w:rFonts w:ascii="宋体" w:hAnsi="宋体" w:eastAsia="宋体"/>
                <w:b w:val="0"/>
                <w:bCs w:val="0"/>
                <w:color w:val="000000" w:themeColor="text1"/>
                <w:szCs w:val="21"/>
                <w14:textFill>
                  <w14:solidFill>
                    <w14:schemeClr w14:val="tx1"/>
                  </w14:solidFill>
                </w14:textFill>
              </w:rPr>
            </w:pPr>
            <w:r>
              <w:rPr>
                <w:rFonts w:hint="eastAsia" w:ascii="宋体" w:hAnsi="宋体" w:eastAsia="宋体"/>
                <w:b w:val="0"/>
                <w:bCs w:val="0"/>
                <w:color w:val="000000" w:themeColor="text1"/>
                <w:szCs w:val="21"/>
                <w14:textFill>
                  <w14:solidFill>
                    <w14:schemeClr w14:val="tx1"/>
                  </w14:solidFill>
                </w14:textFill>
              </w:rPr>
              <w:t>1、视频监控方案（</w:t>
            </w:r>
            <w:r>
              <w:rPr>
                <w:rFonts w:hint="eastAsia" w:ascii="宋体" w:hAnsi="宋体" w:eastAsia="宋体"/>
                <w:b w:val="0"/>
                <w:bCs w:val="0"/>
                <w:color w:val="000000" w:themeColor="text1"/>
                <w:szCs w:val="21"/>
                <w:lang w:val="en-US" w:eastAsia="zh-CN"/>
                <w14:textFill>
                  <w14:solidFill>
                    <w14:schemeClr w14:val="tx1"/>
                  </w14:solidFill>
                </w14:textFill>
              </w:rPr>
              <w:t>9</w:t>
            </w:r>
            <w:r>
              <w:rPr>
                <w:rFonts w:hint="eastAsia" w:ascii="宋体" w:hAnsi="宋体" w:eastAsia="宋体"/>
                <w:b w:val="0"/>
                <w:bCs w:val="0"/>
                <w:color w:val="000000" w:themeColor="text1"/>
                <w:szCs w:val="21"/>
                <w14:textFill>
                  <w14:solidFill>
                    <w14:schemeClr w14:val="tx1"/>
                  </w14:solidFill>
                </w14:textFill>
              </w:rPr>
              <w:t>分）</w:t>
            </w:r>
          </w:p>
          <w:p w14:paraId="5EC62EDC">
            <w:pPr>
              <w:rPr>
                <w:rFonts w:ascii="宋体" w:hAnsi="宋体" w:eastAsia="宋体"/>
                <w:b w:val="0"/>
                <w:bCs w:val="0"/>
                <w:color w:val="000000" w:themeColor="text1"/>
                <w:szCs w:val="21"/>
                <w14:textFill>
                  <w14:solidFill>
                    <w14:schemeClr w14:val="tx1"/>
                  </w14:solidFill>
                </w14:textFill>
              </w:rPr>
            </w:pPr>
            <w:r>
              <w:rPr>
                <w:rFonts w:hint="eastAsia" w:ascii="宋体" w:hAnsi="宋体" w:eastAsia="宋体"/>
                <w:b w:val="0"/>
                <w:bCs w:val="0"/>
                <w:color w:val="000000" w:themeColor="text1"/>
                <w:szCs w:val="21"/>
                <w14:textFill>
                  <w14:solidFill>
                    <w14:schemeClr w14:val="tx1"/>
                  </w14:solidFill>
                </w14:textFill>
              </w:rPr>
              <w:t>（</w:t>
            </w:r>
            <w:r>
              <w:rPr>
                <w:rFonts w:ascii="宋体" w:hAnsi="宋体" w:eastAsia="宋体"/>
                <w:b w:val="0"/>
                <w:bCs w:val="0"/>
                <w:color w:val="000000" w:themeColor="text1"/>
                <w:szCs w:val="21"/>
                <w14:textFill>
                  <w14:solidFill>
                    <w14:schemeClr w14:val="tx1"/>
                  </w14:solidFill>
                </w14:textFill>
              </w:rPr>
              <w:t>1</w:t>
            </w:r>
            <w:r>
              <w:rPr>
                <w:rFonts w:hint="eastAsia" w:ascii="宋体" w:hAnsi="宋体" w:eastAsia="宋体"/>
                <w:b w:val="0"/>
                <w:bCs w:val="0"/>
                <w:color w:val="000000" w:themeColor="text1"/>
                <w:szCs w:val="21"/>
                <w14:textFill>
                  <w14:solidFill>
                    <w14:schemeClr w14:val="tx1"/>
                  </w14:solidFill>
                </w14:textFill>
              </w:rPr>
              <w:t>）视频监控方案的细化全面、逻辑清晰程度（</w:t>
            </w:r>
            <w:r>
              <w:rPr>
                <w:rFonts w:hint="eastAsia" w:ascii="宋体" w:hAnsi="宋体" w:eastAsia="宋体"/>
                <w:b w:val="0"/>
                <w:bCs w:val="0"/>
                <w:color w:val="000000" w:themeColor="text1"/>
                <w:szCs w:val="21"/>
                <w:lang w:eastAsia="zh-CN"/>
                <w14:textFill>
                  <w14:solidFill>
                    <w14:schemeClr w14:val="tx1"/>
                  </w14:solidFill>
                </w14:textFill>
              </w:rPr>
              <w:t>0，1，2，3</w:t>
            </w:r>
            <w:r>
              <w:rPr>
                <w:rFonts w:hint="eastAsia" w:ascii="宋体" w:hAnsi="宋体" w:eastAsia="宋体"/>
                <w:b w:val="0"/>
                <w:bCs w:val="0"/>
                <w:color w:val="000000" w:themeColor="text1"/>
                <w:szCs w:val="21"/>
                <w14:textFill>
                  <w14:solidFill>
                    <w14:schemeClr w14:val="tx1"/>
                  </w14:solidFill>
                </w14:textFill>
              </w:rPr>
              <w:t>）</w:t>
            </w:r>
          </w:p>
          <w:p w14:paraId="5361E5C0">
            <w:pPr>
              <w:rPr>
                <w:rFonts w:hint="eastAsia" w:ascii="宋体" w:hAnsi="宋体" w:eastAsia="宋体"/>
                <w:b w:val="0"/>
                <w:bCs w:val="0"/>
                <w:color w:val="000000" w:themeColor="text1"/>
                <w:szCs w:val="21"/>
                <w14:textFill>
                  <w14:solidFill>
                    <w14:schemeClr w14:val="tx1"/>
                  </w14:solidFill>
                </w14:textFill>
              </w:rPr>
            </w:pPr>
            <w:r>
              <w:rPr>
                <w:rFonts w:hint="eastAsia" w:ascii="宋体" w:hAnsi="宋体" w:eastAsia="宋体"/>
                <w:b w:val="0"/>
                <w:bCs w:val="0"/>
                <w:color w:val="000000" w:themeColor="text1"/>
                <w:szCs w:val="21"/>
                <w14:textFill>
                  <w14:solidFill>
                    <w14:schemeClr w14:val="tx1"/>
                  </w14:solidFill>
                </w14:textFill>
              </w:rPr>
              <w:t>（</w:t>
            </w:r>
            <w:r>
              <w:rPr>
                <w:rFonts w:ascii="宋体" w:hAnsi="宋体" w:eastAsia="宋体"/>
                <w:b w:val="0"/>
                <w:bCs w:val="0"/>
                <w:color w:val="000000" w:themeColor="text1"/>
                <w:szCs w:val="21"/>
                <w14:textFill>
                  <w14:solidFill>
                    <w14:schemeClr w14:val="tx1"/>
                  </w14:solidFill>
                </w14:textFill>
              </w:rPr>
              <w:t>2</w:t>
            </w:r>
            <w:r>
              <w:rPr>
                <w:rFonts w:hint="eastAsia" w:ascii="宋体" w:hAnsi="宋体" w:eastAsia="宋体"/>
                <w:b w:val="0"/>
                <w:bCs w:val="0"/>
                <w:color w:val="000000" w:themeColor="text1"/>
                <w:szCs w:val="21"/>
                <w14:textFill>
                  <w14:solidFill>
                    <w14:schemeClr w14:val="tx1"/>
                  </w14:solidFill>
                </w14:textFill>
              </w:rPr>
              <w:t>）视频监控方案与项目实际情况切合程度（</w:t>
            </w:r>
            <w:r>
              <w:rPr>
                <w:rFonts w:hint="eastAsia" w:ascii="宋体" w:hAnsi="宋体" w:eastAsia="宋体"/>
                <w:b w:val="0"/>
                <w:bCs w:val="0"/>
                <w:color w:val="000000" w:themeColor="text1"/>
                <w:szCs w:val="21"/>
                <w:lang w:eastAsia="zh-CN"/>
                <w14:textFill>
                  <w14:solidFill>
                    <w14:schemeClr w14:val="tx1"/>
                  </w14:solidFill>
                </w14:textFill>
              </w:rPr>
              <w:t>0，1，2，3</w:t>
            </w:r>
            <w:r>
              <w:rPr>
                <w:rFonts w:hint="eastAsia" w:ascii="宋体" w:hAnsi="宋体" w:eastAsia="宋体"/>
                <w:b w:val="0"/>
                <w:bCs w:val="0"/>
                <w:color w:val="000000" w:themeColor="text1"/>
                <w:szCs w:val="21"/>
                <w14:textFill>
                  <w14:solidFill>
                    <w14:schemeClr w14:val="tx1"/>
                  </w14:solidFill>
                </w14:textFill>
              </w:rPr>
              <w:t>）</w:t>
            </w:r>
          </w:p>
          <w:p w14:paraId="36A6FF9B">
            <w:r>
              <w:rPr>
                <w:rFonts w:hint="eastAsia" w:ascii="宋体" w:hAnsi="宋体" w:eastAsia="宋体"/>
                <w:b w:val="0"/>
                <w:bCs w:val="0"/>
                <w:color w:val="000000" w:themeColor="text1"/>
                <w:szCs w:val="21"/>
                <w14:textFill>
                  <w14:solidFill>
                    <w14:schemeClr w14:val="tx1"/>
                  </w14:solidFill>
                </w14:textFill>
              </w:rPr>
              <w:t>（</w:t>
            </w:r>
            <w:r>
              <w:rPr>
                <w:rFonts w:hint="eastAsia" w:ascii="宋体" w:hAnsi="宋体" w:eastAsia="宋体"/>
                <w:b w:val="0"/>
                <w:bCs w:val="0"/>
                <w:color w:val="000000" w:themeColor="text1"/>
                <w:szCs w:val="21"/>
                <w:lang w:val="en-US" w:eastAsia="zh-CN"/>
                <w14:textFill>
                  <w14:solidFill>
                    <w14:schemeClr w14:val="tx1"/>
                  </w14:solidFill>
                </w14:textFill>
              </w:rPr>
              <w:t>3</w:t>
            </w:r>
            <w:r>
              <w:rPr>
                <w:rFonts w:hint="eastAsia" w:ascii="宋体" w:hAnsi="宋体" w:eastAsia="宋体"/>
                <w:b w:val="0"/>
                <w:bCs w:val="0"/>
                <w:color w:val="000000" w:themeColor="text1"/>
                <w:szCs w:val="21"/>
                <w14:textFill>
                  <w14:solidFill>
                    <w14:schemeClr w14:val="tx1"/>
                  </w14:solidFill>
                </w14:textFill>
              </w:rPr>
              <w:t>）视频监控方案</w:t>
            </w:r>
            <w:r>
              <w:rPr>
                <w:rFonts w:hint="eastAsia" w:ascii="宋体" w:hAnsi="宋体" w:eastAsia="宋体"/>
                <w:b w:val="0"/>
                <w:bCs w:val="0"/>
                <w:color w:val="000000" w:themeColor="text1"/>
                <w:szCs w:val="21"/>
                <w:lang w:val="en-US" w:eastAsia="zh-CN"/>
                <w14:textFill>
                  <w14:solidFill>
                    <w14:schemeClr w14:val="tx1"/>
                  </w14:solidFill>
                </w14:textFill>
              </w:rPr>
              <w:t>合理性、可行性</w:t>
            </w:r>
            <w:r>
              <w:rPr>
                <w:rFonts w:hint="eastAsia" w:ascii="宋体" w:hAnsi="宋体" w:eastAsia="宋体"/>
                <w:b w:val="0"/>
                <w:bCs w:val="0"/>
                <w:color w:val="000000" w:themeColor="text1"/>
                <w:szCs w:val="21"/>
                <w14:textFill>
                  <w14:solidFill>
                    <w14:schemeClr w14:val="tx1"/>
                  </w14:solidFill>
                </w14:textFill>
              </w:rPr>
              <w:t>（</w:t>
            </w:r>
            <w:r>
              <w:rPr>
                <w:rFonts w:hint="eastAsia" w:ascii="宋体" w:hAnsi="宋体" w:eastAsia="宋体"/>
                <w:b w:val="0"/>
                <w:bCs w:val="0"/>
                <w:color w:val="000000" w:themeColor="text1"/>
                <w:szCs w:val="21"/>
                <w:lang w:eastAsia="zh-CN"/>
                <w14:textFill>
                  <w14:solidFill>
                    <w14:schemeClr w14:val="tx1"/>
                  </w14:solidFill>
                </w14:textFill>
              </w:rPr>
              <w:t>0，1，2，3</w:t>
            </w:r>
            <w:r>
              <w:rPr>
                <w:rFonts w:hint="eastAsia" w:ascii="宋体" w:hAnsi="宋体" w:eastAsia="宋体"/>
                <w:b w:val="0"/>
                <w:bCs w:val="0"/>
                <w:color w:val="000000" w:themeColor="text1"/>
                <w:szCs w:val="21"/>
                <w14:textFill>
                  <w14:solidFill>
                    <w14:schemeClr w14:val="tx1"/>
                  </w14:solidFill>
                </w14:textFill>
              </w:rPr>
              <w:t>）</w:t>
            </w:r>
          </w:p>
          <w:p w14:paraId="39C70430">
            <w:pPr>
              <w:rPr>
                <w:rFonts w:ascii="宋体" w:hAnsi="宋体" w:eastAsia="宋体"/>
                <w:b w:val="0"/>
                <w:bCs w:val="0"/>
                <w:color w:val="000000" w:themeColor="text1"/>
                <w:szCs w:val="21"/>
                <w14:textFill>
                  <w14:solidFill>
                    <w14:schemeClr w14:val="tx1"/>
                  </w14:solidFill>
                </w14:textFill>
              </w:rPr>
            </w:pPr>
            <w:r>
              <w:rPr>
                <w:rFonts w:hint="eastAsia" w:ascii="宋体" w:hAnsi="宋体" w:eastAsia="宋体"/>
                <w:b w:val="0"/>
                <w:bCs w:val="0"/>
                <w:color w:val="000000" w:themeColor="text1"/>
                <w:szCs w:val="21"/>
                <w14:textFill>
                  <w14:solidFill>
                    <w14:schemeClr w14:val="tx1"/>
                  </w14:solidFill>
                </w14:textFill>
              </w:rPr>
              <w:t>2、巡查调查方案（</w:t>
            </w:r>
            <w:r>
              <w:rPr>
                <w:rFonts w:hint="eastAsia" w:ascii="宋体" w:hAnsi="宋体" w:eastAsia="宋体"/>
                <w:b w:val="0"/>
                <w:bCs w:val="0"/>
                <w:color w:val="000000" w:themeColor="text1"/>
                <w:szCs w:val="21"/>
                <w:lang w:val="en-US" w:eastAsia="zh-CN"/>
                <w14:textFill>
                  <w14:solidFill>
                    <w14:schemeClr w14:val="tx1"/>
                  </w14:solidFill>
                </w14:textFill>
              </w:rPr>
              <w:t>9</w:t>
            </w:r>
            <w:r>
              <w:rPr>
                <w:rFonts w:hint="eastAsia" w:ascii="宋体" w:hAnsi="宋体" w:eastAsia="宋体"/>
                <w:b w:val="0"/>
                <w:bCs w:val="0"/>
                <w:color w:val="000000" w:themeColor="text1"/>
                <w:szCs w:val="21"/>
                <w14:textFill>
                  <w14:solidFill>
                    <w14:schemeClr w14:val="tx1"/>
                  </w14:solidFill>
                </w14:textFill>
              </w:rPr>
              <w:t>分）</w:t>
            </w:r>
          </w:p>
          <w:p w14:paraId="4E62739B">
            <w:pPr>
              <w:rPr>
                <w:rFonts w:ascii="宋体" w:hAnsi="宋体" w:eastAsia="宋体"/>
                <w:b w:val="0"/>
                <w:bCs w:val="0"/>
                <w:color w:val="000000" w:themeColor="text1"/>
                <w:szCs w:val="21"/>
                <w14:textFill>
                  <w14:solidFill>
                    <w14:schemeClr w14:val="tx1"/>
                  </w14:solidFill>
                </w14:textFill>
              </w:rPr>
            </w:pPr>
            <w:r>
              <w:rPr>
                <w:rFonts w:hint="eastAsia" w:ascii="宋体" w:hAnsi="宋体" w:eastAsia="宋体"/>
                <w:b w:val="0"/>
                <w:bCs w:val="0"/>
                <w:color w:val="000000" w:themeColor="text1"/>
                <w:szCs w:val="21"/>
                <w14:textFill>
                  <w14:solidFill>
                    <w14:schemeClr w14:val="tx1"/>
                  </w14:solidFill>
                </w14:textFill>
              </w:rPr>
              <w:t>（</w:t>
            </w:r>
            <w:r>
              <w:rPr>
                <w:rFonts w:ascii="宋体" w:hAnsi="宋体" w:eastAsia="宋体"/>
                <w:b w:val="0"/>
                <w:bCs w:val="0"/>
                <w:color w:val="000000" w:themeColor="text1"/>
                <w:szCs w:val="21"/>
                <w14:textFill>
                  <w14:solidFill>
                    <w14:schemeClr w14:val="tx1"/>
                  </w14:solidFill>
                </w14:textFill>
              </w:rPr>
              <w:t>1</w:t>
            </w:r>
            <w:r>
              <w:rPr>
                <w:rFonts w:hint="eastAsia" w:ascii="宋体" w:hAnsi="宋体" w:eastAsia="宋体"/>
                <w:b w:val="0"/>
                <w:bCs w:val="0"/>
                <w:color w:val="000000" w:themeColor="text1"/>
                <w:szCs w:val="21"/>
                <w14:textFill>
                  <w14:solidFill>
                    <w14:schemeClr w14:val="tx1"/>
                  </w14:solidFill>
                </w14:textFill>
              </w:rPr>
              <w:t>）</w:t>
            </w:r>
            <w:r>
              <w:rPr>
                <w:rFonts w:hint="eastAsia" w:ascii="宋体" w:hAnsi="宋体" w:eastAsia="宋体"/>
                <w:b w:val="0"/>
                <w:bCs w:val="0"/>
                <w:color w:val="000000" w:themeColor="text1"/>
                <w:szCs w:val="21"/>
                <w:lang w:val="en-US" w:eastAsia="zh-CN"/>
                <w14:textFill>
                  <w14:solidFill>
                    <w14:schemeClr w14:val="tx1"/>
                  </w14:solidFill>
                </w14:textFill>
              </w:rPr>
              <w:t>巡查调查</w:t>
            </w:r>
            <w:r>
              <w:rPr>
                <w:rFonts w:hint="eastAsia" w:ascii="宋体" w:hAnsi="宋体" w:eastAsia="宋体"/>
                <w:b w:val="0"/>
                <w:bCs w:val="0"/>
                <w:color w:val="000000" w:themeColor="text1"/>
                <w:szCs w:val="21"/>
                <w14:textFill>
                  <w14:solidFill>
                    <w14:schemeClr w14:val="tx1"/>
                  </w14:solidFill>
                </w14:textFill>
              </w:rPr>
              <w:t>方案的细化全面、逻辑清晰程度（</w:t>
            </w:r>
            <w:r>
              <w:rPr>
                <w:rFonts w:hint="eastAsia" w:ascii="宋体" w:hAnsi="宋体" w:eastAsia="宋体"/>
                <w:b w:val="0"/>
                <w:bCs w:val="0"/>
                <w:color w:val="000000" w:themeColor="text1"/>
                <w:szCs w:val="21"/>
                <w:lang w:eastAsia="zh-CN"/>
                <w14:textFill>
                  <w14:solidFill>
                    <w14:schemeClr w14:val="tx1"/>
                  </w14:solidFill>
                </w14:textFill>
              </w:rPr>
              <w:t>0，1，2，3</w:t>
            </w:r>
            <w:r>
              <w:rPr>
                <w:rFonts w:hint="eastAsia" w:ascii="宋体" w:hAnsi="宋体" w:eastAsia="宋体"/>
                <w:b w:val="0"/>
                <w:bCs w:val="0"/>
                <w:color w:val="000000" w:themeColor="text1"/>
                <w:szCs w:val="21"/>
                <w14:textFill>
                  <w14:solidFill>
                    <w14:schemeClr w14:val="tx1"/>
                  </w14:solidFill>
                </w14:textFill>
              </w:rPr>
              <w:t>）</w:t>
            </w:r>
          </w:p>
          <w:p w14:paraId="4C5BB5C9">
            <w:pPr>
              <w:rPr>
                <w:rFonts w:hint="eastAsia" w:ascii="宋体" w:hAnsi="宋体" w:eastAsia="宋体"/>
                <w:b w:val="0"/>
                <w:bCs w:val="0"/>
                <w:color w:val="000000" w:themeColor="text1"/>
                <w:szCs w:val="21"/>
                <w14:textFill>
                  <w14:solidFill>
                    <w14:schemeClr w14:val="tx1"/>
                  </w14:solidFill>
                </w14:textFill>
              </w:rPr>
            </w:pPr>
            <w:r>
              <w:rPr>
                <w:rFonts w:hint="eastAsia" w:ascii="宋体" w:hAnsi="宋体" w:eastAsia="宋体"/>
                <w:b w:val="0"/>
                <w:bCs w:val="0"/>
                <w:color w:val="000000" w:themeColor="text1"/>
                <w:szCs w:val="21"/>
                <w14:textFill>
                  <w14:solidFill>
                    <w14:schemeClr w14:val="tx1"/>
                  </w14:solidFill>
                </w14:textFill>
              </w:rPr>
              <w:t>（</w:t>
            </w:r>
            <w:r>
              <w:rPr>
                <w:rFonts w:ascii="宋体" w:hAnsi="宋体" w:eastAsia="宋体"/>
                <w:b w:val="0"/>
                <w:bCs w:val="0"/>
                <w:color w:val="000000" w:themeColor="text1"/>
                <w:szCs w:val="21"/>
                <w14:textFill>
                  <w14:solidFill>
                    <w14:schemeClr w14:val="tx1"/>
                  </w14:solidFill>
                </w14:textFill>
              </w:rPr>
              <w:t>2</w:t>
            </w:r>
            <w:r>
              <w:rPr>
                <w:rFonts w:hint="eastAsia" w:ascii="宋体" w:hAnsi="宋体" w:eastAsia="宋体"/>
                <w:b w:val="0"/>
                <w:bCs w:val="0"/>
                <w:color w:val="000000" w:themeColor="text1"/>
                <w:szCs w:val="21"/>
                <w14:textFill>
                  <w14:solidFill>
                    <w14:schemeClr w14:val="tx1"/>
                  </w14:solidFill>
                </w14:textFill>
              </w:rPr>
              <w:t>）</w:t>
            </w:r>
            <w:r>
              <w:rPr>
                <w:rFonts w:hint="eastAsia" w:ascii="宋体" w:hAnsi="宋体" w:eastAsia="宋体"/>
                <w:b w:val="0"/>
                <w:bCs w:val="0"/>
                <w:color w:val="000000" w:themeColor="text1"/>
                <w:szCs w:val="21"/>
                <w:lang w:val="en-US" w:eastAsia="zh-CN"/>
                <w14:textFill>
                  <w14:solidFill>
                    <w14:schemeClr w14:val="tx1"/>
                  </w14:solidFill>
                </w14:textFill>
              </w:rPr>
              <w:t>巡查调查</w:t>
            </w:r>
            <w:r>
              <w:rPr>
                <w:rFonts w:hint="eastAsia" w:ascii="宋体" w:hAnsi="宋体" w:eastAsia="宋体"/>
                <w:b w:val="0"/>
                <w:bCs w:val="0"/>
                <w:color w:val="000000" w:themeColor="text1"/>
                <w:szCs w:val="21"/>
                <w14:textFill>
                  <w14:solidFill>
                    <w14:schemeClr w14:val="tx1"/>
                  </w14:solidFill>
                </w14:textFill>
              </w:rPr>
              <w:t>方案内容与项目实际情况切合程度（</w:t>
            </w:r>
            <w:r>
              <w:rPr>
                <w:rFonts w:hint="eastAsia" w:ascii="宋体" w:hAnsi="宋体" w:eastAsia="宋体"/>
                <w:b w:val="0"/>
                <w:bCs w:val="0"/>
                <w:color w:val="000000" w:themeColor="text1"/>
                <w:szCs w:val="21"/>
                <w:lang w:eastAsia="zh-CN"/>
                <w14:textFill>
                  <w14:solidFill>
                    <w14:schemeClr w14:val="tx1"/>
                  </w14:solidFill>
                </w14:textFill>
              </w:rPr>
              <w:t>0，1，2，3</w:t>
            </w:r>
            <w:r>
              <w:rPr>
                <w:rFonts w:hint="eastAsia" w:ascii="宋体" w:hAnsi="宋体" w:eastAsia="宋体"/>
                <w:b w:val="0"/>
                <w:bCs w:val="0"/>
                <w:color w:val="000000" w:themeColor="text1"/>
                <w:szCs w:val="21"/>
                <w14:textFill>
                  <w14:solidFill>
                    <w14:schemeClr w14:val="tx1"/>
                  </w14:solidFill>
                </w14:textFill>
              </w:rPr>
              <w:t>）</w:t>
            </w:r>
          </w:p>
          <w:p w14:paraId="3A4E3613">
            <w:pPr>
              <w:rPr>
                <w:rFonts w:hint="eastAsia"/>
              </w:rPr>
            </w:pPr>
            <w:r>
              <w:rPr>
                <w:rFonts w:hint="eastAsia" w:ascii="宋体" w:hAnsi="宋体" w:eastAsia="宋体"/>
                <w:b w:val="0"/>
                <w:bCs w:val="0"/>
                <w:color w:val="000000" w:themeColor="text1"/>
                <w:szCs w:val="21"/>
                <w14:textFill>
                  <w14:solidFill>
                    <w14:schemeClr w14:val="tx1"/>
                  </w14:solidFill>
                </w14:textFill>
              </w:rPr>
              <w:t>（</w:t>
            </w:r>
            <w:r>
              <w:rPr>
                <w:rFonts w:hint="eastAsia" w:ascii="宋体" w:hAnsi="宋体" w:eastAsia="宋体"/>
                <w:b w:val="0"/>
                <w:bCs w:val="0"/>
                <w:color w:val="000000" w:themeColor="text1"/>
                <w:szCs w:val="21"/>
                <w:lang w:val="en-US" w:eastAsia="zh-CN"/>
                <w14:textFill>
                  <w14:solidFill>
                    <w14:schemeClr w14:val="tx1"/>
                  </w14:solidFill>
                </w14:textFill>
              </w:rPr>
              <w:t>3</w:t>
            </w:r>
            <w:r>
              <w:rPr>
                <w:rFonts w:hint="eastAsia" w:ascii="宋体" w:hAnsi="宋体" w:eastAsia="宋体"/>
                <w:b w:val="0"/>
                <w:bCs w:val="0"/>
                <w:color w:val="000000" w:themeColor="text1"/>
                <w:szCs w:val="21"/>
                <w14:textFill>
                  <w14:solidFill>
                    <w14:schemeClr w14:val="tx1"/>
                  </w14:solidFill>
                </w14:textFill>
              </w:rPr>
              <w:t>）</w:t>
            </w:r>
            <w:r>
              <w:rPr>
                <w:rFonts w:hint="eastAsia" w:ascii="宋体" w:hAnsi="宋体" w:eastAsia="宋体"/>
                <w:b w:val="0"/>
                <w:bCs w:val="0"/>
                <w:color w:val="000000" w:themeColor="text1"/>
                <w:szCs w:val="21"/>
                <w:lang w:val="en-US" w:eastAsia="zh-CN"/>
                <w14:textFill>
                  <w14:solidFill>
                    <w14:schemeClr w14:val="tx1"/>
                  </w14:solidFill>
                </w14:textFill>
              </w:rPr>
              <w:t>巡查调查</w:t>
            </w:r>
            <w:r>
              <w:rPr>
                <w:rFonts w:hint="eastAsia" w:ascii="宋体" w:hAnsi="宋体" w:eastAsia="宋体"/>
                <w:b w:val="0"/>
                <w:bCs w:val="0"/>
                <w:color w:val="000000" w:themeColor="text1"/>
                <w:szCs w:val="21"/>
                <w14:textFill>
                  <w14:solidFill>
                    <w14:schemeClr w14:val="tx1"/>
                  </w14:solidFill>
                </w14:textFill>
              </w:rPr>
              <w:t>方案</w:t>
            </w:r>
            <w:r>
              <w:rPr>
                <w:rFonts w:hint="eastAsia" w:ascii="宋体" w:hAnsi="宋体" w:eastAsia="宋体"/>
                <w:b w:val="0"/>
                <w:bCs w:val="0"/>
                <w:color w:val="000000" w:themeColor="text1"/>
                <w:szCs w:val="21"/>
                <w:lang w:val="en-US" w:eastAsia="zh-CN"/>
                <w14:textFill>
                  <w14:solidFill>
                    <w14:schemeClr w14:val="tx1"/>
                  </w14:solidFill>
                </w14:textFill>
              </w:rPr>
              <w:t>合理性、可行性</w:t>
            </w:r>
            <w:r>
              <w:rPr>
                <w:rFonts w:hint="eastAsia" w:ascii="宋体" w:hAnsi="宋体" w:eastAsia="宋体"/>
                <w:b w:val="0"/>
                <w:bCs w:val="0"/>
                <w:color w:val="000000" w:themeColor="text1"/>
                <w:szCs w:val="21"/>
                <w14:textFill>
                  <w14:solidFill>
                    <w14:schemeClr w14:val="tx1"/>
                  </w14:solidFill>
                </w14:textFill>
              </w:rPr>
              <w:t>（</w:t>
            </w:r>
            <w:r>
              <w:rPr>
                <w:rFonts w:hint="eastAsia" w:ascii="宋体" w:hAnsi="宋体" w:eastAsia="宋体"/>
                <w:b w:val="0"/>
                <w:bCs w:val="0"/>
                <w:color w:val="000000" w:themeColor="text1"/>
                <w:szCs w:val="21"/>
                <w:lang w:eastAsia="zh-CN"/>
                <w14:textFill>
                  <w14:solidFill>
                    <w14:schemeClr w14:val="tx1"/>
                  </w14:solidFill>
                </w14:textFill>
              </w:rPr>
              <w:t>0，1，2，3</w:t>
            </w:r>
            <w:r>
              <w:rPr>
                <w:rFonts w:hint="eastAsia" w:ascii="宋体" w:hAnsi="宋体" w:eastAsia="宋体"/>
                <w:b w:val="0"/>
                <w:bCs w:val="0"/>
                <w:color w:val="000000" w:themeColor="text1"/>
                <w:szCs w:val="21"/>
                <w14:textFill>
                  <w14:solidFill>
                    <w14:schemeClr w14:val="tx1"/>
                  </w14:solidFill>
                </w14:textFill>
              </w:rPr>
              <w:t>）</w:t>
            </w:r>
          </w:p>
          <w:p w14:paraId="4245103D">
            <w:pPr>
              <w:rPr>
                <w:rFonts w:ascii="宋体" w:hAnsi="宋体" w:eastAsia="宋体"/>
                <w:b w:val="0"/>
                <w:bCs w:val="0"/>
                <w:color w:val="000000" w:themeColor="text1"/>
                <w:szCs w:val="21"/>
                <w14:textFill>
                  <w14:solidFill>
                    <w14:schemeClr w14:val="tx1"/>
                  </w14:solidFill>
                </w14:textFill>
              </w:rPr>
            </w:pPr>
            <w:r>
              <w:rPr>
                <w:rFonts w:hint="eastAsia" w:ascii="宋体" w:hAnsi="宋体" w:eastAsia="宋体"/>
                <w:b w:val="0"/>
                <w:bCs w:val="0"/>
                <w:color w:val="000000" w:themeColor="text1"/>
                <w:szCs w:val="21"/>
                <w14:textFill>
                  <w14:solidFill>
                    <w14:schemeClr w14:val="tx1"/>
                  </w14:solidFill>
                </w14:textFill>
              </w:rPr>
              <w:t>3、驻点管理方案（</w:t>
            </w:r>
            <w:r>
              <w:rPr>
                <w:rFonts w:hint="eastAsia" w:ascii="宋体" w:hAnsi="宋体" w:eastAsia="宋体"/>
                <w:b w:val="0"/>
                <w:bCs w:val="0"/>
                <w:color w:val="000000" w:themeColor="text1"/>
                <w:szCs w:val="21"/>
                <w:lang w:val="en-US" w:eastAsia="zh-CN"/>
                <w14:textFill>
                  <w14:solidFill>
                    <w14:schemeClr w14:val="tx1"/>
                  </w14:solidFill>
                </w14:textFill>
              </w:rPr>
              <w:t>9</w:t>
            </w:r>
            <w:r>
              <w:rPr>
                <w:rFonts w:hint="eastAsia" w:ascii="宋体" w:hAnsi="宋体" w:eastAsia="宋体"/>
                <w:b w:val="0"/>
                <w:bCs w:val="0"/>
                <w:color w:val="000000" w:themeColor="text1"/>
                <w:szCs w:val="21"/>
                <w14:textFill>
                  <w14:solidFill>
                    <w14:schemeClr w14:val="tx1"/>
                  </w14:solidFill>
                </w14:textFill>
              </w:rPr>
              <w:t>分）</w:t>
            </w:r>
          </w:p>
          <w:p w14:paraId="69824FF5">
            <w:pPr>
              <w:rPr>
                <w:rFonts w:ascii="宋体" w:hAnsi="宋体" w:eastAsia="宋体"/>
                <w:b w:val="0"/>
                <w:bCs w:val="0"/>
                <w:color w:val="000000" w:themeColor="text1"/>
                <w:szCs w:val="21"/>
                <w14:textFill>
                  <w14:solidFill>
                    <w14:schemeClr w14:val="tx1"/>
                  </w14:solidFill>
                </w14:textFill>
              </w:rPr>
            </w:pPr>
            <w:r>
              <w:rPr>
                <w:rFonts w:hint="eastAsia" w:ascii="宋体" w:hAnsi="宋体" w:eastAsia="宋体"/>
                <w:b w:val="0"/>
                <w:bCs w:val="0"/>
                <w:color w:val="000000" w:themeColor="text1"/>
                <w:szCs w:val="21"/>
                <w14:textFill>
                  <w14:solidFill>
                    <w14:schemeClr w14:val="tx1"/>
                  </w14:solidFill>
                </w14:textFill>
              </w:rPr>
              <w:t>（</w:t>
            </w:r>
            <w:r>
              <w:rPr>
                <w:rFonts w:ascii="宋体" w:hAnsi="宋体" w:eastAsia="宋体"/>
                <w:b w:val="0"/>
                <w:bCs w:val="0"/>
                <w:color w:val="000000" w:themeColor="text1"/>
                <w:szCs w:val="21"/>
                <w14:textFill>
                  <w14:solidFill>
                    <w14:schemeClr w14:val="tx1"/>
                  </w14:solidFill>
                </w14:textFill>
              </w:rPr>
              <w:t>1</w:t>
            </w:r>
            <w:r>
              <w:rPr>
                <w:rFonts w:hint="eastAsia" w:ascii="宋体" w:hAnsi="宋体" w:eastAsia="宋体"/>
                <w:b w:val="0"/>
                <w:bCs w:val="0"/>
                <w:color w:val="000000" w:themeColor="text1"/>
                <w:szCs w:val="21"/>
                <w14:textFill>
                  <w14:solidFill>
                    <w14:schemeClr w14:val="tx1"/>
                  </w14:solidFill>
                </w14:textFill>
              </w:rPr>
              <w:t>）</w:t>
            </w:r>
            <w:r>
              <w:rPr>
                <w:rFonts w:hint="eastAsia" w:ascii="宋体" w:hAnsi="宋体" w:eastAsia="宋体"/>
                <w:b w:val="0"/>
                <w:bCs w:val="0"/>
                <w:color w:val="000000" w:themeColor="text1"/>
                <w:szCs w:val="21"/>
                <w:lang w:val="en-US" w:eastAsia="zh-CN"/>
                <w14:textFill>
                  <w14:solidFill>
                    <w14:schemeClr w14:val="tx1"/>
                  </w14:solidFill>
                </w14:textFill>
              </w:rPr>
              <w:t>驻点管理</w:t>
            </w:r>
            <w:r>
              <w:rPr>
                <w:rFonts w:hint="eastAsia" w:ascii="宋体" w:hAnsi="宋体" w:eastAsia="宋体"/>
                <w:b w:val="0"/>
                <w:bCs w:val="0"/>
                <w:color w:val="000000" w:themeColor="text1"/>
                <w:szCs w:val="21"/>
                <w14:textFill>
                  <w14:solidFill>
                    <w14:schemeClr w14:val="tx1"/>
                  </w14:solidFill>
                </w14:textFill>
              </w:rPr>
              <w:t>方案的细化全面、逻辑清晰程度（</w:t>
            </w:r>
            <w:r>
              <w:rPr>
                <w:rFonts w:hint="eastAsia" w:ascii="宋体" w:hAnsi="宋体" w:eastAsia="宋体"/>
                <w:b w:val="0"/>
                <w:bCs w:val="0"/>
                <w:color w:val="000000" w:themeColor="text1"/>
                <w:szCs w:val="21"/>
                <w:lang w:eastAsia="zh-CN"/>
                <w14:textFill>
                  <w14:solidFill>
                    <w14:schemeClr w14:val="tx1"/>
                  </w14:solidFill>
                </w14:textFill>
              </w:rPr>
              <w:t>0，1，2，3</w:t>
            </w:r>
            <w:r>
              <w:rPr>
                <w:rFonts w:hint="eastAsia" w:ascii="宋体" w:hAnsi="宋体" w:eastAsia="宋体"/>
                <w:b w:val="0"/>
                <w:bCs w:val="0"/>
                <w:color w:val="000000" w:themeColor="text1"/>
                <w:szCs w:val="21"/>
                <w14:textFill>
                  <w14:solidFill>
                    <w14:schemeClr w14:val="tx1"/>
                  </w14:solidFill>
                </w14:textFill>
              </w:rPr>
              <w:t>）</w:t>
            </w:r>
          </w:p>
          <w:p w14:paraId="7B93B11B">
            <w:pPr>
              <w:rPr>
                <w:rFonts w:hint="eastAsia" w:ascii="宋体" w:hAnsi="宋体" w:eastAsia="宋体"/>
                <w:b w:val="0"/>
                <w:bCs w:val="0"/>
                <w:color w:val="000000" w:themeColor="text1"/>
                <w:szCs w:val="21"/>
                <w14:textFill>
                  <w14:solidFill>
                    <w14:schemeClr w14:val="tx1"/>
                  </w14:solidFill>
                </w14:textFill>
              </w:rPr>
            </w:pPr>
            <w:r>
              <w:rPr>
                <w:rFonts w:hint="eastAsia" w:ascii="宋体" w:hAnsi="宋体" w:eastAsia="宋体"/>
                <w:b w:val="0"/>
                <w:bCs w:val="0"/>
                <w:color w:val="000000" w:themeColor="text1"/>
                <w:szCs w:val="21"/>
                <w14:textFill>
                  <w14:solidFill>
                    <w14:schemeClr w14:val="tx1"/>
                  </w14:solidFill>
                </w14:textFill>
              </w:rPr>
              <w:t>（</w:t>
            </w:r>
            <w:r>
              <w:rPr>
                <w:rFonts w:ascii="宋体" w:hAnsi="宋体" w:eastAsia="宋体"/>
                <w:b w:val="0"/>
                <w:bCs w:val="0"/>
                <w:color w:val="000000" w:themeColor="text1"/>
                <w:szCs w:val="21"/>
                <w14:textFill>
                  <w14:solidFill>
                    <w14:schemeClr w14:val="tx1"/>
                  </w14:solidFill>
                </w14:textFill>
              </w:rPr>
              <w:t>2</w:t>
            </w:r>
            <w:r>
              <w:rPr>
                <w:rFonts w:hint="eastAsia" w:ascii="宋体" w:hAnsi="宋体" w:eastAsia="宋体"/>
                <w:b w:val="0"/>
                <w:bCs w:val="0"/>
                <w:color w:val="000000" w:themeColor="text1"/>
                <w:szCs w:val="21"/>
                <w14:textFill>
                  <w14:solidFill>
                    <w14:schemeClr w14:val="tx1"/>
                  </w14:solidFill>
                </w14:textFill>
              </w:rPr>
              <w:t>）</w:t>
            </w:r>
            <w:r>
              <w:rPr>
                <w:rFonts w:hint="eastAsia" w:ascii="宋体" w:hAnsi="宋体" w:eastAsia="宋体"/>
                <w:b w:val="0"/>
                <w:bCs w:val="0"/>
                <w:color w:val="000000" w:themeColor="text1"/>
                <w:szCs w:val="21"/>
                <w:lang w:val="en-US" w:eastAsia="zh-CN"/>
                <w14:textFill>
                  <w14:solidFill>
                    <w14:schemeClr w14:val="tx1"/>
                  </w14:solidFill>
                </w14:textFill>
              </w:rPr>
              <w:t>驻点管理</w:t>
            </w:r>
            <w:r>
              <w:rPr>
                <w:rFonts w:hint="eastAsia" w:ascii="宋体" w:hAnsi="宋体" w:eastAsia="宋体"/>
                <w:b w:val="0"/>
                <w:bCs w:val="0"/>
                <w:color w:val="000000" w:themeColor="text1"/>
                <w:szCs w:val="21"/>
                <w14:textFill>
                  <w14:solidFill>
                    <w14:schemeClr w14:val="tx1"/>
                  </w14:solidFill>
                </w14:textFill>
              </w:rPr>
              <w:t>方案内容与项目实际情况切合程度（</w:t>
            </w:r>
            <w:r>
              <w:rPr>
                <w:rFonts w:hint="eastAsia" w:ascii="宋体" w:hAnsi="宋体" w:eastAsia="宋体"/>
                <w:b w:val="0"/>
                <w:bCs w:val="0"/>
                <w:color w:val="000000" w:themeColor="text1"/>
                <w:szCs w:val="21"/>
                <w:lang w:eastAsia="zh-CN"/>
                <w14:textFill>
                  <w14:solidFill>
                    <w14:schemeClr w14:val="tx1"/>
                  </w14:solidFill>
                </w14:textFill>
              </w:rPr>
              <w:t>0，1，2，3</w:t>
            </w:r>
            <w:r>
              <w:rPr>
                <w:rFonts w:hint="eastAsia" w:ascii="宋体" w:hAnsi="宋体" w:eastAsia="宋体"/>
                <w:b w:val="0"/>
                <w:bCs w:val="0"/>
                <w:color w:val="000000" w:themeColor="text1"/>
                <w:szCs w:val="21"/>
                <w14:textFill>
                  <w14:solidFill>
                    <w14:schemeClr w14:val="tx1"/>
                  </w14:solidFill>
                </w14:textFill>
              </w:rPr>
              <w:t>）</w:t>
            </w:r>
          </w:p>
          <w:p w14:paraId="76796A59">
            <w:pPr>
              <w:rPr>
                <w:rFonts w:hint="eastAsia"/>
              </w:rPr>
            </w:pPr>
            <w:r>
              <w:rPr>
                <w:rFonts w:hint="eastAsia" w:ascii="宋体" w:hAnsi="宋体" w:eastAsia="宋体"/>
                <w:b w:val="0"/>
                <w:bCs w:val="0"/>
                <w:color w:val="000000" w:themeColor="text1"/>
                <w:szCs w:val="21"/>
                <w14:textFill>
                  <w14:solidFill>
                    <w14:schemeClr w14:val="tx1"/>
                  </w14:solidFill>
                </w14:textFill>
              </w:rPr>
              <w:t>（</w:t>
            </w:r>
            <w:r>
              <w:rPr>
                <w:rFonts w:hint="eastAsia" w:ascii="宋体" w:hAnsi="宋体" w:eastAsia="宋体"/>
                <w:b w:val="0"/>
                <w:bCs w:val="0"/>
                <w:color w:val="000000" w:themeColor="text1"/>
                <w:szCs w:val="21"/>
                <w:lang w:val="en-US" w:eastAsia="zh-CN"/>
                <w14:textFill>
                  <w14:solidFill>
                    <w14:schemeClr w14:val="tx1"/>
                  </w14:solidFill>
                </w14:textFill>
              </w:rPr>
              <w:t>3</w:t>
            </w:r>
            <w:r>
              <w:rPr>
                <w:rFonts w:hint="eastAsia" w:ascii="宋体" w:hAnsi="宋体" w:eastAsia="宋体"/>
                <w:b w:val="0"/>
                <w:bCs w:val="0"/>
                <w:color w:val="000000" w:themeColor="text1"/>
                <w:szCs w:val="21"/>
                <w14:textFill>
                  <w14:solidFill>
                    <w14:schemeClr w14:val="tx1"/>
                  </w14:solidFill>
                </w14:textFill>
              </w:rPr>
              <w:t>）</w:t>
            </w:r>
            <w:r>
              <w:rPr>
                <w:rFonts w:hint="eastAsia" w:ascii="宋体" w:hAnsi="宋体" w:eastAsia="宋体"/>
                <w:b w:val="0"/>
                <w:bCs w:val="0"/>
                <w:color w:val="000000" w:themeColor="text1"/>
                <w:szCs w:val="21"/>
                <w:lang w:val="en-US" w:eastAsia="zh-CN"/>
                <w14:textFill>
                  <w14:solidFill>
                    <w14:schemeClr w14:val="tx1"/>
                  </w14:solidFill>
                </w14:textFill>
              </w:rPr>
              <w:t>驻点管理</w:t>
            </w:r>
            <w:r>
              <w:rPr>
                <w:rFonts w:hint="eastAsia" w:ascii="宋体" w:hAnsi="宋体" w:eastAsia="宋体"/>
                <w:b w:val="0"/>
                <w:bCs w:val="0"/>
                <w:color w:val="000000" w:themeColor="text1"/>
                <w:szCs w:val="21"/>
                <w14:textFill>
                  <w14:solidFill>
                    <w14:schemeClr w14:val="tx1"/>
                  </w14:solidFill>
                </w14:textFill>
              </w:rPr>
              <w:t>方案</w:t>
            </w:r>
            <w:r>
              <w:rPr>
                <w:rFonts w:hint="eastAsia" w:ascii="宋体" w:hAnsi="宋体" w:eastAsia="宋体"/>
                <w:b w:val="0"/>
                <w:bCs w:val="0"/>
                <w:color w:val="000000" w:themeColor="text1"/>
                <w:szCs w:val="21"/>
                <w:lang w:val="en-US" w:eastAsia="zh-CN"/>
                <w14:textFill>
                  <w14:solidFill>
                    <w14:schemeClr w14:val="tx1"/>
                  </w14:solidFill>
                </w14:textFill>
              </w:rPr>
              <w:t>合理性、可行性</w:t>
            </w:r>
            <w:r>
              <w:rPr>
                <w:rFonts w:hint="eastAsia" w:ascii="宋体" w:hAnsi="宋体" w:eastAsia="宋体"/>
                <w:b w:val="0"/>
                <w:bCs w:val="0"/>
                <w:color w:val="000000" w:themeColor="text1"/>
                <w:szCs w:val="21"/>
                <w14:textFill>
                  <w14:solidFill>
                    <w14:schemeClr w14:val="tx1"/>
                  </w14:solidFill>
                </w14:textFill>
              </w:rPr>
              <w:t>（</w:t>
            </w:r>
            <w:r>
              <w:rPr>
                <w:rFonts w:hint="eastAsia" w:ascii="宋体" w:hAnsi="宋体" w:eastAsia="宋体"/>
                <w:b w:val="0"/>
                <w:bCs w:val="0"/>
                <w:color w:val="000000" w:themeColor="text1"/>
                <w:szCs w:val="21"/>
                <w:lang w:eastAsia="zh-CN"/>
                <w14:textFill>
                  <w14:solidFill>
                    <w14:schemeClr w14:val="tx1"/>
                  </w14:solidFill>
                </w14:textFill>
              </w:rPr>
              <w:t>0，1，2，3</w:t>
            </w:r>
            <w:r>
              <w:rPr>
                <w:rFonts w:hint="eastAsia" w:ascii="宋体" w:hAnsi="宋体" w:eastAsia="宋体"/>
                <w:b w:val="0"/>
                <w:bCs w:val="0"/>
                <w:color w:val="000000" w:themeColor="text1"/>
                <w:szCs w:val="21"/>
                <w14:textFill>
                  <w14:solidFill>
                    <w14:schemeClr w14:val="tx1"/>
                  </w14:solidFill>
                </w14:textFill>
              </w:rPr>
              <w:t>）</w:t>
            </w:r>
          </w:p>
          <w:p w14:paraId="30A599C6">
            <w:pPr>
              <w:rPr>
                <w:rFonts w:hint="eastAsia" w:ascii="宋体" w:hAnsi="宋体" w:eastAsia="宋体"/>
                <w:b w:val="0"/>
                <w:bCs w:val="0"/>
                <w:color w:val="000000" w:themeColor="text1"/>
                <w:szCs w:val="21"/>
                <w14:textFill>
                  <w14:solidFill>
                    <w14:schemeClr w14:val="tx1"/>
                  </w14:solidFill>
                </w14:textFill>
              </w:rPr>
            </w:pPr>
            <w:r>
              <w:rPr>
                <w:rFonts w:hint="eastAsia" w:ascii="宋体" w:hAnsi="宋体" w:eastAsia="宋体"/>
                <w:b w:val="0"/>
                <w:bCs w:val="0"/>
                <w:color w:val="000000" w:themeColor="text1"/>
                <w:szCs w:val="21"/>
                <w14:textFill>
                  <w14:solidFill>
                    <w14:schemeClr w14:val="tx1"/>
                  </w14:solidFill>
                </w14:textFill>
              </w:rPr>
              <w:t>4、医疗费审核结算方案（</w:t>
            </w:r>
            <w:r>
              <w:rPr>
                <w:rFonts w:hint="eastAsia" w:ascii="宋体" w:hAnsi="宋体" w:eastAsia="宋体"/>
                <w:b w:val="0"/>
                <w:bCs w:val="0"/>
                <w:color w:val="000000" w:themeColor="text1"/>
                <w:szCs w:val="21"/>
                <w:lang w:val="en-US" w:eastAsia="zh-CN"/>
                <w14:textFill>
                  <w14:solidFill>
                    <w14:schemeClr w14:val="tx1"/>
                  </w14:solidFill>
                </w14:textFill>
              </w:rPr>
              <w:t>9</w:t>
            </w:r>
            <w:r>
              <w:rPr>
                <w:rFonts w:hint="eastAsia" w:ascii="宋体" w:hAnsi="宋体" w:eastAsia="宋体"/>
                <w:b w:val="0"/>
                <w:bCs w:val="0"/>
                <w:color w:val="000000" w:themeColor="text1"/>
                <w:szCs w:val="21"/>
                <w14:textFill>
                  <w14:solidFill>
                    <w14:schemeClr w14:val="tx1"/>
                  </w14:solidFill>
                </w14:textFill>
              </w:rPr>
              <w:t>分）</w:t>
            </w:r>
          </w:p>
          <w:p w14:paraId="04C4E834">
            <w:pPr>
              <w:rPr>
                <w:rFonts w:ascii="宋体" w:hAnsi="宋体" w:eastAsia="宋体"/>
                <w:b w:val="0"/>
                <w:bCs w:val="0"/>
                <w:color w:val="000000" w:themeColor="text1"/>
                <w:szCs w:val="21"/>
                <w14:textFill>
                  <w14:solidFill>
                    <w14:schemeClr w14:val="tx1"/>
                  </w14:solidFill>
                </w14:textFill>
              </w:rPr>
            </w:pPr>
            <w:r>
              <w:rPr>
                <w:rFonts w:hint="eastAsia" w:ascii="宋体" w:hAnsi="宋体" w:eastAsia="宋体"/>
                <w:b w:val="0"/>
                <w:bCs w:val="0"/>
                <w:color w:val="000000" w:themeColor="text1"/>
                <w:szCs w:val="21"/>
                <w14:textFill>
                  <w14:solidFill>
                    <w14:schemeClr w14:val="tx1"/>
                  </w14:solidFill>
                </w14:textFill>
              </w:rPr>
              <w:t>（</w:t>
            </w:r>
            <w:r>
              <w:rPr>
                <w:rFonts w:ascii="宋体" w:hAnsi="宋体" w:eastAsia="宋体"/>
                <w:b w:val="0"/>
                <w:bCs w:val="0"/>
                <w:color w:val="000000" w:themeColor="text1"/>
                <w:szCs w:val="21"/>
                <w14:textFill>
                  <w14:solidFill>
                    <w14:schemeClr w14:val="tx1"/>
                  </w14:solidFill>
                </w14:textFill>
              </w:rPr>
              <w:t>1</w:t>
            </w:r>
            <w:r>
              <w:rPr>
                <w:rFonts w:hint="eastAsia" w:ascii="宋体" w:hAnsi="宋体" w:eastAsia="宋体"/>
                <w:b w:val="0"/>
                <w:bCs w:val="0"/>
                <w:color w:val="000000" w:themeColor="text1"/>
                <w:szCs w:val="21"/>
                <w14:textFill>
                  <w14:solidFill>
                    <w14:schemeClr w14:val="tx1"/>
                  </w14:solidFill>
                </w14:textFill>
              </w:rPr>
              <w:t>）</w:t>
            </w:r>
            <w:r>
              <w:rPr>
                <w:rFonts w:hint="eastAsia" w:ascii="宋体" w:hAnsi="宋体" w:eastAsia="宋体"/>
                <w:b w:val="0"/>
                <w:bCs w:val="0"/>
                <w:color w:val="000000" w:themeColor="text1"/>
                <w:szCs w:val="21"/>
                <w:lang w:val="en-US" w:eastAsia="zh-CN"/>
                <w14:textFill>
                  <w14:solidFill>
                    <w14:schemeClr w14:val="tx1"/>
                  </w14:solidFill>
                </w14:textFill>
              </w:rPr>
              <w:t>医疗审核</w:t>
            </w:r>
            <w:r>
              <w:rPr>
                <w:rFonts w:hint="eastAsia" w:ascii="宋体" w:hAnsi="宋体" w:eastAsia="宋体"/>
                <w:b w:val="0"/>
                <w:bCs w:val="0"/>
                <w:color w:val="000000" w:themeColor="text1"/>
                <w:szCs w:val="21"/>
                <w14:textFill>
                  <w14:solidFill>
                    <w14:schemeClr w14:val="tx1"/>
                  </w14:solidFill>
                </w14:textFill>
              </w:rPr>
              <w:t>方案的细化全面、逻辑清晰程度（</w:t>
            </w:r>
            <w:r>
              <w:rPr>
                <w:rFonts w:hint="eastAsia" w:ascii="宋体" w:hAnsi="宋体" w:eastAsia="宋体"/>
                <w:b w:val="0"/>
                <w:bCs w:val="0"/>
                <w:color w:val="000000" w:themeColor="text1"/>
                <w:szCs w:val="21"/>
                <w:lang w:eastAsia="zh-CN"/>
                <w14:textFill>
                  <w14:solidFill>
                    <w14:schemeClr w14:val="tx1"/>
                  </w14:solidFill>
                </w14:textFill>
              </w:rPr>
              <w:t>0，1，2，3</w:t>
            </w:r>
            <w:r>
              <w:rPr>
                <w:rFonts w:hint="eastAsia" w:ascii="宋体" w:hAnsi="宋体" w:eastAsia="宋体"/>
                <w:b w:val="0"/>
                <w:bCs w:val="0"/>
                <w:color w:val="000000" w:themeColor="text1"/>
                <w:szCs w:val="21"/>
                <w14:textFill>
                  <w14:solidFill>
                    <w14:schemeClr w14:val="tx1"/>
                  </w14:solidFill>
                </w14:textFill>
              </w:rPr>
              <w:t>）</w:t>
            </w:r>
          </w:p>
          <w:p w14:paraId="666EDD06">
            <w:pPr>
              <w:rPr>
                <w:rFonts w:hint="eastAsia" w:ascii="宋体" w:hAnsi="宋体" w:eastAsia="宋体"/>
                <w:b w:val="0"/>
                <w:bCs w:val="0"/>
                <w:color w:val="000000" w:themeColor="text1"/>
                <w:szCs w:val="21"/>
                <w14:textFill>
                  <w14:solidFill>
                    <w14:schemeClr w14:val="tx1"/>
                  </w14:solidFill>
                </w14:textFill>
              </w:rPr>
            </w:pPr>
            <w:r>
              <w:rPr>
                <w:rFonts w:hint="eastAsia" w:ascii="宋体" w:hAnsi="宋体" w:eastAsia="宋体"/>
                <w:b w:val="0"/>
                <w:bCs w:val="0"/>
                <w:color w:val="000000" w:themeColor="text1"/>
                <w:szCs w:val="21"/>
                <w14:textFill>
                  <w14:solidFill>
                    <w14:schemeClr w14:val="tx1"/>
                  </w14:solidFill>
                </w14:textFill>
              </w:rPr>
              <w:t>（</w:t>
            </w:r>
            <w:r>
              <w:rPr>
                <w:rFonts w:ascii="宋体" w:hAnsi="宋体" w:eastAsia="宋体"/>
                <w:b w:val="0"/>
                <w:bCs w:val="0"/>
                <w:color w:val="000000" w:themeColor="text1"/>
                <w:szCs w:val="21"/>
                <w14:textFill>
                  <w14:solidFill>
                    <w14:schemeClr w14:val="tx1"/>
                  </w14:solidFill>
                </w14:textFill>
              </w:rPr>
              <w:t>2</w:t>
            </w:r>
            <w:r>
              <w:rPr>
                <w:rFonts w:hint="eastAsia" w:ascii="宋体" w:hAnsi="宋体" w:eastAsia="宋体"/>
                <w:b w:val="0"/>
                <w:bCs w:val="0"/>
                <w:color w:val="000000" w:themeColor="text1"/>
                <w:szCs w:val="21"/>
                <w14:textFill>
                  <w14:solidFill>
                    <w14:schemeClr w14:val="tx1"/>
                  </w14:solidFill>
                </w14:textFill>
              </w:rPr>
              <w:t>）</w:t>
            </w:r>
            <w:r>
              <w:rPr>
                <w:rFonts w:hint="eastAsia" w:ascii="宋体" w:hAnsi="宋体" w:eastAsia="宋体"/>
                <w:b w:val="0"/>
                <w:bCs w:val="0"/>
                <w:color w:val="000000" w:themeColor="text1"/>
                <w:szCs w:val="21"/>
                <w:lang w:val="en-US" w:eastAsia="zh-CN"/>
                <w14:textFill>
                  <w14:solidFill>
                    <w14:schemeClr w14:val="tx1"/>
                  </w14:solidFill>
                </w14:textFill>
              </w:rPr>
              <w:t>医疗审核</w:t>
            </w:r>
            <w:r>
              <w:rPr>
                <w:rFonts w:hint="eastAsia" w:ascii="宋体" w:hAnsi="宋体" w:eastAsia="宋体"/>
                <w:b w:val="0"/>
                <w:bCs w:val="0"/>
                <w:color w:val="000000" w:themeColor="text1"/>
                <w:szCs w:val="21"/>
                <w14:textFill>
                  <w14:solidFill>
                    <w14:schemeClr w14:val="tx1"/>
                  </w14:solidFill>
                </w14:textFill>
              </w:rPr>
              <w:t>方案内容与项目实际情况切合程度（</w:t>
            </w:r>
            <w:r>
              <w:rPr>
                <w:rFonts w:hint="eastAsia" w:ascii="宋体" w:hAnsi="宋体" w:eastAsia="宋体"/>
                <w:b w:val="0"/>
                <w:bCs w:val="0"/>
                <w:color w:val="000000" w:themeColor="text1"/>
                <w:szCs w:val="21"/>
                <w:lang w:eastAsia="zh-CN"/>
                <w14:textFill>
                  <w14:solidFill>
                    <w14:schemeClr w14:val="tx1"/>
                  </w14:solidFill>
                </w14:textFill>
              </w:rPr>
              <w:t>0，1，2，3</w:t>
            </w:r>
            <w:r>
              <w:rPr>
                <w:rFonts w:hint="eastAsia" w:ascii="宋体" w:hAnsi="宋体" w:eastAsia="宋体"/>
                <w:b w:val="0"/>
                <w:bCs w:val="0"/>
                <w:color w:val="000000" w:themeColor="text1"/>
                <w:szCs w:val="21"/>
                <w14:textFill>
                  <w14:solidFill>
                    <w14:schemeClr w14:val="tx1"/>
                  </w14:solidFill>
                </w14:textFill>
              </w:rPr>
              <w:t>）</w:t>
            </w:r>
          </w:p>
          <w:p w14:paraId="19B26A54">
            <w:pPr>
              <w:rPr>
                <w:rFonts w:hint="eastAsia"/>
              </w:rPr>
            </w:pPr>
            <w:r>
              <w:rPr>
                <w:rFonts w:hint="eastAsia" w:ascii="宋体" w:hAnsi="宋体" w:eastAsia="宋体"/>
                <w:b w:val="0"/>
                <w:bCs w:val="0"/>
                <w:color w:val="000000" w:themeColor="text1"/>
                <w:szCs w:val="21"/>
                <w14:textFill>
                  <w14:solidFill>
                    <w14:schemeClr w14:val="tx1"/>
                  </w14:solidFill>
                </w14:textFill>
              </w:rPr>
              <w:t>（</w:t>
            </w:r>
            <w:r>
              <w:rPr>
                <w:rFonts w:hint="eastAsia" w:ascii="宋体" w:hAnsi="宋体" w:eastAsia="宋体"/>
                <w:b w:val="0"/>
                <w:bCs w:val="0"/>
                <w:color w:val="000000" w:themeColor="text1"/>
                <w:szCs w:val="21"/>
                <w:lang w:val="en-US" w:eastAsia="zh-CN"/>
                <w14:textFill>
                  <w14:solidFill>
                    <w14:schemeClr w14:val="tx1"/>
                  </w14:solidFill>
                </w14:textFill>
              </w:rPr>
              <w:t>3</w:t>
            </w:r>
            <w:r>
              <w:rPr>
                <w:rFonts w:hint="eastAsia" w:ascii="宋体" w:hAnsi="宋体" w:eastAsia="宋体"/>
                <w:b w:val="0"/>
                <w:bCs w:val="0"/>
                <w:color w:val="000000" w:themeColor="text1"/>
                <w:szCs w:val="21"/>
                <w14:textFill>
                  <w14:solidFill>
                    <w14:schemeClr w14:val="tx1"/>
                  </w14:solidFill>
                </w14:textFill>
              </w:rPr>
              <w:t>）</w:t>
            </w:r>
            <w:r>
              <w:rPr>
                <w:rFonts w:hint="eastAsia" w:ascii="宋体" w:hAnsi="宋体" w:eastAsia="宋体"/>
                <w:b w:val="0"/>
                <w:bCs w:val="0"/>
                <w:color w:val="000000" w:themeColor="text1"/>
                <w:szCs w:val="21"/>
                <w:lang w:val="en-US" w:eastAsia="zh-CN"/>
                <w14:textFill>
                  <w14:solidFill>
                    <w14:schemeClr w14:val="tx1"/>
                  </w14:solidFill>
                </w14:textFill>
              </w:rPr>
              <w:t>医疗审核</w:t>
            </w:r>
            <w:r>
              <w:rPr>
                <w:rFonts w:hint="eastAsia" w:ascii="宋体" w:hAnsi="宋体" w:eastAsia="宋体"/>
                <w:b w:val="0"/>
                <w:bCs w:val="0"/>
                <w:color w:val="000000" w:themeColor="text1"/>
                <w:szCs w:val="21"/>
                <w14:textFill>
                  <w14:solidFill>
                    <w14:schemeClr w14:val="tx1"/>
                  </w14:solidFill>
                </w14:textFill>
              </w:rPr>
              <w:t>方案</w:t>
            </w:r>
            <w:r>
              <w:rPr>
                <w:rFonts w:hint="eastAsia" w:ascii="宋体" w:hAnsi="宋体" w:eastAsia="宋体"/>
                <w:b w:val="0"/>
                <w:bCs w:val="0"/>
                <w:color w:val="000000" w:themeColor="text1"/>
                <w:szCs w:val="21"/>
                <w:lang w:val="en-US" w:eastAsia="zh-CN"/>
                <w14:textFill>
                  <w14:solidFill>
                    <w14:schemeClr w14:val="tx1"/>
                  </w14:solidFill>
                </w14:textFill>
              </w:rPr>
              <w:t>合理性、可行性</w:t>
            </w:r>
            <w:r>
              <w:rPr>
                <w:rFonts w:hint="eastAsia" w:ascii="宋体" w:hAnsi="宋体" w:eastAsia="宋体"/>
                <w:b w:val="0"/>
                <w:bCs w:val="0"/>
                <w:color w:val="000000" w:themeColor="text1"/>
                <w:szCs w:val="21"/>
                <w14:textFill>
                  <w14:solidFill>
                    <w14:schemeClr w14:val="tx1"/>
                  </w14:solidFill>
                </w14:textFill>
              </w:rPr>
              <w:t>（</w:t>
            </w:r>
            <w:r>
              <w:rPr>
                <w:rFonts w:hint="eastAsia" w:ascii="宋体" w:hAnsi="宋体" w:eastAsia="宋体"/>
                <w:b w:val="0"/>
                <w:bCs w:val="0"/>
                <w:color w:val="000000" w:themeColor="text1"/>
                <w:szCs w:val="21"/>
                <w:lang w:eastAsia="zh-CN"/>
                <w14:textFill>
                  <w14:solidFill>
                    <w14:schemeClr w14:val="tx1"/>
                  </w14:solidFill>
                </w14:textFill>
              </w:rPr>
              <w:t>0，1，2，3</w:t>
            </w:r>
            <w:r>
              <w:rPr>
                <w:rFonts w:hint="eastAsia" w:ascii="宋体" w:hAnsi="宋体" w:eastAsia="宋体"/>
                <w:b w:val="0"/>
                <w:bCs w:val="0"/>
                <w:color w:val="000000" w:themeColor="text1"/>
                <w:szCs w:val="21"/>
                <w14:textFill>
                  <w14:solidFill>
                    <w14:schemeClr w14:val="tx1"/>
                  </w14:solidFill>
                </w14:textFill>
              </w:rPr>
              <w:t>）</w:t>
            </w:r>
          </w:p>
          <w:p w14:paraId="1E151D7B">
            <w:pPr>
              <w:pStyle w:val="2"/>
              <w:numPr>
                <w:ilvl w:val="0"/>
                <w:numId w:val="1"/>
              </w:numPr>
              <w:ind w:left="0" w:leftChars="0" w:firstLine="0" w:firstLineChars="0"/>
              <w:rPr>
                <w:rFonts w:hint="eastAsia" w:ascii="宋体" w:hAnsi="宋体" w:eastAsia="宋体" w:cstheme="minorBidi"/>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heme="minorBidi"/>
                <w:b w:val="0"/>
                <w:bCs w:val="0"/>
                <w:color w:val="000000" w:themeColor="text1"/>
                <w:kern w:val="2"/>
                <w:sz w:val="21"/>
                <w:szCs w:val="21"/>
                <w:lang w:val="en-US" w:eastAsia="zh-CN" w:bidi="ar-SA"/>
                <w14:textFill>
                  <w14:solidFill>
                    <w14:schemeClr w14:val="tx1"/>
                  </w14:solidFill>
                </w14:textFill>
              </w:rPr>
              <w:t>咨询投诉方案（9分）</w:t>
            </w:r>
          </w:p>
          <w:p w14:paraId="0B120A91">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lang w:val="en-US" w:eastAsia="zh-CN"/>
                <w14:textFill>
                  <w14:solidFill>
                    <w14:schemeClr w14:val="tx1"/>
                  </w14:solidFill>
                </w14:textFill>
              </w:rPr>
              <w:t>咨询投诉</w:t>
            </w:r>
            <w:r>
              <w:rPr>
                <w:rFonts w:hint="eastAsia" w:ascii="宋体" w:hAnsi="宋体" w:eastAsia="宋体"/>
                <w:color w:val="000000" w:themeColor="text1"/>
                <w:szCs w:val="21"/>
                <w14:textFill>
                  <w14:solidFill>
                    <w14:schemeClr w14:val="tx1"/>
                  </w14:solidFill>
                </w14:textFill>
              </w:rPr>
              <w:t>方案的细化全面、逻辑清晰程度（</w:t>
            </w:r>
            <w:r>
              <w:rPr>
                <w:rFonts w:hint="eastAsia" w:ascii="宋体" w:hAnsi="宋体" w:eastAsia="宋体"/>
                <w:color w:val="000000" w:themeColor="text1"/>
                <w:szCs w:val="21"/>
                <w:lang w:eastAsia="zh-CN"/>
                <w14:textFill>
                  <w14:solidFill>
                    <w14:schemeClr w14:val="tx1"/>
                  </w14:solidFill>
                </w14:textFill>
              </w:rPr>
              <w:t>0，1，2，3</w:t>
            </w:r>
            <w:r>
              <w:rPr>
                <w:rFonts w:hint="eastAsia" w:ascii="宋体" w:hAnsi="宋体" w:eastAsia="宋体"/>
                <w:color w:val="000000" w:themeColor="text1"/>
                <w:szCs w:val="21"/>
                <w14:textFill>
                  <w14:solidFill>
                    <w14:schemeClr w14:val="tx1"/>
                  </w14:solidFill>
                </w14:textFill>
              </w:rPr>
              <w:t>）</w:t>
            </w:r>
          </w:p>
          <w:p w14:paraId="13BEAB86">
            <w:pP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lang w:val="en-US" w:eastAsia="zh-CN"/>
                <w14:textFill>
                  <w14:solidFill>
                    <w14:schemeClr w14:val="tx1"/>
                  </w14:solidFill>
                </w14:textFill>
              </w:rPr>
              <w:t>咨询投诉</w:t>
            </w:r>
            <w:r>
              <w:rPr>
                <w:rFonts w:hint="eastAsia" w:ascii="宋体" w:hAnsi="宋体" w:eastAsia="宋体"/>
                <w:color w:val="000000" w:themeColor="text1"/>
                <w:szCs w:val="21"/>
                <w14:textFill>
                  <w14:solidFill>
                    <w14:schemeClr w14:val="tx1"/>
                  </w14:solidFill>
                </w14:textFill>
              </w:rPr>
              <w:t>方案内容与项目实际情况切合程度（</w:t>
            </w:r>
            <w:r>
              <w:rPr>
                <w:rFonts w:hint="eastAsia" w:ascii="宋体" w:hAnsi="宋体" w:eastAsia="宋体"/>
                <w:color w:val="000000" w:themeColor="text1"/>
                <w:szCs w:val="21"/>
                <w:lang w:eastAsia="zh-CN"/>
                <w14:textFill>
                  <w14:solidFill>
                    <w14:schemeClr w14:val="tx1"/>
                  </w14:solidFill>
                </w14:textFill>
              </w:rPr>
              <w:t>0，1，2，3</w:t>
            </w:r>
            <w:r>
              <w:rPr>
                <w:rFonts w:hint="eastAsia" w:ascii="宋体" w:hAnsi="宋体" w:eastAsia="宋体"/>
                <w:color w:val="000000" w:themeColor="text1"/>
                <w:szCs w:val="21"/>
                <w14:textFill>
                  <w14:solidFill>
                    <w14:schemeClr w14:val="tx1"/>
                  </w14:solidFill>
                </w14:textFill>
              </w:rPr>
              <w:t>）</w:t>
            </w:r>
          </w:p>
          <w:p w14:paraId="3499A1F0">
            <w:pPr>
              <w:rPr>
                <w:rFonts w:hint="eastAsia" w:ascii="宋体" w:hAnsi="宋体" w:eastAsia="宋体"/>
                <w:b w:val="0"/>
                <w:bCs w:val="0"/>
                <w:color w:val="000000" w:themeColor="text1"/>
                <w:szCs w:val="21"/>
                <w14:textFill>
                  <w14:solidFill>
                    <w14:schemeClr w14:val="tx1"/>
                  </w14:solidFill>
                </w14:textFill>
              </w:rPr>
            </w:pPr>
            <w:r>
              <w:rPr>
                <w:rFonts w:hint="eastAsia" w:ascii="宋体" w:hAnsi="宋体" w:eastAsia="宋体"/>
                <w:b w:val="0"/>
                <w:bCs w:val="0"/>
                <w:color w:val="000000" w:themeColor="text1"/>
                <w:szCs w:val="21"/>
                <w14:textFill>
                  <w14:solidFill>
                    <w14:schemeClr w14:val="tx1"/>
                  </w14:solidFill>
                </w14:textFill>
              </w:rPr>
              <w:t>（</w:t>
            </w:r>
            <w:r>
              <w:rPr>
                <w:rFonts w:hint="eastAsia" w:ascii="宋体" w:hAnsi="宋体" w:eastAsia="宋体"/>
                <w:b w:val="0"/>
                <w:bCs w:val="0"/>
                <w:color w:val="000000" w:themeColor="text1"/>
                <w:szCs w:val="21"/>
                <w:lang w:val="en-US" w:eastAsia="zh-CN"/>
                <w14:textFill>
                  <w14:solidFill>
                    <w14:schemeClr w14:val="tx1"/>
                  </w14:solidFill>
                </w14:textFill>
              </w:rPr>
              <w:t>3</w:t>
            </w:r>
            <w:r>
              <w:rPr>
                <w:rFonts w:hint="eastAsia" w:ascii="宋体" w:hAnsi="宋体" w:eastAsia="宋体"/>
                <w:b w:val="0"/>
                <w:bCs w:val="0"/>
                <w:color w:val="000000" w:themeColor="text1"/>
                <w:szCs w:val="21"/>
                <w14:textFill>
                  <w14:solidFill>
                    <w14:schemeClr w14:val="tx1"/>
                  </w14:solidFill>
                </w14:textFill>
              </w:rPr>
              <w:t>）</w:t>
            </w:r>
            <w:r>
              <w:rPr>
                <w:rFonts w:hint="eastAsia" w:ascii="宋体" w:hAnsi="宋体" w:eastAsia="宋体"/>
                <w:b w:val="0"/>
                <w:bCs w:val="0"/>
                <w:color w:val="000000" w:themeColor="text1"/>
                <w:szCs w:val="21"/>
                <w:lang w:val="en-US" w:eastAsia="zh-CN"/>
                <w14:textFill>
                  <w14:solidFill>
                    <w14:schemeClr w14:val="tx1"/>
                  </w14:solidFill>
                </w14:textFill>
              </w:rPr>
              <w:t>咨询投诉</w:t>
            </w:r>
            <w:r>
              <w:rPr>
                <w:rFonts w:hint="eastAsia" w:ascii="宋体" w:hAnsi="宋体" w:eastAsia="宋体"/>
                <w:b w:val="0"/>
                <w:bCs w:val="0"/>
                <w:color w:val="000000" w:themeColor="text1"/>
                <w:szCs w:val="21"/>
                <w14:textFill>
                  <w14:solidFill>
                    <w14:schemeClr w14:val="tx1"/>
                  </w14:solidFill>
                </w14:textFill>
              </w:rPr>
              <w:t>方案</w:t>
            </w:r>
            <w:r>
              <w:rPr>
                <w:rFonts w:hint="eastAsia" w:ascii="宋体" w:hAnsi="宋体" w:eastAsia="宋体"/>
                <w:b w:val="0"/>
                <w:bCs w:val="0"/>
                <w:color w:val="000000" w:themeColor="text1"/>
                <w:szCs w:val="21"/>
                <w:lang w:val="en-US" w:eastAsia="zh-CN"/>
                <w14:textFill>
                  <w14:solidFill>
                    <w14:schemeClr w14:val="tx1"/>
                  </w14:solidFill>
                </w14:textFill>
              </w:rPr>
              <w:t>合理性、可行性</w:t>
            </w:r>
            <w:r>
              <w:rPr>
                <w:rFonts w:hint="eastAsia" w:ascii="宋体" w:hAnsi="宋体" w:eastAsia="宋体"/>
                <w:b w:val="0"/>
                <w:bCs w:val="0"/>
                <w:color w:val="000000" w:themeColor="text1"/>
                <w:szCs w:val="21"/>
                <w14:textFill>
                  <w14:solidFill>
                    <w14:schemeClr w14:val="tx1"/>
                  </w14:solidFill>
                </w14:textFill>
              </w:rPr>
              <w:t>（</w:t>
            </w:r>
            <w:r>
              <w:rPr>
                <w:rFonts w:hint="eastAsia" w:ascii="宋体" w:hAnsi="宋体" w:eastAsia="宋体"/>
                <w:b w:val="0"/>
                <w:bCs w:val="0"/>
                <w:color w:val="000000" w:themeColor="text1"/>
                <w:szCs w:val="21"/>
                <w:lang w:eastAsia="zh-CN"/>
                <w14:textFill>
                  <w14:solidFill>
                    <w14:schemeClr w14:val="tx1"/>
                  </w14:solidFill>
                </w14:textFill>
              </w:rPr>
              <w:t>0，1，2，3</w:t>
            </w:r>
            <w:r>
              <w:rPr>
                <w:rFonts w:hint="eastAsia" w:ascii="宋体" w:hAnsi="宋体" w:eastAsia="宋体"/>
                <w:b w:val="0"/>
                <w:bCs w:val="0"/>
                <w:color w:val="000000" w:themeColor="text1"/>
                <w:szCs w:val="21"/>
                <w14:textFill>
                  <w14:solidFill>
                    <w14:schemeClr w14:val="tx1"/>
                  </w14:solidFill>
                </w14:textFill>
              </w:rPr>
              <w:t>）</w:t>
            </w:r>
          </w:p>
          <w:p w14:paraId="0D5C187E">
            <w:pPr>
              <w:pStyle w:val="2"/>
              <w:numPr>
                <w:ilvl w:val="0"/>
                <w:numId w:val="1"/>
              </w:numPr>
              <w:ind w:left="0" w:leftChars="0" w:firstLine="0" w:firstLineChars="0"/>
              <w:rPr>
                <w:rFonts w:hint="eastAsia" w:ascii="宋体" w:hAnsi="宋体" w:eastAsia="宋体" w:cstheme="minorBidi"/>
                <w:b w:val="0"/>
                <w:bCs w:val="0"/>
                <w:color w:val="000000" w:themeColor="text1"/>
                <w:kern w:val="2"/>
                <w:sz w:val="21"/>
                <w:szCs w:val="21"/>
                <w:lang w:val="en-US" w:eastAsia="zh-CN" w:bidi="ar-SA"/>
                <w14:textFill>
                  <w14:solidFill>
                    <w14:schemeClr w14:val="tx1"/>
                  </w14:solidFill>
                </w14:textFill>
              </w:rPr>
            </w:pPr>
            <w:r>
              <w:rPr>
                <w:rFonts w:hint="eastAsia" w:ascii="宋体" w:cstheme="minorBidi"/>
                <w:b w:val="0"/>
                <w:bCs w:val="0"/>
                <w:color w:val="000000" w:themeColor="text1"/>
                <w:kern w:val="2"/>
                <w:sz w:val="21"/>
                <w:szCs w:val="21"/>
                <w:lang w:val="en-US" w:eastAsia="zh-CN" w:bidi="ar-SA"/>
                <w14:textFill>
                  <w14:solidFill>
                    <w14:schemeClr w14:val="tx1"/>
                  </w14:solidFill>
                </w14:textFill>
              </w:rPr>
              <w:t>档案整理</w:t>
            </w:r>
            <w:r>
              <w:rPr>
                <w:rFonts w:hint="eastAsia" w:ascii="宋体" w:hAnsi="宋体" w:eastAsia="宋体" w:cstheme="minorBidi"/>
                <w:b w:val="0"/>
                <w:bCs w:val="0"/>
                <w:color w:val="000000" w:themeColor="text1"/>
                <w:kern w:val="2"/>
                <w:sz w:val="21"/>
                <w:szCs w:val="21"/>
                <w:lang w:val="en-US" w:eastAsia="zh-CN" w:bidi="ar-SA"/>
                <w14:textFill>
                  <w14:solidFill>
                    <w14:schemeClr w14:val="tx1"/>
                  </w14:solidFill>
                </w14:textFill>
              </w:rPr>
              <w:t>方案（9分）</w:t>
            </w:r>
          </w:p>
          <w:p w14:paraId="4BFC901D">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w:t>
            </w:r>
            <w:r>
              <w:rPr>
                <w:rFonts w:hint="eastAsia" w:ascii="宋体" w:cstheme="minorBidi"/>
                <w:b w:val="0"/>
                <w:bCs w:val="0"/>
                <w:color w:val="000000" w:themeColor="text1"/>
                <w:kern w:val="2"/>
                <w:sz w:val="21"/>
                <w:szCs w:val="21"/>
                <w:lang w:val="en-US" w:eastAsia="zh-CN" w:bidi="ar-SA"/>
                <w14:textFill>
                  <w14:solidFill>
                    <w14:schemeClr w14:val="tx1"/>
                  </w14:solidFill>
                </w14:textFill>
              </w:rPr>
              <w:t>档案整理</w:t>
            </w:r>
            <w:r>
              <w:rPr>
                <w:rFonts w:hint="eastAsia" w:ascii="宋体" w:hAnsi="宋体" w:eastAsia="宋体"/>
                <w:color w:val="000000" w:themeColor="text1"/>
                <w:szCs w:val="21"/>
                <w14:textFill>
                  <w14:solidFill>
                    <w14:schemeClr w14:val="tx1"/>
                  </w14:solidFill>
                </w14:textFill>
              </w:rPr>
              <w:t>方案的细化全面、逻辑清晰程度（</w:t>
            </w:r>
            <w:r>
              <w:rPr>
                <w:rFonts w:hint="eastAsia" w:ascii="宋体" w:hAnsi="宋体" w:eastAsia="宋体"/>
                <w:color w:val="000000" w:themeColor="text1"/>
                <w:szCs w:val="21"/>
                <w:lang w:eastAsia="zh-CN"/>
                <w14:textFill>
                  <w14:solidFill>
                    <w14:schemeClr w14:val="tx1"/>
                  </w14:solidFill>
                </w14:textFill>
              </w:rPr>
              <w:t>0，1，2，3</w:t>
            </w:r>
            <w:r>
              <w:rPr>
                <w:rFonts w:hint="eastAsia" w:ascii="宋体" w:hAnsi="宋体" w:eastAsia="宋体"/>
                <w:color w:val="000000" w:themeColor="text1"/>
                <w:szCs w:val="21"/>
                <w14:textFill>
                  <w14:solidFill>
                    <w14:schemeClr w14:val="tx1"/>
                  </w14:solidFill>
                </w14:textFill>
              </w:rPr>
              <w:t>）</w:t>
            </w:r>
          </w:p>
          <w:p w14:paraId="7E7EA42B">
            <w:pP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w:t>
            </w:r>
            <w:r>
              <w:rPr>
                <w:rFonts w:hint="eastAsia" w:ascii="宋体" w:cstheme="minorBidi"/>
                <w:b w:val="0"/>
                <w:bCs w:val="0"/>
                <w:color w:val="000000" w:themeColor="text1"/>
                <w:kern w:val="2"/>
                <w:sz w:val="21"/>
                <w:szCs w:val="21"/>
                <w:lang w:val="en-US" w:eastAsia="zh-CN" w:bidi="ar-SA"/>
                <w14:textFill>
                  <w14:solidFill>
                    <w14:schemeClr w14:val="tx1"/>
                  </w14:solidFill>
                </w14:textFill>
              </w:rPr>
              <w:t>档案整理</w:t>
            </w:r>
            <w:r>
              <w:rPr>
                <w:rFonts w:hint="eastAsia" w:ascii="宋体" w:hAnsi="宋体" w:eastAsia="宋体"/>
                <w:color w:val="000000" w:themeColor="text1"/>
                <w:szCs w:val="21"/>
                <w14:textFill>
                  <w14:solidFill>
                    <w14:schemeClr w14:val="tx1"/>
                  </w14:solidFill>
                </w14:textFill>
              </w:rPr>
              <w:t>方案内容与项目实际情况切合程度（</w:t>
            </w:r>
            <w:r>
              <w:rPr>
                <w:rFonts w:hint="eastAsia" w:ascii="宋体" w:hAnsi="宋体" w:eastAsia="宋体"/>
                <w:color w:val="000000" w:themeColor="text1"/>
                <w:szCs w:val="21"/>
                <w:lang w:eastAsia="zh-CN"/>
                <w14:textFill>
                  <w14:solidFill>
                    <w14:schemeClr w14:val="tx1"/>
                  </w14:solidFill>
                </w14:textFill>
              </w:rPr>
              <w:t>0，1，2，3</w:t>
            </w:r>
            <w:r>
              <w:rPr>
                <w:rFonts w:hint="eastAsia" w:ascii="宋体" w:hAnsi="宋体" w:eastAsia="宋体"/>
                <w:color w:val="000000" w:themeColor="text1"/>
                <w:szCs w:val="21"/>
                <w14:textFill>
                  <w14:solidFill>
                    <w14:schemeClr w14:val="tx1"/>
                  </w14:solidFill>
                </w14:textFill>
              </w:rPr>
              <w:t>）</w:t>
            </w:r>
          </w:p>
          <w:p w14:paraId="06C0042A">
            <w:pPr>
              <w:rPr>
                <w:rFonts w:hint="eastAsia" w:ascii="宋体" w:hAnsi="宋体" w:eastAsia="宋体"/>
                <w:b w:val="0"/>
                <w:bCs w:val="0"/>
                <w:color w:val="000000" w:themeColor="text1"/>
                <w:szCs w:val="21"/>
                <w14:textFill>
                  <w14:solidFill>
                    <w14:schemeClr w14:val="tx1"/>
                  </w14:solidFill>
                </w14:textFill>
              </w:rPr>
            </w:pPr>
            <w:r>
              <w:rPr>
                <w:rFonts w:hint="eastAsia" w:ascii="宋体" w:hAnsi="宋体" w:eastAsia="宋体"/>
                <w:b w:val="0"/>
                <w:bCs w:val="0"/>
                <w:color w:val="000000" w:themeColor="text1"/>
                <w:szCs w:val="21"/>
                <w14:textFill>
                  <w14:solidFill>
                    <w14:schemeClr w14:val="tx1"/>
                  </w14:solidFill>
                </w14:textFill>
              </w:rPr>
              <w:t>（</w:t>
            </w:r>
            <w:r>
              <w:rPr>
                <w:rFonts w:hint="eastAsia" w:ascii="宋体" w:hAnsi="宋体" w:eastAsia="宋体"/>
                <w:b w:val="0"/>
                <w:bCs w:val="0"/>
                <w:color w:val="000000" w:themeColor="text1"/>
                <w:szCs w:val="21"/>
                <w:lang w:val="en-US" w:eastAsia="zh-CN"/>
                <w14:textFill>
                  <w14:solidFill>
                    <w14:schemeClr w14:val="tx1"/>
                  </w14:solidFill>
                </w14:textFill>
              </w:rPr>
              <w:t>3</w:t>
            </w:r>
            <w:r>
              <w:rPr>
                <w:rFonts w:hint="eastAsia" w:ascii="宋体" w:hAnsi="宋体" w:eastAsia="宋体"/>
                <w:b w:val="0"/>
                <w:bCs w:val="0"/>
                <w:color w:val="000000" w:themeColor="text1"/>
                <w:szCs w:val="21"/>
                <w14:textFill>
                  <w14:solidFill>
                    <w14:schemeClr w14:val="tx1"/>
                  </w14:solidFill>
                </w14:textFill>
              </w:rPr>
              <w:t>）</w:t>
            </w:r>
            <w:r>
              <w:rPr>
                <w:rFonts w:hint="eastAsia" w:ascii="宋体" w:cstheme="minorBidi"/>
                <w:b w:val="0"/>
                <w:bCs w:val="0"/>
                <w:color w:val="000000" w:themeColor="text1"/>
                <w:kern w:val="2"/>
                <w:sz w:val="21"/>
                <w:szCs w:val="21"/>
                <w:lang w:val="en-US" w:eastAsia="zh-CN" w:bidi="ar-SA"/>
                <w14:textFill>
                  <w14:solidFill>
                    <w14:schemeClr w14:val="tx1"/>
                  </w14:solidFill>
                </w14:textFill>
              </w:rPr>
              <w:t>档案整理</w:t>
            </w:r>
            <w:r>
              <w:rPr>
                <w:rFonts w:hint="eastAsia" w:ascii="宋体" w:hAnsi="宋体" w:eastAsia="宋体"/>
                <w:b w:val="0"/>
                <w:bCs w:val="0"/>
                <w:color w:val="000000" w:themeColor="text1"/>
                <w:szCs w:val="21"/>
                <w14:textFill>
                  <w14:solidFill>
                    <w14:schemeClr w14:val="tx1"/>
                  </w14:solidFill>
                </w14:textFill>
              </w:rPr>
              <w:t>方案</w:t>
            </w:r>
            <w:r>
              <w:rPr>
                <w:rFonts w:hint="eastAsia" w:ascii="宋体" w:hAnsi="宋体" w:eastAsia="宋体"/>
                <w:b w:val="0"/>
                <w:bCs w:val="0"/>
                <w:color w:val="000000" w:themeColor="text1"/>
                <w:szCs w:val="21"/>
                <w:lang w:val="en-US" w:eastAsia="zh-CN"/>
                <w14:textFill>
                  <w14:solidFill>
                    <w14:schemeClr w14:val="tx1"/>
                  </w14:solidFill>
                </w14:textFill>
              </w:rPr>
              <w:t>合理性、可行性</w:t>
            </w:r>
            <w:r>
              <w:rPr>
                <w:rFonts w:hint="eastAsia" w:ascii="宋体" w:hAnsi="宋体" w:eastAsia="宋体"/>
                <w:b w:val="0"/>
                <w:bCs w:val="0"/>
                <w:color w:val="000000" w:themeColor="text1"/>
                <w:szCs w:val="21"/>
                <w14:textFill>
                  <w14:solidFill>
                    <w14:schemeClr w14:val="tx1"/>
                  </w14:solidFill>
                </w14:textFill>
              </w:rPr>
              <w:t>（</w:t>
            </w:r>
            <w:r>
              <w:rPr>
                <w:rFonts w:hint="eastAsia" w:ascii="宋体" w:hAnsi="宋体" w:eastAsia="宋体"/>
                <w:b w:val="0"/>
                <w:bCs w:val="0"/>
                <w:color w:val="000000" w:themeColor="text1"/>
                <w:szCs w:val="21"/>
                <w:lang w:eastAsia="zh-CN"/>
                <w14:textFill>
                  <w14:solidFill>
                    <w14:schemeClr w14:val="tx1"/>
                  </w14:solidFill>
                </w14:textFill>
              </w:rPr>
              <w:t>0，1，2，3</w:t>
            </w:r>
            <w:r>
              <w:rPr>
                <w:rFonts w:hint="eastAsia" w:ascii="宋体" w:hAnsi="宋体" w:eastAsia="宋体"/>
                <w:b w:val="0"/>
                <w:bCs w:val="0"/>
                <w:color w:val="000000" w:themeColor="text1"/>
                <w:szCs w:val="21"/>
                <w14:textFill>
                  <w14:solidFill>
                    <w14:schemeClr w14:val="tx1"/>
                  </w14:solidFill>
                </w14:textFill>
              </w:rPr>
              <w:t>）</w:t>
            </w:r>
          </w:p>
          <w:p w14:paraId="3F6E7A2A">
            <w:pPr>
              <w:pStyle w:val="2"/>
              <w:numPr>
                <w:ilvl w:val="0"/>
                <w:numId w:val="1"/>
              </w:numPr>
              <w:ind w:left="0" w:leftChars="0" w:firstLine="0" w:firstLineChars="0"/>
              <w:rPr>
                <w:rFonts w:hint="eastAsia" w:ascii="宋体" w:hAnsi="宋体" w:eastAsia="宋体" w:cstheme="minorBidi"/>
                <w:b w:val="0"/>
                <w:bCs w:val="0"/>
                <w:color w:val="000000" w:themeColor="text1"/>
                <w:kern w:val="2"/>
                <w:sz w:val="21"/>
                <w:szCs w:val="21"/>
                <w:lang w:val="en-US" w:eastAsia="zh-CN" w:bidi="ar-SA"/>
                <w14:textFill>
                  <w14:solidFill>
                    <w14:schemeClr w14:val="tx1"/>
                  </w14:solidFill>
                </w14:textFill>
              </w:rPr>
            </w:pPr>
            <w:r>
              <w:rPr>
                <w:rFonts w:hint="eastAsia" w:ascii="宋体" w:cstheme="minorBidi"/>
                <w:b w:val="0"/>
                <w:bCs w:val="0"/>
                <w:color w:val="000000" w:themeColor="text1"/>
                <w:kern w:val="2"/>
                <w:sz w:val="21"/>
                <w:szCs w:val="21"/>
                <w:lang w:val="en-US" w:eastAsia="zh-CN" w:bidi="ar-SA"/>
                <w14:textFill>
                  <w14:solidFill>
                    <w14:schemeClr w14:val="tx1"/>
                  </w14:solidFill>
                </w14:textFill>
              </w:rPr>
              <w:t>统计调研</w:t>
            </w:r>
            <w:r>
              <w:rPr>
                <w:rFonts w:hint="eastAsia" w:ascii="宋体" w:hAnsi="宋体" w:eastAsia="宋体" w:cstheme="minorBidi"/>
                <w:b w:val="0"/>
                <w:bCs w:val="0"/>
                <w:color w:val="000000" w:themeColor="text1"/>
                <w:kern w:val="2"/>
                <w:sz w:val="21"/>
                <w:szCs w:val="21"/>
                <w:lang w:val="en-US" w:eastAsia="zh-CN" w:bidi="ar-SA"/>
                <w14:textFill>
                  <w14:solidFill>
                    <w14:schemeClr w14:val="tx1"/>
                  </w14:solidFill>
                </w14:textFill>
              </w:rPr>
              <w:t>方案（9分）</w:t>
            </w:r>
          </w:p>
          <w:p w14:paraId="5F675950">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w:t>
            </w:r>
            <w:r>
              <w:rPr>
                <w:rFonts w:hint="eastAsia" w:ascii="宋体" w:cstheme="minorBidi"/>
                <w:b w:val="0"/>
                <w:bCs w:val="0"/>
                <w:color w:val="000000" w:themeColor="text1"/>
                <w:kern w:val="2"/>
                <w:sz w:val="21"/>
                <w:szCs w:val="21"/>
                <w:lang w:val="en-US" w:eastAsia="zh-CN" w:bidi="ar-SA"/>
                <w14:textFill>
                  <w14:solidFill>
                    <w14:schemeClr w14:val="tx1"/>
                  </w14:solidFill>
                </w14:textFill>
              </w:rPr>
              <w:t>统计调研</w:t>
            </w:r>
            <w:r>
              <w:rPr>
                <w:rFonts w:hint="eastAsia" w:ascii="宋体" w:hAnsi="宋体" w:eastAsia="宋体"/>
                <w:color w:val="000000" w:themeColor="text1"/>
                <w:szCs w:val="21"/>
                <w14:textFill>
                  <w14:solidFill>
                    <w14:schemeClr w14:val="tx1"/>
                  </w14:solidFill>
                </w14:textFill>
              </w:rPr>
              <w:t>方案的细化全面、逻辑清晰程度（</w:t>
            </w:r>
            <w:r>
              <w:rPr>
                <w:rFonts w:hint="eastAsia" w:ascii="宋体" w:hAnsi="宋体" w:eastAsia="宋体"/>
                <w:color w:val="000000" w:themeColor="text1"/>
                <w:szCs w:val="21"/>
                <w:lang w:eastAsia="zh-CN"/>
                <w14:textFill>
                  <w14:solidFill>
                    <w14:schemeClr w14:val="tx1"/>
                  </w14:solidFill>
                </w14:textFill>
              </w:rPr>
              <w:t>0，1，2，3</w:t>
            </w:r>
            <w:r>
              <w:rPr>
                <w:rFonts w:hint="eastAsia" w:ascii="宋体" w:hAnsi="宋体" w:eastAsia="宋体"/>
                <w:color w:val="000000" w:themeColor="text1"/>
                <w:szCs w:val="21"/>
                <w14:textFill>
                  <w14:solidFill>
                    <w14:schemeClr w14:val="tx1"/>
                  </w14:solidFill>
                </w14:textFill>
              </w:rPr>
              <w:t>）</w:t>
            </w:r>
          </w:p>
          <w:p w14:paraId="4F78C742">
            <w:pP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w:t>
            </w:r>
            <w:r>
              <w:rPr>
                <w:rFonts w:hint="eastAsia" w:ascii="宋体" w:cstheme="minorBidi"/>
                <w:b w:val="0"/>
                <w:bCs w:val="0"/>
                <w:color w:val="000000" w:themeColor="text1"/>
                <w:kern w:val="2"/>
                <w:sz w:val="21"/>
                <w:szCs w:val="21"/>
                <w:lang w:val="en-US" w:eastAsia="zh-CN" w:bidi="ar-SA"/>
                <w14:textFill>
                  <w14:solidFill>
                    <w14:schemeClr w14:val="tx1"/>
                  </w14:solidFill>
                </w14:textFill>
              </w:rPr>
              <w:t>统计调研</w:t>
            </w:r>
            <w:r>
              <w:rPr>
                <w:rFonts w:hint="eastAsia" w:ascii="宋体" w:hAnsi="宋体" w:eastAsia="宋体"/>
                <w:color w:val="000000" w:themeColor="text1"/>
                <w:szCs w:val="21"/>
                <w14:textFill>
                  <w14:solidFill>
                    <w14:schemeClr w14:val="tx1"/>
                  </w14:solidFill>
                </w14:textFill>
              </w:rPr>
              <w:t>方案内容与项目实际情况切合程度（</w:t>
            </w:r>
            <w:r>
              <w:rPr>
                <w:rFonts w:hint="eastAsia" w:ascii="宋体" w:hAnsi="宋体" w:eastAsia="宋体"/>
                <w:color w:val="000000" w:themeColor="text1"/>
                <w:szCs w:val="21"/>
                <w:lang w:eastAsia="zh-CN"/>
                <w14:textFill>
                  <w14:solidFill>
                    <w14:schemeClr w14:val="tx1"/>
                  </w14:solidFill>
                </w14:textFill>
              </w:rPr>
              <w:t>0，1，2，3</w:t>
            </w:r>
            <w:r>
              <w:rPr>
                <w:rFonts w:hint="eastAsia" w:ascii="宋体" w:hAnsi="宋体" w:eastAsia="宋体"/>
                <w:color w:val="000000" w:themeColor="text1"/>
                <w:szCs w:val="21"/>
                <w14:textFill>
                  <w14:solidFill>
                    <w14:schemeClr w14:val="tx1"/>
                  </w14:solidFill>
                </w14:textFill>
              </w:rPr>
              <w:t>）</w:t>
            </w:r>
          </w:p>
          <w:p w14:paraId="6CF0553E">
            <w:pPr>
              <w:rPr>
                <w:rFonts w:hint="eastAsia"/>
                <w:lang w:val="en-US" w:eastAsia="zh-CN"/>
              </w:rPr>
            </w:pPr>
            <w:r>
              <w:rPr>
                <w:rFonts w:hint="eastAsia" w:ascii="宋体" w:hAnsi="宋体" w:eastAsia="宋体"/>
                <w:b w:val="0"/>
                <w:bCs w:val="0"/>
                <w:color w:val="000000" w:themeColor="text1"/>
                <w:szCs w:val="21"/>
                <w14:textFill>
                  <w14:solidFill>
                    <w14:schemeClr w14:val="tx1"/>
                  </w14:solidFill>
                </w14:textFill>
              </w:rPr>
              <w:t>（</w:t>
            </w:r>
            <w:r>
              <w:rPr>
                <w:rFonts w:hint="eastAsia" w:ascii="宋体" w:hAnsi="宋体" w:eastAsia="宋体"/>
                <w:b w:val="0"/>
                <w:bCs w:val="0"/>
                <w:color w:val="000000" w:themeColor="text1"/>
                <w:szCs w:val="21"/>
                <w:lang w:val="en-US" w:eastAsia="zh-CN"/>
                <w14:textFill>
                  <w14:solidFill>
                    <w14:schemeClr w14:val="tx1"/>
                  </w14:solidFill>
                </w14:textFill>
              </w:rPr>
              <w:t>3</w:t>
            </w:r>
            <w:r>
              <w:rPr>
                <w:rFonts w:hint="eastAsia" w:ascii="宋体" w:hAnsi="宋体" w:eastAsia="宋体"/>
                <w:b w:val="0"/>
                <w:bCs w:val="0"/>
                <w:color w:val="000000" w:themeColor="text1"/>
                <w:szCs w:val="21"/>
                <w14:textFill>
                  <w14:solidFill>
                    <w14:schemeClr w14:val="tx1"/>
                  </w14:solidFill>
                </w14:textFill>
              </w:rPr>
              <w:t>）</w:t>
            </w:r>
            <w:r>
              <w:rPr>
                <w:rFonts w:hint="eastAsia" w:ascii="宋体" w:cstheme="minorBidi"/>
                <w:b w:val="0"/>
                <w:bCs w:val="0"/>
                <w:color w:val="000000" w:themeColor="text1"/>
                <w:kern w:val="2"/>
                <w:sz w:val="21"/>
                <w:szCs w:val="21"/>
                <w:lang w:val="en-US" w:eastAsia="zh-CN" w:bidi="ar-SA"/>
                <w14:textFill>
                  <w14:solidFill>
                    <w14:schemeClr w14:val="tx1"/>
                  </w14:solidFill>
                </w14:textFill>
              </w:rPr>
              <w:t>统计调研</w:t>
            </w:r>
            <w:r>
              <w:rPr>
                <w:rFonts w:hint="eastAsia" w:ascii="宋体" w:hAnsi="宋体" w:eastAsia="宋体"/>
                <w:b w:val="0"/>
                <w:bCs w:val="0"/>
                <w:color w:val="000000" w:themeColor="text1"/>
                <w:szCs w:val="21"/>
                <w14:textFill>
                  <w14:solidFill>
                    <w14:schemeClr w14:val="tx1"/>
                  </w14:solidFill>
                </w14:textFill>
              </w:rPr>
              <w:t>方案</w:t>
            </w:r>
            <w:r>
              <w:rPr>
                <w:rFonts w:hint="eastAsia" w:ascii="宋体" w:hAnsi="宋体" w:eastAsia="宋体"/>
                <w:b w:val="0"/>
                <w:bCs w:val="0"/>
                <w:color w:val="000000" w:themeColor="text1"/>
                <w:szCs w:val="21"/>
                <w:lang w:val="en-US" w:eastAsia="zh-CN"/>
                <w14:textFill>
                  <w14:solidFill>
                    <w14:schemeClr w14:val="tx1"/>
                  </w14:solidFill>
                </w14:textFill>
              </w:rPr>
              <w:t>合理性、可行性</w:t>
            </w:r>
            <w:r>
              <w:rPr>
                <w:rFonts w:hint="eastAsia" w:ascii="宋体" w:hAnsi="宋体" w:eastAsia="宋体"/>
                <w:b w:val="0"/>
                <w:bCs w:val="0"/>
                <w:color w:val="000000" w:themeColor="text1"/>
                <w:szCs w:val="21"/>
                <w14:textFill>
                  <w14:solidFill>
                    <w14:schemeClr w14:val="tx1"/>
                  </w14:solidFill>
                </w14:textFill>
              </w:rPr>
              <w:t>（</w:t>
            </w:r>
            <w:r>
              <w:rPr>
                <w:rFonts w:hint="eastAsia" w:ascii="宋体" w:hAnsi="宋体" w:eastAsia="宋体"/>
                <w:b w:val="0"/>
                <w:bCs w:val="0"/>
                <w:color w:val="000000" w:themeColor="text1"/>
                <w:szCs w:val="21"/>
                <w:lang w:eastAsia="zh-CN"/>
                <w14:textFill>
                  <w14:solidFill>
                    <w14:schemeClr w14:val="tx1"/>
                  </w14:solidFill>
                </w14:textFill>
              </w:rPr>
              <w:t>0，1，2，3</w:t>
            </w:r>
            <w:r>
              <w:rPr>
                <w:rFonts w:hint="eastAsia" w:ascii="宋体" w:hAnsi="宋体" w:eastAsia="宋体"/>
                <w:b w:val="0"/>
                <w:bCs w:val="0"/>
                <w:color w:val="000000" w:themeColor="text1"/>
                <w:szCs w:val="21"/>
                <w14:textFill>
                  <w14:solidFill>
                    <w14:schemeClr w14:val="tx1"/>
                  </w14:solidFill>
                </w14:textFill>
              </w:rPr>
              <w:t>）</w:t>
            </w:r>
          </w:p>
        </w:tc>
      </w:tr>
      <w:tr w14:paraId="2DC0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1104" w:type="dxa"/>
            <w:vMerge w:val="continue"/>
            <w:shd w:val="clear" w:color="auto" w:fill="auto"/>
            <w:vAlign w:val="center"/>
          </w:tcPr>
          <w:p w14:paraId="5F907B47">
            <w:pPr>
              <w:jc w:val="center"/>
              <w:rPr>
                <w:rFonts w:ascii="宋体" w:hAnsi="宋体" w:eastAsia="宋体" w:cs="宋体"/>
                <w:b/>
                <w:bCs/>
                <w:szCs w:val="21"/>
              </w:rPr>
            </w:pPr>
          </w:p>
        </w:tc>
        <w:tc>
          <w:tcPr>
            <w:tcW w:w="1275" w:type="dxa"/>
            <w:shd w:val="clear" w:color="auto" w:fill="auto"/>
            <w:vAlign w:val="center"/>
          </w:tcPr>
          <w:p w14:paraId="03D30F31">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项目管理制度（</w:t>
            </w:r>
            <w:r>
              <w:rPr>
                <w:rFonts w:hint="eastAsia" w:ascii="宋体" w:hAnsi="宋体" w:eastAsia="宋体"/>
                <w:color w:val="000000" w:themeColor="text1"/>
                <w:szCs w:val="21"/>
                <w:lang w:val="en-US" w:eastAsia="zh-CN"/>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分）</w:t>
            </w:r>
          </w:p>
        </w:tc>
        <w:tc>
          <w:tcPr>
            <w:tcW w:w="856" w:type="dxa"/>
            <w:shd w:val="clear" w:color="auto" w:fill="auto"/>
            <w:vAlign w:val="center"/>
          </w:tcPr>
          <w:p w14:paraId="0911C4AB">
            <w:pPr>
              <w:tabs>
                <w:tab w:val="right" w:pos="4601"/>
              </w:tabs>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主观分</w:t>
            </w:r>
          </w:p>
        </w:tc>
        <w:tc>
          <w:tcPr>
            <w:tcW w:w="5808" w:type="dxa"/>
            <w:shd w:val="clear" w:color="auto" w:fill="auto"/>
            <w:vAlign w:val="center"/>
          </w:tcPr>
          <w:p w14:paraId="17082E7F">
            <w:pP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评委根据投标人提供针对本项目的服务规章制度及管理制度（包括但不限于人事管理制度、考核制度、培训计划等）是否合理、具体、完整进行综合评议。</w:t>
            </w:r>
          </w:p>
          <w:p w14:paraId="7423C4B5">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（1）管理机构设置、管理模式、监督机制的合理性（</w:t>
            </w:r>
            <w:r>
              <w:rPr>
                <w:rFonts w:hint="eastAsia" w:ascii="宋体" w:hAnsi="宋体" w:eastAsia="宋体"/>
                <w:color w:val="000000" w:themeColor="text1"/>
                <w:szCs w:val="21"/>
                <w:lang w:eastAsia="zh-CN"/>
                <w14:textFill>
                  <w14:solidFill>
                    <w14:schemeClr w14:val="tx1"/>
                  </w14:solidFill>
                </w14:textFill>
              </w:rPr>
              <w:t>0，1，2</w:t>
            </w:r>
            <w:bookmarkStart w:id="6" w:name="_GoBack"/>
            <w:bookmarkEnd w:id="6"/>
            <w:r>
              <w:rPr>
                <w:rFonts w:hint="eastAsia" w:ascii="宋体" w:hAnsi="宋体" w:eastAsia="宋体"/>
                <w:color w:val="000000" w:themeColor="text1"/>
                <w:szCs w:val="21"/>
                <w14:textFill>
                  <w14:solidFill>
                    <w14:schemeClr w14:val="tx1"/>
                  </w14:solidFill>
                </w14:textFill>
              </w:rPr>
              <w:t>）</w:t>
            </w:r>
          </w:p>
          <w:p w14:paraId="2BE4725B">
            <w:pPr>
              <w:tabs>
                <w:tab w:val="right" w:pos="4601"/>
              </w:tabs>
              <w:rPr>
                <w:rFonts w:hint="eastAsia"/>
                <w:lang w:eastAsia="zh-CN"/>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lang w:val="en-US" w:eastAsia="zh-CN"/>
                <w14:textFill>
                  <w14:solidFill>
                    <w14:schemeClr w14:val="tx1"/>
                  </w14:solidFill>
                </w14:textFill>
              </w:rPr>
              <w:t>2</w:t>
            </w:r>
            <w:r>
              <w:rPr>
                <w:rFonts w:hint="eastAsia" w:ascii="宋体" w:hAnsi="宋体" w:eastAsia="宋体"/>
                <w:color w:val="000000" w:themeColor="text1"/>
                <w:szCs w:val="21"/>
                <w:lang w:eastAsia="zh-CN"/>
                <w14:textFill>
                  <w14:solidFill>
                    <w14:schemeClr w14:val="tx1"/>
                  </w14:solidFill>
                </w14:textFill>
              </w:rPr>
              <w:t>）项目管理制度的</w:t>
            </w:r>
            <w:r>
              <w:rPr>
                <w:rFonts w:hint="eastAsia" w:ascii="宋体" w:hAnsi="宋体" w:eastAsia="宋体"/>
                <w:color w:val="000000" w:themeColor="text1"/>
                <w:szCs w:val="21"/>
                <w:lang w:val="en-US" w:eastAsia="zh-CN"/>
                <w14:textFill>
                  <w14:solidFill>
                    <w14:schemeClr w14:val="tx1"/>
                  </w14:solidFill>
                </w14:textFill>
              </w:rPr>
              <w:t>完整</w:t>
            </w:r>
            <w:r>
              <w:rPr>
                <w:rFonts w:hint="eastAsia" w:ascii="宋体" w:hAnsi="宋体" w:eastAsia="宋体"/>
                <w:color w:val="000000" w:themeColor="text1"/>
                <w:szCs w:val="21"/>
                <w:lang w:eastAsia="zh-CN"/>
                <w14:textFill>
                  <w14:solidFill>
                    <w14:schemeClr w14:val="tx1"/>
                  </w14:solidFill>
                </w14:textFill>
              </w:rPr>
              <w:t>性（0，1，2）</w:t>
            </w:r>
          </w:p>
        </w:tc>
      </w:tr>
      <w:tr w14:paraId="6DCA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Merge w:val="continue"/>
            <w:shd w:val="clear" w:color="auto" w:fill="auto"/>
            <w:vAlign w:val="center"/>
          </w:tcPr>
          <w:p w14:paraId="381C15B6">
            <w:pPr>
              <w:jc w:val="center"/>
              <w:rPr>
                <w:rFonts w:ascii="宋体" w:hAnsi="宋体" w:eastAsia="宋体" w:cs="宋体"/>
                <w:b/>
                <w:bCs/>
                <w:szCs w:val="21"/>
              </w:rPr>
            </w:pPr>
          </w:p>
        </w:tc>
        <w:tc>
          <w:tcPr>
            <w:tcW w:w="1275" w:type="dxa"/>
            <w:shd w:val="clear" w:color="auto" w:fill="auto"/>
            <w:vAlign w:val="center"/>
          </w:tcPr>
          <w:p w14:paraId="1FB093A0">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派驻人员配置 （8分）</w:t>
            </w:r>
          </w:p>
        </w:tc>
        <w:tc>
          <w:tcPr>
            <w:tcW w:w="856" w:type="dxa"/>
            <w:shd w:val="clear" w:color="auto" w:fill="auto"/>
            <w:vAlign w:val="center"/>
          </w:tcPr>
          <w:p w14:paraId="35D742A5">
            <w:pPr>
              <w:tabs>
                <w:tab w:val="right" w:pos="4601"/>
              </w:tabs>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客</w:t>
            </w:r>
            <w:r>
              <w:rPr>
                <w:rFonts w:hint="eastAsia" w:ascii="宋体" w:hAnsi="宋体" w:eastAsia="宋体"/>
                <w:color w:val="000000" w:themeColor="text1"/>
                <w:szCs w:val="21"/>
                <w14:textFill>
                  <w14:solidFill>
                    <w14:schemeClr w14:val="tx1"/>
                  </w14:solidFill>
                </w14:textFill>
              </w:rPr>
              <w:t>观分</w:t>
            </w:r>
          </w:p>
        </w:tc>
        <w:tc>
          <w:tcPr>
            <w:tcW w:w="5808" w:type="dxa"/>
            <w:shd w:val="clear" w:color="auto" w:fill="auto"/>
            <w:vAlign w:val="center"/>
          </w:tcPr>
          <w:p w14:paraId="4B5E4B90">
            <w:pP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按服务项目要求经办医保相关业务，</w:t>
            </w:r>
            <w:r>
              <w:rPr>
                <w:rFonts w:hint="eastAsia" w:ascii="宋体" w:hAnsi="宋体" w:eastAsia="宋体"/>
                <w:color w:val="000000" w:themeColor="text1"/>
                <w:szCs w:val="21"/>
                <w:lang w:val="en-US" w:eastAsia="zh-CN"/>
                <w14:textFill>
                  <w14:solidFill>
                    <w14:schemeClr w14:val="tx1"/>
                  </w14:solidFill>
                </w14:textFill>
              </w:rPr>
              <w:t>专业人员</w:t>
            </w:r>
            <w:r>
              <w:rPr>
                <w:rFonts w:hint="eastAsia" w:ascii="宋体" w:hAnsi="宋体" w:eastAsia="宋体"/>
                <w:color w:val="000000" w:themeColor="text1"/>
                <w:szCs w:val="21"/>
                <w14:textFill>
                  <w14:solidFill>
                    <w14:schemeClr w14:val="tx1"/>
                  </w14:solidFill>
                </w14:textFill>
              </w:rPr>
              <w:t>配置中具有医、药学相关专业的人员20人</w:t>
            </w:r>
            <w:r>
              <w:rPr>
                <w:rFonts w:hint="eastAsia" w:ascii="宋体" w:hAnsi="宋体" w:eastAsia="宋体"/>
                <w:color w:val="000000" w:themeColor="text1"/>
                <w:szCs w:val="21"/>
                <w:lang w:val="en-US" w:eastAsia="zh-CN"/>
                <w14:textFill>
                  <w14:solidFill>
                    <w14:schemeClr w14:val="tx1"/>
                  </w14:solidFill>
                </w14:textFill>
              </w:rPr>
              <w:t>以上的，每增加1人加2分，最多加8分</w:t>
            </w:r>
            <w:r>
              <w:rPr>
                <w:rFonts w:hint="eastAsia" w:ascii="宋体" w:hAnsi="宋体" w:eastAsia="宋体"/>
                <w:color w:val="000000" w:themeColor="text1"/>
                <w:szCs w:val="21"/>
                <w14:textFill>
                  <w14:solidFill>
                    <w14:schemeClr w14:val="tx1"/>
                  </w14:solidFill>
                </w14:textFill>
              </w:rPr>
              <w:t>。</w:t>
            </w:r>
          </w:p>
          <w:p w14:paraId="4CF5FDEF">
            <w:pP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提供</w:t>
            </w:r>
            <w:r>
              <w:rPr>
                <w:rFonts w:hint="eastAsia" w:ascii="宋体" w:hAnsi="宋体" w:eastAsia="宋体"/>
                <w:color w:val="000000" w:themeColor="text1"/>
                <w:szCs w:val="21"/>
                <w14:textFill>
                  <w14:solidFill>
                    <w14:schemeClr w14:val="tx1"/>
                  </w14:solidFill>
                </w14:textFill>
              </w:rPr>
              <w:t>拟派本项目工作人员的工作</w:t>
            </w:r>
            <w:r>
              <w:rPr>
                <w:rFonts w:hint="eastAsia" w:ascii="宋体" w:hAnsi="宋体" w:eastAsia="宋体"/>
                <w:color w:val="000000" w:themeColor="text1"/>
                <w:szCs w:val="21"/>
                <w:lang w:val="en-US" w:eastAsia="zh-CN"/>
                <w14:textFill>
                  <w14:solidFill>
                    <w14:schemeClr w14:val="tx1"/>
                  </w14:solidFill>
                </w14:textFill>
              </w:rPr>
              <w:t>履历</w:t>
            </w:r>
            <w:r>
              <w:rPr>
                <w:rFonts w:hint="eastAsia" w:ascii="宋体" w:hAnsi="宋体" w:eastAsia="宋体"/>
                <w:color w:val="000000" w:themeColor="text1"/>
                <w:szCs w:val="21"/>
                <w14:textFill>
                  <w14:solidFill>
                    <w14:schemeClr w14:val="tx1"/>
                  </w14:solidFill>
                </w14:textFill>
              </w:rPr>
              <w:t>、服务经验、学历、资格证书进行评议。</w:t>
            </w:r>
          </w:p>
          <w:p w14:paraId="014C898C">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注：投标文件中提供上述人员</w:t>
            </w:r>
            <w:r>
              <w:rPr>
                <w:rFonts w:hint="eastAsia" w:ascii="宋体" w:hAnsi="宋体" w:eastAsia="宋体"/>
                <w:color w:val="000000" w:themeColor="text1"/>
                <w:szCs w:val="21"/>
                <w:lang w:val="en-US" w:eastAsia="zh-CN"/>
                <w14:textFill>
                  <w14:solidFill>
                    <w14:schemeClr w14:val="tx1"/>
                  </w14:solidFill>
                </w14:textFill>
              </w:rPr>
              <w:t>由投标人或投标人委托的劳务派遣公司为其缴纳的2024年11月-2025年1月其中任意一个月</w:t>
            </w:r>
            <w:r>
              <w:rPr>
                <w:rFonts w:hint="eastAsia" w:ascii="宋体" w:hAnsi="宋体" w:eastAsia="宋体"/>
                <w:color w:val="000000" w:themeColor="text1"/>
                <w:szCs w:val="21"/>
                <w14:textFill>
                  <w14:solidFill>
                    <w14:schemeClr w14:val="tx1"/>
                  </w14:solidFill>
                </w14:textFill>
              </w:rPr>
              <w:t>由社保部门出具的社保证明复印件、人员证书、</w:t>
            </w:r>
            <w:r>
              <w:rPr>
                <w:rFonts w:hint="eastAsia" w:ascii="宋体" w:hAnsi="宋体" w:eastAsia="宋体"/>
                <w:color w:val="000000" w:themeColor="text1"/>
                <w:szCs w:val="21"/>
                <w:lang w:val="en-US" w:eastAsia="zh-CN"/>
                <w14:textFill>
                  <w14:solidFill>
                    <w14:schemeClr w14:val="tx1"/>
                  </w14:solidFill>
                </w14:textFill>
              </w:rPr>
              <w:t>劳务委托</w:t>
            </w:r>
            <w:r>
              <w:rPr>
                <w:rFonts w:hint="eastAsia" w:ascii="宋体" w:hAnsi="宋体" w:eastAsia="宋体"/>
                <w:color w:val="000000" w:themeColor="text1"/>
                <w:szCs w:val="21"/>
                <w14:textFill>
                  <w14:solidFill>
                    <w14:schemeClr w14:val="tx1"/>
                  </w14:solidFill>
                </w14:textFill>
              </w:rPr>
              <w:t>证明相关证明材料复印</w:t>
            </w:r>
            <w:r>
              <w:rPr>
                <w:rFonts w:hint="eastAsia" w:ascii="宋体" w:hAnsi="宋体" w:eastAsia="宋体"/>
                <w:color w:val="000000" w:themeColor="text1"/>
                <w:szCs w:val="21"/>
                <w:lang w:val="en-US" w:eastAsia="zh-CN"/>
                <w14:textFill>
                  <w14:solidFill>
                    <w14:schemeClr w14:val="tx1"/>
                  </w14:solidFill>
                </w14:textFill>
              </w:rPr>
              <w:t>件</w:t>
            </w:r>
            <w:r>
              <w:rPr>
                <w:rFonts w:hint="eastAsia" w:ascii="宋体" w:hAnsi="宋体" w:eastAsia="宋体"/>
                <w:color w:val="000000" w:themeColor="text1"/>
                <w:szCs w:val="21"/>
                <w14:textFill>
                  <w14:solidFill>
                    <w14:schemeClr w14:val="tx1"/>
                  </w14:solidFill>
                </w14:textFill>
              </w:rPr>
              <w:t>。</w:t>
            </w:r>
          </w:p>
        </w:tc>
      </w:tr>
      <w:tr w14:paraId="6B9A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Merge w:val="continue"/>
            <w:shd w:val="clear" w:color="auto" w:fill="auto"/>
            <w:vAlign w:val="center"/>
          </w:tcPr>
          <w:p w14:paraId="49DF6BF3">
            <w:pPr>
              <w:jc w:val="center"/>
              <w:rPr>
                <w:rFonts w:ascii="宋体" w:hAnsi="宋体" w:eastAsia="宋体" w:cs="宋体"/>
                <w:b/>
                <w:bCs/>
                <w:szCs w:val="21"/>
              </w:rPr>
            </w:pPr>
          </w:p>
        </w:tc>
        <w:tc>
          <w:tcPr>
            <w:tcW w:w="1275" w:type="dxa"/>
            <w:shd w:val="clear" w:color="auto" w:fill="auto"/>
            <w:vAlign w:val="center"/>
          </w:tcPr>
          <w:p w14:paraId="1D7BB14D">
            <w:pPr>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合理化建议</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lang w:val="en-US" w:eastAsia="zh-CN"/>
                <w14:textFill>
                  <w14:solidFill>
                    <w14:schemeClr w14:val="tx1"/>
                  </w14:solidFill>
                </w14:textFill>
              </w:rPr>
              <w:t>2分</w:t>
            </w:r>
            <w:r>
              <w:rPr>
                <w:rFonts w:hint="eastAsia" w:ascii="宋体" w:hAnsi="宋体" w:eastAsia="宋体"/>
                <w:color w:val="000000" w:themeColor="text1"/>
                <w:szCs w:val="21"/>
                <w:lang w:eastAsia="zh-CN"/>
                <w14:textFill>
                  <w14:solidFill>
                    <w14:schemeClr w14:val="tx1"/>
                  </w14:solidFill>
                </w14:textFill>
              </w:rPr>
              <w:t>）</w:t>
            </w:r>
          </w:p>
        </w:tc>
        <w:tc>
          <w:tcPr>
            <w:tcW w:w="856" w:type="dxa"/>
            <w:shd w:val="clear" w:color="auto" w:fill="auto"/>
            <w:vAlign w:val="center"/>
          </w:tcPr>
          <w:p w14:paraId="16688B34">
            <w:pPr>
              <w:tabs>
                <w:tab w:val="right" w:pos="4601"/>
              </w:tabs>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主观分</w:t>
            </w:r>
          </w:p>
        </w:tc>
        <w:tc>
          <w:tcPr>
            <w:tcW w:w="5808" w:type="dxa"/>
            <w:shd w:val="clear" w:color="auto" w:fill="auto"/>
            <w:vAlign w:val="center"/>
          </w:tcPr>
          <w:p w14:paraId="7571DF47">
            <w:pPr>
              <w:tabs>
                <w:tab w:val="right" w:pos="4601"/>
              </w:tabs>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根据投标人为本项目制定的合理化建议的可行性进行综合评议（0，1，2）。</w:t>
            </w:r>
          </w:p>
        </w:tc>
      </w:tr>
      <w:tr w14:paraId="449D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vMerge w:val="continue"/>
            <w:shd w:val="clear" w:color="auto" w:fill="auto"/>
          </w:tcPr>
          <w:p w14:paraId="5EEABBBB">
            <w:pPr>
              <w:rPr>
                <w:rFonts w:ascii="宋体" w:hAnsi="宋体" w:eastAsia="宋体" w:cs="宋体"/>
                <w:b/>
                <w:bCs/>
                <w:szCs w:val="21"/>
              </w:rPr>
            </w:pPr>
          </w:p>
        </w:tc>
        <w:tc>
          <w:tcPr>
            <w:tcW w:w="1275" w:type="dxa"/>
            <w:shd w:val="clear" w:color="auto" w:fill="auto"/>
            <w:vAlign w:val="center"/>
          </w:tcPr>
          <w:p w14:paraId="11DAF28C">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政府采购政策分（</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分）</w:t>
            </w:r>
          </w:p>
        </w:tc>
        <w:tc>
          <w:tcPr>
            <w:tcW w:w="856" w:type="dxa"/>
            <w:shd w:val="clear" w:color="auto" w:fill="auto"/>
            <w:vAlign w:val="center"/>
          </w:tcPr>
          <w:p w14:paraId="369A6F4F">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客观分</w:t>
            </w:r>
          </w:p>
        </w:tc>
        <w:tc>
          <w:tcPr>
            <w:tcW w:w="5808" w:type="dxa"/>
            <w:shd w:val="clear" w:color="auto" w:fill="auto"/>
            <w:vAlign w:val="center"/>
          </w:tcPr>
          <w:p w14:paraId="6D68D92F">
            <w:pPr>
              <w:widowControl/>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kern w:val="0"/>
                <w:szCs w:val="21"/>
                <w14:textFill>
                  <w14:solidFill>
                    <w14:schemeClr w14:val="tx1"/>
                  </w14:solidFill>
                </w14:textFill>
              </w:rPr>
              <w:t>供应商或联合体牵头人或联合体成员</w:t>
            </w:r>
            <w:r>
              <w:rPr>
                <w:rFonts w:hint="eastAsia" w:ascii="宋体" w:hAnsi="宋体" w:eastAsia="宋体" w:cs="宋体"/>
                <w:color w:val="000000" w:themeColor="text1"/>
                <w:szCs w:val="21"/>
                <w14:textFill>
                  <w14:solidFill>
                    <w14:schemeClr w14:val="tx1"/>
                  </w14:solidFill>
                </w14:textFill>
              </w:rPr>
              <w:t>是国家认定的不发达地区企业的得</w:t>
            </w:r>
            <w:r>
              <w:rPr>
                <w:rFonts w:ascii="宋体" w:hAnsi="宋体" w:eastAsia="宋体" w:cs="宋体"/>
                <w:color w:val="000000" w:themeColor="text1"/>
                <w:szCs w:val="21"/>
                <w14:textFill>
                  <w14:solidFill>
                    <w14:schemeClr w14:val="tx1"/>
                  </w14:solidFill>
                </w14:textFill>
              </w:rPr>
              <w:t>0.5</w:t>
            </w:r>
            <w:r>
              <w:rPr>
                <w:rFonts w:hint="eastAsia" w:ascii="宋体" w:hAnsi="宋体" w:eastAsia="宋体" w:cs="宋体"/>
                <w:color w:val="000000" w:themeColor="text1"/>
                <w:szCs w:val="21"/>
                <w14:textFill>
                  <w14:solidFill>
                    <w14:schemeClr w14:val="tx1"/>
                  </w14:solidFill>
                </w14:textFill>
              </w:rPr>
              <w:t>分。</w:t>
            </w:r>
          </w:p>
          <w:p w14:paraId="63267202">
            <w:pPr>
              <w:widowControl/>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kern w:val="0"/>
                <w:szCs w:val="21"/>
                <w14:textFill>
                  <w14:solidFill>
                    <w14:schemeClr w14:val="tx1"/>
                  </w14:solidFill>
                </w14:textFill>
              </w:rPr>
              <w:t>供应商或联合体牵头人或联合体成员</w:t>
            </w:r>
            <w:r>
              <w:rPr>
                <w:rFonts w:hint="eastAsia" w:ascii="宋体" w:hAnsi="宋体" w:eastAsia="宋体" w:cs="宋体"/>
                <w:color w:val="000000" w:themeColor="text1"/>
                <w:szCs w:val="21"/>
                <w14:textFill>
                  <w14:solidFill>
                    <w14:schemeClr w14:val="tx1"/>
                  </w14:solidFill>
                </w14:textFill>
              </w:rPr>
              <w:t>是国家认定的少数民族地区企业的得</w:t>
            </w:r>
            <w:r>
              <w:rPr>
                <w:rFonts w:ascii="宋体" w:hAnsi="宋体" w:eastAsia="宋体" w:cs="宋体"/>
                <w:color w:val="000000" w:themeColor="text1"/>
                <w:szCs w:val="21"/>
                <w14:textFill>
                  <w14:solidFill>
                    <w14:schemeClr w14:val="tx1"/>
                  </w14:solidFill>
                </w14:textFill>
              </w:rPr>
              <w:t>0.5</w:t>
            </w:r>
            <w:r>
              <w:rPr>
                <w:rFonts w:hint="eastAsia" w:ascii="宋体" w:hAnsi="宋体" w:eastAsia="宋体" w:cs="宋体"/>
                <w:color w:val="000000" w:themeColor="text1"/>
                <w:szCs w:val="21"/>
                <w14:textFill>
                  <w14:solidFill>
                    <w14:schemeClr w14:val="tx1"/>
                  </w14:solidFill>
                </w14:textFill>
              </w:rPr>
              <w:t>分。</w:t>
            </w:r>
          </w:p>
          <w:p w14:paraId="1F6E0203">
            <w:pPr>
              <w:widowControl/>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客观分得分需满足的要求：</w:t>
            </w:r>
            <w:r>
              <w:rPr>
                <w:rFonts w:hint="eastAsia" w:ascii="宋体" w:hAnsi="宋体" w:eastAsia="宋体" w:cs="宋体"/>
                <w:b/>
                <w:color w:val="000000" w:themeColor="text1"/>
                <w:szCs w:val="21"/>
                <w14:textFill>
                  <w14:solidFill>
                    <w14:schemeClr w14:val="tx1"/>
                  </w14:solidFill>
                </w14:textFill>
              </w:rPr>
              <w:t>在商务技术文件中提供证明材料</w:t>
            </w:r>
          </w:p>
        </w:tc>
      </w:tr>
    </w:tbl>
    <w:p w14:paraId="1D747D6C">
      <w:pPr>
        <w:wordWrap w:val="0"/>
        <w:spacing w:line="400" w:lineRule="exact"/>
        <w:rPr>
          <w:rFonts w:hint="eastAsia"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评标委员会认为投标人的报价明显低于其他通过符合性审查投标人的报价，有可能影响产品质量或者不能诚信履约的，应当通过电子询标方式要求其在</w:t>
      </w:r>
      <w:r>
        <w:rPr>
          <w:rFonts w:hint="eastAsia" w:ascii="宋体" w:hAnsi="宋体" w:eastAsia="宋体"/>
          <w:b/>
          <w:color w:val="000000" w:themeColor="text1"/>
          <w:szCs w:val="21"/>
          <w:highlight w:val="none"/>
          <w:shd w:val="clear" w:color="auto" w:fill="BEBEBE" w:themeFill="background1" w:themeFillShade="BF"/>
          <w14:textFill>
            <w14:solidFill>
              <w14:schemeClr w14:val="tx1"/>
            </w14:solidFill>
          </w14:textFill>
        </w:rPr>
        <w:t>合理的时间内（一般30分钟）</w:t>
      </w:r>
      <w:r>
        <w:rPr>
          <w:rFonts w:hint="eastAsia" w:ascii="宋体" w:hAnsi="宋体" w:eastAsia="宋体"/>
          <w:b/>
          <w:color w:val="000000" w:themeColor="text1"/>
          <w:szCs w:val="21"/>
          <w:highlight w:val="none"/>
          <w14:textFill>
            <w14:solidFill>
              <w14:schemeClr w14:val="tx1"/>
            </w14:solidFill>
          </w14:textFill>
        </w:rPr>
        <w:t>提供书面说明，必要时提交相关证明材料；投标人不能证明其报价合理性的，评标委员会应当将其作为无效投标处理。</w:t>
      </w:r>
    </w:p>
    <w:p w14:paraId="6FBE2B34">
      <w:pPr>
        <w:wordWrap w:val="0"/>
        <w:spacing w:line="400" w:lineRule="exact"/>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（六）推荐中标候选人</w:t>
      </w:r>
    </w:p>
    <w:p w14:paraId="5E764C78">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1.投标文件满足招标文件全部实质性要求，且按照评审因素的量化指标评审得分最高的投标人为第一中标候选人。</w:t>
      </w:r>
    </w:p>
    <w:p w14:paraId="2936DE65">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2.评标委员会应当根据综合评分情况，按评审后得分由高到低顺序推荐两名中标候选人。评审得分相同的，按投标报价由低到高的顺序推荐。评审得分且投标报价相同的由采购人采取随机抽取的方式确定。</w:t>
      </w:r>
    </w:p>
    <w:p w14:paraId="689276DF">
      <w:pPr>
        <w:tabs>
          <w:tab w:val="left" w:pos="2517"/>
        </w:tabs>
        <w:wordWrap w:val="0"/>
        <w:spacing w:line="400" w:lineRule="exact"/>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（七）评标报告</w:t>
      </w:r>
    </w:p>
    <w:p w14:paraId="5C7069BC">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评标委员会根据全体评标成员签字的原始评标记录和评标结果编写评标报告。评标报告应当包括以下内容：（1）招标公告刊登的媒体名称、开标日期和地点；（2）投标人名单和评标委员会成员名单；（3）评标方法和标准；（4）开标记录和评标情况及说明，包括无效投标人名单及原因；（5）评标结果，确定的中标候选人名单或者经采购人委托直接确定的中标人；（6）其他需要说明的情况，包括评标过程中投标人根据评标委员会要求进行的澄清、说明或者补正，评标委员会成员的更换等。</w:t>
      </w:r>
    </w:p>
    <w:p w14:paraId="1B9E35CC">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2.评标委员会成员应当在评标报告上签字，对自己的评审意见承担法律责任。对评标报告有异议的，应当在评标报告上签署不同意见，并说明理由，否则视为同意评标报告。</w:t>
      </w:r>
    </w:p>
    <w:p w14:paraId="05B98B46">
      <w:pPr>
        <w:wordWrap w:val="0"/>
        <w:spacing w:line="400" w:lineRule="exact"/>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（八）评审过程的保密</w:t>
      </w:r>
    </w:p>
    <w:p w14:paraId="6E8F4FB1">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1.采购人、采购代理机构应当按照政府采购有关规定组织开展采购活动，并采取必要措施，保证评审在严格保密的情况下进行，评标委员会成员名单在中标结果公告前应当保密。</w:t>
      </w:r>
    </w:p>
    <w:p w14:paraId="0B508DC0">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2.任何单位和个人不得非法干预、影响评审过程和结果。</w:t>
      </w:r>
    </w:p>
    <w:p w14:paraId="0F5171EE">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3.所有涉及对投标文件的审查、澄清、评价、比较等情况，评标委员会成员、采购人和采购代理机构的有关人员均不得向投标人或其他无关人员透露。</w:t>
      </w:r>
    </w:p>
    <w:p w14:paraId="24C49A0A">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4.投标人在评审过程中所进行的试图影响采购结果的不公正活动，将导致其响应被拒绝，并承担相应法律责任。</w:t>
      </w:r>
    </w:p>
    <w:p w14:paraId="4FA6A4DF">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5.评标委员会成员以及与评审工作有关的人员不得泄露评审情况以及评审过程中获悉的国家秘密、商业秘密。</w:t>
      </w:r>
    </w:p>
    <w:p w14:paraId="7C5CAEB2">
      <w:pPr>
        <w:wordWrap w:val="0"/>
        <w:spacing w:line="400" w:lineRule="exact"/>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（九）例外处理</w:t>
      </w:r>
    </w:p>
    <w:p w14:paraId="2E1FA203">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公开招标数额标准以上的采购项目，投标截止后投标人不足3家或者通过资格审查或符合性审查的投标人不足3家的，除采购任务取消情形外，按照以下方式处理：</w:t>
      </w:r>
    </w:p>
    <w:p w14:paraId="45371630">
      <w:pPr>
        <w:wordWrap w:val="0"/>
        <w:spacing w:line="400" w:lineRule="exact"/>
        <w:ind w:firstLine="420" w:firstLineChars="200"/>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1.招标文件存在不合理条款或者招标程序不符合规定的，采购人、采购代理机构改正后依法重新招标；</w:t>
      </w:r>
    </w:p>
    <w:p w14:paraId="7A3716DE">
      <w:pPr>
        <w:wordWrap w:val="0"/>
        <w:spacing w:line="400" w:lineRule="exact"/>
        <w:ind w:firstLine="420" w:firstLineChars="2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2.招标文件没有不合理条款、招标程序符合规定，需要采用其他采购方式采购的，采购人应当依法报财政部门批准。</w:t>
      </w:r>
    </w:p>
    <w:p w14:paraId="530788FC">
      <w:pPr>
        <w:wordWrap w:val="0"/>
        <w:spacing w:line="400" w:lineRule="exact"/>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（十）有关中小企业声明、监狱企业、残疾人福利性单位的规定</w:t>
      </w:r>
    </w:p>
    <w:p w14:paraId="557D230D">
      <w:pPr>
        <w:wordWrap w:val="0"/>
        <w:spacing w:line="400" w:lineRule="exact"/>
        <w:ind w:firstLine="422"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1.中小企业声明：</w:t>
      </w:r>
    </w:p>
    <w:p w14:paraId="6835EED3">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根据《政府采购促进中小企业发展管理办法》（财库﹝2020﹞46号）的规定，中小企业的标准为：</w:t>
      </w:r>
    </w:p>
    <w:p w14:paraId="5B3E44DA">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根据《工业和信息化部、国家统计局、国家发展和改革委员会、财政部关于印发中小企业划型标准规定的通知》（工信部联企业〔2011〕300号）执行。</w:t>
      </w:r>
    </w:p>
    <w:p w14:paraId="68771D54">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（2）在政府采购活动中，供应商提供的货物、工程或者服务符合下列情形的，享受本办法规定的中小企业扶持政策：</w:t>
      </w:r>
    </w:p>
    <w:p w14:paraId="3FF52D1F">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①在货物采购项目中，货物由中小企业制造，即货物由中小企业生产且使用该中小企业商号或者注册商标；</w:t>
      </w:r>
    </w:p>
    <w:p w14:paraId="053B78C6">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②在工程采购项目中，工程由中小企业承建，即工程施工单位为中小企业；</w:t>
      </w:r>
    </w:p>
    <w:p w14:paraId="368A96F4">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③在服务采购项目中，服务由中小企业承接，即提供服务的人员为中小企业依照《中华人民共和国劳动合同法》订立劳动合同的从业人员。</w:t>
      </w:r>
    </w:p>
    <w:p w14:paraId="607D65B2">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④在货物采购项目中，供应商提供的货物既有中小企业制造货物，也有大型企业制造货物的，不享受本办法规定的中小企业扶持政策。</w:t>
      </w:r>
    </w:p>
    <w:p w14:paraId="2E3E0BD3">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⑤以联合体形式参加政府采购活动，联合体各方均为中小企业的，联合体视同中小企业。其中，联合体各方均为小微企业的，联合体视同小微企业。</w:t>
      </w:r>
    </w:p>
    <w:p w14:paraId="28B290A0">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（3）中小企业参加政府采购活动，应当出具《中小企业声明函》，否则不享受相关中小企业扶持政策。供应商不用提供《中小企业声明函》之外的中小企业身份证明文件。</w:t>
      </w:r>
    </w:p>
    <w:p w14:paraId="04C951C0">
      <w:pPr>
        <w:wordWrap w:val="0"/>
        <w:spacing w:line="400" w:lineRule="exact"/>
        <w:ind w:firstLine="422"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2.监狱企业：</w:t>
      </w:r>
    </w:p>
    <w:p w14:paraId="2B572B5F">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根据《财政部、司法部关于政府采购支持监狱企业发展有关问题的通知》（财库〔2014〕68号）规定，监狱企业应当符合以下条件：</w:t>
      </w:r>
    </w:p>
    <w:p w14:paraId="43E76FBC">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97AD6C8">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（2）监狱企业参加政府采购活动时，视同小型、微型企业，应当提供由省级以上监狱管理局、戒毒管理局（含新疆生产建设兵团）出具的属于监狱企业的证明文件。</w:t>
      </w:r>
    </w:p>
    <w:p w14:paraId="7AFC7E0F">
      <w:pPr>
        <w:wordWrap w:val="0"/>
        <w:spacing w:line="400" w:lineRule="exact"/>
        <w:ind w:firstLine="422" w:firstLineChars="200"/>
        <w:rPr>
          <w:rFonts w:ascii="宋体" w:hAnsi="宋体" w:eastAsia="宋体" w:cs="Times New Roman"/>
          <w:b/>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3.残疾人福利性单位：</w:t>
      </w:r>
    </w:p>
    <w:p w14:paraId="02A671E5">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根据《财政部 民政部 中国残疾人联合会关于促进残疾人就业政府采购政策的通知》（财库[2017]141号）规定，在政府采购活动中，残疾人福利性单位视同小型、微型企业。残疾人福利性单位参加政府采购活动时，提供《残疾人福利性单位声明函》。</w:t>
      </w:r>
    </w:p>
    <w:p w14:paraId="77555F1E">
      <w:pPr>
        <w:wordWrap w:val="0"/>
        <w:spacing w:line="400" w:lineRule="exact"/>
        <w:ind w:firstLine="422"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s="Times New Roman"/>
          <w:b/>
          <w:color w:val="000000" w:themeColor="text1"/>
          <w:szCs w:val="21"/>
          <w:highlight w:val="none"/>
          <w14:textFill>
            <w14:solidFill>
              <w14:schemeClr w14:val="tx1"/>
            </w14:solidFill>
          </w14:textFill>
        </w:rPr>
        <w:t>4.落实政府采购政策的报价扣除比例说明：</w:t>
      </w:r>
    </w:p>
    <w:p w14:paraId="0503160D">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（1）本次采购非专门面向中小企业，本次评审将对满足招标文件要求的小型和微型企业的报价（包括监狱企业、残疾人福利性单位）按最高优惠幅度20%给予扣除，用扣除后的价格参加评审。</w:t>
      </w:r>
    </w:p>
    <w:p w14:paraId="5814E8B4">
      <w:pPr>
        <w:wordWrap w:val="0"/>
        <w:spacing w:line="400" w:lineRule="exact"/>
        <w:ind w:firstLine="420" w:firstLineChars="200"/>
        <w:rPr>
          <w:rFonts w:ascii="宋体" w:hAnsi="宋体" w:eastAsia="宋体"/>
          <w:color w:val="000000" w:themeColor="text1"/>
          <w:szCs w:val="21"/>
          <w:highlight w:val="none"/>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2）对于联合协议或者分包意向协议约定小微企业的合同份额占到合同总金额30%以上的，采购单位、采购代理机构应结合项目实际，对联合体或者大中型企业的报价原则上按最高优惠幅度6%给予扣除，用扣除后的价格参加评审。</w:t>
      </w:r>
    </w:p>
    <w:p w14:paraId="22E0A60A">
      <w:pPr>
        <w:jc w:val="left"/>
        <w:rPr>
          <w:rFonts w:ascii="宋体" w:hAnsi="宋体" w:eastAsia="宋体"/>
          <w:b/>
          <w:color w:val="000000" w:themeColor="text1"/>
          <w:szCs w:val="21"/>
          <w:highlight w:val="none"/>
          <w14:textFill>
            <w14:solidFill>
              <w14:schemeClr w14:val="tx1"/>
            </w14:solidFill>
          </w14:textFill>
        </w:rPr>
        <w:sectPr>
          <w:pgSz w:w="11906" w:h="16838"/>
          <w:pgMar w:top="1418" w:right="1418" w:bottom="1418" w:left="1418" w:header="851" w:footer="992" w:gutter="0"/>
          <w:cols w:space="425" w:num="1"/>
          <w:docGrid w:type="lines" w:linePitch="312" w:charSpace="0"/>
        </w:sectPr>
      </w:pPr>
    </w:p>
    <w:p w14:paraId="234CD368">
      <w:pPr>
        <w:spacing w:line="400" w:lineRule="exact"/>
        <w:jc w:val="center"/>
        <w:rPr>
          <w:rFonts w:ascii="宋体" w:hAnsi="宋体" w:eastAsia="宋体"/>
          <w:b/>
          <w:sz w:val="24"/>
          <w:szCs w:val="24"/>
          <w:highlight w:val="none"/>
        </w:rPr>
      </w:pPr>
      <w:r>
        <w:rPr>
          <w:rFonts w:hint="eastAsia" w:ascii="宋体" w:hAnsi="宋体" w:eastAsia="宋体"/>
          <w:b/>
          <w:sz w:val="24"/>
          <w:szCs w:val="24"/>
          <w:highlight w:val="none"/>
        </w:rPr>
        <w:t>第五章  合同文本</w:t>
      </w:r>
    </w:p>
    <w:p w14:paraId="74263318">
      <w:pPr>
        <w:spacing w:line="400" w:lineRule="exact"/>
        <w:jc w:val="center"/>
        <w:rPr>
          <w:rFonts w:ascii="宋体" w:hAnsi="宋体" w:eastAsia="宋体"/>
          <w:b/>
          <w:sz w:val="24"/>
          <w:szCs w:val="24"/>
          <w:highlight w:val="none"/>
        </w:rPr>
      </w:pPr>
      <w:r>
        <w:rPr>
          <w:rFonts w:hint="eastAsia" w:ascii="宋体" w:hAnsi="宋体" w:eastAsia="宋体"/>
          <w:b/>
          <w:sz w:val="24"/>
          <w:szCs w:val="24"/>
          <w:highlight w:val="none"/>
          <w:u w:val="single"/>
        </w:rPr>
        <w:t>（项目名称）</w:t>
      </w:r>
      <w:r>
        <w:rPr>
          <w:rFonts w:hint="eastAsia" w:ascii="宋体" w:hAnsi="宋体" w:eastAsia="宋体"/>
          <w:b/>
          <w:sz w:val="24"/>
          <w:szCs w:val="24"/>
          <w:highlight w:val="none"/>
        </w:rPr>
        <w:t>政府采购合同</w:t>
      </w:r>
    </w:p>
    <w:p w14:paraId="0C81C783">
      <w:pPr>
        <w:spacing w:line="400" w:lineRule="exact"/>
        <w:rPr>
          <w:rFonts w:ascii="宋体" w:hAnsi="宋体" w:cs="宋体"/>
          <w:color w:val="000000"/>
          <w:szCs w:val="21"/>
          <w:highlight w:val="none"/>
        </w:rPr>
      </w:pPr>
      <w:r>
        <w:rPr>
          <w:rFonts w:hint="eastAsia" w:ascii="宋体" w:hAnsi="宋体" w:cs="宋体"/>
          <w:color w:val="000000"/>
          <w:szCs w:val="21"/>
          <w:highlight w:val="none"/>
        </w:rPr>
        <w:t>甲方（采购人）：</w:t>
      </w:r>
      <w:r>
        <w:rPr>
          <w:rFonts w:ascii="宋体" w:hAnsi="宋体" w:cs="宋体"/>
          <w:color w:val="000000"/>
          <w:szCs w:val="21"/>
          <w:highlight w:val="none"/>
          <w:u w:val="single"/>
        </w:rPr>
        <w:t xml:space="preserve">                  </w:t>
      </w:r>
      <w:r>
        <w:rPr>
          <w:rFonts w:hint="eastAsia" w:ascii="宋体" w:hAnsi="宋体" w:cs="宋体"/>
          <w:color w:val="000000"/>
          <w:szCs w:val="21"/>
          <w:highlight w:val="none"/>
          <w:u w:val="single"/>
        </w:rPr>
        <w:t xml:space="preserve"> </w:t>
      </w:r>
    </w:p>
    <w:p w14:paraId="124BF048">
      <w:pPr>
        <w:spacing w:line="400" w:lineRule="exact"/>
        <w:rPr>
          <w:rFonts w:ascii="宋体" w:hAnsi="宋体" w:cs="宋体"/>
          <w:color w:val="000000"/>
          <w:szCs w:val="21"/>
          <w:highlight w:val="none"/>
        </w:rPr>
      </w:pPr>
      <w:r>
        <w:rPr>
          <w:rFonts w:hint="eastAsia" w:ascii="宋体" w:hAnsi="宋体" w:cs="宋体"/>
          <w:color w:val="000000"/>
          <w:szCs w:val="21"/>
          <w:highlight w:val="none"/>
        </w:rPr>
        <w:t>乙方（</w:t>
      </w:r>
      <w:r>
        <w:rPr>
          <w:rFonts w:hint="eastAsia" w:ascii="宋体" w:hAnsi="宋体" w:cs="宋体"/>
          <w:color w:val="000000"/>
          <w:szCs w:val="21"/>
          <w:highlight w:val="none"/>
          <w:lang w:val="en-US" w:eastAsia="zh-CN"/>
        </w:rPr>
        <w:t>中标人</w:t>
      </w:r>
      <w:r>
        <w:rPr>
          <w:rFonts w:hint="eastAsia" w:ascii="宋体" w:hAnsi="宋体" w:cs="宋体"/>
          <w:color w:val="000000"/>
          <w:szCs w:val="21"/>
          <w:highlight w:val="none"/>
        </w:rPr>
        <w:t>）：</w:t>
      </w:r>
      <w:r>
        <w:rPr>
          <w:rFonts w:hint="eastAsia" w:ascii="宋体" w:hAnsi="宋体" w:cs="宋体"/>
          <w:b/>
          <w:color w:val="000000"/>
          <w:szCs w:val="21"/>
          <w:highlight w:val="none"/>
          <w:u w:val="single"/>
        </w:rPr>
        <w:t xml:space="preserve">                   </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 xml:space="preserve"> </w:t>
      </w:r>
    </w:p>
    <w:p w14:paraId="6AD818DE">
      <w:pPr>
        <w:pStyle w:val="11"/>
        <w:adjustRightInd w:val="0"/>
        <w:snapToGrid w:val="0"/>
        <w:spacing w:beforeLines="0" w:afterLines="0" w:line="440" w:lineRule="exact"/>
        <w:ind w:firstLine="457" w:firstLineChars="218"/>
        <w:rPr>
          <w:rFonts w:hint="eastAsia" w:hAnsi="宋体" w:cs="宋体"/>
          <w:bCs/>
          <w:sz w:val="21"/>
          <w:szCs w:val="21"/>
        </w:rPr>
      </w:pPr>
      <w:r>
        <w:rPr>
          <w:rFonts w:hint="eastAsia" w:hAnsi="宋体" w:cs="宋体"/>
          <w:bCs/>
          <w:sz w:val="21"/>
          <w:szCs w:val="21"/>
        </w:rPr>
        <w:t>依照《</w:t>
      </w:r>
      <w:r>
        <w:rPr>
          <w:rFonts w:hAnsi="宋体" w:cs="宋体"/>
          <w:bCs/>
          <w:sz w:val="21"/>
          <w:szCs w:val="21"/>
        </w:rPr>
        <w:t>中华人民共和国民法典</w:t>
      </w:r>
      <w:r>
        <w:rPr>
          <w:rFonts w:hint="eastAsia" w:hAnsi="宋体" w:cs="宋体"/>
          <w:bCs/>
          <w:sz w:val="21"/>
          <w:szCs w:val="21"/>
        </w:rPr>
        <w:t>》《中华人民共和国政府采购法》和相关法律、法规及余姚市医疗保障局医保部分业务外包采购项目（项目编号：</w:t>
      </w:r>
      <w:r>
        <w:rPr>
          <w:rFonts w:hint="eastAsia" w:hAnsi="宋体" w:cs="宋体"/>
          <w:bCs/>
          <w:sz w:val="21"/>
          <w:szCs w:val="21"/>
          <w:lang w:eastAsia="zh-CN"/>
        </w:rPr>
        <w:t>NBJT-2025003</w:t>
      </w:r>
      <w:r>
        <w:rPr>
          <w:rFonts w:hint="eastAsia" w:hAnsi="宋体" w:cs="宋体"/>
          <w:bCs/>
          <w:sz w:val="21"/>
          <w:szCs w:val="21"/>
        </w:rPr>
        <w:t>）公开采购的结果，在自愿、平等、协商一致的基础上，订立本合同。</w:t>
      </w:r>
    </w:p>
    <w:p w14:paraId="0B79C255">
      <w:pPr>
        <w:pStyle w:val="11"/>
        <w:adjustRightInd w:val="0"/>
        <w:snapToGrid w:val="0"/>
        <w:spacing w:beforeLines="0" w:afterLines="0" w:line="440" w:lineRule="exact"/>
        <w:jc w:val="left"/>
        <w:rPr>
          <w:rFonts w:hAnsi="宋体" w:cs="宋体"/>
          <w:b/>
          <w:sz w:val="21"/>
          <w:szCs w:val="21"/>
        </w:rPr>
      </w:pPr>
      <w:r>
        <w:rPr>
          <w:rFonts w:hint="eastAsia" w:hAnsi="宋体" w:cs="宋体"/>
          <w:b/>
          <w:sz w:val="21"/>
          <w:szCs w:val="21"/>
        </w:rPr>
        <w:t>一、服务内容</w:t>
      </w:r>
    </w:p>
    <w:p w14:paraId="50FE699F">
      <w:pPr>
        <w:pStyle w:val="11"/>
        <w:adjustRightInd w:val="0"/>
        <w:snapToGrid w:val="0"/>
        <w:spacing w:beforeLines="0" w:afterLines="0" w:line="440" w:lineRule="exact"/>
        <w:ind w:left="8" w:firstLine="411" w:firstLineChars="196"/>
        <w:jc w:val="left"/>
        <w:rPr>
          <w:rFonts w:hAnsi="宋体" w:cs="宋体"/>
          <w:bCs/>
          <w:sz w:val="21"/>
          <w:szCs w:val="21"/>
        </w:rPr>
      </w:pPr>
      <w:r>
        <w:rPr>
          <w:rFonts w:hint="eastAsia" w:hAnsi="宋体" w:cs="宋体"/>
          <w:bCs/>
          <w:sz w:val="21"/>
          <w:szCs w:val="21"/>
        </w:rPr>
        <w:t>1.1 服务内容：</w:t>
      </w:r>
      <w:r>
        <w:rPr>
          <w:rFonts w:hint="eastAsia" w:ascii="Arial" w:hAnsi="Arial" w:cs="宋体"/>
          <w:sz w:val="21"/>
        </w:rPr>
        <w:t>负责</w:t>
      </w:r>
      <w:r>
        <w:rPr>
          <w:rFonts w:hint="eastAsia" w:hAnsi="宋体" w:cs="宋体"/>
          <w:bCs/>
          <w:sz w:val="21"/>
          <w:szCs w:val="21"/>
        </w:rPr>
        <w:t>完成甲方委托的</w:t>
      </w:r>
      <w:r>
        <w:rPr>
          <w:rFonts w:hint="eastAsia" w:asciiTheme="minorEastAsia" w:hAnsiTheme="minorEastAsia" w:eastAsiaTheme="minorEastAsia"/>
          <w:sz w:val="21"/>
          <w:szCs w:val="21"/>
        </w:rPr>
        <w:t>基本医疗保险、生育保险、医药费用零星报销业务的受理、初审、结算以及实时结算的医药费用初审等服务等相关工</w:t>
      </w:r>
      <w:r>
        <w:rPr>
          <w:rFonts w:hint="eastAsia" w:hAnsi="宋体" w:cs="宋体"/>
          <w:bCs/>
          <w:sz w:val="21"/>
          <w:szCs w:val="21"/>
        </w:rPr>
        <w:t>作。</w:t>
      </w:r>
    </w:p>
    <w:p w14:paraId="77EB933F">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1.2 服务期限：三年，合同一年一签订；第一年自202</w:t>
      </w:r>
      <w:r>
        <w:rPr>
          <w:rFonts w:hint="eastAsia" w:hAnsi="宋体" w:cs="宋体"/>
          <w:sz w:val="21"/>
          <w:szCs w:val="21"/>
          <w:lang w:val="en-US" w:eastAsia="zh-CN"/>
        </w:rPr>
        <w:t>5</w:t>
      </w:r>
      <w:r>
        <w:rPr>
          <w:rFonts w:hint="eastAsia" w:hAnsi="宋体" w:cs="宋体"/>
          <w:sz w:val="21"/>
          <w:szCs w:val="21"/>
        </w:rPr>
        <w:t>年xx月xx日零时起至202</w:t>
      </w:r>
      <w:r>
        <w:rPr>
          <w:rFonts w:hint="eastAsia" w:hAnsi="宋体" w:cs="宋体"/>
          <w:sz w:val="21"/>
          <w:szCs w:val="21"/>
          <w:lang w:val="en-US" w:eastAsia="zh-CN"/>
        </w:rPr>
        <w:t>6</w:t>
      </w:r>
      <w:r>
        <w:rPr>
          <w:rFonts w:hint="eastAsia" w:hAnsi="宋体" w:cs="宋体"/>
          <w:sz w:val="21"/>
          <w:szCs w:val="21"/>
        </w:rPr>
        <w:t>年xx月xx日24时止。</w:t>
      </w:r>
    </w:p>
    <w:p w14:paraId="52008514">
      <w:pPr>
        <w:pStyle w:val="11"/>
        <w:adjustRightInd w:val="0"/>
        <w:snapToGrid w:val="0"/>
        <w:spacing w:beforeLines="0" w:afterLines="0" w:line="440" w:lineRule="exact"/>
        <w:ind w:left="420" w:leftChars="200"/>
        <w:jc w:val="left"/>
        <w:rPr>
          <w:rFonts w:hAnsi="宋体" w:cs="宋体"/>
          <w:bCs/>
          <w:sz w:val="21"/>
          <w:szCs w:val="21"/>
        </w:rPr>
      </w:pPr>
      <w:r>
        <w:rPr>
          <w:rFonts w:hint="eastAsia" w:hAnsi="宋体" w:cs="宋体"/>
          <w:bCs/>
          <w:sz w:val="21"/>
          <w:szCs w:val="21"/>
        </w:rPr>
        <w:t>1.3 服务地点：甲方指定或认可地点。</w:t>
      </w:r>
    </w:p>
    <w:p w14:paraId="4E14B501">
      <w:pPr>
        <w:pStyle w:val="11"/>
        <w:adjustRightInd w:val="0"/>
        <w:snapToGrid w:val="0"/>
        <w:spacing w:beforeLines="0" w:afterLines="0" w:line="440" w:lineRule="exact"/>
        <w:ind w:left="8" w:firstLine="411" w:firstLineChars="196"/>
        <w:jc w:val="left"/>
        <w:rPr>
          <w:rFonts w:hAnsi="宋体" w:cs="宋体"/>
          <w:bCs/>
          <w:sz w:val="21"/>
          <w:szCs w:val="21"/>
        </w:rPr>
      </w:pPr>
      <w:r>
        <w:rPr>
          <w:rFonts w:hint="eastAsia" w:hAnsi="宋体" w:cs="宋体"/>
          <w:bCs/>
          <w:sz w:val="21"/>
          <w:szCs w:val="21"/>
        </w:rPr>
        <w:t>1.4服务响应要求：乙方在接到甲方服务需求通知后半小时内响应，并按甲方要求在规定时间内保质保量完成相关服务内容。</w:t>
      </w:r>
    </w:p>
    <w:p w14:paraId="64214366">
      <w:pPr>
        <w:pStyle w:val="11"/>
        <w:adjustRightInd w:val="0"/>
        <w:snapToGrid w:val="0"/>
        <w:spacing w:beforeLines="0" w:afterLines="0" w:line="440" w:lineRule="exact"/>
        <w:ind w:firstLine="457" w:firstLineChars="218"/>
        <w:rPr>
          <w:rFonts w:hint="eastAsia" w:hAnsi="宋体" w:cs="宋体"/>
          <w:bCs/>
          <w:sz w:val="21"/>
          <w:szCs w:val="21"/>
        </w:rPr>
      </w:pPr>
      <w:r>
        <w:rPr>
          <w:rFonts w:hint="eastAsia" w:hAnsi="宋体" w:cs="宋体"/>
          <w:bCs/>
          <w:sz w:val="21"/>
          <w:szCs w:val="21"/>
        </w:rPr>
        <w:t>1.5服务具体流程和要求详见服务要求及乙方的职责。</w:t>
      </w:r>
    </w:p>
    <w:p w14:paraId="3E972E9D">
      <w:pPr>
        <w:pStyle w:val="11"/>
        <w:adjustRightInd w:val="0"/>
        <w:snapToGrid w:val="0"/>
        <w:spacing w:beforeLines="0" w:afterLines="0" w:line="440" w:lineRule="exact"/>
        <w:jc w:val="left"/>
        <w:rPr>
          <w:rFonts w:hAnsi="宋体" w:cs="宋体"/>
          <w:b/>
          <w:sz w:val="21"/>
          <w:szCs w:val="21"/>
        </w:rPr>
      </w:pPr>
      <w:r>
        <w:rPr>
          <w:rFonts w:hint="eastAsia" w:hAnsi="宋体" w:cs="宋体"/>
          <w:b/>
          <w:sz w:val="21"/>
          <w:szCs w:val="21"/>
        </w:rPr>
        <w:t>二、合同金额及结算方式</w:t>
      </w:r>
    </w:p>
    <w:p w14:paraId="3E715ED5">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2.1 本项目为总价合同，原则上实行服务范围内合同总价一次性包干。</w:t>
      </w:r>
    </w:p>
    <w:p w14:paraId="049FD7B4">
      <w:pPr>
        <w:pStyle w:val="11"/>
        <w:adjustRightInd w:val="0"/>
        <w:snapToGrid w:val="0"/>
        <w:spacing w:beforeLines="0" w:afterLines="0" w:line="440" w:lineRule="exact"/>
        <w:ind w:firstLine="420" w:firstLineChars="200"/>
        <w:jc w:val="left"/>
        <w:rPr>
          <w:rFonts w:hAnsi="宋体" w:cs="宋体"/>
          <w:sz w:val="21"/>
          <w:szCs w:val="21"/>
          <w:u w:val="single"/>
        </w:rPr>
      </w:pPr>
      <w:r>
        <w:rPr>
          <w:rFonts w:hint="eastAsia" w:hAnsi="宋体" w:cs="宋体"/>
          <w:sz w:val="21"/>
          <w:szCs w:val="21"/>
        </w:rPr>
        <w:t>2.2 本项目合同金额为：人民币（大写）</w:t>
      </w:r>
      <w:r>
        <w:rPr>
          <w:rFonts w:hint="eastAsia" w:hAnsi="宋体" w:cs="宋体"/>
          <w:sz w:val="21"/>
          <w:szCs w:val="21"/>
          <w:u w:val="single"/>
        </w:rPr>
        <w:t xml:space="preserve">                    </w:t>
      </w:r>
      <w:r>
        <w:rPr>
          <w:rFonts w:hint="eastAsia" w:hAnsi="宋体" w:cs="宋体"/>
          <w:sz w:val="21"/>
          <w:szCs w:val="21"/>
        </w:rPr>
        <w:t>（小写）</w:t>
      </w:r>
      <w:r>
        <w:rPr>
          <w:rFonts w:hint="eastAsia" w:hAnsi="宋体" w:cs="宋体"/>
          <w:sz w:val="21"/>
          <w:szCs w:val="21"/>
          <w:u w:val="single"/>
        </w:rPr>
        <w:t xml:space="preserve">            </w:t>
      </w:r>
      <w:r>
        <w:rPr>
          <w:rFonts w:hint="eastAsia" w:hAnsi="宋体" w:cs="宋体"/>
          <w:sz w:val="21"/>
          <w:szCs w:val="21"/>
        </w:rPr>
        <w:t>。</w:t>
      </w:r>
    </w:p>
    <w:p w14:paraId="3EFE008F">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2.3合同费用的构成：服务费用、雇员人工费用、奖金、工作服、交通费、外勤补贴、人员社会保险、专用车辆费用、税费、企业利润、政策性文件规定及合同包含的所有风险、责任等各项应有的费用，即完成本项目招标内容及要求所提供服务涉及的全部费用。</w:t>
      </w:r>
    </w:p>
    <w:p w14:paraId="2B01D940">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2.4 合同履行期间，乙方承诺的价格不因市场因素和政策因素（包括最低工资标准及社保缴纳基数的调整）的变动而调整。</w:t>
      </w:r>
    </w:p>
    <w:p w14:paraId="0EFADAED">
      <w:pPr>
        <w:pStyle w:val="11"/>
        <w:adjustRightInd w:val="0"/>
        <w:snapToGrid w:val="0"/>
        <w:spacing w:beforeLines="0" w:afterLines="0" w:line="440" w:lineRule="exact"/>
        <w:ind w:firstLine="74"/>
        <w:jc w:val="left"/>
        <w:rPr>
          <w:rFonts w:hAnsi="宋体" w:cs="宋体"/>
          <w:b/>
          <w:sz w:val="21"/>
          <w:szCs w:val="21"/>
        </w:rPr>
      </w:pPr>
      <w:r>
        <w:rPr>
          <w:rFonts w:hint="eastAsia" w:hAnsi="宋体" w:cs="宋体"/>
          <w:b/>
          <w:sz w:val="21"/>
          <w:szCs w:val="21"/>
        </w:rPr>
        <w:t>三、技术资料</w:t>
      </w:r>
    </w:p>
    <w:p w14:paraId="5DEB0A34">
      <w:pPr>
        <w:pStyle w:val="11"/>
        <w:adjustRightInd w:val="0"/>
        <w:snapToGrid w:val="0"/>
        <w:spacing w:beforeLines="0" w:afterLines="0" w:line="440" w:lineRule="exact"/>
        <w:ind w:left="420" w:leftChars="200"/>
        <w:jc w:val="left"/>
        <w:rPr>
          <w:rFonts w:hAnsi="宋体" w:cs="宋体"/>
          <w:sz w:val="21"/>
          <w:szCs w:val="21"/>
        </w:rPr>
      </w:pPr>
      <w:r>
        <w:rPr>
          <w:rFonts w:hint="eastAsia" w:hAnsi="宋体" w:cs="宋体"/>
          <w:sz w:val="21"/>
          <w:szCs w:val="21"/>
        </w:rPr>
        <w:t>3.1 乙方应按招标文件规定的时间向甲方提供服务的台账或记录等相关资料。</w:t>
      </w:r>
    </w:p>
    <w:p w14:paraId="433698B4">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3.2 没有甲方事先书面同意，乙方不得将由甲方提供的有关合同或任何合同条文、计划、图纸或其他资料提供给与履行本合同无关的任何其他人。即使向履行本合同有关的人员提供，也应注意保密并限于履行合同的必需范围。</w:t>
      </w:r>
    </w:p>
    <w:p w14:paraId="468E652D">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3.3合同终止，乙方仍负有保密义务。</w:t>
      </w:r>
    </w:p>
    <w:p w14:paraId="04E2CC5D">
      <w:pPr>
        <w:pStyle w:val="11"/>
        <w:adjustRightInd w:val="0"/>
        <w:snapToGrid w:val="0"/>
        <w:spacing w:beforeLines="0" w:afterLines="0" w:line="440" w:lineRule="exact"/>
        <w:ind w:firstLine="74"/>
        <w:jc w:val="left"/>
        <w:rPr>
          <w:rFonts w:hAnsi="宋体" w:cs="宋体"/>
          <w:b/>
          <w:sz w:val="21"/>
          <w:szCs w:val="21"/>
        </w:rPr>
      </w:pPr>
      <w:r>
        <w:rPr>
          <w:rFonts w:hint="eastAsia" w:hAnsi="宋体" w:cs="宋体"/>
          <w:b/>
          <w:sz w:val="21"/>
          <w:szCs w:val="21"/>
        </w:rPr>
        <w:t>四、组成合同的文件</w:t>
      </w:r>
    </w:p>
    <w:p w14:paraId="2F62E011">
      <w:pPr>
        <w:adjustRightInd w:val="0"/>
        <w:snapToGrid w:val="0"/>
        <w:spacing w:line="440" w:lineRule="exact"/>
        <w:ind w:left="424" w:leftChars="202"/>
        <w:rPr>
          <w:rFonts w:ascii="宋体" w:hAnsi="宋体" w:cs="宋体"/>
          <w:kern w:val="16"/>
          <w:szCs w:val="21"/>
        </w:rPr>
      </w:pPr>
      <w:r>
        <w:rPr>
          <w:rFonts w:hint="eastAsia" w:ascii="宋体" w:hAnsi="宋体" w:cs="宋体"/>
          <w:kern w:val="16"/>
          <w:szCs w:val="21"/>
        </w:rPr>
        <w:t>4.1本合同协议书；</w:t>
      </w:r>
    </w:p>
    <w:p w14:paraId="2D388E60">
      <w:pPr>
        <w:adjustRightInd w:val="0"/>
        <w:snapToGrid w:val="0"/>
        <w:spacing w:line="440" w:lineRule="exact"/>
        <w:ind w:left="424" w:leftChars="202"/>
        <w:rPr>
          <w:rFonts w:ascii="宋体" w:hAnsi="宋体" w:cs="宋体"/>
          <w:kern w:val="16"/>
          <w:szCs w:val="21"/>
        </w:rPr>
      </w:pPr>
      <w:r>
        <w:rPr>
          <w:rFonts w:hint="eastAsia" w:ascii="宋体" w:hAnsi="宋体" w:cs="宋体"/>
          <w:kern w:val="16"/>
          <w:szCs w:val="21"/>
        </w:rPr>
        <w:t>4.2中标通知书；</w:t>
      </w:r>
    </w:p>
    <w:p w14:paraId="07EAA760">
      <w:pPr>
        <w:adjustRightInd w:val="0"/>
        <w:snapToGrid w:val="0"/>
        <w:spacing w:line="440" w:lineRule="exact"/>
        <w:ind w:left="424" w:leftChars="202"/>
        <w:rPr>
          <w:rFonts w:ascii="宋体" w:hAnsi="宋体" w:cs="宋体"/>
          <w:kern w:val="16"/>
          <w:szCs w:val="21"/>
        </w:rPr>
      </w:pPr>
      <w:r>
        <w:rPr>
          <w:rFonts w:hint="eastAsia" w:ascii="宋体" w:hAnsi="宋体" w:cs="宋体"/>
          <w:kern w:val="16"/>
          <w:szCs w:val="21"/>
        </w:rPr>
        <w:t>4.3投标文件及其附件；</w:t>
      </w:r>
    </w:p>
    <w:p w14:paraId="1204D06F">
      <w:pPr>
        <w:adjustRightInd w:val="0"/>
        <w:snapToGrid w:val="0"/>
        <w:spacing w:line="440" w:lineRule="exact"/>
        <w:ind w:left="424" w:leftChars="202"/>
        <w:rPr>
          <w:rFonts w:ascii="宋体" w:hAnsi="宋体" w:cs="宋体"/>
          <w:kern w:val="16"/>
          <w:szCs w:val="21"/>
        </w:rPr>
      </w:pPr>
      <w:r>
        <w:rPr>
          <w:rFonts w:hint="eastAsia" w:ascii="宋体" w:hAnsi="宋体" w:cs="宋体"/>
          <w:kern w:val="16"/>
          <w:szCs w:val="21"/>
        </w:rPr>
        <w:t>4.4招标文件；</w:t>
      </w:r>
    </w:p>
    <w:p w14:paraId="01CD868F">
      <w:pPr>
        <w:adjustRightInd w:val="0"/>
        <w:snapToGrid w:val="0"/>
        <w:spacing w:line="440" w:lineRule="exact"/>
        <w:ind w:left="424" w:leftChars="202"/>
        <w:rPr>
          <w:rFonts w:ascii="宋体" w:hAnsi="宋体" w:cs="宋体"/>
          <w:kern w:val="16"/>
          <w:szCs w:val="21"/>
        </w:rPr>
      </w:pPr>
      <w:r>
        <w:rPr>
          <w:rFonts w:hint="eastAsia" w:ascii="宋体" w:hAnsi="宋体" w:cs="宋体"/>
          <w:kern w:val="16"/>
          <w:szCs w:val="21"/>
        </w:rPr>
        <w:t>4.5标准、规范及有关技术文件；</w:t>
      </w:r>
    </w:p>
    <w:p w14:paraId="7BA5BCAB">
      <w:pPr>
        <w:pStyle w:val="11"/>
        <w:adjustRightInd w:val="0"/>
        <w:snapToGrid w:val="0"/>
        <w:spacing w:beforeLines="0" w:afterLines="0" w:line="440" w:lineRule="exact"/>
        <w:ind w:left="753" w:leftChars="170" w:hanging="396" w:hangingChars="189"/>
        <w:jc w:val="left"/>
        <w:rPr>
          <w:rFonts w:hAnsi="宋体" w:cs="宋体"/>
          <w:kern w:val="16"/>
          <w:sz w:val="21"/>
          <w:szCs w:val="21"/>
        </w:rPr>
      </w:pPr>
      <w:r>
        <w:rPr>
          <w:rFonts w:hint="eastAsia" w:hAnsi="宋体" w:cs="宋体"/>
          <w:sz w:val="21"/>
          <w:szCs w:val="21"/>
        </w:rPr>
        <w:t>有关甲乙双方洽商、变更等书面协议或文件均视为本合同组成部分。</w:t>
      </w:r>
    </w:p>
    <w:p w14:paraId="41A339B1">
      <w:pPr>
        <w:pStyle w:val="11"/>
        <w:adjustRightInd w:val="0"/>
        <w:snapToGrid w:val="0"/>
        <w:spacing w:beforeLines="0" w:afterLines="0" w:line="440" w:lineRule="exact"/>
        <w:ind w:firstLine="74"/>
        <w:jc w:val="left"/>
        <w:rPr>
          <w:rFonts w:hAnsi="宋体" w:cs="宋体"/>
          <w:kern w:val="16"/>
          <w:sz w:val="21"/>
          <w:szCs w:val="21"/>
        </w:rPr>
      </w:pPr>
      <w:r>
        <w:rPr>
          <w:rFonts w:hint="eastAsia" w:hAnsi="宋体" w:cs="宋体"/>
          <w:kern w:val="16"/>
          <w:sz w:val="21"/>
          <w:szCs w:val="21"/>
        </w:rPr>
        <w:t>五、履约保证金</w:t>
      </w:r>
    </w:p>
    <w:p w14:paraId="484704C3">
      <w:pPr>
        <w:adjustRightInd w:val="0"/>
        <w:snapToGrid w:val="0"/>
        <w:spacing w:line="360" w:lineRule="exact"/>
        <w:ind w:firstLine="420" w:firstLineChars="200"/>
        <w:rPr>
          <w:rFonts w:hAnsi="宋体" w:cs="宋体"/>
          <w:kern w:val="16"/>
          <w:szCs w:val="21"/>
        </w:rPr>
      </w:pPr>
      <w:r>
        <w:rPr>
          <w:rFonts w:hint="eastAsia" w:hAnsi="宋体" w:cs="宋体"/>
          <w:kern w:val="16"/>
          <w:szCs w:val="21"/>
        </w:rPr>
        <w:t>5.1 乙方向甲方交纳合同金额的</w:t>
      </w:r>
      <w:r>
        <w:rPr>
          <w:rFonts w:hint="eastAsia" w:hAnsi="宋体" w:cs="宋体"/>
          <w:kern w:val="16"/>
          <w:szCs w:val="21"/>
          <w:lang w:eastAsia="zh-CN"/>
        </w:rPr>
        <w:t>1%</w:t>
      </w:r>
      <w:r>
        <w:rPr>
          <w:rFonts w:hint="eastAsia" w:hAnsi="宋体" w:cs="宋体"/>
          <w:kern w:val="16"/>
          <w:szCs w:val="21"/>
        </w:rPr>
        <w:t>即（大写）</w:t>
      </w:r>
      <w:r>
        <w:rPr>
          <w:rFonts w:hint="eastAsia" w:hAnsi="宋体" w:cs="宋体"/>
          <w:kern w:val="16"/>
          <w:szCs w:val="21"/>
          <w:u w:val="single"/>
        </w:rPr>
        <w:t xml:space="preserve">              </w:t>
      </w:r>
      <w:r>
        <w:rPr>
          <w:rFonts w:hint="eastAsia" w:hAnsi="宋体" w:cs="宋体"/>
          <w:kern w:val="16"/>
          <w:szCs w:val="21"/>
        </w:rPr>
        <w:t>（小写）</w:t>
      </w:r>
      <w:r>
        <w:rPr>
          <w:rFonts w:hint="eastAsia" w:hAnsi="宋体" w:cs="宋体"/>
          <w:kern w:val="16"/>
          <w:szCs w:val="21"/>
          <w:u w:val="single"/>
        </w:rPr>
        <w:t xml:space="preserve">     </w:t>
      </w:r>
      <w:r>
        <w:rPr>
          <w:rFonts w:hint="eastAsia" w:hAnsi="宋体" w:cs="宋体"/>
          <w:kern w:val="16"/>
          <w:szCs w:val="21"/>
        </w:rPr>
        <w:t>，作为本合同的履约保证金</w:t>
      </w:r>
      <w:r>
        <w:rPr>
          <w:rFonts w:hint="eastAsia" w:ascii="宋体" w:hAnsi="宋体" w:cs="宋体"/>
          <w:bCs/>
          <w:szCs w:val="21"/>
        </w:rPr>
        <w:t>。</w:t>
      </w:r>
    </w:p>
    <w:p w14:paraId="331C9F04">
      <w:pPr>
        <w:pStyle w:val="11"/>
        <w:adjustRightInd w:val="0"/>
        <w:snapToGrid w:val="0"/>
        <w:spacing w:beforeLines="0" w:afterLines="0" w:line="440" w:lineRule="exact"/>
        <w:ind w:firstLine="420" w:firstLineChars="200"/>
        <w:jc w:val="left"/>
        <w:rPr>
          <w:rFonts w:hAnsi="宋体" w:cs="宋体"/>
          <w:kern w:val="16"/>
          <w:sz w:val="21"/>
          <w:szCs w:val="21"/>
        </w:rPr>
      </w:pPr>
      <w:r>
        <w:rPr>
          <w:rFonts w:hint="eastAsia" w:hAnsi="宋体" w:cs="宋体"/>
          <w:kern w:val="16"/>
          <w:sz w:val="21"/>
          <w:szCs w:val="21"/>
        </w:rPr>
        <w:t>5.2 履约保证金形式：银行转账支票或汇票或银行保函等。待合同履行完毕后视履约情况无息退还，但如乙方未履行或未完全履行合同规定的任何义务，给甲方造成损失的，乙方有权在其提交的履约保证金中获得相应赔偿，不足部分甲方有权继续向乙方追偿。</w:t>
      </w:r>
    </w:p>
    <w:p w14:paraId="6922D25F">
      <w:pPr>
        <w:pStyle w:val="11"/>
        <w:adjustRightInd w:val="0"/>
        <w:snapToGrid w:val="0"/>
        <w:spacing w:beforeLines="0" w:afterLines="0" w:line="440" w:lineRule="exact"/>
        <w:ind w:firstLine="74"/>
        <w:jc w:val="left"/>
        <w:rPr>
          <w:rFonts w:hAnsi="宋体" w:cs="宋体"/>
          <w:b/>
          <w:sz w:val="21"/>
          <w:szCs w:val="21"/>
        </w:rPr>
      </w:pPr>
      <w:r>
        <w:rPr>
          <w:rFonts w:hint="eastAsia" w:hAnsi="宋体" w:cs="宋体"/>
          <w:b/>
          <w:sz w:val="21"/>
          <w:szCs w:val="21"/>
        </w:rPr>
        <w:t>六、转包或分包</w:t>
      </w:r>
    </w:p>
    <w:p w14:paraId="503B37AE">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6.1 本合同范围的服务，应由乙方直接提供，不得转让他人。</w:t>
      </w:r>
    </w:p>
    <w:p w14:paraId="6168FE91">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6.2乙方不得分包给他人。</w:t>
      </w:r>
    </w:p>
    <w:p w14:paraId="2D8009F3">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6.3如有转让和分包行为，甲方有权终止合同，并要求乙方赔偿因此而造成的损失。</w:t>
      </w:r>
    </w:p>
    <w:p w14:paraId="4D5F6EED">
      <w:pPr>
        <w:pStyle w:val="11"/>
        <w:adjustRightInd w:val="0"/>
        <w:snapToGrid w:val="0"/>
        <w:spacing w:beforeLines="0" w:afterLines="0" w:line="440" w:lineRule="exact"/>
        <w:ind w:firstLine="74"/>
        <w:jc w:val="left"/>
        <w:rPr>
          <w:rFonts w:hAnsi="宋体" w:cs="宋体"/>
          <w:b/>
          <w:sz w:val="21"/>
          <w:szCs w:val="21"/>
        </w:rPr>
      </w:pPr>
      <w:r>
        <w:rPr>
          <w:rFonts w:hint="eastAsia" w:hAnsi="宋体" w:cs="宋体"/>
          <w:b/>
          <w:sz w:val="21"/>
          <w:szCs w:val="21"/>
        </w:rPr>
        <w:t>七、服务要求</w:t>
      </w:r>
    </w:p>
    <w:p w14:paraId="3459C781">
      <w:pPr>
        <w:pStyle w:val="11"/>
        <w:adjustRightInd w:val="0"/>
        <w:snapToGrid w:val="0"/>
        <w:spacing w:beforeLines="0" w:afterLines="0" w:line="440" w:lineRule="exact"/>
        <w:ind w:firstLine="420" w:firstLineChars="200"/>
        <w:jc w:val="left"/>
        <w:rPr>
          <w:rFonts w:hAnsi="宋体" w:cs="宋体"/>
          <w:sz w:val="21"/>
          <w:szCs w:val="21"/>
        </w:rPr>
      </w:pPr>
      <w:r>
        <w:rPr>
          <w:rFonts w:hAnsi="宋体" w:cs="宋体"/>
          <w:sz w:val="21"/>
          <w:szCs w:val="21"/>
        </w:rPr>
        <w:t>7.1</w:t>
      </w:r>
      <w:r>
        <w:rPr>
          <w:rFonts w:hint="eastAsia" w:hAnsi="宋体" w:cs="宋体"/>
          <w:sz w:val="21"/>
          <w:szCs w:val="21"/>
        </w:rPr>
        <w:t>基本医疗保险（生育保险）医药费用零星报销业务的受理、初审、结算以及实时结算的医药费用初审，参保人员就医管理备案、医保基金支付过程中存疑事件的调查核查。</w:t>
      </w:r>
    </w:p>
    <w:p w14:paraId="433B7175">
      <w:pPr>
        <w:pStyle w:val="11"/>
        <w:adjustRightInd w:val="0"/>
        <w:snapToGrid w:val="0"/>
        <w:spacing w:beforeLines="0" w:afterLines="0" w:line="440" w:lineRule="exact"/>
        <w:ind w:firstLine="420" w:firstLineChars="200"/>
        <w:jc w:val="left"/>
        <w:rPr>
          <w:rFonts w:hAnsi="宋体" w:cs="宋体"/>
          <w:sz w:val="21"/>
          <w:szCs w:val="21"/>
        </w:rPr>
      </w:pPr>
      <w:r>
        <w:rPr>
          <w:rFonts w:hAnsi="宋体" w:cs="宋体"/>
          <w:sz w:val="21"/>
          <w:szCs w:val="21"/>
        </w:rPr>
        <w:t>7.2</w:t>
      </w:r>
      <w:r>
        <w:rPr>
          <w:rFonts w:hint="eastAsia" w:hAnsi="宋体" w:cs="宋体"/>
          <w:sz w:val="21"/>
          <w:szCs w:val="21"/>
        </w:rPr>
        <w:t>医保定点医药机构的稽核、巡查、驻点检查及视频监控管理，协助检查药品</w:t>
      </w:r>
      <w:r>
        <w:rPr>
          <w:rFonts w:hint="eastAsia" w:hAnsi="宋体" w:cs="宋体"/>
          <w:bCs/>
          <w:kern w:val="2"/>
          <w:sz w:val="21"/>
          <w:szCs w:val="21"/>
        </w:rPr>
        <w:t>耗材和医疗服务</w:t>
      </w:r>
      <w:r>
        <w:rPr>
          <w:rFonts w:hint="eastAsia" w:hAnsi="宋体" w:cs="宋体"/>
          <w:sz w:val="21"/>
          <w:szCs w:val="21"/>
        </w:rPr>
        <w:t>价格政策执行情况，定期提供书面报告。</w:t>
      </w:r>
    </w:p>
    <w:p w14:paraId="61DA0502">
      <w:pPr>
        <w:pStyle w:val="11"/>
        <w:adjustRightInd w:val="0"/>
        <w:snapToGrid w:val="0"/>
        <w:spacing w:beforeLines="0" w:afterLines="0" w:line="440" w:lineRule="exact"/>
        <w:ind w:firstLine="420" w:firstLineChars="200"/>
        <w:jc w:val="left"/>
        <w:rPr>
          <w:rFonts w:hAnsi="宋体" w:cs="宋体"/>
          <w:sz w:val="21"/>
          <w:szCs w:val="21"/>
        </w:rPr>
      </w:pPr>
      <w:r>
        <w:rPr>
          <w:rFonts w:hAnsi="宋体" w:cs="宋体"/>
          <w:sz w:val="21"/>
          <w:szCs w:val="21"/>
        </w:rPr>
        <w:t>7.3基本医疗保险单位</w:t>
      </w:r>
      <w:r>
        <w:rPr>
          <w:rFonts w:hint="eastAsia" w:hAnsi="宋体" w:cs="宋体"/>
          <w:sz w:val="21"/>
          <w:szCs w:val="21"/>
        </w:rPr>
        <w:t>（</w:t>
      </w:r>
      <w:r>
        <w:rPr>
          <w:rFonts w:hAnsi="宋体" w:cs="宋体"/>
          <w:sz w:val="21"/>
          <w:szCs w:val="21"/>
        </w:rPr>
        <w:t>职工</w:t>
      </w:r>
      <w:r>
        <w:rPr>
          <w:rFonts w:hint="eastAsia" w:hAnsi="宋体" w:cs="宋体"/>
          <w:sz w:val="21"/>
          <w:szCs w:val="21"/>
        </w:rPr>
        <w:t>）</w:t>
      </w:r>
      <w:r>
        <w:rPr>
          <w:rFonts w:hAnsi="宋体" w:cs="宋体"/>
          <w:sz w:val="21"/>
          <w:szCs w:val="21"/>
        </w:rPr>
        <w:t>参保登记</w:t>
      </w:r>
      <w:r>
        <w:rPr>
          <w:rFonts w:hint="eastAsia" w:hAnsi="宋体" w:cs="宋体"/>
          <w:sz w:val="21"/>
          <w:szCs w:val="21"/>
        </w:rPr>
        <w:t>、</w:t>
      </w:r>
      <w:r>
        <w:rPr>
          <w:rFonts w:hAnsi="宋体" w:cs="宋体"/>
          <w:sz w:val="21"/>
          <w:szCs w:val="21"/>
        </w:rPr>
        <w:t>参保变更登记</w:t>
      </w:r>
      <w:r>
        <w:rPr>
          <w:rFonts w:hint="eastAsia" w:hAnsi="宋体" w:cs="宋体"/>
          <w:sz w:val="21"/>
          <w:szCs w:val="21"/>
        </w:rPr>
        <w:t>，</w:t>
      </w:r>
      <w:r>
        <w:rPr>
          <w:rFonts w:hAnsi="宋体" w:cs="宋体"/>
          <w:sz w:val="21"/>
          <w:szCs w:val="21"/>
        </w:rPr>
        <w:t>基本医疗保险费中断补缴</w:t>
      </w:r>
      <w:r>
        <w:rPr>
          <w:rFonts w:hint="eastAsia" w:hAnsi="宋体" w:cs="宋体"/>
          <w:sz w:val="21"/>
          <w:szCs w:val="21"/>
        </w:rPr>
        <w:t>、</w:t>
      </w:r>
      <w:r>
        <w:rPr>
          <w:rFonts w:hAnsi="宋体" w:cs="宋体"/>
          <w:sz w:val="21"/>
          <w:szCs w:val="21"/>
        </w:rPr>
        <w:t>参保单位和个人应缴基本医疗保险费核定</w:t>
      </w:r>
      <w:r>
        <w:rPr>
          <w:rFonts w:hint="eastAsia" w:hAnsi="宋体" w:cs="宋体"/>
          <w:sz w:val="21"/>
          <w:szCs w:val="21"/>
        </w:rPr>
        <w:t>、</w:t>
      </w:r>
      <w:r>
        <w:rPr>
          <w:rFonts w:hAnsi="宋体" w:cs="宋体"/>
          <w:sz w:val="21"/>
          <w:szCs w:val="21"/>
        </w:rPr>
        <w:t>企业、个体工商户 (有雇工)等单位职工参保情况及应缴基本医疗保险费核实</w:t>
      </w:r>
      <w:r>
        <w:rPr>
          <w:rFonts w:hint="eastAsia" w:hAnsi="宋体" w:cs="宋体"/>
          <w:sz w:val="21"/>
          <w:szCs w:val="21"/>
        </w:rPr>
        <w:t>。</w:t>
      </w:r>
    </w:p>
    <w:p w14:paraId="64A6F995">
      <w:pPr>
        <w:pStyle w:val="11"/>
        <w:adjustRightInd w:val="0"/>
        <w:snapToGrid w:val="0"/>
        <w:spacing w:beforeLines="0" w:afterLines="0" w:line="440" w:lineRule="exact"/>
        <w:ind w:firstLine="420" w:firstLineChars="200"/>
        <w:jc w:val="left"/>
        <w:rPr>
          <w:rFonts w:hAnsi="宋体" w:cs="宋体"/>
          <w:sz w:val="21"/>
          <w:szCs w:val="21"/>
        </w:rPr>
      </w:pPr>
      <w:r>
        <w:rPr>
          <w:rFonts w:hAnsi="宋体" w:cs="宋体"/>
          <w:sz w:val="21"/>
          <w:szCs w:val="21"/>
        </w:rPr>
        <w:t>7.</w:t>
      </w:r>
      <w:r>
        <w:rPr>
          <w:rFonts w:hint="eastAsia" w:hAnsi="宋体" w:cs="宋体"/>
          <w:sz w:val="21"/>
          <w:szCs w:val="21"/>
        </w:rPr>
        <w:t>4医疗救助、档案整理、统计调研、咨询解答等配合工作。</w:t>
      </w:r>
    </w:p>
    <w:p w14:paraId="2474DEBF">
      <w:pPr>
        <w:pStyle w:val="11"/>
        <w:adjustRightInd w:val="0"/>
        <w:snapToGrid w:val="0"/>
        <w:spacing w:beforeLines="0" w:afterLines="0" w:line="440" w:lineRule="exact"/>
        <w:ind w:firstLine="420" w:firstLineChars="200"/>
        <w:jc w:val="left"/>
        <w:rPr>
          <w:rFonts w:hAnsi="宋体" w:cs="宋体"/>
          <w:sz w:val="21"/>
          <w:szCs w:val="21"/>
        </w:rPr>
      </w:pPr>
      <w:r>
        <w:rPr>
          <w:rFonts w:hAnsi="宋体" w:cs="宋体"/>
          <w:sz w:val="21"/>
          <w:szCs w:val="21"/>
        </w:rPr>
        <w:t>7.</w:t>
      </w:r>
      <w:r>
        <w:rPr>
          <w:rFonts w:hint="eastAsia" w:hAnsi="宋体" w:cs="宋体"/>
          <w:sz w:val="21"/>
          <w:szCs w:val="21"/>
        </w:rPr>
        <w:t>5</w:t>
      </w:r>
      <w:r>
        <w:rPr>
          <w:rFonts w:hAnsi="宋体" w:cs="宋体"/>
          <w:sz w:val="21"/>
          <w:szCs w:val="21"/>
        </w:rPr>
        <w:t>定期提供基本医疗保险基金运行分析报告</w:t>
      </w:r>
      <w:r>
        <w:rPr>
          <w:rFonts w:hint="eastAsia" w:hAnsi="宋体" w:cs="宋体"/>
          <w:sz w:val="21"/>
          <w:szCs w:val="21"/>
        </w:rPr>
        <w:t>。</w:t>
      </w:r>
    </w:p>
    <w:p w14:paraId="18D41F91">
      <w:pPr>
        <w:pStyle w:val="11"/>
        <w:adjustRightInd w:val="0"/>
        <w:snapToGrid w:val="0"/>
        <w:spacing w:beforeLines="0" w:afterLines="0" w:line="440" w:lineRule="exact"/>
        <w:ind w:firstLine="420" w:firstLineChars="200"/>
        <w:jc w:val="left"/>
        <w:rPr>
          <w:rFonts w:hAnsi="宋体" w:cs="宋体"/>
          <w:sz w:val="21"/>
          <w:szCs w:val="21"/>
        </w:rPr>
      </w:pPr>
      <w:r>
        <w:rPr>
          <w:rFonts w:hAnsi="宋体" w:cs="宋体"/>
          <w:sz w:val="21"/>
          <w:szCs w:val="21"/>
        </w:rPr>
        <w:t>7.</w:t>
      </w:r>
      <w:r>
        <w:rPr>
          <w:rFonts w:hint="eastAsia" w:hAnsi="宋体" w:cs="宋体"/>
          <w:sz w:val="21"/>
          <w:szCs w:val="21"/>
        </w:rPr>
        <w:t>6甲方委托其他需要负责的事项。</w:t>
      </w:r>
    </w:p>
    <w:p w14:paraId="34159B13">
      <w:pPr>
        <w:pStyle w:val="11"/>
        <w:adjustRightInd w:val="0"/>
        <w:snapToGrid w:val="0"/>
        <w:spacing w:beforeLines="0" w:afterLines="0" w:line="440" w:lineRule="exact"/>
        <w:ind w:firstLine="74"/>
        <w:jc w:val="left"/>
        <w:rPr>
          <w:rFonts w:hAnsi="宋体" w:cs="宋体"/>
          <w:b/>
          <w:sz w:val="21"/>
          <w:szCs w:val="21"/>
        </w:rPr>
      </w:pPr>
      <w:r>
        <w:rPr>
          <w:rFonts w:hint="eastAsia" w:hAnsi="宋体" w:cs="宋体"/>
          <w:b/>
          <w:sz w:val="21"/>
          <w:szCs w:val="21"/>
        </w:rPr>
        <w:t>八、甲乙双方职责</w:t>
      </w:r>
    </w:p>
    <w:p w14:paraId="58C7A0C2">
      <w:pPr>
        <w:pStyle w:val="11"/>
        <w:adjustRightInd w:val="0"/>
        <w:snapToGrid w:val="0"/>
        <w:spacing w:beforeLines="0" w:afterLines="0" w:line="440" w:lineRule="exact"/>
        <w:ind w:left="770" w:leftChars="200" w:hanging="350" w:hangingChars="167"/>
        <w:jc w:val="left"/>
        <w:rPr>
          <w:rFonts w:hAnsi="宋体" w:cs="宋体"/>
          <w:b/>
          <w:sz w:val="21"/>
          <w:szCs w:val="21"/>
        </w:rPr>
      </w:pPr>
      <w:r>
        <w:rPr>
          <w:rFonts w:hint="eastAsia" w:hAnsi="宋体" w:cs="宋体"/>
          <w:sz w:val="21"/>
          <w:szCs w:val="21"/>
        </w:rPr>
        <w:t>8.1甲方的职责</w:t>
      </w:r>
    </w:p>
    <w:p w14:paraId="65703ABC">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1．对乙方的服务质量进行检查和考核。</w:t>
      </w:r>
    </w:p>
    <w:p w14:paraId="637B335C">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 xml:space="preserve">2．按合同约定核拨给乙方服务经费。 </w:t>
      </w:r>
    </w:p>
    <w:p w14:paraId="1DA9B910">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3.在乙方去定点医药机构进行相关检查和驻点时，应予以协助，并适当授权。</w:t>
      </w:r>
    </w:p>
    <w:p w14:paraId="002AE6F4">
      <w:pPr>
        <w:pStyle w:val="11"/>
        <w:adjustRightInd w:val="0"/>
        <w:snapToGrid w:val="0"/>
        <w:spacing w:beforeLines="0" w:afterLines="0" w:line="440" w:lineRule="exact"/>
        <w:ind w:left="770" w:leftChars="200" w:hanging="350" w:hangingChars="167"/>
        <w:jc w:val="left"/>
        <w:rPr>
          <w:rFonts w:hAnsi="宋体" w:cs="宋体"/>
          <w:b/>
          <w:sz w:val="21"/>
          <w:szCs w:val="21"/>
        </w:rPr>
      </w:pPr>
      <w:r>
        <w:rPr>
          <w:rFonts w:hint="eastAsia" w:hAnsi="宋体" w:cs="宋体"/>
          <w:sz w:val="21"/>
          <w:szCs w:val="21"/>
        </w:rPr>
        <w:t>8.2乙方的职责</w:t>
      </w:r>
    </w:p>
    <w:p w14:paraId="7C8BE82C">
      <w:pPr>
        <w:pStyle w:val="11"/>
        <w:adjustRightInd w:val="0"/>
        <w:snapToGrid w:val="0"/>
        <w:spacing w:beforeLines="0" w:afterLines="0" w:line="440" w:lineRule="exact"/>
        <w:ind w:firstLine="420" w:firstLineChars="200"/>
        <w:jc w:val="left"/>
        <w:rPr>
          <w:rFonts w:hAnsi="宋体" w:cs="宋体"/>
          <w:sz w:val="21"/>
          <w:szCs w:val="21"/>
        </w:rPr>
      </w:pPr>
      <w:r>
        <w:rPr>
          <w:rFonts w:hAnsi="宋体" w:cs="宋体"/>
          <w:sz w:val="21"/>
          <w:szCs w:val="21"/>
        </w:rPr>
        <w:t>1．应</w:t>
      </w:r>
      <w:r>
        <w:rPr>
          <w:rFonts w:hint="eastAsia" w:hAnsi="宋体" w:cs="宋体"/>
          <w:sz w:val="21"/>
          <w:szCs w:val="21"/>
        </w:rPr>
        <w:t>发挥商业保险机构</w:t>
      </w:r>
      <w:r>
        <w:rPr>
          <w:rFonts w:hAnsi="宋体" w:cs="宋体"/>
          <w:sz w:val="21"/>
          <w:szCs w:val="21"/>
        </w:rPr>
        <w:t>精细化管理</w:t>
      </w:r>
      <w:r>
        <w:rPr>
          <w:rFonts w:hint="eastAsia" w:hAnsi="宋体" w:cs="宋体"/>
          <w:sz w:val="21"/>
          <w:szCs w:val="21"/>
        </w:rPr>
        <w:t>等</w:t>
      </w:r>
      <w:r>
        <w:rPr>
          <w:rFonts w:hAnsi="宋体" w:cs="宋体"/>
          <w:sz w:val="21"/>
          <w:szCs w:val="21"/>
        </w:rPr>
        <w:t>方面的专业能力,按合作内容提供基本医疗保险经办专业服务</w:t>
      </w:r>
      <w:r>
        <w:rPr>
          <w:rFonts w:hint="eastAsia" w:hAnsi="宋体" w:cs="宋体"/>
          <w:sz w:val="21"/>
          <w:szCs w:val="21"/>
        </w:rPr>
        <w:t>，配合</w:t>
      </w:r>
      <w:r>
        <w:rPr>
          <w:rFonts w:hAnsi="宋体" w:cs="宋体"/>
          <w:sz w:val="21"/>
          <w:szCs w:val="21"/>
        </w:rPr>
        <w:t>做好医保政策的咨询解答工作,</w:t>
      </w:r>
      <w:r>
        <w:rPr>
          <w:rFonts w:hint="eastAsia" w:hAnsi="宋体" w:cs="宋体"/>
          <w:sz w:val="21"/>
          <w:szCs w:val="21"/>
        </w:rPr>
        <w:t>按</w:t>
      </w:r>
      <w:r>
        <w:rPr>
          <w:rFonts w:hAnsi="宋体" w:cs="宋体"/>
          <w:sz w:val="21"/>
          <w:szCs w:val="21"/>
        </w:rPr>
        <w:t>甲方</w:t>
      </w:r>
      <w:r>
        <w:rPr>
          <w:rFonts w:hint="eastAsia" w:hAnsi="宋体" w:cs="宋体"/>
          <w:sz w:val="21"/>
          <w:szCs w:val="21"/>
        </w:rPr>
        <w:t>要求</w:t>
      </w:r>
      <w:r>
        <w:rPr>
          <w:rFonts w:hAnsi="宋体" w:cs="宋体"/>
          <w:sz w:val="21"/>
          <w:szCs w:val="21"/>
        </w:rPr>
        <w:t>开展宣传</w:t>
      </w:r>
      <w:r>
        <w:rPr>
          <w:rFonts w:hint="eastAsia" w:hAnsi="宋体" w:cs="宋体"/>
          <w:sz w:val="21"/>
          <w:szCs w:val="21"/>
        </w:rPr>
        <w:t>。</w:t>
      </w:r>
    </w:p>
    <w:p w14:paraId="28422DCA">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2.提供</w:t>
      </w:r>
      <w:r>
        <w:rPr>
          <w:rFonts w:hAnsi="宋体" w:cs="宋体"/>
          <w:sz w:val="21"/>
          <w:szCs w:val="21"/>
        </w:rPr>
        <w:t>服务</w:t>
      </w:r>
      <w:r>
        <w:rPr>
          <w:rFonts w:hint="eastAsia" w:hAnsi="宋体" w:cs="宋体"/>
          <w:sz w:val="21"/>
          <w:szCs w:val="21"/>
        </w:rPr>
        <w:t>的</w:t>
      </w:r>
      <w:r>
        <w:rPr>
          <w:rFonts w:hAnsi="宋体" w:cs="宋体"/>
          <w:sz w:val="21"/>
          <w:szCs w:val="21"/>
        </w:rPr>
        <w:t>质量和流程等应当符合甲方管理规定。</w:t>
      </w:r>
    </w:p>
    <w:p w14:paraId="2B7647BC">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3</w:t>
      </w:r>
      <w:r>
        <w:rPr>
          <w:rFonts w:hAnsi="宋体" w:cs="宋体"/>
          <w:sz w:val="21"/>
          <w:szCs w:val="21"/>
        </w:rPr>
        <w:t>．自行组织、配置完成服务内容所需的一切劳动力、材料、设备，承担由此产生的一切费用。</w:t>
      </w:r>
    </w:p>
    <w:p w14:paraId="09938270">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4</w:t>
      </w:r>
      <w:r>
        <w:rPr>
          <w:rFonts w:hAnsi="宋体" w:cs="宋体"/>
          <w:sz w:val="21"/>
          <w:szCs w:val="21"/>
        </w:rPr>
        <w:t>．</w:t>
      </w:r>
      <w:r>
        <w:rPr>
          <w:rFonts w:hint="eastAsia" w:hAnsi="宋体" w:cs="宋体"/>
          <w:sz w:val="21"/>
          <w:szCs w:val="21"/>
        </w:rPr>
        <w:t>依法</w:t>
      </w:r>
      <w:r>
        <w:rPr>
          <w:rFonts w:hAnsi="宋体" w:cs="宋体"/>
          <w:sz w:val="21"/>
          <w:szCs w:val="21"/>
        </w:rPr>
        <w:t>为全体</w:t>
      </w:r>
      <w:r>
        <w:rPr>
          <w:rFonts w:hint="eastAsia" w:hAnsi="宋体" w:cs="宋体"/>
          <w:sz w:val="21"/>
          <w:szCs w:val="21"/>
        </w:rPr>
        <w:t>项目经办人员缴纳</w:t>
      </w:r>
      <w:r>
        <w:rPr>
          <w:rFonts w:hAnsi="宋体" w:cs="宋体"/>
          <w:sz w:val="21"/>
          <w:szCs w:val="21"/>
        </w:rPr>
        <w:t>社</w:t>
      </w:r>
      <w:r>
        <w:rPr>
          <w:rFonts w:hint="eastAsia" w:hAnsi="宋体" w:cs="宋体"/>
          <w:sz w:val="21"/>
          <w:szCs w:val="21"/>
        </w:rPr>
        <w:t>会保险。</w:t>
      </w:r>
    </w:p>
    <w:p w14:paraId="1B1A8AE8">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5</w:t>
      </w:r>
      <w:r>
        <w:rPr>
          <w:rFonts w:hAnsi="宋体" w:cs="宋体"/>
          <w:sz w:val="21"/>
          <w:szCs w:val="21"/>
        </w:rPr>
        <w:t>.不得泄露工作时获取到的信息资料等。</w:t>
      </w:r>
    </w:p>
    <w:p w14:paraId="486CF79B">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6</w:t>
      </w:r>
      <w:r>
        <w:rPr>
          <w:rFonts w:hAnsi="宋体" w:cs="宋体"/>
          <w:sz w:val="21"/>
          <w:szCs w:val="21"/>
        </w:rPr>
        <w:t>.应当对工作人员进行安全教育</w:t>
      </w:r>
      <w:r>
        <w:rPr>
          <w:rFonts w:hint="eastAsia" w:hAnsi="宋体" w:cs="宋体"/>
          <w:sz w:val="21"/>
          <w:szCs w:val="21"/>
        </w:rPr>
        <w:t>，落实</w:t>
      </w:r>
      <w:r>
        <w:rPr>
          <w:rFonts w:hAnsi="宋体" w:cs="宋体"/>
          <w:sz w:val="21"/>
          <w:szCs w:val="21"/>
        </w:rPr>
        <w:t>安全生产责任</w:t>
      </w:r>
      <w:r>
        <w:rPr>
          <w:rFonts w:hint="eastAsia" w:hAnsi="宋体" w:cs="宋体"/>
          <w:sz w:val="21"/>
          <w:szCs w:val="21"/>
        </w:rPr>
        <w:t>制，做好安全防范工作，</w:t>
      </w:r>
      <w:r>
        <w:rPr>
          <w:rFonts w:hAnsi="宋体" w:cs="宋体"/>
          <w:sz w:val="21"/>
          <w:szCs w:val="21"/>
        </w:rPr>
        <w:t>承担</w:t>
      </w:r>
      <w:r>
        <w:rPr>
          <w:rFonts w:hint="eastAsia" w:hAnsi="宋体" w:cs="宋体"/>
          <w:sz w:val="21"/>
          <w:szCs w:val="21"/>
        </w:rPr>
        <w:t>安全生产责任事故的</w:t>
      </w:r>
      <w:r>
        <w:rPr>
          <w:rFonts w:hAnsi="宋体" w:cs="宋体"/>
          <w:sz w:val="21"/>
          <w:szCs w:val="21"/>
        </w:rPr>
        <w:t>责任及损失。</w:t>
      </w:r>
    </w:p>
    <w:p w14:paraId="664FCD53">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7</w:t>
      </w:r>
      <w:r>
        <w:rPr>
          <w:rFonts w:hAnsi="宋体" w:cs="宋体"/>
          <w:sz w:val="21"/>
          <w:szCs w:val="21"/>
        </w:rPr>
        <w:t>.配备完整的业务经办队伍,</w:t>
      </w:r>
      <w:r>
        <w:rPr>
          <w:rFonts w:hint="eastAsia" w:hAnsi="宋体" w:cs="宋体"/>
          <w:sz w:val="21"/>
          <w:szCs w:val="21"/>
        </w:rPr>
        <w:t>成立余姚市基本医疗保险经办第三方服务中心，</w:t>
      </w:r>
      <w:r>
        <w:rPr>
          <w:rFonts w:hAnsi="宋体" w:cs="宋体"/>
          <w:sz w:val="21"/>
          <w:szCs w:val="21"/>
        </w:rPr>
        <w:t>合计配置人员</w:t>
      </w:r>
      <w:r>
        <w:rPr>
          <w:rFonts w:hint="eastAsia" w:hAnsi="宋体" w:cs="宋体"/>
          <w:sz w:val="21"/>
          <w:szCs w:val="21"/>
          <w:u w:val="single"/>
        </w:rPr>
        <w:t xml:space="preserve">    </w:t>
      </w:r>
      <w:r>
        <w:rPr>
          <w:rFonts w:hAnsi="宋体" w:cs="宋体"/>
          <w:sz w:val="21"/>
          <w:szCs w:val="21"/>
        </w:rPr>
        <w:t>人。全部人员原则上</w:t>
      </w:r>
      <w:r>
        <w:rPr>
          <w:rFonts w:hint="eastAsia" w:hAnsi="宋体" w:cs="宋体"/>
          <w:sz w:val="21"/>
          <w:szCs w:val="21"/>
        </w:rPr>
        <w:t>应于</w:t>
      </w:r>
      <w:r>
        <w:rPr>
          <w:rFonts w:hAnsi="宋体" w:cs="宋体"/>
          <w:sz w:val="21"/>
          <w:szCs w:val="21"/>
        </w:rPr>
        <w:t>202</w:t>
      </w:r>
      <w:r>
        <w:rPr>
          <w:rFonts w:hint="eastAsia" w:hAnsi="宋体" w:cs="宋体"/>
          <w:sz w:val="21"/>
          <w:szCs w:val="21"/>
          <w:lang w:val="en-US" w:eastAsia="zh-CN"/>
        </w:rPr>
        <w:t>5</w:t>
      </w:r>
      <w:r>
        <w:rPr>
          <w:rFonts w:hAnsi="宋体" w:cs="宋体"/>
          <w:sz w:val="21"/>
          <w:szCs w:val="21"/>
        </w:rPr>
        <w:t>年</w:t>
      </w:r>
      <w:r>
        <w:rPr>
          <w:rFonts w:hint="eastAsia" w:hAnsi="宋体" w:cs="宋体"/>
          <w:sz w:val="21"/>
          <w:szCs w:val="21"/>
          <w:u w:val="single"/>
        </w:rPr>
        <w:t xml:space="preserve">   </w:t>
      </w:r>
      <w:r>
        <w:rPr>
          <w:rFonts w:hAnsi="宋体" w:cs="宋体"/>
          <w:sz w:val="21"/>
          <w:szCs w:val="21"/>
        </w:rPr>
        <w:t>月</w:t>
      </w:r>
      <w:r>
        <w:rPr>
          <w:rFonts w:hAnsi="宋体" w:cs="宋体"/>
          <w:sz w:val="21"/>
          <w:szCs w:val="21"/>
          <w:u w:val="single"/>
        </w:rPr>
        <w:t xml:space="preserve">   </w:t>
      </w:r>
      <w:r>
        <w:rPr>
          <w:rFonts w:hAnsi="宋体" w:cs="宋体"/>
          <w:sz w:val="21"/>
          <w:szCs w:val="21"/>
        </w:rPr>
        <w:t>日之前到</w:t>
      </w:r>
      <w:r>
        <w:rPr>
          <w:rFonts w:hint="eastAsia" w:hAnsi="宋体" w:cs="宋体"/>
          <w:sz w:val="21"/>
          <w:szCs w:val="21"/>
        </w:rPr>
        <w:t>岗，在协作期内如有人员辞职或辞退的，</w:t>
      </w:r>
      <w:r>
        <w:rPr>
          <w:rFonts w:hint="eastAsia" w:hAnsi="宋体" w:cs="宋体"/>
          <w:sz w:val="21"/>
          <w:szCs w:val="21"/>
          <w:lang w:val="en-US" w:eastAsia="zh-CN"/>
        </w:rPr>
        <w:t>乙</w:t>
      </w:r>
      <w:r>
        <w:rPr>
          <w:rFonts w:hint="eastAsia" w:hAnsi="宋体" w:cs="宋体"/>
          <w:sz w:val="21"/>
          <w:szCs w:val="21"/>
        </w:rPr>
        <w:t>方应在</w:t>
      </w:r>
      <w:r>
        <w:rPr>
          <w:rFonts w:hint="eastAsia" w:hAnsi="宋体" w:cs="宋体"/>
          <w:sz w:val="21"/>
          <w:szCs w:val="21"/>
          <w:lang w:val="en-US" w:eastAsia="zh-CN"/>
        </w:rPr>
        <w:t>1</w:t>
      </w:r>
      <w:r>
        <w:rPr>
          <w:rFonts w:hint="eastAsia" w:hAnsi="宋体" w:cs="宋体"/>
          <w:sz w:val="21"/>
          <w:szCs w:val="21"/>
        </w:rPr>
        <w:t>个月内确保人员补充到位。如人员未能按期到位，不能获取相应的人头经费。</w:t>
      </w:r>
    </w:p>
    <w:p w14:paraId="6D1C52DE">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8</w:t>
      </w:r>
      <w:r>
        <w:rPr>
          <w:rFonts w:hAnsi="宋体" w:cs="宋体"/>
          <w:sz w:val="21"/>
          <w:szCs w:val="21"/>
        </w:rPr>
        <w:t>.提供必要的车辆、办公设备如电脑、打印机</w:t>
      </w:r>
      <w:r>
        <w:rPr>
          <w:rFonts w:hint="eastAsia" w:hAnsi="宋体" w:cs="宋体"/>
          <w:sz w:val="21"/>
          <w:szCs w:val="21"/>
        </w:rPr>
        <w:t>、高拍仪</w:t>
      </w:r>
      <w:r>
        <w:rPr>
          <w:rFonts w:hAnsi="宋体" w:cs="宋体"/>
          <w:sz w:val="21"/>
          <w:szCs w:val="21"/>
        </w:rPr>
        <w:t>及其耗材等相关配套设备</w:t>
      </w:r>
      <w:r>
        <w:rPr>
          <w:rFonts w:hint="eastAsia" w:hAnsi="宋体" w:cs="宋体"/>
          <w:sz w:val="21"/>
          <w:szCs w:val="21"/>
        </w:rPr>
        <w:t>。</w:t>
      </w:r>
    </w:p>
    <w:p w14:paraId="76479D5E">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9</w:t>
      </w:r>
      <w:r>
        <w:rPr>
          <w:rFonts w:hAnsi="宋体" w:cs="宋体"/>
          <w:sz w:val="21"/>
          <w:szCs w:val="21"/>
        </w:rPr>
        <w:t>.</w:t>
      </w:r>
      <w:r>
        <w:rPr>
          <w:rFonts w:hint="eastAsia" w:hAnsi="宋体" w:cs="宋体"/>
          <w:sz w:val="21"/>
          <w:szCs w:val="21"/>
        </w:rPr>
        <w:t>应严格遵守勤政廉洁各项规定，</w:t>
      </w:r>
      <w:r>
        <w:rPr>
          <w:rFonts w:hAnsi="宋体" w:cs="宋体"/>
          <w:sz w:val="21"/>
          <w:szCs w:val="21"/>
        </w:rPr>
        <w:t>在</w:t>
      </w:r>
      <w:r>
        <w:rPr>
          <w:rFonts w:hint="eastAsia" w:hAnsi="宋体" w:cs="宋体"/>
          <w:sz w:val="21"/>
          <w:szCs w:val="21"/>
        </w:rPr>
        <w:t>履行本协议过程中</w:t>
      </w:r>
      <w:r>
        <w:rPr>
          <w:rFonts w:hAnsi="宋体" w:cs="宋体"/>
          <w:sz w:val="21"/>
          <w:szCs w:val="21"/>
        </w:rPr>
        <w:t>,</w:t>
      </w:r>
      <w:r>
        <w:rPr>
          <w:rFonts w:hint="eastAsia" w:hAnsi="宋体" w:cs="宋体"/>
          <w:sz w:val="21"/>
          <w:szCs w:val="21"/>
        </w:rPr>
        <w:t>未经允许</w:t>
      </w:r>
      <w:r>
        <w:rPr>
          <w:rFonts w:hAnsi="宋体" w:cs="宋体"/>
          <w:sz w:val="21"/>
          <w:szCs w:val="21"/>
        </w:rPr>
        <w:t>不得推销商业保险产品</w:t>
      </w:r>
      <w:r>
        <w:rPr>
          <w:rFonts w:hint="eastAsia" w:hAnsi="宋体" w:cs="宋体"/>
          <w:sz w:val="21"/>
          <w:szCs w:val="21"/>
        </w:rPr>
        <w:t>。</w:t>
      </w:r>
    </w:p>
    <w:p w14:paraId="598667E9">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10</w:t>
      </w:r>
      <w:r>
        <w:rPr>
          <w:rFonts w:hAnsi="宋体" w:cs="宋体"/>
          <w:sz w:val="21"/>
          <w:szCs w:val="21"/>
        </w:rPr>
        <w:t>.</w:t>
      </w:r>
      <w:r>
        <w:rPr>
          <w:rFonts w:hint="eastAsia" w:hAnsi="宋体" w:cs="宋体"/>
          <w:sz w:val="21"/>
          <w:szCs w:val="21"/>
        </w:rPr>
        <w:t>无权对医保定点单位、参保人员进行处罚,在履行协议过程中调查核实到的相关情况及发生争议时,需及时反馈给甲方,由甲方出面解决、处理。</w:t>
      </w:r>
    </w:p>
    <w:p w14:paraId="002D6068">
      <w:pPr>
        <w:pStyle w:val="11"/>
        <w:adjustRightInd w:val="0"/>
        <w:snapToGrid w:val="0"/>
        <w:spacing w:beforeLines="0" w:afterLines="0" w:line="440" w:lineRule="exact"/>
        <w:ind w:firstLine="74"/>
        <w:jc w:val="left"/>
        <w:rPr>
          <w:rFonts w:hAnsi="宋体" w:cs="宋体"/>
          <w:b/>
          <w:sz w:val="21"/>
          <w:szCs w:val="21"/>
        </w:rPr>
      </w:pPr>
      <w:r>
        <w:rPr>
          <w:rFonts w:hint="eastAsia" w:hAnsi="宋体" w:cs="宋体"/>
          <w:b/>
          <w:sz w:val="21"/>
          <w:szCs w:val="21"/>
        </w:rPr>
        <w:t>九、考核办法及付款方式</w:t>
      </w:r>
    </w:p>
    <w:p w14:paraId="0D8E6F14">
      <w:pPr>
        <w:pStyle w:val="11"/>
        <w:adjustRightInd w:val="0"/>
        <w:snapToGrid w:val="0"/>
        <w:spacing w:beforeLines="0" w:afterLines="0" w:line="440" w:lineRule="exact"/>
        <w:ind w:firstLine="491" w:firstLineChars="234"/>
        <w:jc w:val="left"/>
        <w:rPr>
          <w:rFonts w:hAnsi="宋体" w:cs="宋体"/>
          <w:b/>
          <w:sz w:val="21"/>
          <w:szCs w:val="21"/>
        </w:rPr>
      </w:pPr>
      <w:r>
        <w:rPr>
          <w:rFonts w:hint="eastAsia" w:hAnsi="宋体" w:cs="宋体"/>
          <w:bCs/>
          <w:sz w:val="21"/>
          <w:szCs w:val="21"/>
        </w:rPr>
        <w:t>9.1考核办法：</w:t>
      </w:r>
      <w:r>
        <w:rPr>
          <w:rFonts w:hint="eastAsia" w:hAnsi="宋体" w:cs="宋体"/>
          <w:sz w:val="21"/>
          <w:szCs w:val="21"/>
        </w:rPr>
        <w:t>甲方联合市财政局依据《余姚市医保经办业务政保合作项目考核暂行办法》对乙方提供的服务进行年终考核。</w:t>
      </w:r>
    </w:p>
    <w:p w14:paraId="2FD3EBD2">
      <w:pPr>
        <w:pStyle w:val="11"/>
        <w:adjustRightInd w:val="0"/>
        <w:snapToGrid w:val="0"/>
        <w:spacing w:beforeLines="0" w:afterLines="0" w:line="440" w:lineRule="exact"/>
        <w:ind w:firstLine="420" w:firstLineChars="200"/>
        <w:jc w:val="left"/>
        <w:rPr>
          <w:rFonts w:hint="eastAsia" w:hAnsi="宋体" w:cs="宋体"/>
          <w:sz w:val="21"/>
          <w:szCs w:val="21"/>
        </w:rPr>
      </w:pPr>
      <w:r>
        <w:rPr>
          <w:rFonts w:hint="eastAsia" w:hAnsi="宋体" w:cs="宋体"/>
          <w:sz w:val="21"/>
          <w:szCs w:val="21"/>
        </w:rPr>
        <w:t>考核满分为100分（详见考核办法），得分90分以上为优秀，80分以上-90分为良好；60分以上-80分为合格，60分及以下为不合格。</w:t>
      </w:r>
      <w:r>
        <w:rPr>
          <w:rFonts w:hint="eastAsia" w:hAnsi="宋体" w:cs="宋体"/>
          <w:sz w:val="21"/>
          <w:szCs w:val="21"/>
          <w:lang w:eastAsia="zh-CN"/>
        </w:rPr>
        <w:t>考核合格及以上的给付履约保证金</w:t>
      </w:r>
      <w:r>
        <w:rPr>
          <w:rFonts w:hint="eastAsia" w:hAnsi="宋体" w:cs="宋体"/>
          <w:sz w:val="21"/>
          <w:szCs w:val="21"/>
        </w:rPr>
        <w:t>；不合格的，不给付履约保证金。</w:t>
      </w:r>
    </w:p>
    <w:p w14:paraId="7A2E3610">
      <w:pPr>
        <w:pStyle w:val="11"/>
        <w:adjustRightInd w:val="0"/>
        <w:snapToGrid w:val="0"/>
        <w:spacing w:beforeLines="0" w:afterLines="0" w:line="440" w:lineRule="exact"/>
        <w:ind w:firstLine="420" w:firstLineChars="200"/>
        <w:jc w:val="left"/>
        <w:rPr>
          <w:rFonts w:hAnsi="宋体" w:cs="宋体"/>
          <w:sz w:val="21"/>
          <w:szCs w:val="21"/>
        </w:rPr>
      </w:pPr>
      <w:r>
        <w:rPr>
          <w:rFonts w:hAnsi="宋体" w:cs="宋体"/>
          <w:sz w:val="21"/>
          <w:szCs w:val="21"/>
        </w:rPr>
        <w:t>9.2付款方法：</w:t>
      </w:r>
    </w:p>
    <w:p w14:paraId="2F4179FF">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1.合同签订生效</w:t>
      </w:r>
      <w:r>
        <w:rPr>
          <w:rFonts w:hAnsi="宋体" w:cs="宋体"/>
          <w:sz w:val="21"/>
          <w:szCs w:val="21"/>
        </w:rPr>
        <w:t>、</w:t>
      </w:r>
      <w:r>
        <w:rPr>
          <w:rFonts w:hint="eastAsia" w:hAnsi="宋体" w:cs="宋体"/>
          <w:sz w:val="21"/>
          <w:szCs w:val="21"/>
        </w:rPr>
        <w:t>且全部人员到位后由乙方开具发票，</w:t>
      </w:r>
      <w:r>
        <w:rPr>
          <w:rFonts w:hAnsi="宋体" w:cs="宋体"/>
          <w:sz w:val="21"/>
          <w:szCs w:val="21"/>
        </w:rPr>
        <w:t>收到发票后</w:t>
      </w:r>
      <w:r>
        <w:rPr>
          <w:rFonts w:hint="eastAsia" w:hAnsi="宋体" w:cs="宋体"/>
          <w:sz w:val="21"/>
          <w:szCs w:val="21"/>
        </w:rPr>
        <w:t>7个工作日内支付一年合同总金额的70%；</w:t>
      </w:r>
    </w:p>
    <w:p w14:paraId="1EDC0DCD">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2.服务期结束</w:t>
      </w:r>
      <w:r>
        <w:rPr>
          <w:rFonts w:hAnsi="宋体" w:cs="宋体"/>
          <w:sz w:val="21"/>
          <w:szCs w:val="21"/>
        </w:rPr>
        <w:t>、收到</w:t>
      </w:r>
      <w:r>
        <w:rPr>
          <w:rFonts w:hint="eastAsia" w:hAnsi="宋体" w:cs="宋体"/>
          <w:sz w:val="21"/>
          <w:szCs w:val="21"/>
        </w:rPr>
        <w:t>乙方开具发票</w:t>
      </w:r>
      <w:r>
        <w:rPr>
          <w:rFonts w:hAnsi="宋体" w:cs="宋体"/>
          <w:sz w:val="21"/>
          <w:szCs w:val="21"/>
        </w:rPr>
        <w:t>后</w:t>
      </w:r>
      <w:r>
        <w:rPr>
          <w:rFonts w:hint="eastAsia" w:hAnsi="宋体" w:cs="宋体"/>
          <w:sz w:val="21"/>
          <w:szCs w:val="21"/>
        </w:rPr>
        <w:t>7个工作日内支付一年合同总金额剩余的30%；</w:t>
      </w:r>
    </w:p>
    <w:p w14:paraId="1BB645ED">
      <w:pPr>
        <w:pStyle w:val="11"/>
        <w:adjustRightInd w:val="0"/>
        <w:snapToGrid w:val="0"/>
        <w:spacing w:beforeLines="0" w:afterLines="0" w:line="440" w:lineRule="exact"/>
        <w:ind w:firstLine="420" w:firstLineChars="200"/>
        <w:jc w:val="left"/>
        <w:rPr>
          <w:rFonts w:hAnsi="宋体" w:cs="宋体"/>
          <w:sz w:val="21"/>
          <w:szCs w:val="21"/>
        </w:rPr>
      </w:pPr>
      <w:r>
        <w:rPr>
          <w:rFonts w:hAnsi="宋体" w:cs="宋体"/>
          <w:sz w:val="21"/>
          <w:szCs w:val="21"/>
        </w:rPr>
        <w:t>3</w:t>
      </w:r>
      <w:r>
        <w:rPr>
          <w:rFonts w:hint="eastAsia" w:hAnsi="宋体" w:cs="宋体"/>
          <w:sz w:val="21"/>
          <w:szCs w:val="21"/>
        </w:rPr>
        <w:t>.</w:t>
      </w:r>
      <w:r>
        <w:rPr>
          <w:rFonts w:hAnsi="宋体" w:cs="宋体"/>
          <w:sz w:val="21"/>
          <w:szCs w:val="21"/>
        </w:rPr>
        <w:t>付款前需提供符合采购人要求的正规发票，否则采购人有权拒绝支付合同款。</w:t>
      </w:r>
    </w:p>
    <w:p w14:paraId="2D1113EE">
      <w:pPr>
        <w:pStyle w:val="11"/>
        <w:adjustRightInd w:val="0"/>
        <w:snapToGrid w:val="0"/>
        <w:spacing w:beforeLines="0" w:afterLines="0" w:line="440" w:lineRule="exact"/>
        <w:ind w:firstLine="74"/>
        <w:jc w:val="left"/>
        <w:rPr>
          <w:rFonts w:hAnsi="宋体" w:cs="宋体"/>
          <w:b/>
          <w:sz w:val="21"/>
          <w:szCs w:val="21"/>
        </w:rPr>
      </w:pPr>
      <w:r>
        <w:rPr>
          <w:rFonts w:hint="eastAsia" w:hAnsi="宋体" w:cs="宋体"/>
          <w:b/>
          <w:sz w:val="21"/>
          <w:szCs w:val="21"/>
        </w:rPr>
        <w:t>十、税</w:t>
      </w:r>
    </w:p>
    <w:p w14:paraId="7A356519">
      <w:pPr>
        <w:pStyle w:val="11"/>
        <w:adjustRightInd w:val="0"/>
        <w:snapToGrid w:val="0"/>
        <w:spacing w:beforeLines="0" w:afterLines="0" w:line="440" w:lineRule="exact"/>
        <w:ind w:left="751" w:leftChars="200" w:hanging="331" w:hangingChars="158"/>
        <w:jc w:val="left"/>
        <w:rPr>
          <w:rFonts w:hAnsi="宋体" w:cs="宋体"/>
          <w:sz w:val="21"/>
          <w:szCs w:val="21"/>
        </w:rPr>
      </w:pPr>
      <w:r>
        <w:rPr>
          <w:rFonts w:hint="eastAsia" w:hAnsi="宋体" w:cs="宋体"/>
          <w:sz w:val="21"/>
          <w:szCs w:val="21"/>
        </w:rPr>
        <w:t>10.1本合同执行中相关的一切税费均由乙方负担。</w:t>
      </w:r>
    </w:p>
    <w:p w14:paraId="0B368EAF">
      <w:pPr>
        <w:pStyle w:val="11"/>
        <w:adjustRightInd w:val="0"/>
        <w:snapToGrid w:val="0"/>
        <w:spacing w:beforeLines="0" w:afterLines="0" w:line="440" w:lineRule="exact"/>
        <w:ind w:firstLine="74"/>
        <w:jc w:val="left"/>
        <w:rPr>
          <w:rFonts w:hAnsi="宋体" w:cs="宋体"/>
          <w:b/>
          <w:sz w:val="21"/>
          <w:szCs w:val="21"/>
        </w:rPr>
      </w:pPr>
      <w:r>
        <w:rPr>
          <w:rFonts w:hint="eastAsia" w:hAnsi="宋体" w:cs="宋体"/>
          <w:b/>
          <w:sz w:val="21"/>
          <w:szCs w:val="21"/>
        </w:rPr>
        <w:t>十一、违约责任</w:t>
      </w:r>
    </w:p>
    <w:p w14:paraId="26B0F4DC">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11.1 若乙方未按照本合同约定达到管理目标或不遵守甲方管理规定的，甲方有权要求乙方限期整改，逾期未整改的，甲方有权终止合同；造成甲方经济损失的，乙方给予甲方经济赔偿。</w:t>
      </w:r>
    </w:p>
    <w:p w14:paraId="17E08A60">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11.2乙方年度考核</w:t>
      </w:r>
      <w:r>
        <w:rPr>
          <w:rFonts w:hAnsi="宋体" w:cs="宋体"/>
          <w:sz w:val="21"/>
          <w:szCs w:val="21"/>
        </w:rPr>
        <w:t>不合格的，</w:t>
      </w:r>
      <w:r>
        <w:rPr>
          <w:rFonts w:hint="eastAsia" w:hAnsi="宋体" w:cs="宋体"/>
          <w:sz w:val="21"/>
          <w:szCs w:val="21"/>
        </w:rPr>
        <w:t>将终止合同，经济损失和法律责任由乙方承担。</w:t>
      </w:r>
    </w:p>
    <w:p w14:paraId="69B902AE">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11.3违反劳动合同法或其他相关法律法规，造成恶劣影响，将终止合同，经济损失和法律责任由乙方承担。</w:t>
      </w:r>
    </w:p>
    <w:p w14:paraId="063E3039">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11.4乙方擅自将服务合同转包或部分分包给第三者，将终止合同，经济损失和法律责任由乙方承担。</w:t>
      </w:r>
    </w:p>
    <w:p w14:paraId="2B4A9766">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11.5如乙方泄露从甲方处得到的有关信息，甲方可以解除合同，由此造成的损失由乙方承担。</w:t>
      </w:r>
    </w:p>
    <w:p w14:paraId="5E08CC27">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11.6合同期内，因乙方稽核巡查不力，造成经济损失、法律责任或重大社会影响的由乙方承担。</w:t>
      </w:r>
    </w:p>
    <w:p w14:paraId="4A462817">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11.7 甲乙任何一方无正当理由提前终止合同的，应按《</w:t>
      </w:r>
      <w:r>
        <w:rPr>
          <w:rFonts w:hAnsi="宋体" w:cs="宋体"/>
          <w:bCs/>
          <w:sz w:val="21"/>
          <w:szCs w:val="21"/>
        </w:rPr>
        <w:t>中华人民共和国民法典</w:t>
      </w:r>
      <w:r>
        <w:rPr>
          <w:rFonts w:hint="eastAsia" w:hAnsi="宋体" w:cs="宋体"/>
          <w:sz w:val="21"/>
          <w:szCs w:val="21"/>
        </w:rPr>
        <w:t>》向对方处理；给对方造成的经济损失的，还应给予赔偿。</w:t>
      </w:r>
    </w:p>
    <w:p w14:paraId="7EBBF4C2">
      <w:pPr>
        <w:pStyle w:val="11"/>
        <w:adjustRightInd w:val="0"/>
        <w:snapToGrid w:val="0"/>
        <w:spacing w:beforeLines="0" w:afterLines="0" w:line="440" w:lineRule="exact"/>
        <w:ind w:firstLine="74"/>
        <w:jc w:val="left"/>
        <w:rPr>
          <w:rFonts w:hAnsi="宋体" w:cs="宋体"/>
          <w:b/>
          <w:sz w:val="21"/>
          <w:szCs w:val="21"/>
        </w:rPr>
      </w:pPr>
      <w:r>
        <w:rPr>
          <w:rFonts w:hint="eastAsia" w:hAnsi="宋体" w:cs="宋体"/>
          <w:b/>
          <w:sz w:val="21"/>
          <w:szCs w:val="21"/>
        </w:rPr>
        <w:t>十二、保密条款</w:t>
      </w:r>
    </w:p>
    <w:p w14:paraId="04EFE29A">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12.1</w:t>
      </w:r>
      <w:r>
        <w:rPr>
          <w:rFonts w:hAnsi="宋体" w:cs="宋体"/>
          <w:sz w:val="21"/>
          <w:szCs w:val="21"/>
        </w:rPr>
        <w:t>双方均有义务为对方严守在本协议履行过程中知悉的商业秘密以及应保密的数据资料、社保信</w:t>
      </w:r>
      <w:r>
        <w:rPr>
          <w:rFonts w:hint="eastAsia" w:hAnsi="宋体" w:cs="宋体"/>
          <w:sz w:val="21"/>
          <w:szCs w:val="21"/>
        </w:rPr>
        <w:t>息</w:t>
      </w:r>
      <w:r>
        <w:rPr>
          <w:rFonts w:hAnsi="宋体" w:cs="宋体"/>
          <w:sz w:val="21"/>
          <w:szCs w:val="21"/>
        </w:rPr>
        <w:t>等,未经对方许可,不得对外提供,但法律法规另有规定的除外;因泄密而为对方造成不良后果的,受损方都有向泄密方追偿的权力。</w:t>
      </w:r>
    </w:p>
    <w:p w14:paraId="567EBB4B">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12.2</w:t>
      </w:r>
      <w:r>
        <w:rPr>
          <w:rFonts w:hAnsi="宋体" w:cs="宋体"/>
          <w:sz w:val="21"/>
          <w:szCs w:val="21"/>
        </w:rPr>
        <w:t>保密期限自本协议签订时开始,到本协议终止后五年。无论甲乙双方是否继续合作,均不影响保密义务的承担。</w:t>
      </w:r>
    </w:p>
    <w:p w14:paraId="5C98859D">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12.3</w:t>
      </w:r>
      <w:r>
        <w:rPr>
          <w:rFonts w:hAnsi="宋体" w:cs="宋体"/>
          <w:sz w:val="21"/>
          <w:szCs w:val="21"/>
        </w:rPr>
        <w:t>保密信息不包括以下信息:</w:t>
      </w:r>
    </w:p>
    <w:p w14:paraId="28A782A9">
      <w:pPr>
        <w:pStyle w:val="11"/>
        <w:adjustRightInd w:val="0"/>
        <w:snapToGrid w:val="0"/>
        <w:spacing w:beforeLines="0" w:afterLines="0" w:line="440" w:lineRule="exact"/>
        <w:ind w:firstLine="420" w:firstLineChars="200"/>
        <w:jc w:val="left"/>
        <w:rPr>
          <w:rFonts w:hAnsi="宋体" w:cs="宋体"/>
          <w:sz w:val="21"/>
          <w:szCs w:val="21"/>
        </w:rPr>
      </w:pPr>
      <w:r>
        <w:rPr>
          <w:rFonts w:hAnsi="宋体" w:cs="宋体"/>
          <w:sz w:val="21"/>
          <w:szCs w:val="21"/>
        </w:rPr>
        <w:t>1.在接受保密信息之时,接受方已经通过其他来源获悉的、无保密限制信息</w:t>
      </w:r>
      <w:r>
        <w:rPr>
          <w:rFonts w:hint="eastAsia" w:hAnsi="宋体" w:cs="宋体"/>
          <w:sz w:val="21"/>
          <w:szCs w:val="21"/>
        </w:rPr>
        <w:t>；</w:t>
      </w:r>
    </w:p>
    <w:p w14:paraId="3B19689D">
      <w:pPr>
        <w:pStyle w:val="11"/>
        <w:adjustRightInd w:val="0"/>
        <w:snapToGrid w:val="0"/>
        <w:spacing w:beforeLines="0" w:afterLines="0" w:line="440" w:lineRule="exact"/>
        <w:ind w:firstLine="420" w:firstLineChars="200"/>
        <w:jc w:val="left"/>
        <w:rPr>
          <w:rFonts w:hAnsi="宋体" w:cs="宋体"/>
          <w:sz w:val="21"/>
          <w:szCs w:val="21"/>
        </w:rPr>
      </w:pPr>
      <w:r>
        <w:rPr>
          <w:rFonts w:hAnsi="宋体" w:cs="宋体"/>
          <w:sz w:val="21"/>
          <w:szCs w:val="21"/>
        </w:rPr>
        <w:t>2.一方通过合法行为获悉已经或即将公诸于众的信息</w:t>
      </w:r>
      <w:r>
        <w:rPr>
          <w:rFonts w:hint="eastAsia" w:hAnsi="宋体" w:cs="宋体"/>
          <w:sz w:val="21"/>
          <w:szCs w:val="21"/>
        </w:rPr>
        <w:t>；</w:t>
      </w:r>
    </w:p>
    <w:p w14:paraId="4212B8F6">
      <w:pPr>
        <w:pStyle w:val="11"/>
        <w:adjustRightInd w:val="0"/>
        <w:snapToGrid w:val="0"/>
        <w:spacing w:beforeLines="0" w:afterLines="0" w:line="440" w:lineRule="exact"/>
        <w:ind w:firstLine="420" w:firstLineChars="200"/>
        <w:jc w:val="left"/>
        <w:rPr>
          <w:rFonts w:hAnsi="宋体" w:cs="宋体"/>
          <w:sz w:val="21"/>
          <w:szCs w:val="21"/>
        </w:rPr>
      </w:pPr>
      <w:r>
        <w:rPr>
          <w:rFonts w:hAnsi="宋体" w:cs="宋体"/>
          <w:sz w:val="21"/>
          <w:szCs w:val="21"/>
        </w:rPr>
        <w:t>3.根据政府要求、命令和司法条例所披露的信息</w:t>
      </w:r>
      <w:r>
        <w:rPr>
          <w:rFonts w:hint="eastAsia" w:hAnsi="宋体" w:cs="宋体"/>
          <w:sz w:val="21"/>
          <w:szCs w:val="21"/>
        </w:rPr>
        <w:t>。</w:t>
      </w:r>
    </w:p>
    <w:p w14:paraId="4851D6B1">
      <w:pPr>
        <w:pStyle w:val="11"/>
        <w:adjustRightInd w:val="0"/>
        <w:snapToGrid w:val="0"/>
        <w:spacing w:beforeLines="0" w:afterLines="0" w:line="440" w:lineRule="exact"/>
        <w:ind w:firstLine="74"/>
        <w:jc w:val="left"/>
        <w:rPr>
          <w:rFonts w:hAnsi="宋体" w:cs="宋体"/>
          <w:b/>
          <w:sz w:val="21"/>
          <w:szCs w:val="21"/>
        </w:rPr>
      </w:pPr>
      <w:r>
        <w:rPr>
          <w:rFonts w:hint="eastAsia" w:hAnsi="宋体" w:cs="宋体"/>
          <w:b/>
          <w:sz w:val="21"/>
          <w:szCs w:val="21"/>
        </w:rPr>
        <w:t>十三、不可抗力事件处理</w:t>
      </w:r>
    </w:p>
    <w:p w14:paraId="49099E6E">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13.1本合同执行期间，如遇不可抗力，致使本合同无法履行时，双方可以要求合同解除，且互不承担责任。</w:t>
      </w:r>
    </w:p>
    <w:p w14:paraId="059BA18C">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13.2 不可抗力事件发生后，应立即通知对方，并寄送有关权威机构出具的证明。</w:t>
      </w:r>
    </w:p>
    <w:p w14:paraId="00CF77A4">
      <w:pPr>
        <w:pStyle w:val="11"/>
        <w:adjustRightInd w:val="0"/>
        <w:snapToGrid w:val="0"/>
        <w:spacing w:beforeLines="0" w:afterLines="0" w:line="440" w:lineRule="exact"/>
        <w:ind w:firstLine="74"/>
        <w:jc w:val="left"/>
        <w:rPr>
          <w:rFonts w:hAnsi="宋体" w:cs="宋体"/>
          <w:b/>
          <w:sz w:val="21"/>
          <w:szCs w:val="21"/>
        </w:rPr>
      </w:pPr>
      <w:r>
        <w:rPr>
          <w:rFonts w:hint="eastAsia" w:hAnsi="宋体" w:cs="宋体"/>
          <w:b/>
          <w:sz w:val="21"/>
          <w:szCs w:val="21"/>
        </w:rPr>
        <w:t>十四、解决合同纠纷的方式</w:t>
      </w:r>
    </w:p>
    <w:p w14:paraId="14335A29">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14.1 双方在执行合同中所发生的一切争议，应通过协商解决。如协商不成，可向甲方所在地法院起诉，合同签订地在此约定为</w:t>
      </w:r>
      <w:r>
        <w:rPr>
          <w:rFonts w:hint="eastAsia" w:hAnsi="宋体" w:cs="宋体"/>
          <w:sz w:val="21"/>
          <w:szCs w:val="21"/>
          <w:u w:val="single"/>
        </w:rPr>
        <w:t>余姚市</w:t>
      </w:r>
      <w:r>
        <w:rPr>
          <w:rFonts w:hint="eastAsia" w:hAnsi="宋体" w:cs="宋体"/>
          <w:sz w:val="21"/>
          <w:szCs w:val="21"/>
        </w:rPr>
        <w:t>。</w:t>
      </w:r>
    </w:p>
    <w:p w14:paraId="39C739A8">
      <w:pPr>
        <w:pStyle w:val="11"/>
        <w:adjustRightInd w:val="0"/>
        <w:snapToGrid w:val="0"/>
        <w:spacing w:beforeLines="0" w:afterLines="0" w:line="440" w:lineRule="exact"/>
        <w:ind w:firstLine="74"/>
        <w:jc w:val="left"/>
        <w:rPr>
          <w:rFonts w:hAnsi="宋体" w:cs="宋体"/>
          <w:b/>
          <w:sz w:val="21"/>
          <w:szCs w:val="21"/>
        </w:rPr>
      </w:pPr>
      <w:r>
        <w:rPr>
          <w:rFonts w:hint="eastAsia" w:hAnsi="宋体" w:cs="宋体"/>
          <w:b/>
          <w:sz w:val="21"/>
          <w:szCs w:val="21"/>
        </w:rPr>
        <w:t>十五、合同生效及其它</w:t>
      </w:r>
    </w:p>
    <w:p w14:paraId="05E9037B">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15.1 合同经双方法定代表人或授权委托代理人签字并加盖单位公章后生效。</w:t>
      </w:r>
    </w:p>
    <w:p w14:paraId="691799CD">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15.2本合同未尽事宜，遵照《</w:t>
      </w:r>
      <w:r>
        <w:rPr>
          <w:rFonts w:hAnsi="宋体" w:cs="宋体"/>
          <w:bCs/>
          <w:sz w:val="21"/>
          <w:szCs w:val="21"/>
        </w:rPr>
        <w:t>中华人民共和国民法典</w:t>
      </w:r>
      <w:r>
        <w:rPr>
          <w:rFonts w:hint="eastAsia" w:hAnsi="宋体" w:cs="宋体"/>
          <w:sz w:val="21"/>
          <w:szCs w:val="21"/>
        </w:rPr>
        <w:t>》有关条文执行。</w:t>
      </w:r>
    </w:p>
    <w:p w14:paraId="5BD7389B">
      <w:pPr>
        <w:pStyle w:val="11"/>
        <w:adjustRightInd w:val="0"/>
        <w:snapToGrid w:val="0"/>
        <w:spacing w:beforeLines="0" w:afterLines="0" w:line="440" w:lineRule="exact"/>
        <w:ind w:firstLine="420" w:firstLineChars="200"/>
        <w:jc w:val="left"/>
        <w:rPr>
          <w:rFonts w:hAnsi="宋体" w:cs="宋体"/>
          <w:sz w:val="21"/>
          <w:szCs w:val="21"/>
        </w:rPr>
      </w:pPr>
      <w:r>
        <w:rPr>
          <w:rFonts w:hint="eastAsia" w:hAnsi="宋体" w:cs="宋体"/>
          <w:sz w:val="21"/>
          <w:szCs w:val="21"/>
        </w:rPr>
        <w:t>15.3 本合同一式</w:t>
      </w:r>
      <w:r>
        <w:rPr>
          <w:rFonts w:hint="eastAsia" w:hAnsi="宋体" w:cs="宋体"/>
          <w:sz w:val="21"/>
          <w:szCs w:val="21"/>
          <w:u w:val="single"/>
        </w:rPr>
        <w:t xml:space="preserve">    </w:t>
      </w:r>
      <w:r>
        <w:rPr>
          <w:rFonts w:hint="eastAsia" w:hAnsi="宋体" w:cs="宋体"/>
          <w:sz w:val="21"/>
          <w:szCs w:val="21"/>
        </w:rPr>
        <w:t>份，具有同等法律效力，甲乙双方各执</w:t>
      </w:r>
      <w:r>
        <w:rPr>
          <w:rFonts w:hint="eastAsia" w:hAnsi="宋体" w:cs="宋体"/>
          <w:sz w:val="21"/>
          <w:szCs w:val="21"/>
          <w:u w:val="single"/>
        </w:rPr>
        <w:t xml:space="preserve">    </w:t>
      </w:r>
      <w:r>
        <w:rPr>
          <w:rFonts w:hint="eastAsia" w:hAnsi="宋体" w:cs="宋体"/>
          <w:sz w:val="21"/>
          <w:szCs w:val="21"/>
        </w:rPr>
        <w:t>份，招标代理机构</w:t>
      </w:r>
      <w:r>
        <w:rPr>
          <w:rFonts w:hint="eastAsia" w:hAnsi="宋体" w:cs="宋体"/>
          <w:sz w:val="21"/>
          <w:szCs w:val="21"/>
          <w:u w:val="single"/>
        </w:rPr>
        <w:t xml:space="preserve"> 壹 </w:t>
      </w:r>
      <w:r>
        <w:rPr>
          <w:rFonts w:hint="eastAsia" w:hAnsi="宋体" w:cs="宋体"/>
          <w:sz w:val="21"/>
          <w:szCs w:val="21"/>
        </w:rPr>
        <w:t>份。</w:t>
      </w:r>
    </w:p>
    <w:p w14:paraId="270AF564">
      <w:pPr>
        <w:pStyle w:val="11"/>
        <w:adjustRightInd w:val="0"/>
        <w:snapToGrid w:val="0"/>
        <w:spacing w:beforeLines="0" w:afterLines="0" w:line="440" w:lineRule="exact"/>
        <w:rPr>
          <w:rFonts w:hint="eastAsia" w:hAnsi="宋体" w:cs="宋体"/>
          <w:bCs/>
          <w:sz w:val="21"/>
          <w:szCs w:val="21"/>
        </w:rPr>
      </w:pPr>
    </w:p>
    <w:p w14:paraId="1348907D">
      <w:pPr>
        <w:pStyle w:val="11"/>
        <w:adjustRightInd w:val="0"/>
        <w:snapToGrid w:val="0"/>
        <w:spacing w:beforeLines="0" w:afterLines="0" w:line="440" w:lineRule="exact"/>
        <w:rPr>
          <w:rFonts w:hint="eastAsia" w:hAnsi="宋体" w:cs="宋体"/>
          <w:bCs/>
          <w:sz w:val="21"/>
          <w:szCs w:val="21"/>
        </w:rPr>
      </w:pPr>
    </w:p>
    <w:p w14:paraId="5645761F">
      <w:pPr>
        <w:pStyle w:val="11"/>
        <w:adjustRightInd w:val="0"/>
        <w:snapToGrid w:val="0"/>
        <w:spacing w:beforeLines="0" w:afterLines="0" w:line="440" w:lineRule="exact"/>
        <w:rPr>
          <w:rFonts w:hint="eastAsia" w:hAnsi="宋体" w:cs="宋体"/>
          <w:bCs/>
          <w:sz w:val="21"/>
          <w:szCs w:val="21"/>
        </w:rPr>
      </w:pPr>
    </w:p>
    <w:p w14:paraId="3FAD113B">
      <w:pPr>
        <w:adjustRightInd w:val="0"/>
        <w:snapToGrid w:val="0"/>
        <w:spacing w:line="440" w:lineRule="exact"/>
        <w:rPr>
          <w:rFonts w:ascii="宋体" w:hAnsi="宋体" w:cs="宋体"/>
          <w:szCs w:val="21"/>
        </w:rPr>
      </w:pPr>
      <w:r>
        <w:rPr>
          <w:rFonts w:hint="eastAsia" w:ascii="宋体" w:hAnsi="宋体" w:cs="宋体"/>
          <w:szCs w:val="21"/>
        </w:rPr>
        <w:t xml:space="preserve">甲  方（盖章）：                               乙  方（盖章）： </w:t>
      </w:r>
    </w:p>
    <w:p w14:paraId="5F221DA1">
      <w:pPr>
        <w:adjustRightInd w:val="0"/>
        <w:snapToGrid w:val="0"/>
        <w:spacing w:line="440" w:lineRule="exact"/>
        <w:rPr>
          <w:rFonts w:ascii="宋体" w:hAnsi="宋体" w:cs="宋体"/>
          <w:szCs w:val="21"/>
        </w:rPr>
      </w:pPr>
      <w:r>
        <w:rPr>
          <w:rFonts w:hint="eastAsia" w:ascii="宋体" w:hAnsi="宋体" w:cs="宋体"/>
          <w:szCs w:val="21"/>
        </w:rPr>
        <w:t>地  址：                                       地   址：</w:t>
      </w:r>
    </w:p>
    <w:p w14:paraId="4336D3BB">
      <w:pPr>
        <w:adjustRightInd w:val="0"/>
        <w:snapToGrid w:val="0"/>
        <w:spacing w:line="440" w:lineRule="exact"/>
        <w:rPr>
          <w:rFonts w:ascii="宋体" w:hAnsi="宋体" w:cs="宋体"/>
          <w:szCs w:val="21"/>
        </w:rPr>
      </w:pPr>
      <w:r>
        <w:rPr>
          <w:rFonts w:hint="eastAsia" w:ascii="宋体" w:hAnsi="宋体" w:cs="宋体"/>
          <w:szCs w:val="21"/>
        </w:rPr>
        <w:t>法定代表人或委托代理人（签字或盖章）：         法定代表人或委托代理人（签字或盖章）：</w:t>
      </w:r>
    </w:p>
    <w:p w14:paraId="38E0E025">
      <w:pPr>
        <w:adjustRightInd w:val="0"/>
        <w:snapToGrid w:val="0"/>
        <w:spacing w:line="440" w:lineRule="exact"/>
        <w:rPr>
          <w:rFonts w:ascii="宋体" w:hAnsi="宋体" w:cs="宋体"/>
          <w:szCs w:val="21"/>
        </w:rPr>
      </w:pPr>
      <w:r>
        <w:rPr>
          <w:rFonts w:hint="eastAsia" w:ascii="宋体" w:hAnsi="宋体" w:cs="宋体"/>
          <w:szCs w:val="21"/>
        </w:rPr>
        <w:t>电    话：                                     电    话：</w:t>
      </w:r>
    </w:p>
    <w:p w14:paraId="38D70646">
      <w:pPr>
        <w:adjustRightInd w:val="0"/>
        <w:snapToGrid w:val="0"/>
        <w:spacing w:line="440" w:lineRule="exact"/>
        <w:rPr>
          <w:rFonts w:ascii="宋体" w:hAnsi="宋体" w:cs="宋体"/>
          <w:szCs w:val="21"/>
        </w:rPr>
      </w:pPr>
      <w:r>
        <w:rPr>
          <w:rFonts w:hint="eastAsia" w:ascii="宋体" w:hAnsi="宋体" w:cs="宋体"/>
          <w:szCs w:val="21"/>
        </w:rPr>
        <w:t>传    真：                                     传    真：</w:t>
      </w:r>
    </w:p>
    <w:p w14:paraId="13EE8AD8">
      <w:pPr>
        <w:adjustRightInd w:val="0"/>
        <w:snapToGrid w:val="0"/>
        <w:spacing w:line="440" w:lineRule="exact"/>
        <w:rPr>
          <w:rFonts w:ascii="宋体" w:hAnsi="宋体" w:cs="宋体"/>
          <w:szCs w:val="21"/>
        </w:rPr>
      </w:pPr>
      <w:r>
        <w:rPr>
          <w:rFonts w:hint="eastAsia" w:ascii="宋体" w:hAnsi="宋体" w:cs="宋体"/>
          <w:szCs w:val="21"/>
        </w:rPr>
        <w:t xml:space="preserve">                                               开户银行：</w:t>
      </w:r>
    </w:p>
    <w:p w14:paraId="4950657A">
      <w:pPr>
        <w:adjustRightInd w:val="0"/>
        <w:snapToGrid w:val="0"/>
        <w:spacing w:line="440" w:lineRule="exact"/>
        <w:rPr>
          <w:rFonts w:ascii="宋体" w:hAnsi="宋体" w:cs="宋体"/>
          <w:szCs w:val="21"/>
        </w:rPr>
      </w:pPr>
      <w:r>
        <w:rPr>
          <w:rFonts w:hint="eastAsia" w:ascii="宋体" w:hAnsi="宋体" w:cs="宋体"/>
          <w:szCs w:val="21"/>
        </w:rPr>
        <w:t xml:space="preserve">                                               帐    号：</w:t>
      </w:r>
    </w:p>
    <w:p w14:paraId="5ECCB38B">
      <w:pPr>
        <w:adjustRightInd w:val="0"/>
        <w:snapToGrid w:val="0"/>
        <w:spacing w:line="440" w:lineRule="exact"/>
        <w:rPr>
          <w:rFonts w:ascii="宋体" w:hAnsi="宋体" w:cs="宋体"/>
          <w:szCs w:val="21"/>
        </w:rPr>
      </w:pPr>
    </w:p>
    <w:p w14:paraId="45D169B5">
      <w:pPr>
        <w:adjustRightInd w:val="0"/>
        <w:snapToGrid w:val="0"/>
        <w:spacing w:line="440" w:lineRule="exact"/>
        <w:rPr>
          <w:rFonts w:ascii="宋体" w:hAnsi="宋体" w:cs="宋体"/>
          <w:szCs w:val="21"/>
        </w:rPr>
      </w:pPr>
      <w:r>
        <w:rPr>
          <w:rFonts w:hint="eastAsia" w:ascii="宋体" w:hAnsi="宋体" w:cs="宋体"/>
          <w:szCs w:val="21"/>
        </w:rPr>
        <w:t>签订地点：</w:t>
      </w:r>
    </w:p>
    <w:p w14:paraId="45AB4C14">
      <w:pPr>
        <w:adjustRightInd w:val="0"/>
        <w:snapToGrid w:val="0"/>
        <w:spacing w:line="440" w:lineRule="exact"/>
        <w:rPr>
          <w:rFonts w:ascii="宋体" w:hAnsi="宋体" w:cs="宋体"/>
          <w:szCs w:val="21"/>
        </w:rPr>
      </w:pPr>
      <w:r>
        <w:rPr>
          <w:rFonts w:hint="eastAsia" w:ascii="宋体" w:hAnsi="宋体" w:cs="宋体"/>
          <w:szCs w:val="21"/>
        </w:rPr>
        <w:t>签订时间：   年   月   日</w:t>
      </w:r>
    </w:p>
    <w:p w14:paraId="6B43473E">
      <w:pPr>
        <w:spacing w:line="400" w:lineRule="exact"/>
        <w:rPr>
          <w:rFonts w:ascii="宋体" w:hAnsi="宋体" w:cs="宋体"/>
          <w:color w:val="000000"/>
          <w:szCs w:val="21"/>
          <w:highlight w:val="none"/>
        </w:rPr>
      </w:pPr>
    </w:p>
    <w:p w14:paraId="05B9E9DA">
      <w:pPr>
        <w:spacing w:line="360" w:lineRule="auto"/>
        <w:jc w:val="left"/>
        <w:rPr>
          <w:rFonts w:ascii="宋体" w:hAnsi="宋体" w:eastAsia="宋体"/>
          <w:szCs w:val="21"/>
          <w:highlight w:val="none"/>
        </w:rPr>
        <w:sectPr>
          <w:pgSz w:w="11906" w:h="16838"/>
          <w:pgMar w:top="1418" w:right="1418" w:bottom="1418" w:left="1418" w:header="851" w:footer="992" w:gutter="0"/>
          <w:cols w:space="425" w:num="1"/>
          <w:docGrid w:type="lines" w:linePitch="312" w:charSpace="0"/>
        </w:sectPr>
      </w:pPr>
    </w:p>
    <w:p w14:paraId="2792EA1E">
      <w:pPr>
        <w:spacing w:line="360" w:lineRule="auto"/>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第六章  投标文件格式</w:t>
      </w:r>
    </w:p>
    <w:p w14:paraId="1559C414">
      <w:pPr>
        <w:spacing w:line="360" w:lineRule="auto"/>
        <w:jc w:val="left"/>
        <w:rPr>
          <w:rFonts w:ascii="宋体" w:hAnsi="宋体" w:eastAsia="宋体"/>
          <w:szCs w:val="21"/>
          <w:highlight w:val="none"/>
        </w:rPr>
      </w:pPr>
    </w:p>
    <w:p w14:paraId="513994C4">
      <w:pPr>
        <w:spacing w:line="400" w:lineRule="exact"/>
        <w:rPr>
          <w:rFonts w:ascii="宋体" w:hAnsi="宋体" w:eastAsia="宋体"/>
          <w:szCs w:val="21"/>
          <w:highlight w:val="none"/>
        </w:rPr>
      </w:pPr>
      <w:r>
        <w:rPr>
          <w:rFonts w:hint="eastAsia" w:ascii="宋体" w:hAnsi="宋体" w:eastAsia="宋体"/>
          <w:szCs w:val="21"/>
          <w:highlight w:val="none"/>
        </w:rPr>
        <w:t>附件一</w:t>
      </w:r>
    </w:p>
    <w:p w14:paraId="210ADBE8">
      <w:pPr>
        <w:spacing w:line="400" w:lineRule="exact"/>
        <w:jc w:val="center"/>
        <w:rPr>
          <w:rFonts w:ascii="宋体" w:hAnsi="宋体" w:eastAsia="宋体"/>
          <w:b/>
          <w:sz w:val="24"/>
          <w:szCs w:val="24"/>
          <w:highlight w:val="none"/>
        </w:rPr>
      </w:pPr>
      <w:r>
        <w:rPr>
          <w:rFonts w:hint="eastAsia" w:ascii="宋体" w:hAnsi="宋体" w:eastAsia="宋体"/>
          <w:b/>
          <w:sz w:val="24"/>
          <w:szCs w:val="24"/>
          <w:highlight w:val="none"/>
        </w:rPr>
        <w:t>合格投标人的承诺书</w:t>
      </w:r>
    </w:p>
    <w:p w14:paraId="4BAFA496">
      <w:pPr>
        <w:spacing w:line="400" w:lineRule="exact"/>
        <w:rPr>
          <w:rFonts w:ascii="宋体" w:hAnsi="宋体" w:eastAsia="宋体"/>
          <w:szCs w:val="21"/>
          <w:highlight w:val="none"/>
          <w:u w:val="single"/>
        </w:rPr>
      </w:pPr>
    </w:p>
    <w:p w14:paraId="03630F64">
      <w:pPr>
        <w:spacing w:line="400" w:lineRule="exact"/>
        <w:rPr>
          <w:rFonts w:ascii="宋体" w:hAnsi="宋体" w:eastAsia="宋体"/>
          <w:szCs w:val="21"/>
          <w:highlight w:val="none"/>
        </w:rPr>
      </w:pPr>
      <w:r>
        <w:rPr>
          <w:rFonts w:hint="eastAsia" w:ascii="宋体" w:hAnsi="宋体" w:eastAsia="宋体"/>
          <w:szCs w:val="21"/>
          <w:highlight w:val="none"/>
          <w:u w:val="single"/>
          <w:lang w:eastAsia="zh-CN"/>
        </w:rPr>
        <w:t>余姚市医疗保障局</w:t>
      </w:r>
      <w:r>
        <w:rPr>
          <w:rFonts w:hint="eastAsia" w:ascii="宋体" w:hAnsi="宋体" w:eastAsia="宋体"/>
          <w:szCs w:val="21"/>
          <w:highlight w:val="none"/>
        </w:rPr>
        <w:t>：</w:t>
      </w:r>
    </w:p>
    <w:p w14:paraId="323E367B">
      <w:pPr>
        <w:wordWrap w:val="0"/>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我方根据</w:t>
      </w:r>
      <w:r>
        <w:rPr>
          <w:rFonts w:hint="eastAsia" w:ascii="宋体" w:hAnsi="宋体" w:eastAsia="宋体"/>
          <w:szCs w:val="21"/>
          <w:highlight w:val="none"/>
          <w:u w:val="single"/>
        </w:rPr>
        <w:t xml:space="preserve">          （</w:t>
      </w:r>
      <w:r>
        <w:rPr>
          <w:rFonts w:hint="eastAsia" w:ascii="宋体" w:hAnsi="宋体" w:eastAsia="宋体" w:cs="Times New Roman"/>
          <w:szCs w:val="21"/>
          <w:highlight w:val="none"/>
          <w:u w:val="single"/>
        </w:rPr>
        <w:t>项目编号</w:t>
      </w:r>
      <w:r>
        <w:rPr>
          <w:rFonts w:hint="eastAsia" w:ascii="宋体" w:hAnsi="宋体" w:eastAsia="宋体"/>
          <w:szCs w:val="21"/>
          <w:highlight w:val="none"/>
          <w:u w:val="single"/>
        </w:rPr>
        <w:t>）</w:t>
      </w:r>
      <w:r>
        <w:rPr>
          <w:rFonts w:hint="eastAsia" w:ascii="宋体" w:hAnsi="宋体" w:eastAsia="宋体"/>
          <w:szCs w:val="21"/>
          <w:highlight w:val="none"/>
        </w:rPr>
        <w:t>、</w:t>
      </w:r>
      <w:r>
        <w:rPr>
          <w:rFonts w:hint="eastAsia" w:ascii="宋体" w:hAnsi="宋体" w:eastAsia="宋体"/>
          <w:szCs w:val="21"/>
          <w:highlight w:val="none"/>
          <w:u w:val="single"/>
        </w:rPr>
        <w:t xml:space="preserve">          （</w:t>
      </w:r>
      <w:r>
        <w:rPr>
          <w:rFonts w:hint="eastAsia" w:ascii="宋体" w:hAnsi="宋体" w:eastAsia="宋体" w:cs="Times New Roman"/>
          <w:szCs w:val="21"/>
          <w:highlight w:val="none"/>
          <w:u w:val="single"/>
        </w:rPr>
        <w:t>项目名称</w:t>
      </w:r>
      <w:r>
        <w:rPr>
          <w:rFonts w:hint="eastAsia" w:ascii="宋体" w:hAnsi="宋体" w:eastAsia="宋体"/>
          <w:szCs w:val="21"/>
          <w:highlight w:val="none"/>
          <w:u w:val="single"/>
        </w:rPr>
        <w:t>）</w:t>
      </w:r>
      <w:r>
        <w:rPr>
          <w:rFonts w:hint="eastAsia" w:ascii="宋体" w:hAnsi="宋体" w:eastAsia="宋体"/>
          <w:szCs w:val="21"/>
          <w:highlight w:val="none"/>
        </w:rPr>
        <w:t>的招标文件要求，对投标人资格要求及投标人其他要求已进行自查。</w:t>
      </w:r>
    </w:p>
    <w:p w14:paraId="485FD7A8">
      <w:pPr>
        <w:wordWrap w:val="0"/>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（一）我方满足《中华人民共和国政府采购法》第二十二条规定；我方未被“信用中国”（</w:t>
      </w:r>
      <w:r>
        <w:rPr>
          <w:rFonts w:ascii="宋体" w:hAnsi="宋体" w:eastAsia="宋体"/>
          <w:szCs w:val="21"/>
          <w:highlight w:val="none"/>
        </w:rPr>
        <w:t>www.creditchina.gov.cn）、中国政府采购网（www.ccgp.gov.cn）列入失信被执行人、重大税收违法失信主体、政府采购严重违法失信行为记录名单。</w:t>
      </w:r>
    </w:p>
    <w:p w14:paraId="4F1E1B12">
      <w:pPr>
        <w:wordWrap w:val="0"/>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（二）我方声明：我方在参加政府采购活动前三年内，在经营活动中没有重大违法记录。</w:t>
      </w:r>
    </w:p>
    <w:p w14:paraId="7E83ED2A">
      <w:pPr>
        <w:wordWrap w:val="0"/>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（三）单位负责人为同一人或者存在直接控股、管理关系的不同供应商，不参加同一合同项下的政府采购活动。</w:t>
      </w:r>
    </w:p>
    <w:p w14:paraId="7E2F2A30">
      <w:pPr>
        <w:wordWrap w:val="0"/>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（四）除单一来源采购项目外，我方不是为本项目提供整体设计、规范编制或者项目管理、监理、检测等服务的供应商。</w:t>
      </w:r>
    </w:p>
    <w:p w14:paraId="45E2A0BD">
      <w:pPr>
        <w:wordWrap w:val="0"/>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特此承诺。</w:t>
      </w:r>
    </w:p>
    <w:p w14:paraId="705D53FA">
      <w:pPr>
        <w:wordWrap w:val="0"/>
        <w:spacing w:line="400" w:lineRule="exact"/>
        <w:rPr>
          <w:rFonts w:ascii="宋体" w:hAnsi="宋体" w:eastAsia="宋体"/>
          <w:szCs w:val="21"/>
          <w:highlight w:val="none"/>
        </w:rPr>
      </w:pPr>
    </w:p>
    <w:p w14:paraId="7C9491AC">
      <w:pPr>
        <w:wordWrap w:val="0"/>
        <w:spacing w:line="400" w:lineRule="exact"/>
        <w:ind w:firstLine="2520" w:firstLineChars="1200"/>
        <w:rPr>
          <w:rFonts w:ascii="宋体" w:hAnsi="宋体" w:eastAsia="宋体" w:cs="Times New Roman"/>
          <w:szCs w:val="21"/>
          <w:highlight w:val="none"/>
        </w:rPr>
      </w:pPr>
      <w:r>
        <w:rPr>
          <w:rFonts w:hint="eastAsia" w:ascii="宋体" w:hAnsi="宋体" w:eastAsia="宋体" w:cs="Times New Roman"/>
          <w:szCs w:val="21"/>
          <w:highlight w:val="none"/>
        </w:rPr>
        <w:t>投标人或联合体牵头人或联合体成员（盖电子公章）：</w:t>
      </w:r>
      <w:r>
        <w:rPr>
          <w:rFonts w:hint="eastAsia" w:ascii="宋体" w:hAnsi="宋体" w:eastAsia="宋体"/>
          <w:szCs w:val="21"/>
          <w:highlight w:val="none"/>
          <w:u w:val="single"/>
        </w:rPr>
        <w:t xml:space="preserve">          </w:t>
      </w:r>
    </w:p>
    <w:p w14:paraId="6BC8E243">
      <w:pPr>
        <w:wordWrap w:val="0"/>
        <w:spacing w:line="400" w:lineRule="exact"/>
        <w:ind w:firstLine="2520" w:firstLineChars="1200"/>
        <w:rPr>
          <w:rFonts w:ascii="宋体" w:hAnsi="宋体" w:eastAsia="宋体"/>
          <w:szCs w:val="21"/>
          <w:highlight w:val="none"/>
        </w:rPr>
      </w:pPr>
      <w:r>
        <w:rPr>
          <w:rFonts w:hint="eastAsia" w:ascii="宋体" w:hAnsi="宋体" w:eastAsia="宋体" w:cs="Times New Roman"/>
          <w:szCs w:val="21"/>
          <w:highlight w:val="none"/>
        </w:rPr>
        <w:t>法定代表人（负责人）或授权代表（签字或盖章）：</w:t>
      </w:r>
      <w:r>
        <w:rPr>
          <w:rFonts w:hint="eastAsia" w:ascii="宋体" w:hAnsi="宋体" w:eastAsia="宋体"/>
          <w:szCs w:val="21"/>
          <w:highlight w:val="none"/>
          <w:u w:val="single"/>
        </w:rPr>
        <w:t xml:space="preserve">          </w:t>
      </w:r>
    </w:p>
    <w:p w14:paraId="2B5F0ABF">
      <w:pPr>
        <w:wordWrap w:val="0"/>
        <w:spacing w:line="400" w:lineRule="exact"/>
        <w:ind w:firstLine="2520" w:firstLineChars="1200"/>
        <w:rPr>
          <w:rFonts w:ascii="宋体" w:hAnsi="宋体" w:eastAsia="宋体" w:cs="Times New Roman"/>
          <w:szCs w:val="21"/>
          <w:highlight w:val="none"/>
          <w:u w:val="single"/>
        </w:rPr>
      </w:pPr>
      <w:r>
        <w:rPr>
          <w:rFonts w:hint="eastAsia" w:ascii="宋体" w:hAnsi="宋体" w:eastAsia="宋体" w:cs="Times New Roman"/>
          <w:szCs w:val="21"/>
          <w:highlight w:val="none"/>
        </w:rPr>
        <w:t>日期：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686BB13D">
      <w:pPr>
        <w:spacing w:line="360" w:lineRule="auto"/>
        <w:rPr>
          <w:rFonts w:ascii="宋体" w:hAnsi="宋体" w:eastAsia="宋体" w:cs="Times New Roman"/>
          <w:sz w:val="24"/>
          <w:szCs w:val="24"/>
          <w:highlight w:val="none"/>
        </w:rPr>
        <w:sectPr>
          <w:pgSz w:w="11906" w:h="16838"/>
          <w:pgMar w:top="1418" w:right="1418" w:bottom="1418" w:left="1418" w:header="851" w:footer="992" w:gutter="0"/>
          <w:cols w:space="425" w:num="1"/>
          <w:docGrid w:type="lines" w:linePitch="312" w:charSpace="0"/>
        </w:sectPr>
      </w:pPr>
    </w:p>
    <w:p w14:paraId="71262BCA">
      <w:pPr>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附件</w:t>
      </w:r>
      <w:r>
        <w:rPr>
          <w:rFonts w:hint="eastAsia" w:ascii="宋体" w:hAnsi="宋体" w:eastAsia="宋体"/>
          <w:szCs w:val="21"/>
          <w:highlight w:val="none"/>
        </w:rPr>
        <w:t>二</w:t>
      </w:r>
    </w:p>
    <w:p w14:paraId="1D93FC2A">
      <w:pPr>
        <w:spacing w:line="400" w:lineRule="exact"/>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投标人基本情况表</w:t>
      </w:r>
    </w:p>
    <w:p w14:paraId="258A5D6D">
      <w:pPr>
        <w:spacing w:line="400" w:lineRule="exact"/>
        <w:rPr>
          <w:rFonts w:ascii="宋体" w:hAnsi="宋体" w:eastAsia="宋体" w:cs="Times New Roman"/>
          <w:b/>
          <w:szCs w:val="21"/>
          <w:highlight w:val="none"/>
        </w:rPr>
      </w:pPr>
    </w:p>
    <w:tbl>
      <w:tblPr>
        <w:tblStyle w:val="22"/>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208"/>
        <w:gridCol w:w="9"/>
        <w:gridCol w:w="1267"/>
        <w:gridCol w:w="992"/>
        <w:gridCol w:w="175"/>
        <w:gridCol w:w="1243"/>
        <w:gridCol w:w="495"/>
        <w:gridCol w:w="696"/>
        <w:gridCol w:w="1217"/>
      </w:tblGrid>
      <w:tr w14:paraId="6696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513EAC65">
            <w:pPr>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投标人或联合体牵头人或联合体成员名称</w:t>
            </w:r>
          </w:p>
        </w:tc>
        <w:tc>
          <w:tcPr>
            <w:tcW w:w="7302" w:type="dxa"/>
            <w:gridSpan w:val="9"/>
            <w:vAlign w:val="center"/>
          </w:tcPr>
          <w:p w14:paraId="448545CC">
            <w:pPr>
              <w:snapToGrid w:val="0"/>
              <w:rPr>
                <w:rFonts w:ascii="宋体" w:hAnsi="宋体" w:eastAsia="宋体" w:cs="Times New Roman"/>
                <w:szCs w:val="21"/>
                <w:highlight w:val="none"/>
              </w:rPr>
            </w:pPr>
          </w:p>
        </w:tc>
      </w:tr>
      <w:tr w14:paraId="53E12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6B61B42F">
            <w:pPr>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注册地址</w:t>
            </w:r>
          </w:p>
        </w:tc>
        <w:tc>
          <w:tcPr>
            <w:tcW w:w="3651" w:type="dxa"/>
            <w:gridSpan w:val="5"/>
            <w:vAlign w:val="center"/>
          </w:tcPr>
          <w:p w14:paraId="0D66DE24">
            <w:pPr>
              <w:snapToGrid w:val="0"/>
              <w:rPr>
                <w:rFonts w:ascii="宋体" w:hAnsi="宋体" w:eastAsia="宋体" w:cs="Times New Roman"/>
                <w:szCs w:val="21"/>
                <w:highlight w:val="none"/>
              </w:rPr>
            </w:pPr>
          </w:p>
        </w:tc>
        <w:tc>
          <w:tcPr>
            <w:tcW w:w="1243" w:type="dxa"/>
            <w:vAlign w:val="center"/>
          </w:tcPr>
          <w:p w14:paraId="77AC6CEC">
            <w:pPr>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邮政编码</w:t>
            </w:r>
          </w:p>
        </w:tc>
        <w:tc>
          <w:tcPr>
            <w:tcW w:w="2408" w:type="dxa"/>
            <w:gridSpan w:val="3"/>
            <w:vAlign w:val="center"/>
          </w:tcPr>
          <w:p w14:paraId="3B2ADBEB">
            <w:pPr>
              <w:snapToGrid w:val="0"/>
              <w:rPr>
                <w:rFonts w:ascii="宋体" w:hAnsi="宋体" w:eastAsia="宋体" w:cs="Times New Roman"/>
                <w:szCs w:val="21"/>
                <w:highlight w:val="none"/>
              </w:rPr>
            </w:pPr>
          </w:p>
        </w:tc>
      </w:tr>
      <w:tr w14:paraId="1412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Merge w:val="restart"/>
            <w:vAlign w:val="center"/>
          </w:tcPr>
          <w:p w14:paraId="3B9BAE42">
            <w:pPr>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联系方式</w:t>
            </w:r>
          </w:p>
        </w:tc>
        <w:tc>
          <w:tcPr>
            <w:tcW w:w="1208" w:type="dxa"/>
            <w:vAlign w:val="center"/>
          </w:tcPr>
          <w:p w14:paraId="14452FFE">
            <w:pPr>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联系人</w:t>
            </w:r>
          </w:p>
        </w:tc>
        <w:tc>
          <w:tcPr>
            <w:tcW w:w="2443" w:type="dxa"/>
            <w:gridSpan w:val="4"/>
            <w:vAlign w:val="center"/>
          </w:tcPr>
          <w:p w14:paraId="67752570">
            <w:pPr>
              <w:snapToGrid w:val="0"/>
              <w:rPr>
                <w:rFonts w:ascii="宋体" w:hAnsi="宋体" w:eastAsia="宋体" w:cs="Times New Roman"/>
                <w:szCs w:val="21"/>
                <w:highlight w:val="none"/>
              </w:rPr>
            </w:pPr>
          </w:p>
        </w:tc>
        <w:tc>
          <w:tcPr>
            <w:tcW w:w="1243" w:type="dxa"/>
            <w:vAlign w:val="center"/>
          </w:tcPr>
          <w:p w14:paraId="063A0370">
            <w:pPr>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电话</w:t>
            </w:r>
          </w:p>
        </w:tc>
        <w:tc>
          <w:tcPr>
            <w:tcW w:w="2408" w:type="dxa"/>
            <w:gridSpan w:val="3"/>
            <w:vAlign w:val="center"/>
          </w:tcPr>
          <w:p w14:paraId="0BC44689">
            <w:pPr>
              <w:snapToGrid w:val="0"/>
              <w:rPr>
                <w:rFonts w:ascii="宋体" w:hAnsi="宋体" w:eastAsia="宋体" w:cs="Times New Roman"/>
                <w:szCs w:val="21"/>
                <w:highlight w:val="none"/>
              </w:rPr>
            </w:pPr>
          </w:p>
        </w:tc>
      </w:tr>
      <w:tr w14:paraId="7936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Merge w:val="continue"/>
            <w:vAlign w:val="center"/>
          </w:tcPr>
          <w:p w14:paraId="1B1C8589">
            <w:pPr>
              <w:snapToGrid w:val="0"/>
              <w:jc w:val="center"/>
              <w:rPr>
                <w:rFonts w:ascii="宋体" w:hAnsi="宋体" w:eastAsia="宋体" w:cs="Times New Roman"/>
                <w:szCs w:val="21"/>
                <w:highlight w:val="none"/>
              </w:rPr>
            </w:pPr>
          </w:p>
        </w:tc>
        <w:tc>
          <w:tcPr>
            <w:tcW w:w="1208" w:type="dxa"/>
            <w:vAlign w:val="center"/>
          </w:tcPr>
          <w:p w14:paraId="0C1B931A">
            <w:pPr>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传真</w:t>
            </w:r>
          </w:p>
        </w:tc>
        <w:tc>
          <w:tcPr>
            <w:tcW w:w="2443" w:type="dxa"/>
            <w:gridSpan w:val="4"/>
            <w:vAlign w:val="center"/>
          </w:tcPr>
          <w:p w14:paraId="702DABB3">
            <w:pPr>
              <w:snapToGrid w:val="0"/>
              <w:rPr>
                <w:rFonts w:ascii="宋体" w:hAnsi="宋体" w:eastAsia="宋体" w:cs="Times New Roman"/>
                <w:szCs w:val="21"/>
                <w:highlight w:val="none"/>
              </w:rPr>
            </w:pPr>
          </w:p>
        </w:tc>
        <w:tc>
          <w:tcPr>
            <w:tcW w:w="1243" w:type="dxa"/>
            <w:vAlign w:val="center"/>
          </w:tcPr>
          <w:p w14:paraId="77A388AA">
            <w:pPr>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网址</w:t>
            </w:r>
          </w:p>
        </w:tc>
        <w:tc>
          <w:tcPr>
            <w:tcW w:w="2408" w:type="dxa"/>
            <w:gridSpan w:val="3"/>
            <w:vAlign w:val="center"/>
          </w:tcPr>
          <w:p w14:paraId="4AA0F73A">
            <w:pPr>
              <w:snapToGrid w:val="0"/>
              <w:rPr>
                <w:rFonts w:ascii="宋体" w:hAnsi="宋体" w:eastAsia="宋体" w:cs="Times New Roman"/>
                <w:szCs w:val="21"/>
                <w:highlight w:val="none"/>
              </w:rPr>
            </w:pPr>
          </w:p>
        </w:tc>
      </w:tr>
      <w:tr w14:paraId="27AA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089BABDC">
            <w:pPr>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组织结构</w:t>
            </w:r>
          </w:p>
        </w:tc>
        <w:tc>
          <w:tcPr>
            <w:tcW w:w="7302" w:type="dxa"/>
            <w:gridSpan w:val="9"/>
            <w:vAlign w:val="center"/>
          </w:tcPr>
          <w:p w14:paraId="2C27008B">
            <w:pPr>
              <w:snapToGrid w:val="0"/>
              <w:rPr>
                <w:rFonts w:ascii="宋体" w:hAnsi="宋体" w:eastAsia="宋体" w:cs="Times New Roman"/>
                <w:szCs w:val="21"/>
                <w:highlight w:val="none"/>
              </w:rPr>
            </w:pPr>
          </w:p>
        </w:tc>
      </w:tr>
      <w:tr w14:paraId="3A28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0D1C3BF0">
            <w:pPr>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法定代表人（负责人）</w:t>
            </w:r>
          </w:p>
        </w:tc>
        <w:tc>
          <w:tcPr>
            <w:tcW w:w="1217" w:type="dxa"/>
            <w:gridSpan w:val="2"/>
            <w:vAlign w:val="center"/>
          </w:tcPr>
          <w:p w14:paraId="2C059C8B">
            <w:pPr>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姓名</w:t>
            </w:r>
          </w:p>
        </w:tc>
        <w:tc>
          <w:tcPr>
            <w:tcW w:w="1267" w:type="dxa"/>
            <w:vAlign w:val="center"/>
          </w:tcPr>
          <w:p w14:paraId="16D90F92">
            <w:pPr>
              <w:snapToGrid w:val="0"/>
              <w:rPr>
                <w:rFonts w:ascii="宋体" w:hAnsi="宋体" w:eastAsia="宋体" w:cs="Times New Roman"/>
                <w:szCs w:val="21"/>
                <w:highlight w:val="none"/>
              </w:rPr>
            </w:pPr>
          </w:p>
        </w:tc>
        <w:tc>
          <w:tcPr>
            <w:tcW w:w="1167" w:type="dxa"/>
            <w:gridSpan w:val="2"/>
            <w:vAlign w:val="center"/>
          </w:tcPr>
          <w:p w14:paraId="33789C6B">
            <w:pPr>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技术职称</w:t>
            </w:r>
          </w:p>
        </w:tc>
        <w:tc>
          <w:tcPr>
            <w:tcW w:w="1243" w:type="dxa"/>
            <w:vAlign w:val="center"/>
          </w:tcPr>
          <w:p w14:paraId="3BAC7604">
            <w:pPr>
              <w:snapToGrid w:val="0"/>
              <w:rPr>
                <w:rFonts w:ascii="宋体" w:hAnsi="宋体" w:eastAsia="宋体" w:cs="Times New Roman"/>
                <w:szCs w:val="21"/>
                <w:highlight w:val="none"/>
              </w:rPr>
            </w:pPr>
          </w:p>
        </w:tc>
        <w:tc>
          <w:tcPr>
            <w:tcW w:w="1191" w:type="dxa"/>
            <w:gridSpan w:val="2"/>
            <w:vAlign w:val="center"/>
          </w:tcPr>
          <w:p w14:paraId="280B3D6F">
            <w:pPr>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电话</w:t>
            </w:r>
          </w:p>
        </w:tc>
        <w:tc>
          <w:tcPr>
            <w:tcW w:w="1217" w:type="dxa"/>
            <w:vAlign w:val="center"/>
          </w:tcPr>
          <w:p w14:paraId="3E169806">
            <w:pPr>
              <w:snapToGrid w:val="0"/>
              <w:rPr>
                <w:rFonts w:ascii="宋体" w:hAnsi="宋体" w:eastAsia="宋体" w:cs="Times New Roman"/>
                <w:szCs w:val="21"/>
                <w:highlight w:val="none"/>
              </w:rPr>
            </w:pPr>
          </w:p>
        </w:tc>
      </w:tr>
      <w:tr w14:paraId="4D54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0AA83AA3">
            <w:pPr>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企业主要负责人</w:t>
            </w:r>
          </w:p>
        </w:tc>
        <w:tc>
          <w:tcPr>
            <w:tcW w:w="1217" w:type="dxa"/>
            <w:gridSpan w:val="2"/>
            <w:vAlign w:val="center"/>
          </w:tcPr>
          <w:p w14:paraId="56C6E17E">
            <w:pPr>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姓名</w:t>
            </w:r>
          </w:p>
        </w:tc>
        <w:tc>
          <w:tcPr>
            <w:tcW w:w="1267" w:type="dxa"/>
            <w:vAlign w:val="center"/>
          </w:tcPr>
          <w:p w14:paraId="68CE88A1">
            <w:pPr>
              <w:snapToGrid w:val="0"/>
              <w:rPr>
                <w:rFonts w:ascii="宋体" w:hAnsi="宋体" w:eastAsia="宋体" w:cs="Times New Roman"/>
                <w:szCs w:val="21"/>
                <w:highlight w:val="none"/>
              </w:rPr>
            </w:pPr>
          </w:p>
        </w:tc>
        <w:tc>
          <w:tcPr>
            <w:tcW w:w="1167" w:type="dxa"/>
            <w:gridSpan w:val="2"/>
            <w:vAlign w:val="center"/>
          </w:tcPr>
          <w:p w14:paraId="3D6966C8">
            <w:pPr>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技术职称</w:t>
            </w:r>
          </w:p>
        </w:tc>
        <w:tc>
          <w:tcPr>
            <w:tcW w:w="1243" w:type="dxa"/>
            <w:vAlign w:val="center"/>
          </w:tcPr>
          <w:p w14:paraId="039D8728">
            <w:pPr>
              <w:snapToGrid w:val="0"/>
              <w:rPr>
                <w:rFonts w:ascii="宋体" w:hAnsi="宋体" w:eastAsia="宋体" w:cs="Times New Roman"/>
                <w:szCs w:val="21"/>
                <w:highlight w:val="none"/>
              </w:rPr>
            </w:pPr>
          </w:p>
        </w:tc>
        <w:tc>
          <w:tcPr>
            <w:tcW w:w="1191" w:type="dxa"/>
            <w:gridSpan w:val="2"/>
            <w:vAlign w:val="center"/>
          </w:tcPr>
          <w:p w14:paraId="689CE273">
            <w:pPr>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电话</w:t>
            </w:r>
          </w:p>
        </w:tc>
        <w:tc>
          <w:tcPr>
            <w:tcW w:w="1217" w:type="dxa"/>
            <w:vAlign w:val="center"/>
          </w:tcPr>
          <w:p w14:paraId="3451A5BB">
            <w:pPr>
              <w:snapToGrid w:val="0"/>
              <w:rPr>
                <w:rFonts w:ascii="宋体" w:hAnsi="宋体" w:eastAsia="宋体" w:cs="Times New Roman"/>
                <w:szCs w:val="21"/>
                <w:highlight w:val="none"/>
              </w:rPr>
            </w:pPr>
          </w:p>
        </w:tc>
      </w:tr>
      <w:tr w14:paraId="282B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27E4469C">
            <w:pPr>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成立时间</w:t>
            </w:r>
          </w:p>
        </w:tc>
        <w:tc>
          <w:tcPr>
            <w:tcW w:w="2484" w:type="dxa"/>
            <w:gridSpan w:val="3"/>
            <w:vAlign w:val="center"/>
          </w:tcPr>
          <w:p w14:paraId="6E596E2C">
            <w:pPr>
              <w:snapToGrid w:val="0"/>
              <w:rPr>
                <w:rFonts w:ascii="宋体" w:hAnsi="宋体" w:eastAsia="宋体" w:cs="Times New Roman"/>
                <w:szCs w:val="21"/>
                <w:highlight w:val="none"/>
              </w:rPr>
            </w:pPr>
          </w:p>
        </w:tc>
        <w:tc>
          <w:tcPr>
            <w:tcW w:w="4818" w:type="dxa"/>
            <w:gridSpan w:val="6"/>
            <w:vAlign w:val="center"/>
          </w:tcPr>
          <w:p w14:paraId="02AE4A30">
            <w:pPr>
              <w:snapToGrid w:val="0"/>
              <w:rPr>
                <w:rFonts w:ascii="宋体" w:hAnsi="宋体" w:eastAsia="宋体" w:cs="Times New Roman"/>
                <w:szCs w:val="21"/>
                <w:highlight w:val="none"/>
              </w:rPr>
            </w:pPr>
            <w:r>
              <w:rPr>
                <w:rFonts w:hint="eastAsia" w:ascii="宋体" w:hAnsi="宋体" w:eastAsia="宋体" w:cs="Times New Roman"/>
                <w:szCs w:val="21"/>
                <w:highlight w:val="none"/>
              </w:rPr>
              <w:t>员工总人数：</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人</w:t>
            </w:r>
          </w:p>
        </w:tc>
      </w:tr>
      <w:tr w14:paraId="7FB9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5FEF19C5">
            <w:pPr>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企业资质等级</w:t>
            </w:r>
          </w:p>
        </w:tc>
        <w:tc>
          <w:tcPr>
            <w:tcW w:w="2484" w:type="dxa"/>
            <w:gridSpan w:val="3"/>
            <w:vAlign w:val="center"/>
          </w:tcPr>
          <w:p w14:paraId="74F989B1">
            <w:pPr>
              <w:snapToGrid w:val="0"/>
              <w:rPr>
                <w:rFonts w:ascii="宋体" w:hAnsi="宋体" w:eastAsia="宋体" w:cs="Times New Roman"/>
                <w:szCs w:val="21"/>
                <w:highlight w:val="none"/>
              </w:rPr>
            </w:pPr>
          </w:p>
        </w:tc>
        <w:tc>
          <w:tcPr>
            <w:tcW w:w="992" w:type="dxa"/>
            <w:vMerge w:val="restart"/>
            <w:vAlign w:val="center"/>
          </w:tcPr>
          <w:p w14:paraId="18C7FF3B">
            <w:pPr>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其中</w:t>
            </w:r>
          </w:p>
        </w:tc>
        <w:tc>
          <w:tcPr>
            <w:tcW w:w="1913" w:type="dxa"/>
            <w:gridSpan w:val="3"/>
            <w:vAlign w:val="center"/>
          </w:tcPr>
          <w:p w14:paraId="787EE6A7">
            <w:pPr>
              <w:snapToGrid w:val="0"/>
              <w:rPr>
                <w:rFonts w:ascii="宋体" w:hAnsi="宋体" w:eastAsia="宋体" w:cs="Times New Roman"/>
                <w:szCs w:val="21"/>
                <w:highlight w:val="none"/>
              </w:rPr>
            </w:pPr>
            <w:r>
              <w:rPr>
                <w:rFonts w:hint="eastAsia" w:ascii="宋体" w:hAnsi="宋体" w:eastAsia="宋体" w:cs="Times New Roman"/>
                <w:szCs w:val="21"/>
                <w:highlight w:val="none"/>
              </w:rPr>
              <w:t>高级职称人员</w:t>
            </w:r>
          </w:p>
        </w:tc>
        <w:tc>
          <w:tcPr>
            <w:tcW w:w="1913" w:type="dxa"/>
            <w:gridSpan w:val="2"/>
            <w:vAlign w:val="center"/>
          </w:tcPr>
          <w:p w14:paraId="2A8FA1E1">
            <w:pPr>
              <w:snapToGrid w:val="0"/>
              <w:rPr>
                <w:rFonts w:ascii="宋体" w:hAnsi="宋体" w:eastAsia="宋体" w:cs="Times New Roman"/>
                <w:szCs w:val="21"/>
                <w:highlight w:val="none"/>
              </w:rPr>
            </w:pP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人</w:t>
            </w:r>
          </w:p>
        </w:tc>
      </w:tr>
      <w:tr w14:paraId="0929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623F7138">
            <w:pPr>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营业执照号</w:t>
            </w:r>
          </w:p>
        </w:tc>
        <w:tc>
          <w:tcPr>
            <w:tcW w:w="2484" w:type="dxa"/>
            <w:gridSpan w:val="3"/>
            <w:vAlign w:val="center"/>
          </w:tcPr>
          <w:p w14:paraId="47C05BAE">
            <w:pPr>
              <w:snapToGrid w:val="0"/>
              <w:rPr>
                <w:rFonts w:ascii="宋体" w:hAnsi="宋体" w:eastAsia="宋体" w:cs="Times New Roman"/>
                <w:szCs w:val="21"/>
                <w:highlight w:val="none"/>
              </w:rPr>
            </w:pPr>
          </w:p>
        </w:tc>
        <w:tc>
          <w:tcPr>
            <w:tcW w:w="992" w:type="dxa"/>
            <w:vMerge w:val="continue"/>
            <w:vAlign w:val="center"/>
          </w:tcPr>
          <w:p w14:paraId="5D7938BD">
            <w:pPr>
              <w:snapToGrid w:val="0"/>
              <w:rPr>
                <w:rFonts w:ascii="宋体" w:hAnsi="宋体" w:eastAsia="宋体" w:cs="Times New Roman"/>
                <w:szCs w:val="21"/>
                <w:highlight w:val="none"/>
              </w:rPr>
            </w:pPr>
          </w:p>
        </w:tc>
        <w:tc>
          <w:tcPr>
            <w:tcW w:w="1913" w:type="dxa"/>
            <w:gridSpan w:val="3"/>
            <w:vAlign w:val="center"/>
          </w:tcPr>
          <w:p w14:paraId="510C091A">
            <w:pPr>
              <w:snapToGrid w:val="0"/>
              <w:rPr>
                <w:rFonts w:ascii="宋体" w:hAnsi="宋体" w:eastAsia="宋体" w:cs="Times New Roman"/>
                <w:szCs w:val="21"/>
                <w:highlight w:val="none"/>
              </w:rPr>
            </w:pPr>
            <w:r>
              <w:rPr>
                <w:rFonts w:hint="eastAsia" w:ascii="宋体" w:hAnsi="宋体" w:eastAsia="宋体" w:cs="Times New Roman"/>
                <w:szCs w:val="21"/>
                <w:highlight w:val="none"/>
              </w:rPr>
              <w:t>中级职称人员</w:t>
            </w:r>
          </w:p>
        </w:tc>
        <w:tc>
          <w:tcPr>
            <w:tcW w:w="1913" w:type="dxa"/>
            <w:gridSpan w:val="2"/>
            <w:vAlign w:val="center"/>
          </w:tcPr>
          <w:p w14:paraId="69C1D3C2">
            <w:pPr>
              <w:snapToGrid w:val="0"/>
              <w:rPr>
                <w:rFonts w:ascii="宋体" w:hAnsi="宋体" w:eastAsia="宋体" w:cs="Times New Roman"/>
                <w:szCs w:val="21"/>
                <w:highlight w:val="none"/>
              </w:rPr>
            </w:pP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人</w:t>
            </w:r>
          </w:p>
        </w:tc>
      </w:tr>
      <w:tr w14:paraId="642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1C8CC982">
            <w:pPr>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注册资金</w:t>
            </w:r>
          </w:p>
        </w:tc>
        <w:tc>
          <w:tcPr>
            <w:tcW w:w="2484" w:type="dxa"/>
            <w:gridSpan w:val="3"/>
            <w:vAlign w:val="center"/>
          </w:tcPr>
          <w:p w14:paraId="16AC386C">
            <w:pPr>
              <w:snapToGrid w:val="0"/>
              <w:rPr>
                <w:rFonts w:ascii="宋体" w:hAnsi="宋体" w:eastAsia="宋体" w:cs="Times New Roman"/>
                <w:szCs w:val="21"/>
                <w:highlight w:val="none"/>
              </w:rPr>
            </w:pPr>
          </w:p>
        </w:tc>
        <w:tc>
          <w:tcPr>
            <w:tcW w:w="992" w:type="dxa"/>
            <w:vMerge w:val="continue"/>
            <w:vAlign w:val="center"/>
          </w:tcPr>
          <w:p w14:paraId="6157F81A">
            <w:pPr>
              <w:snapToGrid w:val="0"/>
              <w:rPr>
                <w:rFonts w:ascii="宋体" w:hAnsi="宋体" w:eastAsia="宋体" w:cs="Times New Roman"/>
                <w:szCs w:val="21"/>
                <w:highlight w:val="none"/>
              </w:rPr>
            </w:pPr>
          </w:p>
        </w:tc>
        <w:tc>
          <w:tcPr>
            <w:tcW w:w="1913" w:type="dxa"/>
            <w:gridSpan w:val="3"/>
            <w:vAlign w:val="center"/>
          </w:tcPr>
          <w:p w14:paraId="4E53F40C">
            <w:pPr>
              <w:snapToGrid w:val="0"/>
              <w:rPr>
                <w:rFonts w:ascii="宋体" w:hAnsi="宋体" w:eastAsia="宋体" w:cs="Times New Roman"/>
                <w:szCs w:val="21"/>
                <w:highlight w:val="none"/>
              </w:rPr>
            </w:pPr>
            <w:r>
              <w:rPr>
                <w:rFonts w:hint="eastAsia" w:ascii="宋体" w:hAnsi="宋体" w:eastAsia="宋体" w:cs="Times New Roman"/>
                <w:szCs w:val="21"/>
                <w:highlight w:val="none"/>
              </w:rPr>
              <w:t>初级职称人员</w:t>
            </w:r>
          </w:p>
        </w:tc>
        <w:tc>
          <w:tcPr>
            <w:tcW w:w="1913" w:type="dxa"/>
            <w:gridSpan w:val="2"/>
            <w:vAlign w:val="center"/>
          </w:tcPr>
          <w:p w14:paraId="1A090820">
            <w:pPr>
              <w:snapToGrid w:val="0"/>
              <w:rPr>
                <w:rFonts w:ascii="宋体" w:hAnsi="宋体" w:eastAsia="宋体" w:cs="Times New Roman"/>
                <w:szCs w:val="21"/>
                <w:highlight w:val="none"/>
              </w:rPr>
            </w:pP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人</w:t>
            </w:r>
          </w:p>
        </w:tc>
      </w:tr>
      <w:tr w14:paraId="68FA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6352FEBF">
            <w:pPr>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开户银行</w:t>
            </w:r>
          </w:p>
        </w:tc>
        <w:tc>
          <w:tcPr>
            <w:tcW w:w="2484" w:type="dxa"/>
            <w:gridSpan w:val="3"/>
            <w:vAlign w:val="center"/>
          </w:tcPr>
          <w:p w14:paraId="7A5AC341">
            <w:pPr>
              <w:snapToGrid w:val="0"/>
              <w:rPr>
                <w:rFonts w:ascii="宋体" w:hAnsi="宋体" w:eastAsia="宋体" w:cs="Times New Roman"/>
                <w:szCs w:val="21"/>
                <w:highlight w:val="none"/>
              </w:rPr>
            </w:pPr>
          </w:p>
        </w:tc>
        <w:tc>
          <w:tcPr>
            <w:tcW w:w="992" w:type="dxa"/>
            <w:vMerge w:val="continue"/>
            <w:vAlign w:val="center"/>
          </w:tcPr>
          <w:p w14:paraId="5EEC37EA">
            <w:pPr>
              <w:snapToGrid w:val="0"/>
              <w:rPr>
                <w:rFonts w:ascii="宋体" w:hAnsi="宋体" w:eastAsia="宋体" w:cs="Times New Roman"/>
                <w:szCs w:val="21"/>
                <w:highlight w:val="none"/>
              </w:rPr>
            </w:pPr>
          </w:p>
        </w:tc>
        <w:tc>
          <w:tcPr>
            <w:tcW w:w="1913" w:type="dxa"/>
            <w:gridSpan w:val="3"/>
            <w:vAlign w:val="center"/>
          </w:tcPr>
          <w:p w14:paraId="31BA364F">
            <w:pPr>
              <w:snapToGrid w:val="0"/>
              <w:rPr>
                <w:rFonts w:ascii="宋体" w:hAnsi="宋体" w:eastAsia="宋体" w:cs="Times New Roman"/>
                <w:szCs w:val="21"/>
                <w:highlight w:val="none"/>
              </w:rPr>
            </w:pPr>
            <w:r>
              <w:rPr>
                <w:rFonts w:hint="eastAsia" w:ascii="宋体" w:hAnsi="宋体" w:eastAsia="宋体" w:cs="Times New Roman"/>
                <w:szCs w:val="21"/>
                <w:highlight w:val="none"/>
              </w:rPr>
              <w:t>其他</w:t>
            </w:r>
          </w:p>
        </w:tc>
        <w:tc>
          <w:tcPr>
            <w:tcW w:w="1913" w:type="dxa"/>
            <w:gridSpan w:val="2"/>
            <w:vAlign w:val="center"/>
          </w:tcPr>
          <w:p w14:paraId="5877052B">
            <w:pPr>
              <w:snapToGrid w:val="0"/>
              <w:rPr>
                <w:rFonts w:ascii="宋体" w:hAnsi="宋体" w:eastAsia="宋体" w:cs="Times New Roman"/>
                <w:szCs w:val="21"/>
                <w:highlight w:val="none"/>
              </w:rPr>
            </w:pP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人</w:t>
            </w:r>
          </w:p>
        </w:tc>
      </w:tr>
      <w:tr w14:paraId="1280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4B326219">
            <w:pPr>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账号</w:t>
            </w:r>
          </w:p>
        </w:tc>
        <w:tc>
          <w:tcPr>
            <w:tcW w:w="2484" w:type="dxa"/>
            <w:gridSpan w:val="3"/>
            <w:vAlign w:val="center"/>
          </w:tcPr>
          <w:p w14:paraId="12E6FBA8">
            <w:pPr>
              <w:snapToGrid w:val="0"/>
              <w:rPr>
                <w:rFonts w:ascii="宋体" w:hAnsi="宋体" w:eastAsia="宋体" w:cs="Times New Roman"/>
                <w:szCs w:val="21"/>
                <w:highlight w:val="none"/>
              </w:rPr>
            </w:pPr>
          </w:p>
        </w:tc>
        <w:tc>
          <w:tcPr>
            <w:tcW w:w="992" w:type="dxa"/>
            <w:vMerge w:val="continue"/>
            <w:vAlign w:val="center"/>
          </w:tcPr>
          <w:p w14:paraId="303436AA">
            <w:pPr>
              <w:snapToGrid w:val="0"/>
              <w:rPr>
                <w:rFonts w:ascii="宋体" w:hAnsi="宋体" w:eastAsia="宋体" w:cs="Times New Roman"/>
                <w:szCs w:val="21"/>
                <w:highlight w:val="none"/>
              </w:rPr>
            </w:pPr>
          </w:p>
        </w:tc>
        <w:tc>
          <w:tcPr>
            <w:tcW w:w="1913" w:type="dxa"/>
            <w:gridSpan w:val="3"/>
            <w:vAlign w:val="center"/>
          </w:tcPr>
          <w:p w14:paraId="3FADF2ED">
            <w:pPr>
              <w:snapToGrid w:val="0"/>
              <w:rPr>
                <w:rFonts w:ascii="宋体" w:hAnsi="宋体" w:eastAsia="宋体" w:cs="Times New Roman"/>
                <w:szCs w:val="21"/>
                <w:highlight w:val="none"/>
              </w:rPr>
            </w:pPr>
          </w:p>
        </w:tc>
        <w:tc>
          <w:tcPr>
            <w:tcW w:w="1913" w:type="dxa"/>
            <w:gridSpan w:val="2"/>
            <w:vAlign w:val="center"/>
          </w:tcPr>
          <w:p w14:paraId="2DC79E3A">
            <w:pPr>
              <w:snapToGrid w:val="0"/>
              <w:rPr>
                <w:rFonts w:ascii="宋体" w:hAnsi="宋体" w:eastAsia="宋体" w:cs="Times New Roman"/>
                <w:szCs w:val="21"/>
                <w:highlight w:val="none"/>
              </w:rPr>
            </w:pPr>
          </w:p>
        </w:tc>
      </w:tr>
      <w:tr w14:paraId="0167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1" w:type="dxa"/>
            <w:vAlign w:val="center"/>
          </w:tcPr>
          <w:p w14:paraId="3A27C6DB">
            <w:pPr>
              <w:snapToGrid w:val="0"/>
              <w:jc w:val="center"/>
              <w:rPr>
                <w:rFonts w:ascii="宋体" w:hAnsi="宋体" w:eastAsia="宋体" w:cs="Times New Roman"/>
                <w:szCs w:val="21"/>
                <w:highlight w:val="none"/>
              </w:rPr>
            </w:pPr>
            <w:r>
              <w:rPr>
                <w:rFonts w:hint="eastAsia" w:ascii="宋体" w:hAnsi="宋体" w:eastAsia="宋体" w:cs="Times New Roman"/>
                <w:szCs w:val="21"/>
                <w:highlight w:val="none"/>
              </w:rPr>
              <w:t>具备履行合同所必需的设备和专业技术能力的简介</w:t>
            </w:r>
          </w:p>
        </w:tc>
        <w:tc>
          <w:tcPr>
            <w:tcW w:w="7302" w:type="dxa"/>
            <w:gridSpan w:val="9"/>
            <w:vAlign w:val="center"/>
          </w:tcPr>
          <w:p w14:paraId="6A205A0A">
            <w:pPr>
              <w:snapToGrid w:val="0"/>
              <w:rPr>
                <w:rFonts w:ascii="宋体" w:hAnsi="宋体" w:eastAsia="宋体" w:cs="Times New Roman"/>
                <w:szCs w:val="21"/>
                <w:highlight w:val="none"/>
              </w:rPr>
            </w:pPr>
          </w:p>
        </w:tc>
      </w:tr>
    </w:tbl>
    <w:p w14:paraId="6F2E85CC">
      <w:pPr>
        <w:spacing w:line="400" w:lineRule="exact"/>
        <w:rPr>
          <w:rFonts w:ascii="宋体" w:hAnsi="宋体" w:eastAsia="宋体" w:cs="Times New Roman"/>
          <w:szCs w:val="21"/>
          <w:highlight w:val="none"/>
        </w:rPr>
      </w:pPr>
    </w:p>
    <w:p w14:paraId="664A3629">
      <w:pPr>
        <w:spacing w:line="400" w:lineRule="exact"/>
        <w:ind w:firstLine="2520" w:firstLineChars="1200"/>
        <w:rPr>
          <w:rFonts w:ascii="宋体" w:hAnsi="宋体" w:eastAsia="宋体" w:cs="Times New Roman"/>
          <w:szCs w:val="21"/>
          <w:highlight w:val="none"/>
        </w:rPr>
      </w:pPr>
      <w:r>
        <w:rPr>
          <w:rFonts w:hint="eastAsia" w:ascii="宋体" w:hAnsi="宋体" w:eastAsia="宋体" w:cs="Times New Roman"/>
          <w:szCs w:val="21"/>
          <w:highlight w:val="none"/>
        </w:rPr>
        <w:t>投标人或联合体牵头人或联合体成员（盖电子公章）：</w:t>
      </w:r>
      <w:r>
        <w:rPr>
          <w:rFonts w:hint="eastAsia" w:ascii="宋体" w:hAnsi="宋体" w:eastAsia="宋体"/>
          <w:szCs w:val="21"/>
          <w:highlight w:val="none"/>
          <w:u w:val="single"/>
        </w:rPr>
        <w:t xml:space="preserve">          </w:t>
      </w:r>
    </w:p>
    <w:p w14:paraId="3B9C904E">
      <w:pPr>
        <w:spacing w:line="400" w:lineRule="exact"/>
        <w:ind w:firstLine="2520" w:firstLineChars="1200"/>
        <w:rPr>
          <w:rFonts w:ascii="宋体" w:hAnsi="宋体" w:eastAsia="宋体" w:cs="Times New Roman"/>
          <w:szCs w:val="21"/>
          <w:highlight w:val="none"/>
        </w:rPr>
      </w:pPr>
      <w:r>
        <w:rPr>
          <w:rFonts w:hint="eastAsia" w:ascii="宋体" w:hAnsi="宋体" w:eastAsia="宋体" w:cs="Times New Roman"/>
          <w:szCs w:val="21"/>
          <w:highlight w:val="none"/>
        </w:rPr>
        <w:t>日期：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71DC34D3">
      <w:pPr>
        <w:spacing w:line="360" w:lineRule="auto"/>
        <w:jc w:val="left"/>
        <w:rPr>
          <w:rFonts w:ascii="宋体" w:hAnsi="宋体" w:eastAsia="宋体"/>
          <w:sz w:val="24"/>
          <w:szCs w:val="24"/>
          <w:highlight w:val="none"/>
        </w:rPr>
        <w:sectPr>
          <w:pgSz w:w="11906" w:h="16838"/>
          <w:pgMar w:top="1418" w:right="1418" w:bottom="1418" w:left="1418" w:header="851" w:footer="992" w:gutter="0"/>
          <w:cols w:space="425" w:num="1"/>
          <w:docGrid w:type="lines" w:linePitch="312" w:charSpace="0"/>
        </w:sectPr>
      </w:pPr>
    </w:p>
    <w:p w14:paraId="37871289">
      <w:pPr>
        <w:wordWrap w:val="0"/>
        <w:spacing w:line="40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附件三</w:t>
      </w:r>
    </w:p>
    <w:p w14:paraId="4776A91B">
      <w:pPr>
        <w:wordWrap w:val="0"/>
        <w:spacing w:line="400" w:lineRule="exact"/>
        <w:jc w:val="center"/>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联合体协议书</w:t>
      </w:r>
    </w:p>
    <w:p w14:paraId="7B74B1DC">
      <w:pPr>
        <w:wordWrap w:val="0"/>
        <w:spacing w:line="400" w:lineRule="exact"/>
        <w:jc w:val="center"/>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shd w:val="clear" w:color="auto" w:fill="BEBEBE" w:themeFill="background1" w:themeFillShade="BF"/>
          <w14:textFill>
            <w14:solidFill>
              <w14:schemeClr w14:val="tx1"/>
            </w14:solidFill>
          </w14:textFill>
        </w:rPr>
        <w:t>（投标人以联合体方式投标的必须提供联合体协议书，否则作无效标处理）</w:t>
      </w:r>
    </w:p>
    <w:p w14:paraId="52160C51">
      <w:pPr>
        <w:spacing w:line="400" w:lineRule="exact"/>
        <w:rPr>
          <w:rFonts w:ascii="宋体" w:hAnsi="宋体" w:eastAsia="宋体" w:cs="Times New Roman"/>
          <w:b/>
          <w:color w:val="000000" w:themeColor="text1"/>
          <w:szCs w:val="21"/>
          <w:highlight w:val="none"/>
          <w14:textFill>
            <w14:solidFill>
              <w14:schemeClr w14:val="tx1"/>
            </w14:solidFill>
          </w14:textFill>
        </w:rPr>
      </w:pPr>
    </w:p>
    <w:p w14:paraId="1A471C85">
      <w:pPr>
        <w:wordWrap w:val="0"/>
        <w:spacing w:line="400" w:lineRule="exact"/>
        <w:ind w:firstLine="420" w:firstLineChars="200"/>
        <w:rPr>
          <w:rFonts w:ascii="宋体" w:hAnsi="宋体" w:eastAsia="宋体"/>
          <w:szCs w:val="21"/>
          <w:highlight w:val="none"/>
        </w:rPr>
      </w:pPr>
      <w:r>
        <w:rPr>
          <w:rFonts w:hint="eastAsia" w:ascii="宋体" w:hAnsi="宋体" w:eastAsia="宋体"/>
          <w:szCs w:val="21"/>
          <w:highlight w:val="none"/>
          <w:u w:val="single"/>
        </w:rPr>
        <w:t xml:space="preserve">          （所有成员单位名称）</w:t>
      </w:r>
      <w:r>
        <w:rPr>
          <w:rFonts w:hint="eastAsia" w:ascii="宋体" w:hAnsi="宋体" w:eastAsia="宋体"/>
          <w:szCs w:val="21"/>
          <w:highlight w:val="none"/>
        </w:rPr>
        <w:t>自愿组成</w:t>
      </w:r>
      <w:r>
        <w:rPr>
          <w:rFonts w:hint="eastAsia" w:ascii="宋体" w:hAnsi="宋体" w:eastAsia="宋体"/>
          <w:szCs w:val="21"/>
          <w:highlight w:val="none"/>
          <w:u w:val="single"/>
        </w:rPr>
        <w:t xml:space="preserve">          （联合体名称）</w:t>
      </w:r>
      <w:r>
        <w:rPr>
          <w:rFonts w:hint="eastAsia" w:ascii="宋体" w:hAnsi="宋体" w:eastAsia="宋体"/>
          <w:szCs w:val="21"/>
          <w:highlight w:val="none"/>
        </w:rPr>
        <w:t>联合体，共同参加</w:t>
      </w:r>
      <w:r>
        <w:rPr>
          <w:rFonts w:hint="eastAsia" w:ascii="宋体" w:hAnsi="宋体" w:eastAsia="宋体"/>
          <w:szCs w:val="21"/>
          <w:highlight w:val="none"/>
          <w:u w:val="single"/>
        </w:rPr>
        <w:t xml:space="preserve">          （项目编号）</w:t>
      </w:r>
      <w:r>
        <w:rPr>
          <w:rFonts w:hint="eastAsia" w:ascii="宋体" w:hAnsi="宋体" w:eastAsia="宋体"/>
          <w:szCs w:val="21"/>
          <w:highlight w:val="none"/>
        </w:rPr>
        <w:t>、</w:t>
      </w:r>
      <w:r>
        <w:rPr>
          <w:rFonts w:hint="eastAsia" w:ascii="宋体" w:hAnsi="宋体" w:eastAsia="宋体"/>
          <w:szCs w:val="21"/>
          <w:highlight w:val="none"/>
          <w:u w:val="single"/>
        </w:rPr>
        <w:t xml:space="preserve">          （项目名称）</w:t>
      </w:r>
      <w:r>
        <w:rPr>
          <w:rFonts w:hint="eastAsia" w:ascii="宋体" w:hAnsi="宋体" w:eastAsia="宋体"/>
          <w:szCs w:val="21"/>
          <w:highlight w:val="none"/>
        </w:rPr>
        <w:t>的投标。现就联合体投标事宜订立如下协议。</w:t>
      </w:r>
    </w:p>
    <w:p w14:paraId="1D683A7F">
      <w:pPr>
        <w:wordWrap w:val="0"/>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u w:val="single"/>
        </w:rPr>
        <w:t xml:space="preserve">          （某成员单位名称）</w:t>
      </w:r>
      <w:r>
        <w:rPr>
          <w:rFonts w:hint="eastAsia" w:ascii="宋体" w:hAnsi="宋体" w:eastAsia="宋体"/>
          <w:szCs w:val="21"/>
          <w:highlight w:val="none"/>
        </w:rPr>
        <w:t>为</w:t>
      </w:r>
      <w:r>
        <w:rPr>
          <w:rFonts w:hint="eastAsia" w:ascii="宋体" w:hAnsi="宋体" w:eastAsia="宋体"/>
          <w:szCs w:val="21"/>
          <w:highlight w:val="none"/>
          <w:u w:val="single"/>
        </w:rPr>
        <w:t xml:space="preserve">          （联合体名称）</w:t>
      </w:r>
      <w:r>
        <w:rPr>
          <w:rFonts w:hint="eastAsia" w:ascii="宋体" w:hAnsi="宋体" w:eastAsia="宋体"/>
          <w:szCs w:val="21"/>
          <w:highlight w:val="none"/>
        </w:rPr>
        <w:t>牵头人。</w:t>
      </w:r>
    </w:p>
    <w:p w14:paraId="6777BB53">
      <w:pPr>
        <w:wordWrap w:val="0"/>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2</w:t>
      </w:r>
      <w:r>
        <w:rPr>
          <w:rFonts w:ascii="宋体" w:hAnsi="宋体" w:eastAsia="宋体"/>
          <w:szCs w:val="21"/>
          <w:highlight w:val="none"/>
        </w:rPr>
        <w:t>.</w:t>
      </w:r>
      <w:r>
        <w:rPr>
          <w:rFonts w:hint="eastAsia" w:ascii="宋体" w:hAnsi="宋体" w:eastAsia="宋体"/>
          <w:szCs w:val="21"/>
          <w:highlight w:val="none"/>
        </w:rPr>
        <w:t>联合体牵头人合法代表联合体各成员负责本采购项目投标文件编制，参加采购活动，代表联合体提交和接收相关的资料、信息及指示，并处理与之有关的一切事务，负责合同实施阶段的主办、组织和协调工作。</w:t>
      </w:r>
    </w:p>
    <w:p w14:paraId="7DA2B81D">
      <w:pPr>
        <w:wordWrap w:val="0"/>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3</w:t>
      </w:r>
      <w:r>
        <w:rPr>
          <w:rFonts w:ascii="宋体" w:hAnsi="宋体" w:eastAsia="宋体"/>
          <w:szCs w:val="21"/>
          <w:highlight w:val="none"/>
        </w:rPr>
        <w:t>.</w:t>
      </w:r>
      <w:r>
        <w:rPr>
          <w:rFonts w:hint="eastAsia" w:ascii="宋体" w:hAnsi="宋体" w:eastAsia="宋体"/>
          <w:szCs w:val="21"/>
          <w:highlight w:val="none"/>
        </w:rPr>
        <w:t>联合体将严格按照招标文件的各项要求，递交投标文件，履行合同，并对外承担连带责任。</w:t>
      </w:r>
    </w:p>
    <w:p w14:paraId="57F00461">
      <w:pPr>
        <w:wordWrap w:val="0"/>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4</w:t>
      </w:r>
      <w:r>
        <w:rPr>
          <w:rFonts w:ascii="宋体" w:hAnsi="宋体" w:eastAsia="宋体"/>
          <w:szCs w:val="21"/>
          <w:highlight w:val="none"/>
        </w:rPr>
        <w:t>.</w:t>
      </w:r>
      <w:r>
        <w:rPr>
          <w:rFonts w:hint="eastAsia" w:ascii="宋体" w:hAnsi="宋体" w:eastAsia="宋体"/>
          <w:szCs w:val="21"/>
          <w:highlight w:val="none"/>
        </w:rPr>
        <w:t>联合体各成员单位内部的职责分工如下：</w:t>
      </w:r>
    </w:p>
    <w:p w14:paraId="4C8F2657">
      <w:pPr>
        <w:wordWrap w:val="0"/>
        <w:spacing w:line="400" w:lineRule="exact"/>
        <w:ind w:firstLine="420" w:firstLineChars="200"/>
        <w:rPr>
          <w:rFonts w:ascii="宋体" w:hAnsi="宋体" w:eastAsia="宋体"/>
          <w:szCs w:val="21"/>
          <w:highlight w:val="none"/>
          <w:u w:val="single"/>
        </w:rPr>
      </w:pPr>
      <w:r>
        <w:rPr>
          <w:rFonts w:hint="eastAsia" w:ascii="宋体" w:hAnsi="宋体" w:eastAsia="宋体"/>
          <w:szCs w:val="21"/>
          <w:highlight w:val="none"/>
        </w:rPr>
        <w:t>（1）</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（联合体牵头人名称）</w:t>
      </w:r>
      <w:r>
        <w:rPr>
          <w:rFonts w:hint="eastAsia" w:ascii="宋体" w:hAnsi="宋体" w:eastAsia="宋体"/>
          <w:szCs w:val="21"/>
          <w:highlight w:val="none"/>
        </w:rPr>
        <w:t>承担的工作和义务为</w:t>
      </w:r>
      <w:r>
        <w:rPr>
          <w:rFonts w:hint="eastAsia" w:ascii="宋体" w:hAnsi="宋体" w:eastAsia="宋体"/>
          <w:szCs w:val="21"/>
          <w:highlight w:val="none"/>
          <w:u w:val="single"/>
        </w:rPr>
        <w:t xml:space="preserve">          </w:t>
      </w:r>
      <w:r>
        <w:rPr>
          <w:rFonts w:hint="eastAsia" w:ascii="宋体" w:hAnsi="宋体" w:eastAsia="宋体"/>
          <w:szCs w:val="21"/>
          <w:highlight w:val="none"/>
        </w:rPr>
        <w:t>，占项目合同金额的</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rPr>
        <w:t>。</w:t>
      </w:r>
    </w:p>
    <w:p w14:paraId="28FC8655">
      <w:pPr>
        <w:wordWrap w:val="0"/>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（2）</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（联合体成员一名称）</w:t>
      </w:r>
      <w:r>
        <w:rPr>
          <w:rFonts w:hint="eastAsia" w:ascii="宋体" w:hAnsi="宋体" w:eastAsia="宋体"/>
          <w:szCs w:val="21"/>
          <w:highlight w:val="none"/>
        </w:rPr>
        <w:t>承担的工作和义务为</w:t>
      </w:r>
      <w:r>
        <w:rPr>
          <w:rFonts w:hint="eastAsia" w:ascii="宋体" w:hAnsi="宋体" w:eastAsia="宋体"/>
          <w:szCs w:val="21"/>
          <w:highlight w:val="none"/>
          <w:u w:val="single"/>
        </w:rPr>
        <w:t xml:space="preserve">          </w:t>
      </w:r>
      <w:r>
        <w:rPr>
          <w:rFonts w:hint="eastAsia" w:ascii="宋体" w:hAnsi="宋体" w:eastAsia="宋体"/>
          <w:szCs w:val="21"/>
          <w:highlight w:val="none"/>
        </w:rPr>
        <w:t>，占项目合同金额的</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rPr>
        <w:t>。</w:t>
      </w:r>
    </w:p>
    <w:p w14:paraId="7F7ABE4E">
      <w:pPr>
        <w:wordWrap w:val="0"/>
        <w:spacing w:line="400" w:lineRule="exact"/>
        <w:ind w:firstLine="422" w:firstLineChars="200"/>
        <w:rPr>
          <w:rFonts w:ascii="宋体" w:hAnsi="宋体" w:eastAsia="宋体"/>
          <w:b/>
          <w:bCs/>
          <w:szCs w:val="21"/>
          <w:highlight w:val="none"/>
          <w:u w:val="single"/>
        </w:rPr>
      </w:pPr>
      <w:r>
        <w:rPr>
          <w:rFonts w:hint="eastAsia" w:ascii="宋体" w:hAnsi="宋体" w:eastAsia="宋体" w:cs="Times New Roman"/>
          <w:b/>
          <w:bCs/>
          <w:szCs w:val="21"/>
          <w:highlight w:val="none"/>
        </w:rPr>
        <w:t>......（如有多个联合体成员的，按同格式增加）</w:t>
      </w:r>
    </w:p>
    <w:p w14:paraId="09D1EB7D">
      <w:pPr>
        <w:wordWrap w:val="0"/>
        <w:spacing w:line="400" w:lineRule="exact"/>
        <w:ind w:firstLine="420" w:firstLineChars="200"/>
        <w:rPr>
          <w:rFonts w:ascii="宋体" w:hAnsi="宋体" w:eastAsia="宋体"/>
          <w:szCs w:val="21"/>
          <w:highlight w:val="none"/>
        </w:rPr>
      </w:pPr>
      <w:r>
        <w:rPr>
          <w:rFonts w:ascii="宋体" w:hAnsi="宋体" w:eastAsia="宋体"/>
          <w:szCs w:val="21"/>
          <w:highlight w:val="none"/>
        </w:rPr>
        <w:t>5.</w:t>
      </w:r>
      <w:r>
        <w:rPr>
          <w:rFonts w:hint="eastAsia" w:ascii="宋体" w:hAnsi="宋体" w:eastAsia="宋体" w:cs="Times New Roman"/>
          <w:szCs w:val="21"/>
          <w:highlight w:val="none"/>
        </w:rPr>
        <w:t>联合体所有成员单位之间</w:t>
      </w:r>
      <w:r>
        <w:rPr>
          <w:rFonts w:hint="eastAsia" w:ascii="宋体" w:hAnsi="宋体" w:eastAsia="宋体" w:cs="Times New Roman"/>
          <w:szCs w:val="21"/>
          <w:highlight w:val="none"/>
          <w:u w:val="single"/>
        </w:rPr>
        <w:t xml:space="preserve">          （存在或不存在）</w:t>
      </w:r>
      <w:r>
        <w:rPr>
          <w:rFonts w:hint="eastAsia" w:ascii="宋体" w:hAnsi="宋体" w:eastAsia="宋体" w:cs="Times New Roman"/>
          <w:szCs w:val="21"/>
          <w:highlight w:val="none"/>
        </w:rPr>
        <w:t>直接控股、管理关系的情形。</w:t>
      </w:r>
    </w:p>
    <w:p w14:paraId="4AF29507">
      <w:pPr>
        <w:wordWrap w:val="0"/>
        <w:spacing w:line="400" w:lineRule="exact"/>
        <w:ind w:firstLine="420" w:firstLineChars="200"/>
        <w:rPr>
          <w:rFonts w:ascii="宋体" w:hAnsi="宋体" w:eastAsia="宋体"/>
          <w:szCs w:val="21"/>
          <w:highlight w:val="none"/>
        </w:rPr>
      </w:pPr>
      <w:r>
        <w:rPr>
          <w:rFonts w:ascii="宋体" w:hAnsi="宋体" w:eastAsia="宋体"/>
          <w:szCs w:val="21"/>
          <w:highlight w:val="none"/>
        </w:rPr>
        <w:t>6.</w:t>
      </w:r>
      <w:r>
        <w:rPr>
          <w:rFonts w:hint="eastAsia" w:ascii="宋体" w:hAnsi="宋体" w:eastAsia="宋体"/>
          <w:szCs w:val="21"/>
          <w:highlight w:val="none"/>
        </w:rPr>
        <w:t>本协议书自签署之日起生效，合同履行完毕后自动失效。</w:t>
      </w:r>
    </w:p>
    <w:p w14:paraId="1899C480">
      <w:pPr>
        <w:wordWrap w:val="0"/>
        <w:spacing w:line="400" w:lineRule="exact"/>
        <w:rPr>
          <w:rFonts w:ascii="宋体" w:hAnsi="宋体" w:eastAsia="宋体" w:cs="Times New Roman"/>
          <w:szCs w:val="21"/>
          <w:highlight w:val="none"/>
        </w:rPr>
      </w:pPr>
    </w:p>
    <w:p w14:paraId="360D3B9F">
      <w:pPr>
        <w:wordWrap w:val="0"/>
        <w:spacing w:line="400" w:lineRule="exact"/>
        <w:ind w:firstLine="2520" w:firstLineChars="1200"/>
        <w:rPr>
          <w:rFonts w:ascii="宋体" w:hAnsi="宋体" w:eastAsia="宋体" w:cs="Times New Roman"/>
          <w:szCs w:val="21"/>
          <w:highlight w:val="none"/>
        </w:rPr>
      </w:pPr>
      <w:r>
        <w:rPr>
          <w:rFonts w:hint="eastAsia" w:ascii="宋体" w:hAnsi="宋体" w:eastAsia="宋体" w:cs="Times New Roman"/>
          <w:szCs w:val="21"/>
          <w:highlight w:val="none"/>
        </w:rPr>
        <w:t>联合体牵头人（盖电子公章）：</w:t>
      </w:r>
      <w:r>
        <w:rPr>
          <w:rFonts w:hint="eastAsia" w:ascii="宋体" w:hAnsi="宋体" w:eastAsia="宋体"/>
          <w:szCs w:val="21"/>
          <w:highlight w:val="none"/>
          <w:u w:val="single"/>
        </w:rPr>
        <w:t xml:space="preserve">          </w:t>
      </w:r>
    </w:p>
    <w:p w14:paraId="7EC57E2D">
      <w:pPr>
        <w:wordWrap w:val="0"/>
        <w:spacing w:line="400" w:lineRule="exact"/>
        <w:ind w:firstLine="2520" w:firstLineChars="1200"/>
        <w:rPr>
          <w:rFonts w:ascii="宋体" w:hAnsi="宋体" w:eastAsia="宋体"/>
          <w:szCs w:val="21"/>
          <w:highlight w:val="none"/>
        </w:rPr>
      </w:pPr>
      <w:r>
        <w:rPr>
          <w:rFonts w:hint="eastAsia" w:ascii="宋体" w:hAnsi="宋体" w:eastAsia="宋体" w:cs="Times New Roman"/>
          <w:szCs w:val="21"/>
          <w:highlight w:val="none"/>
        </w:rPr>
        <w:t>法定代表人（负责人）或授权代表（签字或盖章）：</w:t>
      </w:r>
      <w:r>
        <w:rPr>
          <w:rFonts w:hint="eastAsia" w:ascii="宋体" w:hAnsi="宋体" w:eastAsia="宋体"/>
          <w:szCs w:val="21"/>
          <w:highlight w:val="none"/>
          <w:u w:val="single"/>
        </w:rPr>
        <w:t xml:space="preserve">          </w:t>
      </w:r>
    </w:p>
    <w:p w14:paraId="78D24532">
      <w:pPr>
        <w:wordWrap w:val="0"/>
        <w:spacing w:line="400" w:lineRule="exact"/>
        <w:ind w:firstLine="2520" w:firstLineChars="1200"/>
        <w:rPr>
          <w:rFonts w:ascii="宋体" w:hAnsi="宋体" w:eastAsia="宋体" w:cs="Times New Roman"/>
          <w:szCs w:val="21"/>
          <w:highlight w:val="none"/>
        </w:rPr>
      </w:pPr>
    </w:p>
    <w:p w14:paraId="0DDA78C1">
      <w:pPr>
        <w:wordWrap w:val="0"/>
        <w:spacing w:line="400" w:lineRule="exact"/>
        <w:ind w:firstLine="2520" w:firstLineChars="1200"/>
        <w:rPr>
          <w:rFonts w:ascii="宋体" w:hAnsi="宋体" w:eastAsia="宋体" w:cs="Times New Roman"/>
          <w:szCs w:val="21"/>
          <w:highlight w:val="none"/>
        </w:rPr>
      </w:pPr>
      <w:r>
        <w:rPr>
          <w:rFonts w:hint="eastAsia" w:ascii="宋体" w:hAnsi="宋体" w:eastAsia="宋体" w:cs="Times New Roman"/>
          <w:szCs w:val="21"/>
          <w:highlight w:val="none"/>
        </w:rPr>
        <w:t>联合体成员一（盖电子公章）：</w:t>
      </w:r>
      <w:r>
        <w:rPr>
          <w:rFonts w:hint="eastAsia" w:ascii="宋体" w:hAnsi="宋体" w:eastAsia="宋体"/>
          <w:szCs w:val="21"/>
          <w:highlight w:val="none"/>
          <w:u w:val="single"/>
        </w:rPr>
        <w:t xml:space="preserve">          </w:t>
      </w:r>
    </w:p>
    <w:p w14:paraId="083BC8BC">
      <w:pPr>
        <w:wordWrap w:val="0"/>
        <w:spacing w:line="400" w:lineRule="exact"/>
        <w:ind w:firstLine="2520" w:firstLineChars="1200"/>
        <w:rPr>
          <w:rFonts w:ascii="宋体" w:hAnsi="宋体" w:eastAsia="宋体" w:cs="Times New Roman"/>
          <w:szCs w:val="21"/>
          <w:highlight w:val="none"/>
        </w:rPr>
      </w:pPr>
      <w:r>
        <w:rPr>
          <w:rFonts w:hint="eastAsia" w:ascii="宋体" w:hAnsi="宋体" w:eastAsia="宋体" w:cs="Times New Roman"/>
          <w:szCs w:val="21"/>
          <w:highlight w:val="none"/>
        </w:rPr>
        <w:t>法定代表人（负责人）（签字或盖章）：</w:t>
      </w:r>
      <w:r>
        <w:rPr>
          <w:rFonts w:hint="eastAsia" w:ascii="宋体" w:hAnsi="宋体" w:eastAsia="宋体"/>
          <w:szCs w:val="21"/>
          <w:highlight w:val="none"/>
          <w:u w:val="single"/>
        </w:rPr>
        <w:t xml:space="preserve">          </w:t>
      </w:r>
    </w:p>
    <w:p w14:paraId="04EDD662">
      <w:pPr>
        <w:wordWrap w:val="0"/>
        <w:spacing w:line="400" w:lineRule="exact"/>
        <w:ind w:firstLine="2530" w:firstLineChars="1200"/>
        <w:rPr>
          <w:rFonts w:ascii="宋体" w:hAnsi="宋体" w:eastAsia="宋体" w:cs="Times New Roman"/>
          <w:b/>
          <w:bCs/>
          <w:szCs w:val="21"/>
          <w:highlight w:val="none"/>
        </w:rPr>
      </w:pPr>
      <w:r>
        <w:rPr>
          <w:rFonts w:hint="eastAsia" w:ascii="宋体" w:hAnsi="宋体" w:eastAsia="宋体" w:cs="Times New Roman"/>
          <w:b/>
          <w:bCs/>
          <w:szCs w:val="21"/>
          <w:highlight w:val="none"/>
        </w:rPr>
        <w:t>......（如有多个联合体成员的，按同格式增加）</w:t>
      </w:r>
    </w:p>
    <w:p w14:paraId="72267AE9">
      <w:pPr>
        <w:wordWrap w:val="0"/>
        <w:spacing w:line="400" w:lineRule="exact"/>
        <w:ind w:firstLine="2520" w:firstLineChars="1200"/>
        <w:rPr>
          <w:rFonts w:ascii="宋体" w:hAnsi="宋体" w:eastAsia="宋体" w:cs="Times New Roman"/>
          <w:szCs w:val="21"/>
          <w:highlight w:val="none"/>
        </w:rPr>
      </w:pPr>
    </w:p>
    <w:p w14:paraId="1D1E8B1E">
      <w:pPr>
        <w:wordWrap w:val="0"/>
        <w:spacing w:line="400" w:lineRule="exact"/>
        <w:ind w:firstLine="2520" w:firstLineChars="1200"/>
        <w:rPr>
          <w:rFonts w:ascii="宋体" w:hAnsi="宋体" w:eastAsia="宋体"/>
          <w:szCs w:val="21"/>
          <w:highlight w:val="none"/>
        </w:rPr>
      </w:pPr>
      <w:r>
        <w:rPr>
          <w:rFonts w:hint="eastAsia" w:ascii="宋体" w:hAnsi="宋体" w:eastAsia="宋体" w:cs="Times New Roman"/>
          <w:szCs w:val="21"/>
          <w:highlight w:val="none"/>
        </w:rPr>
        <w:t>日期：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0C994169">
      <w:pPr>
        <w:spacing w:line="360" w:lineRule="auto"/>
        <w:rPr>
          <w:rFonts w:ascii="宋体" w:hAnsi="宋体" w:eastAsia="宋体" w:cs="Times New Roman"/>
          <w:sz w:val="24"/>
          <w:szCs w:val="24"/>
          <w:highlight w:val="none"/>
        </w:rPr>
        <w:sectPr>
          <w:pgSz w:w="11906" w:h="16838"/>
          <w:pgMar w:top="1418" w:right="1418" w:bottom="1418" w:left="1418" w:header="851" w:footer="992" w:gutter="0"/>
          <w:cols w:space="425" w:num="1"/>
          <w:docGrid w:type="lines" w:linePitch="312" w:charSpace="0"/>
        </w:sectPr>
      </w:pPr>
    </w:p>
    <w:p w14:paraId="69EC084F">
      <w:pPr>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附件四</w:t>
      </w:r>
    </w:p>
    <w:p w14:paraId="6B7F7C2B">
      <w:pPr>
        <w:spacing w:line="400" w:lineRule="exact"/>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开标一览表</w:t>
      </w:r>
    </w:p>
    <w:p w14:paraId="078C5907">
      <w:pPr>
        <w:spacing w:line="400" w:lineRule="exact"/>
        <w:rPr>
          <w:rFonts w:ascii="宋体" w:hAnsi="宋体" w:eastAsia="宋体" w:cs="Times New Roman"/>
          <w:szCs w:val="21"/>
          <w:highlight w:val="none"/>
        </w:rPr>
      </w:pPr>
    </w:p>
    <w:p w14:paraId="70E7AA49">
      <w:pPr>
        <w:spacing w:line="400" w:lineRule="exact"/>
        <w:rPr>
          <w:rFonts w:ascii="宋体" w:hAnsi="宋体" w:eastAsia="宋体" w:cs="Times New Roman"/>
          <w:szCs w:val="21"/>
          <w:highlight w:val="none"/>
          <w:u w:val="single"/>
        </w:rPr>
      </w:pPr>
      <w:r>
        <w:rPr>
          <w:rFonts w:hint="eastAsia" w:ascii="宋体" w:hAnsi="宋体" w:eastAsia="宋体" w:cs="Times New Roman"/>
          <w:szCs w:val="21"/>
          <w:highlight w:val="none"/>
        </w:rPr>
        <w:t>项目编号：</w:t>
      </w:r>
      <w:r>
        <w:rPr>
          <w:rFonts w:hint="eastAsia" w:ascii="宋体" w:hAnsi="宋体" w:eastAsia="宋体"/>
          <w:szCs w:val="21"/>
          <w:highlight w:val="none"/>
          <w:u w:val="single"/>
        </w:rPr>
        <w:t xml:space="preserve">          </w:t>
      </w:r>
      <w:r>
        <w:rPr>
          <w:rFonts w:hint="eastAsia" w:ascii="宋体" w:hAnsi="宋体" w:eastAsia="宋体" w:cs="Times New Roman"/>
          <w:szCs w:val="21"/>
          <w:highlight w:val="none"/>
          <w:u w:val="single"/>
        </w:rPr>
        <w:t xml:space="preserve">     </w:t>
      </w:r>
    </w:p>
    <w:p w14:paraId="10CB88FD">
      <w:pPr>
        <w:spacing w:line="400" w:lineRule="exact"/>
        <w:rPr>
          <w:rFonts w:ascii="宋体" w:hAnsi="宋体" w:eastAsia="宋体" w:cs="Times New Roman"/>
          <w:szCs w:val="21"/>
          <w:highlight w:val="none"/>
          <w:u w:val="single"/>
        </w:rPr>
      </w:pPr>
      <w:r>
        <w:rPr>
          <w:rFonts w:hint="eastAsia" w:ascii="宋体" w:hAnsi="宋体" w:eastAsia="宋体" w:cs="Times New Roman"/>
          <w:szCs w:val="21"/>
          <w:highlight w:val="none"/>
        </w:rPr>
        <w:t>项目</w:t>
      </w:r>
      <w:r>
        <w:rPr>
          <w:rFonts w:hint="eastAsia" w:ascii="宋体" w:hAnsi="宋体" w:eastAsia="宋体"/>
          <w:szCs w:val="21"/>
          <w:highlight w:val="none"/>
        </w:rPr>
        <w:t>名称</w:t>
      </w:r>
      <w:r>
        <w:rPr>
          <w:rFonts w:hint="eastAsia" w:ascii="宋体" w:hAnsi="宋体" w:eastAsia="宋体" w:cs="Times New Roman"/>
          <w:szCs w:val="21"/>
          <w:highlight w:val="none"/>
        </w:rPr>
        <w:t>：</w:t>
      </w:r>
      <w:r>
        <w:rPr>
          <w:rFonts w:hint="eastAsia" w:ascii="宋体" w:hAnsi="宋体" w:eastAsia="宋体"/>
          <w:szCs w:val="21"/>
          <w:highlight w:val="none"/>
          <w:u w:val="single"/>
        </w:rPr>
        <w:t xml:space="preserve">          </w:t>
      </w:r>
      <w:r>
        <w:rPr>
          <w:rFonts w:hint="eastAsia" w:ascii="宋体" w:hAnsi="宋体" w:eastAsia="宋体" w:cs="Times New Roman"/>
          <w:szCs w:val="21"/>
          <w:highlight w:val="none"/>
          <w:u w:val="single"/>
        </w:rPr>
        <w:t xml:space="preserve">     </w:t>
      </w:r>
    </w:p>
    <w:p w14:paraId="4E0C1039">
      <w:pPr>
        <w:spacing w:line="400" w:lineRule="exact"/>
        <w:jc w:val="right"/>
        <w:rPr>
          <w:rFonts w:ascii="宋体" w:hAnsi="宋体" w:eastAsia="宋体" w:cs="Times New Roman"/>
          <w:b/>
          <w:bCs/>
          <w:szCs w:val="21"/>
          <w:highlight w:val="none"/>
        </w:rPr>
      </w:pPr>
      <w:r>
        <w:rPr>
          <w:rFonts w:hint="eastAsia" w:ascii="宋体" w:hAnsi="宋体" w:eastAsia="宋体" w:cs="Times New Roman"/>
          <w:b/>
          <w:bCs/>
          <w:szCs w:val="21"/>
          <w:highlight w:val="none"/>
        </w:rPr>
        <w:t>价格单位：人民币元</w:t>
      </w:r>
    </w:p>
    <w:tbl>
      <w:tblPr>
        <w:tblStyle w:val="22"/>
        <w:tblW w:w="9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3635"/>
        <w:gridCol w:w="2788"/>
        <w:gridCol w:w="1900"/>
      </w:tblGrid>
      <w:tr w14:paraId="3B428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3" w:type="dxa"/>
            <w:vAlign w:val="center"/>
          </w:tcPr>
          <w:p w14:paraId="62AC3F3D">
            <w:pPr>
              <w:ind w:left="-42" w:leftChars="-20" w:right="-42" w:rightChars="-20"/>
              <w:jc w:val="center"/>
              <w:rPr>
                <w:rFonts w:ascii="宋体" w:hAnsi="宋体" w:eastAsia="宋体" w:cs="Times New Roman"/>
                <w:b/>
                <w:szCs w:val="21"/>
                <w:highlight w:val="none"/>
              </w:rPr>
            </w:pPr>
            <w:r>
              <w:rPr>
                <w:rFonts w:hint="eastAsia" w:ascii="宋体" w:hAnsi="宋体" w:eastAsia="宋体" w:cs="Times New Roman"/>
                <w:b/>
                <w:szCs w:val="21"/>
                <w:highlight w:val="none"/>
              </w:rPr>
              <w:t>序号</w:t>
            </w:r>
          </w:p>
        </w:tc>
        <w:tc>
          <w:tcPr>
            <w:tcW w:w="3635" w:type="dxa"/>
            <w:tcBorders>
              <w:right w:val="single" w:color="auto" w:sz="4" w:space="0"/>
            </w:tcBorders>
            <w:vAlign w:val="center"/>
          </w:tcPr>
          <w:p w14:paraId="4964FE53">
            <w:pPr>
              <w:jc w:val="center"/>
              <w:rPr>
                <w:rFonts w:ascii="宋体" w:hAnsi="宋体" w:eastAsia="宋体" w:cs="Times New Roman"/>
                <w:b/>
                <w:szCs w:val="21"/>
                <w:highlight w:val="none"/>
              </w:rPr>
            </w:pPr>
            <w:r>
              <w:rPr>
                <w:rFonts w:hint="eastAsia" w:ascii="宋体" w:hAnsi="宋体" w:eastAsia="宋体" w:cs="Times New Roman"/>
                <w:b/>
                <w:szCs w:val="21"/>
                <w:highlight w:val="none"/>
              </w:rPr>
              <w:t>采购内容</w:t>
            </w:r>
          </w:p>
        </w:tc>
        <w:tc>
          <w:tcPr>
            <w:tcW w:w="2788" w:type="dxa"/>
            <w:tcBorders>
              <w:right w:val="single" w:color="auto" w:sz="4" w:space="0"/>
            </w:tcBorders>
            <w:vAlign w:val="center"/>
          </w:tcPr>
          <w:p w14:paraId="4655ADAD">
            <w:pPr>
              <w:jc w:val="center"/>
              <w:rPr>
                <w:rFonts w:hint="default" w:ascii="宋体" w:hAnsi="宋体" w:eastAsia="宋体" w:cs="Times New Roman"/>
                <w:b/>
                <w:szCs w:val="21"/>
                <w:highlight w:val="none"/>
                <w:lang w:val="en-US" w:eastAsia="zh-CN"/>
              </w:rPr>
            </w:pPr>
            <w:r>
              <w:rPr>
                <w:rFonts w:hint="eastAsia" w:ascii="宋体" w:hAnsi="宋体" w:eastAsia="宋体" w:cs="Times New Roman"/>
                <w:b/>
                <w:szCs w:val="21"/>
                <w:highlight w:val="none"/>
                <w:lang w:val="en-US" w:eastAsia="zh-CN"/>
              </w:rPr>
              <w:t>投标报价</w:t>
            </w:r>
          </w:p>
        </w:tc>
        <w:tc>
          <w:tcPr>
            <w:tcW w:w="1900" w:type="dxa"/>
            <w:tcBorders>
              <w:right w:val="single" w:color="auto" w:sz="4" w:space="0"/>
            </w:tcBorders>
            <w:vAlign w:val="center"/>
          </w:tcPr>
          <w:p w14:paraId="004FB307">
            <w:pPr>
              <w:jc w:val="center"/>
              <w:rPr>
                <w:rFonts w:ascii="宋体" w:hAnsi="宋体" w:eastAsia="宋体" w:cs="Times New Roman"/>
                <w:b/>
                <w:szCs w:val="21"/>
                <w:highlight w:val="none"/>
              </w:rPr>
            </w:pPr>
            <w:r>
              <w:rPr>
                <w:rFonts w:hint="eastAsia" w:ascii="宋体" w:hAnsi="宋体" w:eastAsia="宋体" w:cs="Times New Roman"/>
                <w:b/>
                <w:szCs w:val="21"/>
                <w:highlight w:val="none"/>
              </w:rPr>
              <w:t>备注</w:t>
            </w:r>
          </w:p>
        </w:tc>
      </w:tr>
      <w:tr w14:paraId="7F65A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73" w:type="dxa"/>
            <w:vAlign w:val="center"/>
          </w:tcPr>
          <w:p w14:paraId="23FE501B">
            <w:pPr>
              <w:jc w:val="center"/>
              <w:rPr>
                <w:rFonts w:ascii="宋体" w:hAnsi="宋体" w:eastAsia="宋体" w:cs="Times New Roman"/>
                <w:szCs w:val="21"/>
                <w:highlight w:val="none"/>
              </w:rPr>
            </w:pPr>
            <w:bookmarkStart w:id="1" w:name="_Hlk133436020"/>
            <w:r>
              <w:rPr>
                <w:rFonts w:hint="eastAsia" w:ascii="宋体" w:hAnsi="宋体" w:eastAsia="宋体" w:cs="Times New Roman"/>
                <w:szCs w:val="21"/>
                <w:highlight w:val="none"/>
              </w:rPr>
              <w:t>1</w:t>
            </w:r>
          </w:p>
        </w:tc>
        <w:tc>
          <w:tcPr>
            <w:tcW w:w="3635" w:type="dxa"/>
            <w:tcBorders>
              <w:right w:val="single" w:color="auto" w:sz="4" w:space="0"/>
            </w:tcBorders>
            <w:vAlign w:val="center"/>
          </w:tcPr>
          <w:p w14:paraId="2C418916">
            <w:pPr>
              <w:jc w:val="center"/>
              <w:rPr>
                <w:rFonts w:ascii="宋体" w:hAnsi="宋体" w:eastAsia="宋体" w:cs="Times New Roman"/>
                <w:szCs w:val="21"/>
                <w:highlight w:val="none"/>
              </w:rPr>
            </w:pPr>
            <w:r>
              <w:rPr>
                <w:rFonts w:hint="eastAsia" w:ascii="宋体" w:hAnsi="宋体" w:eastAsia="宋体" w:cs="Times New Roman"/>
                <w:szCs w:val="21"/>
                <w:highlight w:val="none"/>
              </w:rPr>
              <w:t>余姚市医疗保障局医保部分业务外包采购项目</w:t>
            </w:r>
          </w:p>
        </w:tc>
        <w:tc>
          <w:tcPr>
            <w:tcW w:w="2788" w:type="dxa"/>
            <w:tcBorders>
              <w:right w:val="single" w:color="auto" w:sz="4" w:space="0"/>
            </w:tcBorders>
            <w:vAlign w:val="center"/>
          </w:tcPr>
          <w:p w14:paraId="12CE6CD8">
            <w:pPr>
              <w:jc w:val="center"/>
              <w:rPr>
                <w:rFonts w:hint="default" w:ascii="宋体" w:hAnsi="宋体" w:eastAsia="宋体" w:cs="Times New Roman"/>
                <w:b/>
                <w:szCs w:val="21"/>
                <w:highlight w:val="none"/>
                <w:lang w:val="en-US" w:eastAsia="zh-CN"/>
              </w:rPr>
            </w:pPr>
            <w:r>
              <w:rPr>
                <w:rFonts w:hint="eastAsia" w:ascii="宋体" w:hAnsi="宋体" w:eastAsia="宋体" w:cs="Times New Roman"/>
                <w:b/>
                <w:szCs w:val="21"/>
                <w:highlight w:val="none"/>
                <w:u w:val="none"/>
                <w:lang w:val="en-US" w:eastAsia="zh-CN"/>
              </w:rPr>
              <w:t>（大写）</w:t>
            </w:r>
            <w:r>
              <w:rPr>
                <w:rFonts w:hint="eastAsia" w:ascii="宋体" w:hAnsi="宋体" w:eastAsia="宋体" w:cs="Times New Roman"/>
                <w:b/>
                <w:szCs w:val="21"/>
                <w:highlight w:val="none"/>
                <w:u w:val="single"/>
                <w:lang w:val="en-US" w:eastAsia="zh-CN"/>
              </w:rPr>
              <w:t xml:space="preserve">          </w:t>
            </w:r>
            <w:r>
              <w:rPr>
                <w:rFonts w:hint="eastAsia" w:ascii="宋体" w:hAnsi="宋体" w:eastAsia="宋体" w:cs="Times New Roman"/>
                <w:b/>
                <w:szCs w:val="21"/>
                <w:highlight w:val="none"/>
                <w:lang w:val="en-US" w:eastAsia="zh-CN"/>
              </w:rPr>
              <w:t>元</w:t>
            </w:r>
          </w:p>
        </w:tc>
        <w:tc>
          <w:tcPr>
            <w:tcW w:w="1900" w:type="dxa"/>
            <w:tcBorders>
              <w:right w:val="single" w:color="auto" w:sz="4" w:space="0"/>
            </w:tcBorders>
            <w:vAlign w:val="center"/>
          </w:tcPr>
          <w:p w14:paraId="55C80DF7">
            <w:pPr>
              <w:jc w:val="center"/>
              <w:rPr>
                <w:rFonts w:hint="default" w:ascii="宋体" w:hAnsi="宋体" w:eastAsia="宋体" w:cs="Times New Roman"/>
                <w:b/>
                <w:szCs w:val="21"/>
                <w:highlight w:val="none"/>
                <w:lang w:val="en-US" w:eastAsia="zh-CN"/>
              </w:rPr>
            </w:pPr>
            <w:r>
              <w:rPr>
                <w:rFonts w:hint="eastAsia" w:ascii="宋体" w:hAnsi="宋体" w:eastAsia="宋体" w:cs="Times New Roman"/>
                <w:b/>
                <w:szCs w:val="21"/>
                <w:highlight w:val="none"/>
                <w:lang w:val="en-US" w:eastAsia="zh-CN"/>
              </w:rPr>
              <w:t>1、填报三年总价；2、</w:t>
            </w:r>
            <w:r>
              <w:rPr>
                <w:rFonts w:hint="eastAsia" w:ascii="宋体" w:hAnsi="宋体" w:eastAsia="宋体" w:cs="Times New Roman"/>
                <w:b/>
                <w:szCs w:val="21"/>
                <w:highlight w:val="none"/>
              </w:rPr>
              <w:t>最高限价</w:t>
            </w:r>
            <w:r>
              <w:rPr>
                <w:rFonts w:hint="eastAsia" w:ascii="宋体" w:hAnsi="宋体" w:eastAsia="宋体" w:cs="Times New Roman"/>
                <w:b/>
                <w:szCs w:val="21"/>
                <w:highlight w:val="none"/>
                <w:lang w:val="en-US" w:eastAsia="zh-CN"/>
              </w:rPr>
              <w:t>1065万元/3年。</w:t>
            </w:r>
          </w:p>
        </w:tc>
      </w:tr>
      <w:bookmarkEnd w:id="1"/>
    </w:tbl>
    <w:p w14:paraId="755A8685">
      <w:pPr>
        <w:spacing w:line="400" w:lineRule="exact"/>
        <w:rPr>
          <w:rFonts w:ascii="宋体" w:hAnsi="宋体" w:eastAsia="宋体" w:cs="Times New Roman"/>
          <w:szCs w:val="21"/>
          <w:highlight w:val="none"/>
        </w:rPr>
      </w:pPr>
      <w:r>
        <w:rPr>
          <w:rFonts w:hint="eastAsia" w:ascii="宋体" w:hAnsi="宋体" w:eastAsia="宋体" w:cs="Times New Roman"/>
          <w:b/>
          <w:bCs/>
          <w:szCs w:val="21"/>
          <w:highlight w:val="none"/>
        </w:rPr>
        <w:t>注：</w:t>
      </w:r>
      <w:r>
        <w:rPr>
          <w:rFonts w:hint="eastAsia" w:ascii="宋体" w:hAnsi="宋体" w:eastAsia="宋体"/>
          <w:b/>
          <w:szCs w:val="21"/>
          <w:highlight w:val="none"/>
        </w:rPr>
        <w:t>报价包括保险相关费用、风险费、管理费、利润、税金、采购代理服务费等有关完成本项目的全部费用以及参加采购活动所发生的全部费用。</w:t>
      </w:r>
    </w:p>
    <w:p w14:paraId="0E9E169F">
      <w:pPr>
        <w:spacing w:line="400" w:lineRule="exact"/>
        <w:rPr>
          <w:rFonts w:ascii="宋体" w:hAnsi="宋体" w:eastAsia="宋体" w:cs="Times New Roman"/>
          <w:szCs w:val="21"/>
          <w:highlight w:val="none"/>
        </w:rPr>
      </w:pPr>
    </w:p>
    <w:p w14:paraId="54DD248C">
      <w:pPr>
        <w:spacing w:line="400" w:lineRule="exact"/>
        <w:ind w:firstLine="2520" w:firstLineChars="1200"/>
        <w:rPr>
          <w:rFonts w:ascii="宋体" w:hAnsi="宋体" w:eastAsia="宋体" w:cs="Times New Roman"/>
          <w:szCs w:val="21"/>
          <w:highlight w:val="none"/>
        </w:rPr>
      </w:pPr>
      <w:r>
        <w:rPr>
          <w:rFonts w:hint="eastAsia" w:ascii="宋体" w:hAnsi="宋体" w:eastAsia="宋体" w:cs="Times New Roman"/>
          <w:szCs w:val="21"/>
          <w:highlight w:val="none"/>
        </w:rPr>
        <w:t>投标人或联合体牵头人（盖电子公章）：</w:t>
      </w:r>
      <w:r>
        <w:rPr>
          <w:rFonts w:hint="eastAsia" w:ascii="宋体" w:hAnsi="宋体" w:eastAsia="宋体"/>
          <w:szCs w:val="21"/>
          <w:highlight w:val="none"/>
          <w:u w:val="single"/>
        </w:rPr>
        <w:t xml:space="preserve">          </w:t>
      </w:r>
    </w:p>
    <w:p w14:paraId="51D5EECC">
      <w:pPr>
        <w:spacing w:line="400" w:lineRule="exact"/>
        <w:ind w:firstLine="2520" w:firstLineChars="1200"/>
        <w:rPr>
          <w:rFonts w:ascii="宋体" w:hAnsi="宋体" w:eastAsia="宋体" w:cs="Times New Roman"/>
          <w:szCs w:val="21"/>
          <w:highlight w:val="none"/>
        </w:rPr>
      </w:pPr>
      <w:r>
        <w:rPr>
          <w:rFonts w:hint="eastAsia" w:ascii="宋体" w:hAnsi="宋体" w:eastAsia="宋体" w:cs="Times New Roman"/>
          <w:szCs w:val="21"/>
          <w:highlight w:val="none"/>
        </w:rPr>
        <w:t>法定代表人（负责人）或授权代表（签字或盖章）：</w:t>
      </w:r>
      <w:r>
        <w:rPr>
          <w:rFonts w:hint="eastAsia" w:ascii="宋体" w:hAnsi="宋体" w:eastAsia="宋体"/>
          <w:szCs w:val="21"/>
          <w:highlight w:val="none"/>
          <w:u w:val="single"/>
        </w:rPr>
        <w:t xml:space="preserve">          </w:t>
      </w:r>
    </w:p>
    <w:p w14:paraId="75631448">
      <w:pPr>
        <w:spacing w:line="400" w:lineRule="exact"/>
        <w:ind w:firstLine="2520" w:firstLineChars="1200"/>
        <w:rPr>
          <w:rFonts w:ascii="宋体" w:hAnsi="宋体" w:eastAsia="宋体" w:cs="Times New Roman"/>
          <w:szCs w:val="21"/>
          <w:highlight w:val="none"/>
        </w:rPr>
        <w:sectPr>
          <w:pgSz w:w="11906" w:h="16838"/>
          <w:pgMar w:top="1418" w:right="1418" w:bottom="1418" w:left="1418" w:header="851" w:footer="992" w:gutter="0"/>
          <w:cols w:space="425" w:num="1"/>
          <w:docGrid w:type="lines" w:linePitch="312" w:charSpace="0"/>
        </w:sectPr>
      </w:pPr>
      <w:r>
        <w:rPr>
          <w:rFonts w:hint="eastAsia" w:ascii="宋体" w:hAnsi="宋体" w:eastAsia="宋体" w:cs="Times New Roman"/>
          <w:szCs w:val="21"/>
          <w:highlight w:val="none"/>
        </w:rPr>
        <w:t>日期：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5F562ED5">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附件五</w:t>
      </w:r>
    </w:p>
    <w:p w14:paraId="2DB88914">
      <w:pPr>
        <w:wordWrap w:val="0"/>
        <w:spacing w:line="400" w:lineRule="exact"/>
        <w:jc w:val="center"/>
        <w:rPr>
          <w:rFonts w:ascii="宋体" w:hAnsi="宋体" w:eastAsia="宋体"/>
          <w:b/>
          <w:sz w:val="24"/>
          <w:szCs w:val="24"/>
          <w:highlight w:val="none"/>
        </w:rPr>
      </w:pPr>
      <w:bookmarkStart w:id="2" w:name="_Toc480903684"/>
      <w:r>
        <w:rPr>
          <w:rFonts w:ascii="宋体" w:hAnsi="宋体" w:eastAsia="宋体"/>
          <w:b/>
          <w:sz w:val="24"/>
          <w:szCs w:val="24"/>
          <w:highlight w:val="none"/>
        </w:rPr>
        <w:t>中小企业声明函</w:t>
      </w:r>
      <w:bookmarkEnd w:id="2"/>
      <w:r>
        <w:rPr>
          <w:rFonts w:hint="eastAsia" w:ascii="宋体" w:hAnsi="宋体" w:eastAsia="宋体"/>
          <w:b/>
          <w:sz w:val="24"/>
          <w:szCs w:val="24"/>
          <w:highlight w:val="none"/>
          <w:shd w:val="clear" w:color="auto" w:fill="BEBEBE" w:themeFill="background1" w:themeFillShade="BF"/>
        </w:rPr>
        <w:t>（如满足要求则提供）</w:t>
      </w:r>
    </w:p>
    <w:p w14:paraId="38BEF872">
      <w:pPr>
        <w:wordWrap w:val="0"/>
        <w:spacing w:line="400" w:lineRule="exact"/>
        <w:jc w:val="left"/>
        <w:rPr>
          <w:rFonts w:ascii="宋体" w:hAnsi="宋体" w:eastAsia="宋体" w:cs="Times New Roman"/>
          <w:szCs w:val="21"/>
          <w:highlight w:val="none"/>
        </w:rPr>
      </w:pPr>
    </w:p>
    <w:p w14:paraId="6575C9BF">
      <w:pPr>
        <w:wordWrap w:val="0"/>
        <w:spacing w:line="40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本公司郑重声明，根据《政府采购促进中小</w:t>
      </w:r>
      <w:r>
        <w:rPr>
          <w:rFonts w:ascii="宋体" w:hAnsi="宋体" w:eastAsia="宋体" w:cs="Times New Roman"/>
          <w:szCs w:val="21"/>
          <w:highlight w:val="none"/>
        </w:rPr>
        <w:t>企业发展管理办法》（财库﹝2020﹞46号）的规定，本公司参加</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lang w:eastAsia="zh-CN"/>
        </w:rPr>
        <w:t>余姚市医疗保障局</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的</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lang w:eastAsia="zh-CN"/>
        </w:rPr>
        <w:t>余姚市医疗保障局医保部分业务外包采购项目</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采购活动，</w:t>
      </w:r>
      <w:r>
        <w:rPr>
          <w:rFonts w:hint="eastAsia" w:ascii="宋体" w:hAnsi="宋体" w:eastAsia="宋体" w:cs="Times New Roman"/>
          <w:b/>
          <w:szCs w:val="21"/>
          <w:highlight w:val="none"/>
        </w:rPr>
        <w:t>服务全部由符合政策要求的中小企业承接。相关企业的具体情况如下</w:t>
      </w:r>
      <w:r>
        <w:rPr>
          <w:rFonts w:hint="eastAsia" w:ascii="宋体" w:hAnsi="宋体" w:eastAsia="宋体" w:cs="Times New Roman"/>
          <w:b/>
          <w:bCs/>
          <w:szCs w:val="21"/>
          <w:highlight w:val="none"/>
        </w:rPr>
        <w:t>：</w:t>
      </w:r>
    </w:p>
    <w:p w14:paraId="36FFE8AA">
      <w:pPr>
        <w:wordWrap w:val="0"/>
        <w:spacing w:line="400" w:lineRule="exact"/>
        <w:ind w:firstLine="420" w:firstLineChars="200"/>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lang w:eastAsia="zh-CN"/>
        </w:rPr>
        <w:t>余姚市医疗保障局医保部分业务外包采购项目</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，属于</w:t>
      </w:r>
      <w:r>
        <w:rPr>
          <w:rFonts w:hint="eastAsia" w:ascii="宋体" w:hAnsi="宋体" w:eastAsia="宋体" w:cs="Times New Roman"/>
          <w:szCs w:val="21"/>
          <w:highlight w:val="none"/>
          <w:u w:val="single"/>
        </w:rPr>
        <w:t xml:space="preserve"> 其他未列明行业 </w:t>
      </w:r>
      <w:r>
        <w:rPr>
          <w:rFonts w:ascii="宋体" w:hAnsi="宋体" w:eastAsia="宋体" w:cs="Times New Roman"/>
          <w:szCs w:val="21"/>
          <w:highlight w:val="none"/>
        </w:rPr>
        <w:t>；承</w:t>
      </w:r>
      <w:r>
        <w:rPr>
          <w:rFonts w:hint="eastAsia" w:ascii="宋体" w:hAnsi="宋体" w:eastAsia="宋体" w:cs="Times New Roman"/>
          <w:szCs w:val="21"/>
          <w:highlight w:val="none"/>
        </w:rPr>
        <w:t>接</w:t>
      </w:r>
      <w:r>
        <w:rPr>
          <w:rFonts w:ascii="宋体" w:hAnsi="宋体" w:eastAsia="宋体" w:cs="Times New Roman"/>
          <w:szCs w:val="21"/>
          <w:highlight w:val="none"/>
        </w:rPr>
        <w:t>企业为</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w:t>
      </w:r>
      <w:r>
        <w:rPr>
          <w:rFonts w:hint="eastAsia" w:ascii="宋体" w:hAnsi="宋体" w:eastAsia="宋体" w:cs="Times New Roman"/>
          <w:szCs w:val="21"/>
          <w:highlight w:val="none"/>
          <w:u w:val="single"/>
        </w:rPr>
        <w:t>投标人或联合体牵头人或联合体成员</w:t>
      </w:r>
      <w:r>
        <w:rPr>
          <w:rFonts w:ascii="宋体" w:hAnsi="宋体" w:eastAsia="宋体" w:cs="Times New Roman"/>
          <w:szCs w:val="21"/>
          <w:highlight w:val="none"/>
          <w:u w:val="single"/>
        </w:rPr>
        <w:t>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万元，属于</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（中型企业</w:t>
      </w:r>
      <w:r>
        <w:rPr>
          <w:rFonts w:hint="eastAsia" w:ascii="宋体" w:hAnsi="宋体" w:eastAsia="宋体" w:cs="Times New Roman"/>
          <w:szCs w:val="21"/>
          <w:highlight w:val="none"/>
          <w:u w:val="single"/>
        </w:rPr>
        <w:t>或</w:t>
      </w:r>
      <w:r>
        <w:rPr>
          <w:rFonts w:ascii="宋体" w:hAnsi="宋体" w:eastAsia="宋体" w:cs="Times New Roman"/>
          <w:szCs w:val="21"/>
          <w:highlight w:val="none"/>
          <w:u w:val="single"/>
        </w:rPr>
        <w:t>小型企业</w:t>
      </w:r>
      <w:r>
        <w:rPr>
          <w:rFonts w:hint="eastAsia" w:ascii="宋体" w:hAnsi="宋体" w:eastAsia="宋体" w:cs="Times New Roman"/>
          <w:szCs w:val="21"/>
          <w:highlight w:val="none"/>
          <w:u w:val="single"/>
        </w:rPr>
        <w:t>或</w:t>
      </w:r>
      <w:r>
        <w:rPr>
          <w:rFonts w:ascii="宋体" w:hAnsi="宋体" w:eastAsia="宋体" w:cs="Times New Roman"/>
          <w:szCs w:val="21"/>
          <w:highlight w:val="none"/>
          <w:u w:val="single"/>
        </w:rPr>
        <w:t>微型企业）</w:t>
      </w:r>
      <w:r>
        <w:rPr>
          <w:rFonts w:hint="eastAsia" w:ascii="宋体" w:hAnsi="宋体" w:eastAsia="宋体" w:cs="Times New Roman"/>
          <w:szCs w:val="21"/>
          <w:highlight w:val="none"/>
        </w:rPr>
        <w:t>。</w:t>
      </w:r>
    </w:p>
    <w:p w14:paraId="37B77979">
      <w:pPr>
        <w:wordWrap w:val="0"/>
        <w:spacing w:line="400" w:lineRule="exact"/>
        <w:ind w:firstLine="422" w:firstLineChars="200"/>
        <w:rPr>
          <w:rFonts w:ascii="宋体" w:hAnsi="宋体" w:eastAsia="宋体" w:cs="Times New Roman"/>
          <w:b/>
          <w:szCs w:val="21"/>
          <w:highlight w:val="none"/>
        </w:rPr>
      </w:pPr>
      <w:r>
        <w:rPr>
          <w:rFonts w:hint="eastAsia" w:ascii="宋体" w:hAnsi="宋体" w:eastAsia="宋体" w:cs="Times New Roman"/>
          <w:b/>
          <w:szCs w:val="21"/>
          <w:highlight w:val="none"/>
        </w:rPr>
        <w:t>注：从业人员、营业收入、资产总额填报上一年度数据，无上一年度数据的新成立企业可不填报。</w:t>
      </w:r>
    </w:p>
    <w:p w14:paraId="7391FC40">
      <w:pPr>
        <w:wordWrap w:val="0"/>
        <w:spacing w:line="400" w:lineRule="exact"/>
        <w:ind w:firstLine="422" w:firstLineChars="200"/>
        <w:rPr>
          <w:rFonts w:ascii="宋体" w:hAnsi="宋体" w:eastAsia="宋体" w:cs="Times New Roman"/>
          <w:b/>
          <w:bCs/>
          <w:szCs w:val="21"/>
          <w:highlight w:val="none"/>
        </w:rPr>
      </w:pPr>
      <w:r>
        <w:rPr>
          <w:rFonts w:hint="eastAsia" w:ascii="宋体" w:hAnsi="宋体" w:eastAsia="宋体" w:cs="Times New Roman"/>
          <w:b/>
          <w:bCs/>
          <w:szCs w:val="21"/>
          <w:highlight w:val="none"/>
        </w:rPr>
        <w:t>以上企业，不属于大企业的分支机构，不存在控股股东为大企业的情形，也不存在与大企业的负责人为同一人的情形。</w:t>
      </w:r>
    </w:p>
    <w:p w14:paraId="036243B3">
      <w:pPr>
        <w:wordWrap w:val="0"/>
        <w:spacing w:line="400" w:lineRule="exact"/>
        <w:ind w:firstLine="422" w:firstLineChars="200"/>
        <w:rPr>
          <w:rFonts w:ascii="宋体" w:hAnsi="宋体" w:eastAsia="宋体" w:cs="Times New Roman"/>
          <w:b/>
          <w:bCs/>
          <w:szCs w:val="21"/>
          <w:highlight w:val="none"/>
        </w:rPr>
      </w:pPr>
      <w:r>
        <w:rPr>
          <w:rFonts w:hint="eastAsia" w:ascii="宋体" w:hAnsi="宋体" w:eastAsia="宋体" w:cs="Times New Roman"/>
          <w:b/>
          <w:bCs/>
          <w:szCs w:val="21"/>
          <w:highlight w:val="none"/>
        </w:rPr>
        <w:t>本企业对上述声明内容的真实性负责。如有虚假，将依法承担相应责任。</w:t>
      </w:r>
    </w:p>
    <w:p w14:paraId="1B298865">
      <w:pPr>
        <w:wordWrap w:val="0"/>
        <w:spacing w:line="400" w:lineRule="exact"/>
        <w:rPr>
          <w:rFonts w:ascii="宋体" w:hAnsi="宋体" w:eastAsia="宋体" w:cs="Times New Roman"/>
          <w:szCs w:val="21"/>
          <w:highlight w:val="none"/>
        </w:rPr>
      </w:pPr>
    </w:p>
    <w:p w14:paraId="7039A498">
      <w:pPr>
        <w:wordWrap w:val="0"/>
        <w:spacing w:line="400" w:lineRule="exact"/>
        <w:rPr>
          <w:rFonts w:ascii="宋体" w:hAnsi="宋体" w:eastAsia="宋体" w:cs="Times New Roman"/>
          <w:szCs w:val="21"/>
          <w:highlight w:val="none"/>
        </w:rPr>
      </w:pPr>
    </w:p>
    <w:p w14:paraId="36A8F5E8">
      <w:pPr>
        <w:wordWrap w:val="0"/>
        <w:spacing w:line="400" w:lineRule="exact"/>
        <w:ind w:firstLine="1260" w:firstLineChars="600"/>
        <w:rPr>
          <w:rFonts w:ascii="宋体" w:hAnsi="宋体" w:eastAsia="宋体" w:cs="Times New Roman"/>
          <w:szCs w:val="21"/>
          <w:highlight w:val="none"/>
        </w:rPr>
      </w:pPr>
      <w:r>
        <w:rPr>
          <w:rFonts w:hint="eastAsia" w:ascii="宋体" w:hAnsi="宋体" w:eastAsia="宋体" w:cs="Times New Roman"/>
          <w:szCs w:val="21"/>
          <w:highlight w:val="none"/>
        </w:rPr>
        <w:t>投标人或联合体牵头人或联合体成员名称（盖电子公章）：</w:t>
      </w:r>
      <w:r>
        <w:rPr>
          <w:rFonts w:hint="eastAsia" w:ascii="宋体" w:hAnsi="宋体" w:eastAsia="宋体" w:cs="Times New Roman"/>
          <w:szCs w:val="21"/>
          <w:highlight w:val="none"/>
          <w:u w:val="single"/>
        </w:rPr>
        <w:t xml:space="preserve">          </w:t>
      </w:r>
    </w:p>
    <w:p w14:paraId="597E5E20">
      <w:pPr>
        <w:wordWrap w:val="0"/>
        <w:spacing w:line="400" w:lineRule="exact"/>
        <w:ind w:firstLine="1260" w:firstLineChars="600"/>
        <w:rPr>
          <w:rFonts w:ascii="宋体" w:hAnsi="宋体" w:eastAsia="宋体" w:cs="Times New Roman"/>
          <w:sz w:val="24"/>
          <w:szCs w:val="24"/>
          <w:highlight w:val="none"/>
        </w:rPr>
      </w:pPr>
      <w:r>
        <w:rPr>
          <w:rFonts w:hint="eastAsia" w:ascii="宋体" w:hAnsi="宋体" w:eastAsia="宋体" w:cs="Times New Roman"/>
          <w:szCs w:val="21"/>
          <w:highlight w:val="none"/>
        </w:rPr>
        <w:t>日</w:t>
      </w:r>
      <w:r>
        <w:rPr>
          <w:rFonts w:ascii="宋体" w:hAnsi="宋体" w:eastAsia="宋体" w:cs="Times New Roman"/>
          <w:szCs w:val="21"/>
          <w:highlight w:val="none"/>
        </w:rPr>
        <w:t xml:space="preserve"> </w:t>
      </w:r>
      <w:r>
        <w:rPr>
          <w:rFonts w:hint="eastAsia" w:ascii="宋体" w:hAnsi="宋体" w:eastAsia="宋体" w:cs="Times New Roman"/>
          <w:szCs w:val="21"/>
          <w:highlight w:val="none"/>
        </w:rPr>
        <w:t xml:space="preserve"> </w:t>
      </w:r>
      <w:r>
        <w:rPr>
          <w:rFonts w:ascii="宋体" w:hAnsi="宋体" w:eastAsia="宋体" w:cs="Times New Roman"/>
          <w:szCs w:val="21"/>
          <w:highlight w:val="none"/>
        </w:rPr>
        <w:t>期：</w:t>
      </w:r>
      <w:r>
        <w:rPr>
          <w:rFonts w:hint="eastAsia" w:ascii="宋体" w:hAnsi="宋体" w:eastAsia="宋体" w:cs="Times New Roman"/>
          <w:szCs w:val="21"/>
          <w:highlight w:val="none"/>
          <w:u w:val="single"/>
        </w:rPr>
        <w:t xml:space="preserve">          </w:t>
      </w:r>
    </w:p>
    <w:p w14:paraId="5B0BC427">
      <w:pPr>
        <w:spacing w:line="360" w:lineRule="auto"/>
        <w:rPr>
          <w:rFonts w:ascii="宋体" w:hAnsi="宋体" w:eastAsia="宋体"/>
          <w:b/>
          <w:sz w:val="24"/>
          <w:szCs w:val="24"/>
          <w:highlight w:val="none"/>
        </w:rPr>
        <w:sectPr>
          <w:pgSz w:w="11906" w:h="16838"/>
          <w:pgMar w:top="1418" w:right="1418" w:bottom="1418" w:left="1418" w:header="851" w:footer="992" w:gutter="0"/>
          <w:cols w:space="425" w:num="1"/>
          <w:docGrid w:type="lines" w:linePitch="312" w:charSpace="0"/>
        </w:sectPr>
      </w:pPr>
    </w:p>
    <w:p w14:paraId="3EA015E9">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填写说明：</w:t>
      </w:r>
    </w:p>
    <w:p w14:paraId="6EE1A158">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1.根据工信部联企业[2011]300号文件，企业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具体行业划分依据国家统计局网站公布的《国民经济行业分类》标准规定。</w:t>
      </w:r>
    </w:p>
    <w:p w14:paraId="5360D735">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2.各行业划型标准为：</w:t>
      </w:r>
    </w:p>
    <w:p w14:paraId="5AD0D0A4">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（1）农、林、牧、渔业。营业收入</w:t>
      </w:r>
      <w:r>
        <w:rPr>
          <w:rFonts w:ascii="宋体" w:hAnsi="宋体" w:eastAsia="宋体" w:cs="Times New Roman"/>
          <w:szCs w:val="21"/>
          <w:highlight w:val="none"/>
        </w:rPr>
        <w:t>20000万元以下的为中小微型企业。其中，营业收入500万元及以上的为中型企业，营业收入50万元及以上的为小型企业，营业收入50万元以下的为微型企业。</w:t>
      </w:r>
    </w:p>
    <w:p w14:paraId="67D647E1">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（2）工业。从业人员</w:t>
      </w:r>
      <w:r>
        <w:rPr>
          <w:rFonts w:ascii="宋体" w:hAnsi="宋体" w:eastAsia="宋体" w:cs="Times New Roman"/>
          <w:szCs w:val="21"/>
          <w:highlight w:val="none"/>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4A25C8">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（3）建筑业。营业收入</w:t>
      </w:r>
      <w:r>
        <w:rPr>
          <w:rFonts w:ascii="宋体" w:hAnsi="宋体" w:eastAsia="宋体" w:cs="Times New Roman"/>
          <w:szCs w:val="21"/>
          <w:highlight w:val="none"/>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478CDAA">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（4）批发业。从业人员</w:t>
      </w:r>
      <w:r>
        <w:rPr>
          <w:rFonts w:ascii="宋体" w:hAnsi="宋体" w:eastAsia="宋体" w:cs="Times New Roman"/>
          <w:szCs w:val="21"/>
          <w:highlight w:val="none"/>
        </w:rPr>
        <w:t>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1A0844A">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（5）零售业。从业人员</w:t>
      </w:r>
      <w:r>
        <w:rPr>
          <w:rFonts w:ascii="宋体" w:hAnsi="宋体" w:eastAsia="宋体" w:cs="Times New Roman"/>
          <w:szCs w:val="21"/>
          <w:highlight w:val="none"/>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B4D118F">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（6）交通运输业。从业人员</w:t>
      </w:r>
      <w:r>
        <w:rPr>
          <w:rFonts w:ascii="宋体" w:hAnsi="宋体" w:eastAsia="宋体" w:cs="Times New Roman"/>
          <w:szCs w:val="21"/>
          <w:highlight w:val="none"/>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426FF16">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（7）仓储业。从业人员</w:t>
      </w:r>
      <w:r>
        <w:rPr>
          <w:rFonts w:ascii="宋体" w:hAnsi="宋体" w:eastAsia="宋体" w:cs="Times New Roman"/>
          <w:szCs w:val="21"/>
          <w:highlight w:val="none"/>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55248E2">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（8）邮政业。从业人员</w:t>
      </w:r>
      <w:r>
        <w:rPr>
          <w:rFonts w:ascii="宋体" w:hAnsi="宋体" w:eastAsia="宋体" w:cs="Times New Roman"/>
          <w:szCs w:val="21"/>
          <w:highlight w:val="none"/>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83A6FAA">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（9）住宿业。从业人员</w:t>
      </w:r>
      <w:r>
        <w:rPr>
          <w:rFonts w:ascii="宋体" w:hAnsi="宋体" w:eastAsia="宋体" w:cs="Times New Roman"/>
          <w:szCs w:val="21"/>
          <w:highlight w:val="none"/>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2A33704">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（10）餐饮业。从业人员</w:t>
      </w:r>
      <w:r>
        <w:rPr>
          <w:rFonts w:ascii="宋体" w:hAnsi="宋体" w:eastAsia="宋体" w:cs="Times New Roman"/>
          <w:szCs w:val="21"/>
          <w:highlight w:val="none"/>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C39C5AB">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（11）信息传输业。从业人员</w:t>
      </w:r>
      <w:r>
        <w:rPr>
          <w:rFonts w:ascii="宋体" w:hAnsi="宋体" w:eastAsia="宋体" w:cs="Times New Roman"/>
          <w:szCs w:val="21"/>
          <w:highlight w:val="none"/>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4C7401F">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（12）软件和信息技术服务业。从业人员</w:t>
      </w:r>
      <w:r>
        <w:rPr>
          <w:rFonts w:ascii="宋体" w:hAnsi="宋体" w:eastAsia="宋体" w:cs="Times New Roman"/>
          <w:szCs w:val="21"/>
          <w:highlight w:val="none"/>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F86479A">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（13）房地产开发经营。营业收入</w:t>
      </w:r>
      <w:r>
        <w:rPr>
          <w:rFonts w:ascii="宋体" w:hAnsi="宋体" w:eastAsia="宋体" w:cs="Times New Roman"/>
          <w:szCs w:val="21"/>
          <w:highlight w:val="none"/>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E4BA6B1">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（14）物业管理。从业人员</w:t>
      </w:r>
      <w:r>
        <w:rPr>
          <w:rFonts w:ascii="宋体" w:hAnsi="宋体" w:eastAsia="宋体" w:cs="Times New Roman"/>
          <w:szCs w:val="21"/>
          <w:highlight w:val="none"/>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5D96622">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（15）租赁和商务服务业。从业人员</w:t>
      </w:r>
      <w:r>
        <w:rPr>
          <w:rFonts w:ascii="宋体" w:hAnsi="宋体" w:eastAsia="宋体" w:cs="Times New Roman"/>
          <w:szCs w:val="21"/>
          <w:highlight w:val="none"/>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C2A6A41">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（16）其他未列明行业。从业人员</w:t>
      </w:r>
      <w:r>
        <w:rPr>
          <w:rFonts w:ascii="宋体" w:hAnsi="宋体" w:eastAsia="宋体" w:cs="Times New Roman"/>
          <w:szCs w:val="21"/>
          <w:highlight w:val="none"/>
        </w:rPr>
        <w:t>300人以下的为中小微型企业。其中，从业人员100人及以上的为中型企业；从业人员10人及以上的为小型企业；从业人员10人以下的为微型企业。</w:t>
      </w:r>
    </w:p>
    <w:p w14:paraId="49728076">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3.中型企业标准上限即为大型企业标准的下限。</w:t>
      </w:r>
    </w:p>
    <w:p w14:paraId="3B4957BC">
      <w:pPr>
        <w:spacing w:line="360" w:lineRule="auto"/>
        <w:rPr>
          <w:rFonts w:ascii="宋体" w:hAnsi="宋体" w:eastAsia="宋体"/>
          <w:sz w:val="24"/>
          <w:szCs w:val="24"/>
          <w:highlight w:val="none"/>
        </w:rPr>
        <w:sectPr>
          <w:pgSz w:w="11906" w:h="16838"/>
          <w:pgMar w:top="1418" w:right="1418" w:bottom="1418" w:left="1418" w:header="851" w:footer="992" w:gutter="0"/>
          <w:cols w:space="425" w:num="1"/>
          <w:docGrid w:type="lines" w:linePitch="312" w:charSpace="0"/>
        </w:sectPr>
      </w:pPr>
    </w:p>
    <w:p w14:paraId="0B2679FA">
      <w:pPr>
        <w:wordWrap w:val="0"/>
        <w:spacing w:line="400" w:lineRule="exact"/>
        <w:rPr>
          <w:rFonts w:ascii="宋体" w:hAnsi="宋体" w:eastAsia="宋体"/>
          <w:szCs w:val="21"/>
          <w:highlight w:val="none"/>
        </w:rPr>
      </w:pPr>
      <w:r>
        <w:rPr>
          <w:rFonts w:hint="eastAsia" w:ascii="宋体" w:hAnsi="宋体" w:eastAsia="宋体"/>
          <w:szCs w:val="21"/>
          <w:highlight w:val="none"/>
        </w:rPr>
        <w:t>附件六</w:t>
      </w:r>
    </w:p>
    <w:p w14:paraId="103D064B">
      <w:pPr>
        <w:wordWrap w:val="0"/>
        <w:spacing w:line="400" w:lineRule="exact"/>
        <w:jc w:val="center"/>
        <w:rPr>
          <w:rFonts w:ascii="宋体" w:hAnsi="宋体" w:eastAsia="宋体"/>
          <w:b/>
          <w:sz w:val="24"/>
          <w:szCs w:val="24"/>
          <w:highlight w:val="none"/>
        </w:rPr>
      </w:pPr>
      <w:r>
        <w:rPr>
          <w:rFonts w:hint="eastAsia" w:ascii="宋体" w:hAnsi="宋体" w:eastAsia="宋体"/>
          <w:b/>
          <w:sz w:val="24"/>
          <w:szCs w:val="24"/>
          <w:highlight w:val="none"/>
        </w:rPr>
        <w:t>残疾人福利性单位声明函</w:t>
      </w:r>
      <w:r>
        <w:rPr>
          <w:rFonts w:hint="eastAsia" w:ascii="宋体" w:hAnsi="宋体" w:eastAsia="宋体"/>
          <w:b/>
          <w:sz w:val="24"/>
          <w:szCs w:val="24"/>
          <w:highlight w:val="none"/>
          <w:shd w:val="clear" w:color="auto" w:fill="BEBEBE" w:themeFill="background1" w:themeFillShade="BF"/>
        </w:rPr>
        <w:t>（如满足要求则提供）</w:t>
      </w:r>
    </w:p>
    <w:p w14:paraId="0BE185CF">
      <w:pPr>
        <w:wordWrap w:val="0"/>
        <w:spacing w:line="400" w:lineRule="exact"/>
        <w:rPr>
          <w:rFonts w:ascii="宋体" w:hAnsi="宋体" w:eastAsia="宋体"/>
          <w:szCs w:val="21"/>
          <w:highlight w:val="none"/>
        </w:rPr>
      </w:pPr>
    </w:p>
    <w:p w14:paraId="7AB81627">
      <w:pPr>
        <w:wordWrap w:val="0"/>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eastAsia="zh-CN"/>
        </w:rPr>
        <w:t>余姚市医疗保障局</w:t>
      </w:r>
      <w:r>
        <w:rPr>
          <w:rFonts w:hint="eastAsia" w:ascii="宋体" w:hAnsi="宋体" w:eastAsia="宋体"/>
          <w:szCs w:val="21"/>
          <w:highlight w:val="none"/>
          <w:u w:val="single"/>
        </w:rPr>
        <w:t xml:space="preserve"> </w:t>
      </w:r>
      <w:r>
        <w:rPr>
          <w:rFonts w:hint="eastAsia" w:ascii="宋体" w:hAnsi="宋体" w:eastAsia="宋体"/>
          <w:szCs w:val="21"/>
          <w:highlight w:val="none"/>
        </w:rPr>
        <w:t>单位</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eastAsia="zh-CN"/>
        </w:rPr>
        <w:t>余姚市医疗保障局医保部分业务外包采购项目</w:t>
      </w:r>
      <w:r>
        <w:rPr>
          <w:rFonts w:hint="eastAsia" w:ascii="宋体" w:hAnsi="宋体" w:eastAsia="宋体"/>
          <w:szCs w:val="21"/>
          <w:highlight w:val="none"/>
          <w:u w:val="single"/>
        </w:rPr>
        <w:t xml:space="preserve"> </w:t>
      </w:r>
      <w:r>
        <w:rPr>
          <w:rFonts w:hint="eastAsia" w:ascii="宋体" w:hAnsi="宋体" w:eastAsia="宋体"/>
          <w:szCs w:val="21"/>
          <w:highlight w:val="none"/>
        </w:rPr>
        <w:t>项目采购活动提供本单位制造的货物（由本单位承担工程/提供服务），或者提供其他残疾人福利性单位制造的货物（不包括使用非残疾人福利性单位注册商标的货物）。</w:t>
      </w:r>
    </w:p>
    <w:p w14:paraId="0D341956">
      <w:pPr>
        <w:wordWrap w:val="0"/>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本单位对上述声明的真实性负责。如有虚假，将依法承担相应责任。</w:t>
      </w:r>
    </w:p>
    <w:p w14:paraId="2B3AF9DA">
      <w:pPr>
        <w:wordWrap w:val="0"/>
        <w:spacing w:line="400" w:lineRule="exact"/>
        <w:rPr>
          <w:rFonts w:ascii="宋体" w:hAnsi="宋体" w:eastAsia="宋体"/>
          <w:szCs w:val="21"/>
          <w:highlight w:val="none"/>
        </w:rPr>
      </w:pPr>
    </w:p>
    <w:p w14:paraId="6D2BFC9B">
      <w:pPr>
        <w:wordWrap w:val="0"/>
        <w:spacing w:line="400" w:lineRule="exact"/>
        <w:rPr>
          <w:rFonts w:ascii="宋体" w:hAnsi="宋体" w:eastAsia="宋体"/>
          <w:szCs w:val="21"/>
          <w:highlight w:val="none"/>
        </w:rPr>
      </w:pPr>
    </w:p>
    <w:p w14:paraId="0197A05D">
      <w:pPr>
        <w:wordWrap w:val="0"/>
        <w:spacing w:line="400" w:lineRule="exact"/>
        <w:ind w:firstLine="2520" w:firstLineChars="1200"/>
        <w:rPr>
          <w:rFonts w:ascii="宋体" w:hAnsi="宋体" w:eastAsia="宋体"/>
          <w:szCs w:val="21"/>
          <w:highlight w:val="none"/>
        </w:rPr>
      </w:pPr>
      <w:r>
        <w:rPr>
          <w:rFonts w:hint="eastAsia" w:ascii="宋体" w:hAnsi="宋体" w:eastAsia="宋体"/>
          <w:szCs w:val="21"/>
          <w:highlight w:val="none"/>
        </w:rPr>
        <w:t>投标人或联合体牵头人名称（</w:t>
      </w:r>
      <w:r>
        <w:rPr>
          <w:rFonts w:ascii="宋体" w:hAnsi="宋体" w:eastAsia="宋体"/>
          <w:szCs w:val="21"/>
          <w:highlight w:val="none"/>
        </w:rPr>
        <w:t>盖</w:t>
      </w:r>
      <w:r>
        <w:rPr>
          <w:rFonts w:hint="eastAsia" w:ascii="宋体" w:hAnsi="宋体" w:eastAsia="宋体"/>
          <w:szCs w:val="21"/>
          <w:highlight w:val="none"/>
        </w:rPr>
        <w:t>电子公</w:t>
      </w:r>
      <w:r>
        <w:rPr>
          <w:rFonts w:ascii="宋体" w:hAnsi="宋体" w:eastAsia="宋体"/>
          <w:szCs w:val="21"/>
          <w:highlight w:val="none"/>
        </w:rPr>
        <w:t>章</w:t>
      </w:r>
      <w:r>
        <w:rPr>
          <w:rFonts w:hint="eastAsia" w:ascii="宋体" w:hAnsi="宋体" w:eastAsia="宋体"/>
          <w:szCs w:val="21"/>
          <w:highlight w:val="none"/>
        </w:rPr>
        <w:t>）：</w:t>
      </w:r>
      <w:r>
        <w:rPr>
          <w:rFonts w:hint="eastAsia" w:ascii="宋体" w:hAnsi="宋体" w:eastAsia="宋体"/>
          <w:szCs w:val="21"/>
          <w:highlight w:val="none"/>
          <w:u w:val="single"/>
        </w:rPr>
        <w:t xml:space="preserve">          </w:t>
      </w:r>
    </w:p>
    <w:p w14:paraId="4AEDA713">
      <w:pPr>
        <w:wordWrap w:val="0"/>
        <w:spacing w:line="400" w:lineRule="exact"/>
        <w:ind w:firstLine="2520" w:firstLineChars="1200"/>
        <w:rPr>
          <w:rFonts w:ascii="宋体" w:hAnsi="宋体" w:eastAsia="宋体"/>
          <w:szCs w:val="21"/>
          <w:highlight w:val="none"/>
          <w:u w:val="single"/>
        </w:rPr>
      </w:pPr>
      <w:r>
        <w:rPr>
          <w:rFonts w:hint="eastAsia" w:ascii="宋体" w:hAnsi="宋体" w:eastAsia="宋体"/>
          <w:szCs w:val="21"/>
          <w:highlight w:val="none"/>
        </w:rPr>
        <w:t>日  期：</w:t>
      </w:r>
      <w:r>
        <w:rPr>
          <w:rFonts w:hint="eastAsia" w:ascii="宋体" w:hAnsi="宋体" w:eastAsia="宋体"/>
          <w:szCs w:val="21"/>
          <w:highlight w:val="none"/>
          <w:u w:val="single"/>
        </w:rPr>
        <w:t xml:space="preserve">          </w:t>
      </w:r>
    </w:p>
    <w:p w14:paraId="2741B8EB">
      <w:pPr>
        <w:wordWrap w:val="0"/>
        <w:spacing w:line="400" w:lineRule="exact"/>
        <w:rPr>
          <w:rFonts w:ascii="宋体" w:hAnsi="宋体" w:eastAsia="宋体"/>
          <w:szCs w:val="21"/>
          <w:highlight w:val="none"/>
          <w:u w:val="single"/>
        </w:rPr>
      </w:pPr>
    </w:p>
    <w:p w14:paraId="51D52292">
      <w:pPr>
        <w:wordWrap w:val="0"/>
        <w:spacing w:line="400" w:lineRule="exact"/>
        <w:rPr>
          <w:rFonts w:ascii="宋体" w:hAnsi="宋体" w:eastAsia="宋体"/>
          <w:szCs w:val="21"/>
          <w:highlight w:val="none"/>
          <w:u w:val="single"/>
        </w:rPr>
      </w:pPr>
    </w:p>
    <w:p w14:paraId="4DFB9E93">
      <w:pPr>
        <w:spacing w:line="400" w:lineRule="exact"/>
        <w:rPr>
          <w:rFonts w:ascii="宋体" w:hAnsi="宋体" w:eastAsia="宋体"/>
          <w:szCs w:val="21"/>
          <w:highlight w:val="none"/>
        </w:rPr>
      </w:pPr>
      <w:r>
        <w:rPr>
          <w:rFonts w:hint="eastAsia" w:ascii="宋体" w:hAnsi="宋体" w:eastAsia="宋体"/>
          <w:szCs w:val="21"/>
          <w:highlight w:val="none"/>
        </w:rPr>
        <w:t>填写说明：</w:t>
      </w:r>
    </w:p>
    <w:p w14:paraId="0CAAA2DE">
      <w:pPr>
        <w:spacing w:line="400" w:lineRule="exact"/>
        <w:rPr>
          <w:rFonts w:ascii="宋体" w:hAnsi="宋体" w:eastAsia="宋体"/>
          <w:szCs w:val="21"/>
          <w:highlight w:val="none"/>
        </w:rPr>
      </w:pPr>
      <w:r>
        <w:rPr>
          <w:rFonts w:ascii="宋体" w:hAnsi="宋体" w:eastAsia="宋体"/>
          <w:szCs w:val="21"/>
          <w:highlight w:val="none"/>
        </w:rPr>
        <w:t>1</w:t>
      </w:r>
      <w:r>
        <w:rPr>
          <w:rFonts w:hint="eastAsia" w:ascii="宋体" w:hAnsi="宋体" w:eastAsia="宋体"/>
          <w:szCs w:val="21"/>
          <w:highlight w:val="none"/>
        </w:rPr>
        <w:t>.</w:t>
      </w:r>
      <w:r>
        <w:rPr>
          <w:rFonts w:ascii="宋体" w:hAnsi="宋体" w:eastAsia="宋体"/>
          <w:szCs w:val="21"/>
          <w:highlight w:val="none"/>
        </w:rPr>
        <w:t>本声明是残疾人福利性单位的提供，其他单位无需提供。</w:t>
      </w:r>
    </w:p>
    <w:p w14:paraId="540B57DD">
      <w:pPr>
        <w:spacing w:line="400" w:lineRule="exact"/>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w:t>
      </w:r>
      <w:r>
        <w:rPr>
          <w:rFonts w:ascii="宋体" w:hAnsi="宋体" w:eastAsia="宋体"/>
          <w:szCs w:val="21"/>
          <w:highlight w:val="none"/>
        </w:rPr>
        <w:t>享受政府采购支持政策的残疾人福利性单位应当同时满足以下条件：</w:t>
      </w:r>
    </w:p>
    <w:p w14:paraId="3AFDBFD0">
      <w:pPr>
        <w:spacing w:line="400" w:lineRule="exact"/>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1）安置的残疾人占本单位在职职工人数的比例不低于</w:t>
      </w:r>
      <w:r>
        <w:rPr>
          <w:rFonts w:hint="eastAsia" w:ascii="宋体" w:hAnsi="宋体" w:eastAsia="宋体"/>
          <w:szCs w:val="21"/>
          <w:highlight w:val="none"/>
        </w:rPr>
        <w:t>22.5</w:t>
      </w:r>
      <w:r>
        <w:rPr>
          <w:rFonts w:ascii="宋体" w:hAnsi="宋体" w:eastAsia="宋体"/>
          <w:szCs w:val="21"/>
          <w:highlight w:val="none"/>
        </w:rPr>
        <w:t>%（含</w:t>
      </w:r>
      <w:r>
        <w:rPr>
          <w:rFonts w:hint="eastAsia" w:ascii="宋体" w:hAnsi="宋体" w:eastAsia="宋体"/>
          <w:szCs w:val="21"/>
          <w:highlight w:val="none"/>
        </w:rPr>
        <w:t>22.5</w:t>
      </w:r>
      <w:r>
        <w:rPr>
          <w:rFonts w:ascii="宋体" w:hAnsi="宋体" w:eastAsia="宋体"/>
          <w:szCs w:val="21"/>
          <w:highlight w:val="none"/>
        </w:rPr>
        <w:t>%），并且安置的残疾人人数不少于10人（含10人）；</w:t>
      </w:r>
    </w:p>
    <w:p w14:paraId="257FF33E">
      <w:pPr>
        <w:spacing w:line="400" w:lineRule="exact"/>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2）依法与安置的每位残疾人签订了一年以上（含一年）的劳动合同或服务协议；</w:t>
      </w:r>
    </w:p>
    <w:p w14:paraId="3D3B7BFC">
      <w:pPr>
        <w:spacing w:line="400" w:lineRule="exact"/>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3）为安置的每位残疾人按月足额缴纳了基本养老保险、基本医疗保险、失业保险、工伤保险和生育保险等社会保险费；</w:t>
      </w:r>
    </w:p>
    <w:p w14:paraId="56855404">
      <w:pPr>
        <w:spacing w:line="400" w:lineRule="exact"/>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4）通过银行等金融机构向安置的每位残疾人，按月支付了不低于单位所在区县适用的经省级人民政府批准的月最低工资标准的工资；</w:t>
      </w:r>
    </w:p>
    <w:p w14:paraId="3BD89B87">
      <w:pPr>
        <w:spacing w:line="400" w:lineRule="exact"/>
        <w:rPr>
          <w:rFonts w:ascii="宋体" w:hAnsi="宋体" w:eastAsia="宋体"/>
          <w:szCs w:val="21"/>
          <w:highlight w:val="none"/>
        </w:rPr>
      </w:pPr>
      <w:r>
        <w:rPr>
          <w:rFonts w:hint="eastAsia" w:ascii="宋体" w:hAnsi="宋体" w:eastAsia="宋体"/>
          <w:szCs w:val="21"/>
          <w:highlight w:val="none"/>
        </w:rPr>
        <w:t>（</w:t>
      </w:r>
      <w:r>
        <w:rPr>
          <w:rFonts w:ascii="宋体" w:hAnsi="宋体" w:eastAsia="宋体"/>
          <w:szCs w:val="21"/>
          <w:highlight w:val="none"/>
        </w:rPr>
        <w:t>5）提供本单位制造的货物、承担的工程或者服务（以下简称产品），或者提供其他残疾人福利性单位制造的货物（不包括使用非残疾人福利性单位注册商标的货物）。</w:t>
      </w:r>
    </w:p>
    <w:p w14:paraId="4635AEB1">
      <w:pPr>
        <w:spacing w:line="400" w:lineRule="exact"/>
        <w:rPr>
          <w:rFonts w:ascii="宋体" w:hAnsi="宋体" w:eastAsia="宋体"/>
          <w:szCs w:val="21"/>
          <w:highlight w:val="none"/>
        </w:rPr>
      </w:pPr>
      <w:r>
        <w:rPr>
          <w:rFonts w:hint="eastAsia" w:ascii="宋体" w:hAnsi="宋体" w:eastAsia="宋体"/>
          <w:szCs w:val="21"/>
          <w:highlight w:val="none"/>
        </w:rPr>
        <w:t>所称残疾人是指法定劳动年龄内，持有《中华人民共和国残疾人证》或者《中华人民共和国残疾军人证（</w:t>
      </w:r>
      <w:r>
        <w:rPr>
          <w:rFonts w:ascii="宋体" w:hAnsi="宋体" w:eastAsia="宋体"/>
          <w:szCs w:val="21"/>
          <w:highlight w:val="none"/>
        </w:rPr>
        <w:t>1至8级）》的自然人，包括具有劳动条件和劳动意愿的精神残疾人。在职职工人数是指与残疾人福利性单位建立劳动关系并依法签订劳动合同或者服务协议的雇员人数。</w:t>
      </w:r>
    </w:p>
    <w:p w14:paraId="7652C1EE">
      <w:pPr>
        <w:spacing w:line="400" w:lineRule="exact"/>
        <w:ind w:firstLine="2520" w:firstLineChars="1200"/>
        <w:rPr>
          <w:rFonts w:ascii="宋体" w:hAnsi="宋体" w:eastAsia="宋体" w:cs="Times New Roman"/>
          <w:szCs w:val="21"/>
          <w:highlight w:val="none"/>
        </w:rPr>
      </w:pPr>
    </w:p>
    <w:p w14:paraId="0FBB0A07">
      <w:pPr>
        <w:wordWrap w:val="0"/>
        <w:spacing w:line="400" w:lineRule="exact"/>
        <w:rPr>
          <w:rFonts w:ascii="宋体" w:hAnsi="宋体" w:eastAsia="宋体" w:cs="Times New Roman"/>
          <w:szCs w:val="21"/>
          <w:highlight w:val="none"/>
        </w:rPr>
        <w:sectPr>
          <w:pgSz w:w="11906" w:h="16838"/>
          <w:pgMar w:top="1418" w:right="1418" w:bottom="1418" w:left="1418" w:header="851" w:footer="992" w:gutter="0"/>
          <w:cols w:space="425" w:num="1"/>
          <w:docGrid w:type="lines" w:linePitch="312" w:charSpace="0"/>
        </w:sectPr>
      </w:pPr>
    </w:p>
    <w:p w14:paraId="09E78AC5">
      <w:pPr>
        <w:spacing w:line="400" w:lineRule="exact"/>
        <w:jc w:val="left"/>
        <w:rPr>
          <w:rFonts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附件七</w:t>
      </w:r>
    </w:p>
    <w:p w14:paraId="130FBB65">
      <w:pPr>
        <w:spacing w:line="400" w:lineRule="exact"/>
        <w:jc w:val="center"/>
        <w:rPr>
          <w:rFonts w:ascii="宋体" w:hAnsi="宋体" w:eastAsia="宋体" w:cs="Times New Roman"/>
          <w:b/>
          <w:color w:val="000000" w:themeColor="text1"/>
          <w:sz w:val="24"/>
          <w:szCs w:val="24"/>
          <w:highlight w:val="none"/>
          <w14:textFill>
            <w14:solidFill>
              <w14:schemeClr w14:val="tx1"/>
            </w14:solidFill>
          </w14:textFill>
        </w:rPr>
      </w:pPr>
      <w:r>
        <w:rPr>
          <w:rFonts w:hint="eastAsia" w:ascii="宋体" w:hAnsi="宋体" w:eastAsia="宋体" w:cs="Times New Roman"/>
          <w:b/>
          <w:color w:val="000000" w:themeColor="text1"/>
          <w:sz w:val="24"/>
          <w:szCs w:val="24"/>
          <w:highlight w:val="none"/>
          <w14:textFill>
            <w14:solidFill>
              <w14:schemeClr w14:val="tx1"/>
            </w14:solidFill>
          </w14:textFill>
        </w:rPr>
        <w:t>分包意向协议</w:t>
      </w:r>
    </w:p>
    <w:p w14:paraId="4FC6F7E7">
      <w:pPr>
        <w:spacing w:line="400" w:lineRule="exact"/>
        <w:jc w:val="center"/>
        <w:rPr>
          <w:rFonts w:ascii="宋体" w:hAnsi="宋体" w:eastAsia="宋体" w:cs="Times New Roman"/>
          <w:b/>
          <w:color w:val="000000" w:themeColor="text1"/>
          <w:sz w:val="24"/>
          <w:szCs w:val="24"/>
          <w:highlight w:val="none"/>
          <w:shd w:val="clear" w:color="auto" w:fill="BEBEBE" w:themeFill="background1" w:themeFillShade="BF"/>
          <w14:textFill>
            <w14:solidFill>
              <w14:schemeClr w14:val="tx1"/>
            </w14:solidFill>
          </w14:textFill>
        </w:rPr>
      </w:pPr>
      <w:r>
        <w:rPr>
          <w:rFonts w:hint="eastAsia" w:ascii="宋体" w:hAnsi="宋体" w:eastAsia="宋体" w:cs="Times New Roman"/>
          <w:b/>
          <w:color w:val="000000" w:themeColor="text1"/>
          <w:sz w:val="24"/>
          <w:szCs w:val="24"/>
          <w:highlight w:val="none"/>
          <w:shd w:val="clear" w:color="auto" w:fill="BEBEBE" w:themeFill="background1" w:themeFillShade="BF"/>
          <w14:textFill>
            <w14:solidFill>
              <w14:schemeClr w14:val="tx1"/>
            </w14:solidFill>
          </w14:textFill>
        </w:rPr>
        <w:t>（中标后以合理分包方式履行政府采购合同的，提供分包意向协议）</w:t>
      </w:r>
    </w:p>
    <w:p w14:paraId="49534A65">
      <w:pPr>
        <w:spacing w:line="400" w:lineRule="exact"/>
        <w:jc w:val="left"/>
        <w:rPr>
          <w:rFonts w:ascii="宋体" w:hAnsi="宋体" w:eastAsia="宋体" w:cs="Times New Roman"/>
          <w:b/>
          <w:color w:val="000000" w:themeColor="text1"/>
          <w:szCs w:val="21"/>
          <w:highlight w:val="none"/>
          <w:shd w:val="clear" w:color="auto" w:fill="BEBEBE" w:themeFill="background1" w:themeFillShade="BF"/>
          <w14:textFill>
            <w14:solidFill>
              <w14:schemeClr w14:val="tx1"/>
            </w14:solidFill>
          </w14:textFill>
        </w:rPr>
      </w:pPr>
    </w:p>
    <w:p w14:paraId="54F967E4">
      <w:pPr>
        <w:wordWrap w:val="0"/>
        <w:spacing w:line="400" w:lineRule="exact"/>
        <w:rPr>
          <w:rFonts w:ascii="宋体" w:hAnsi="宋体" w:eastAsia="宋体"/>
          <w:szCs w:val="21"/>
          <w:highlight w:val="none"/>
        </w:rPr>
      </w:pPr>
      <w:r>
        <w:rPr>
          <w:rFonts w:hint="eastAsia" w:ascii="宋体" w:hAnsi="宋体" w:eastAsia="宋体"/>
          <w:szCs w:val="21"/>
          <w:highlight w:val="none"/>
        </w:rPr>
        <w:t>投标人：</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p>
    <w:p w14:paraId="7D9AA460">
      <w:pPr>
        <w:wordWrap w:val="0"/>
        <w:spacing w:line="400" w:lineRule="exact"/>
        <w:rPr>
          <w:rFonts w:ascii="宋体" w:hAnsi="宋体" w:eastAsia="宋体"/>
          <w:szCs w:val="21"/>
          <w:highlight w:val="none"/>
        </w:rPr>
      </w:pPr>
      <w:r>
        <w:rPr>
          <w:rFonts w:hint="eastAsia" w:ascii="宋体" w:hAnsi="宋体" w:eastAsia="宋体"/>
          <w:szCs w:val="21"/>
          <w:highlight w:val="none"/>
        </w:rPr>
        <w:t>分包意向供应商一：</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p>
    <w:p w14:paraId="62898C54">
      <w:pPr>
        <w:wordWrap w:val="0"/>
        <w:spacing w:line="400" w:lineRule="exact"/>
        <w:rPr>
          <w:rFonts w:ascii="宋体" w:hAnsi="宋体" w:eastAsia="宋体"/>
          <w:b/>
          <w:bCs/>
          <w:szCs w:val="21"/>
          <w:highlight w:val="none"/>
        </w:rPr>
      </w:pPr>
      <w:r>
        <w:rPr>
          <w:rFonts w:hint="eastAsia" w:ascii="宋体" w:hAnsi="宋体" w:eastAsia="宋体"/>
          <w:b/>
          <w:bCs/>
          <w:szCs w:val="21"/>
          <w:highlight w:val="none"/>
        </w:rPr>
        <w:t>......（如有多个分包意向供应商的，按同格式增加）</w:t>
      </w:r>
    </w:p>
    <w:p w14:paraId="06338BD9">
      <w:pPr>
        <w:wordWrap w:val="0"/>
        <w:spacing w:line="400" w:lineRule="exact"/>
        <w:ind w:firstLine="420" w:firstLineChars="200"/>
        <w:rPr>
          <w:rFonts w:ascii="宋体" w:hAnsi="宋体" w:eastAsia="宋体"/>
          <w:szCs w:val="21"/>
          <w:highlight w:val="none"/>
        </w:rPr>
      </w:pP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投标人</w:t>
      </w:r>
      <w:r>
        <w:rPr>
          <w:rFonts w:ascii="宋体" w:hAnsi="宋体" w:eastAsia="宋体"/>
          <w:szCs w:val="21"/>
          <w:highlight w:val="none"/>
          <w:u w:val="single"/>
        </w:rPr>
        <w:t>全称）</w:t>
      </w:r>
      <w:r>
        <w:rPr>
          <w:rFonts w:ascii="宋体" w:hAnsi="宋体" w:eastAsia="宋体"/>
          <w:szCs w:val="21"/>
          <w:highlight w:val="none"/>
        </w:rPr>
        <w:t>、</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分包意向供应商一</w:t>
      </w:r>
      <w:r>
        <w:rPr>
          <w:rFonts w:ascii="宋体" w:hAnsi="宋体" w:eastAsia="宋体"/>
          <w:szCs w:val="21"/>
          <w:highlight w:val="none"/>
          <w:u w:val="single"/>
        </w:rPr>
        <w:t>全称）</w:t>
      </w:r>
      <w:r>
        <w:rPr>
          <w:rFonts w:ascii="宋体" w:hAnsi="宋体" w:eastAsia="宋体"/>
          <w:szCs w:val="21"/>
          <w:highlight w:val="none"/>
        </w:rPr>
        <w:t>自愿达成分包意向，参加</w:t>
      </w:r>
      <w:r>
        <w:rPr>
          <w:rFonts w:hint="eastAsia" w:ascii="宋体" w:hAnsi="宋体" w:eastAsia="宋体"/>
          <w:szCs w:val="21"/>
          <w:highlight w:val="none"/>
          <w:u w:val="single"/>
        </w:rPr>
        <w:t xml:space="preserve">          （项目编号）</w:t>
      </w:r>
      <w:r>
        <w:rPr>
          <w:rFonts w:hint="eastAsia" w:ascii="宋体" w:hAnsi="宋体" w:eastAsia="宋体"/>
          <w:szCs w:val="21"/>
          <w:highlight w:val="none"/>
        </w:rPr>
        <w:t>、</w:t>
      </w:r>
      <w:r>
        <w:rPr>
          <w:rFonts w:hint="eastAsia" w:ascii="宋体" w:hAnsi="宋体" w:eastAsia="宋体"/>
          <w:szCs w:val="21"/>
          <w:highlight w:val="none"/>
          <w:u w:val="single"/>
        </w:rPr>
        <w:t xml:space="preserve">          （项目名称）</w:t>
      </w:r>
      <w:r>
        <w:rPr>
          <w:rFonts w:hint="eastAsia" w:ascii="宋体" w:hAnsi="宋体" w:eastAsia="宋体"/>
          <w:szCs w:val="21"/>
          <w:highlight w:val="none"/>
        </w:rPr>
        <w:t>的投标。</w:t>
      </w:r>
      <w:r>
        <w:rPr>
          <w:rFonts w:ascii="宋体" w:hAnsi="宋体" w:eastAsia="宋体"/>
          <w:szCs w:val="21"/>
          <w:highlight w:val="none"/>
        </w:rPr>
        <w:t>经各方充分协商一致，就项目的投标和合同实施阶段的有关事务协商一致订立意向如下：</w:t>
      </w:r>
    </w:p>
    <w:p w14:paraId="23B08CF1">
      <w:pPr>
        <w:wordWrap w:val="0"/>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一、分包意向各方关系</w:t>
      </w:r>
    </w:p>
    <w:p w14:paraId="68EECC89">
      <w:pPr>
        <w:wordWrap w:val="0"/>
        <w:spacing w:line="400" w:lineRule="exact"/>
        <w:ind w:firstLine="420" w:firstLineChars="200"/>
        <w:rPr>
          <w:rFonts w:ascii="宋体" w:hAnsi="宋体" w:eastAsia="宋体"/>
          <w:szCs w:val="21"/>
          <w:highlight w:val="none"/>
        </w:rPr>
      </w:pP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投标人</w:t>
      </w:r>
      <w:r>
        <w:rPr>
          <w:rFonts w:ascii="宋体" w:hAnsi="宋体" w:eastAsia="宋体"/>
          <w:szCs w:val="21"/>
          <w:highlight w:val="none"/>
          <w:u w:val="single"/>
        </w:rPr>
        <w:t>全称）</w:t>
      </w:r>
      <w:r>
        <w:rPr>
          <w:rFonts w:ascii="宋体" w:hAnsi="宋体" w:eastAsia="宋体"/>
          <w:szCs w:val="21"/>
          <w:highlight w:val="none"/>
        </w:rPr>
        <w:t>为</w:t>
      </w:r>
      <w:r>
        <w:rPr>
          <w:rFonts w:hint="eastAsia" w:ascii="宋体" w:hAnsi="宋体" w:eastAsia="宋体"/>
          <w:szCs w:val="21"/>
          <w:highlight w:val="none"/>
        </w:rPr>
        <w:t>投标人</w:t>
      </w:r>
      <w:r>
        <w:rPr>
          <w:rFonts w:ascii="宋体" w:hAnsi="宋体" w:eastAsia="宋体"/>
          <w:szCs w:val="21"/>
          <w:highlight w:val="none"/>
        </w:rPr>
        <w:t>、</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分包意向供应商一</w:t>
      </w:r>
      <w:r>
        <w:rPr>
          <w:rFonts w:ascii="宋体" w:hAnsi="宋体" w:eastAsia="宋体"/>
          <w:szCs w:val="21"/>
          <w:highlight w:val="none"/>
          <w:u w:val="single"/>
        </w:rPr>
        <w:t>全称）</w:t>
      </w:r>
      <w:r>
        <w:rPr>
          <w:rFonts w:ascii="宋体" w:hAnsi="宋体" w:eastAsia="宋体"/>
          <w:szCs w:val="21"/>
          <w:highlight w:val="none"/>
        </w:rPr>
        <w:t>为分包意向供应商，</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投标人</w:t>
      </w:r>
      <w:r>
        <w:rPr>
          <w:rFonts w:ascii="宋体" w:hAnsi="宋体" w:eastAsia="宋体"/>
          <w:szCs w:val="21"/>
          <w:highlight w:val="none"/>
          <w:u w:val="single"/>
        </w:rPr>
        <w:t>全称）</w:t>
      </w:r>
      <w:r>
        <w:rPr>
          <w:rFonts w:ascii="宋体" w:hAnsi="宋体" w:eastAsia="宋体"/>
          <w:szCs w:val="21"/>
          <w:highlight w:val="none"/>
        </w:rPr>
        <w:t>以投标人的身份参加本项目的</w:t>
      </w:r>
      <w:r>
        <w:rPr>
          <w:rFonts w:hint="eastAsia" w:ascii="宋体" w:hAnsi="宋体" w:eastAsia="宋体"/>
          <w:szCs w:val="21"/>
          <w:highlight w:val="none"/>
        </w:rPr>
        <w:t>采购活动，如获得中标资格</w:t>
      </w:r>
      <w:r>
        <w:rPr>
          <w:rFonts w:ascii="宋体" w:hAnsi="宋体" w:eastAsia="宋体"/>
          <w:szCs w:val="21"/>
          <w:highlight w:val="none"/>
        </w:rPr>
        <w:t>，与采购人签订政府采购合同。承接分包意向的供应商与</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投标人</w:t>
      </w:r>
      <w:r>
        <w:rPr>
          <w:rFonts w:ascii="宋体" w:hAnsi="宋体" w:eastAsia="宋体"/>
          <w:szCs w:val="21"/>
          <w:highlight w:val="none"/>
          <w:u w:val="single"/>
        </w:rPr>
        <w:t>全称）</w:t>
      </w:r>
      <w:r>
        <w:rPr>
          <w:rFonts w:ascii="宋体" w:hAnsi="宋体" w:eastAsia="宋体"/>
          <w:szCs w:val="21"/>
          <w:highlight w:val="none"/>
        </w:rPr>
        <w:t>签订分包合同。</w:t>
      </w:r>
      <w:r>
        <w:rPr>
          <w:rFonts w:hint="eastAsia" w:ascii="宋体" w:hAnsi="宋体" w:eastAsia="宋体"/>
          <w:szCs w:val="21"/>
          <w:highlight w:val="none"/>
        </w:rPr>
        <w:t>投标人对采购项目和分包项目向采购人负责，分包意向供应商对分包项目向采购人负责，分包意向协议多方承担各自的和连带的法律责任</w:t>
      </w:r>
      <w:r>
        <w:rPr>
          <w:rFonts w:ascii="宋体" w:hAnsi="宋体" w:eastAsia="宋体"/>
          <w:szCs w:val="21"/>
          <w:highlight w:val="none"/>
        </w:rPr>
        <w:t>。</w:t>
      </w:r>
    </w:p>
    <w:p w14:paraId="2254372B">
      <w:pPr>
        <w:wordWrap w:val="0"/>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二、分包意向供应商</w:t>
      </w:r>
      <w:r>
        <w:rPr>
          <w:rFonts w:ascii="宋体" w:hAnsi="宋体" w:eastAsia="宋体"/>
          <w:szCs w:val="21"/>
          <w:highlight w:val="none"/>
        </w:rPr>
        <w:t>将承担</w:t>
      </w:r>
      <w:r>
        <w:rPr>
          <w:rFonts w:hint="eastAsia" w:ascii="宋体" w:hAnsi="宋体" w:eastAsia="宋体"/>
          <w:szCs w:val="21"/>
          <w:highlight w:val="none"/>
        </w:rPr>
        <w:t>合理</w:t>
      </w:r>
      <w:r>
        <w:rPr>
          <w:rFonts w:ascii="宋体" w:hAnsi="宋体" w:eastAsia="宋体"/>
          <w:szCs w:val="21"/>
          <w:highlight w:val="none"/>
        </w:rPr>
        <w:t xml:space="preserve">分包部分 </w:t>
      </w:r>
      <w:r>
        <w:rPr>
          <w:rFonts w:ascii="宋体" w:hAnsi="宋体" w:eastAsia="宋体"/>
          <w:szCs w:val="21"/>
          <w:highlight w:val="none"/>
          <w:u w:val="single"/>
        </w:rPr>
        <w:t xml:space="preserve">         （具体分包</w:t>
      </w:r>
      <w:r>
        <w:rPr>
          <w:rFonts w:hint="eastAsia" w:ascii="宋体" w:hAnsi="宋体" w:eastAsia="宋体"/>
          <w:szCs w:val="21"/>
          <w:highlight w:val="none"/>
          <w:u w:val="single"/>
        </w:rPr>
        <w:t>的工作</w:t>
      </w:r>
      <w:r>
        <w:rPr>
          <w:rFonts w:ascii="宋体" w:hAnsi="宋体" w:eastAsia="宋体"/>
          <w:szCs w:val="21"/>
          <w:highlight w:val="none"/>
          <w:u w:val="single"/>
        </w:rPr>
        <w:t>内容）</w:t>
      </w:r>
      <w:r>
        <w:rPr>
          <w:rFonts w:hint="eastAsia" w:ascii="宋体" w:hAnsi="宋体" w:eastAsia="宋体"/>
          <w:szCs w:val="21"/>
          <w:highlight w:val="none"/>
        </w:rPr>
        <w:t>，占项目合同金额的</w:t>
      </w:r>
      <w:r>
        <w:rPr>
          <w:rFonts w:hint="eastAsia" w:ascii="宋体" w:hAnsi="宋体" w:eastAsia="宋体"/>
          <w:szCs w:val="21"/>
          <w:highlight w:val="none"/>
          <w:u w:val="single"/>
        </w:rPr>
        <w:t xml:space="preserve">          %</w:t>
      </w:r>
      <w:r>
        <w:rPr>
          <w:rFonts w:hint="eastAsia" w:ascii="宋体" w:hAnsi="宋体" w:eastAsia="宋体"/>
          <w:szCs w:val="21"/>
          <w:highlight w:val="none"/>
        </w:rPr>
        <w:t>。</w:t>
      </w:r>
    </w:p>
    <w:p w14:paraId="34CBB03B">
      <w:pPr>
        <w:wordWrap w:val="0"/>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三、接受分包合同的中小企业与分包企业之间</w:t>
      </w:r>
      <w:r>
        <w:rPr>
          <w:rFonts w:ascii="宋体" w:hAnsi="宋体" w:eastAsia="宋体"/>
          <w:szCs w:val="21"/>
          <w:highlight w:val="none"/>
          <w:u w:val="single"/>
        </w:rPr>
        <w:t xml:space="preserve">          </w:t>
      </w:r>
      <w:r>
        <w:rPr>
          <w:rFonts w:hint="eastAsia" w:ascii="宋体" w:hAnsi="宋体" w:eastAsia="宋体"/>
          <w:szCs w:val="21"/>
          <w:highlight w:val="none"/>
          <w:u w:val="single"/>
        </w:rPr>
        <w:t>（存在或不存在）</w:t>
      </w:r>
      <w:r>
        <w:rPr>
          <w:rFonts w:hint="eastAsia" w:ascii="宋体" w:hAnsi="宋体" w:eastAsia="宋体"/>
          <w:szCs w:val="21"/>
          <w:highlight w:val="none"/>
        </w:rPr>
        <w:t>直接控股、管理关系的情形。</w:t>
      </w:r>
    </w:p>
    <w:p w14:paraId="21CE9B9E">
      <w:pPr>
        <w:wordWrap w:val="0"/>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四、因违约或过失责任等导致采购人经济损失或被索赔时，投标人无条件优先清偿采购人的一切债务和经济赔偿。</w:t>
      </w:r>
    </w:p>
    <w:p w14:paraId="3950D6AB">
      <w:pPr>
        <w:wordWrap w:val="0"/>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五、如获得中标资格，分包意向供应商不得以任何理由提出终止本协议。</w:t>
      </w:r>
    </w:p>
    <w:p w14:paraId="566B27E7">
      <w:pPr>
        <w:wordWrap w:val="0"/>
        <w:spacing w:line="400" w:lineRule="exact"/>
        <w:ind w:firstLine="420" w:firstLineChars="200"/>
        <w:rPr>
          <w:rFonts w:ascii="宋体" w:hAnsi="宋体" w:eastAsia="宋体"/>
          <w:szCs w:val="21"/>
          <w:highlight w:val="none"/>
        </w:rPr>
      </w:pPr>
      <w:r>
        <w:rPr>
          <w:rFonts w:hint="eastAsia" w:ascii="宋体" w:hAnsi="宋体" w:eastAsia="宋体"/>
          <w:szCs w:val="21"/>
          <w:highlight w:val="none"/>
        </w:rPr>
        <w:t>六、本协议自签署之日起生效，如获得中标资格，有效期延续至政府采购合同履行完毕之日。</w:t>
      </w:r>
    </w:p>
    <w:p w14:paraId="7AD0B038">
      <w:pPr>
        <w:wordWrap w:val="0"/>
        <w:spacing w:line="400" w:lineRule="exact"/>
        <w:rPr>
          <w:rFonts w:ascii="宋体" w:hAnsi="宋体" w:eastAsia="宋体" w:cs="Times New Roman"/>
          <w:szCs w:val="21"/>
          <w:highlight w:val="none"/>
        </w:rPr>
      </w:pPr>
    </w:p>
    <w:p w14:paraId="695C12E5">
      <w:pPr>
        <w:wordWrap w:val="0"/>
        <w:spacing w:line="400" w:lineRule="exact"/>
        <w:ind w:firstLine="2520" w:firstLineChars="1200"/>
        <w:rPr>
          <w:rFonts w:ascii="宋体" w:hAnsi="宋体" w:eastAsia="宋体" w:cs="Times New Roman"/>
          <w:szCs w:val="21"/>
          <w:highlight w:val="none"/>
        </w:rPr>
      </w:pPr>
      <w:r>
        <w:rPr>
          <w:rFonts w:hint="eastAsia" w:ascii="宋体" w:hAnsi="宋体" w:eastAsia="宋体" w:cs="Times New Roman"/>
          <w:szCs w:val="21"/>
          <w:highlight w:val="none"/>
        </w:rPr>
        <w:t>投标人（盖电子公章）：</w:t>
      </w:r>
      <w:r>
        <w:rPr>
          <w:rFonts w:hint="eastAsia" w:ascii="宋体" w:hAnsi="宋体" w:eastAsia="宋体"/>
          <w:szCs w:val="21"/>
          <w:highlight w:val="none"/>
          <w:u w:val="single"/>
        </w:rPr>
        <w:t xml:space="preserve">          </w:t>
      </w:r>
    </w:p>
    <w:p w14:paraId="36E8EC31">
      <w:pPr>
        <w:wordWrap w:val="0"/>
        <w:spacing w:line="400" w:lineRule="exact"/>
        <w:ind w:firstLine="2520" w:firstLineChars="1200"/>
        <w:rPr>
          <w:rFonts w:ascii="宋体" w:hAnsi="宋体" w:eastAsia="宋体"/>
          <w:szCs w:val="21"/>
          <w:highlight w:val="none"/>
        </w:rPr>
      </w:pPr>
      <w:r>
        <w:rPr>
          <w:rFonts w:hint="eastAsia" w:ascii="宋体" w:hAnsi="宋体" w:eastAsia="宋体" w:cs="Times New Roman"/>
          <w:szCs w:val="21"/>
          <w:highlight w:val="none"/>
        </w:rPr>
        <w:t>法定代表人（负责人）或授权代表（签字或盖章）：</w:t>
      </w:r>
      <w:r>
        <w:rPr>
          <w:rFonts w:hint="eastAsia" w:ascii="宋体" w:hAnsi="宋体" w:eastAsia="宋体"/>
          <w:szCs w:val="21"/>
          <w:highlight w:val="none"/>
          <w:u w:val="single"/>
        </w:rPr>
        <w:t xml:space="preserve">          </w:t>
      </w:r>
    </w:p>
    <w:p w14:paraId="0B8C2479">
      <w:pPr>
        <w:wordWrap w:val="0"/>
        <w:spacing w:line="400" w:lineRule="exact"/>
        <w:rPr>
          <w:rFonts w:ascii="宋体" w:hAnsi="宋体" w:eastAsia="宋体" w:cs="Times New Roman"/>
          <w:szCs w:val="21"/>
          <w:highlight w:val="none"/>
        </w:rPr>
      </w:pPr>
    </w:p>
    <w:p w14:paraId="4F63CBD0">
      <w:pPr>
        <w:wordWrap w:val="0"/>
        <w:spacing w:line="400" w:lineRule="exact"/>
        <w:ind w:firstLine="2520" w:firstLineChars="1200"/>
        <w:rPr>
          <w:rFonts w:ascii="宋体" w:hAnsi="宋体" w:eastAsia="宋体" w:cs="Times New Roman"/>
          <w:szCs w:val="21"/>
          <w:highlight w:val="none"/>
        </w:rPr>
      </w:pPr>
      <w:r>
        <w:rPr>
          <w:rFonts w:hint="eastAsia" w:ascii="宋体" w:hAnsi="宋体" w:eastAsia="宋体" w:cs="Times New Roman"/>
          <w:szCs w:val="21"/>
          <w:highlight w:val="none"/>
        </w:rPr>
        <w:t>分包意向供应商一（盖单位公章）：</w:t>
      </w:r>
      <w:r>
        <w:rPr>
          <w:rFonts w:hint="eastAsia" w:ascii="宋体" w:hAnsi="宋体" w:eastAsia="宋体"/>
          <w:szCs w:val="21"/>
          <w:highlight w:val="none"/>
          <w:u w:val="single"/>
        </w:rPr>
        <w:t xml:space="preserve">          </w:t>
      </w:r>
    </w:p>
    <w:p w14:paraId="26A48B65">
      <w:pPr>
        <w:wordWrap w:val="0"/>
        <w:spacing w:line="400" w:lineRule="exact"/>
        <w:ind w:firstLine="2520" w:firstLineChars="1200"/>
        <w:rPr>
          <w:rFonts w:ascii="宋体" w:hAnsi="宋体" w:eastAsia="宋体" w:cs="Times New Roman"/>
          <w:szCs w:val="21"/>
          <w:highlight w:val="none"/>
        </w:rPr>
      </w:pPr>
      <w:r>
        <w:rPr>
          <w:rFonts w:hint="eastAsia" w:ascii="宋体" w:hAnsi="宋体" w:eastAsia="宋体" w:cs="Times New Roman"/>
          <w:szCs w:val="21"/>
          <w:highlight w:val="none"/>
        </w:rPr>
        <w:t>法定代表人（负责人）（签字或盖章）：</w:t>
      </w:r>
      <w:r>
        <w:rPr>
          <w:rFonts w:hint="eastAsia" w:ascii="宋体" w:hAnsi="宋体" w:eastAsia="宋体"/>
          <w:szCs w:val="21"/>
          <w:highlight w:val="none"/>
          <w:u w:val="single"/>
        </w:rPr>
        <w:t xml:space="preserve">          </w:t>
      </w:r>
    </w:p>
    <w:p w14:paraId="28A52E7C">
      <w:pPr>
        <w:wordWrap w:val="0"/>
        <w:spacing w:line="400" w:lineRule="exact"/>
        <w:ind w:firstLine="2530" w:firstLineChars="1200"/>
        <w:rPr>
          <w:rFonts w:ascii="宋体" w:hAnsi="宋体" w:eastAsia="宋体" w:cs="Times New Roman"/>
          <w:b/>
          <w:bCs/>
          <w:szCs w:val="21"/>
          <w:highlight w:val="none"/>
        </w:rPr>
      </w:pPr>
      <w:r>
        <w:rPr>
          <w:rFonts w:hint="eastAsia" w:ascii="宋体" w:hAnsi="宋体" w:eastAsia="宋体" w:cs="Times New Roman"/>
          <w:b/>
          <w:bCs/>
          <w:szCs w:val="21"/>
          <w:highlight w:val="none"/>
        </w:rPr>
        <w:t>......（如有多个分包意向供应商的，按同格式增加）</w:t>
      </w:r>
    </w:p>
    <w:p w14:paraId="6C657DA9">
      <w:pPr>
        <w:wordWrap w:val="0"/>
        <w:spacing w:line="400" w:lineRule="exact"/>
        <w:rPr>
          <w:rFonts w:ascii="宋体" w:hAnsi="宋体" w:eastAsia="宋体" w:cs="Times New Roman"/>
          <w:szCs w:val="21"/>
          <w:highlight w:val="none"/>
        </w:rPr>
      </w:pPr>
    </w:p>
    <w:p w14:paraId="609B48A4">
      <w:pPr>
        <w:wordWrap w:val="0"/>
        <w:spacing w:line="400" w:lineRule="exact"/>
        <w:ind w:firstLine="2520" w:firstLineChars="1200"/>
        <w:rPr>
          <w:rFonts w:ascii="宋体" w:hAnsi="宋体" w:eastAsia="宋体" w:cs="Times New Roman"/>
          <w:b/>
          <w:bCs/>
          <w:szCs w:val="21"/>
          <w:highlight w:val="none"/>
        </w:rPr>
      </w:pPr>
      <w:r>
        <w:rPr>
          <w:rFonts w:hint="eastAsia" w:ascii="宋体" w:hAnsi="宋体" w:eastAsia="宋体" w:cs="Times New Roman"/>
          <w:szCs w:val="21"/>
          <w:highlight w:val="none"/>
        </w:rPr>
        <w:t>日期：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5D8416E0">
      <w:pPr>
        <w:spacing w:line="360" w:lineRule="auto"/>
        <w:rPr>
          <w:rFonts w:ascii="宋体" w:hAnsi="宋体" w:eastAsia="宋体" w:cs="Times New Roman"/>
          <w:sz w:val="24"/>
          <w:szCs w:val="24"/>
          <w:highlight w:val="none"/>
        </w:rPr>
        <w:sectPr>
          <w:pgSz w:w="11906" w:h="16838"/>
          <w:pgMar w:top="1418" w:right="1418" w:bottom="1418" w:left="1418" w:header="851" w:footer="992" w:gutter="0"/>
          <w:cols w:space="425" w:num="1"/>
          <w:docGrid w:type="lines" w:linePitch="312" w:charSpace="0"/>
        </w:sectPr>
      </w:pPr>
    </w:p>
    <w:p w14:paraId="562ECAC3">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附件八</w:t>
      </w:r>
    </w:p>
    <w:p w14:paraId="32BBB6F5">
      <w:pPr>
        <w:wordWrap w:val="0"/>
        <w:spacing w:line="400" w:lineRule="exact"/>
        <w:jc w:val="center"/>
        <w:rPr>
          <w:rFonts w:ascii="宋体" w:hAnsi="宋体" w:eastAsia="宋体" w:cs="Times New Roman"/>
          <w:b/>
          <w:sz w:val="24"/>
          <w:szCs w:val="24"/>
          <w:highlight w:val="none"/>
        </w:rPr>
      </w:pPr>
      <w:bookmarkStart w:id="3" w:name="_Toc479778912"/>
      <w:bookmarkStart w:id="4" w:name="_Toc480903681"/>
      <w:bookmarkStart w:id="5" w:name="_Toc479778867"/>
      <w:r>
        <w:rPr>
          <w:rFonts w:hint="eastAsia" w:ascii="宋体" w:hAnsi="宋体" w:eastAsia="宋体" w:cs="Times New Roman"/>
          <w:b/>
          <w:sz w:val="24"/>
          <w:szCs w:val="24"/>
          <w:highlight w:val="none"/>
        </w:rPr>
        <w:t>投标函</w:t>
      </w:r>
      <w:bookmarkEnd w:id="3"/>
      <w:bookmarkEnd w:id="4"/>
      <w:bookmarkEnd w:id="5"/>
    </w:p>
    <w:p w14:paraId="71532404">
      <w:pPr>
        <w:wordWrap w:val="0"/>
        <w:spacing w:line="400" w:lineRule="exact"/>
        <w:rPr>
          <w:rFonts w:ascii="宋体" w:hAnsi="宋体" w:eastAsia="宋体"/>
          <w:szCs w:val="21"/>
          <w:highlight w:val="none"/>
          <w:u w:val="single"/>
        </w:rPr>
      </w:pPr>
    </w:p>
    <w:p w14:paraId="3AB46CB4">
      <w:pPr>
        <w:wordWrap w:val="0"/>
        <w:spacing w:line="400" w:lineRule="exact"/>
        <w:rPr>
          <w:rFonts w:ascii="宋体" w:hAnsi="宋体" w:eastAsia="宋体" w:cs="Times New Roman"/>
          <w:szCs w:val="21"/>
          <w:highlight w:val="none"/>
        </w:rPr>
      </w:pPr>
      <w:r>
        <w:rPr>
          <w:rFonts w:hint="eastAsia" w:ascii="宋体" w:hAnsi="宋体" w:eastAsia="宋体"/>
          <w:szCs w:val="21"/>
          <w:highlight w:val="none"/>
          <w:u w:val="single"/>
          <w:lang w:eastAsia="zh-CN"/>
        </w:rPr>
        <w:t>余姚市医疗保障局</w:t>
      </w:r>
      <w:r>
        <w:rPr>
          <w:rFonts w:hint="eastAsia" w:ascii="宋体" w:hAnsi="宋体" w:eastAsia="宋体" w:cs="Times New Roman"/>
          <w:szCs w:val="21"/>
          <w:highlight w:val="none"/>
        </w:rPr>
        <w:t>：</w:t>
      </w:r>
    </w:p>
    <w:p w14:paraId="1DAD4DA7">
      <w:pPr>
        <w:wordWrap w:val="0"/>
        <w:spacing w:line="40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我方授权</w:t>
      </w:r>
      <w:r>
        <w:rPr>
          <w:rFonts w:hint="eastAsia" w:ascii="宋体" w:hAnsi="宋体" w:eastAsia="宋体"/>
          <w:szCs w:val="21"/>
          <w:highlight w:val="none"/>
          <w:u w:val="single"/>
        </w:rPr>
        <w:t xml:space="preserve">          </w:t>
      </w:r>
      <w:r>
        <w:rPr>
          <w:rFonts w:hint="eastAsia" w:ascii="宋体" w:hAnsi="宋体" w:eastAsia="宋体" w:cs="Times New Roman"/>
          <w:szCs w:val="21"/>
          <w:highlight w:val="none"/>
          <w:u w:val="single"/>
        </w:rPr>
        <w:t>（授权代表姓名）</w:t>
      </w:r>
      <w:r>
        <w:rPr>
          <w:rFonts w:hint="eastAsia" w:ascii="宋体" w:hAnsi="宋体" w:eastAsia="宋体"/>
          <w:szCs w:val="21"/>
          <w:highlight w:val="none"/>
        </w:rPr>
        <w:t>、</w:t>
      </w:r>
      <w:r>
        <w:rPr>
          <w:rFonts w:hint="eastAsia" w:ascii="宋体" w:hAnsi="宋体" w:eastAsia="宋体"/>
          <w:szCs w:val="21"/>
          <w:highlight w:val="none"/>
          <w:u w:val="single"/>
        </w:rPr>
        <w:t xml:space="preserve">          </w:t>
      </w:r>
      <w:r>
        <w:rPr>
          <w:rFonts w:hint="eastAsia" w:ascii="宋体" w:hAnsi="宋体" w:eastAsia="宋体" w:cs="Times New Roman"/>
          <w:szCs w:val="21"/>
          <w:highlight w:val="none"/>
          <w:u w:val="single"/>
        </w:rPr>
        <w:t>（职务</w:t>
      </w:r>
      <w:r>
        <w:rPr>
          <w:rFonts w:hint="eastAsia" w:ascii="宋体" w:hAnsi="宋体" w:eastAsia="宋体"/>
          <w:szCs w:val="21"/>
          <w:highlight w:val="none"/>
          <w:u w:val="single"/>
        </w:rPr>
        <w:t>名称</w:t>
      </w:r>
      <w:r>
        <w:rPr>
          <w:rFonts w:hint="eastAsia" w:ascii="宋体" w:hAnsi="宋体" w:eastAsia="宋体" w:cs="Times New Roman"/>
          <w:szCs w:val="21"/>
          <w:highlight w:val="none"/>
          <w:u w:val="single"/>
        </w:rPr>
        <w:t>）</w:t>
      </w:r>
      <w:r>
        <w:rPr>
          <w:rFonts w:hint="eastAsia" w:ascii="宋体" w:hAnsi="宋体" w:eastAsia="宋体" w:cs="Times New Roman"/>
          <w:szCs w:val="21"/>
          <w:highlight w:val="none"/>
        </w:rPr>
        <w:t>为本公司合法代理人，参加贵单位组织的</w:t>
      </w:r>
      <w:r>
        <w:rPr>
          <w:rFonts w:hint="eastAsia" w:ascii="宋体" w:hAnsi="宋体" w:eastAsia="宋体"/>
          <w:szCs w:val="21"/>
          <w:highlight w:val="none"/>
          <w:u w:val="single"/>
        </w:rPr>
        <w:t xml:space="preserve">          </w:t>
      </w:r>
      <w:r>
        <w:rPr>
          <w:rFonts w:hint="eastAsia" w:ascii="宋体" w:hAnsi="宋体" w:eastAsia="宋体" w:cs="Times New Roman"/>
          <w:szCs w:val="21"/>
          <w:highlight w:val="none"/>
          <w:u w:val="single"/>
        </w:rPr>
        <w:t>（项目编号）</w:t>
      </w:r>
      <w:r>
        <w:rPr>
          <w:rFonts w:hint="eastAsia" w:ascii="宋体" w:hAnsi="宋体" w:eastAsia="宋体" w:cs="Times New Roman"/>
          <w:szCs w:val="21"/>
          <w:highlight w:val="none"/>
        </w:rPr>
        <w:t>、</w:t>
      </w:r>
      <w:r>
        <w:rPr>
          <w:rFonts w:hint="eastAsia" w:ascii="宋体" w:hAnsi="宋体" w:eastAsia="宋体" w:cs="Times New Roman"/>
          <w:szCs w:val="21"/>
          <w:highlight w:val="none"/>
          <w:u w:val="single"/>
        </w:rPr>
        <w:t xml:space="preserve">          （项目名称）</w:t>
      </w:r>
      <w:r>
        <w:rPr>
          <w:rFonts w:hint="eastAsia" w:ascii="宋体" w:hAnsi="宋体" w:eastAsia="宋体" w:cs="Times New Roman"/>
          <w:szCs w:val="21"/>
          <w:highlight w:val="none"/>
        </w:rPr>
        <w:t>采购活动，全权代表本公司处理采购活动中的一切事宜。在此：</w:t>
      </w:r>
    </w:p>
    <w:p w14:paraId="7612F1E5">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1.提供投标人须知规定的全部投标文件：电子投标文件1份。</w:t>
      </w:r>
    </w:p>
    <w:p w14:paraId="6D71D3A1">
      <w:pPr>
        <w:wordWrap w:val="0"/>
        <w:spacing w:line="400" w:lineRule="exact"/>
        <w:rPr>
          <w:rFonts w:ascii="宋体" w:hAnsi="宋体" w:eastAsia="宋体"/>
          <w:color w:val="000000"/>
          <w:szCs w:val="21"/>
          <w:highlight w:val="none"/>
        </w:rPr>
      </w:pPr>
      <w:r>
        <w:rPr>
          <w:rFonts w:hint="eastAsia" w:ascii="宋体" w:hAnsi="宋体" w:eastAsia="宋体"/>
          <w:color w:val="000000"/>
          <w:szCs w:val="21"/>
          <w:highlight w:val="none"/>
        </w:rPr>
        <w:t>2.我方已详细审查招标文件全部内容，包括修改文件（如有的话）以及全部参考资料和有关附件，已经了解我方对于招标文件、采购过程、中标结果有进行询问、质疑、投诉的权利及相关渠道和要求。</w:t>
      </w:r>
    </w:p>
    <w:p w14:paraId="4EAEEEF1">
      <w:pPr>
        <w:wordWrap w:val="0"/>
        <w:spacing w:line="400" w:lineRule="exact"/>
        <w:rPr>
          <w:rFonts w:ascii="宋体" w:hAnsi="宋体" w:eastAsia="宋体"/>
          <w:color w:val="000000"/>
          <w:szCs w:val="21"/>
          <w:highlight w:val="none"/>
        </w:rPr>
      </w:pPr>
      <w:r>
        <w:rPr>
          <w:rFonts w:hint="eastAsia" w:ascii="宋体" w:hAnsi="宋体" w:eastAsia="宋体"/>
          <w:color w:val="000000"/>
          <w:szCs w:val="21"/>
          <w:highlight w:val="none"/>
        </w:rPr>
        <w:t>3.保证向贵单位提交的所有投标文件、资料等都是准确的和真实的。如有虚假或隐瞒，我方愿意承担一切后果，并不再寻求任何旨在减轻或免除法律责任的辩解。</w:t>
      </w:r>
    </w:p>
    <w:p w14:paraId="1DE3BC72">
      <w:pPr>
        <w:wordWrap w:val="0"/>
        <w:spacing w:line="400" w:lineRule="exact"/>
        <w:rPr>
          <w:rFonts w:ascii="宋体" w:hAnsi="宋体" w:eastAsia="宋体"/>
          <w:color w:val="000000"/>
          <w:szCs w:val="21"/>
          <w:highlight w:val="none"/>
        </w:rPr>
      </w:pPr>
      <w:r>
        <w:rPr>
          <w:rFonts w:hint="eastAsia" w:ascii="宋体" w:hAnsi="宋体" w:eastAsia="宋体"/>
          <w:color w:val="000000"/>
          <w:szCs w:val="21"/>
          <w:highlight w:val="none"/>
        </w:rPr>
        <w:t>4.承诺按贵单位要求提供任何与该项目采购有关的数据、情况和技术资料，并保证其真实性、合法性。</w:t>
      </w:r>
    </w:p>
    <w:p w14:paraId="6D91E99B">
      <w:pPr>
        <w:wordWrap w:val="0"/>
        <w:spacing w:line="400" w:lineRule="exact"/>
        <w:rPr>
          <w:rFonts w:ascii="宋体" w:hAnsi="宋体" w:eastAsia="宋体"/>
          <w:color w:val="000000"/>
          <w:szCs w:val="21"/>
          <w:highlight w:val="none"/>
        </w:rPr>
      </w:pPr>
      <w:r>
        <w:rPr>
          <w:rFonts w:hint="eastAsia" w:ascii="宋体" w:hAnsi="宋体" w:eastAsia="宋体"/>
          <w:color w:val="000000"/>
          <w:szCs w:val="21"/>
          <w:highlight w:val="none"/>
        </w:rPr>
        <w:t>5.保证遵守招标文件中的有关规定和收费标准，保证在中标后按照招标文件的规定支付采购代理服务费。</w:t>
      </w:r>
    </w:p>
    <w:p w14:paraId="6720776E">
      <w:pPr>
        <w:wordWrap w:val="0"/>
        <w:spacing w:line="400" w:lineRule="exact"/>
        <w:rPr>
          <w:rFonts w:ascii="宋体" w:hAnsi="宋体" w:eastAsia="宋体"/>
          <w:color w:val="000000"/>
          <w:szCs w:val="21"/>
          <w:highlight w:val="none"/>
        </w:rPr>
      </w:pPr>
      <w:r>
        <w:rPr>
          <w:rFonts w:hint="eastAsia" w:ascii="宋体" w:hAnsi="宋体" w:eastAsia="宋体"/>
          <w:color w:val="000000"/>
          <w:szCs w:val="21"/>
          <w:highlight w:val="none"/>
        </w:rPr>
        <w:t>6.保证在中标后忠实地执行与贵单位所签署的政府采购合同，并承担合同规定的责任义务。</w:t>
      </w:r>
    </w:p>
    <w:p w14:paraId="64BDF2C3">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7.本投标文件自提交投标文件的截止之日起</w:t>
      </w:r>
      <w:r>
        <w:rPr>
          <w:rFonts w:hint="eastAsia" w:ascii="宋体" w:hAnsi="宋体" w:eastAsia="宋体" w:cs="Times New Roman"/>
          <w:szCs w:val="21"/>
          <w:highlight w:val="none"/>
          <w:u w:val="single"/>
        </w:rPr>
        <w:t xml:space="preserve">  90  </w:t>
      </w:r>
      <w:r>
        <w:rPr>
          <w:rFonts w:hint="eastAsia" w:ascii="宋体" w:hAnsi="宋体" w:eastAsia="宋体" w:cs="Times New Roman"/>
          <w:szCs w:val="21"/>
          <w:highlight w:val="none"/>
        </w:rPr>
        <w:t>日历天内有效。</w:t>
      </w:r>
    </w:p>
    <w:p w14:paraId="309337C8">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8.与本项目有关的一切电子往来通讯请发送至：</w:t>
      </w:r>
    </w:p>
    <w:p w14:paraId="09A807CC">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电子邮箱：</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 xml:space="preserve">  传  真：</w:t>
      </w:r>
      <w:r>
        <w:rPr>
          <w:rFonts w:hint="eastAsia" w:ascii="宋体" w:hAnsi="宋体" w:eastAsia="宋体" w:cs="Times New Roman"/>
          <w:szCs w:val="21"/>
          <w:highlight w:val="none"/>
          <w:u w:val="single"/>
        </w:rPr>
        <w:t xml:space="preserve">          </w:t>
      </w:r>
    </w:p>
    <w:p w14:paraId="3F03FEB7">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9.与本项目有关的一切纸质往来通讯请寄至：</w:t>
      </w:r>
    </w:p>
    <w:p w14:paraId="753620C0">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联系人：</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 xml:space="preserve">  手机号码：</w:t>
      </w:r>
      <w:r>
        <w:rPr>
          <w:rFonts w:hint="eastAsia" w:ascii="宋体" w:hAnsi="宋体" w:eastAsia="宋体" w:cs="Times New Roman"/>
          <w:szCs w:val="21"/>
          <w:highlight w:val="none"/>
          <w:u w:val="single"/>
        </w:rPr>
        <w:t xml:space="preserve">          </w:t>
      </w:r>
    </w:p>
    <w:p w14:paraId="1AB63363">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地  址：</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 xml:space="preserve">  邮    编：</w:t>
      </w:r>
      <w:r>
        <w:rPr>
          <w:rFonts w:hint="eastAsia" w:ascii="宋体" w:hAnsi="宋体" w:eastAsia="宋体" w:cs="Times New Roman"/>
          <w:szCs w:val="21"/>
          <w:highlight w:val="none"/>
          <w:u w:val="single"/>
        </w:rPr>
        <w:t xml:space="preserve">          </w:t>
      </w:r>
    </w:p>
    <w:p w14:paraId="3C50F811">
      <w:pPr>
        <w:wordWrap w:val="0"/>
        <w:spacing w:line="400" w:lineRule="exact"/>
        <w:rPr>
          <w:rFonts w:ascii="宋体" w:hAnsi="宋体" w:eastAsia="宋体" w:cs="Times New Roman"/>
          <w:szCs w:val="21"/>
          <w:highlight w:val="none"/>
        </w:rPr>
      </w:pPr>
    </w:p>
    <w:p w14:paraId="5974912B">
      <w:pPr>
        <w:wordWrap w:val="0"/>
        <w:spacing w:line="400" w:lineRule="exact"/>
        <w:ind w:firstLine="2520" w:firstLineChars="1200"/>
        <w:rPr>
          <w:rFonts w:ascii="宋体" w:hAnsi="宋体" w:eastAsia="宋体" w:cs="Times New Roman"/>
          <w:szCs w:val="21"/>
          <w:highlight w:val="none"/>
        </w:rPr>
      </w:pPr>
      <w:r>
        <w:rPr>
          <w:rFonts w:hint="eastAsia" w:ascii="宋体" w:hAnsi="宋体" w:eastAsia="宋体" w:cs="Times New Roman"/>
          <w:szCs w:val="21"/>
          <w:highlight w:val="none"/>
        </w:rPr>
        <w:t>投标人或联合体牵头人（盖电子公章）：</w:t>
      </w:r>
      <w:r>
        <w:rPr>
          <w:rFonts w:hint="eastAsia" w:ascii="宋体" w:hAnsi="宋体" w:eastAsia="宋体"/>
          <w:szCs w:val="21"/>
          <w:highlight w:val="none"/>
          <w:u w:val="single"/>
        </w:rPr>
        <w:t xml:space="preserve">          </w:t>
      </w:r>
    </w:p>
    <w:p w14:paraId="6C22642B">
      <w:pPr>
        <w:wordWrap w:val="0"/>
        <w:spacing w:line="400" w:lineRule="exact"/>
        <w:ind w:firstLine="2520" w:firstLineChars="1200"/>
        <w:rPr>
          <w:rFonts w:ascii="宋体" w:hAnsi="宋体" w:eastAsia="宋体"/>
          <w:szCs w:val="21"/>
          <w:highlight w:val="none"/>
        </w:rPr>
      </w:pPr>
      <w:r>
        <w:rPr>
          <w:rFonts w:hint="eastAsia" w:ascii="宋体" w:hAnsi="宋体" w:eastAsia="宋体" w:cs="Times New Roman"/>
          <w:szCs w:val="21"/>
          <w:highlight w:val="none"/>
        </w:rPr>
        <w:t>法定代表人（负责人）或授权代表（签字或盖章）：</w:t>
      </w:r>
      <w:r>
        <w:rPr>
          <w:rFonts w:hint="eastAsia" w:ascii="宋体" w:hAnsi="宋体" w:eastAsia="宋体"/>
          <w:szCs w:val="21"/>
          <w:highlight w:val="none"/>
          <w:u w:val="single"/>
        </w:rPr>
        <w:t xml:space="preserve">          </w:t>
      </w:r>
    </w:p>
    <w:p w14:paraId="26F70D5A">
      <w:pPr>
        <w:wordWrap w:val="0"/>
        <w:spacing w:line="400" w:lineRule="exact"/>
        <w:ind w:firstLine="2520" w:firstLineChars="1200"/>
        <w:rPr>
          <w:rFonts w:ascii="宋体" w:hAnsi="宋体" w:eastAsia="宋体" w:cs="Times New Roman"/>
          <w:szCs w:val="21"/>
          <w:highlight w:val="none"/>
        </w:rPr>
      </w:pPr>
      <w:r>
        <w:rPr>
          <w:rFonts w:hint="eastAsia" w:ascii="宋体" w:hAnsi="宋体" w:eastAsia="宋体" w:cs="Times New Roman"/>
          <w:szCs w:val="21"/>
          <w:highlight w:val="none"/>
        </w:rPr>
        <w:t>日期：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323550B6">
      <w:pPr>
        <w:spacing w:line="360" w:lineRule="auto"/>
        <w:rPr>
          <w:rFonts w:ascii="宋体" w:hAnsi="宋体" w:eastAsia="宋体"/>
          <w:sz w:val="24"/>
          <w:szCs w:val="24"/>
          <w:highlight w:val="none"/>
        </w:rPr>
        <w:sectPr>
          <w:pgSz w:w="11906" w:h="16838"/>
          <w:pgMar w:top="1418" w:right="1418" w:bottom="1418" w:left="1418" w:header="851" w:footer="992" w:gutter="0"/>
          <w:cols w:space="425" w:num="1"/>
          <w:docGrid w:type="lines" w:linePitch="312" w:charSpace="0"/>
        </w:sectPr>
      </w:pPr>
    </w:p>
    <w:p w14:paraId="4D182151">
      <w:pPr>
        <w:wordWrap w:val="0"/>
        <w:spacing w:line="400" w:lineRule="exact"/>
        <w:rPr>
          <w:rFonts w:ascii="宋体" w:hAnsi="宋体" w:eastAsia="宋体" w:cs="Times New Roman"/>
          <w:szCs w:val="21"/>
          <w:highlight w:val="none"/>
        </w:rPr>
      </w:pPr>
      <w:r>
        <w:rPr>
          <w:rFonts w:hint="eastAsia" w:ascii="宋体" w:hAnsi="宋体" w:eastAsia="宋体"/>
          <w:szCs w:val="21"/>
          <w:highlight w:val="none"/>
        </w:rPr>
        <w:t>附件</w:t>
      </w:r>
      <w:r>
        <w:rPr>
          <w:rFonts w:hint="eastAsia" w:ascii="宋体" w:hAnsi="宋体" w:eastAsia="宋体" w:cs="Times New Roman"/>
          <w:szCs w:val="21"/>
          <w:highlight w:val="none"/>
        </w:rPr>
        <w:t>九-1</w:t>
      </w:r>
    </w:p>
    <w:p w14:paraId="05273D1D">
      <w:pPr>
        <w:wordWrap w:val="0"/>
        <w:spacing w:line="400" w:lineRule="exact"/>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法定代表人（负责人）身份证明书</w:t>
      </w:r>
    </w:p>
    <w:p w14:paraId="6DB2E1B6">
      <w:pPr>
        <w:spacing w:line="400" w:lineRule="exact"/>
        <w:jc w:val="center"/>
        <w:rPr>
          <w:rFonts w:ascii="宋体" w:hAnsi="宋体"/>
          <w:b/>
          <w:color w:val="000000"/>
          <w:szCs w:val="21"/>
          <w:highlight w:val="none"/>
        </w:rPr>
      </w:pPr>
      <w:r>
        <w:rPr>
          <w:rFonts w:hint="eastAsia" w:ascii="宋体" w:hAnsi="宋体"/>
          <w:b/>
          <w:color w:val="000000" w:themeColor="text1"/>
          <w:szCs w:val="21"/>
          <w:highlight w:val="none"/>
          <w:shd w:val="clear" w:color="auto" w:fill="BEBEBE" w:themeFill="background1" w:themeFillShade="BF"/>
          <w14:textFill>
            <w14:solidFill>
              <w14:schemeClr w14:val="tx1"/>
            </w14:solidFill>
          </w14:textFill>
        </w:rPr>
        <w:t>（投标人以总公司名义参加采购活动的，提供法定代表人身份证明书；投标人以分支机构名义参加采购活动的，提供分支机构负责人身份证明书）</w:t>
      </w:r>
    </w:p>
    <w:p w14:paraId="0637E003">
      <w:pPr>
        <w:wordWrap w:val="0"/>
        <w:spacing w:line="400" w:lineRule="exact"/>
        <w:rPr>
          <w:rFonts w:ascii="宋体" w:hAnsi="宋体" w:eastAsia="宋体" w:cs="Times New Roman"/>
          <w:szCs w:val="21"/>
          <w:highlight w:val="none"/>
        </w:rPr>
      </w:pPr>
    </w:p>
    <w:p w14:paraId="06BC456E">
      <w:pPr>
        <w:wordWrap w:val="0"/>
        <w:spacing w:line="40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u w:val="single"/>
        </w:rPr>
        <w:t xml:space="preserve">          （法定代表人（负责人）姓名）</w:t>
      </w:r>
      <w:r>
        <w:rPr>
          <w:rFonts w:hint="eastAsia" w:ascii="宋体" w:hAnsi="宋体" w:eastAsia="宋体" w:cs="Times New Roman"/>
          <w:szCs w:val="21"/>
          <w:highlight w:val="none"/>
        </w:rPr>
        <w:t>同志，在我公司任</w:t>
      </w:r>
      <w:r>
        <w:rPr>
          <w:rFonts w:hint="eastAsia" w:ascii="宋体" w:hAnsi="宋体" w:eastAsia="宋体" w:cs="Times New Roman"/>
          <w:szCs w:val="21"/>
          <w:highlight w:val="none"/>
          <w:u w:val="single"/>
        </w:rPr>
        <w:t xml:space="preserve">          （职务名称）</w:t>
      </w:r>
      <w:r>
        <w:rPr>
          <w:rFonts w:hint="eastAsia" w:ascii="宋体" w:hAnsi="宋体" w:eastAsia="宋体" w:cs="Times New Roman"/>
          <w:szCs w:val="21"/>
          <w:highlight w:val="none"/>
        </w:rPr>
        <w:t>职务，系我公司法定代表人（负责人），特此证明。</w:t>
      </w:r>
    </w:p>
    <w:p w14:paraId="3A84F841">
      <w:pPr>
        <w:wordWrap w:val="0"/>
        <w:spacing w:line="400" w:lineRule="exact"/>
        <w:rPr>
          <w:rFonts w:ascii="宋体" w:hAnsi="宋体" w:eastAsia="宋体" w:cs="Times New Roman"/>
          <w:szCs w:val="21"/>
          <w:highlight w:val="none"/>
        </w:rPr>
      </w:pPr>
    </w:p>
    <w:p w14:paraId="2AFE9CE6">
      <w:pPr>
        <w:wordWrap w:val="0"/>
        <w:spacing w:line="400" w:lineRule="exact"/>
        <w:rPr>
          <w:rFonts w:ascii="宋体" w:hAnsi="宋体" w:eastAsia="宋体" w:cs="Times New Roman"/>
          <w:szCs w:val="21"/>
          <w:highlight w:val="none"/>
        </w:rPr>
      </w:pPr>
    </w:p>
    <w:p w14:paraId="55E09FDB">
      <w:pPr>
        <w:wordWrap w:val="0"/>
        <w:spacing w:line="400" w:lineRule="exact"/>
        <w:ind w:firstLine="2520" w:firstLineChars="1200"/>
        <w:rPr>
          <w:rFonts w:ascii="宋体" w:hAnsi="宋体" w:eastAsia="宋体" w:cs="Times New Roman"/>
          <w:szCs w:val="21"/>
          <w:highlight w:val="none"/>
        </w:rPr>
      </w:pPr>
      <w:r>
        <w:rPr>
          <w:rFonts w:hint="eastAsia" w:ascii="宋体" w:hAnsi="宋体" w:eastAsia="宋体" w:cs="Times New Roman"/>
          <w:szCs w:val="21"/>
          <w:highlight w:val="none"/>
        </w:rPr>
        <w:t>投标人或联合体牵头人（盖电子公章）：</w:t>
      </w:r>
      <w:r>
        <w:rPr>
          <w:rFonts w:hint="eastAsia" w:ascii="宋体" w:hAnsi="宋体" w:eastAsia="宋体"/>
          <w:szCs w:val="21"/>
          <w:highlight w:val="none"/>
          <w:u w:val="single"/>
        </w:rPr>
        <w:t xml:space="preserve">          </w:t>
      </w:r>
    </w:p>
    <w:p w14:paraId="781D5785">
      <w:pPr>
        <w:wordWrap w:val="0"/>
        <w:spacing w:line="400" w:lineRule="exact"/>
        <w:ind w:firstLine="2520" w:firstLineChars="1200"/>
        <w:rPr>
          <w:rFonts w:ascii="宋体" w:hAnsi="宋体" w:eastAsia="宋体" w:cs="Times New Roman"/>
          <w:szCs w:val="21"/>
          <w:highlight w:val="none"/>
        </w:rPr>
      </w:pPr>
      <w:r>
        <w:rPr>
          <w:rFonts w:hint="eastAsia" w:ascii="宋体" w:hAnsi="宋体" w:eastAsia="宋体" w:cs="Times New Roman"/>
          <w:szCs w:val="21"/>
          <w:highlight w:val="none"/>
        </w:rPr>
        <w:t>日期：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5386318B">
      <w:pPr>
        <w:wordWrap w:val="0"/>
        <w:spacing w:line="400" w:lineRule="exact"/>
        <w:rPr>
          <w:rFonts w:ascii="宋体" w:hAnsi="宋体" w:eastAsia="宋体" w:cs="Times New Roman"/>
          <w:szCs w:val="21"/>
          <w:highlight w:val="none"/>
        </w:rPr>
      </w:pPr>
    </w:p>
    <w:p w14:paraId="09A5E390">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附：法定代表人（负责人）的</w:t>
      </w:r>
    </w:p>
    <w:p w14:paraId="6B6B8F6E">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手机号码：</w:t>
      </w:r>
      <w:r>
        <w:rPr>
          <w:rFonts w:hint="eastAsia" w:ascii="宋体" w:hAnsi="宋体" w:eastAsia="宋体"/>
          <w:szCs w:val="21"/>
          <w:highlight w:val="none"/>
          <w:u w:val="single"/>
        </w:rPr>
        <w:t xml:space="preserve">          </w:t>
      </w:r>
      <w:r>
        <w:rPr>
          <w:rFonts w:hint="eastAsia" w:ascii="宋体" w:hAnsi="宋体" w:eastAsia="宋体"/>
          <w:szCs w:val="21"/>
          <w:highlight w:val="none"/>
        </w:rPr>
        <w:t>（评审期间请保持手机通讯畅通，以便及时取得联系）</w:t>
      </w:r>
    </w:p>
    <w:p w14:paraId="42268C7B">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座机号码：</w:t>
      </w:r>
      <w:r>
        <w:rPr>
          <w:rFonts w:hint="eastAsia" w:ascii="宋体" w:hAnsi="宋体" w:eastAsia="宋体"/>
          <w:szCs w:val="21"/>
          <w:highlight w:val="none"/>
          <w:u w:val="single"/>
        </w:rPr>
        <w:t xml:space="preserve">          </w:t>
      </w:r>
    </w:p>
    <w:tbl>
      <w:tblPr>
        <w:tblStyle w:val="23"/>
        <w:tblW w:w="907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71"/>
      </w:tblGrid>
      <w:tr w14:paraId="08DD02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5" w:hRule="atLeast"/>
          <w:jc w:val="center"/>
        </w:trPr>
        <w:tc>
          <w:tcPr>
            <w:tcW w:w="9071" w:type="dxa"/>
            <w:vAlign w:val="center"/>
          </w:tcPr>
          <w:p w14:paraId="679756FE">
            <w:pPr>
              <w:jc w:val="center"/>
              <w:rPr>
                <w:rFonts w:ascii="宋体" w:hAnsi="宋体" w:eastAsia="宋体" w:cs="Times New Roman"/>
                <w:szCs w:val="21"/>
                <w:highlight w:val="none"/>
              </w:rPr>
            </w:pPr>
            <w:r>
              <w:rPr>
                <w:rFonts w:hint="eastAsia" w:ascii="宋体" w:hAnsi="宋体" w:eastAsia="宋体"/>
                <w:b/>
                <w:szCs w:val="21"/>
                <w:highlight w:val="none"/>
              </w:rPr>
              <w:t>法定代表人（负责人）的身份证（正反面）复印件</w:t>
            </w:r>
          </w:p>
        </w:tc>
      </w:tr>
    </w:tbl>
    <w:p w14:paraId="10FEA25D">
      <w:pPr>
        <w:spacing w:line="400" w:lineRule="exact"/>
        <w:rPr>
          <w:rFonts w:ascii="宋体" w:hAnsi="宋体" w:eastAsia="宋体" w:cs="Times New Roman"/>
          <w:szCs w:val="21"/>
          <w:highlight w:val="none"/>
        </w:rPr>
      </w:pPr>
    </w:p>
    <w:p w14:paraId="0D611624">
      <w:pPr>
        <w:spacing w:line="360" w:lineRule="auto"/>
        <w:rPr>
          <w:rFonts w:ascii="宋体" w:hAnsi="宋体" w:eastAsia="宋体" w:cs="Times New Roman"/>
          <w:sz w:val="24"/>
          <w:szCs w:val="24"/>
          <w:highlight w:val="none"/>
        </w:rPr>
        <w:sectPr>
          <w:pgSz w:w="11906" w:h="16838"/>
          <w:pgMar w:top="1418" w:right="1418" w:bottom="1418" w:left="1418" w:header="851" w:footer="992" w:gutter="0"/>
          <w:cols w:space="425" w:num="1"/>
          <w:docGrid w:type="lines" w:linePitch="312" w:charSpace="0"/>
        </w:sectPr>
      </w:pPr>
    </w:p>
    <w:p w14:paraId="6A1488AF">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附件九</w:t>
      </w:r>
      <w:r>
        <w:rPr>
          <w:rFonts w:ascii="宋体" w:hAnsi="宋体" w:eastAsia="宋体" w:cs="Times New Roman"/>
          <w:szCs w:val="21"/>
          <w:highlight w:val="none"/>
        </w:rPr>
        <w:t>-2</w:t>
      </w:r>
    </w:p>
    <w:p w14:paraId="04048AAC">
      <w:pPr>
        <w:wordWrap w:val="0"/>
        <w:spacing w:line="400" w:lineRule="exact"/>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法定代表人（负责人）授权书</w:t>
      </w:r>
    </w:p>
    <w:p w14:paraId="5A28E3B7">
      <w:pPr>
        <w:spacing w:line="400" w:lineRule="exact"/>
        <w:jc w:val="center"/>
        <w:rPr>
          <w:rFonts w:ascii="宋体" w:hAnsi="宋体" w:eastAsia="宋体"/>
          <w:b/>
          <w:color w:val="000000"/>
          <w:szCs w:val="21"/>
          <w:highlight w:val="none"/>
        </w:rPr>
      </w:pPr>
      <w:r>
        <w:rPr>
          <w:rFonts w:hint="eastAsia" w:ascii="宋体" w:hAnsi="宋体" w:eastAsia="宋体"/>
          <w:b/>
          <w:color w:val="000000" w:themeColor="text1"/>
          <w:szCs w:val="21"/>
          <w:highlight w:val="none"/>
          <w:shd w:val="clear" w:color="auto" w:fill="BEBEBE" w:themeFill="background1" w:themeFillShade="BF"/>
          <w14:textFill>
            <w14:solidFill>
              <w14:schemeClr w14:val="tx1"/>
            </w14:solidFill>
          </w14:textFill>
        </w:rPr>
        <w:t>（投标人以总公司名义参加采购活动的，提供法定代表人身份证明书；投标人以分支机构名义参加采购活动的，提供分支机构负责人身份证明书）</w:t>
      </w:r>
    </w:p>
    <w:p w14:paraId="23B3ACBC">
      <w:pPr>
        <w:wordWrap w:val="0"/>
        <w:spacing w:line="400" w:lineRule="exact"/>
        <w:rPr>
          <w:rFonts w:ascii="宋体" w:hAnsi="宋体" w:eastAsia="宋体" w:cs="Times New Roman"/>
          <w:szCs w:val="21"/>
          <w:highlight w:val="none"/>
        </w:rPr>
      </w:pPr>
    </w:p>
    <w:p w14:paraId="2C0AEAE9">
      <w:pPr>
        <w:wordWrap w:val="0"/>
        <w:spacing w:line="400" w:lineRule="exact"/>
        <w:ind w:firstLine="420" w:firstLineChars="200"/>
        <w:rPr>
          <w:rFonts w:ascii="宋体" w:hAnsi="宋体" w:eastAsia="宋体" w:cs="Times New Roman"/>
          <w:szCs w:val="21"/>
          <w:highlight w:val="none"/>
          <w:u w:val="single"/>
        </w:rPr>
      </w:pPr>
      <w:r>
        <w:rPr>
          <w:rFonts w:hint="eastAsia" w:ascii="宋体" w:hAnsi="宋体" w:eastAsia="宋体" w:cs="Times New Roman"/>
          <w:szCs w:val="21"/>
          <w:highlight w:val="none"/>
        </w:rPr>
        <w:t>我</w:t>
      </w:r>
      <w:r>
        <w:rPr>
          <w:rFonts w:hint="eastAsia" w:ascii="宋体" w:hAnsi="宋体" w:eastAsia="宋体" w:cs="Times New Roman"/>
          <w:szCs w:val="21"/>
          <w:highlight w:val="none"/>
          <w:u w:val="single"/>
        </w:rPr>
        <w:t xml:space="preserve">          （法定代表人（负责人）姓名）</w:t>
      </w:r>
      <w:r>
        <w:rPr>
          <w:rFonts w:hint="eastAsia" w:ascii="宋体" w:hAnsi="宋体" w:eastAsia="宋体" w:cs="Times New Roman"/>
          <w:szCs w:val="21"/>
          <w:highlight w:val="none"/>
        </w:rPr>
        <w:t>系</w:t>
      </w:r>
      <w:r>
        <w:rPr>
          <w:rFonts w:hint="eastAsia" w:ascii="宋体" w:hAnsi="宋体" w:eastAsia="宋体" w:cs="Times New Roman"/>
          <w:szCs w:val="21"/>
          <w:highlight w:val="none"/>
          <w:u w:val="single"/>
        </w:rPr>
        <w:t xml:space="preserve">          （投标人全称）</w:t>
      </w:r>
      <w:r>
        <w:rPr>
          <w:rFonts w:hint="eastAsia" w:ascii="宋体" w:hAnsi="宋体" w:eastAsia="宋体" w:cs="Times New Roman"/>
          <w:szCs w:val="21"/>
          <w:highlight w:val="none"/>
        </w:rPr>
        <w:t>的法定代表人（负责人），现授权</w:t>
      </w:r>
      <w:r>
        <w:rPr>
          <w:rFonts w:hint="eastAsia" w:ascii="宋体" w:hAnsi="宋体" w:eastAsia="宋体" w:cs="Times New Roman"/>
          <w:szCs w:val="21"/>
          <w:highlight w:val="none"/>
          <w:u w:val="single"/>
        </w:rPr>
        <w:t xml:space="preserve">          （授权代表姓名）</w:t>
      </w:r>
      <w:r>
        <w:rPr>
          <w:rFonts w:hint="eastAsia" w:ascii="宋体" w:hAnsi="宋体" w:eastAsia="宋体" w:cs="Times New Roman"/>
          <w:szCs w:val="21"/>
          <w:highlight w:val="none"/>
        </w:rPr>
        <w:t>为本公司合法代理人，参加贵单位组织的</w:t>
      </w:r>
      <w:r>
        <w:rPr>
          <w:rFonts w:hint="eastAsia" w:ascii="宋体" w:hAnsi="宋体" w:eastAsia="宋体" w:cs="Times New Roman"/>
          <w:szCs w:val="21"/>
          <w:highlight w:val="none"/>
          <w:u w:val="single"/>
        </w:rPr>
        <w:t xml:space="preserve">          （项目编号）</w:t>
      </w:r>
      <w:r>
        <w:rPr>
          <w:rFonts w:hint="eastAsia" w:ascii="宋体" w:hAnsi="宋体" w:eastAsia="宋体" w:cs="Times New Roman"/>
          <w:szCs w:val="21"/>
          <w:highlight w:val="none"/>
        </w:rPr>
        <w:t>、</w:t>
      </w:r>
      <w:r>
        <w:rPr>
          <w:rFonts w:hint="eastAsia" w:ascii="宋体" w:hAnsi="宋体" w:eastAsia="宋体" w:cs="Times New Roman"/>
          <w:szCs w:val="21"/>
          <w:highlight w:val="none"/>
          <w:u w:val="single"/>
        </w:rPr>
        <w:t xml:space="preserve">          （项目名称）</w:t>
      </w:r>
      <w:r>
        <w:rPr>
          <w:rFonts w:hint="eastAsia" w:ascii="宋体" w:hAnsi="宋体" w:eastAsia="宋体" w:cs="Times New Roman"/>
          <w:szCs w:val="21"/>
          <w:highlight w:val="none"/>
        </w:rPr>
        <w:t>采购活动，全权代表本公司处理采购活动中的一切事宜，我方对授权代表的签名事项负全部责任。</w:t>
      </w:r>
    </w:p>
    <w:p w14:paraId="7C0D44C2">
      <w:pPr>
        <w:wordWrap w:val="0"/>
        <w:spacing w:line="40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在撤销授权的书面通知以前，本授权书一直有效。授权代表在授权书有效期内签署的所有文件不因授权的撤销而失效。</w:t>
      </w:r>
    </w:p>
    <w:p w14:paraId="0072F10E">
      <w:pPr>
        <w:wordWrap w:val="0"/>
        <w:spacing w:line="400" w:lineRule="exact"/>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授权代表无转委托权，特此委托。</w:t>
      </w:r>
    </w:p>
    <w:p w14:paraId="61596D57">
      <w:pPr>
        <w:wordWrap w:val="0"/>
        <w:spacing w:line="400" w:lineRule="exact"/>
        <w:rPr>
          <w:rFonts w:ascii="宋体" w:hAnsi="宋体" w:eastAsia="宋体" w:cs="Times New Roman"/>
          <w:szCs w:val="21"/>
          <w:highlight w:val="none"/>
        </w:rPr>
      </w:pPr>
    </w:p>
    <w:p w14:paraId="5863AC15">
      <w:pPr>
        <w:wordWrap w:val="0"/>
        <w:spacing w:line="400" w:lineRule="exact"/>
        <w:rPr>
          <w:rFonts w:ascii="宋体" w:hAnsi="宋体" w:eastAsia="宋体" w:cs="Times New Roman"/>
          <w:szCs w:val="21"/>
          <w:highlight w:val="none"/>
        </w:rPr>
      </w:pPr>
    </w:p>
    <w:p w14:paraId="5887F717">
      <w:pPr>
        <w:wordWrap w:val="0"/>
        <w:spacing w:line="400" w:lineRule="exact"/>
        <w:ind w:firstLine="2520" w:firstLineChars="1200"/>
        <w:rPr>
          <w:rFonts w:ascii="宋体" w:hAnsi="宋体" w:eastAsia="宋体" w:cs="Times New Roman"/>
          <w:szCs w:val="21"/>
          <w:highlight w:val="none"/>
        </w:rPr>
      </w:pPr>
      <w:r>
        <w:rPr>
          <w:rFonts w:hint="eastAsia" w:ascii="宋体" w:hAnsi="宋体" w:eastAsia="宋体" w:cs="Times New Roman"/>
          <w:szCs w:val="21"/>
          <w:highlight w:val="none"/>
        </w:rPr>
        <w:t>投标人或联合体牵头人（盖电子公章）：</w:t>
      </w:r>
      <w:r>
        <w:rPr>
          <w:rFonts w:hint="eastAsia" w:ascii="宋体" w:hAnsi="宋体" w:eastAsia="宋体"/>
          <w:szCs w:val="21"/>
          <w:highlight w:val="none"/>
          <w:u w:val="single"/>
        </w:rPr>
        <w:t xml:space="preserve">          </w:t>
      </w:r>
    </w:p>
    <w:p w14:paraId="74B1EB63">
      <w:pPr>
        <w:wordWrap w:val="0"/>
        <w:spacing w:line="400" w:lineRule="exact"/>
        <w:ind w:firstLine="2520" w:firstLineChars="1200"/>
        <w:rPr>
          <w:rFonts w:ascii="宋体" w:hAnsi="宋体" w:eastAsia="宋体" w:cs="Times New Roman"/>
          <w:szCs w:val="21"/>
          <w:highlight w:val="none"/>
        </w:rPr>
      </w:pPr>
      <w:r>
        <w:rPr>
          <w:rFonts w:hint="eastAsia" w:ascii="宋体" w:hAnsi="宋体" w:eastAsia="宋体" w:cs="Times New Roman"/>
          <w:szCs w:val="21"/>
          <w:highlight w:val="none"/>
        </w:rPr>
        <w:t>法定代表人（负责人）（签字或盖章）：</w:t>
      </w:r>
      <w:r>
        <w:rPr>
          <w:rFonts w:hint="eastAsia" w:ascii="宋体" w:hAnsi="宋体" w:eastAsia="宋体"/>
          <w:szCs w:val="21"/>
          <w:highlight w:val="none"/>
          <w:u w:val="single"/>
        </w:rPr>
        <w:t xml:space="preserve">          </w:t>
      </w:r>
    </w:p>
    <w:p w14:paraId="5607A980">
      <w:pPr>
        <w:wordWrap w:val="0"/>
        <w:spacing w:line="400" w:lineRule="exact"/>
        <w:ind w:firstLine="2520" w:firstLineChars="1200"/>
        <w:rPr>
          <w:rFonts w:ascii="宋体" w:hAnsi="宋体" w:eastAsia="宋体" w:cs="Times New Roman"/>
          <w:szCs w:val="21"/>
          <w:highlight w:val="none"/>
        </w:rPr>
      </w:pPr>
      <w:r>
        <w:rPr>
          <w:rFonts w:hint="eastAsia" w:ascii="宋体" w:hAnsi="宋体" w:eastAsia="宋体" w:cs="Times New Roman"/>
          <w:szCs w:val="21"/>
          <w:highlight w:val="none"/>
        </w:rPr>
        <w:t>日期：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62DD3F34">
      <w:pPr>
        <w:wordWrap w:val="0"/>
        <w:spacing w:line="400" w:lineRule="exact"/>
        <w:rPr>
          <w:rFonts w:ascii="宋体" w:hAnsi="宋体" w:eastAsia="宋体" w:cs="Times New Roman"/>
          <w:szCs w:val="21"/>
          <w:highlight w:val="none"/>
        </w:rPr>
      </w:pPr>
    </w:p>
    <w:p w14:paraId="7A9E4BB3">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附：授权代表的</w:t>
      </w:r>
    </w:p>
    <w:p w14:paraId="720237FD">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职    务：</w:t>
      </w:r>
      <w:r>
        <w:rPr>
          <w:rFonts w:hint="eastAsia" w:ascii="宋体" w:hAnsi="宋体" w:eastAsia="宋体"/>
          <w:szCs w:val="21"/>
          <w:highlight w:val="none"/>
          <w:u w:val="single"/>
        </w:rPr>
        <w:t xml:space="preserve">          </w:t>
      </w:r>
    </w:p>
    <w:p w14:paraId="1326CF43">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手机号码：</w:t>
      </w:r>
      <w:r>
        <w:rPr>
          <w:rFonts w:hint="eastAsia" w:ascii="宋体" w:hAnsi="宋体" w:eastAsia="宋体"/>
          <w:szCs w:val="21"/>
          <w:highlight w:val="none"/>
          <w:u w:val="single"/>
        </w:rPr>
        <w:t xml:space="preserve">          </w:t>
      </w:r>
      <w:r>
        <w:rPr>
          <w:rFonts w:hint="eastAsia" w:ascii="宋体" w:hAnsi="宋体" w:eastAsia="宋体"/>
          <w:szCs w:val="21"/>
          <w:highlight w:val="none"/>
        </w:rPr>
        <w:t>（评审期间请保持手机通讯畅通，以便及时取得联系）</w:t>
      </w:r>
    </w:p>
    <w:p w14:paraId="763E864A">
      <w:pPr>
        <w:wordWrap w:val="0"/>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座机号码：</w:t>
      </w:r>
      <w:r>
        <w:rPr>
          <w:rFonts w:hint="eastAsia" w:ascii="宋体" w:hAnsi="宋体" w:eastAsia="宋体"/>
          <w:szCs w:val="21"/>
          <w:highlight w:val="none"/>
          <w:u w:val="single"/>
        </w:rPr>
        <w:t xml:space="preserve">          </w:t>
      </w:r>
    </w:p>
    <w:tbl>
      <w:tblPr>
        <w:tblStyle w:val="23"/>
        <w:tblW w:w="907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75"/>
      </w:tblGrid>
      <w:tr w14:paraId="382766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5" w:hRule="atLeast"/>
          <w:jc w:val="center"/>
        </w:trPr>
        <w:tc>
          <w:tcPr>
            <w:tcW w:w="9075" w:type="dxa"/>
            <w:vAlign w:val="center"/>
          </w:tcPr>
          <w:p w14:paraId="72A25DE6">
            <w:pPr>
              <w:jc w:val="center"/>
              <w:rPr>
                <w:rFonts w:ascii="宋体" w:hAnsi="宋体" w:eastAsia="宋体" w:cs="Times New Roman"/>
                <w:szCs w:val="21"/>
                <w:highlight w:val="none"/>
              </w:rPr>
            </w:pPr>
            <w:r>
              <w:rPr>
                <w:rFonts w:hint="eastAsia" w:ascii="宋体" w:hAnsi="宋体" w:eastAsia="宋体" w:cs="Times New Roman"/>
                <w:b/>
                <w:szCs w:val="21"/>
                <w:highlight w:val="none"/>
              </w:rPr>
              <w:t>授权代表的身份证（正反面）复印件</w:t>
            </w:r>
          </w:p>
        </w:tc>
      </w:tr>
    </w:tbl>
    <w:p w14:paraId="5DD8D18D">
      <w:pPr>
        <w:spacing w:line="400" w:lineRule="exact"/>
        <w:rPr>
          <w:rFonts w:ascii="宋体" w:hAnsi="宋体" w:eastAsia="宋体" w:cs="Times New Roman"/>
          <w:sz w:val="24"/>
          <w:szCs w:val="24"/>
          <w:highlight w:val="none"/>
        </w:rPr>
      </w:pPr>
    </w:p>
    <w:p w14:paraId="10B43A64">
      <w:pPr>
        <w:spacing w:line="360" w:lineRule="auto"/>
        <w:rPr>
          <w:rFonts w:ascii="宋体" w:hAnsi="宋体" w:eastAsia="宋体" w:cs="Times New Roman"/>
          <w:sz w:val="24"/>
          <w:szCs w:val="24"/>
          <w:highlight w:val="none"/>
        </w:rPr>
        <w:sectPr>
          <w:pgSz w:w="11906" w:h="16838"/>
          <w:pgMar w:top="1418" w:right="1418" w:bottom="1418" w:left="1418" w:header="851" w:footer="992" w:gutter="0"/>
          <w:cols w:space="425" w:num="1"/>
          <w:docGrid w:type="lines" w:linePitch="312" w:charSpace="0"/>
        </w:sectPr>
      </w:pPr>
    </w:p>
    <w:p w14:paraId="005B5CAC">
      <w:pPr>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附件十</w:t>
      </w:r>
    </w:p>
    <w:p w14:paraId="6B0C026D">
      <w:pPr>
        <w:spacing w:line="400" w:lineRule="exact"/>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服务要求、商务要求及合同条款偏离表</w:t>
      </w:r>
    </w:p>
    <w:p w14:paraId="35B0F2BF">
      <w:pPr>
        <w:spacing w:line="400" w:lineRule="exact"/>
        <w:rPr>
          <w:rFonts w:ascii="宋体" w:hAnsi="宋体" w:eastAsia="宋体" w:cs="Times New Roman"/>
          <w:szCs w:val="21"/>
          <w:highlight w:val="none"/>
        </w:rPr>
      </w:pPr>
    </w:p>
    <w:p w14:paraId="62972A52">
      <w:pPr>
        <w:spacing w:line="400" w:lineRule="exact"/>
        <w:rPr>
          <w:rFonts w:ascii="宋体" w:hAnsi="宋体" w:eastAsia="宋体" w:cs="Times New Roman"/>
          <w:szCs w:val="21"/>
          <w:highlight w:val="none"/>
          <w:u w:val="single"/>
        </w:rPr>
      </w:pPr>
      <w:r>
        <w:rPr>
          <w:rFonts w:hint="eastAsia" w:ascii="宋体" w:hAnsi="宋体" w:eastAsia="宋体" w:cs="Times New Roman"/>
          <w:szCs w:val="21"/>
          <w:highlight w:val="none"/>
        </w:rPr>
        <w:t>项目编号：</w:t>
      </w:r>
      <w:r>
        <w:rPr>
          <w:rFonts w:hint="eastAsia" w:ascii="宋体" w:hAnsi="宋体" w:eastAsia="宋体" w:cs="Times New Roman"/>
          <w:szCs w:val="21"/>
          <w:highlight w:val="none"/>
          <w:u w:val="single"/>
        </w:rPr>
        <w:t xml:space="preserve">                    </w:t>
      </w:r>
    </w:p>
    <w:p w14:paraId="176D6FD1">
      <w:pPr>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项目名称：</w:t>
      </w:r>
      <w:r>
        <w:rPr>
          <w:rFonts w:hint="eastAsia" w:ascii="宋体" w:hAnsi="宋体" w:eastAsia="宋体" w:cs="Times New Roman"/>
          <w:szCs w:val="21"/>
          <w:highlight w:val="none"/>
          <w:u w:val="single"/>
        </w:rPr>
        <w:t xml:space="preserve">                    </w:t>
      </w:r>
    </w:p>
    <w:tbl>
      <w:tblPr>
        <w:tblStyle w:val="22"/>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3179"/>
        <w:gridCol w:w="3180"/>
        <w:gridCol w:w="1837"/>
      </w:tblGrid>
      <w:tr w14:paraId="192A7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68" w:type="dxa"/>
            <w:tcMar>
              <w:left w:w="0" w:type="dxa"/>
              <w:right w:w="0" w:type="dxa"/>
            </w:tcMar>
            <w:vAlign w:val="center"/>
          </w:tcPr>
          <w:p w14:paraId="7EF8C413">
            <w:pPr>
              <w:jc w:val="center"/>
              <w:rPr>
                <w:rFonts w:ascii="宋体" w:hAnsi="宋体" w:eastAsia="宋体" w:cs="Times New Roman"/>
                <w:szCs w:val="21"/>
                <w:highlight w:val="none"/>
              </w:rPr>
            </w:pPr>
            <w:r>
              <w:rPr>
                <w:rFonts w:ascii="宋体" w:hAnsi="宋体" w:eastAsia="宋体" w:cs="Times New Roman"/>
                <w:szCs w:val="21"/>
                <w:highlight w:val="none"/>
              </w:rPr>
              <w:t>序号</w:t>
            </w:r>
          </w:p>
        </w:tc>
        <w:tc>
          <w:tcPr>
            <w:tcW w:w="3179" w:type="dxa"/>
            <w:tcMar>
              <w:left w:w="0" w:type="dxa"/>
              <w:right w:w="0" w:type="dxa"/>
            </w:tcMar>
            <w:vAlign w:val="center"/>
          </w:tcPr>
          <w:p w14:paraId="510ED227">
            <w:pPr>
              <w:jc w:val="center"/>
              <w:rPr>
                <w:rFonts w:ascii="宋体" w:hAnsi="宋体" w:eastAsia="宋体" w:cs="Times New Roman"/>
                <w:szCs w:val="21"/>
                <w:highlight w:val="none"/>
              </w:rPr>
            </w:pPr>
            <w:r>
              <w:rPr>
                <w:rFonts w:hint="eastAsia" w:ascii="宋体" w:hAnsi="宋体" w:eastAsia="宋体" w:cs="宋体"/>
                <w:szCs w:val="21"/>
                <w:highlight w:val="none"/>
              </w:rPr>
              <w:t>招标文件</w:t>
            </w:r>
            <w:r>
              <w:rPr>
                <w:rFonts w:hint="eastAsia" w:ascii="宋体" w:hAnsi="宋体" w:eastAsia="宋体" w:cs="Times New Roman"/>
                <w:szCs w:val="21"/>
                <w:highlight w:val="none"/>
              </w:rPr>
              <w:t>要求</w:t>
            </w:r>
          </w:p>
        </w:tc>
        <w:tc>
          <w:tcPr>
            <w:tcW w:w="3180" w:type="dxa"/>
            <w:vAlign w:val="center"/>
          </w:tcPr>
          <w:p w14:paraId="31CFA2FB">
            <w:pPr>
              <w:jc w:val="center"/>
              <w:rPr>
                <w:rFonts w:ascii="宋体" w:hAnsi="宋体" w:eastAsia="宋体" w:cs="Times New Roman"/>
                <w:szCs w:val="21"/>
                <w:highlight w:val="none"/>
              </w:rPr>
            </w:pPr>
            <w:r>
              <w:rPr>
                <w:rFonts w:hint="eastAsia" w:ascii="宋体" w:hAnsi="宋体" w:eastAsia="宋体" w:cs="宋体"/>
                <w:szCs w:val="21"/>
                <w:highlight w:val="none"/>
              </w:rPr>
              <w:t>投标文件</w:t>
            </w:r>
            <w:r>
              <w:rPr>
                <w:rFonts w:hint="eastAsia" w:ascii="宋体" w:hAnsi="宋体" w:eastAsia="宋体" w:cs="Times New Roman"/>
                <w:szCs w:val="21"/>
                <w:highlight w:val="none"/>
              </w:rPr>
              <w:t>响应</w:t>
            </w:r>
          </w:p>
        </w:tc>
        <w:tc>
          <w:tcPr>
            <w:tcW w:w="1837" w:type="dxa"/>
            <w:tcMar>
              <w:left w:w="0" w:type="dxa"/>
              <w:right w:w="0" w:type="dxa"/>
            </w:tcMar>
            <w:vAlign w:val="center"/>
          </w:tcPr>
          <w:p w14:paraId="02193B66">
            <w:pPr>
              <w:jc w:val="center"/>
              <w:rPr>
                <w:rFonts w:ascii="宋体" w:hAnsi="宋体" w:eastAsia="宋体" w:cs="Times New Roman"/>
                <w:szCs w:val="21"/>
                <w:highlight w:val="none"/>
              </w:rPr>
            </w:pPr>
            <w:r>
              <w:rPr>
                <w:rFonts w:hint="eastAsia" w:ascii="宋体" w:hAnsi="宋体" w:eastAsia="宋体" w:cs="Times New Roman"/>
                <w:szCs w:val="21"/>
                <w:highlight w:val="none"/>
              </w:rPr>
              <w:t>注明正偏离</w:t>
            </w:r>
          </w:p>
          <w:p w14:paraId="3174909F">
            <w:pPr>
              <w:jc w:val="center"/>
              <w:rPr>
                <w:rFonts w:ascii="宋体" w:hAnsi="宋体" w:eastAsia="宋体" w:cs="Times New Roman"/>
                <w:szCs w:val="21"/>
                <w:highlight w:val="none"/>
              </w:rPr>
            </w:pPr>
            <w:r>
              <w:rPr>
                <w:rFonts w:hint="eastAsia" w:ascii="宋体" w:hAnsi="宋体" w:eastAsia="宋体" w:cs="Times New Roman"/>
                <w:szCs w:val="21"/>
                <w:highlight w:val="none"/>
              </w:rPr>
              <w:t>或负偏离</w:t>
            </w:r>
          </w:p>
        </w:tc>
      </w:tr>
      <w:tr w14:paraId="7E73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14:paraId="29C4B8E4">
            <w:pPr>
              <w:jc w:val="center"/>
              <w:rPr>
                <w:rFonts w:ascii="宋体" w:hAnsi="宋体" w:eastAsia="宋体" w:cs="Times New Roman"/>
                <w:szCs w:val="21"/>
                <w:highlight w:val="none"/>
              </w:rPr>
            </w:pPr>
          </w:p>
        </w:tc>
        <w:tc>
          <w:tcPr>
            <w:tcW w:w="3179" w:type="dxa"/>
            <w:tcMar>
              <w:left w:w="0" w:type="dxa"/>
              <w:right w:w="0" w:type="dxa"/>
            </w:tcMar>
            <w:vAlign w:val="center"/>
          </w:tcPr>
          <w:p w14:paraId="0F874EE3">
            <w:pPr>
              <w:jc w:val="center"/>
              <w:rPr>
                <w:rFonts w:ascii="宋体" w:hAnsi="宋体" w:eastAsia="宋体" w:cs="Times New Roman"/>
                <w:szCs w:val="21"/>
                <w:highlight w:val="none"/>
              </w:rPr>
            </w:pPr>
          </w:p>
        </w:tc>
        <w:tc>
          <w:tcPr>
            <w:tcW w:w="3180" w:type="dxa"/>
            <w:tcMar>
              <w:left w:w="0" w:type="dxa"/>
              <w:right w:w="0" w:type="dxa"/>
            </w:tcMar>
            <w:vAlign w:val="center"/>
          </w:tcPr>
          <w:p w14:paraId="7DB35988">
            <w:pPr>
              <w:jc w:val="center"/>
              <w:rPr>
                <w:rFonts w:ascii="宋体" w:hAnsi="宋体" w:eastAsia="宋体" w:cs="Times New Roman"/>
                <w:szCs w:val="21"/>
                <w:highlight w:val="none"/>
              </w:rPr>
            </w:pPr>
          </w:p>
        </w:tc>
        <w:tc>
          <w:tcPr>
            <w:tcW w:w="1837" w:type="dxa"/>
            <w:tcMar>
              <w:left w:w="0" w:type="dxa"/>
              <w:right w:w="0" w:type="dxa"/>
            </w:tcMar>
            <w:vAlign w:val="center"/>
          </w:tcPr>
          <w:p w14:paraId="10F7A2DE">
            <w:pPr>
              <w:jc w:val="center"/>
              <w:rPr>
                <w:rFonts w:ascii="宋体" w:hAnsi="宋体" w:eastAsia="宋体" w:cs="Times New Roman"/>
                <w:szCs w:val="21"/>
                <w:highlight w:val="none"/>
              </w:rPr>
            </w:pPr>
          </w:p>
        </w:tc>
      </w:tr>
      <w:tr w14:paraId="5645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14:paraId="22F932D9">
            <w:pPr>
              <w:jc w:val="center"/>
              <w:rPr>
                <w:rFonts w:ascii="宋体" w:hAnsi="宋体" w:eastAsia="宋体" w:cs="Times New Roman"/>
                <w:szCs w:val="21"/>
                <w:highlight w:val="none"/>
              </w:rPr>
            </w:pPr>
          </w:p>
        </w:tc>
        <w:tc>
          <w:tcPr>
            <w:tcW w:w="3179" w:type="dxa"/>
            <w:tcMar>
              <w:left w:w="0" w:type="dxa"/>
              <w:right w:w="0" w:type="dxa"/>
            </w:tcMar>
            <w:vAlign w:val="center"/>
          </w:tcPr>
          <w:p w14:paraId="07F12010">
            <w:pPr>
              <w:jc w:val="center"/>
              <w:rPr>
                <w:rFonts w:ascii="宋体" w:hAnsi="宋体" w:eastAsia="宋体" w:cs="Times New Roman"/>
                <w:szCs w:val="21"/>
                <w:highlight w:val="none"/>
              </w:rPr>
            </w:pPr>
          </w:p>
        </w:tc>
        <w:tc>
          <w:tcPr>
            <w:tcW w:w="3180" w:type="dxa"/>
            <w:tcMar>
              <w:left w:w="0" w:type="dxa"/>
              <w:right w:w="0" w:type="dxa"/>
            </w:tcMar>
            <w:vAlign w:val="center"/>
          </w:tcPr>
          <w:p w14:paraId="607D2F58">
            <w:pPr>
              <w:jc w:val="center"/>
              <w:rPr>
                <w:rFonts w:ascii="宋体" w:hAnsi="宋体" w:eastAsia="宋体" w:cs="Times New Roman"/>
                <w:szCs w:val="21"/>
                <w:highlight w:val="none"/>
              </w:rPr>
            </w:pPr>
          </w:p>
        </w:tc>
        <w:tc>
          <w:tcPr>
            <w:tcW w:w="1837" w:type="dxa"/>
            <w:tcMar>
              <w:left w:w="0" w:type="dxa"/>
              <w:right w:w="0" w:type="dxa"/>
            </w:tcMar>
            <w:vAlign w:val="center"/>
          </w:tcPr>
          <w:p w14:paraId="3960805E">
            <w:pPr>
              <w:jc w:val="center"/>
              <w:rPr>
                <w:rFonts w:ascii="宋体" w:hAnsi="宋体" w:eastAsia="宋体" w:cs="Times New Roman"/>
                <w:szCs w:val="21"/>
                <w:highlight w:val="none"/>
              </w:rPr>
            </w:pPr>
          </w:p>
        </w:tc>
      </w:tr>
      <w:tr w14:paraId="21DE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14:paraId="5945256D">
            <w:pPr>
              <w:jc w:val="center"/>
              <w:rPr>
                <w:rFonts w:ascii="宋体" w:hAnsi="宋体" w:eastAsia="宋体" w:cs="Times New Roman"/>
                <w:szCs w:val="21"/>
                <w:highlight w:val="none"/>
              </w:rPr>
            </w:pPr>
          </w:p>
        </w:tc>
        <w:tc>
          <w:tcPr>
            <w:tcW w:w="3179" w:type="dxa"/>
            <w:tcMar>
              <w:left w:w="0" w:type="dxa"/>
              <w:right w:w="0" w:type="dxa"/>
            </w:tcMar>
            <w:vAlign w:val="center"/>
          </w:tcPr>
          <w:p w14:paraId="5B69AB45">
            <w:pPr>
              <w:jc w:val="center"/>
              <w:rPr>
                <w:rFonts w:ascii="宋体" w:hAnsi="宋体" w:eastAsia="宋体" w:cs="Times New Roman"/>
                <w:szCs w:val="21"/>
                <w:highlight w:val="none"/>
              </w:rPr>
            </w:pPr>
          </w:p>
        </w:tc>
        <w:tc>
          <w:tcPr>
            <w:tcW w:w="3180" w:type="dxa"/>
            <w:tcMar>
              <w:left w:w="0" w:type="dxa"/>
              <w:right w:w="0" w:type="dxa"/>
            </w:tcMar>
            <w:vAlign w:val="center"/>
          </w:tcPr>
          <w:p w14:paraId="663961F9">
            <w:pPr>
              <w:jc w:val="center"/>
              <w:rPr>
                <w:rFonts w:ascii="宋体" w:hAnsi="宋体" w:eastAsia="宋体" w:cs="Times New Roman"/>
                <w:szCs w:val="21"/>
                <w:highlight w:val="none"/>
              </w:rPr>
            </w:pPr>
          </w:p>
        </w:tc>
        <w:tc>
          <w:tcPr>
            <w:tcW w:w="1837" w:type="dxa"/>
            <w:tcMar>
              <w:left w:w="0" w:type="dxa"/>
              <w:right w:w="0" w:type="dxa"/>
            </w:tcMar>
            <w:vAlign w:val="center"/>
          </w:tcPr>
          <w:p w14:paraId="354C43CA">
            <w:pPr>
              <w:jc w:val="center"/>
              <w:rPr>
                <w:rFonts w:ascii="宋体" w:hAnsi="宋体" w:eastAsia="宋体" w:cs="Times New Roman"/>
                <w:szCs w:val="21"/>
                <w:highlight w:val="none"/>
              </w:rPr>
            </w:pPr>
          </w:p>
        </w:tc>
      </w:tr>
      <w:tr w14:paraId="4F02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14:paraId="2AE5E865">
            <w:pPr>
              <w:jc w:val="center"/>
              <w:rPr>
                <w:rFonts w:ascii="宋体" w:hAnsi="宋体" w:eastAsia="宋体" w:cs="Times New Roman"/>
                <w:szCs w:val="21"/>
                <w:highlight w:val="none"/>
              </w:rPr>
            </w:pPr>
          </w:p>
        </w:tc>
        <w:tc>
          <w:tcPr>
            <w:tcW w:w="3179" w:type="dxa"/>
            <w:tcMar>
              <w:left w:w="0" w:type="dxa"/>
              <w:right w:w="0" w:type="dxa"/>
            </w:tcMar>
            <w:vAlign w:val="center"/>
          </w:tcPr>
          <w:p w14:paraId="65C912A3">
            <w:pPr>
              <w:jc w:val="center"/>
              <w:rPr>
                <w:rFonts w:ascii="宋体" w:hAnsi="宋体" w:eastAsia="宋体" w:cs="Times New Roman"/>
                <w:szCs w:val="21"/>
                <w:highlight w:val="none"/>
              </w:rPr>
            </w:pPr>
          </w:p>
        </w:tc>
        <w:tc>
          <w:tcPr>
            <w:tcW w:w="3180" w:type="dxa"/>
            <w:tcMar>
              <w:left w:w="0" w:type="dxa"/>
              <w:right w:w="0" w:type="dxa"/>
            </w:tcMar>
            <w:vAlign w:val="center"/>
          </w:tcPr>
          <w:p w14:paraId="0B9CB9A1">
            <w:pPr>
              <w:jc w:val="center"/>
              <w:rPr>
                <w:rFonts w:ascii="宋体" w:hAnsi="宋体" w:eastAsia="宋体" w:cs="Times New Roman"/>
                <w:szCs w:val="21"/>
                <w:highlight w:val="none"/>
              </w:rPr>
            </w:pPr>
          </w:p>
        </w:tc>
        <w:tc>
          <w:tcPr>
            <w:tcW w:w="1837" w:type="dxa"/>
            <w:tcMar>
              <w:left w:w="0" w:type="dxa"/>
              <w:right w:w="0" w:type="dxa"/>
            </w:tcMar>
            <w:vAlign w:val="center"/>
          </w:tcPr>
          <w:p w14:paraId="79BB36F9">
            <w:pPr>
              <w:jc w:val="center"/>
              <w:rPr>
                <w:rFonts w:ascii="宋体" w:hAnsi="宋体" w:eastAsia="宋体" w:cs="Times New Roman"/>
                <w:szCs w:val="21"/>
                <w:highlight w:val="none"/>
              </w:rPr>
            </w:pPr>
          </w:p>
        </w:tc>
      </w:tr>
      <w:tr w14:paraId="7478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tcMar>
              <w:left w:w="0" w:type="dxa"/>
              <w:right w:w="0" w:type="dxa"/>
            </w:tcMar>
            <w:vAlign w:val="center"/>
          </w:tcPr>
          <w:p w14:paraId="5E96C81B">
            <w:pPr>
              <w:jc w:val="center"/>
              <w:rPr>
                <w:rFonts w:ascii="宋体" w:hAnsi="宋体" w:eastAsia="宋体" w:cs="Times New Roman"/>
                <w:szCs w:val="21"/>
                <w:highlight w:val="none"/>
              </w:rPr>
            </w:pPr>
          </w:p>
        </w:tc>
        <w:tc>
          <w:tcPr>
            <w:tcW w:w="3179" w:type="dxa"/>
            <w:tcMar>
              <w:left w:w="0" w:type="dxa"/>
              <w:right w:w="0" w:type="dxa"/>
            </w:tcMar>
            <w:vAlign w:val="center"/>
          </w:tcPr>
          <w:p w14:paraId="32522740">
            <w:pPr>
              <w:jc w:val="center"/>
              <w:rPr>
                <w:rFonts w:ascii="宋体" w:hAnsi="宋体" w:eastAsia="宋体" w:cs="Times New Roman"/>
                <w:szCs w:val="21"/>
                <w:highlight w:val="none"/>
              </w:rPr>
            </w:pPr>
          </w:p>
        </w:tc>
        <w:tc>
          <w:tcPr>
            <w:tcW w:w="3180" w:type="dxa"/>
            <w:tcMar>
              <w:left w:w="0" w:type="dxa"/>
              <w:right w:w="0" w:type="dxa"/>
            </w:tcMar>
            <w:vAlign w:val="center"/>
          </w:tcPr>
          <w:p w14:paraId="64D67978">
            <w:pPr>
              <w:jc w:val="center"/>
              <w:rPr>
                <w:rFonts w:ascii="宋体" w:hAnsi="宋体" w:eastAsia="宋体" w:cs="Times New Roman"/>
                <w:szCs w:val="21"/>
                <w:highlight w:val="none"/>
              </w:rPr>
            </w:pPr>
          </w:p>
        </w:tc>
        <w:tc>
          <w:tcPr>
            <w:tcW w:w="1837" w:type="dxa"/>
            <w:tcMar>
              <w:left w:w="0" w:type="dxa"/>
              <w:right w:w="0" w:type="dxa"/>
            </w:tcMar>
            <w:vAlign w:val="center"/>
          </w:tcPr>
          <w:p w14:paraId="0EC6165D">
            <w:pPr>
              <w:jc w:val="center"/>
              <w:rPr>
                <w:rFonts w:ascii="宋体" w:hAnsi="宋体" w:eastAsia="宋体" w:cs="Times New Roman"/>
                <w:szCs w:val="21"/>
                <w:highlight w:val="none"/>
              </w:rPr>
            </w:pPr>
          </w:p>
        </w:tc>
      </w:tr>
    </w:tbl>
    <w:p w14:paraId="6823D777">
      <w:pPr>
        <w:spacing w:line="400" w:lineRule="exact"/>
        <w:rPr>
          <w:rFonts w:ascii="宋体" w:hAnsi="宋体" w:eastAsia="宋体" w:cs="Times New Roman"/>
          <w:szCs w:val="21"/>
          <w:highlight w:val="none"/>
        </w:rPr>
      </w:pPr>
      <w:r>
        <w:rPr>
          <w:rFonts w:ascii="宋体" w:hAnsi="宋体" w:eastAsia="宋体" w:cs="Times New Roman"/>
          <w:szCs w:val="21"/>
          <w:highlight w:val="none"/>
        </w:rPr>
        <w:t>注：</w:t>
      </w:r>
      <w:r>
        <w:rPr>
          <w:rFonts w:hint="eastAsia" w:ascii="宋体" w:hAnsi="宋体" w:eastAsia="宋体" w:cs="Times New Roman"/>
          <w:szCs w:val="21"/>
          <w:highlight w:val="none"/>
        </w:rPr>
        <w:t>1.如投标文件对本招标文件中的服务要求、商务要求及合同条款有偏离的，在本表中列明，并注明正偏离或负偏离。</w:t>
      </w:r>
    </w:p>
    <w:p w14:paraId="73765765">
      <w:pPr>
        <w:spacing w:line="400" w:lineRule="exact"/>
        <w:rPr>
          <w:rFonts w:ascii="宋体" w:hAnsi="宋体" w:eastAsia="宋体" w:cs="Times New Roman"/>
          <w:szCs w:val="21"/>
          <w:highlight w:val="none"/>
        </w:rPr>
      </w:pPr>
      <w:r>
        <w:rPr>
          <w:rFonts w:hint="eastAsia" w:ascii="宋体" w:hAnsi="宋体" w:eastAsia="宋体" w:cs="Times New Roman"/>
          <w:szCs w:val="21"/>
          <w:highlight w:val="none"/>
        </w:rPr>
        <w:t>2.如投标人未在本表中列出偏离说明，即使其在投标文件的其他部分与招标文件要求有所不同或回避不答，亦均视为完全符合招标文件中所要求的最低标准并写入合同。若投标人在合同签订前后，以上述事项为借口而不进行合同签订手续或不履行合同，则视作其放弃中标资格。</w:t>
      </w:r>
    </w:p>
    <w:p w14:paraId="74D1B403">
      <w:pPr>
        <w:spacing w:line="400" w:lineRule="exact"/>
        <w:rPr>
          <w:rFonts w:ascii="宋体" w:hAnsi="宋体" w:eastAsia="宋体" w:cs="Times New Roman"/>
          <w:b/>
          <w:szCs w:val="21"/>
          <w:highlight w:val="none"/>
        </w:rPr>
      </w:pPr>
      <w:r>
        <w:rPr>
          <w:rFonts w:hint="eastAsia" w:ascii="宋体" w:hAnsi="宋体" w:eastAsia="宋体" w:cs="Times New Roman"/>
          <w:b/>
          <w:szCs w:val="21"/>
          <w:highlight w:val="none"/>
        </w:rPr>
        <w:t>3.未在本表中填写的，视为完全响应招标文件中的服务要求、商务要求及合同条款。</w:t>
      </w:r>
    </w:p>
    <w:p w14:paraId="0EB6CEC2">
      <w:pPr>
        <w:spacing w:line="400" w:lineRule="exact"/>
        <w:rPr>
          <w:rFonts w:ascii="宋体" w:hAnsi="宋体" w:eastAsia="宋体" w:cs="Times New Roman"/>
          <w:b/>
          <w:szCs w:val="21"/>
          <w:highlight w:val="none"/>
          <w:shd w:val="clear" w:color="auto" w:fill="BEBEBE" w:themeFill="background1" w:themeFillShade="BF"/>
        </w:rPr>
      </w:pPr>
      <w:r>
        <w:rPr>
          <w:rFonts w:hint="eastAsia" w:ascii="宋体" w:hAnsi="宋体" w:eastAsia="宋体" w:cs="Times New Roman"/>
          <w:b/>
          <w:szCs w:val="21"/>
          <w:highlight w:val="none"/>
          <w:shd w:val="clear" w:color="auto" w:fill="BEBEBE" w:themeFill="background1" w:themeFillShade="BF"/>
        </w:rPr>
        <w:t>4.本表中如有负偏离的视为没有实质性响应招标文件要求，作无效标处理。</w:t>
      </w:r>
    </w:p>
    <w:p w14:paraId="63EBEDB0">
      <w:pPr>
        <w:spacing w:line="400" w:lineRule="exact"/>
        <w:rPr>
          <w:rFonts w:ascii="宋体" w:hAnsi="宋体" w:eastAsia="宋体" w:cs="Times New Roman"/>
          <w:szCs w:val="21"/>
          <w:highlight w:val="none"/>
        </w:rPr>
      </w:pPr>
    </w:p>
    <w:p w14:paraId="21CBCD8F">
      <w:pPr>
        <w:spacing w:line="400" w:lineRule="exact"/>
        <w:ind w:firstLine="2520" w:firstLineChars="1200"/>
        <w:rPr>
          <w:rFonts w:ascii="宋体" w:hAnsi="宋体" w:eastAsia="宋体" w:cs="Times New Roman"/>
          <w:szCs w:val="21"/>
          <w:highlight w:val="none"/>
        </w:rPr>
      </w:pPr>
      <w:r>
        <w:rPr>
          <w:rFonts w:hint="eastAsia" w:ascii="宋体" w:hAnsi="宋体" w:eastAsia="宋体" w:cs="Times New Roman"/>
          <w:szCs w:val="21"/>
          <w:highlight w:val="none"/>
        </w:rPr>
        <w:t>投标人或联合体牵头人（盖电子公章）：</w:t>
      </w:r>
      <w:r>
        <w:rPr>
          <w:rFonts w:hint="eastAsia" w:ascii="宋体" w:hAnsi="宋体" w:eastAsia="宋体"/>
          <w:szCs w:val="21"/>
          <w:highlight w:val="none"/>
          <w:u w:val="single"/>
        </w:rPr>
        <w:t xml:space="preserve">          </w:t>
      </w:r>
    </w:p>
    <w:p w14:paraId="49F36867">
      <w:pPr>
        <w:spacing w:line="400" w:lineRule="exact"/>
        <w:ind w:firstLine="2520" w:firstLineChars="1200"/>
        <w:rPr>
          <w:rFonts w:ascii="宋体" w:hAnsi="宋体" w:eastAsia="宋体"/>
          <w:szCs w:val="21"/>
          <w:highlight w:val="none"/>
        </w:rPr>
      </w:pPr>
      <w:r>
        <w:rPr>
          <w:rFonts w:hint="eastAsia" w:ascii="宋体" w:hAnsi="宋体" w:eastAsia="宋体" w:cs="Times New Roman"/>
          <w:szCs w:val="21"/>
          <w:highlight w:val="none"/>
        </w:rPr>
        <w:t>法定代表人（负责人）或授权代表（签字或盖章）：</w:t>
      </w:r>
      <w:r>
        <w:rPr>
          <w:rFonts w:hint="eastAsia" w:ascii="宋体" w:hAnsi="宋体" w:eastAsia="宋体"/>
          <w:szCs w:val="21"/>
          <w:highlight w:val="none"/>
          <w:u w:val="single"/>
        </w:rPr>
        <w:t xml:space="preserve">          </w:t>
      </w:r>
    </w:p>
    <w:p w14:paraId="526CBF91">
      <w:pPr>
        <w:spacing w:line="400" w:lineRule="exact"/>
        <w:ind w:firstLine="2520" w:firstLineChars="1200"/>
        <w:rPr>
          <w:rFonts w:ascii="宋体" w:hAnsi="宋体" w:eastAsia="宋体" w:cs="Times New Roman"/>
          <w:szCs w:val="21"/>
          <w:highlight w:val="none"/>
        </w:rPr>
      </w:pPr>
      <w:r>
        <w:rPr>
          <w:rFonts w:hint="eastAsia" w:ascii="宋体" w:hAnsi="宋体" w:eastAsia="宋体" w:cs="Times New Roman"/>
          <w:szCs w:val="21"/>
          <w:highlight w:val="none"/>
        </w:rPr>
        <w:t>日期：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月</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日</w:t>
      </w:r>
    </w:p>
    <w:p w14:paraId="3E0039DD">
      <w:pPr>
        <w:wordWrap w:val="0"/>
        <w:spacing w:line="400" w:lineRule="exact"/>
        <w:rPr>
          <w:rFonts w:ascii="宋体" w:hAnsi="宋体" w:eastAsia="宋体"/>
          <w:b/>
          <w:bCs/>
          <w:szCs w:val="21"/>
          <w:highlight w:val="none"/>
          <w:shd w:val="clear" w:color="auto" w:fill="BEBEBE" w:themeFill="background1" w:themeFillShade="BF"/>
        </w:rPr>
      </w:pPr>
    </w:p>
    <w:sectPr>
      <w:pgSz w:w="11907" w:h="16840"/>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使用中文字体)">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347513"/>
    </w:sdtPr>
    <w:sdtEndPr>
      <w:rPr>
        <w:rFonts w:ascii="宋体" w:hAnsi="宋体" w:eastAsia="宋体"/>
      </w:rPr>
    </w:sdtEndPr>
    <w:sdtContent>
      <w:p w14:paraId="02075570">
        <w:pPr>
          <w:pStyle w:val="15"/>
          <w:jc w:val="center"/>
          <w:rPr>
            <w:rFonts w:ascii="宋体" w:hAnsi="宋体" w:eastAsia="宋体"/>
          </w:rP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27</w:t>
        </w:r>
        <w:r>
          <w:rPr>
            <w:rFonts w:ascii="宋体" w:hAnsi="宋体" w:eastAsia="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B0CB8"/>
    <w:multiLevelType w:val="singleLevel"/>
    <w:tmpl w:val="809B0CB8"/>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2C2772"/>
    <w:rsid w:val="00000198"/>
    <w:rsid w:val="000002F8"/>
    <w:rsid w:val="000005F8"/>
    <w:rsid w:val="000006B0"/>
    <w:rsid w:val="00000BD3"/>
    <w:rsid w:val="00000EDC"/>
    <w:rsid w:val="000010BA"/>
    <w:rsid w:val="0000117C"/>
    <w:rsid w:val="000011D3"/>
    <w:rsid w:val="00001351"/>
    <w:rsid w:val="0000149D"/>
    <w:rsid w:val="00001749"/>
    <w:rsid w:val="0000174C"/>
    <w:rsid w:val="00001D5C"/>
    <w:rsid w:val="00001F06"/>
    <w:rsid w:val="000020A7"/>
    <w:rsid w:val="00002352"/>
    <w:rsid w:val="00002459"/>
    <w:rsid w:val="000024B3"/>
    <w:rsid w:val="00002647"/>
    <w:rsid w:val="00002829"/>
    <w:rsid w:val="0000295D"/>
    <w:rsid w:val="00002AB7"/>
    <w:rsid w:val="00002D8F"/>
    <w:rsid w:val="00002ED0"/>
    <w:rsid w:val="00002FDF"/>
    <w:rsid w:val="0000301E"/>
    <w:rsid w:val="00003056"/>
    <w:rsid w:val="00003208"/>
    <w:rsid w:val="0000320B"/>
    <w:rsid w:val="00003818"/>
    <w:rsid w:val="000038DA"/>
    <w:rsid w:val="000038E5"/>
    <w:rsid w:val="000045E2"/>
    <w:rsid w:val="00004686"/>
    <w:rsid w:val="00004887"/>
    <w:rsid w:val="00004EDD"/>
    <w:rsid w:val="00005149"/>
    <w:rsid w:val="000053A0"/>
    <w:rsid w:val="000053A9"/>
    <w:rsid w:val="00005F6E"/>
    <w:rsid w:val="0000600D"/>
    <w:rsid w:val="00006019"/>
    <w:rsid w:val="00006752"/>
    <w:rsid w:val="00006BE9"/>
    <w:rsid w:val="000070FA"/>
    <w:rsid w:val="00007329"/>
    <w:rsid w:val="000075B1"/>
    <w:rsid w:val="000075E2"/>
    <w:rsid w:val="00007870"/>
    <w:rsid w:val="00007B36"/>
    <w:rsid w:val="00007B5F"/>
    <w:rsid w:val="00007B8F"/>
    <w:rsid w:val="00007BC9"/>
    <w:rsid w:val="00007CF7"/>
    <w:rsid w:val="00007E4C"/>
    <w:rsid w:val="00007F2B"/>
    <w:rsid w:val="0001004C"/>
    <w:rsid w:val="000100FD"/>
    <w:rsid w:val="0001042F"/>
    <w:rsid w:val="00010439"/>
    <w:rsid w:val="000104E8"/>
    <w:rsid w:val="00010813"/>
    <w:rsid w:val="00010C69"/>
    <w:rsid w:val="00010D48"/>
    <w:rsid w:val="00010FDF"/>
    <w:rsid w:val="00011131"/>
    <w:rsid w:val="000112A9"/>
    <w:rsid w:val="0001144B"/>
    <w:rsid w:val="0001181E"/>
    <w:rsid w:val="0001182D"/>
    <w:rsid w:val="0001183F"/>
    <w:rsid w:val="000118F1"/>
    <w:rsid w:val="00011A6A"/>
    <w:rsid w:val="00011BF7"/>
    <w:rsid w:val="00011CE2"/>
    <w:rsid w:val="00011D72"/>
    <w:rsid w:val="00011DCC"/>
    <w:rsid w:val="00011E24"/>
    <w:rsid w:val="000121C3"/>
    <w:rsid w:val="000122F8"/>
    <w:rsid w:val="00012321"/>
    <w:rsid w:val="000124DC"/>
    <w:rsid w:val="00012743"/>
    <w:rsid w:val="0001276C"/>
    <w:rsid w:val="00012785"/>
    <w:rsid w:val="00012C1A"/>
    <w:rsid w:val="00012E4B"/>
    <w:rsid w:val="00012E75"/>
    <w:rsid w:val="000130C2"/>
    <w:rsid w:val="00013125"/>
    <w:rsid w:val="00013543"/>
    <w:rsid w:val="00013560"/>
    <w:rsid w:val="00013597"/>
    <w:rsid w:val="0001366B"/>
    <w:rsid w:val="00013AE9"/>
    <w:rsid w:val="00013AEB"/>
    <w:rsid w:val="00013BD0"/>
    <w:rsid w:val="00013EE6"/>
    <w:rsid w:val="000141B0"/>
    <w:rsid w:val="000142CF"/>
    <w:rsid w:val="00014366"/>
    <w:rsid w:val="00014549"/>
    <w:rsid w:val="00014716"/>
    <w:rsid w:val="000147BE"/>
    <w:rsid w:val="0001482F"/>
    <w:rsid w:val="00014995"/>
    <w:rsid w:val="00014A22"/>
    <w:rsid w:val="00014C87"/>
    <w:rsid w:val="00014CCF"/>
    <w:rsid w:val="00014E9B"/>
    <w:rsid w:val="00014F43"/>
    <w:rsid w:val="00015029"/>
    <w:rsid w:val="00015509"/>
    <w:rsid w:val="00015626"/>
    <w:rsid w:val="00015D0D"/>
    <w:rsid w:val="00015DB2"/>
    <w:rsid w:val="00015E96"/>
    <w:rsid w:val="000164BF"/>
    <w:rsid w:val="000164DD"/>
    <w:rsid w:val="0001657D"/>
    <w:rsid w:val="00016655"/>
    <w:rsid w:val="00016666"/>
    <w:rsid w:val="0001674D"/>
    <w:rsid w:val="00016A90"/>
    <w:rsid w:val="00016B34"/>
    <w:rsid w:val="00016DAC"/>
    <w:rsid w:val="000171AE"/>
    <w:rsid w:val="000171E5"/>
    <w:rsid w:val="00017205"/>
    <w:rsid w:val="00017C52"/>
    <w:rsid w:val="00017EE4"/>
    <w:rsid w:val="000202BF"/>
    <w:rsid w:val="00020328"/>
    <w:rsid w:val="0002062E"/>
    <w:rsid w:val="0002064C"/>
    <w:rsid w:val="000206E9"/>
    <w:rsid w:val="0002072F"/>
    <w:rsid w:val="00020AC9"/>
    <w:rsid w:val="00020B03"/>
    <w:rsid w:val="00020B5F"/>
    <w:rsid w:val="00020D73"/>
    <w:rsid w:val="00020DD3"/>
    <w:rsid w:val="000210CB"/>
    <w:rsid w:val="000210F7"/>
    <w:rsid w:val="0002123D"/>
    <w:rsid w:val="00021287"/>
    <w:rsid w:val="00021630"/>
    <w:rsid w:val="000216A2"/>
    <w:rsid w:val="00021A7E"/>
    <w:rsid w:val="00021ADB"/>
    <w:rsid w:val="00021BA7"/>
    <w:rsid w:val="00021FE9"/>
    <w:rsid w:val="00022113"/>
    <w:rsid w:val="0002227A"/>
    <w:rsid w:val="0002243B"/>
    <w:rsid w:val="000225B3"/>
    <w:rsid w:val="00022BB4"/>
    <w:rsid w:val="00022C6C"/>
    <w:rsid w:val="00022C86"/>
    <w:rsid w:val="000230C1"/>
    <w:rsid w:val="00023168"/>
    <w:rsid w:val="00023267"/>
    <w:rsid w:val="0002333D"/>
    <w:rsid w:val="0002359E"/>
    <w:rsid w:val="000235A2"/>
    <w:rsid w:val="00023617"/>
    <w:rsid w:val="000236DF"/>
    <w:rsid w:val="00023A00"/>
    <w:rsid w:val="00023B73"/>
    <w:rsid w:val="00023BC9"/>
    <w:rsid w:val="00023C2F"/>
    <w:rsid w:val="00023C91"/>
    <w:rsid w:val="00024194"/>
    <w:rsid w:val="00024239"/>
    <w:rsid w:val="000242C3"/>
    <w:rsid w:val="0002461B"/>
    <w:rsid w:val="000247C2"/>
    <w:rsid w:val="00024804"/>
    <w:rsid w:val="00024A8A"/>
    <w:rsid w:val="00024ED1"/>
    <w:rsid w:val="00025065"/>
    <w:rsid w:val="000254F8"/>
    <w:rsid w:val="000256B3"/>
    <w:rsid w:val="000258C5"/>
    <w:rsid w:val="00025972"/>
    <w:rsid w:val="00025A3B"/>
    <w:rsid w:val="00025DEB"/>
    <w:rsid w:val="000261A4"/>
    <w:rsid w:val="00026667"/>
    <w:rsid w:val="00026684"/>
    <w:rsid w:val="00026830"/>
    <w:rsid w:val="00026A2F"/>
    <w:rsid w:val="00026B06"/>
    <w:rsid w:val="00026D1C"/>
    <w:rsid w:val="00026D4A"/>
    <w:rsid w:val="00026FE2"/>
    <w:rsid w:val="0002704F"/>
    <w:rsid w:val="0002726D"/>
    <w:rsid w:val="00027270"/>
    <w:rsid w:val="000272EE"/>
    <w:rsid w:val="00027321"/>
    <w:rsid w:val="000276DC"/>
    <w:rsid w:val="00027799"/>
    <w:rsid w:val="000278CD"/>
    <w:rsid w:val="00027997"/>
    <w:rsid w:val="000279EC"/>
    <w:rsid w:val="00027A66"/>
    <w:rsid w:val="00027B09"/>
    <w:rsid w:val="00027B50"/>
    <w:rsid w:val="00027C72"/>
    <w:rsid w:val="000301FA"/>
    <w:rsid w:val="00030438"/>
    <w:rsid w:val="000305BD"/>
    <w:rsid w:val="00030679"/>
    <w:rsid w:val="0003082B"/>
    <w:rsid w:val="00030A88"/>
    <w:rsid w:val="00030CB2"/>
    <w:rsid w:val="00030D84"/>
    <w:rsid w:val="00031000"/>
    <w:rsid w:val="00031270"/>
    <w:rsid w:val="000312BB"/>
    <w:rsid w:val="000313ED"/>
    <w:rsid w:val="000313F4"/>
    <w:rsid w:val="00031924"/>
    <w:rsid w:val="00031A9C"/>
    <w:rsid w:val="00031CFE"/>
    <w:rsid w:val="00032000"/>
    <w:rsid w:val="000320FA"/>
    <w:rsid w:val="000322FC"/>
    <w:rsid w:val="00032347"/>
    <w:rsid w:val="00032648"/>
    <w:rsid w:val="00032752"/>
    <w:rsid w:val="000328AF"/>
    <w:rsid w:val="00032B08"/>
    <w:rsid w:val="00032C4C"/>
    <w:rsid w:val="00032D12"/>
    <w:rsid w:val="00032DAA"/>
    <w:rsid w:val="00032E1F"/>
    <w:rsid w:val="0003322B"/>
    <w:rsid w:val="00033257"/>
    <w:rsid w:val="0003325D"/>
    <w:rsid w:val="00033399"/>
    <w:rsid w:val="000333EA"/>
    <w:rsid w:val="00033415"/>
    <w:rsid w:val="00033C72"/>
    <w:rsid w:val="00033F8A"/>
    <w:rsid w:val="00033F8E"/>
    <w:rsid w:val="00034186"/>
    <w:rsid w:val="00034236"/>
    <w:rsid w:val="00034463"/>
    <w:rsid w:val="000344FD"/>
    <w:rsid w:val="0003476D"/>
    <w:rsid w:val="0003478C"/>
    <w:rsid w:val="00034B0C"/>
    <w:rsid w:val="00034E3B"/>
    <w:rsid w:val="00034EDA"/>
    <w:rsid w:val="00034FE4"/>
    <w:rsid w:val="0003510B"/>
    <w:rsid w:val="00035437"/>
    <w:rsid w:val="000354D1"/>
    <w:rsid w:val="00035603"/>
    <w:rsid w:val="00035695"/>
    <w:rsid w:val="0003574F"/>
    <w:rsid w:val="0003588C"/>
    <w:rsid w:val="0003593F"/>
    <w:rsid w:val="00035A54"/>
    <w:rsid w:val="00035B29"/>
    <w:rsid w:val="00035B5E"/>
    <w:rsid w:val="00035D78"/>
    <w:rsid w:val="00035DDD"/>
    <w:rsid w:val="0003609E"/>
    <w:rsid w:val="000360BA"/>
    <w:rsid w:val="000360CE"/>
    <w:rsid w:val="000360F5"/>
    <w:rsid w:val="000363A6"/>
    <w:rsid w:val="00036587"/>
    <w:rsid w:val="00036740"/>
    <w:rsid w:val="00036B29"/>
    <w:rsid w:val="00036BE7"/>
    <w:rsid w:val="00036F7B"/>
    <w:rsid w:val="00037091"/>
    <w:rsid w:val="000370DA"/>
    <w:rsid w:val="000370F9"/>
    <w:rsid w:val="00037411"/>
    <w:rsid w:val="000374FC"/>
    <w:rsid w:val="00037B83"/>
    <w:rsid w:val="00037BC3"/>
    <w:rsid w:val="00037E7C"/>
    <w:rsid w:val="00037ED0"/>
    <w:rsid w:val="00037EE1"/>
    <w:rsid w:val="00037F5B"/>
    <w:rsid w:val="00040230"/>
    <w:rsid w:val="00040526"/>
    <w:rsid w:val="0004063B"/>
    <w:rsid w:val="00040682"/>
    <w:rsid w:val="000406E6"/>
    <w:rsid w:val="00040712"/>
    <w:rsid w:val="00040A1B"/>
    <w:rsid w:val="00040C5A"/>
    <w:rsid w:val="00040CA7"/>
    <w:rsid w:val="00040D85"/>
    <w:rsid w:val="00040DA6"/>
    <w:rsid w:val="00040FC0"/>
    <w:rsid w:val="000410CD"/>
    <w:rsid w:val="00041192"/>
    <w:rsid w:val="0004126F"/>
    <w:rsid w:val="000412CE"/>
    <w:rsid w:val="00041391"/>
    <w:rsid w:val="000413B7"/>
    <w:rsid w:val="000413CC"/>
    <w:rsid w:val="000413F3"/>
    <w:rsid w:val="000415DA"/>
    <w:rsid w:val="000417AB"/>
    <w:rsid w:val="00041A3D"/>
    <w:rsid w:val="00041AC9"/>
    <w:rsid w:val="00041CC6"/>
    <w:rsid w:val="00041CF9"/>
    <w:rsid w:val="00041D07"/>
    <w:rsid w:val="00041DB1"/>
    <w:rsid w:val="00041FC6"/>
    <w:rsid w:val="00042212"/>
    <w:rsid w:val="000422E1"/>
    <w:rsid w:val="00042312"/>
    <w:rsid w:val="0004257E"/>
    <w:rsid w:val="0004289E"/>
    <w:rsid w:val="00042969"/>
    <w:rsid w:val="0004299D"/>
    <w:rsid w:val="00042A79"/>
    <w:rsid w:val="00042B70"/>
    <w:rsid w:val="000437E2"/>
    <w:rsid w:val="00043977"/>
    <w:rsid w:val="00043DF8"/>
    <w:rsid w:val="00043E45"/>
    <w:rsid w:val="0004407E"/>
    <w:rsid w:val="0004412B"/>
    <w:rsid w:val="00044347"/>
    <w:rsid w:val="000443B8"/>
    <w:rsid w:val="000444A6"/>
    <w:rsid w:val="000444A7"/>
    <w:rsid w:val="0004463D"/>
    <w:rsid w:val="0004491B"/>
    <w:rsid w:val="00044A5E"/>
    <w:rsid w:val="00044CD9"/>
    <w:rsid w:val="00044F59"/>
    <w:rsid w:val="000456B5"/>
    <w:rsid w:val="00045896"/>
    <w:rsid w:val="0004595C"/>
    <w:rsid w:val="00045D88"/>
    <w:rsid w:val="00046351"/>
    <w:rsid w:val="000464B3"/>
    <w:rsid w:val="00046733"/>
    <w:rsid w:val="00046AAC"/>
    <w:rsid w:val="00046BE6"/>
    <w:rsid w:val="00046C3F"/>
    <w:rsid w:val="00046D51"/>
    <w:rsid w:val="00046F04"/>
    <w:rsid w:val="00047050"/>
    <w:rsid w:val="00047677"/>
    <w:rsid w:val="000478CC"/>
    <w:rsid w:val="00047B6E"/>
    <w:rsid w:val="00047C53"/>
    <w:rsid w:val="00047C89"/>
    <w:rsid w:val="00047ED6"/>
    <w:rsid w:val="00050115"/>
    <w:rsid w:val="000502CA"/>
    <w:rsid w:val="0005032E"/>
    <w:rsid w:val="00050399"/>
    <w:rsid w:val="000503FD"/>
    <w:rsid w:val="000504A8"/>
    <w:rsid w:val="00050556"/>
    <w:rsid w:val="00050721"/>
    <w:rsid w:val="0005083C"/>
    <w:rsid w:val="00050A4E"/>
    <w:rsid w:val="00050A55"/>
    <w:rsid w:val="00050EFA"/>
    <w:rsid w:val="000511D5"/>
    <w:rsid w:val="000516A0"/>
    <w:rsid w:val="00051839"/>
    <w:rsid w:val="00051878"/>
    <w:rsid w:val="000519CA"/>
    <w:rsid w:val="00051A86"/>
    <w:rsid w:val="00051C97"/>
    <w:rsid w:val="00051DB2"/>
    <w:rsid w:val="00051EE7"/>
    <w:rsid w:val="0005217C"/>
    <w:rsid w:val="000523F3"/>
    <w:rsid w:val="00052967"/>
    <w:rsid w:val="00052974"/>
    <w:rsid w:val="00052A8F"/>
    <w:rsid w:val="00052E46"/>
    <w:rsid w:val="00052FBC"/>
    <w:rsid w:val="00053117"/>
    <w:rsid w:val="000532D3"/>
    <w:rsid w:val="0005345F"/>
    <w:rsid w:val="0005363D"/>
    <w:rsid w:val="000539E2"/>
    <w:rsid w:val="00053AAC"/>
    <w:rsid w:val="00053D10"/>
    <w:rsid w:val="00053DDF"/>
    <w:rsid w:val="00054076"/>
    <w:rsid w:val="00054327"/>
    <w:rsid w:val="0005471A"/>
    <w:rsid w:val="00054C3A"/>
    <w:rsid w:val="00054CDE"/>
    <w:rsid w:val="00054D86"/>
    <w:rsid w:val="00054DC7"/>
    <w:rsid w:val="000559A6"/>
    <w:rsid w:val="00055C09"/>
    <w:rsid w:val="00055D1E"/>
    <w:rsid w:val="00055F8B"/>
    <w:rsid w:val="00055F9E"/>
    <w:rsid w:val="00056068"/>
    <w:rsid w:val="0005690D"/>
    <w:rsid w:val="00056CBB"/>
    <w:rsid w:val="00056DC2"/>
    <w:rsid w:val="00056FBB"/>
    <w:rsid w:val="0005702D"/>
    <w:rsid w:val="000571E0"/>
    <w:rsid w:val="00057318"/>
    <w:rsid w:val="000574D1"/>
    <w:rsid w:val="00057632"/>
    <w:rsid w:val="000576C4"/>
    <w:rsid w:val="000578B2"/>
    <w:rsid w:val="0005791D"/>
    <w:rsid w:val="00057928"/>
    <w:rsid w:val="00057970"/>
    <w:rsid w:val="00057981"/>
    <w:rsid w:val="00057AE0"/>
    <w:rsid w:val="00057BC1"/>
    <w:rsid w:val="00057D5D"/>
    <w:rsid w:val="00057D9E"/>
    <w:rsid w:val="000600D4"/>
    <w:rsid w:val="00060532"/>
    <w:rsid w:val="00060683"/>
    <w:rsid w:val="0006075B"/>
    <w:rsid w:val="00060995"/>
    <w:rsid w:val="000609AB"/>
    <w:rsid w:val="00060DAF"/>
    <w:rsid w:val="00060DFF"/>
    <w:rsid w:val="00060E26"/>
    <w:rsid w:val="00060E4E"/>
    <w:rsid w:val="00060FA0"/>
    <w:rsid w:val="000610A1"/>
    <w:rsid w:val="000613CF"/>
    <w:rsid w:val="000616AF"/>
    <w:rsid w:val="000619B6"/>
    <w:rsid w:val="00061A43"/>
    <w:rsid w:val="00061D12"/>
    <w:rsid w:val="0006230E"/>
    <w:rsid w:val="0006237D"/>
    <w:rsid w:val="0006248F"/>
    <w:rsid w:val="000625C9"/>
    <w:rsid w:val="000625D6"/>
    <w:rsid w:val="0006288B"/>
    <w:rsid w:val="00062CB1"/>
    <w:rsid w:val="00063004"/>
    <w:rsid w:val="00063058"/>
    <w:rsid w:val="000630BC"/>
    <w:rsid w:val="0006329A"/>
    <w:rsid w:val="000632C2"/>
    <w:rsid w:val="000632CC"/>
    <w:rsid w:val="00063525"/>
    <w:rsid w:val="00063664"/>
    <w:rsid w:val="00063771"/>
    <w:rsid w:val="000637FC"/>
    <w:rsid w:val="00063A7E"/>
    <w:rsid w:val="00063A98"/>
    <w:rsid w:val="00063B86"/>
    <w:rsid w:val="0006402F"/>
    <w:rsid w:val="000641D1"/>
    <w:rsid w:val="000642FC"/>
    <w:rsid w:val="00064609"/>
    <w:rsid w:val="000648A4"/>
    <w:rsid w:val="00064AEB"/>
    <w:rsid w:val="00064AF2"/>
    <w:rsid w:val="00064BBB"/>
    <w:rsid w:val="00064DF6"/>
    <w:rsid w:val="00064E0E"/>
    <w:rsid w:val="000651FC"/>
    <w:rsid w:val="00065313"/>
    <w:rsid w:val="0006531B"/>
    <w:rsid w:val="00065423"/>
    <w:rsid w:val="00065748"/>
    <w:rsid w:val="000658C8"/>
    <w:rsid w:val="00065C36"/>
    <w:rsid w:val="00065C45"/>
    <w:rsid w:val="00065D66"/>
    <w:rsid w:val="00065DDF"/>
    <w:rsid w:val="00065F00"/>
    <w:rsid w:val="0006620A"/>
    <w:rsid w:val="000662CB"/>
    <w:rsid w:val="000664A1"/>
    <w:rsid w:val="000664EA"/>
    <w:rsid w:val="000665BB"/>
    <w:rsid w:val="000667FE"/>
    <w:rsid w:val="00066A60"/>
    <w:rsid w:val="00066C18"/>
    <w:rsid w:val="00066DDB"/>
    <w:rsid w:val="00066EE5"/>
    <w:rsid w:val="00067035"/>
    <w:rsid w:val="00067146"/>
    <w:rsid w:val="0006714E"/>
    <w:rsid w:val="00067191"/>
    <w:rsid w:val="00067251"/>
    <w:rsid w:val="0006763F"/>
    <w:rsid w:val="0006779E"/>
    <w:rsid w:val="00067804"/>
    <w:rsid w:val="00067897"/>
    <w:rsid w:val="00067C15"/>
    <w:rsid w:val="00067C85"/>
    <w:rsid w:val="00067D6F"/>
    <w:rsid w:val="00067DF9"/>
    <w:rsid w:val="000700F2"/>
    <w:rsid w:val="00070118"/>
    <w:rsid w:val="00070350"/>
    <w:rsid w:val="00070567"/>
    <w:rsid w:val="000708E0"/>
    <w:rsid w:val="00070B78"/>
    <w:rsid w:val="00070D2D"/>
    <w:rsid w:val="00070D5D"/>
    <w:rsid w:val="0007101B"/>
    <w:rsid w:val="000712A5"/>
    <w:rsid w:val="000712C1"/>
    <w:rsid w:val="000715D0"/>
    <w:rsid w:val="00071651"/>
    <w:rsid w:val="00071DFD"/>
    <w:rsid w:val="000723AE"/>
    <w:rsid w:val="00072507"/>
    <w:rsid w:val="0007288C"/>
    <w:rsid w:val="00072C0D"/>
    <w:rsid w:val="00072E59"/>
    <w:rsid w:val="00072E9A"/>
    <w:rsid w:val="00072F2C"/>
    <w:rsid w:val="00072F2F"/>
    <w:rsid w:val="000731F1"/>
    <w:rsid w:val="0007326E"/>
    <w:rsid w:val="000734B0"/>
    <w:rsid w:val="0007352B"/>
    <w:rsid w:val="0007353E"/>
    <w:rsid w:val="000737B4"/>
    <w:rsid w:val="0007380D"/>
    <w:rsid w:val="00073825"/>
    <w:rsid w:val="00073833"/>
    <w:rsid w:val="0007387B"/>
    <w:rsid w:val="00073888"/>
    <w:rsid w:val="000738BB"/>
    <w:rsid w:val="00073935"/>
    <w:rsid w:val="00073ACF"/>
    <w:rsid w:val="00073C8C"/>
    <w:rsid w:val="0007410F"/>
    <w:rsid w:val="000744C9"/>
    <w:rsid w:val="0007450F"/>
    <w:rsid w:val="000745FE"/>
    <w:rsid w:val="00074730"/>
    <w:rsid w:val="000748AC"/>
    <w:rsid w:val="00074924"/>
    <w:rsid w:val="00074B3D"/>
    <w:rsid w:val="00074C64"/>
    <w:rsid w:val="00074C84"/>
    <w:rsid w:val="00074CA5"/>
    <w:rsid w:val="00074CAA"/>
    <w:rsid w:val="00074DD3"/>
    <w:rsid w:val="0007507E"/>
    <w:rsid w:val="00075628"/>
    <w:rsid w:val="000758E2"/>
    <w:rsid w:val="00075A51"/>
    <w:rsid w:val="00075BE2"/>
    <w:rsid w:val="00075CB4"/>
    <w:rsid w:val="00075E1C"/>
    <w:rsid w:val="00075E9C"/>
    <w:rsid w:val="00075F56"/>
    <w:rsid w:val="00076151"/>
    <w:rsid w:val="000762C0"/>
    <w:rsid w:val="0007645E"/>
    <w:rsid w:val="000764A2"/>
    <w:rsid w:val="00076571"/>
    <w:rsid w:val="000765A7"/>
    <w:rsid w:val="00076777"/>
    <w:rsid w:val="00076FBB"/>
    <w:rsid w:val="00077148"/>
    <w:rsid w:val="0007725B"/>
    <w:rsid w:val="000772E0"/>
    <w:rsid w:val="000773DE"/>
    <w:rsid w:val="00077427"/>
    <w:rsid w:val="00077691"/>
    <w:rsid w:val="000776FD"/>
    <w:rsid w:val="000777F4"/>
    <w:rsid w:val="0007782A"/>
    <w:rsid w:val="00077AF8"/>
    <w:rsid w:val="00077C33"/>
    <w:rsid w:val="00077C6A"/>
    <w:rsid w:val="00077CD2"/>
    <w:rsid w:val="00077D9E"/>
    <w:rsid w:val="00077E0D"/>
    <w:rsid w:val="00077E15"/>
    <w:rsid w:val="00077FD0"/>
    <w:rsid w:val="000802E4"/>
    <w:rsid w:val="00080879"/>
    <w:rsid w:val="00080912"/>
    <w:rsid w:val="00080AD8"/>
    <w:rsid w:val="00080C76"/>
    <w:rsid w:val="00080D23"/>
    <w:rsid w:val="00080F7B"/>
    <w:rsid w:val="000810D8"/>
    <w:rsid w:val="00081166"/>
    <w:rsid w:val="000812E1"/>
    <w:rsid w:val="00081303"/>
    <w:rsid w:val="000814EA"/>
    <w:rsid w:val="00081506"/>
    <w:rsid w:val="00081515"/>
    <w:rsid w:val="000815C1"/>
    <w:rsid w:val="000818D1"/>
    <w:rsid w:val="000819A7"/>
    <w:rsid w:val="000819EE"/>
    <w:rsid w:val="00081A20"/>
    <w:rsid w:val="00081ADC"/>
    <w:rsid w:val="00081CD5"/>
    <w:rsid w:val="00081FB4"/>
    <w:rsid w:val="0008207F"/>
    <w:rsid w:val="000821F3"/>
    <w:rsid w:val="00082214"/>
    <w:rsid w:val="0008248F"/>
    <w:rsid w:val="00082726"/>
    <w:rsid w:val="00082934"/>
    <w:rsid w:val="0008294A"/>
    <w:rsid w:val="00082D8D"/>
    <w:rsid w:val="00082EB1"/>
    <w:rsid w:val="00083154"/>
    <w:rsid w:val="000832F7"/>
    <w:rsid w:val="0008343A"/>
    <w:rsid w:val="00083688"/>
    <w:rsid w:val="0008385C"/>
    <w:rsid w:val="000838BF"/>
    <w:rsid w:val="00083B1A"/>
    <w:rsid w:val="00083F70"/>
    <w:rsid w:val="000840F6"/>
    <w:rsid w:val="00084325"/>
    <w:rsid w:val="000844B3"/>
    <w:rsid w:val="000844D3"/>
    <w:rsid w:val="0008479F"/>
    <w:rsid w:val="000849A7"/>
    <w:rsid w:val="00084BA0"/>
    <w:rsid w:val="00084CB7"/>
    <w:rsid w:val="00084D16"/>
    <w:rsid w:val="00084D65"/>
    <w:rsid w:val="00084DFB"/>
    <w:rsid w:val="000851C8"/>
    <w:rsid w:val="00085555"/>
    <w:rsid w:val="0008563F"/>
    <w:rsid w:val="00085660"/>
    <w:rsid w:val="0008605D"/>
    <w:rsid w:val="000865A0"/>
    <w:rsid w:val="00086945"/>
    <w:rsid w:val="00086B8F"/>
    <w:rsid w:val="00086E6F"/>
    <w:rsid w:val="00086FE1"/>
    <w:rsid w:val="0008718C"/>
    <w:rsid w:val="000871E4"/>
    <w:rsid w:val="00087264"/>
    <w:rsid w:val="000873EB"/>
    <w:rsid w:val="000873F6"/>
    <w:rsid w:val="00087460"/>
    <w:rsid w:val="000874AE"/>
    <w:rsid w:val="000874F3"/>
    <w:rsid w:val="00087591"/>
    <w:rsid w:val="000879C5"/>
    <w:rsid w:val="000879C6"/>
    <w:rsid w:val="00087BD8"/>
    <w:rsid w:val="00087F55"/>
    <w:rsid w:val="00090051"/>
    <w:rsid w:val="0009033C"/>
    <w:rsid w:val="000903B4"/>
    <w:rsid w:val="000904C7"/>
    <w:rsid w:val="00090598"/>
    <w:rsid w:val="000905B7"/>
    <w:rsid w:val="00090663"/>
    <w:rsid w:val="000906BC"/>
    <w:rsid w:val="0009087E"/>
    <w:rsid w:val="00090A14"/>
    <w:rsid w:val="00090C6B"/>
    <w:rsid w:val="00090E5C"/>
    <w:rsid w:val="0009102C"/>
    <w:rsid w:val="000910E6"/>
    <w:rsid w:val="00091105"/>
    <w:rsid w:val="0009148A"/>
    <w:rsid w:val="00091521"/>
    <w:rsid w:val="00091529"/>
    <w:rsid w:val="00091721"/>
    <w:rsid w:val="000917C9"/>
    <w:rsid w:val="00091880"/>
    <w:rsid w:val="000918A5"/>
    <w:rsid w:val="0009197D"/>
    <w:rsid w:val="00091A8A"/>
    <w:rsid w:val="00091BA4"/>
    <w:rsid w:val="00091FFD"/>
    <w:rsid w:val="0009227C"/>
    <w:rsid w:val="000922AD"/>
    <w:rsid w:val="000922F7"/>
    <w:rsid w:val="00092352"/>
    <w:rsid w:val="000927F2"/>
    <w:rsid w:val="000928CE"/>
    <w:rsid w:val="00092907"/>
    <w:rsid w:val="00092B5A"/>
    <w:rsid w:val="00092D97"/>
    <w:rsid w:val="00092E1E"/>
    <w:rsid w:val="00092E98"/>
    <w:rsid w:val="000931BB"/>
    <w:rsid w:val="00093403"/>
    <w:rsid w:val="0009348A"/>
    <w:rsid w:val="000938C2"/>
    <w:rsid w:val="00093B74"/>
    <w:rsid w:val="00093C78"/>
    <w:rsid w:val="00093CA7"/>
    <w:rsid w:val="00093DA7"/>
    <w:rsid w:val="0009408C"/>
    <w:rsid w:val="000943C1"/>
    <w:rsid w:val="00094584"/>
    <w:rsid w:val="00094651"/>
    <w:rsid w:val="000946AF"/>
    <w:rsid w:val="000947D1"/>
    <w:rsid w:val="00094899"/>
    <w:rsid w:val="00094B68"/>
    <w:rsid w:val="00094D7D"/>
    <w:rsid w:val="00094DC4"/>
    <w:rsid w:val="00094E11"/>
    <w:rsid w:val="000950A3"/>
    <w:rsid w:val="0009534F"/>
    <w:rsid w:val="0009536C"/>
    <w:rsid w:val="000954A7"/>
    <w:rsid w:val="000957E5"/>
    <w:rsid w:val="0009598F"/>
    <w:rsid w:val="00095B34"/>
    <w:rsid w:val="00095C34"/>
    <w:rsid w:val="00095C7B"/>
    <w:rsid w:val="00095D31"/>
    <w:rsid w:val="00095F2E"/>
    <w:rsid w:val="00096191"/>
    <w:rsid w:val="000965E1"/>
    <w:rsid w:val="00096A3F"/>
    <w:rsid w:val="00096B34"/>
    <w:rsid w:val="00096CC4"/>
    <w:rsid w:val="00096D0F"/>
    <w:rsid w:val="00096D5B"/>
    <w:rsid w:val="00097015"/>
    <w:rsid w:val="00097373"/>
    <w:rsid w:val="000973CA"/>
    <w:rsid w:val="0009780F"/>
    <w:rsid w:val="00097A6C"/>
    <w:rsid w:val="00097C07"/>
    <w:rsid w:val="00097D00"/>
    <w:rsid w:val="00097DC7"/>
    <w:rsid w:val="00097E76"/>
    <w:rsid w:val="000A0030"/>
    <w:rsid w:val="000A0064"/>
    <w:rsid w:val="000A012C"/>
    <w:rsid w:val="000A0212"/>
    <w:rsid w:val="000A03BE"/>
    <w:rsid w:val="000A0400"/>
    <w:rsid w:val="000A04DE"/>
    <w:rsid w:val="000A05C3"/>
    <w:rsid w:val="000A05FC"/>
    <w:rsid w:val="000A0666"/>
    <w:rsid w:val="000A06A0"/>
    <w:rsid w:val="000A0733"/>
    <w:rsid w:val="000A0CA8"/>
    <w:rsid w:val="000A0CE3"/>
    <w:rsid w:val="000A1102"/>
    <w:rsid w:val="000A13EE"/>
    <w:rsid w:val="000A16B0"/>
    <w:rsid w:val="000A1790"/>
    <w:rsid w:val="000A1A84"/>
    <w:rsid w:val="000A1C98"/>
    <w:rsid w:val="000A1D64"/>
    <w:rsid w:val="000A205A"/>
    <w:rsid w:val="000A20EB"/>
    <w:rsid w:val="000A222A"/>
    <w:rsid w:val="000A2278"/>
    <w:rsid w:val="000A2343"/>
    <w:rsid w:val="000A238E"/>
    <w:rsid w:val="000A24BA"/>
    <w:rsid w:val="000A2901"/>
    <w:rsid w:val="000A2BCD"/>
    <w:rsid w:val="000A2D1D"/>
    <w:rsid w:val="000A2E9B"/>
    <w:rsid w:val="000A2F7E"/>
    <w:rsid w:val="000A3662"/>
    <w:rsid w:val="000A377C"/>
    <w:rsid w:val="000A3A72"/>
    <w:rsid w:val="000A3B57"/>
    <w:rsid w:val="000A3B5F"/>
    <w:rsid w:val="000A3F5C"/>
    <w:rsid w:val="000A3FD7"/>
    <w:rsid w:val="000A45B2"/>
    <w:rsid w:val="000A464A"/>
    <w:rsid w:val="000A47DB"/>
    <w:rsid w:val="000A4D90"/>
    <w:rsid w:val="000A4EE7"/>
    <w:rsid w:val="000A5132"/>
    <w:rsid w:val="000A51A5"/>
    <w:rsid w:val="000A52F2"/>
    <w:rsid w:val="000A5411"/>
    <w:rsid w:val="000A577E"/>
    <w:rsid w:val="000A5BD4"/>
    <w:rsid w:val="000A5C44"/>
    <w:rsid w:val="000A5CAF"/>
    <w:rsid w:val="000A607D"/>
    <w:rsid w:val="000A611B"/>
    <w:rsid w:val="000A6461"/>
    <w:rsid w:val="000A664A"/>
    <w:rsid w:val="000A67EC"/>
    <w:rsid w:val="000A69B7"/>
    <w:rsid w:val="000A6BAA"/>
    <w:rsid w:val="000A6BB7"/>
    <w:rsid w:val="000A6EAC"/>
    <w:rsid w:val="000A7135"/>
    <w:rsid w:val="000A7498"/>
    <w:rsid w:val="000A7532"/>
    <w:rsid w:val="000A753E"/>
    <w:rsid w:val="000A7894"/>
    <w:rsid w:val="000A793E"/>
    <w:rsid w:val="000A7956"/>
    <w:rsid w:val="000A7CB6"/>
    <w:rsid w:val="000A7FBA"/>
    <w:rsid w:val="000B00D5"/>
    <w:rsid w:val="000B0199"/>
    <w:rsid w:val="000B0563"/>
    <w:rsid w:val="000B0640"/>
    <w:rsid w:val="000B0845"/>
    <w:rsid w:val="000B0AC3"/>
    <w:rsid w:val="000B0B81"/>
    <w:rsid w:val="000B0C8B"/>
    <w:rsid w:val="000B0D97"/>
    <w:rsid w:val="000B0EA4"/>
    <w:rsid w:val="000B12F4"/>
    <w:rsid w:val="000B1305"/>
    <w:rsid w:val="000B13F3"/>
    <w:rsid w:val="000B157B"/>
    <w:rsid w:val="000B158C"/>
    <w:rsid w:val="000B2094"/>
    <w:rsid w:val="000B2186"/>
    <w:rsid w:val="000B2300"/>
    <w:rsid w:val="000B23A6"/>
    <w:rsid w:val="000B23BE"/>
    <w:rsid w:val="000B2983"/>
    <w:rsid w:val="000B29A1"/>
    <w:rsid w:val="000B2EF6"/>
    <w:rsid w:val="000B2F61"/>
    <w:rsid w:val="000B38EC"/>
    <w:rsid w:val="000B3FE9"/>
    <w:rsid w:val="000B412F"/>
    <w:rsid w:val="000B430E"/>
    <w:rsid w:val="000B44CC"/>
    <w:rsid w:val="000B45FC"/>
    <w:rsid w:val="000B49FA"/>
    <w:rsid w:val="000B4A3A"/>
    <w:rsid w:val="000B4B11"/>
    <w:rsid w:val="000B4D58"/>
    <w:rsid w:val="000B4E11"/>
    <w:rsid w:val="000B5223"/>
    <w:rsid w:val="000B5980"/>
    <w:rsid w:val="000B59F5"/>
    <w:rsid w:val="000B5AE7"/>
    <w:rsid w:val="000B5D36"/>
    <w:rsid w:val="000B615A"/>
    <w:rsid w:val="000B64D3"/>
    <w:rsid w:val="000B6601"/>
    <w:rsid w:val="000B6636"/>
    <w:rsid w:val="000B66B4"/>
    <w:rsid w:val="000B682E"/>
    <w:rsid w:val="000B691C"/>
    <w:rsid w:val="000B6A2A"/>
    <w:rsid w:val="000B6C7E"/>
    <w:rsid w:val="000B6D9E"/>
    <w:rsid w:val="000B6F13"/>
    <w:rsid w:val="000B6F49"/>
    <w:rsid w:val="000B6FAE"/>
    <w:rsid w:val="000B7576"/>
    <w:rsid w:val="000B7821"/>
    <w:rsid w:val="000B794A"/>
    <w:rsid w:val="000B794C"/>
    <w:rsid w:val="000B7987"/>
    <w:rsid w:val="000B7B1D"/>
    <w:rsid w:val="000B7B4F"/>
    <w:rsid w:val="000B7D63"/>
    <w:rsid w:val="000C0029"/>
    <w:rsid w:val="000C0058"/>
    <w:rsid w:val="000C00BE"/>
    <w:rsid w:val="000C02BA"/>
    <w:rsid w:val="000C0348"/>
    <w:rsid w:val="000C0591"/>
    <w:rsid w:val="000C05A7"/>
    <w:rsid w:val="000C05CA"/>
    <w:rsid w:val="000C06B2"/>
    <w:rsid w:val="000C0801"/>
    <w:rsid w:val="000C0ABA"/>
    <w:rsid w:val="000C0BCD"/>
    <w:rsid w:val="000C0BFF"/>
    <w:rsid w:val="000C0C87"/>
    <w:rsid w:val="000C0CA4"/>
    <w:rsid w:val="000C0D4D"/>
    <w:rsid w:val="000C0DDF"/>
    <w:rsid w:val="000C0E1A"/>
    <w:rsid w:val="000C106F"/>
    <w:rsid w:val="000C138F"/>
    <w:rsid w:val="000C1396"/>
    <w:rsid w:val="000C14EC"/>
    <w:rsid w:val="000C1662"/>
    <w:rsid w:val="000C18A4"/>
    <w:rsid w:val="000C1C07"/>
    <w:rsid w:val="000C1C1E"/>
    <w:rsid w:val="000C1C2A"/>
    <w:rsid w:val="000C1CAF"/>
    <w:rsid w:val="000C1E10"/>
    <w:rsid w:val="000C1E5A"/>
    <w:rsid w:val="000C225C"/>
    <w:rsid w:val="000C23BA"/>
    <w:rsid w:val="000C25B0"/>
    <w:rsid w:val="000C2815"/>
    <w:rsid w:val="000C2CD1"/>
    <w:rsid w:val="000C2EBD"/>
    <w:rsid w:val="000C31C4"/>
    <w:rsid w:val="000C325A"/>
    <w:rsid w:val="000C340E"/>
    <w:rsid w:val="000C34C9"/>
    <w:rsid w:val="000C36DD"/>
    <w:rsid w:val="000C384D"/>
    <w:rsid w:val="000C385C"/>
    <w:rsid w:val="000C3C5F"/>
    <w:rsid w:val="000C4047"/>
    <w:rsid w:val="000C425F"/>
    <w:rsid w:val="000C42B4"/>
    <w:rsid w:val="000C457A"/>
    <w:rsid w:val="000C45F6"/>
    <w:rsid w:val="000C4711"/>
    <w:rsid w:val="000C477C"/>
    <w:rsid w:val="000C47E4"/>
    <w:rsid w:val="000C495C"/>
    <w:rsid w:val="000C4D92"/>
    <w:rsid w:val="000C4DB1"/>
    <w:rsid w:val="000C4E80"/>
    <w:rsid w:val="000C4FA2"/>
    <w:rsid w:val="000C524C"/>
    <w:rsid w:val="000C5584"/>
    <w:rsid w:val="000C5B83"/>
    <w:rsid w:val="000C5DE8"/>
    <w:rsid w:val="000C5E45"/>
    <w:rsid w:val="000C61D5"/>
    <w:rsid w:val="000C6266"/>
    <w:rsid w:val="000C647C"/>
    <w:rsid w:val="000C6620"/>
    <w:rsid w:val="000C68A1"/>
    <w:rsid w:val="000C6A31"/>
    <w:rsid w:val="000C6B9A"/>
    <w:rsid w:val="000C6BF8"/>
    <w:rsid w:val="000C6DC1"/>
    <w:rsid w:val="000C6F6B"/>
    <w:rsid w:val="000C708E"/>
    <w:rsid w:val="000C71E9"/>
    <w:rsid w:val="000C72B4"/>
    <w:rsid w:val="000C736D"/>
    <w:rsid w:val="000C74C9"/>
    <w:rsid w:val="000C752D"/>
    <w:rsid w:val="000C75E8"/>
    <w:rsid w:val="000C769E"/>
    <w:rsid w:val="000C76BD"/>
    <w:rsid w:val="000C7782"/>
    <w:rsid w:val="000C7B7A"/>
    <w:rsid w:val="000C7CEB"/>
    <w:rsid w:val="000C7D95"/>
    <w:rsid w:val="000C7F58"/>
    <w:rsid w:val="000C7FC9"/>
    <w:rsid w:val="000C7FE5"/>
    <w:rsid w:val="000D00A2"/>
    <w:rsid w:val="000D010E"/>
    <w:rsid w:val="000D03C2"/>
    <w:rsid w:val="000D05F8"/>
    <w:rsid w:val="000D06AB"/>
    <w:rsid w:val="000D0BEE"/>
    <w:rsid w:val="000D0D65"/>
    <w:rsid w:val="000D0E2A"/>
    <w:rsid w:val="000D0E41"/>
    <w:rsid w:val="000D0F22"/>
    <w:rsid w:val="000D11CE"/>
    <w:rsid w:val="000D11D9"/>
    <w:rsid w:val="000D11E2"/>
    <w:rsid w:val="000D125B"/>
    <w:rsid w:val="000D154E"/>
    <w:rsid w:val="000D1624"/>
    <w:rsid w:val="000D1BA3"/>
    <w:rsid w:val="000D2297"/>
    <w:rsid w:val="000D2316"/>
    <w:rsid w:val="000D2469"/>
    <w:rsid w:val="000D26F1"/>
    <w:rsid w:val="000D2717"/>
    <w:rsid w:val="000D2768"/>
    <w:rsid w:val="000D2822"/>
    <w:rsid w:val="000D2855"/>
    <w:rsid w:val="000D29B8"/>
    <w:rsid w:val="000D2B4D"/>
    <w:rsid w:val="000D2CCE"/>
    <w:rsid w:val="000D2FC4"/>
    <w:rsid w:val="000D3054"/>
    <w:rsid w:val="000D307F"/>
    <w:rsid w:val="000D30BC"/>
    <w:rsid w:val="000D316F"/>
    <w:rsid w:val="000D31C6"/>
    <w:rsid w:val="000D33BE"/>
    <w:rsid w:val="000D33C0"/>
    <w:rsid w:val="000D34BA"/>
    <w:rsid w:val="000D36CC"/>
    <w:rsid w:val="000D395E"/>
    <w:rsid w:val="000D3B62"/>
    <w:rsid w:val="000D3BA2"/>
    <w:rsid w:val="000D3BDD"/>
    <w:rsid w:val="000D3C52"/>
    <w:rsid w:val="000D3F0F"/>
    <w:rsid w:val="000D3F88"/>
    <w:rsid w:val="000D402A"/>
    <w:rsid w:val="000D40C9"/>
    <w:rsid w:val="000D4105"/>
    <w:rsid w:val="000D4123"/>
    <w:rsid w:val="000D425F"/>
    <w:rsid w:val="000D42F9"/>
    <w:rsid w:val="000D434D"/>
    <w:rsid w:val="000D4350"/>
    <w:rsid w:val="000D4563"/>
    <w:rsid w:val="000D47E0"/>
    <w:rsid w:val="000D490E"/>
    <w:rsid w:val="000D4A12"/>
    <w:rsid w:val="000D4A53"/>
    <w:rsid w:val="000D4DB5"/>
    <w:rsid w:val="000D4E73"/>
    <w:rsid w:val="000D4E77"/>
    <w:rsid w:val="000D4FAC"/>
    <w:rsid w:val="000D50AF"/>
    <w:rsid w:val="000D5132"/>
    <w:rsid w:val="000D5318"/>
    <w:rsid w:val="000D538F"/>
    <w:rsid w:val="000D58F7"/>
    <w:rsid w:val="000D5904"/>
    <w:rsid w:val="000D5C8B"/>
    <w:rsid w:val="000D5E53"/>
    <w:rsid w:val="000D6085"/>
    <w:rsid w:val="000D6201"/>
    <w:rsid w:val="000D623B"/>
    <w:rsid w:val="000D62C7"/>
    <w:rsid w:val="000D64A9"/>
    <w:rsid w:val="000D6513"/>
    <w:rsid w:val="000D6634"/>
    <w:rsid w:val="000D6820"/>
    <w:rsid w:val="000D6921"/>
    <w:rsid w:val="000D694A"/>
    <w:rsid w:val="000D6A1C"/>
    <w:rsid w:val="000D6AEF"/>
    <w:rsid w:val="000D6CEB"/>
    <w:rsid w:val="000D6E09"/>
    <w:rsid w:val="000D7172"/>
    <w:rsid w:val="000D7329"/>
    <w:rsid w:val="000D745E"/>
    <w:rsid w:val="000D7552"/>
    <w:rsid w:val="000D7632"/>
    <w:rsid w:val="000D7B01"/>
    <w:rsid w:val="000D7B77"/>
    <w:rsid w:val="000D7E8D"/>
    <w:rsid w:val="000D7E99"/>
    <w:rsid w:val="000D7FB1"/>
    <w:rsid w:val="000E0400"/>
    <w:rsid w:val="000E0803"/>
    <w:rsid w:val="000E085D"/>
    <w:rsid w:val="000E0886"/>
    <w:rsid w:val="000E106A"/>
    <w:rsid w:val="000E1379"/>
    <w:rsid w:val="000E13A7"/>
    <w:rsid w:val="000E14B2"/>
    <w:rsid w:val="000E1753"/>
    <w:rsid w:val="000E1CF2"/>
    <w:rsid w:val="000E1F16"/>
    <w:rsid w:val="000E1F74"/>
    <w:rsid w:val="000E2106"/>
    <w:rsid w:val="000E22AE"/>
    <w:rsid w:val="000E22DA"/>
    <w:rsid w:val="000E23FC"/>
    <w:rsid w:val="000E2639"/>
    <w:rsid w:val="000E26BC"/>
    <w:rsid w:val="000E29ED"/>
    <w:rsid w:val="000E29FC"/>
    <w:rsid w:val="000E2A8F"/>
    <w:rsid w:val="000E2B29"/>
    <w:rsid w:val="000E2D90"/>
    <w:rsid w:val="000E2FA3"/>
    <w:rsid w:val="000E2FD8"/>
    <w:rsid w:val="000E308E"/>
    <w:rsid w:val="000E31D9"/>
    <w:rsid w:val="000E31F4"/>
    <w:rsid w:val="000E35CA"/>
    <w:rsid w:val="000E35EB"/>
    <w:rsid w:val="000E37BD"/>
    <w:rsid w:val="000E39BE"/>
    <w:rsid w:val="000E3E38"/>
    <w:rsid w:val="000E3E64"/>
    <w:rsid w:val="000E41DC"/>
    <w:rsid w:val="000E435B"/>
    <w:rsid w:val="000E440F"/>
    <w:rsid w:val="000E4675"/>
    <w:rsid w:val="000E47D2"/>
    <w:rsid w:val="000E4829"/>
    <w:rsid w:val="000E48B0"/>
    <w:rsid w:val="000E4B6E"/>
    <w:rsid w:val="000E4C34"/>
    <w:rsid w:val="000E50D5"/>
    <w:rsid w:val="000E520F"/>
    <w:rsid w:val="000E529B"/>
    <w:rsid w:val="000E563F"/>
    <w:rsid w:val="000E58C1"/>
    <w:rsid w:val="000E5B43"/>
    <w:rsid w:val="000E5B76"/>
    <w:rsid w:val="000E5BB7"/>
    <w:rsid w:val="000E5EF9"/>
    <w:rsid w:val="000E601A"/>
    <w:rsid w:val="000E607E"/>
    <w:rsid w:val="000E68D8"/>
    <w:rsid w:val="000E6D40"/>
    <w:rsid w:val="000E6E09"/>
    <w:rsid w:val="000E71D0"/>
    <w:rsid w:val="000E73FC"/>
    <w:rsid w:val="000E7427"/>
    <w:rsid w:val="000E76A3"/>
    <w:rsid w:val="000E7775"/>
    <w:rsid w:val="000E7A39"/>
    <w:rsid w:val="000E7E19"/>
    <w:rsid w:val="000E7E43"/>
    <w:rsid w:val="000F00A5"/>
    <w:rsid w:val="000F0262"/>
    <w:rsid w:val="000F0551"/>
    <w:rsid w:val="000F0668"/>
    <w:rsid w:val="000F07D0"/>
    <w:rsid w:val="000F0AC6"/>
    <w:rsid w:val="000F0C3B"/>
    <w:rsid w:val="000F0D47"/>
    <w:rsid w:val="000F0D90"/>
    <w:rsid w:val="000F1205"/>
    <w:rsid w:val="000F120F"/>
    <w:rsid w:val="000F127E"/>
    <w:rsid w:val="000F1620"/>
    <w:rsid w:val="000F16A6"/>
    <w:rsid w:val="000F16D0"/>
    <w:rsid w:val="000F16DC"/>
    <w:rsid w:val="000F1A1B"/>
    <w:rsid w:val="000F1B0B"/>
    <w:rsid w:val="000F1B3A"/>
    <w:rsid w:val="000F1C33"/>
    <w:rsid w:val="000F1C5C"/>
    <w:rsid w:val="000F1D33"/>
    <w:rsid w:val="000F1FDD"/>
    <w:rsid w:val="000F206A"/>
    <w:rsid w:val="000F26C7"/>
    <w:rsid w:val="000F26D6"/>
    <w:rsid w:val="000F28FA"/>
    <w:rsid w:val="000F2ADB"/>
    <w:rsid w:val="000F2D73"/>
    <w:rsid w:val="000F318A"/>
    <w:rsid w:val="000F332F"/>
    <w:rsid w:val="000F39D7"/>
    <w:rsid w:val="000F3B19"/>
    <w:rsid w:val="000F3DDB"/>
    <w:rsid w:val="000F3F16"/>
    <w:rsid w:val="000F4162"/>
    <w:rsid w:val="000F4426"/>
    <w:rsid w:val="000F4505"/>
    <w:rsid w:val="000F4736"/>
    <w:rsid w:val="000F4DC2"/>
    <w:rsid w:val="000F4F72"/>
    <w:rsid w:val="000F5156"/>
    <w:rsid w:val="000F51B6"/>
    <w:rsid w:val="000F56B8"/>
    <w:rsid w:val="000F5A63"/>
    <w:rsid w:val="000F5A79"/>
    <w:rsid w:val="000F5BE4"/>
    <w:rsid w:val="000F5CCA"/>
    <w:rsid w:val="000F5EFB"/>
    <w:rsid w:val="000F5FE3"/>
    <w:rsid w:val="000F60DF"/>
    <w:rsid w:val="000F61D9"/>
    <w:rsid w:val="000F61EA"/>
    <w:rsid w:val="000F6348"/>
    <w:rsid w:val="000F6350"/>
    <w:rsid w:val="000F6484"/>
    <w:rsid w:val="000F6691"/>
    <w:rsid w:val="000F6877"/>
    <w:rsid w:val="000F6BE6"/>
    <w:rsid w:val="000F6E9F"/>
    <w:rsid w:val="000F76B0"/>
    <w:rsid w:val="000F7A13"/>
    <w:rsid w:val="000F7C16"/>
    <w:rsid w:val="000F7C9B"/>
    <w:rsid w:val="00100092"/>
    <w:rsid w:val="0010010E"/>
    <w:rsid w:val="0010034F"/>
    <w:rsid w:val="0010039A"/>
    <w:rsid w:val="0010041F"/>
    <w:rsid w:val="001008C3"/>
    <w:rsid w:val="00100B51"/>
    <w:rsid w:val="00100D10"/>
    <w:rsid w:val="00100F4B"/>
    <w:rsid w:val="0010119C"/>
    <w:rsid w:val="00101601"/>
    <w:rsid w:val="00101658"/>
    <w:rsid w:val="00101670"/>
    <w:rsid w:val="00101899"/>
    <w:rsid w:val="00101A22"/>
    <w:rsid w:val="00101AE9"/>
    <w:rsid w:val="00101B5F"/>
    <w:rsid w:val="00101BC7"/>
    <w:rsid w:val="00101DD8"/>
    <w:rsid w:val="00101FFD"/>
    <w:rsid w:val="001020EC"/>
    <w:rsid w:val="00102311"/>
    <w:rsid w:val="001026FE"/>
    <w:rsid w:val="0010273B"/>
    <w:rsid w:val="00102931"/>
    <w:rsid w:val="00102B15"/>
    <w:rsid w:val="00102B1B"/>
    <w:rsid w:val="00102EF9"/>
    <w:rsid w:val="001032F5"/>
    <w:rsid w:val="00103391"/>
    <w:rsid w:val="001034E5"/>
    <w:rsid w:val="00103679"/>
    <w:rsid w:val="001036C8"/>
    <w:rsid w:val="0010370E"/>
    <w:rsid w:val="0010387C"/>
    <w:rsid w:val="00103AE7"/>
    <w:rsid w:val="00103B1D"/>
    <w:rsid w:val="00103EC0"/>
    <w:rsid w:val="00103ED6"/>
    <w:rsid w:val="0010401E"/>
    <w:rsid w:val="00104164"/>
    <w:rsid w:val="00104204"/>
    <w:rsid w:val="00104391"/>
    <w:rsid w:val="001044EA"/>
    <w:rsid w:val="00104511"/>
    <w:rsid w:val="00104523"/>
    <w:rsid w:val="0010470D"/>
    <w:rsid w:val="00104993"/>
    <w:rsid w:val="00104ABD"/>
    <w:rsid w:val="00104B71"/>
    <w:rsid w:val="00104B95"/>
    <w:rsid w:val="00104DDE"/>
    <w:rsid w:val="00104E85"/>
    <w:rsid w:val="00105240"/>
    <w:rsid w:val="00105384"/>
    <w:rsid w:val="0010550E"/>
    <w:rsid w:val="0010575C"/>
    <w:rsid w:val="00105B2E"/>
    <w:rsid w:val="00105BA9"/>
    <w:rsid w:val="00105D10"/>
    <w:rsid w:val="00105DF3"/>
    <w:rsid w:val="00105E24"/>
    <w:rsid w:val="00105E73"/>
    <w:rsid w:val="00105E7B"/>
    <w:rsid w:val="00105FCC"/>
    <w:rsid w:val="00105FEA"/>
    <w:rsid w:val="001060DC"/>
    <w:rsid w:val="00106108"/>
    <w:rsid w:val="00106162"/>
    <w:rsid w:val="00106257"/>
    <w:rsid w:val="001064FD"/>
    <w:rsid w:val="00106582"/>
    <w:rsid w:val="00106849"/>
    <w:rsid w:val="0010688C"/>
    <w:rsid w:val="00106A6F"/>
    <w:rsid w:val="00106C69"/>
    <w:rsid w:val="00106C91"/>
    <w:rsid w:val="00106D87"/>
    <w:rsid w:val="00106E0F"/>
    <w:rsid w:val="00106E67"/>
    <w:rsid w:val="00106F88"/>
    <w:rsid w:val="0010705D"/>
    <w:rsid w:val="001070DC"/>
    <w:rsid w:val="001070F8"/>
    <w:rsid w:val="00107284"/>
    <w:rsid w:val="00107375"/>
    <w:rsid w:val="001074A1"/>
    <w:rsid w:val="0010752A"/>
    <w:rsid w:val="001075CD"/>
    <w:rsid w:val="00107693"/>
    <w:rsid w:val="00107B4E"/>
    <w:rsid w:val="00107C2B"/>
    <w:rsid w:val="00107E04"/>
    <w:rsid w:val="00107FA1"/>
    <w:rsid w:val="00110006"/>
    <w:rsid w:val="00110178"/>
    <w:rsid w:val="00110244"/>
    <w:rsid w:val="001104E7"/>
    <w:rsid w:val="001106E8"/>
    <w:rsid w:val="00110A3A"/>
    <w:rsid w:val="00110A44"/>
    <w:rsid w:val="00110AE4"/>
    <w:rsid w:val="00110D7F"/>
    <w:rsid w:val="00110FC4"/>
    <w:rsid w:val="001110DB"/>
    <w:rsid w:val="001112EB"/>
    <w:rsid w:val="00111778"/>
    <w:rsid w:val="001118BC"/>
    <w:rsid w:val="00111AE1"/>
    <w:rsid w:val="00111B9C"/>
    <w:rsid w:val="00111F48"/>
    <w:rsid w:val="00111F97"/>
    <w:rsid w:val="001121A5"/>
    <w:rsid w:val="00112261"/>
    <w:rsid w:val="00112263"/>
    <w:rsid w:val="0011237B"/>
    <w:rsid w:val="001123FA"/>
    <w:rsid w:val="0011241E"/>
    <w:rsid w:val="00112424"/>
    <w:rsid w:val="00112547"/>
    <w:rsid w:val="00112706"/>
    <w:rsid w:val="0011278D"/>
    <w:rsid w:val="001127B1"/>
    <w:rsid w:val="00112972"/>
    <w:rsid w:val="00112A05"/>
    <w:rsid w:val="00112AD7"/>
    <w:rsid w:val="00112BA5"/>
    <w:rsid w:val="00112D10"/>
    <w:rsid w:val="00113126"/>
    <w:rsid w:val="0011323A"/>
    <w:rsid w:val="00113282"/>
    <w:rsid w:val="00113333"/>
    <w:rsid w:val="001133E0"/>
    <w:rsid w:val="001134F2"/>
    <w:rsid w:val="00113570"/>
    <w:rsid w:val="0011361D"/>
    <w:rsid w:val="0011364A"/>
    <w:rsid w:val="00113A61"/>
    <w:rsid w:val="00113A73"/>
    <w:rsid w:val="00113A9D"/>
    <w:rsid w:val="00113EBB"/>
    <w:rsid w:val="0011403C"/>
    <w:rsid w:val="00114355"/>
    <w:rsid w:val="001146EF"/>
    <w:rsid w:val="00114737"/>
    <w:rsid w:val="0011487A"/>
    <w:rsid w:val="001148E3"/>
    <w:rsid w:val="00114993"/>
    <w:rsid w:val="00114A1C"/>
    <w:rsid w:val="00114C6A"/>
    <w:rsid w:val="00114CD3"/>
    <w:rsid w:val="00114CFE"/>
    <w:rsid w:val="00114EB2"/>
    <w:rsid w:val="00115076"/>
    <w:rsid w:val="001150E1"/>
    <w:rsid w:val="001152AC"/>
    <w:rsid w:val="00115421"/>
    <w:rsid w:val="001154EA"/>
    <w:rsid w:val="001155AC"/>
    <w:rsid w:val="00115727"/>
    <w:rsid w:val="001158D7"/>
    <w:rsid w:val="00115978"/>
    <w:rsid w:val="00115CAC"/>
    <w:rsid w:val="00115D42"/>
    <w:rsid w:val="001165D4"/>
    <w:rsid w:val="00116690"/>
    <w:rsid w:val="00116775"/>
    <w:rsid w:val="00116C2A"/>
    <w:rsid w:val="00116CAF"/>
    <w:rsid w:val="00116EFE"/>
    <w:rsid w:val="00116FC3"/>
    <w:rsid w:val="00117113"/>
    <w:rsid w:val="0011713B"/>
    <w:rsid w:val="00117C3B"/>
    <w:rsid w:val="00117CAA"/>
    <w:rsid w:val="00117CE5"/>
    <w:rsid w:val="00117D00"/>
    <w:rsid w:val="00117D55"/>
    <w:rsid w:val="00117D86"/>
    <w:rsid w:val="00117E38"/>
    <w:rsid w:val="00117EB8"/>
    <w:rsid w:val="00120237"/>
    <w:rsid w:val="0012025A"/>
    <w:rsid w:val="00120354"/>
    <w:rsid w:val="0012097C"/>
    <w:rsid w:val="00120A0B"/>
    <w:rsid w:val="00120C78"/>
    <w:rsid w:val="00120D20"/>
    <w:rsid w:val="00120E06"/>
    <w:rsid w:val="00121260"/>
    <w:rsid w:val="001212FD"/>
    <w:rsid w:val="00121411"/>
    <w:rsid w:val="00121420"/>
    <w:rsid w:val="001216AE"/>
    <w:rsid w:val="0012192B"/>
    <w:rsid w:val="00121A0F"/>
    <w:rsid w:val="00121A23"/>
    <w:rsid w:val="00121AAF"/>
    <w:rsid w:val="00121F18"/>
    <w:rsid w:val="0012222D"/>
    <w:rsid w:val="00122254"/>
    <w:rsid w:val="001222C4"/>
    <w:rsid w:val="001222CA"/>
    <w:rsid w:val="001228F8"/>
    <w:rsid w:val="0012297D"/>
    <w:rsid w:val="001229F0"/>
    <w:rsid w:val="00122A2B"/>
    <w:rsid w:val="00122A2D"/>
    <w:rsid w:val="00122B57"/>
    <w:rsid w:val="00122B68"/>
    <w:rsid w:val="00122BB7"/>
    <w:rsid w:val="00122D0C"/>
    <w:rsid w:val="0012320B"/>
    <w:rsid w:val="001232A4"/>
    <w:rsid w:val="001233C0"/>
    <w:rsid w:val="0012368E"/>
    <w:rsid w:val="00123976"/>
    <w:rsid w:val="001239CE"/>
    <w:rsid w:val="00123DA3"/>
    <w:rsid w:val="00124089"/>
    <w:rsid w:val="0012450F"/>
    <w:rsid w:val="00124572"/>
    <w:rsid w:val="001246E4"/>
    <w:rsid w:val="0012484A"/>
    <w:rsid w:val="0012486C"/>
    <w:rsid w:val="00124B15"/>
    <w:rsid w:val="001251B6"/>
    <w:rsid w:val="001254EA"/>
    <w:rsid w:val="001255E9"/>
    <w:rsid w:val="00125602"/>
    <w:rsid w:val="001256D6"/>
    <w:rsid w:val="001257CD"/>
    <w:rsid w:val="00125E63"/>
    <w:rsid w:val="001261E9"/>
    <w:rsid w:val="00126373"/>
    <w:rsid w:val="001264F8"/>
    <w:rsid w:val="0012664F"/>
    <w:rsid w:val="001267A6"/>
    <w:rsid w:val="00126899"/>
    <w:rsid w:val="001268B6"/>
    <w:rsid w:val="001268E6"/>
    <w:rsid w:val="00126909"/>
    <w:rsid w:val="00126947"/>
    <w:rsid w:val="00126C5F"/>
    <w:rsid w:val="00127023"/>
    <w:rsid w:val="0012705B"/>
    <w:rsid w:val="0012717D"/>
    <w:rsid w:val="001272F5"/>
    <w:rsid w:val="00127476"/>
    <w:rsid w:val="00127C20"/>
    <w:rsid w:val="00127D04"/>
    <w:rsid w:val="00127E21"/>
    <w:rsid w:val="00127FC2"/>
    <w:rsid w:val="0013000C"/>
    <w:rsid w:val="00130021"/>
    <w:rsid w:val="00130344"/>
    <w:rsid w:val="0013068E"/>
    <w:rsid w:val="00130937"/>
    <w:rsid w:val="001309A9"/>
    <w:rsid w:val="00130A78"/>
    <w:rsid w:val="00130F44"/>
    <w:rsid w:val="0013112A"/>
    <w:rsid w:val="0013142E"/>
    <w:rsid w:val="00131509"/>
    <w:rsid w:val="001315B0"/>
    <w:rsid w:val="001315E7"/>
    <w:rsid w:val="001317EC"/>
    <w:rsid w:val="00131CD0"/>
    <w:rsid w:val="00131EE3"/>
    <w:rsid w:val="00131F7D"/>
    <w:rsid w:val="00132090"/>
    <w:rsid w:val="001320F7"/>
    <w:rsid w:val="0013227F"/>
    <w:rsid w:val="001323E1"/>
    <w:rsid w:val="001325EE"/>
    <w:rsid w:val="001326B3"/>
    <w:rsid w:val="0013275D"/>
    <w:rsid w:val="001329FF"/>
    <w:rsid w:val="00132C74"/>
    <w:rsid w:val="00132CE4"/>
    <w:rsid w:val="00132D56"/>
    <w:rsid w:val="0013302E"/>
    <w:rsid w:val="00133209"/>
    <w:rsid w:val="0013358E"/>
    <w:rsid w:val="00133913"/>
    <w:rsid w:val="0013394F"/>
    <w:rsid w:val="00133952"/>
    <w:rsid w:val="00133B2C"/>
    <w:rsid w:val="00133E3F"/>
    <w:rsid w:val="00133E5A"/>
    <w:rsid w:val="00134135"/>
    <w:rsid w:val="00134592"/>
    <w:rsid w:val="001345A2"/>
    <w:rsid w:val="00134621"/>
    <w:rsid w:val="001348FC"/>
    <w:rsid w:val="00134A49"/>
    <w:rsid w:val="001352FE"/>
    <w:rsid w:val="0013554E"/>
    <w:rsid w:val="00135625"/>
    <w:rsid w:val="00135933"/>
    <w:rsid w:val="00135983"/>
    <w:rsid w:val="001359D9"/>
    <w:rsid w:val="00135A11"/>
    <w:rsid w:val="00135C01"/>
    <w:rsid w:val="00135C02"/>
    <w:rsid w:val="00135C0E"/>
    <w:rsid w:val="00135DFC"/>
    <w:rsid w:val="00135E0F"/>
    <w:rsid w:val="00135F00"/>
    <w:rsid w:val="0013606E"/>
    <w:rsid w:val="001360FB"/>
    <w:rsid w:val="00136288"/>
    <w:rsid w:val="001362CC"/>
    <w:rsid w:val="001363E3"/>
    <w:rsid w:val="0013644F"/>
    <w:rsid w:val="001365F8"/>
    <w:rsid w:val="00136706"/>
    <w:rsid w:val="00136BEA"/>
    <w:rsid w:val="00136D69"/>
    <w:rsid w:val="00136DD1"/>
    <w:rsid w:val="00136E17"/>
    <w:rsid w:val="001371A2"/>
    <w:rsid w:val="001371A9"/>
    <w:rsid w:val="001372E5"/>
    <w:rsid w:val="001372E8"/>
    <w:rsid w:val="0013743A"/>
    <w:rsid w:val="00137502"/>
    <w:rsid w:val="00137606"/>
    <w:rsid w:val="00137743"/>
    <w:rsid w:val="0013784E"/>
    <w:rsid w:val="00137900"/>
    <w:rsid w:val="0013799E"/>
    <w:rsid w:val="00137F99"/>
    <w:rsid w:val="0014004A"/>
    <w:rsid w:val="001400F5"/>
    <w:rsid w:val="00140373"/>
    <w:rsid w:val="001403F8"/>
    <w:rsid w:val="001405AB"/>
    <w:rsid w:val="001405EC"/>
    <w:rsid w:val="00140700"/>
    <w:rsid w:val="00140798"/>
    <w:rsid w:val="00140968"/>
    <w:rsid w:val="0014141B"/>
    <w:rsid w:val="00141858"/>
    <w:rsid w:val="00141881"/>
    <w:rsid w:val="00141A76"/>
    <w:rsid w:val="00141A84"/>
    <w:rsid w:val="00141AA7"/>
    <w:rsid w:val="00141B7E"/>
    <w:rsid w:val="00141E02"/>
    <w:rsid w:val="00141E57"/>
    <w:rsid w:val="00141EA6"/>
    <w:rsid w:val="00141F7E"/>
    <w:rsid w:val="001421B2"/>
    <w:rsid w:val="001421DA"/>
    <w:rsid w:val="00142322"/>
    <w:rsid w:val="0014236E"/>
    <w:rsid w:val="0014238E"/>
    <w:rsid w:val="00142556"/>
    <w:rsid w:val="0014270D"/>
    <w:rsid w:val="0014272F"/>
    <w:rsid w:val="0014278F"/>
    <w:rsid w:val="00142878"/>
    <w:rsid w:val="00142CEB"/>
    <w:rsid w:val="00142EF0"/>
    <w:rsid w:val="001430D9"/>
    <w:rsid w:val="001430E3"/>
    <w:rsid w:val="001437A8"/>
    <w:rsid w:val="00143800"/>
    <w:rsid w:val="001439F8"/>
    <w:rsid w:val="00143BD6"/>
    <w:rsid w:val="00143D02"/>
    <w:rsid w:val="00143EA4"/>
    <w:rsid w:val="00143F9C"/>
    <w:rsid w:val="00143FEA"/>
    <w:rsid w:val="0014426A"/>
    <w:rsid w:val="00144310"/>
    <w:rsid w:val="00144377"/>
    <w:rsid w:val="00144398"/>
    <w:rsid w:val="00144509"/>
    <w:rsid w:val="00144756"/>
    <w:rsid w:val="00144D1F"/>
    <w:rsid w:val="00144D81"/>
    <w:rsid w:val="00144FC2"/>
    <w:rsid w:val="00145042"/>
    <w:rsid w:val="0014508D"/>
    <w:rsid w:val="001451F0"/>
    <w:rsid w:val="0014525B"/>
    <w:rsid w:val="0014529A"/>
    <w:rsid w:val="0014594A"/>
    <w:rsid w:val="0014598B"/>
    <w:rsid w:val="00145A87"/>
    <w:rsid w:val="00145BA1"/>
    <w:rsid w:val="00145BE5"/>
    <w:rsid w:val="00145CD3"/>
    <w:rsid w:val="001460DA"/>
    <w:rsid w:val="00146462"/>
    <w:rsid w:val="00146604"/>
    <w:rsid w:val="00146647"/>
    <w:rsid w:val="001468D8"/>
    <w:rsid w:val="00147228"/>
    <w:rsid w:val="00147423"/>
    <w:rsid w:val="0014751C"/>
    <w:rsid w:val="0014757E"/>
    <w:rsid w:val="001477C5"/>
    <w:rsid w:val="001477FA"/>
    <w:rsid w:val="00147B84"/>
    <w:rsid w:val="00147BBF"/>
    <w:rsid w:val="00147C3D"/>
    <w:rsid w:val="00147D13"/>
    <w:rsid w:val="00147DC6"/>
    <w:rsid w:val="00147EBE"/>
    <w:rsid w:val="00150583"/>
    <w:rsid w:val="001506D6"/>
    <w:rsid w:val="001508AF"/>
    <w:rsid w:val="00150BD5"/>
    <w:rsid w:val="00150CAA"/>
    <w:rsid w:val="00150FE9"/>
    <w:rsid w:val="00151066"/>
    <w:rsid w:val="0015107C"/>
    <w:rsid w:val="00151365"/>
    <w:rsid w:val="00151504"/>
    <w:rsid w:val="001515B1"/>
    <w:rsid w:val="00151616"/>
    <w:rsid w:val="00151C61"/>
    <w:rsid w:val="00151CEC"/>
    <w:rsid w:val="00151E50"/>
    <w:rsid w:val="00151E74"/>
    <w:rsid w:val="00152107"/>
    <w:rsid w:val="00152468"/>
    <w:rsid w:val="0015279F"/>
    <w:rsid w:val="001528ED"/>
    <w:rsid w:val="00152A40"/>
    <w:rsid w:val="00152B9C"/>
    <w:rsid w:val="00152EB9"/>
    <w:rsid w:val="00152FB2"/>
    <w:rsid w:val="001531BD"/>
    <w:rsid w:val="001531D3"/>
    <w:rsid w:val="0015331E"/>
    <w:rsid w:val="00153361"/>
    <w:rsid w:val="001533CD"/>
    <w:rsid w:val="0015353A"/>
    <w:rsid w:val="0015353D"/>
    <w:rsid w:val="001535F2"/>
    <w:rsid w:val="00153632"/>
    <w:rsid w:val="00153C98"/>
    <w:rsid w:val="00153D35"/>
    <w:rsid w:val="00153F56"/>
    <w:rsid w:val="00153F98"/>
    <w:rsid w:val="001542D7"/>
    <w:rsid w:val="00154647"/>
    <w:rsid w:val="0015465F"/>
    <w:rsid w:val="00154A31"/>
    <w:rsid w:val="00154FD7"/>
    <w:rsid w:val="0015512C"/>
    <w:rsid w:val="00155138"/>
    <w:rsid w:val="00155180"/>
    <w:rsid w:val="0015541A"/>
    <w:rsid w:val="00155427"/>
    <w:rsid w:val="0015564E"/>
    <w:rsid w:val="001556AC"/>
    <w:rsid w:val="00155836"/>
    <w:rsid w:val="0015583E"/>
    <w:rsid w:val="00155AC9"/>
    <w:rsid w:val="00155B29"/>
    <w:rsid w:val="00155E25"/>
    <w:rsid w:val="00155EB8"/>
    <w:rsid w:val="00155EF0"/>
    <w:rsid w:val="00155F9A"/>
    <w:rsid w:val="0015607D"/>
    <w:rsid w:val="001561AE"/>
    <w:rsid w:val="001561E6"/>
    <w:rsid w:val="0015623E"/>
    <w:rsid w:val="00156337"/>
    <w:rsid w:val="00156538"/>
    <w:rsid w:val="001565A7"/>
    <w:rsid w:val="00156679"/>
    <w:rsid w:val="001567A2"/>
    <w:rsid w:val="00156811"/>
    <w:rsid w:val="00156881"/>
    <w:rsid w:val="0015695E"/>
    <w:rsid w:val="001569A0"/>
    <w:rsid w:val="001569F0"/>
    <w:rsid w:val="00156C83"/>
    <w:rsid w:val="00156DDA"/>
    <w:rsid w:val="00156E63"/>
    <w:rsid w:val="00156FB5"/>
    <w:rsid w:val="00157144"/>
    <w:rsid w:val="001572AD"/>
    <w:rsid w:val="0015732E"/>
    <w:rsid w:val="00157362"/>
    <w:rsid w:val="001573A2"/>
    <w:rsid w:val="00157460"/>
    <w:rsid w:val="00157780"/>
    <w:rsid w:val="00157B6B"/>
    <w:rsid w:val="00160150"/>
    <w:rsid w:val="001603B9"/>
    <w:rsid w:val="00160560"/>
    <w:rsid w:val="00160B9A"/>
    <w:rsid w:val="00160CC6"/>
    <w:rsid w:val="00161214"/>
    <w:rsid w:val="001612C0"/>
    <w:rsid w:val="001614EB"/>
    <w:rsid w:val="001616FC"/>
    <w:rsid w:val="00161B2E"/>
    <w:rsid w:val="00161D98"/>
    <w:rsid w:val="0016208B"/>
    <w:rsid w:val="001622E7"/>
    <w:rsid w:val="001623A1"/>
    <w:rsid w:val="00162431"/>
    <w:rsid w:val="001625CA"/>
    <w:rsid w:val="0016295D"/>
    <w:rsid w:val="00162BE6"/>
    <w:rsid w:val="00162D3C"/>
    <w:rsid w:val="00162EA3"/>
    <w:rsid w:val="00162F4C"/>
    <w:rsid w:val="001630C7"/>
    <w:rsid w:val="0016320D"/>
    <w:rsid w:val="001632B7"/>
    <w:rsid w:val="0016342E"/>
    <w:rsid w:val="0016369B"/>
    <w:rsid w:val="00164187"/>
    <w:rsid w:val="00164380"/>
    <w:rsid w:val="00164569"/>
    <w:rsid w:val="00164BD1"/>
    <w:rsid w:val="00164ED4"/>
    <w:rsid w:val="00164F63"/>
    <w:rsid w:val="001650F5"/>
    <w:rsid w:val="00165155"/>
    <w:rsid w:val="0016524A"/>
    <w:rsid w:val="001653F8"/>
    <w:rsid w:val="00165429"/>
    <w:rsid w:val="00165506"/>
    <w:rsid w:val="0016558B"/>
    <w:rsid w:val="00165743"/>
    <w:rsid w:val="00165858"/>
    <w:rsid w:val="001659FB"/>
    <w:rsid w:val="00165D85"/>
    <w:rsid w:val="00165EB3"/>
    <w:rsid w:val="00165F66"/>
    <w:rsid w:val="00165F8D"/>
    <w:rsid w:val="00166090"/>
    <w:rsid w:val="001660E1"/>
    <w:rsid w:val="00166772"/>
    <w:rsid w:val="00166806"/>
    <w:rsid w:val="00166D2D"/>
    <w:rsid w:val="00166D91"/>
    <w:rsid w:val="00166EE0"/>
    <w:rsid w:val="0016726D"/>
    <w:rsid w:val="0016728E"/>
    <w:rsid w:val="00167512"/>
    <w:rsid w:val="00167666"/>
    <w:rsid w:val="001677AE"/>
    <w:rsid w:val="001678F8"/>
    <w:rsid w:val="001679CA"/>
    <w:rsid w:val="001679E4"/>
    <w:rsid w:val="00167A73"/>
    <w:rsid w:val="001702DD"/>
    <w:rsid w:val="0017048A"/>
    <w:rsid w:val="001704A2"/>
    <w:rsid w:val="001704BD"/>
    <w:rsid w:val="001705CB"/>
    <w:rsid w:val="00170907"/>
    <w:rsid w:val="0017093B"/>
    <w:rsid w:val="00170958"/>
    <w:rsid w:val="0017095F"/>
    <w:rsid w:val="00170B34"/>
    <w:rsid w:val="00170BA2"/>
    <w:rsid w:val="00170D0A"/>
    <w:rsid w:val="00170D69"/>
    <w:rsid w:val="001710B2"/>
    <w:rsid w:val="0017139C"/>
    <w:rsid w:val="00171446"/>
    <w:rsid w:val="001716D8"/>
    <w:rsid w:val="00171943"/>
    <w:rsid w:val="00171963"/>
    <w:rsid w:val="00171A46"/>
    <w:rsid w:val="00171F41"/>
    <w:rsid w:val="00172327"/>
    <w:rsid w:val="00172331"/>
    <w:rsid w:val="0017245C"/>
    <w:rsid w:val="001725F5"/>
    <w:rsid w:val="001727E2"/>
    <w:rsid w:val="00172957"/>
    <w:rsid w:val="0017297E"/>
    <w:rsid w:val="001729B3"/>
    <w:rsid w:val="00172A91"/>
    <w:rsid w:val="00172C63"/>
    <w:rsid w:val="00172F2D"/>
    <w:rsid w:val="0017307A"/>
    <w:rsid w:val="0017317F"/>
    <w:rsid w:val="001732CF"/>
    <w:rsid w:val="00173320"/>
    <w:rsid w:val="001734FF"/>
    <w:rsid w:val="001735A1"/>
    <w:rsid w:val="00173BA7"/>
    <w:rsid w:val="00173CD8"/>
    <w:rsid w:val="00173DED"/>
    <w:rsid w:val="00173F00"/>
    <w:rsid w:val="00173F20"/>
    <w:rsid w:val="00173F6C"/>
    <w:rsid w:val="001740F1"/>
    <w:rsid w:val="0017415B"/>
    <w:rsid w:val="001742C7"/>
    <w:rsid w:val="001743B6"/>
    <w:rsid w:val="00174521"/>
    <w:rsid w:val="0017460C"/>
    <w:rsid w:val="00174623"/>
    <w:rsid w:val="00174789"/>
    <w:rsid w:val="0017479D"/>
    <w:rsid w:val="00174949"/>
    <w:rsid w:val="00174AA2"/>
    <w:rsid w:val="00174F00"/>
    <w:rsid w:val="00175359"/>
    <w:rsid w:val="00175416"/>
    <w:rsid w:val="00175435"/>
    <w:rsid w:val="0017558D"/>
    <w:rsid w:val="00175675"/>
    <w:rsid w:val="00175AD6"/>
    <w:rsid w:val="00175C0B"/>
    <w:rsid w:val="00175C53"/>
    <w:rsid w:val="00175C9A"/>
    <w:rsid w:val="00175D18"/>
    <w:rsid w:val="00175EF0"/>
    <w:rsid w:val="001761B2"/>
    <w:rsid w:val="001762A5"/>
    <w:rsid w:val="0017644A"/>
    <w:rsid w:val="00176A1D"/>
    <w:rsid w:val="0017703F"/>
    <w:rsid w:val="00177055"/>
    <w:rsid w:val="001776DA"/>
    <w:rsid w:val="00177AAF"/>
    <w:rsid w:val="00177DCB"/>
    <w:rsid w:val="00177EFB"/>
    <w:rsid w:val="0018003B"/>
    <w:rsid w:val="001801AA"/>
    <w:rsid w:val="0018059D"/>
    <w:rsid w:val="001806B6"/>
    <w:rsid w:val="00180A52"/>
    <w:rsid w:val="00180C9B"/>
    <w:rsid w:val="00180D59"/>
    <w:rsid w:val="0018130D"/>
    <w:rsid w:val="00181841"/>
    <w:rsid w:val="00181D00"/>
    <w:rsid w:val="001821DD"/>
    <w:rsid w:val="0018257C"/>
    <w:rsid w:val="0018289C"/>
    <w:rsid w:val="00182900"/>
    <w:rsid w:val="00182A52"/>
    <w:rsid w:val="00182B18"/>
    <w:rsid w:val="00182F26"/>
    <w:rsid w:val="00182F7A"/>
    <w:rsid w:val="0018341C"/>
    <w:rsid w:val="0018351C"/>
    <w:rsid w:val="00183565"/>
    <w:rsid w:val="001835E2"/>
    <w:rsid w:val="0018369B"/>
    <w:rsid w:val="00183D00"/>
    <w:rsid w:val="00184A8B"/>
    <w:rsid w:val="00184E90"/>
    <w:rsid w:val="00185064"/>
    <w:rsid w:val="00185093"/>
    <w:rsid w:val="0018516A"/>
    <w:rsid w:val="00185224"/>
    <w:rsid w:val="0018522F"/>
    <w:rsid w:val="00185577"/>
    <w:rsid w:val="00185821"/>
    <w:rsid w:val="001859E3"/>
    <w:rsid w:val="00185B17"/>
    <w:rsid w:val="00185D0B"/>
    <w:rsid w:val="00186047"/>
    <w:rsid w:val="00186134"/>
    <w:rsid w:val="001862F5"/>
    <w:rsid w:val="001868FC"/>
    <w:rsid w:val="00186ACB"/>
    <w:rsid w:val="00186B34"/>
    <w:rsid w:val="00186D78"/>
    <w:rsid w:val="00186F0C"/>
    <w:rsid w:val="00186FF7"/>
    <w:rsid w:val="001870D4"/>
    <w:rsid w:val="00187411"/>
    <w:rsid w:val="00187605"/>
    <w:rsid w:val="0018785B"/>
    <w:rsid w:val="001878FF"/>
    <w:rsid w:val="00187EC4"/>
    <w:rsid w:val="00190042"/>
    <w:rsid w:val="001900EF"/>
    <w:rsid w:val="00190199"/>
    <w:rsid w:val="00190531"/>
    <w:rsid w:val="001908AA"/>
    <w:rsid w:val="001909EF"/>
    <w:rsid w:val="00190AD9"/>
    <w:rsid w:val="00190B81"/>
    <w:rsid w:val="00190DBB"/>
    <w:rsid w:val="00190E59"/>
    <w:rsid w:val="001911B1"/>
    <w:rsid w:val="001912BD"/>
    <w:rsid w:val="00191CFC"/>
    <w:rsid w:val="00191DFA"/>
    <w:rsid w:val="00191FB8"/>
    <w:rsid w:val="001920A5"/>
    <w:rsid w:val="001922D2"/>
    <w:rsid w:val="00192355"/>
    <w:rsid w:val="001924CD"/>
    <w:rsid w:val="00192699"/>
    <w:rsid w:val="00192791"/>
    <w:rsid w:val="0019285A"/>
    <w:rsid w:val="00192876"/>
    <w:rsid w:val="001928CD"/>
    <w:rsid w:val="00192CC5"/>
    <w:rsid w:val="00192D10"/>
    <w:rsid w:val="00192E25"/>
    <w:rsid w:val="00192EC6"/>
    <w:rsid w:val="00192ECA"/>
    <w:rsid w:val="00192F04"/>
    <w:rsid w:val="00193322"/>
    <w:rsid w:val="00193324"/>
    <w:rsid w:val="00193362"/>
    <w:rsid w:val="00193674"/>
    <w:rsid w:val="00193BAB"/>
    <w:rsid w:val="00193BE8"/>
    <w:rsid w:val="00193C98"/>
    <w:rsid w:val="001940D9"/>
    <w:rsid w:val="0019417F"/>
    <w:rsid w:val="00194613"/>
    <w:rsid w:val="00194623"/>
    <w:rsid w:val="00194D6D"/>
    <w:rsid w:val="00194DBD"/>
    <w:rsid w:val="00194E30"/>
    <w:rsid w:val="00195616"/>
    <w:rsid w:val="00195683"/>
    <w:rsid w:val="001958BA"/>
    <w:rsid w:val="001959E6"/>
    <w:rsid w:val="00195B01"/>
    <w:rsid w:val="00195E47"/>
    <w:rsid w:val="0019602E"/>
    <w:rsid w:val="00196042"/>
    <w:rsid w:val="0019606B"/>
    <w:rsid w:val="001962B1"/>
    <w:rsid w:val="00196306"/>
    <w:rsid w:val="00196720"/>
    <w:rsid w:val="001968CD"/>
    <w:rsid w:val="00196D02"/>
    <w:rsid w:val="00197070"/>
    <w:rsid w:val="00197164"/>
    <w:rsid w:val="00197331"/>
    <w:rsid w:val="0019756E"/>
    <w:rsid w:val="001976D0"/>
    <w:rsid w:val="001976DA"/>
    <w:rsid w:val="001977F5"/>
    <w:rsid w:val="00197B62"/>
    <w:rsid w:val="00197D84"/>
    <w:rsid w:val="00197DB5"/>
    <w:rsid w:val="00197DBE"/>
    <w:rsid w:val="00197E54"/>
    <w:rsid w:val="001A0284"/>
    <w:rsid w:val="001A02A5"/>
    <w:rsid w:val="001A04C4"/>
    <w:rsid w:val="001A06B0"/>
    <w:rsid w:val="001A0AB2"/>
    <w:rsid w:val="001A0B89"/>
    <w:rsid w:val="001A0D93"/>
    <w:rsid w:val="001A0F18"/>
    <w:rsid w:val="001A1183"/>
    <w:rsid w:val="001A123F"/>
    <w:rsid w:val="001A126B"/>
    <w:rsid w:val="001A12CE"/>
    <w:rsid w:val="001A15CD"/>
    <w:rsid w:val="001A1949"/>
    <w:rsid w:val="001A1A3C"/>
    <w:rsid w:val="001A1E8E"/>
    <w:rsid w:val="001A1F19"/>
    <w:rsid w:val="001A211A"/>
    <w:rsid w:val="001A2324"/>
    <w:rsid w:val="001A2399"/>
    <w:rsid w:val="001A247C"/>
    <w:rsid w:val="001A24B2"/>
    <w:rsid w:val="001A25AE"/>
    <w:rsid w:val="001A2737"/>
    <w:rsid w:val="001A2C15"/>
    <w:rsid w:val="001A2F2A"/>
    <w:rsid w:val="001A31DC"/>
    <w:rsid w:val="001A320B"/>
    <w:rsid w:val="001A35C7"/>
    <w:rsid w:val="001A35EC"/>
    <w:rsid w:val="001A3632"/>
    <w:rsid w:val="001A364D"/>
    <w:rsid w:val="001A3777"/>
    <w:rsid w:val="001A3EB7"/>
    <w:rsid w:val="001A3F7E"/>
    <w:rsid w:val="001A3FDC"/>
    <w:rsid w:val="001A45FF"/>
    <w:rsid w:val="001A469B"/>
    <w:rsid w:val="001A47C7"/>
    <w:rsid w:val="001A487B"/>
    <w:rsid w:val="001A4BED"/>
    <w:rsid w:val="001A4DEB"/>
    <w:rsid w:val="001A4F8C"/>
    <w:rsid w:val="001A50BA"/>
    <w:rsid w:val="001A52BB"/>
    <w:rsid w:val="001A553C"/>
    <w:rsid w:val="001A55A4"/>
    <w:rsid w:val="001A55F1"/>
    <w:rsid w:val="001A5BB9"/>
    <w:rsid w:val="001A5C04"/>
    <w:rsid w:val="001A5D60"/>
    <w:rsid w:val="001A6150"/>
    <w:rsid w:val="001A6248"/>
    <w:rsid w:val="001A628E"/>
    <w:rsid w:val="001A6422"/>
    <w:rsid w:val="001A642C"/>
    <w:rsid w:val="001A67C6"/>
    <w:rsid w:val="001A67D5"/>
    <w:rsid w:val="001A6B4D"/>
    <w:rsid w:val="001A6D26"/>
    <w:rsid w:val="001A6D5E"/>
    <w:rsid w:val="001A6DF2"/>
    <w:rsid w:val="001A6EEA"/>
    <w:rsid w:val="001A72A2"/>
    <w:rsid w:val="001A77A3"/>
    <w:rsid w:val="001A78A4"/>
    <w:rsid w:val="001A7B97"/>
    <w:rsid w:val="001A7D8E"/>
    <w:rsid w:val="001B0116"/>
    <w:rsid w:val="001B02C6"/>
    <w:rsid w:val="001B05D2"/>
    <w:rsid w:val="001B07A3"/>
    <w:rsid w:val="001B07B9"/>
    <w:rsid w:val="001B0B12"/>
    <w:rsid w:val="001B0B24"/>
    <w:rsid w:val="001B0DE1"/>
    <w:rsid w:val="001B13CA"/>
    <w:rsid w:val="001B1757"/>
    <w:rsid w:val="001B17CA"/>
    <w:rsid w:val="001B1A13"/>
    <w:rsid w:val="001B1AE0"/>
    <w:rsid w:val="001B1BE5"/>
    <w:rsid w:val="001B1C98"/>
    <w:rsid w:val="001B2016"/>
    <w:rsid w:val="001B205C"/>
    <w:rsid w:val="001B208E"/>
    <w:rsid w:val="001B21A2"/>
    <w:rsid w:val="001B230E"/>
    <w:rsid w:val="001B2400"/>
    <w:rsid w:val="001B241F"/>
    <w:rsid w:val="001B29BA"/>
    <w:rsid w:val="001B29FD"/>
    <w:rsid w:val="001B2C36"/>
    <w:rsid w:val="001B2D35"/>
    <w:rsid w:val="001B2F35"/>
    <w:rsid w:val="001B3171"/>
    <w:rsid w:val="001B326C"/>
    <w:rsid w:val="001B3282"/>
    <w:rsid w:val="001B3302"/>
    <w:rsid w:val="001B339D"/>
    <w:rsid w:val="001B33FE"/>
    <w:rsid w:val="001B3530"/>
    <w:rsid w:val="001B3547"/>
    <w:rsid w:val="001B356A"/>
    <w:rsid w:val="001B3851"/>
    <w:rsid w:val="001B3A71"/>
    <w:rsid w:val="001B3C09"/>
    <w:rsid w:val="001B3D9E"/>
    <w:rsid w:val="001B3F99"/>
    <w:rsid w:val="001B4119"/>
    <w:rsid w:val="001B41B5"/>
    <w:rsid w:val="001B41EA"/>
    <w:rsid w:val="001B42D7"/>
    <w:rsid w:val="001B44ED"/>
    <w:rsid w:val="001B4578"/>
    <w:rsid w:val="001B460E"/>
    <w:rsid w:val="001B46C8"/>
    <w:rsid w:val="001B4756"/>
    <w:rsid w:val="001B48F5"/>
    <w:rsid w:val="001B4D49"/>
    <w:rsid w:val="001B5F44"/>
    <w:rsid w:val="001B618C"/>
    <w:rsid w:val="001B6269"/>
    <w:rsid w:val="001B6362"/>
    <w:rsid w:val="001B66F2"/>
    <w:rsid w:val="001B685A"/>
    <w:rsid w:val="001B6AE8"/>
    <w:rsid w:val="001B6B0B"/>
    <w:rsid w:val="001B6C05"/>
    <w:rsid w:val="001B6DC5"/>
    <w:rsid w:val="001B6E5F"/>
    <w:rsid w:val="001B6FC4"/>
    <w:rsid w:val="001B7016"/>
    <w:rsid w:val="001B71DD"/>
    <w:rsid w:val="001B7479"/>
    <w:rsid w:val="001B75EE"/>
    <w:rsid w:val="001B76E6"/>
    <w:rsid w:val="001B793A"/>
    <w:rsid w:val="001B7AB9"/>
    <w:rsid w:val="001B7D18"/>
    <w:rsid w:val="001B7D9A"/>
    <w:rsid w:val="001B7E75"/>
    <w:rsid w:val="001C03E1"/>
    <w:rsid w:val="001C059C"/>
    <w:rsid w:val="001C0780"/>
    <w:rsid w:val="001C089E"/>
    <w:rsid w:val="001C0969"/>
    <w:rsid w:val="001C0B29"/>
    <w:rsid w:val="001C0BA6"/>
    <w:rsid w:val="001C0BC5"/>
    <w:rsid w:val="001C0C9A"/>
    <w:rsid w:val="001C10AD"/>
    <w:rsid w:val="001C1136"/>
    <w:rsid w:val="001C1672"/>
    <w:rsid w:val="001C16F1"/>
    <w:rsid w:val="001C18FB"/>
    <w:rsid w:val="001C1C74"/>
    <w:rsid w:val="001C1D5D"/>
    <w:rsid w:val="001C1DC9"/>
    <w:rsid w:val="001C1F88"/>
    <w:rsid w:val="001C2302"/>
    <w:rsid w:val="001C23AB"/>
    <w:rsid w:val="001C23FA"/>
    <w:rsid w:val="001C247D"/>
    <w:rsid w:val="001C28EA"/>
    <w:rsid w:val="001C299F"/>
    <w:rsid w:val="001C2A1A"/>
    <w:rsid w:val="001C2A5C"/>
    <w:rsid w:val="001C2B66"/>
    <w:rsid w:val="001C2C08"/>
    <w:rsid w:val="001C2D3A"/>
    <w:rsid w:val="001C2E62"/>
    <w:rsid w:val="001C2EAB"/>
    <w:rsid w:val="001C2F72"/>
    <w:rsid w:val="001C320E"/>
    <w:rsid w:val="001C356C"/>
    <w:rsid w:val="001C395D"/>
    <w:rsid w:val="001C3A36"/>
    <w:rsid w:val="001C3B28"/>
    <w:rsid w:val="001C3C89"/>
    <w:rsid w:val="001C3D43"/>
    <w:rsid w:val="001C419D"/>
    <w:rsid w:val="001C4350"/>
    <w:rsid w:val="001C4375"/>
    <w:rsid w:val="001C43C1"/>
    <w:rsid w:val="001C4452"/>
    <w:rsid w:val="001C4492"/>
    <w:rsid w:val="001C4556"/>
    <w:rsid w:val="001C47EC"/>
    <w:rsid w:val="001C4A4F"/>
    <w:rsid w:val="001C4B9B"/>
    <w:rsid w:val="001C4ED7"/>
    <w:rsid w:val="001C58A3"/>
    <w:rsid w:val="001C58F9"/>
    <w:rsid w:val="001C5942"/>
    <w:rsid w:val="001C59E1"/>
    <w:rsid w:val="001C5CC4"/>
    <w:rsid w:val="001C5CD9"/>
    <w:rsid w:val="001C62B8"/>
    <w:rsid w:val="001C6402"/>
    <w:rsid w:val="001C65D8"/>
    <w:rsid w:val="001C689D"/>
    <w:rsid w:val="001C6C42"/>
    <w:rsid w:val="001C6E5A"/>
    <w:rsid w:val="001C711F"/>
    <w:rsid w:val="001C74DB"/>
    <w:rsid w:val="001C75E6"/>
    <w:rsid w:val="001C77C5"/>
    <w:rsid w:val="001C788C"/>
    <w:rsid w:val="001C7901"/>
    <w:rsid w:val="001C7CB0"/>
    <w:rsid w:val="001C7D6D"/>
    <w:rsid w:val="001D02F7"/>
    <w:rsid w:val="001D03EC"/>
    <w:rsid w:val="001D0452"/>
    <w:rsid w:val="001D0820"/>
    <w:rsid w:val="001D0ACA"/>
    <w:rsid w:val="001D0F1A"/>
    <w:rsid w:val="001D12B1"/>
    <w:rsid w:val="001D13A3"/>
    <w:rsid w:val="001D1445"/>
    <w:rsid w:val="001D151A"/>
    <w:rsid w:val="001D1A2E"/>
    <w:rsid w:val="001D1B13"/>
    <w:rsid w:val="001D233C"/>
    <w:rsid w:val="001D23C2"/>
    <w:rsid w:val="001D23D1"/>
    <w:rsid w:val="001D2A6C"/>
    <w:rsid w:val="001D2A93"/>
    <w:rsid w:val="001D2CEC"/>
    <w:rsid w:val="001D2D35"/>
    <w:rsid w:val="001D2D38"/>
    <w:rsid w:val="001D2D4C"/>
    <w:rsid w:val="001D2D57"/>
    <w:rsid w:val="001D2D8E"/>
    <w:rsid w:val="001D2FED"/>
    <w:rsid w:val="001D30AA"/>
    <w:rsid w:val="001D3423"/>
    <w:rsid w:val="001D380E"/>
    <w:rsid w:val="001D382E"/>
    <w:rsid w:val="001D391A"/>
    <w:rsid w:val="001D3ABB"/>
    <w:rsid w:val="001D3B45"/>
    <w:rsid w:val="001D3B9C"/>
    <w:rsid w:val="001D3F31"/>
    <w:rsid w:val="001D4214"/>
    <w:rsid w:val="001D43A1"/>
    <w:rsid w:val="001D45B3"/>
    <w:rsid w:val="001D49FD"/>
    <w:rsid w:val="001D4A70"/>
    <w:rsid w:val="001D4AA2"/>
    <w:rsid w:val="001D4ADF"/>
    <w:rsid w:val="001D4B22"/>
    <w:rsid w:val="001D4FD5"/>
    <w:rsid w:val="001D50C0"/>
    <w:rsid w:val="001D51A3"/>
    <w:rsid w:val="001D5233"/>
    <w:rsid w:val="001D5294"/>
    <w:rsid w:val="001D540A"/>
    <w:rsid w:val="001D5529"/>
    <w:rsid w:val="001D565F"/>
    <w:rsid w:val="001D5846"/>
    <w:rsid w:val="001D58B3"/>
    <w:rsid w:val="001D5A1B"/>
    <w:rsid w:val="001D5AE8"/>
    <w:rsid w:val="001D5C6B"/>
    <w:rsid w:val="001D6118"/>
    <w:rsid w:val="001D6307"/>
    <w:rsid w:val="001D633D"/>
    <w:rsid w:val="001D658D"/>
    <w:rsid w:val="001D67D3"/>
    <w:rsid w:val="001D69FB"/>
    <w:rsid w:val="001D6A1E"/>
    <w:rsid w:val="001D6A89"/>
    <w:rsid w:val="001D6B4B"/>
    <w:rsid w:val="001D6B70"/>
    <w:rsid w:val="001D6D1E"/>
    <w:rsid w:val="001D6DC3"/>
    <w:rsid w:val="001D6F07"/>
    <w:rsid w:val="001D6F17"/>
    <w:rsid w:val="001D7086"/>
    <w:rsid w:val="001D725B"/>
    <w:rsid w:val="001D73AA"/>
    <w:rsid w:val="001D74C7"/>
    <w:rsid w:val="001D7576"/>
    <w:rsid w:val="001D7579"/>
    <w:rsid w:val="001D7708"/>
    <w:rsid w:val="001D7805"/>
    <w:rsid w:val="001D7C84"/>
    <w:rsid w:val="001D7FF0"/>
    <w:rsid w:val="001E006D"/>
    <w:rsid w:val="001E0111"/>
    <w:rsid w:val="001E0239"/>
    <w:rsid w:val="001E034C"/>
    <w:rsid w:val="001E03DF"/>
    <w:rsid w:val="001E0DAF"/>
    <w:rsid w:val="001E0DF9"/>
    <w:rsid w:val="001E1152"/>
    <w:rsid w:val="001E1498"/>
    <w:rsid w:val="001E1600"/>
    <w:rsid w:val="001E189A"/>
    <w:rsid w:val="001E19F5"/>
    <w:rsid w:val="001E1AF6"/>
    <w:rsid w:val="001E1B7B"/>
    <w:rsid w:val="001E1BF3"/>
    <w:rsid w:val="001E1CCB"/>
    <w:rsid w:val="001E1E06"/>
    <w:rsid w:val="001E200D"/>
    <w:rsid w:val="001E2145"/>
    <w:rsid w:val="001E2230"/>
    <w:rsid w:val="001E248D"/>
    <w:rsid w:val="001E264C"/>
    <w:rsid w:val="001E26B0"/>
    <w:rsid w:val="001E29B3"/>
    <w:rsid w:val="001E2A12"/>
    <w:rsid w:val="001E2B6A"/>
    <w:rsid w:val="001E2BA3"/>
    <w:rsid w:val="001E2D09"/>
    <w:rsid w:val="001E2D83"/>
    <w:rsid w:val="001E2F95"/>
    <w:rsid w:val="001E2FA0"/>
    <w:rsid w:val="001E2FF2"/>
    <w:rsid w:val="001E30C3"/>
    <w:rsid w:val="001E3229"/>
    <w:rsid w:val="001E3248"/>
    <w:rsid w:val="001E343E"/>
    <w:rsid w:val="001E3474"/>
    <w:rsid w:val="001E347F"/>
    <w:rsid w:val="001E34D8"/>
    <w:rsid w:val="001E3ACA"/>
    <w:rsid w:val="001E3EC5"/>
    <w:rsid w:val="001E3FA2"/>
    <w:rsid w:val="001E4241"/>
    <w:rsid w:val="001E431F"/>
    <w:rsid w:val="001E44F6"/>
    <w:rsid w:val="001E46B1"/>
    <w:rsid w:val="001E4A14"/>
    <w:rsid w:val="001E4D02"/>
    <w:rsid w:val="001E4EC3"/>
    <w:rsid w:val="001E5164"/>
    <w:rsid w:val="001E51CF"/>
    <w:rsid w:val="001E521B"/>
    <w:rsid w:val="001E5356"/>
    <w:rsid w:val="001E54BB"/>
    <w:rsid w:val="001E54EB"/>
    <w:rsid w:val="001E5905"/>
    <w:rsid w:val="001E591F"/>
    <w:rsid w:val="001E5A42"/>
    <w:rsid w:val="001E5BD5"/>
    <w:rsid w:val="001E5D23"/>
    <w:rsid w:val="001E5D39"/>
    <w:rsid w:val="001E5D53"/>
    <w:rsid w:val="001E5E79"/>
    <w:rsid w:val="001E5E7B"/>
    <w:rsid w:val="001E5EA1"/>
    <w:rsid w:val="001E5ED2"/>
    <w:rsid w:val="001E5FA6"/>
    <w:rsid w:val="001E65D2"/>
    <w:rsid w:val="001E65FD"/>
    <w:rsid w:val="001E6642"/>
    <w:rsid w:val="001E66DF"/>
    <w:rsid w:val="001E6752"/>
    <w:rsid w:val="001E67A9"/>
    <w:rsid w:val="001E6920"/>
    <w:rsid w:val="001E6983"/>
    <w:rsid w:val="001E6B47"/>
    <w:rsid w:val="001E6DF8"/>
    <w:rsid w:val="001E6E8E"/>
    <w:rsid w:val="001E7026"/>
    <w:rsid w:val="001E7084"/>
    <w:rsid w:val="001E70BE"/>
    <w:rsid w:val="001E730B"/>
    <w:rsid w:val="001E7AB1"/>
    <w:rsid w:val="001E7BA9"/>
    <w:rsid w:val="001E7C98"/>
    <w:rsid w:val="001E7E24"/>
    <w:rsid w:val="001E7EB6"/>
    <w:rsid w:val="001F00D8"/>
    <w:rsid w:val="001F00E1"/>
    <w:rsid w:val="001F0163"/>
    <w:rsid w:val="001F0251"/>
    <w:rsid w:val="001F0568"/>
    <w:rsid w:val="001F0833"/>
    <w:rsid w:val="001F0E3A"/>
    <w:rsid w:val="001F11D7"/>
    <w:rsid w:val="001F124B"/>
    <w:rsid w:val="001F1355"/>
    <w:rsid w:val="001F13AB"/>
    <w:rsid w:val="001F1443"/>
    <w:rsid w:val="001F17AE"/>
    <w:rsid w:val="001F1827"/>
    <w:rsid w:val="001F1959"/>
    <w:rsid w:val="001F1992"/>
    <w:rsid w:val="001F19D8"/>
    <w:rsid w:val="001F1AD5"/>
    <w:rsid w:val="001F1CE0"/>
    <w:rsid w:val="001F1E0A"/>
    <w:rsid w:val="001F1EF3"/>
    <w:rsid w:val="001F20B5"/>
    <w:rsid w:val="001F2107"/>
    <w:rsid w:val="001F2150"/>
    <w:rsid w:val="001F2190"/>
    <w:rsid w:val="001F21F9"/>
    <w:rsid w:val="001F231D"/>
    <w:rsid w:val="001F24C4"/>
    <w:rsid w:val="001F24E6"/>
    <w:rsid w:val="001F2914"/>
    <w:rsid w:val="001F297A"/>
    <w:rsid w:val="001F2A3B"/>
    <w:rsid w:val="001F2B41"/>
    <w:rsid w:val="001F2BA9"/>
    <w:rsid w:val="001F2CE8"/>
    <w:rsid w:val="001F2F44"/>
    <w:rsid w:val="001F3037"/>
    <w:rsid w:val="001F3097"/>
    <w:rsid w:val="001F3A1B"/>
    <w:rsid w:val="001F3DA3"/>
    <w:rsid w:val="001F3E29"/>
    <w:rsid w:val="001F3E56"/>
    <w:rsid w:val="001F41BD"/>
    <w:rsid w:val="001F426E"/>
    <w:rsid w:val="001F4346"/>
    <w:rsid w:val="001F4576"/>
    <w:rsid w:val="001F4755"/>
    <w:rsid w:val="001F47EE"/>
    <w:rsid w:val="001F4858"/>
    <w:rsid w:val="001F4C3B"/>
    <w:rsid w:val="001F4DB2"/>
    <w:rsid w:val="001F4DB3"/>
    <w:rsid w:val="001F4E96"/>
    <w:rsid w:val="001F4EEF"/>
    <w:rsid w:val="001F5051"/>
    <w:rsid w:val="001F522F"/>
    <w:rsid w:val="001F53BF"/>
    <w:rsid w:val="001F56B5"/>
    <w:rsid w:val="001F575F"/>
    <w:rsid w:val="001F5764"/>
    <w:rsid w:val="001F58B9"/>
    <w:rsid w:val="001F5B87"/>
    <w:rsid w:val="001F5BE9"/>
    <w:rsid w:val="001F5C1C"/>
    <w:rsid w:val="001F5D2F"/>
    <w:rsid w:val="001F5E13"/>
    <w:rsid w:val="001F6107"/>
    <w:rsid w:val="001F6528"/>
    <w:rsid w:val="001F67FF"/>
    <w:rsid w:val="001F69BB"/>
    <w:rsid w:val="001F69F7"/>
    <w:rsid w:val="001F6F35"/>
    <w:rsid w:val="001F6FBA"/>
    <w:rsid w:val="001F711E"/>
    <w:rsid w:val="001F7268"/>
    <w:rsid w:val="001F7513"/>
    <w:rsid w:val="001F76C6"/>
    <w:rsid w:val="001F7979"/>
    <w:rsid w:val="001F79C8"/>
    <w:rsid w:val="001F79F0"/>
    <w:rsid w:val="001F7BB2"/>
    <w:rsid w:val="001F7C4A"/>
    <w:rsid w:val="001F7E32"/>
    <w:rsid w:val="00200014"/>
    <w:rsid w:val="002001D4"/>
    <w:rsid w:val="002001DB"/>
    <w:rsid w:val="00200287"/>
    <w:rsid w:val="002002E2"/>
    <w:rsid w:val="00200326"/>
    <w:rsid w:val="0020039A"/>
    <w:rsid w:val="00200525"/>
    <w:rsid w:val="00200757"/>
    <w:rsid w:val="00200956"/>
    <w:rsid w:val="00200A6C"/>
    <w:rsid w:val="00200D9B"/>
    <w:rsid w:val="00200DA8"/>
    <w:rsid w:val="00200E1A"/>
    <w:rsid w:val="00200EDD"/>
    <w:rsid w:val="00200F36"/>
    <w:rsid w:val="00200F8E"/>
    <w:rsid w:val="0020109E"/>
    <w:rsid w:val="002011F1"/>
    <w:rsid w:val="002012C5"/>
    <w:rsid w:val="002012F3"/>
    <w:rsid w:val="002013B3"/>
    <w:rsid w:val="0020145B"/>
    <w:rsid w:val="00201732"/>
    <w:rsid w:val="00201A30"/>
    <w:rsid w:val="00201C0F"/>
    <w:rsid w:val="00201C44"/>
    <w:rsid w:val="00201DEB"/>
    <w:rsid w:val="00201FC6"/>
    <w:rsid w:val="0020217C"/>
    <w:rsid w:val="00202432"/>
    <w:rsid w:val="002025EF"/>
    <w:rsid w:val="0020276D"/>
    <w:rsid w:val="0020278E"/>
    <w:rsid w:val="00202951"/>
    <w:rsid w:val="0020299E"/>
    <w:rsid w:val="00202B39"/>
    <w:rsid w:val="00202C10"/>
    <w:rsid w:val="00202C47"/>
    <w:rsid w:val="00202EF4"/>
    <w:rsid w:val="00202F42"/>
    <w:rsid w:val="0020300E"/>
    <w:rsid w:val="002031AB"/>
    <w:rsid w:val="002033C2"/>
    <w:rsid w:val="002033DE"/>
    <w:rsid w:val="002034B0"/>
    <w:rsid w:val="002035EE"/>
    <w:rsid w:val="00203739"/>
    <w:rsid w:val="0020374E"/>
    <w:rsid w:val="002038C0"/>
    <w:rsid w:val="00203AEB"/>
    <w:rsid w:val="00203D12"/>
    <w:rsid w:val="00203DBD"/>
    <w:rsid w:val="00203FCD"/>
    <w:rsid w:val="0020411E"/>
    <w:rsid w:val="00204245"/>
    <w:rsid w:val="00204458"/>
    <w:rsid w:val="002045F7"/>
    <w:rsid w:val="00204645"/>
    <w:rsid w:val="0020480A"/>
    <w:rsid w:val="0020484F"/>
    <w:rsid w:val="00204C5C"/>
    <w:rsid w:val="00204D5B"/>
    <w:rsid w:val="00204EF9"/>
    <w:rsid w:val="00204FF5"/>
    <w:rsid w:val="00204FF9"/>
    <w:rsid w:val="00205000"/>
    <w:rsid w:val="00205039"/>
    <w:rsid w:val="00205399"/>
    <w:rsid w:val="00205551"/>
    <w:rsid w:val="0020568C"/>
    <w:rsid w:val="002057B2"/>
    <w:rsid w:val="00205835"/>
    <w:rsid w:val="0020589F"/>
    <w:rsid w:val="0020598A"/>
    <w:rsid w:val="00205BEA"/>
    <w:rsid w:val="00205BF4"/>
    <w:rsid w:val="00205C4A"/>
    <w:rsid w:val="00205CE0"/>
    <w:rsid w:val="00205D0A"/>
    <w:rsid w:val="00205DE7"/>
    <w:rsid w:val="00205E02"/>
    <w:rsid w:val="00205ED2"/>
    <w:rsid w:val="00205F13"/>
    <w:rsid w:val="00205F2D"/>
    <w:rsid w:val="0020615B"/>
    <w:rsid w:val="00206467"/>
    <w:rsid w:val="0020668F"/>
    <w:rsid w:val="002066C6"/>
    <w:rsid w:val="0020671D"/>
    <w:rsid w:val="002067BE"/>
    <w:rsid w:val="00206895"/>
    <w:rsid w:val="00206998"/>
    <w:rsid w:val="00206F52"/>
    <w:rsid w:val="00207132"/>
    <w:rsid w:val="00207165"/>
    <w:rsid w:val="00207184"/>
    <w:rsid w:val="002072C5"/>
    <w:rsid w:val="0020732B"/>
    <w:rsid w:val="00207580"/>
    <w:rsid w:val="00207678"/>
    <w:rsid w:val="002078F5"/>
    <w:rsid w:val="00207AE6"/>
    <w:rsid w:val="00207BDE"/>
    <w:rsid w:val="00207BE7"/>
    <w:rsid w:val="00207E21"/>
    <w:rsid w:val="00207E2B"/>
    <w:rsid w:val="0021010A"/>
    <w:rsid w:val="0021027A"/>
    <w:rsid w:val="002102A2"/>
    <w:rsid w:val="00210303"/>
    <w:rsid w:val="00210463"/>
    <w:rsid w:val="002104E3"/>
    <w:rsid w:val="00210540"/>
    <w:rsid w:val="002105CA"/>
    <w:rsid w:val="002105EE"/>
    <w:rsid w:val="00210B06"/>
    <w:rsid w:val="00210BFF"/>
    <w:rsid w:val="00210DEA"/>
    <w:rsid w:val="00210EC0"/>
    <w:rsid w:val="00210FA3"/>
    <w:rsid w:val="002117FF"/>
    <w:rsid w:val="00211871"/>
    <w:rsid w:val="00211FB8"/>
    <w:rsid w:val="002123FD"/>
    <w:rsid w:val="0021250D"/>
    <w:rsid w:val="00212599"/>
    <w:rsid w:val="002126B6"/>
    <w:rsid w:val="002129D5"/>
    <w:rsid w:val="00212A90"/>
    <w:rsid w:val="00212E7A"/>
    <w:rsid w:val="00212EC4"/>
    <w:rsid w:val="00212F52"/>
    <w:rsid w:val="0021300C"/>
    <w:rsid w:val="00213181"/>
    <w:rsid w:val="0021334E"/>
    <w:rsid w:val="00213489"/>
    <w:rsid w:val="002134D7"/>
    <w:rsid w:val="002134E0"/>
    <w:rsid w:val="00213AC7"/>
    <w:rsid w:val="00213D8F"/>
    <w:rsid w:val="00213E68"/>
    <w:rsid w:val="00213FAE"/>
    <w:rsid w:val="00214133"/>
    <w:rsid w:val="0021414E"/>
    <w:rsid w:val="0021417B"/>
    <w:rsid w:val="00214284"/>
    <w:rsid w:val="00214598"/>
    <w:rsid w:val="00214A0B"/>
    <w:rsid w:val="00214A22"/>
    <w:rsid w:val="00214B05"/>
    <w:rsid w:val="00214B43"/>
    <w:rsid w:val="00214C1B"/>
    <w:rsid w:val="00214E3E"/>
    <w:rsid w:val="00215209"/>
    <w:rsid w:val="0021520C"/>
    <w:rsid w:val="0021538A"/>
    <w:rsid w:val="00215396"/>
    <w:rsid w:val="0021543C"/>
    <w:rsid w:val="00215555"/>
    <w:rsid w:val="0021567D"/>
    <w:rsid w:val="0021587E"/>
    <w:rsid w:val="00215B21"/>
    <w:rsid w:val="00215FB7"/>
    <w:rsid w:val="0021616C"/>
    <w:rsid w:val="002161BC"/>
    <w:rsid w:val="002162E5"/>
    <w:rsid w:val="0021643A"/>
    <w:rsid w:val="002165A5"/>
    <w:rsid w:val="00216A75"/>
    <w:rsid w:val="00216B2D"/>
    <w:rsid w:val="00216BA6"/>
    <w:rsid w:val="00216D6A"/>
    <w:rsid w:val="00216FE8"/>
    <w:rsid w:val="0021707F"/>
    <w:rsid w:val="002170A0"/>
    <w:rsid w:val="00217AE6"/>
    <w:rsid w:val="00217B3C"/>
    <w:rsid w:val="00217B4A"/>
    <w:rsid w:val="00217B5A"/>
    <w:rsid w:val="00217C94"/>
    <w:rsid w:val="00217EA5"/>
    <w:rsid w:val="00220015"/>
    <w:rsid w:val="00220083"/>
    <w:rsid w:val="002203BF"/>
    <w:rsid w:val="002204F6"/>
    <w:rsid w:val="0022069F"/>
    <w:rsid w:val="00220717"/>
    <w:rsid w:val="00220BA3"/>
    <w:rsid w:val="00220C05"/>
    <w:rsid w:val="00220E22"/>
    <w:rsid w:val="002211B3"/>
    <w:rsid w:val="00221312"/>
    <w:rsid w:val="002216C7"/>
    <w:rsid w:val="00221721"/>
    <w:rsid w:val="00221B7A"/>
    <w:rsid w:val="00221D6F"/>
    <w:rsid w:val="002220AB"/>
    <w:rsid w:val="002221B8"/>
    <w:rsid w:val="002221DD"/>
    <w:rsid w:val="002224C9"/>
    <w:rsid w:val="002224D6"/>
    <w:rsid w:val="002227B8"/>
    <w:rsid w:val="00222BE2"/>
    <w:rsid w:val="00222D4E"/>
    <w:rsid w:val="00222D9B"/>
    <w:rsid w:val="002231A8"/>
    <w:rsid w:val="0022328D"/>
    <w:rsid w:val="00223323"/>
    <w:rsid w:val="002238D0"/>
    <w:rsid w:val="00223964"/>
    <w:rsid w:val="00223A94"/>
    <w:rsid w:val="00223AE1"/>
    <w:rsid w:val="00223BB2"/>
    <w:rsid w:val="00223FE8"/>
    <w:rsid w:val="00224098"/>
    <w:rsid w:val="0022415B"/>
    <w:rsid w:val="00224248"/>
    <w:rsid w:val="0022429D"/>
    <w:rsid w:val="002244D9"/>
    <w:rsid w:val="0022456F"/>
    <w:rsid w:val="0022459E"/>
    <w:rsid w:val="002245C6"/>
    <w:rsid w:val="00224A0C"/>
    <w:rsid w:val="00224D09"/>
    <w:rsid w:val="00224D2E"/>
    <w:rsid w:val="0022529C"/>
    <w:rsid w:val="002253D7"/>
    <w:rsid w:val="002253FD"/>
    <w:rsid w:val="00225785"/>
    <w:rsid w:val="00225BF4"/>
    <w:rsid w:val="00225CAD"/>
    <w:rsid w:val="00225E00"/>
    <w:rsid w:val="00225E06"/>
    <w:rsid w:val="00225EE4"/>
    <w:rsid w:val="00226115"/>
    <w:rsid w:val="00226173"/>
    <w:rsid w:val="002261E0"/>
    <w:rsid w:val="0022622B"/>
    <w:rsid w:val="002262AC"/>
    <w:rsid w:val="00226353"/>
    <w:rsid w:val="00226502"/>
    <w:rsid w:val="00226589"/>
    <w:rsid w:val="002265CE"/>
    <w:rsid w:val="00226797"/>
    <w:rsid w:val="002267F7"/>
    <w:rsid w:val="0022688D"/>
    <w:rsid w:val="00226894"/>
    <w:rsid w:val="002269BC"/>
    <w:rsid w:val="00226B53"/>
    <w:rsid w:val="00226C77"/>
    <w:rsid w:val="00226CF9"/>
    <w:rsid w:val="00226D7A"/>
    <w:rsid w:val="00227228"/>
    <w:rsid w:val="0022723B"/>
    <w:rsid w:val="002277CF"/>
    <w:rsid w:val="00227855"/>
    <w:rsid w:val="00227AA6"/>
    <w:rsid w:val="00227E95"/>
    <w:rsid w:val="00227EA5"/>
    <w:rsid w:val="0023024A"/>
    <w:rsid w:val="00230306"/>
    <w:rsid w:val="00230A69"/>
    <w:rsid w:val="00230C8D"/>
    <w:rsid w:val="00230DE1"/>
    <w:rsid w:val="00230E12"/>
    <w:rsid w:val="00230E3D"/>
    <w:rsid w:val="00230EA8"/>
    <w:rsid w:val="00231128"/>
    <w:rsid w:val="0023112C"/>
    <w:rsid w:val="002311F3"/>
    <w:rsid w:val="0023152F"/>
    <w:rsid w:val="0023161B"/>
    <w:rsid w:val="002316DD"/>
    <w:rsid w:val="00231784"/>
    <w:rsid w:val="00231DB7"/>
    <w:rsid w:val="00231EC4"/>
    <w:rsid w:val="00231F16"/>
    <w:rsid w:val="0023212A"/>
    <w:rsid w:val="002322E1"/>
    <w:rsid w:val="00232326"/>
    <w:rsid w:val="002324DA"/>
    <w:rsid w:val="002324EC"/>
    <w:rsid w:val="00232742"/>
    <w:rsid w:val="00232C15"/>
    <w:rsid w:val="00232DEE"/>
    <w:rsid w:val="00233020"/>
    <w:rsid w:val="00233059"/>
    <w:rsid w:val="002333D5"/>
    <w:rsid w:val="002334D8"/>
    <w:rsid w:val="00233734"/>
    <w:rsid w:val="00233842"/>
    <w:rsid w:val="00233948"/>
    <w:rsid w:val="00233A15"/>
    <w:rsid w:val="00233D07"/>
    <w:rsid w:val="00233E8E"/>
    <w:rsid w:val="00233EA6"/>
    <w:rsid w:val="00233F58"/>
    <w:rsid w:val="002340E5"/>
    <w:rsid w:val="0023436C"/>
    <w:rsid w:val="002344A6"/>
    <w:rsid w:val="002345FB"/>
    <w:rsid w:val="00234909"/>
    <w:rsid w:val="0023497B"/>
    <w:rsid w:val="00234C94"/>
    <w:rsid w:val="00234CA3"/>
    <w:rsid w:val="00235244"/>
    <w:rsid w:val="00235252"/>
    <w:rsid w:val="0023532B"/>
    <w:rsid w:val="002353C1"/>
    <w:rsid w:val="00235458"/>
    <w:rsid w:val="002356A3"/>
    <w:rsid w:val="00235CE5"/>
    <w:rsid w:val="00235F29"/>
    <w:rsid w:val="00235F44"/>
    <w:rsid w:val="00236407"/>
    <w:rsid w:val="00236457"/>
    <w:rsid w:val="002364C7"/>
    <w:rsid w:val="0023662C"/>
    <w:rsid w:val="002366D9"/>
    <w:rsid w:val="00236C27"/>
    <w:rsid w:val="0023706D"/>
    <w:rsid w:val="0023762E"/>
    <w:rsid w:val="002377C4"/>
    <w:rsid w:val="002378DC"/>
    <w:rsid w:val="00237A1F"/>
    <w:rsid w:val="00237C26"/>
    <w:rsid w:val="00237C8A"/>
    <w:rsid w:val="00237D1B"/>
    <w:rsid w:val="00240374"/>
    <w:rsid w:val="00240674"/>
    <w:rsid w:val="002407B3"/>
    <w:rsid w:val="00240842"/>
    <w:rsid w:val="002409EA"/>
    <w:rsid w:val="00241088"/>
    <w:rsid w:val="002410DC"/>
    <w:rsid w:val="002412CD"/>
    <w:rsid w:val="00241752"/>
    <w:rsid w:val="00241755"/>
    <w:rsid w:val="00241982"/>
    <w:rsid w:val="00241A52"/>
    <w:rsid w:val="00241FA1"/>
    <w:rsid w:val="00242266"/>
    <w:rsid w:val="0024236F"/>
    <w:rsid w:val="0024239D"/>
    <w:rsid w:val="002425E1"/>
    <w:rsid w:val="0024271D"/>
    <w:rsid w:val="0024276C"/>
    <w:rsid w:val="00242A52"/>
    <w:rsid w:val="00242CCB"/>
    <w:rsid w:val="0024312A"/>
    <w:rsid w:val="00243137"/>
    <w:rsid w:val="0024336D"/>
    <w:rsid w:val="0024398B"/>
    <w:rsid w:val="00243A24"/>
    <w:rsid w:val="00243CD0"/>
    <w:rsid w:val="00243EF9"/>
    <w:rsid w:val="00243FA4"/>
    <w:rsid w:val="0024409C"/>
    <w:rsid w:val="0024427B"/>
    <w:rsid w:val="002442C7"/>
    <w:rsid w:val="00244593"/>
    <w:rsid w:val="00244BAA"/>
    <w:rsid w:val="00244F51"/>
    <w:rsid w:val="00245010"/>
    <w:rsid w:val="002454F0"/>
    <w:rsid w:val="002457D0"/>
    <w:rsid w:val="00245AF5"/>
    <w:rsid w:val="00245E96"/>
    <w:rsid w:val="00245E98"/>
    <w:rsid w:val="0024605D"/>
    <w:rsid w:val="00246147"/>
    <w:rsid w:val="0024619B"/>
    <w:rsid w:val="00246252"/>
    <w:rsid w:val="0024651A"/>
    <w:rsid w:val="00246546"/>
    <w:rsid w:val="002467D3"/>
    <w:rsid w:val="00246883"/>
    <w:rsid w:val="00246A32"/>
    <w:rsid w:val="00246A7A"/>
    <w:rsid w:val="00246C62"/>
    <w:rsid w:val="00246D32"/>
    <w:rsid w:val="00246DD3"/>
    <w:rsid w:val="00246E0D"/>
    <w:rsid w:val="00247298"/>
    <w:rsid w:val="002472A5"/>
    <w:rsid w:val="0024730C"/>
    <w:rsid w:val="00247776"/>
    <w:rsid w:val="002477C4"/>
    <w:rsid w:val="00247AAA"/>
    <w:rsid w:val="00247B56"/>
    <w:rsid w:val="00247CE6"/>
    <w:rsid w:val="00247D2C"/>
    <w:rsid w:val="00247D3F"/>
    <w:rsid w:val="00247DB8"/>
    <w:rsid w:val="00247E8F"/>
    <w:rsid w:val="00247F38"/>
    <w:rsid w:val="002500B7"/>
    <w:rsid w:val="00250188"/>
    <w:rsid w:val="00250242"/>
    <w:rsid w:val="00250539"/>
    <w:rsid w:val="00250608"/>
    <w:rsid w:val="00250965"/>
    <w:rsid w:val="00250D9A"/>
    <w:rsid w:val="00251027"/>
    <w:rsid w:val="00251133"/>
    <w:rsid w:val="00251140"/>
    <w:rsid w:val="002511D9"/>
    <w:rsid w:val="00251403"/>
    <w:rsid w:val="0025147B"/>
    <w:rsid w:val="0025156D"/>
    <w:rsid w:val="00251703"/>
    <w:rsid w:val="0025173D"/>
    <w:rsid w:val="00251818"/>
    <w:rsid w:val="00251862"/>
    <w:rsid w:val="0025196B"/>
    <w:rsid w:val="00251A85"/>
    <w:rsid w:val="00251E2C"/>
    <w:rsid w:val="00251F50"/>
    <w:rsid w:val="00251FE0"/>
    <w:rsid w:val="00251FF1"/>
    <w:rsid w:val="00252069"/>
    <w:rsid w:val="00252214"/>
    <w:rsid w:val="0025233F"/>
    <w:rsid w:val="002523B8"/>
    <w:rsid w:val="002523B9"/>
    <w:rsid w:val="0025247B"/>
    <w:rsid w:val="002525E8"/>
    <w:rsid w:val="002526B7"/>
    <w:rsid w:val="00252964"/>
    <w:rsid w:val="002529CB"/>
    <w:rsid w:val="00252DB3"/>
    <w:rsid w:val="0025313F"/>
    <w:rsid w:val="00253265"/>
    <w:rsid w:val="002533CE"/>
    <w:rsid w:val="00253440"/>
    <w:rsid w:val="0025374D"/>
    <w:rsid w:val="002537FB"/>
    <w:rsid w:val="0025397B"/>
    <w:rsid w:val="002539F4"/>
    <w:rsid w:val="00253C41"/>
    <w:rsid w:val="00253C85"/>
    <w:rsid w:val="00253CC3"/>
    <w:rsid w:val="00253D0C"/>
    <w:rsid w:val="00253D54"/>
    <w:rsid w:val="002543D3"/>
    <w:rsid w:val="002544BB"/>
    <w:rsid w:val="00254965"/>
    <w:rsid w:val="00254C21"/>
    <w:rsid w:val="00255113"/>
    <w:rsid w:val="002552DA"/>
    <w:rsid w:val="00255384"/>
    <w:rsid w:val="002554E6"/>
    <w:rsid w:val="002557A2"/>
    <w:rsid w:val="002558B5"/>
    <w:rsid w:val="00255BEC"/>
    <w:rsid w:val="00255CCF"/>
    <w:rsid w:val="00255D1D"/>
    <w:rsid w:val="00255FFE"/>
    <w:rsid w:val="00256443"/>
    <w:rsid w:val="00256803"/>
    <w:rsid w:val="00256907"/>
    <w:rsid w:val="00256B06"/>
    <w:rsid w:val="00256D98"/>
    <w:rsid w:val="00256DDA"/>
    <w:rsid w:val="00256E4F"/>
    <w:rsid w:val="00257017"/>
    <w:rsid w:val="00257048"/>
    <w:rsid w:val="00257255"/>
    <w:rsid w:val="0025731F"/>
    <w:rsid w:val="00257374"/>
    <w:rsid w:val="002574F7"/>
    <w:rsid w:val="00257548"/>
    <w:rsid w:val="0025796A"/>
    <w:rsid w:val="00257ED1"/>
    <w:rsid w:val="00257EE8"/>
    <w:rsid w:val="00257FC9"/>
    <w:rsid w:val="00260024"/>
    <w:rsid w:val="002600B2"/>
    <w:rsid w:val="00260192"/>
    <w:rsid w:val="002602AE"/>
    <w:rsid w:val="002602C3"/>
    <w:rsid w:val="00260573"/>
    <w:rsid w:val="00260652"/>
    <w:rsid w:val="002607A2"/>
    <w:rsid w:val="00260A1D"/>
    <w:rsid w:val="00260AC2"/>
    <w:rsid w:val="00260BD1"/>
    <w:rsid w:val="00260C97"/>
    <w:rsid w:val="00260D3B"/>
    <w:rsid w:val="00260D67"/>
    <w:rsid w:val="00260DA0"/>
    <w:rsid w:val="00260DD0"/>
    <w:rsid w:val="00260DF3"/>
    <w:rsid w:val="0026128C"/>
    <w:rsid w:val="002613C3"/>
    <w:rsid w:val="0026143F"/>
    <w:rsid w:val="002615A6"/>
    <w:rsid w:val="0026160A"/>
    <w:rsid w:val="00261864"/>
    <w:rsid w:val="0026195C"/>
    <w:rsid w:val="002619B0"/>
    <w:rsid w:val="00261B0A"/>
    <w:rsid w:val="00261BD6"/>
    <w:rsid w:val="00261C0A"/>
    <w:rsid w:val="00262254"/>
    <w:rsid w:val="0026235D"/>
    <w:rsid w:val="00262A49"/>
    <w:rsid w:val="00262ABE"/>
    <w:rsid w:val="00262BD2"/>
    <w:rsid w:val="00262C33"/>
    <w:rsid w:val="00262CF5"/>
    <w:rsid w:val="00263082"/>
    <w:rsid w:val="00263169"/>
    <w:rsid w:val="002632A0"/>
    <w:rsid w:val="00263400"/>
    <w:rsid w:val="002635E0"/>
    <w:rsid w:val="0026378C"/>
    <w:rsid w:val="002637E3"/>
    <w:rsid w:val="002639C3"/>
    <w:rsid w:val="002639D5"/>
    <w:rsid w:val="00263C6D"/>
    <w:rsid w:val="00263E51"/>
    <w:rsid w:val="00263F1E"/>
    <w:rsid w:val="002640AB"/>
    <w:rsid w:val="00264118"/>
    <w:rsid w:val="002646A4"/>
    <w:rsid w:val="002648FC"/>
    <w:rsid w:val="00264B81"/>
    <w:rsid w:val="00264DA5"/>
    <w:rsid w:val="002650FC"/>
    <w:rsid w:val="00265354"/>
    <w:rsid w:val="00265613"/>
    <w:rsid w:val="0026572C"/>
    <w:rsid w:val="002658DB"/>
    <w:rsid w:val="00265A08"/>
    <w:rsid w:val="00265B14"/>
    <w:rsid w:val="00265BC2"/>
    <w:rsid w:val="00265D42"/>
    <w:rsid w:val="00265E6B"/>
    <w:rsid w:val="002664FF"/>
    <w:rsid w:val="002665B8"/>
    <w:rsid w:val="00266759"/>
    <w:rsid w:val="002668F0"/>
    <w:rsid w:val="00266CE5"/>
    <w:rsid w:val="00266E79"/>
    <w:rsid w:val="00266EF4"/>
    <w:rsid w:val="00266EFC"/>
    <w:rsid w:val="00266F2A"/>
    <w:rsid w:val="00266F95"/>
    <w:rsid w:val="0026714F"/>
    <w:rsid w:val="002671E5"/>
    <w:rsid w:val="002672E6"/>
    <w:rsid w:val="0026746F"/>
    <w:rsid w:val="00267502"/>
    <w:rsid w:val="00267964"/>
    <w:rsid w:val="00267A9D"/>
    <w:rsid w:val="00267D4F"/>
    <w:rsid w:val="00267E8E"/>
    <w:rsid w:val="0027023B"/>
    <w:rsid w:val="00270650"/>
    <w:rsid w:val="00270895"/>
    <w:rsid w:val="002708AE"/>
    <w:rsid w:val="00270960"/>
    <w:rsid w:val="00270B11"/>
    <w:rsid w:val="00270D44"/>
    <w:rsid w:val="00270EE0"/>
    <w:rsid w:val="00271192"/>
    <w:rsid w:val="00271196"/>
    <w:rsid w:val="00271886"/>
    <w:rsid w:val="00271AD8"/>
    <w:rsid w:val="00271BEF"/>
    <w:rsid w:val="00271C87"/>
    <w:rsid w:val="00271D7B"/>
    <w:rsid w:val="00271FFD"/>
    <w:rsid w:val="00272187"/>
    <w:rsid w:val="002722AF"/>
    <w:rsid w:val="0027238E"/>
    <w:rsid w:val="00272394"/>
    <w:rsid w:val="0027263C"/>
    <w:rsid w:val="00272A8C"/>
    <w:rsid w:val="00272AA4"/>
    <w:rsid w:val="00272EBB"/>
    <w:rsid w:val="00272EBD"/>
    <w:rsid w:val="00272EDF"/>
    <w:rsid w:val="0027310F"/>
    <w:rsid w:val="002733CF"/>
    <w:rsid w:val="0027340B"/>
    <w:rsid w:val="00273480"/>
    <w:rsid w:val="0027358B"/>
    <w:rsid w:val="0027365A"/>
    <w:rsid w:val="0027368B"/>
    <w:rsid w:val="0027379D"/>
    <w:rsid w:val="00273A4D"/>
    <w:rsid w:val="00273AA1"/>
    <w:rsid w:val="00273AC5"/>
    <w:rsid w:val="00273BF7"/>
    <w:rsid w:val="00273D33"/>
    <w:rsid w:val="00273E6E"/>
    <w:rsid w:val="00274036"/>
    <w:rsid w:val="002741BD"/>
    <w:rsid w:val="002742E9"/>
    <w:rsid w:val="0027467F"/>
    <w:rsid w:val="00274842"/>
    <w:rsid w:val="0027488E"/>
    <w:rsid w:val="0027489E"/>
    <w:rsid w:val="00274B76"/>
    <w:rsid w:val="00274C29"/>
    <w:rsid w:val="00274CE7"/>
    <w:rsid w:val="00274D57"/>
    <w:rsid w:val="00274DFE"/>
    <w:rsid w:val="00274F8E"/>
    <w:rsid w:val="0027536E"/>
    <w:rsid w:val="00275989"/>
    <w:rsid w:val="002759BB"/>
    <w:rsid w:val="002759CD"/>
    <w:rsid w:val="00275BD8"/>
    <w:rsid w:val="00275C85"/>
    <w:rsid w:val="0027610D"/>
    <w:rsid w:val="00276221"/>
    <w:rsid w:val="0027636E"/>
    <w:rsid w:val="00276439"/>
    <w:rsid w:val="002764D4"/>
    <w:rsid w:val="00276B63"/>
    <w:rsid w:val="00276B69"/>
    <w:rsid w:val="00276CA9"/>
    <w:rsid w:val="00276CCB"/>
    <w:rsid w:val="00276DEB"/>
    <w:rsid w:val="002770E3"/>
    <w:rsid w:val="002773E7"/>
    <w:rsid w:val="002774E0"/>
    <w:rsid w:val="0027767C"/>
    <w:rsid w:val="00277C50"/>
    <w:rsid w:val="00277CAD"/>
    <w:rsid w:val="00277F42"/>
    <w:rsid w:val="002802E4"/>
    <w:rsid w:val="0028071F"/>
    <w:rsid w:val="002808D0"/>
    <w:rsid w:val="00280926"/>
    <w:rsid w:val="00280A05"/>
    <w:rsid w:val="00280EF0"/>
    <w:rsid w:val="00280FAB"/>
    <w:rsid w:val="002813F3"/>
    <w:rsid w:val="002815E7"/>
    <w:rsid w:val="002816CA"/>
    <w:rsid w:val="002817E0"/>
    <w:rsid w:val="00281867"/>
    <w:rsid w:val="00281920"/>
    <w:rsid w:val="00281A4D"/>
    <w:rsid w:val="00281D5D"/>
    <w:rsid w:val="00281E8F"/>
    <w:rsid w:val="00282228"/>
    <w:rsid w:val="0028222A"/>
    <w:rsid w:val="0028261D"/>
    <w:rsid w:val="0028275D"/>
    <w:rsid w:val="002827A7"/>
    <w:rsid w:val="002827F7"/>
    <w:rsid w:val="00282913"/>
    <w:rsid w:val="002829FF"/>
    <w:rsid w:val="00282A30"/>
    <w:rsid w:val="00282B27"/>
    <w:rsid w:val="00282C66"/>
    <w:rsid w:val="00282C76"/>
    <w:rsid w:val="00282ED5"/>
    <w:rsid w:val="00282F61"/>
    <w:rsid w:val="00282F91"/>
    <w:rsid w:val="00282FF1"/>
    <w:rsid w:val="002835ED"/>
    <w:rsid w:val="0028383E"/>
    <w:rsid w:val="0028396A"/>
    <w:rsid w:val="00283A71"/>
    <w:rsid w:val="00283BFC"/>
    <w:rsid w:val="0028427E"/>
    <w:rsid w:val="0028491B"/>
    <w:rsid w:val="00284D42"/>
    <w:rsid w:val="0028507F"/>
    <w:rsid w:val="00285264"/>
    <w:rsid w:val="00285496"/>
    <w:rsid w:val="00285622"/>
    <w:rsid w:val="00285681"/>
    <w:rsid w:val="0028581E"/>
    <w:rsid w:val="00285827"/>
    <w:rsid w:val="00285C26"/>
    <w:rsid w:val="00285E2A"/>
    <w:rsid w:val="00285F42"/>
    <w:rsid w:val="00286844"/>
    <w:rsid w:val="002868F9"/>
    <w:rsid w:val="00286911"/>
    <w:rsid w:val="00286AA2"/>
    <w:rsid w:val="00286AFA"/>
    <w:rsid w:val="00286CB8"/>
    <w:rsid w:val="00286CFA"/>
    <w:rsid w:val="00286DE0"/>
    <w:rsid w:val="00286E6B"/>
    <w:rsid w:val="002874CF"/>
    <w:rsid w:val="0028750C"/>
    <w:rsid w:val="002875D6"/>
    <w:rsid w:val="00287653"/>
    <w:rsid w:val="00287770"/>
    <w:rsid w:val="0028799A"/>
    <w:rsid w:val="00287A4A"/>
    <w:rsid w:val="00287B79"/>
    <w:rsid w:val="00287E0D"/>
    <w:rsid w:val="002902BC"/>
    <w:rsid w:val="0029038C"/>
    <w:rsid w:val="002906AD"/>
    <w:rsid w:val="0029070D"/>
    <w:rsid w:val="002907F5"/>
    <w:rsid w:val="00290873"/>
    <w:rsid w:val="00290A30"/>
    <w:rsid w:val="00290AFF"/>
    <w:rsid w:val="00290B81"/>
    <w:rsid w:val="00290CDB"/>
    <w:rsid w:val="00291026"/>
    <w:rsid w:val="002910A8"/>
    <w:rsid w:val="0029129D"/>
    <w:rsid w:val="002912D9"/>
    <w:rsid w:val="00291325"/>
    <w:rsid w:val="002916AA"/>
    <w:rsid w:val="00291E48"/>
    <w:rsid w:val="00291F6E"/>
    <w:rsid w:val="00292084"/>
    <w:rsid w:val="00292158"/>
    <w:rsid w:val="00292221"/>
    <w:rsid w:val="0029232E"/>
    <w:rsid w:val="0029264A"/>
    <w:rsid w:val="00292798"/>
    <w:rsid w:val="002927C4"/>
    <w:rsid w:val="00292801"/>
    <w:rsid w:val="00292958"/>
    <w:rsid w:val="00292BA0"/>
    <w:rsid w:val="00292BEE"/>
    <w:rsid w:val="00292C47"/>
    <w:rsid w:val="00292CD8"/>
    <w:rsid w:val="00292CF5"/>
    <w:rsid w:val="00292E05"/>
    <w:rsid w:val="00292E43"/>
    <w:rsid w:val="00292EA5"/>
    <w:rsid w:val="002931EB"/>
    <w:rsid w:val="0029321A"/>
    <w:rsid w:val="00293246"/>
    <w:rsid w:val="002932C1"/>
    <w:rsid w:val="002937E9"/>
    <w:rsid w:val="0029380F"/>
    <w:rsid w:val="00293932"/>
    <w:rsid w:val="00293C0F"/>
    <w:rsid w:val="00293DBD"/>
    <w:rsid w:val="0029417B"/>
    <w:rsid w:val="002942A1"/>
    <w:rsid w:val="00294306"/>
    <w:rsid w:val="0029457A"/>
    <w:rsid w:val="00294679"/>
    <w:rsid w:val="00294762"/>
    <w:rsid w:val="002949EE"/>
    <w:rsid w:val="00294CB9"/>
    <w:rsid w:val="00294D2D"/>
    <w:rsid w:val="00294FFB"/>
    <w:rsid w:val="0029511F"/>
    <w:rsid w:val="00295411"/>
    <w:rsid w:val="0029592B"/>
    <w:rsid w:val="00295955"/>
    <w:rsid w:val="002959AE"/>
    <w:rsid w:val="00295CAC"/>
    <w:rsid w:val="00296028"/>
    <w:rsid w:val="0029665B"/>
    <w:rsid w:val="0029678A"/>
    <w:rsid w:val="00296902"/>
    <w:rsid w:val="00296A2C"/>
    <w:rsid w:val="00296A6B"/>
    <w:rsid w:val="00296C66"/>
    <w:rsid w:val="00296FD0"/>
    <w:rsid w:val="0029701B"/>
    <w:rsid w:val="00297139"/>
    <w:rsid w:val="0029746B"/>
    <w:rsid w:val="002974FE"/>
    <w:rsid w:val="002978CE"/>
    <w:rsid w:val="00297A09"/>
    <w:rsid w:val="00297A31"/>
    <w:rsid w:val="00297A75"/>
    <w:rsid w:val="00297BF9"/>
    <w:rsid w:val="00297CDC"/>
    <w:rsid w:val="002A0103"/>
    <w:rsid w:val="002A01DB"/>
    <w:rsid w:val="002A0393"/>
    <w:rsid w:val="002A0474"/>
    <w:rsid w:val="002A05ED"/>
    <w:rsid w:val="002A08A6"/>
    <w:rsid w:val="002A0C59"/>
    <w:rsid w:val="002A11E7"/>
    <w:rsid w:val="002A14B6"/>
    <w:rsid w:val="002A1509"/>
    <w:rsid w:val="002A1AD7"/>
    <w:rsid w:val="002A1C93"/>
    <w:rsid w:val="002A1D5E"/>
    <w:rsid w:val="002A20C9"/>
    <w:rsid w:val="002A266F"/>
    <w:rsid w:val="002A26AD"/>
    <w:rsid w:val="002A2BBB"/>
    <w:rsid w:val="002A2C25"/>
    <w:rsid w:val="002A2F0B"/>
    <w:rsid w:val="002A2F38"/>
    <w:rsid w:val="002A2F43"/>
    <w:rsid w:val="002A3156"/>
    <w:rsid w:val="002A3CE7"/>
    <w:rsid w:val="002A3E11"/>
    <w:rsid w:val="002A3E7A"/>
    <w:rsid w:val="002A3F79"/>
    <w:rsid w:val="002A3F83"/>
    <w:rsid w:val="002A3FEE"/>
    <w:rsid w:val="002A4250"/>
    <w:rsid w:val="002A45F4"/>
    <w:rsid w:val="002A4651"/>
    <w:rsid w:val="002A46B5"/>
    <w:rsid w:val="002A4736"/>
    <w:rsid w:val="002A47B2"/>
    <w:rsid w:val="002A4D36"/>
    <w:rsid w:val="002A4DBB"/>
    <w:rsid w:val="002A4E2B"/>
    <w:rsid w:val="002A5010"/>
    <w:rsid w:val="002A51D5"/>
    <w:rsid w:val="002A5218"/>
    <w:rsid w:val="002A547A"/>
    <w:rsid w:val="002A577D"/>
    <w:rsid w:val="002A5968"/>
    <w:rsid w:val="002A5B70"/>
    <w:rsid w:val="002A6026"/>
    <w:rsid w:val="002A627C"/>
    <w:rsid w:val="002A640C"/>
    <w:rsid w:val="002A6589"/>
    <w:rsid w:val="002A6866"/>
    <w:rsid w:val="002A6878"/>
    <w:rsid w:val="002A69F4"/>
    <w:rsid w:val="002A6B92"/>
    <w:rsid w:val="002A6CB7"/>
    <w:rsid w:val="002A6CC3"/>
    <w:rsid w:val="002A6E77"/>
    <w:rsid w:val="002A6ED1"/>
    <w:rsid w:val="002A6F7A"/>
    <w:rsid w:val="002A70DE"/>
    <w:rsid w:val="002A76F8"/>
    <w:rsid w:val="002A788A"/>
    <w:rsid w:val="002A7C2E"/>
    <w:rsid w:val="002A7CFB"/>
    <w:rsid w:val="002A7DBA"/>
    <w:rsid w:val="002A7DF5"/>
    <w:rsid w:val="002A7E59"/>
    <w:rsid w:val="002A7EE1"/>
    <w:rsid w:val="002B033A"/>
    <w:rsid w:val="002B0455"/>
    <w:rsid w:val="002B0559"/>
    <w:rsid w:val="002B058D"/>
    <w:rsid w:val="002B06E2"/>
    <w:rsid w:val="002B0879"/>
    <w:rsid w:val="002B0886"/>
    <w:rsid w:val="002B0973"/>
    <w:rsid w:val="002B0A90"/>
    <w:rsid w:val="002B0DB8"/>
    <w:rsid w:val="002B0E12"/>
    <w:rsid w:val="002B0E4D"/>
    <w:rsid w:val="002B150A"/>
    <w:rsid w:val="002B16C1"/>
    <w:rsid w:val="002B1AB8"/>
    <w:rsid w:val="002B1ACE"/>
    <w:rsid w:val="002B1D7F"/>
    <w:rsid w:val="002B1F13"/>
    <w:rsid w:val="002B231F"/>
    <w:rsid w:val="002B2419"/>
    <w:rsid w:val="002B24BE"/>
    <w:rsid w:val="002B2685"/>
    <w:rsid w:val="002B2911"/>
    <w:rsid w:val="002B2916"/>
    <w:rsid w:val="002B2948"/>
    <w:rsid w:val="002B2A0E"/>
    <w:rsid w:val="002B2BA8"/>
    <w:rsid w:val="002B2C98"/>
    <w:rsid w:val="002B2CF1"/>
    <w:rsid w:val="002B2D44"/>
    <w:rsid w:val="002B30D4"/>
    <w:rsid w:val="002B3287"/>
    <w:rsid w:val="002B32C5"/>
    <w:rsid w:val="002B3315"/>
    <w:rsid w:val="002B3319"/>
    <w:rsid w:val="002B3455"/>
    <w:rsid w:val="002B389B"/>
    <w:rsid w:val="002B38EF"/>
    <w:rsid w:val="002B3A76"/>
    <w:rsid w:val="002B3C34"/>
    <w:rsid w:val="002B3C96"/>
    <w:rsid w:val="002B3E7A"/>
    <w:rsid w:val="002B41C9"/>
    <w:rsid w:val="002B4355"/>
    <w:rsid w:val="002B443D"/>
    <w:rsid w:val="002B4486"/>
    <w:rsid w:val="002B456C"/>
    <w:rsid w:val="002B47AC"/>
    <w:rsid w:val="002B47BF"/>
    <w:rsid w:val="002B4AC7"/>
    <w:rsid w:val="002B4B26"/>
    <w:rsid w:val="002B4B5B"/>
    <w:rsid w:val="002B50C9"/>
    <w:rsid w:val="002B512A"/>
    <w:rsid w:val="002B5302"/>
    <w:rsid w:val="002B5347"/>
    <w:rsid w:val="002B540E"/>
    <w:rsid w:val="002B5767"/>
    <w:rsid w:val="002B57E6"/>
    <w:rsid w:val="002B5843"/>
    <w:rsid w:val="002B596C"/>
    <w:rsid w:val="002B597E"/>
    <w:rsid w:val="002B5B84"/>
    <w:rsid w:val="002B5DC2"/>
    <w:rsid w:val="002B62C3"/>
    <w:rsid w:val="002B641A"/>
    <w:rsid w:val="002B6563"/>
    <w:rsid w:val="002B67B1"/>
    <w:rsid w:val="002B6878"/>
    <w:rsid w:val="002B6B61"/>
    <w:rsid w:val="002B6B95"/>
    <w:rsid w:val="002B6D19"/>
    <w:rsid w:val="002B6D1B"/>
    <w:rsid w:val="002B6EF3"/>
    <w:rsid w:val="002B71D6"/>
    <w:rsid w:val="002B72D3"/>
    <w:rsid w:val="002B7326"/>
    <w:rsid w:val="002B7330"/>
    <w:rsid w:val="002B751E"/>
    <w:rsid w:val="002B7610"/>
    <w:rsid w:val="002B7639"/>
    <w:rsid w:val="002B76AE"/>
    <w:rsid w:val="002B7709"/>
    <w:rsid w:val="002C0035"/>
    <w:rsid w:val="002C0078"/>
    <w:rsid w:val="002C0267"/>
    <w:rsid w:val="002C026E"/>
    <w:rsid w:val="002C05FD"/>
    <w:rsid w:val="002C0833"/>
    <w:rsid w:val="002C08CC"/>
    <w:rsid w:val="002C0CB3"/>
    <w:rsid w:val="002C0F71"/>
    <w:rsid w:val="002C0FC5"/>
    <w:rsid w:val="002C1211"/>
    <w:rsid w:val="002C1355"/>
    <w:rsid w:val="002C1A72"/>
    <w:rsid w:val="002C1AB4"/>
    <w:rsid w:val="002C1B2C"/>
    <w:rsid w:val="002C1B5F"/>
    <w:rsid w:val="002C1BDE"/>
    <w:rsid w:val="002C1E0D"/>
    <w:rsid w:val="002C2094"/>
    <w:rsid w:val="002C20FE"/>
    <w:rsid w:val="002C25DA"/>
    <w:rsid w:val="002C2772"/>
    <w:rsid w:val="002C27B4"/>
    <w:rsid w:val="002C29BB"/>
    <w:rsid w:val="002C2B2C"/>
    <w:rsid w:val="002C2B47"/>
    <w:rsid w:val="002C2E8F"/>
    <w:rsid w:val="002C2EC1"/>
    <w:rsid w:val="002C305B"/>
    <w:rsid w:val="002C3152"/>
    <w:rsid w:val="002C32C6"/>
    <w:rsid w:val="002C3479"/>
    <w:rsid w:val="002C34F0"/>
    <w:rsid w:val="002C38CC"/>
    <w:rsid w:val="002C38EE"/>
    <w:rsid w:val="002C3925"/>
    <w:rsid w:val="002C3AB7"/>
    <w:rsid w:val="002C3B5C"/>
    <w:rsid w:val="002C3C2A"/>
    <w:rsid w:val="002C40EB"/>
    <w:rsid w:val="002C4112"/>
    <w:rsid w:val="002C42C2"/>
    <w:rsid w:val="002C46B4"/>
    <w:rsid w:val="002C48BB"/>
    <w:rsid w:val="002C4B2D"/>
    <w:rsid w:val="002C4C62"/>
    <w:rsid w:val="002C581F"/>
    <w:rsid w:val="002C5AC2"/>
    <w:rsid w:val="002C5B81"/>
    <w:rsid w:val="002C5E60"/>
    <w:rsid w:val="002C5F1E"/>
    <w:rsid w:val="002C60F2"/>
    <w:rsid w:val="002C6216"/>
    <w:rsid w:val="002C6306"/>
    <w:rsid w:val="002C6543"/>
    <w:rsid w:val="002C6584"/>
    <w:rsid w:val="002C65E0"/>
    <w:rsid w:val="002C68FE"/>
    <w:rsid w:val="002C694C"/>
    <w:rsid w:val="002C69A8"/>
    <w:rsid w:val="002C6AE8"/>
    <w:rsid w:val="002C6F84"/>
    <w:rsid w:val="002C6FD7"/>
    <w:rsid w:val="002C7019"/>
    <w:rsid w:val="002C70E9"/>
    <w:rsid w:val="002C719F"/>
    <w:rsid w:val="002C7B1B"/>
    <w:rsid w:val="002C7C36"/>
    <w:rsid w:val="002D005A"/>
    <w:rsid w:val="002D0069"/>
    <w:rsid w:val="002D0133"/>
    <w:rsid w:val="002D0400"/>
    <w:rsid w:val="002D040C"/>
    <w:rsid w:val="002D041E"/>
    <w:rsid w:val="002D05BF"/>
    <w:rsid w:val="002D0A2E"/>
    <w:rsid w:val="002D0A81"/>
    <w:rsid w:val="002D0DDD"/>
    <w:rsid w:val="002D105C"/>
    <w:rsid w:val="002D137C"/>
    <w:rsid w:val="002D1437"/>
    <w:rsid w:val="002D1479"/>
    <w:rsid w:val="002D174C"/>
    <w:rsid w:val="002D1814"/>
    <w:rsid w:val="002D186F"/>
    <w:rsid w:val="002D2081"/>
    <w:rsid w:val="002D270D"/>
    <w:rsid w:val="002D28A4"/>
    <w:rsid w:val="002D29B7"/>
    <w:rsid w:val="002D2A45"/>
    <w:rsid w:val="002D2B1E"/>
    <w:rsid w:val="002D2D09"/>
    <w:rsid w:val="002D2F8B"/>
    <w:rsid w:val="002D2FB2"/>
    <w:rsid w:val="002D3215"/>
    <w:rsid w:val="002D324E"/>
    <w:rsid w:val="002D3400"/>
    <w:rsid w:val="002D34AC"/>
    <w:rsid w:val="002D3542"/>
    <w:rsid w:val="002D379E"/>
    <w:rsid w:val="002D37B0"/>
    <w:rsid w:val="002D397C"/>
    <w:rsid w:val="002D3A20"/>
    <w:rsid w:val="002D3C57"/>
    <w:rsid w:val="002D3D8C"/>
    <w:rsid w:val="002D3FB5"/>
    <w:rsid w:val="002D4350"/>
    <w:rsid w:val="002D4425"/>
    <w:rsid w:val="002D45EC"/>
    <w:rsid w:val="002D4816"/>
    <w:rsid w:val="002D4A7E"/>
    <w:rsid w:val="002D512E"/>
    <w:rsid w:val="002D538E"/>
    <w:rsid w:val="002D5471"/>
    <w:rsid w:val="002D555A"/>
    <w:rsid w:val="002D5953"/>
    <w:rsid w:val="002D5D1E"/>
    <w:rsid w:val="002D5DF5"/>
    <w:rsid w:val="002D5FD8"/>
    <w:rsid w:val="002D6370"/>
    <w:rsid w:val="002D63AB"/>
    <w:rsid w:val="002D68CB"/>
    <w:rsid w:val="002D6A87"/>
    <w:rsid w:val="002D6C77"/>
    <w:rsid w:val="002D6DC7"/>
    <w:rsid w:val="002D6EA3"/>
    <w:rsid w:val="002D71FF"/>
    <w:rsid w:val="002D733F"/>
    <w:rsid w:val="002D73C6"/>
    <w:rsid w:val="002D740C"/>
    <w:rsid w:val="002D7541"/>
    <w:rsid w:val="002D7871"/>
    <w:rsid w:val="002D7885"/>
    <w:rsid w:val="002D7B69"/>
    <w:rsid w:val="002D7B9D"/>
    <w:rsid w:val="002D7C7F"/>
    <w:rsid w:val="002D7D8E"/>
    <w:rsid w:val="002D7F18"/>
    <w:rsid w:val="002E02BC"/>
    <w:rsid w:val="002E08BA"/>
    <w:rsid w:val="002E08F1"/>
    <w:rsid w:val="002E0993"/>
    <w:rsid w:val="002E0B5F"/>
    <w:rsid w:val="002E0D47"/>
    <w:rsid w:val="002E1230"/>
    <w:rsid w:val="002E124F"/>
    <w:rsid w:val="002E13A3"/>
    <w:rsid w:val="002E14CB"/>
    <w:rsid w:val="002E1547"/>
    <w:rsid w:val="002E15A6"/>
    <w:rsid w:val="002E16CA"/>
    <w:rsid w:val="002E16D3"/>
    <w:rsid w:val="002E18CB"/>
    <w:rsid w:val="002E18F7"/>
    <w:rsid w:val="002E19A9"/>
    <w:rsid w:val="002E1B2F"/>
    <w:rsid w:val="002E1F87"/>
    <w:rsid w:val="002E202B"/>
    <w:rsid w:val="002E2083"/>
    <w:rsid w:val="002E211E"/>
    <w:rsid w:val="002E2133"/>
    <w:rsid w:val="002E2317"/>
    <w:rsid w:val="002E23D8"/>
    <w:rsid w:val="002E2434"/>
    <w:rsid w:val="002E2581"/>
    <w:rsid w:val="002E290A"/>
    <w:rsid w:val="002E29EF"/>
    <w:rsid w:val="002E2A58"/>
    <w:rsid w:val="002E2E1F"/>
    <w:rsid w:val="002E342F"/>
    <w:rsid w:val="002E3516"/>
    <w:rsid w:val="002E3606"/>
    <w:rsid w:val="002E3B78"/>
    <w:rsid w:val="002E3C3E"/>
    <w:rsid w:val="002E3CFF"/>
    <w:rsid w:val="002E3D47"/>
    <w:rsid w:val="002E3F9B"/>
    <w:rsid w:val="002E4138"/>
    <w:rsid w:val="002E42D2"/>
    <w:rsid w:val="002E435D"/>
    <w:rsid w:val="002E43B9"/>
    <w:rsid w:val="002E45FD"/>
    <w:rsid w:val="002E4884"/>
    <w:rsid w:val="002E4940"/>
    <w:rsid w:val="002E4A69"/>
    <w:rsid w:val="002E4A96"/>
    <w:rsid w:val="002E4BB6"/>
    <w:rsid w:val="002E4BF5"/>
    <w:rsid w:val="002E4C49"/>
    <w:rsid w:val="002E4E6D"/>
    <w:rsid w:val="002E4EB3"/>
    <w:rsid w:val="002E4EFD"/>
    <w:rsid w:val="002E4FBA"/>
    <w:rsid w:val="002E503F"/>
    <w:rsid w:val="002E5040"/>
    <w:rsid w:val="002E50B3"/>
    <w:rsid w:val="002E5117"/>
    <w:rsid w:val="002E5140"/>
    <w:rsid w:val="002E522E"/>
    <w:rsid w:val="002E55F1"/>
    <w:rsid w:val="002E565E"/>
    <w:rsid w:val="002E57CB"/>
    <w:rsid w:val="002E59BC"/>
    <w:rsid w:val="002E5A65"/>
    <w:rsid w:val="002E5A6E"/>
    <w:rsid w:val="002E5C84"/>
    <w:rsid w:val="002E5D02"/>
    <w:rsid w:val="002E5FE8"/>
    <w:rsid w:val="002E63FA"/>
    <w:rsid w:val="002E677E"/>
    <w:rsid w:val="002E677F"/>
    <w:rsid w:val="002E68BA"/>
    <w:rsid w:val="002E68D0"/>
    <w:rsid w:val="002E6962"/>
    <w:rsid w:val="002E6BFA"/>
    <w:rsid w:val="002E6EF7"/>
    <w:rsid w:val="002E70B0"/>
    <w:rsid w:val="002E7288"/>
    <w:rsid w:val="002E74E1"/>
    <w:rsid w:val="002E756D"/>
    <w:rsid w:val="002E75AB"/>
    <w:rsid w:val="002E79A3"/>
    <w:rsid w:val="002E79EC"/>
    <w:rsid w:val="002E79EE"/>
    <w:rsid w:val="002E7B2B"/>
    <w:rsid w:val="002E7D75"/>
    <w:rsid w:val="002E7EB9"/>
    <w:rsid w:val="002E7F02"/>
    <w:rsid w:val="002F007D"/>
    <w:rsid w:val="002F0931"/>
    <w:rsid w:val="002F0BE4"/>
    <w:rsid w:val="002F0D1C"/>
    <w:rsid w:val="002F0D8E"/>
    <w:rsid w:val="002F0DED"/>
    <w:rsid w:val="002F0EA1"/>
    <w:rsid w:val="002F0FC6"/>
    <w:rsid w:val="002F1070"/>
    <w:rsid w:val="002F10A3"/>
    <w:rsid w:val="002F135D"/>
    <w:rsid w:val="002F137E"/>
    <w:rsid w:val="002F159F"/>
    <w:rsid w:val="002F18B7"/>
    <w:rsid w:val="002F18BD"/>
    <w:rsid w:val="002F1A43"/>
    <w:rsid w:val="002F1BB4"/>
    <w:rsid w:val="002F1BD6"/>
    <w:rsid w:val="002F1E82"/>
    <w:rsid w:val="002F1F18"/>
    <w:rsid w:val="002F219E"/>
    <w:rsid w:val="002F21C1"/>
    <w:rsid w:val="002F2617"/>
    <w:rsid w:val="002F2674"/>
    <w:rsid w:val="002F27D2"/>
    <w:rsid w:val="002F2A2F"/>
    <w:rsid w:val="002F2AAD"/>
    <w:rsid w:val="002F2E5B"/>
    <w:rsid w:val="002F2FF2"/>
    <w:rsid w:val="002F301D"/>
    <w:rsid w:val="002F3122"/>
    <w:rsid w:val="002F37D3"/>
    <w:rsid w:val="002F3870"/>
    <w:rsid w:val="002F3A9D"/>
    <w:rsid w:val="002F3DF7"/>
    <w:rsid w:val="002F4659"/>
    <w:rsid w:val="002F469F"/>
    <w:rsid w:val="002F47A3"/>
    <w:rsid w:val="002F49D6"/>
    <w:rsid w:val="002F4A83"/>
    <w:rsid w:val="002F4AE0"/>
    <w:rsid w:val="002F4B10"/>
    <w:rsid w:val="002F4B67"/>
    <w:rsid w:val="002F4B6F"/>
    <w:rsid w:val="002F4BAA"/>
    <w:rsid w:val="002F4C27"/>
    <w:rsid w:val="002F4E80"/>
    <w:rsid w:val="002F5227"/>
    <w:rsid w:val="002F54D3"/>
    <w:rsid w:val="002F58CB"/>
    <w:rsid w:val="002F5BF0"/>
    <w:rsid w:val="002F5D32"/>
    <w:rsid w:val="002F5D55"/>
    <w:rsid w:val="002F5DDB"/>
    <w:rsid w:val="002F5DE3"/>
    <w:rsid w:val="002F6276"/>
    <w:rsid w:val="002F6316"/>
    <w:rsid w:val="002F63B8"/>
    <w:rsid w:val="002F653C"/>
    <w:rsid w:val="002F68CC"/>
    <w:rsid w:val="002F6A3D"/>
    <w:rsid w:val="002F6E02"/>
    <w:rsid w:val="002F71A5"/>
    <w:rsid w:val="002F7622"/>
    <w:rsid w:val="002F76A0"/>
    <w:rsid w:val="002F798E"/>
    <w:rsid w:val="002F7C09"/>
    <w:rsid w:val="002F7C2C"/>
    <w:rsid w:val="003000BA"/>
    <w:rsid w:val="0030011F"/>
    <w:rsid w:val="0030027D"/>
    <w:rsid w:val="0030038F"/>
    <w:rsid w:val="00300474"/>
    <w:rsid w:val="00300822"/>
    <w:rsid w:val="00300A72"/>
    <w:rsid w:val="00300B75"/>
    <w:rsid w:val="00300E0A"/>
    <w:rsid w:val="0030102B"/>
    <w:rsid w:val="00301126"/>
    <w:rsid w:val="003012DA"/>
    <w:rsid w:val="003013CE"/>
    <w:rsid w:val="003014AB"/>
    <w:rsid w:val="00301683"/>
    <w:rsid w:val="0030168D"/>
    <w:rsid w:val="00301714"/>
    <w:rsid w:val="003019DA"/>
    <w:rsid w:val="00301AA7"/>
    <w:rsid w:val="00301B16"/>
    <w:rsid w:val="00301C50"/>
    <w:rsid w:val="003023BA"/>
    <w:rsid w:val="0030264B"/>
    <w:rsid w:val="003027F1"/>
    <w:rsid w:val="00302ACC"/>
    <w:rsid w:val="00302D82"/>
    <w:rsid w:val="00302E93"/>
    <w:rsid w:val="00302FFE"/>
    <w:rsid w:val="00303341"/>
    <w:rsid w:val="003035BF"/>
    <w:rsid w:val="0030364B"/>
    <w:rsid w:val="00303838"/>
    <w:rsid w:val="00303CA5"/>
    <w:rsid w:val="00303D0A"/>
    <w:rsid w:val="0030401E"/>
    <w:rsid w:val="003040BB"/>
    <w:rsid w:val="003040D8"/>
    <w:rsid w:val="003041BE"/>
    <w:rsid w:val="003042DD"/>
    <w:rsid w:val="00304335"/>
    <w:rsid w:val="003044D8"/>
    <w:rsid w:val="003046EA"/>
    <w:rsid w:val="003047C2"/>
    <w:rsid w:val="003049E3"/>
    <w:rsid w:val="00304B56"/>
    <w:rsid w:val="00304CAF"/>
    <w:rsid w:val="00304CB2"/>
    <w:rsid w:val="00304DD5"/>
    <w:rsid w:val="00304F0B"/>
    <w:rsid w:val="00304FD1"/>
    <w:rsid w:val="003050CF"/>
    <w:rsid w:val="00305200"/>
    <w:rsid w:val="00305524"/>
    <w:rsid w:val="003055E0"/>
    <w:rsid w:val="00305644"/>
    <w:rsid w:val="00305751"/>
    <w:rsid w:val="00305880"/>
    <w:rsid w:val="0030596E"/>
    <w:rsid w:val="003059A5"/>
    <w:rsid w:val="00305C7B"/>
    <w:rsid w:val="00305E76"/>
    <w:rsid w:val="00306839"/>
    <w:rsid w:val="0030686C"/>
    <w:rsid w:val="003069BD"/>
    <w:rsid w:val="00306AA2"/>
    <w:rsid w:val="00306D89"/>
    <w:rsid w:val="00307465"/>
    <w:rsid w:val="00307601"/>
    <w:rsid w:val="0030764F"/>
    <w:rsid w:val="0030787A"/>
    <w:rsid w:val="00307A4B"/>
    <w:rsid w:val="00307CA3"/>
    <w:rsid w:val="00307CF5"/>
    <w:rsid w:val="00307DAD"/>
    <w:rsid w:val="0031007F"/>
    <w:rsid w:val="003102ED"/>
    <w:rsid w:val="00310681"/>
    <w:rsid w:val="00310807"/>
    <w:rsid w:val="00310889"/>
    <w:rsid w:val="00310A83"/>
    <w:rsid w:val="00310AC5"/>
    <w:rsid w:val="00310B7B"/>
    <w:rsid w:val="00310CDD"/>
    <w:rsid w:val="00310E9E"/>
    <w:rsid w:val="003110D3"/>
    <w:rsid w:val="003111DE"/>
    <w:rsid w:val="00311439"/>
    <w:rsid w:val="003118BB"/>
    <w:rsid w:val="00311942"/>
    <w:rsid w:val="00311AEE"/>
    <w:rsid w:val="00311CCA"/>
    <w:rsid w:val="00311D2D"/>
    <w:rsid w:val="00311FAD"/>
    <w:rsid w:val="00312087"/>
    <w:rsid w:val="00312188"/>
    <w:rsid w:val="00312377"/>
    <w:rsid w:val="00312393"/>
    <w:rsid w:val="00312560"/>
    <w:rsid w:val="0031272E"/>
    <w:rsid w:val="00312BFE"/>
    <w:rsid w:val="00312E1E"/>
    <w:rsid w:val="00312EC0"/>
    <w:rsid w:val="00313023"/>
    <w:rsid w:val="003131E6"/>
    <w:rsid w:val="0031323C"/>
    <w:rsid w:val="0031350A"/>
    <w:rsid w:val="0031367F"/>
    <w:rsid w:val="003139CE"/>
    <w:rsid w:val="00313C5A"/>
    <w:rsid w:val="00313D82"/>
    <w:rsid w:val="00313F5C"/>
    <w:rsid w:val="003141F1"/>
    <w:rsid w:val="00314227"/>
    <w:rsid w:val="00314335"/>
    <w:rsid w:val="00314506"/>
    <w:rsid w:val="00314575"/>
    <w:rsid w:val="00314607"/>
    <w:rsid w:val="0031481B"/>
    <w:rsid w:val="00314891"/>
    <w:rsid w:val="00314A0F"/>
    <w:rsid w:val="00314A2F"/>
    <w:rsid w:val="00314CB2"/>
    <w:rsid w:val="00314E89"/>
    <w:rsid w:val="00314FA4"/>
    <w:rsid w:val="00315091"/>
    <w:rsid w:val="0031512E"/>
    <w:rsid w:val="0031548A"/>
    <w:rsid w:val="0031569F"/>
    <w:rsid w:val="00315826"/>
    <w:rsid w:val="003158ED"/>
    <w:rsid w:val="00315B79"/>
    <w:rsid w:val="00315D0D"/>
    <w:rsid w:val="00315DD2"/>
    <w:rsid w:val="00315EDC"/>
    <w:rsid w:val="00315FA0"/>
    <w:rsid w:val="003164A0"/>
    <w:rsid w:val="00316767"/>
    <w:rsid w:val="003167B3"/>
    <w:rsid w:val="003169E3"/>
    <w:rsid w:val="00316A3D"/>
    <w:rsid w:val="00316A60"/>
    <w:rsid w:val="00316AE5"/>
    <w:rsid w:val="00316B2E"/>
    <w:rsid w:val="00316BC7"/>
    <w:rsid w:val="00316F73"/>
    <w:rsid w:val="00316F8D"/>
    <w:rsid w:val="003171F6"/>
    <w:rsid w:val="00317387"/>
    <w:rsid w:val="00317463"/>
    <w:rsid w:val="00317701"/>
    <w:rsid w:val="003177E9"/>
    <w:rsid w:val="00317921"/>
    <w:rsid w:val="003179E3"/>
    <w:rsid w:val="00317C59"/>
    <w:rsid w:val="00317D11"/>
    <w:rsid w:val="00317E28"/>
    <w:rsid w:val="00317F44"/>
    <w:rsid w:val="00320000"/>
    <w:rsid w:val="00320178"/>
    <w:rsid w:val="00320862"/>
    <w:rsid w:val="00320945"/>
    <w:rsid w:val="003209F4"/>
    <w:rsid w:val="00320D4A"/>
    <w:rsid w:val="00320DDD"/>
    <w:rsid w:val="00320E98"/>
    <w:rsid w:val="00320ECF"/>
    <w:rsid w:val="003213D0"/>
    <w:rsid w:val="00321604"/>
    <w:rsid w:val="0032197B"/>
    <w:rsid w:val="00321A9C"/>
    <w:rsid w:val="00321D10"/>
    <w:rsid w:val="00321D99"/>
    <w:rsid w:val="00321E7C"/>
    <w:rsid w:val="00322270"/>
    <w:rsid w:val="00322515"/>
    <w:rsid w:val="00322639"/>
    <w:rsid w:val="00322643"/>
    <w:rsid w:val="00322A9F"/>
    <w:rsid w:val="00322B07"/>
    <w:rsid w:val="00322FF9"/>
    <w:rsid w:val="00323002"/>
    <w:rsid w:val="00323466"/>
    <w:rsid w:val="00323608"/>
    <w:rsid w:val="00323649"/>
    <w:rsid w:val="003237F8"/>
    <w:rsid w:val="0032382A"/>
    <w:rsid w:val="0032399A"/>
    <w:rsid w:val="00323A7E"/>
    <w:rsid w:val="00323B9C"/>
    <w:rsid w:val="00323D9A"/>
    <w:rsid w:val="00323E19"/>
    <w:rsid w:val="00323F85"/>
    <w:rsid w:val="0032427B"/>
    <w:rsid w:val="003244B0"/>
    <w:rsid w:val="003244E8"/>
    <w:rsid w:val="003245AC"/>
    <w:rsid w:val="003245C9"/>
    <w:rsid w:val="00324627"/>
    <w:rsid w:val="00324764"/>
    <w:rsid w:val="003247EE"/>
    <w:rsid w:val="003248C3"/>
    <w:rsid w:val="00324955"/>
    <w:rsid w:val="0032495A"/>
    <w:rsid w:val="00324AF2"/>
    <w:rsid w:val="00324B9A"/>
    <w:rsid w:val="00324BFB"/>
    <w:rsid w:val="00324C44"/>
    <w:rsid w:val="00324E30"/>
    <w:rsid w:val="00324EEF"/>
    <w:rsid w:val="00324F51"/>
    <w:rsid w:val="003250E1"/>
    <w:rsid w:val="00325533"/>
    <w:rsid w:val="00325594"/>
    <w:rsid w:val="003256F4"/>
    <w:rsid w:val="00325842"/>
    <w:rsid w:val="00325863"/>
    <w:rsid w:val="00325AA1"/>
    <w:rsid w:val="00325B15"/>
    <w:rsid w:val="00325D49"/>
    <w:rsid w:val="00326156"/>
    <w:rsid w:val="003263D4"/>
    <w:rsid w:val="003266CA"/>
    <w:rsid w:val="00326987"/>
    <w:rsid w:val="00326A5B"/>
    <w:rsid w:val="00326AE1"/>
    <w:rsid w:val="00326C0F"/>
    <w:rsid w:val="00326DEE"/>
    <w:rsid w:val="0032712B"/>
    <w:rsid w:val="00327205"/>
    <w:rsid w:val="00327406"/>
    <w:rsid w:val="0032765B"/>
    <w:rsid w:val="003279F7"/>
    <w:rsid w:val="00327B97"/>
    <w:rsid w:val="00327BA1"/>
    <w:rsid w:val="00327CB4"/>
    <w:rsid w:val="00327D40"/>
    <w:rsid w:val="00327E52"/>
    <w:rsid w:val="00327F1E"/>
    <w:rsid w:val="00327F6C"/>
    <w:rsid w:val="003301BE"/>
    <w:rsid w:val="003307C1"/>
    <w:rsid w:val="00330A2E"/>
    <w:rsid w:val="00330B17"/>
    <w:rsid w:val="00330F8C"/>
    <w:rsid w:val="00330FAA"/>
    <w:rsid w:val="003312A1"/>
    <w:rsid w:val="0033187B"/>
    <w:rsid w:val="003318F0"/>
    <w:rsid w:val="00331989"/>
    <w:rsid w:val="00331B12"/>
    <w:rsid w:val="00331E48"/>
    <w:rsid w:val="00331F0F"/>
    <w:rsid w:val="00332125"/>
    <w:rsid w:val="0033222F"/>
    <w:rsid w:val="0033229C"/>
    <w:rsid w:val="003323D9"/>
    <w:rsid w:val="00332763"/>
    <w:rsid w:val="00332BAC"/>
    <w:rsid w:val="00332D70"/>
    <w:rsid w:val="00332DA5"/>
    <w:rsid w:val="00332E38"/>
    <w:rsid w:val="00332F92"/>
    <w:rsid w:val="00333120"/>
    <w:rsid w:val="0033312A"/>
    <w:rsid w:val="0033314F"/>
    <w:rsid w:val="00333152"/>
    <w:rsid w:val="003333EC"/>
    <w:rsid w:val="0033349D"/>
    <w:rsid w:val="003335D7"/>
    <w:rsid w:val="00333605"/>
    <w:rsid w:val="0033390D"/>
    <w:rsid w:val="00333BD8"/>
    <w:rsid w:val="00333DBF"/>
    <w:rsid w:val="00333EA0"/>
    <w:rsid w:val="00333EBE"/>
    <w:rsid w:val="00334086"/>
    <w:rsid w:val="00334166"/>
    <w:rsid w:val="0033417F"/>
    <w:rsid w:val="0033423D"/>
    <w:rsid w:val="003343EC"/>
    <w:rsid w:val="00334883"/>
    <w:rsid w:val="00334DBA"/>
    <w:rsid w:val="00334F35"/>
    <w:rsid w:val="0033523E"/>
    <w:rsid w:val="00335307"/>
    <w:rsid w:val="00335318"/>
    <w:rsid w:val="00335380"/>
    <w:rsid w:val="003353FA"/>
    <w:rsid w:val="00335499"/>
    <w:rsid w:val="0033552F"/>
    <w:rsid w:val="003359AB"/>
    <w:rsid w:val="00335B12"/>
    <w:rsid w:val="00335BD7"/>
    <w:rsid w:val="00335EDD"/>
    <w:rsid w:val="00335F5B"/>
    <w:rsid w:val="00336133"/>
    <w:rsid w:val="003363F4"/>
    <w:rsid w:val="0033640F"/>
    <w:rsid w:val="00336517"/>
    <w:rsid w:val="003365B0"/>
    <w:rsid w:val="003366EB"/>
    <w:rsid w:val="00336937"/>
    <w:rsid w:val="00336A7C"/>
    <w:rsid w:val="00336B1B"/>
    <w:rsid w:val="00336D9A"/>
    <w:rsid w:val="00336E2C"/>
    <w:rsid w:val="00336F11"/>
    <w:rsid w:val="00337183"/>
    <w:rsid w:val="003372F5"/>
    <w:rsid w:val="003372F8"/>
    <w:rsid w:val="003373CC"/>
    <w:rsid w:val="003374CD"/>
    <w:rsid w:val="0033751B"/>
    <w:rsid w:val="00337592"/>
    <w:rsid w:val="003378A7"/>
    <w:rsid w:val="003378C0"/>
    <w:rsid w:val="00337C6A"/>
    <w:rsid w:val="00337D35"/>
    <w:rsid w:val="00337F7F"/>
    <w:rsid w:val="0034001C"/>
    <w:rsid w:val="00340045"/>
    <w:rsid w:val="00340250"/>
    <w:rsid w:val="003402FA"/>
    <w:rsid w:val="0034055A"/>
    <w:rsid w:val="00340606"/>
    <w:rsid w:val="00340661"/>
    <w:rsid w:val="0034066D"/>
    <w:rsid w:val="0034075B"/>
    <w:rsid w:val="003407DE"/>
    <w:rsid w:val="0034081F"/>
    <w:rsid w:val="0034087C"/>
    <w:rsid w:val="00340EEC"/>
    <w:rsid w:val="00340FAE"/>
    <w:rsid w:val="003410E8"/>
    <w:rsid w:val="0034112D"/>
    <w:rsid w:val="0034133A"/>
    <w:rsid w:val="003413F5"/>
    <w:rsid w:val="003414A6"/>
    <w:rsid w:val="00341531"/>
    <w:rsid w:val="003415D5"/>
    <w:rsid w:val="0034163F"/>
    <w:rsid w:val="003419C9"/>
    <w:rsid w:val="00341C68"/>
    <w:rsid w:val="0034240C"/>
    <w:rsid w:val="00342627"/>
    <w:rsid w:val="00342672"/>
    <w:rsid w:val="003427BE"/>
    <w:rsid w:val="00342979"/>
    <w:rsid w:val="00342AA6"/>
    <w:rsid w:val="00342EA1"/>
    <w:rsid w:val="003432F3"/>
    <w:rsid w:val="00343515"/>
    <w:rsid w:val="0034357A"/>
    <w:rsid w:val="003435B3"/>
    <w:rsid w:val="0034381D"/>
    <w:rsid w:val="00343BC1"/>
    <w:rsid w:val="00343DB5"/>
    <w:rsid w:val="00343FF6"/>
    <w:rsid w:val="0034401D"/>
    <w:rsid w:val="003440F7"/>
    <w:rsid w:val="00344265"/>
    <w:rsid w:val="0034431A"/>
    <w:rsid w:val="00344575"/>
    <w:rsid w:val="003445CC"/>
    <w:rsid w:val="00344910"/>
    <w:rsid w:val="003449B9"/>
    <w:rsid w:val="00344A74"/>
    <w:rsid w:val="00344B6C"/>
    <w:rsid w:val="00344DA6"/>
    <w:rsid w:val="00344FA3"/>
    <w:rsid w:val="0034504C"/>
    <w:rsid w:val="0034511D"/>
    <w:rsid w:val="003452FC"/>
    <w:rsid w:val="00345311"/>
    <w:rsid w:val="00345345"/>
    <w:rsid w:val="00345491"/>
    <w:rsid w:val="003454AB"/>
    <w:rsid w:val="00345697"/>
    <w:rsid w:val="00345825"/>
    <w:rsid w:val="00345B21"/>
    <w:rsid w:val="00345B8B"/>
    <w:rsid w:val="00345BCC"/>
    <w:rsid w:val="00345BD9"/>
    <w:rsid w:val="00345DCD"/>
    <w:rsid w:val="003461A9"/>
    <w:rsid w:val="003461E7"/>
    <w:rsid w:val="003463D7"/>
    <w:rsid w:val="003466DF"/>
    <w:rsid w:val="003469FF"/>
    <w:rsid w:val="00346AE8"/>
    <w:rsid w:val="00346E91"/>
    <w:rsid w:val="00346FF9"/>
    <w:rsid w:val="003471F3"/>
    <w:rsid w:val="00347B3E"/>
    <w:rsid w:val="00347CD9"/>
    <w:rsid w:val="0035004E"/>
    <w:rsid w:val="00350063"/>
    <w:rsid w:val="00350086"/>
    <w:rsid w:val="003500AA"/>
    <w:rsid w:val="00350197"/>
    <w:rsid w:val="00350509"/>
    <w:rsid w:val="003505F2"/>
    <w:rsid w:val="003506AD"/>
    <w:rsid w:val="0035085D"/>
    <w:rsid w:val="00350C8A"/>
    <w:rsid w:val="00350EEE"/>
    <w:rsid w:val="00350F94"/>
    <w:rsid w:val="00351194"/>
    <w:rsid w:val="003512F7"/>
    <w:rsid w:val="0035138A"/>
    <w:rsid w:val="0035141C"/>
    <w:rsid w:val="0035148D"/>
    <w:rsid w:val="003519A3"/>
    <w:rsid w:val="00351A94"/>
    <w:rsid w:val="00351E88"/>
    <w:rsid w:val="00351F47"/>
    <w:rsid w:val="0035214D"/>
    <w:rsid w:val="0035244B"/>
    <w:rsid w:val="0035265B"/>
    <w:rsid w:val="0035288F"/>
    <w:rsid w:val="00352989"/>
    <w:rsid w:val="00352D52"/>
    <w:rsid w:val="00352D75"/>
    <w:rsid w:val="003531F9"/>
    <w:rsid w:val="00353422"/>
    <w:rsid w:val="00353766"/>
    <w:rsid w:val="003537B2"/>
    <w:rsid w:val="00353821"/>
    <w:rsid w:val="00353995"/>
    <w:rsid w:val="00353AE1"/>
    <w:rsid w:val="00353D7C"/>
    <w:rsid w:val="00353E04"/>
    <w:rsid w:val="00353FC7"/>
    <w:rsid w:val="00354007"/>
    <w:rsid w:val="0035418A"/>
    <w:rsid w:val="003541A9"/>
    <w:rsid w:val="00354310"/>
    <w:rsid w:val="00354795"/>
    <w:rsid w:val="003547C1"/>
    <w:rsid w:val="00354A1B"/>
    <w:rsid w:val="00354C86"/>
    <w:rsid w:val="00354CA7"/>
    <w:rsid w:val="00354E7D"/>
    <w:rsid w:val="00355009"/>
    <w:rsid w:val="00355116"/>
    <w:rsid w:val="003551A0"/>
    <w:rsid w:val="003552BA"/>
    <w:rsid w:val="003553D0"/>
    <w:rsid w:val="0035562F"/>
    <w:rsid w:val="00355707"/>
    <w:rsid w:val="00355852"/>
    <w:rsid w:val="003558C1"/>
    <w:rsid w:val="0035591D"/>
    <w:rsid w:val="00355A04"/>
    <w:rsid w:val="00355E10"/>
    <w:rsid w:val="0035603C"/>
    <w:rsid w:val="0035606A"/>
    <w:rsid w:val="0035621C"/>
    <w:rsid w:val="003562A0"/>
    <w:rsid w:val="00356495"/>
    <w:rsid w:val="003565E7"/>
    <w:rsid w:val="00356675"/>
    <w:rsid w:val="003566AC"/>
    <w:rsid w:val="0035672E"/>
    <w:rsid w:val="00356884"/>
    <w:rsid w:val="003568AB"/>
    <w:rsid w:val="00356A22"/>
    <w:rsid w:val="00356B22"/>
    <w:rsid w:val="00356DF9"/>
    <w:rsid w:val="00357120"/>
    <w:rsid w:val="0035753C"/>
    <w:rsid w:val="00357989"/>
    <w:rsid w:val="00357B0A"/>
    <w:rsid w:val="00357D10"/>
    <w:rsid w:val="0036002A"/>
    <w:rsid w:val="00360044"/>
    <w:rsid w:val="003600D7"/>
    <w:rsid w:val="003601D8"/>
    <w:rsid w:val="003604D8"/>
    <w:rsid w:val="0036054D"/>
    <w:rsid w:val="003605CB"/>
    <w:rsid w:val="00360689"/>
    <w:rsid w:val="0036079C"/>
    <w:rsid w:val="003608D4"/>
    <w:rsid w:val="00360A04"/>
    <w:rsid w:val="00360FF5"/>
    <w:rsid w:val="00361052"/>
    <w:rsid w:val="00361184"/>
    <w:rsid w:val="003611C0"/>
    <w:rsid w:val="003612CC"/>
    <w:rsid w:val="00361387"/>
    <w:rsid w:val="00361438"/>
    <w:rsid w:val="00361531"/>
    <w:rsid w:val="003617F2"/>
    <w:rsid w:val="00361AC9"/>
    <w:rsid w:val="00361BE3"/>
    <w:rsid w:val="00361DE0"/>
    <w:rsid w:val="00361EA6"/>
    <w:rsid w:val="003620D7"/>
    <w:rsid w:val="003621F2"/>
    <w:rsid w:val="003624C5"/>
    <w:rsid w:val="0036253A"/>
    <w:rsid w:val="00362592"/>
    <w:rsid w:val="003626BA"/>
    <w:rsid w:val="003628AC"/>
    <w:rsid w:val="00362B49"/>
    <w:rsid w:val="00362D38"/>
    <w:rsid w:val="00362DA4"/>
    <w:rsid w:val="00362FF5"/>
    <w:rsid w:val="003632D6"/>
    <w:rsid w:val="00363385"/>
    <w:rsid w:val="0036359E"/>
    <w:rsid w:val="00363786"/>
    <w:rsid w:val="00363CF8"/>
    <w:rsid w:val="0036415D"/>
    <w:rsid w:val="003641FB"/>
    <w:rsid w:val="00364220"/>
    <w:rsid w:val="00364375"/>
    <w:rsid w:val="003643A8"/>
    <w:rsid w:val="0036458E"/>
    <w:rsid w:val="003647F9"/>
    <w:rsid w:val="00364D04"/>
    <w:rsid w:val="00364FA1"/>
    <w:rsid w:val="003652F4"/>
    <w:rsid w:val="00365506"/>
    <w:rsid w:val="0036563C"/>
    <w:rsid w:val="00365A11"/>
    <w:rsid w:val="00365AD2"/>
    <w:rsid w:val="00365B30"/>
    <w:rsid w:val="00365BBB"/>
    <w:rsid w:val="00365BE4"/>
    <w:rsid w:val="00365C4A"/>
    <w:rsid w:val="00365D2E"/>
    <w:rsid w:val="00366084"/>
    <w:rsid w:val="00366288"/>
    <w:rsid w:val="003662BF"/>
    <w:rsid w:val="003662F3"/>
    <w:rsid w:val="003663BC"/>
    <w:rsid w:val="00366690"/>
    <w:rsid w:val="0036679E"/>
    <w:rsid w:val="00366847"/>
    <w:rsid w:val="00366936"/>
    <w:rsid w:val="00366C0A"/>
    <w:rsid w:val="00366C87"/>
    <w:rsid w:val="00366EA5"/>
    <w:rsid w:val="00366F33"/>
    <w:rsid w:val="003670FD"/>
    <w:rsid w:val="00367189"/>
    <w:rsid w:val="00367308"/>
    <w:rsid w:val="00367469"/>
    <w:rsid w:val="0036770D"/>
    <w:rsid w:val="00367882"/>
    <w:rsid w:val="003679E3"/>
    <w:rsid w:val="00367D6D"/>
    <w:rsid w:val="003701F7"/>
    <w:rsid w:val="0037053F"/>
    <w:rsid w:val="00370656"/>
    <w:rsid w:val="0037082B"/>
    <w:rsid w:val="00370835"/>
    <w:rsid w:val="00370877"/>
    <w:rsid w:val="00370AE1"/>
    <w:rsid w:val="00370E5C"/>
    <w:rsid w:val="00370F56"/>
    <w:rsid w:val="00371074"/>
    <w:rsid w:val="0037115E"/>
    <w:rsid w:val="00371196"/>
    <w:rsid w:val="003711FC"/>
    <w:rsid w:val="003713B9"/>
    <w:rsid w:val="003715A0"/>
    <w:rsid w:val="00371669"/>
    <w:rsid w:val="00371697"/>
    <w:rsid w:val="00371A55"/>
    <w:rsid w:val="00371A76"/>
    <w:rsid w:val="00371F4F"/>
    <w:rsid w:val="0037202E"/>
    <w:rsid w:val="0037228B"/>
    <w:rsid w:val="00372347"/>
    <w:rsid w:val="0037235D"/>
    <w:rsid w:val="00372410"/>
    <w:rsid w:val="0037258D"/>
    <w:rsid w:val="003726E1"/>
    <w:rsid w:val="003726ED"/>
    <w:rsid w:val="00372713"/>
    <w:rsid w:val="00372B82"/>
    <w:rsid w:val="00372C98"/>
    <w:rsid w:val="00373070"/>
    <w:rsid w:val="0037330F"/>
    <w:rsid w:val="003733E1"/>
    <w:rsid w:val="003735B1"/>
    <w:rsid w:val="00373748"/>
    <w:rsid w:val="00373941"/>
    <w:rsid w:val="00373BB2"/>
    <w:rsid w:val="00373DC2"/>
    <w:rsid w:val="00373E99"/>
    <w:rsid w:val="00374213"/>
    <w:rsid w:val="003749B9"/>
    <w:rsid w:val="00374BFE"/>
    <w:rsid w:val="00374C86"/>
    <w:rsid w:val="00374EB9"/>
    <w:rsid w:val="00375031"/>
    <w:rsid w:val="00375408"/>
    <w:rsid w:val="003755C2"/>
    <w:rsid w:val="00375684"/>
    <w:rsid w:val="0037568E"/>
    <w:rsid w:val="003756CD"/>
    <w:rsid w:val="003757FA"/>
    <w:rsid w:val="00375AB6"/>
    <w:rsid w:val="00375DCB"/>
    <w:rsid w:val="00375ECD"/>
    <w:rsid w:val="00375F1D"/>
    <w:rsid w:val="0037641E"/>
    <w:rsid w:val="003764A5"/>
    <w:rsid w:val="003765D1"/>
    <w:rsid w:val="003766B9"/>
    <w:rsid w:val="0037699E"/>
    <w:rsid w:val="00376B57"/>
    <w:rsid w:val="00376D46"/>
    <w:rsid w:val="00376D6D"/>
    <w:rsid w:val="003770F4"/>
    <w:rsid w:val="00377250"/>
    <w:rsid w:val="0037726C"/>
    <w:rsid w:val="00377293"/>
    <w:rsid w:val="0037732A"/>
    <w:rsid w:val="00377639"/>
    <w:rsid w:val="0037767E"/>
    <w:rsid w:val="00377877"/>
    <w:rsid w:val="003779A0"/>
    <w:rsid w:val="00377A51"/>
    <w:rsid w:val="00377ACB"/>
    <w:rsid w:val="00377C42"/>
    <w:rsid w:val="00380155"/>
    <w:rsid w:val="003801E3"/>
    <w:rsid w:val="003801E4"/>
    <w:rsid w:val="003803FA"/>
    <w:rsid w:val="00380619"/>
    <w:rsid w:val="0038072B"/>
    <w:rsid w:val="00380783"/>
    <w:rsid w:val="00380BB8"/>
    <w:rsid w:val="00380CD9"/>
    <w:rsid w:val="00380D8B"/>
    <w:rsid w:val="00380DED"/>
    <w:rsid w:val="00380E38"/>
    <w:rsid w:val="003810BE"/>
    <w:rsid w:val="003810DD"/>
    <w:rsid w:val="003813D2"/>
    <w:rsid w:val="003815A1"/>
    <w:rsid w:val="003816F7"/>
    <w:rsid w:val="003817AD"/>
    <w:rsid w:val="00381846"/>
    <w:rsid w:val="00381B32"/>
    <w:rsid w:val="00381C32"/>
    <w:rsid w:val="00381CC9"/>
    <w:rsid w:val="00382344"/>
    <w:rsid w:val="0038234F"/>
    <w:rsid w:val="003824AE"/>
    <w:rsid w:val="00382691"/>
    <w:rsid w:val="00382745"/>
    <w:rsid w:val="0038279A"/>
    <w:rsid w:val="00382866"/>
    <w:rsid w:val="00382872"/>
    <w:rsid w:val="0038289B"/>
    <w:rsid w:val="00382C4E"/>
    <w:rsid w:val="00382CD9"/>
    <w:rsid w:val="00382DA5"/>
    <w:rsid w:val="00382EB2"/>
    <w:rsid w:val="00382F80"/>
    <w:rsid w:val="0038320C"/>
    <w:rsid w:val="003832C9"/>
    <w:rsid w:val="003833A2"/>
    <w:rsid w:val="003834A8"/>
    <w:rsid w:val="00383536"/>
    <w:rsid w:val="00383824"/>
    <w:rsid w:val="00383894"/>
    <w:rsid w:val="00383A4C"/>
    <w:rsid w:val="00383BA5"/>
    <w:rsid w:val="00383CAF"/>
    <w:rsid w:val="00383F34"/>
    <w:rsid w:val="00383FFA"/>
    <w:rsid w:val="00384204"/>
    <w:rsid w:val="00384258"/>
    <w:rsid w:val="003842E9"/>
    <w:rsid w:val="003842FB"/>
    <w:rsid w:val="003842FE"/>
    <w:rsid w:val="00384353"/>
    <w:rsid w:val="00384460"/>
    <w:rsid w:val="00384643"/>
    <w:rsid w:val="00384731"/>
    <w:rsid w:val="00384854"/>
    <w:rsid w:val="00384905"/>
    <w:rsid w:val="003849AD"/>
    <w:rsid w:val="00384ED3"/>
    <w:rsid w:val="00384FE7"/>
    <w:rsid w:val="00385295"/>
    <w:rsid w:val="00385455"/>
    <w:rsid w:val="0038545D"/>
    <w:rsid w:val="003858ED"/>
    <w:rsid w:val="003859CB"/>
    <w:rsid w:val="00385A77"/>
    <w:rsid w:val="00385D54"/>
    <w:rsid w:val="00385F8E"/>
    <w:rsid w:val="00386189"/>
    <w:rsid w:val="00386272"/>
    <w:rsid w:val="0038628E"/>
    <w:rsid w:val="00386E8B"/>
    <w:rsid w:val="003870EA"/>
    <w:rsid w:val="0038736F"/>
    <w:rsid w:val="00387527"/>
    <w:rsid w:val="0038753F"/>
    <w:rsid w:val="003876B8"/>
    <w:rsid w:val="003877EB"/>
    <w:rsid w:val="00387859"/>
    <w:rsid w:val="00387A00"/>
    <w:rsid w:val="00387AB3"/>
    <w:rsid w:val="00387C70"/>
    <w:rsid w:val="00387DF9"/>
    <w:rsid w:val="00387E2F"/>
    <w:rsid w:val="00387E8A"/>
    <w:rsid w:val="00390086"/>
    <w:rsid w:val="00390203"/>
    <w:rsid w:val="00390217"/>
    <w:rsid w:val="0039032A"/>
    <w:rsid w:val="00390348"/>
    <w:rsid w:val="003904B1"/>
    <w:rsid w:val="0039068D"/>
    <w:rsid w:val="00390810"/>
    <w:rsid w:val="003908D4"/>
    <w:rsid w:val="00390930"/>
    <w:rsid w:val="00390AC3"/>
    <w:rsid w:val="00390BF9"/>
    <w:rsid w:val="00390CF1"/>
    <w:rsid w:val="00390F7B"/>
    <w:rsid w:val="00391454"/>
    <w:rsid w:val="00391704"/>
    <w:rsid w:val="003919F8"/>
    <w:rsid w:val="003919FE"/>
    <w:rsid w:val="00391C50"/>
    <w:rsid w:val="00391EA7"/>
    <w:rsid w:val="00391EFE"/>
    <w:rsid w:val="00391F91"/>
    <w:rsid w:val="00392478"/>
    <w:rsid w:val="0039282A"/>
    <w:rsid w:val="00392A0C"/>
    <w:rsid w:val="00392B5B"/>
    <w:rsid w:val="00393101"/>
    <w:rsid w:val="0039317C"/>
    <w:rsid w:val="003932C0"/>
    <w:rsid w:val="003932F6"/>
    <w:rsid w:val="00393335"/>
    <w:rsid w:val="003933B8"/>
    <w:rsid w:val="003937D8"/>
    <w:rsid w:val="0039384F"/>
    <w:rsid w:val="00393916"/>
    <w:rsid w:val="00393BDF"/>
    <w:rsid w:val="00394213"/>
    <w:rsid w:val="00394493"/>
    <w:rsid w:val="0039450C"/>
    <w:rsid w:val="00394745"/>
    <w:rsid w:val="00394C13"/>
    <w:rsid w:val="00394C84"/>
    <w:rsid w:val="00395068"/>
    <w:rsid w:val="003951EC"/>
    <w:rsid w:val="003953B0"/>
    <w:rsid w:val="00395835"/>
    <w:rsid w:val="003958C0"/>
    <w:rsid w:val="00395AFC"/>
    <w:rsid w:val="00395BBD"/>
    <w:rsid w:val="00395DC2"/>
    <w:rsid w:val="00395E76"/>
    <w:rsid w:val="00395EE8"/>
    <w:rsid w:val="00395F32"/>
    <w:rsid w:val="003960EF"/>
    <w:rsid w:val="00396178"/>
    <w:rsid w:val="003961AA"/>
    <w:rsid w:val="003963D1"/>
    <w:rsid w:val="00396463"/>
    <w:rsid w:val="0039680C"/>
    <w:rsid w:val="0039692F"/>
    <w:rsid w:val="00396D9E"/>
    <w:rsid w:val="00396F17"/>
    <w:rsid w:val="00396F62"/>
    <w:rsid w:val="00396F7D"/>
    <w:rsid w:val="0039725C"/>
    <w:rsid w:val="003974A1"/>
    <w:rsid w:val="003975D1"/>
    <w:rsid w:val="00397718"/>
    <w:rsid w:val="003977AF"/>
    <w:rsid w:val="003977C5"/>
    <w:rsid w:val="00397C6D"/>
    <w:rsid w:val="00397D84"/>
    <w:rsid w:val="00397DD8"/>
    <w:rsid w:val="003A0000"/>
    <w:rsid w:val="003A02F7"/>
    <w:rsid w:val="003A0403"/>
    <w:rsid w:val="003A06D3"/>
    <w:rsid w:val="003A0860"/>
    <w:rsid w:val="003A092F"/>
    <w:rsid w:val="003A0A43"/>
    <w:rsid w:val="003A0A76"/>
    <w:rsid w:val="003A0B7F"/>
    <w:rsid w:val="003A0BFF"/>
    <w:rsid w:val="003A0CE9"/>
    <w:rsid w:val="003A0D0D"/>
    <w:rsid w:val="003A0F0F"/>
    <w:rsid w:val="003A10AD"/>
    <w:rsid w:val="003A1784"/>
    <w:rsid w:val="003A1A83"/>
    <w:rsid w:val="003A1AD2"/>
    <w:rsid w:val="003A1B85"/>
    <w:rsid w:val="003A1D68"/>
    <w:rsid w:val="003A2241"/>
    <w:rsid w:val="003A2494"/>
    <w:rsid w:val="003A258E"/>
    <w:rsid w:val="003A2A03"/>
    <w:rsid w:val="003A2A24"/>
    <w:rsid w:val="003A2DA1"/>
    <w:rsid w:val="003A2DE6"/>
    <w:rsid w:val="003A30EE"/>
    <w:rsid w:val="003A32B8"/>
    <w:rsid w:val="003A34C2"/>
    <w:rsid w:val="003A3571"/>
    <w:rsid w:val="003A35AB"/>
    <w:rsid w:val="003A37DA"/>
    <w:rsid w:val="003A3A64"/>
    <w:rsid w:val="003A4122"/>
    <w:rsid w:val="003A42BE"/>
    <w:rsid w:val="003A450A"/>
    <w:rsid w:val="003A459C"/>
    <w:rsid w:val="003A46F8"/>
    <w:rsid w:val="003A47AA"/>
    <w:rsid w:val="003A48A0"/>
    <w:rsid w:val="003A4A2F"/>
    <w:rsid w:val="003A4B87"/>
    <w:rsid w:val="003A4BAD"/>
    <w:rsid w:val="003A4D45"/>
    <w:rsid w:val="003A4D8E"/>
    <w:rsid w:val="003A4D9C"/>
    <w:rsid w:val="003A4DEC"/>
    <w:rsid w:val="003A5178"/>
    <w:rsid w:val="003A53AA"/>
    <w:rsid w:val="003A5437"/>
    <w:rsid w:val="003A551D"/>
    <w:rsid w:val="003A56C1"/>
    <w:rsid w:val="003A57B3"/>
    <w:rsid w:val="003A59C2"/>
    <w:rsid w:val="003A59DD"/>
    <w:rsid w:val="003A5A94"/>
    <w:rsid w:val="003A5C01"/>
    <w:rsid w:val="003A5C7A"/>
    <w:rsid w:val="003A5CD7"/>
    <w:rsid w:val="003A5CE5"/>
    <w:rsid w:val="003A5E2C"/>
    <w:rsid w:val="003A5F44"/>
    <w:rsid w:val="003A5F7F"/>
    <w:rsid w:val="003A612E"/>
    <w:rsid w:val="003A63C2"/>
    <w:rsid w:val="003A6520"/>
    <w:rsid w:val="003A6559"/>
    <w:rsid w:val="003A689F"/>
    <w:rsid w:val="003A690C"/>
    <w:rsid w:val="003A691A"/>
    <w:rsid w:val="003A6B20"/>
    <w:rsid w:val="003A6BEC"/>
    <w:rsid w:val="003A6C0D"/>
    <w:rsid w:val="003A6CF6"/>
    <w:rsid w:val="003A6D2A"/>
    <w:rsid w:val="003A6E03"/>
    <w:rsid w:val="003A6F93"/>
    <w:rsid w:val="003A75C6"/>
    <w:rsid w:val="003A775A"/>
    <w:rsid w:val="003A7873"/>
    <w:rsid w:val="003A7957"/>
    <w:rsid w:val="003A7AFB"/>
    <w:rsid w:val="003A7EE9"/>
    <w:rsid w:val="003B01DF"/>
    <w:rsid w:val="003B0312"/>
    <w:rsid w:val="003B0408"/>
    <w:rsid w:val="003B0490"/>
    <w:rsid w:val="003B04AE"/>
    <w:rsid w:val="003B04E1"/>
    <w:rsid w:val="003B09C3"/>
    <w:rsid w:val="003B0D34"/>
    <w:rsid w:val="003B0D37"/>
    <w:rsid w:val="003B0EEE"/>
    <w:rsid w:val="003B127A"/>
    <w:rsid w:val="003B127E"/>
    <w:rsid w:val="003B12F7"/>
    <w:rsid w:val="003B1308"/>
    <w:rsid w:val="003B1444"/>
    <w:rsid w:val="003B14EC"/>
    <w:rsid w:val="003B1591"/>
    <w:rsid w:val="003B1741"/>
    <w:rsid w:val="003B1B13"/>
    <w:rsid w:val="003B1BD0"/>
    <w:rsid w:val="003B1DD3"/>
    <w:rsid w:val="003B1E2D"/>
    <w:rsid w:val="003B2149"/>
    <w:rsid w:val="003B21C3"/>
    <w:rsid w:val="003B234D"/>
    <w:rsid w:val="003B2735"/>
    <w:rsid w:val="003B2894"/>
    <w:rsid w:val="003B2B33"/>
    <w:rsid w:val="003B2C86"/>
    <w:rsid w:val="003B2D50"/>
    <w:rsid w:val="003B3115"/>
    <w:rsid w:val="003B326F"/>
    <w:rsid w:val="003B329F"/>
    <w:rsid w:val="003B383E"/>
    <w:rsid w:val="003B3957"/>
    <w:rsid w:val="003B3ABF"/>
    <w:rsid w:val="003B3B21"/>
    <w:rsid w:val="003B3DF5"/>
    <w:rsid w:val="003B3E47"/>
    <w:rsid w:val="003B3EC0"/>
    <w:rsid w:val="003B3EFE"/>
    <w:rsid w:val="003B405E"/>
    <w:rsid w:val="003B4749"/>
    <w:rsid w:val="003B48E3"/>
    <w:rsid w:val="003B493E"/>
    <w:rsid w:val="003B4A71"/>
    <w:rsid w:val="003B4C16"/>
    <w:rsid w:val="003B4E14"/>
    <w:rsid w:val="003B4E18"/>
    <w:rsid w:val="003B4EA0"/>
    <w:rsid w:val="003B5167"/>
    <w:rsid w:val="003B521A"/>
    <w:rsid w:val="003B521D"/>
    <w:rsid w:val="003B5245"/>
    <w:rsid w:val="003B542A"/>
    <w:rsid w:val="003B557A"/>
    <w:rsid w:val="003B58D3"/>
    <w:rsid w:val="003B65F5"/>
    <w:rsid w:val="003B667D"/>
    <w:rsid w:val="003B6698"/>
    <w:rsid w:val="003B67D1"/>
    <w:rsid w:val="003B6905"/>
    <w:rsid w:val="003B690E"/>
    <w:rsid w:val="003B6DC4"/>
    <w:rsid w:val="003B7262"/>
    <w:rsid w:val="003B7875"/>
    <w:rsid w:val="003B78E1"/>
    <w:rsid w:val="003B799B"/>
    <w:rsid w:val="003B7A8F"/>
    <w:rsid w:val="003B7A91"/>
    <w:rsid w:val="003B7AF2"/>
    <w:rsid w:val="003B7BCC"/>
    <w:rsid w:val="003B7C77"/>
    <w:rsid w:val="003B7CD6"/>
    <w:rsid w:val="003B7DE9"/>
    <w:rsid w:val="003B7E0E"/>
    <w:rsid w:val="003B7EB7"/>
    <w:rsid w:val="003C00E2"/>
    <w:rsid w:val="003C055D"/>
    <w:rsid w:val="003C0601"/>
    <w:rsid w:val="003C065F"/>
    <w:rsid w:val="003C0817"/>
    <w:rsid w:val="003C0990"/>
    <w:rsid w:val="003C0BB9"/>
    <w:rsid w:val="003C0C3C"/>
    <w:rsid w:val="003C0DAB"/>
    <w:rsid w:val="003C0ED2"/>
    <w:rsid w:val="003C0FAD"/>
    <w:rsid w:val="003C1100"/>
    <w:rsid w:val="003C1226"/>
    <w:rsid w:val="003C1367"/>
    <w:rsid w:val="003C17D0"/>
    <w:rsid w:val="003C17F6"/>
    <w:rsid w:val="003C19F0"/>
    <w:rsid w:val="003C1D9F"/>
    <w:rsid w:val="003C207D"/>
    <w:rsid w:val="003C209B"/>
    <w:rsid w:val="003C20C3"/>
    <w:rsid w:val="003C24D4"/>
    <w:rsid w:val="003C2766"/>
    <w:rsid w:val="003C2980"/>
    <w:rsid w:val="003C2D71"/>
    <w:rsid w:val="003C2F60"/>
    <w:rsid w:val="003C3078"/>
    <w:rsid w:val="003C30E1"/>
    <w:rsid w:val="003C32C4"/>
    <w:rsid w:val="003C33D6"/>
    <w:rsid w:val="003C351E"/>
    <w:rsid w:val="003C3B25"/>
    <w:rsid w:val="003C3BA3"/>
    <w:rsid w:val="003C3D10"/>
    <w:rsid w:val="003C3D52"/>
    <w:rsid w:val="003C3FEC"/>
    <w:rsid w:val="003C42CC"/>
    <w:rsid w:val="003C431A"/>
    <w:rsid w:val="003C4341"/>
    <w:rsid w:val="003C4695"/>
    <w:rsid w:val="003C4702"/>
    <w:rsid w:val="003C4740"/>
    <w:rsid w:val="003C47AE"/>
    <w:rsid w:val="003C4831"/>
    <w:rsid w:val="003C4A4E"/>
    <w:rsid w:val="003C4EFA"/>
    <w:rsid w:val="003C4F85"/>
    <w:rsid w:val="003C5189"/>
    <w:rsid w:val="003C5330"/>
    <w:rsid w:val="003C550D"/>
    <w:rsid w:val="003C576E"/>
    <w:rsid w:val="003C588F"/>
    <w:rsid w:val="003C59BD"/>
    <w:rsid w:val="003C6098"/>
    <w:rsid w:val="003C610D"/>
    <w:rsid w:val="003C6928"/>
    <w:rsid w:val="003C6AD5"/>
    <w:rsid w:val="003C6B2D"/>
    <w:rsid w:val="003C6DF5"/>
    <w:rsid w:val="003C716F"/>
    <w:rsid w:val="003C7389"/>
    <w:rsid w:val="003C7462"/>
    <w:rsid w:val="003C7549"/>
    <w:rsid w:val="003C7574"/>
    <w:rsid w:val="003C7843"/>
    <w:rsid w:val="003C79B7"/>
    <w:rsid w:val="003C7D00"/>
    <w:rsid w:val="003C7FA6"/>
    <w:rsid w:val="003D0020"/>
    <w:rsid w:val="003D06AE"/>
    <w:rsid w:val="003D08C4"/>
    <w:rsid w:val="003D08F6"/>
    <w:rsid w:val="003D1010"/>
    <w:rsid w:val="003D10DA"/>
    <w:rsid w:val="003D1104"/>
    <w:rsid w:val="003D131A"/>
    <w:rsid w:val="003D1337"/>
    <w:rsid w:val="003D1343"/>
    <w:rsid w:val="003D1533"/>
    <w:rsid w:val="003D15C7"/>
    <w:rsid w:val="003D1747"/>
    <w:rsid w:val="003D17BB"/>
    <w:rsid w:val="003D17E1"/>
    <w:rsid w:val="003D182D"/>
    <w:rsid w:val="003D1ACB"/>
    <w:rsid w:val="003D1BEF"/>
    <w:rsid w:val="003D1E72"/>
    <w:rsid w:val="003D1EA1"/>
    <w:rsid w:val="003D1ED7"/>
    <w:rsid w:val="003D2591"/>
    <w:rsid w:val="003D2643"/>
    <w:rsid w:val="003D30FC"/>
    <w:rsid w:val="003D339A"/>
    <w:rsid w:val="003D33B4"/>
    <w:rsid w:val="003D3473"/>
    <w:rsid w:val="003D35EF"/>
    <w:rsid w:val="003D3908"/>
    <w:rsid w:val="003D3AF9"/>
    <w:rsid w:val="003D3D45"/>
    <w:rsid w:val="003D3DB1"/>
    <w:rsid w:val="003D3DED"/>
    <w:rsid w:val="003D40E1"/>
    <w:rsid w:val="003D40F9"/>
    <w:rsid w:val="003D41B0"/>
    <w:rsid w:val="003D4223"/>
    <w:rsid w:val="003D4330"/>
    <w:rsid w:val="003D46FE"/>
    <w:rsid w:val="003D4AFD"/>
    <w:rsid w:val="003D4C29"/>
    <w:rsid w:val="003D539D"/>
    <w:rsid w:val="003D562F"/>
    <w:rsid w:val="003D5714"/>
    <w:rsid w:val="003D57C8"/>
    <w:rsid w:val="003D5B0F"/>
    <w:rsid w:val="003D6389"/>
    <w:rsid w:val="003D68D9"/>
    <w:rsid w:val="003D6908"/>
    <w:rsid w:val="003D6C61"/>
    <w:rsid w:val="003D6E48"/>
    <w:rsid w:val="003D6FC5"/>
    <w:rsid w:val="003D7019"/>
    <w:rsid w:val="003D7441"/>
    <w:rsid w:val="003D748F"/>
    <w:rsid w:val="003D7492"/>
    <w:rsid w:val="003D7A65"/>
    <w:rsid w:val="003D7BAE"/>
    <w:rsid w:val="003D7E57"/>
    <w:rsid w:val="003D7FE6"/>
    <w:rsid w:val="003E0057"/>
    <w:rsid w:val="003E0076"/>
    <w:rsid w:val="003E0087"/>
    <w:rsid w:val="003E01B4"/>
    <w:rsid w:val="003E0278"/>
    <w:rsid w:val="003E0570"/>
    <w:rsid w:val="003E0704"/>
    <w:rsid w:val="003E0BB4"/>
    <w:rsid w:val="003E0DB5"/>
    <w:rsid w:val="003E1046"/>
    <w:rsid w:val="003E12AD"/>
    <w:rsid w:val="003E1675"/>
    <w:rsid w:val="003E18DC"/>
    <w:rsid w:val="003E1945"/>
    <w:rsid w:val="003E1A57"/>
    <w:rsid w:val="003E1AAB"/>
    <w:rsid w:val="003E1B6B"/>
    <w:rsid w:val="003E1C5F"/>
    <w:rsid w:val="003E1D09"/>
    <w:rsid w:val="003E1DC7"/>
    <w:rsid w:val="003E205D"/>
    <w:rsid w:val="003E2271"/>
    <w:rsid w:val="003E236E"/>
    <w:rsid w:val="003E2537"/>
    <w:rsid w:val="003E2571"/>
    <w:rsid w:val="003E279B"/>
    <w:rsid w:val="003E27EB"/>
    <w:rsid w:val="003E2ADB"/>
    <w:rsid w:val="003E2C52"/>
    <w:rsid w:val="003E2DC0"/>
    <w:rsid w:val="003E2F87"/>
    <w:rsid w:val="003E316F"/>
    <w:rsid w:val="003E3627"/>
    <w:rsid w:val="003E3693"/>
    <w:rsid w:val="003E37DC"/>
    <w:rsid w:val="003E396B"/>
    <w:rsid w:val="003E39BA"/>
    <w:rsid w:val="003E3BF0"/>
    <w:rsid w:val="003E3DBD"/>
    <w:rsid w:val="003E3E4A"/>
    <w:rsid w:val="003E3F0E"/>
    <w:rsid w:val="003E40C7"/>
    <w:rsid w:val="003E4255"/>
    <w:rsid w:val="003E4513"/>
    <w:rsid w:val="003E47C7"/>
    <w:rsid w:val="003E490C"/>
    <w:rsid w:val="003E4A67"/>
    <w:rsid w:val="003E4AF8"/>
    <w:rsid w:val="003E4CB6"/>
    <w:rsid w:val="003E4CD0"/>
    <w:rsid w:val="003E4D69"/>
    <w:rsid w:val="003E4FA5"/>
    <w:rsid w:val="003E503C"/>
    <w:rsid w:val="003E53BB"/>
    <w:rsid w:val="003E5516"/>
    <w:rsid w:val="003E5604"/>
    <w:rsid w:val="003E576D"/>
    <w:rsid w:val="003E5959"/>
    <w:rsid w:val="003E59DC"/>
    <w:rsid w:val="003E5AC2"/>
    <w:rsid w:val="003E5E0B"/>
    <w:rsid w:val="003E604B"/>
    <w:rsid w:val="003E6264"/>
    <w:rsid w:val="003E6294"/>
    <w:rsid w:val="003E6398"/>
    <w:rsid w:val="003E64F4"/>
    <w:rsid w:val="003E65C4"/>
    <w:rsid w:val="003E6647"/>
    <w:rsid w:val="003E672D"/>
    <w:rsid w:val="003E688B"/>
    <w:rsid w:val="003E68A2"/>
    <w:rsid w:val="003E6CC0"/>
    <w:rsid w:val="003E6F8F"/>
    <w:rsid w:val="003E7072"/>
    <w:rsid w:val="003E72F2"/>
    <w:rsid w:val="003E7580"/>
    <w:rsid w:val="003E7712"/>
    <w:rsid w:val="003E78B7"/>
    <w:rsid w:val="003E7926"/>
    <w:rsid w:val="003E798C"/>
    <w:rsid w:val="003F024F"/>
    <w:rsid w:val="003F03D4"/>
    <w:rsid w:val="003F041E"/>
    <w:rsid w:val="003F04D7"/>
    <w:rsid w:val="003F04D9"/>
    <w:rsid w:val="003F0910"/>
    <w:rsid w:val="003F0B0A"/>
    <w:rsid w:val="003F0BD6"/>
    <w:rsid w:val="003F0C1B"/>
    <w:rsid w:val="003F0D59"/>
    <w:rsid w:val="003F0E49"/>
    <w:rsid w:val="003F0F9E"/>
    <w:rsid w:val="003F1041"/>
    <w:rsid w:val="003F111D"/>
    <w:rsid w:val="003F1238"/>
    <w:rsid w:val="003F15D1"/>
    <w:rsid w:val="003F16DF"/>
    <w:rsid w:val="003F1945"/>
    <w:rsid w:val="003F1DFC"/>
    <w:rsid w:val="003F1F1C"/>
    <w:rsid w:val="003F22C6"/>
    <w:rsid w:val="003F22C9"/>
    <w:rsid w:val="003F233E"/>
    <w:rsid w:val="003F23E3"/>
    <w:rsid w:val="003F2439"/>
    <w:rsid w:val="003F24A1"/>
    <w:rsid w:val="003F253C"/>
    <w:rsid w:val="003F25BF"/>
    <w:rsid w:val="003F2634"/>
    <w:rsid w:val="003F287F"/>
    <w:rsid w:val="003F28ED"/>
    <w:rsid w:val="003F2B93"/>
    <w:rsid w:val="003F2C96"/>
    <w:rsid w:val="003F2D57"/>
    <w:rsid w:val="003F2E4E"/>
    <w:rsid w:val="003F3274"/>
    <w:rsid w:val="003F3306"/>
    <w:rsid w:val="003F340F"/>
    <w:rsid w:val="003F3429"/>
    <w:rsid w:val="003F35A2"/>
    <w:rsid w:val="003F35E1"/>
    <w:rsid w:val="003F36AD"/>
    <w:rsid w:val="003F371F"/>
    <w:rsid w:val="003F37D0"/>
    <w:rsid w:val="003F3CE4"/>
    <w:rsid w:val="003F3DF1"/>
    <w:rsid w:val="003F3ECB"/>
    <w:rsid w:val="003F3F78"/>
    <w:rsid w:val="003F4127"/>
    <w:rsid w:val="003F45EC"/>
    <w:rsid w:val="003F46AE"/>
    <w:rsid w:val="003F4855"/>
    <w:rsid w:val="003F4967"/>
    <w:rsid w:val="003F496A"/>
    <w:rsid w:val="003F4974"/>
    <w:rsid w:val="003F4A32"/>
    <w:rsid w:val="003F4C60"/>
    <w:rsid w:val="003F51A6"/>
    <w:rsid w:val="003F52A3"/>
    <w:rsid w:val="003F5307"/>
    <w:rsid w:val="003F57EF"/>
    <w:rsid w:val="003F59AE"/>
    <w:rsid w:val="003F5AF7"/>
    <w:rsid w:val="003F5B3D"/>
    <w:rsid w:val="003F5D27"/>
    <w:rsid w:val="003F695F"/>
    <w:rsid w:val="003F6BBB"/>
    <w:rsid w:val="003F6CA4"/>
    <w:rsid w:val="003F6DC3"/>
    <w:rsid w:val="003F6F5F"/>
    <w:rsid w:val="003F71DA"/>
    <w:rsid w:val="003F72F8"/>
    <w:rsid w:val="003F7700"/>
    <w:rsid w:val="003F77AA"/>
    <w:rsid w:val="003F7A87"/>
    <w:rsid w:val="003F7D78"/>
    <w:rsid w:val="003F7F0C"/>
    <w:rsid w:val="003F7FCE"/>
    <w:rsid w:val="00400216"/>
    <w:rsid w:val="00400262"/>
    <w:rsid w:val="00400291"/>
    <w:rsid w:val="0040043D"/>
    <w:rsid w:val="00400529"/>
    <w:rsid w:val="0040054E"/>
    <w:rsid w:val="0040066E"/>
    <w:rsid w:val="00400826"/>
    <w:rsid w:val="00400AA0"/>
    <w:rsid w:val="00400F87"/>
    <w:rsid w:val="00400FE3"/>
    <w:rsid w:val="0040129A"/>
    <w:rsid w:val="00401448"/>
    <w:rsid w:val="004014AF"/>
    <w:rsid w:val="0040155D"/>
    <w:rsid w:val="00401609"/>
    <w:rsid w:val="004017E0"/>
    <w:rsid w:val="0040187C"/>
    <w:rsid w:val="0040187E"/>
    <w:rsid w:val="00401AE6"/>
    <w:rsid w:val="00401B0B"/>
    <w:rsid w:val="00401B2D"/>
    <w:rsid w:val="00401BC0"/>
    <w:rsid w:val="00401C0A"/>
    <w:rsid w:val="00401D07"/>
    <w:rsid w:val="00401E26"/>
    <w:rsid w:val="0040201F"/>
    <w:rsid w:val="00402020"/>
    <w:rsid w:val="004020FC"/>
    <w:rsid w:val="0040224A"/>
    <w:rsid w:val="00402360"/>
    <w:rsid w:val="00402465"/>
    <w:rsid w:val="00402BB1"/>
    <w:rsid w:val="00402F14"/>
    <w:rsid w:val="00403030"/>
    <w:rsid w:val="00403178"/>
    <w:rsid w:val="00403586"/>
    <w:rsid w:val="004037BC"/>
    <w:rsid w:val="00403938"/>
    <w:rsid w:val="00403ABD"/>
    <w:rsid w:val="00403DFF"/>
    <w:rsid w:val="00403F35"/>
    <w:rsid w:val="00403FDA"/>
    <w:rsid w:val="00404090"/>
    <w:rsid w:val="004044F6"/>
    <w:rsid w:val="00404600"/>
    <w:rsid w:val="004046A7"/>
    <w:rsid w:val="004046F9"/>
    <w:rsid w:val="00404A92"/>
    <w:rsid w:val="00404C4E"/>
    <w:rsid w:val="00404F40"/>
    <w:rsid w:val="00404F54"/>
    <w:rsid w:val="00405017"/>
    <w:rsid w:val="0040535E"/>
    <w:rsid w:val="00405409"/>
    <w:rsid w:val="0040577B"/>
    <w:rsid w:val="004057F4"/>
    <w:rsid w:val="00405817"/>
    <w:rsid w:val="00405BBB"/>
    <w:rsid w:val="00405FA0"/>
    <w:rsid w:val="004060F3"/>
    <w:rsid w:val="00406214"/>
    <w:rsid w:val="0040621B"/>
    <w:rsid w:val="00406288"/>
    <w:rsid w:val="00406297"/>
    <w:rsid w:val="004064F3"/>
    <w:rsid w:val="00406627"/>
    <w:rsid w:val="004066C5"/>
    <w:rsid w:val="004068F4"/>
    <w:rsid w:val="0040696E"/>
    <w:rsid w:val="004069B2"/>
    <w:rsid w:val="00406A56"/>
    <w:rsid w:val="00406B32"/>
    <w:rsid w:val="00406C40"/>
    <w:rsid w:val="00406C65"/>
    <w:rsid w:val="00406EE4"/>
    <w:rsid w:val="00407089"/>
    <w:rsid w:val="0040730E"/>
    <w:rsid w:val="004075F3"/>
    <w:rsid w:val="004075F7"/>
    <w:rsid w:val="00407AA8"/>
    <w:rsid w:val="004100DF"/>
    <w:rsid w:val="0041029D"/>
    <w:rsid w:val="0041031C"/>
    <w:rsid w:val="0041033E"/>
    <w:rsid w:val="004103DD"/>
    <w:rsid w:val="00410526"/>
    <w:rsid w:val="004105AC"/>
    <w:rsid w:val="004106D3"/>
    <w:rsid w:val="00410994"/>
    <w:rsid w:val="00410A57"/>
    <w:rsid w:val="00410AFA"/>
    <w:rsid w:val="00410BC3"/>
    <w:rsid w:val="00410CD8"/>
    <w:rsid w:val="00410D35"/>
    <w:rsid w:val="00410DE4"/>
    <w:rsid w:val="00410DE8"/>
    <w:rsid w:val="00411511"/>
    <w:rsid w:val="00411535"/>
    <w:rsid w:val="0041158B"/>
    <w:rsid w:val="004116B2"/>
    <w:rsid w:val="00411A97"/>
    <w:rsid w:val="00412164"/>
    <w:rsid w:val="004126FA"/>
    <w:rsid w:val="00412C4D"/>
    <w:rsid w:val="00412FD4"/>
    <w:rsid w:val="0041326F"/>
    <w:rsid w:val="004133AB"/>
    <w:rsid w:val="0041341D"/>
    <w:rsid w:val="004136E6"/>
    <w:rsid w:val="00413AE2"/>
    <w:rsid w:val="00413CCC"/>
    <w:rsid w:val="0041402B"/>
    <w:rsid w:val="0041402F"/>
    <w:rsid w:val="0041405A"/>
    <w:rsid w:val="004142E4"/>
    <w:rsid w:val="00414310"/>
    <w:rsid w:val="00414315"/>
    <w:rsid w:val="0041438D"/>
    <w:rsid w:val="00414648"/>
    <w:rsid w:val="0041466D"/>
    <w:rsid w:val="0041468A"/>
    <w:rsid w:val="00414796"/>
    <w:rsid w:val="00414AD7"/>
    <w:rsid w:val="00414C40"/>
    <w:rsid w:val="00414D34"/>
    <w:rsid w:val="00414D6F"/>
    <w:rsid w:val="00414FCC"/>
    <w:rsid w:val="004154B8"/>
    <w:rsid w:val="004154C7"/>
    <w:rsid w:val="004159BF"/>
    <w:rsid w:val="00415A72"/>
    <w:rsid w:val="00416069"/>
    <w:rsid w:val="0041616E"/>
    <w:rsid w:val="004161B0"/>
    <w:rsid w:val="004162C6"/>
    <w:rsid w:val="00416725"/>
    <w:rsid w:val="0041684B"/>
    <w:rsid w:val="004168F6"/>
    <w:rsid w:val="0041693C"/>
    <w:rsid w:val="00416A04"/>
    <w:rsid w:val="00416DBD"/>
    <w:rsid w:val="00416F28"/>
    <w:rsid w:val="00416FD3"/>
    <w:rsid w:val="0041726B"/>
    <w:rsid w:val="00417270"/>
    <w:rsid w:val="004172D5"/>
    <w:rsid w:val="00417504"/>
    <w:rsid w:val="00417581"/>
    <w:rsid w:val="00417626"/>
    <w:rsid w:val="00417AF3"/>
    <w:rsid w:val="00417B26"/>
    <w:rsid w:val="00417EF1"/>
    <w:rsid w:val="00417FB0"/>
    <w:rsid w:val="004200AF"/>
    <w:rsid w:val="004202DE"/>
    <w:rsid w:val="004203A5"/>
    <w:rsid w:val="0042050D"/>
    <w:rsid w:val="00420588"/>
    <w:rsid w:val="00420D15"/>
    <w:rsid w:val="00420E55"/>
    <w:rsid w:val="0042112C"/>
    <w:rsid w:val="00421347"/>
    <w:rsid w:val="0042140A"/>
    <w:rsid w:val="00421778"/>
    <w:rsid w:val="00421910"/>
    <w:rsid w:val="00421A48"/>
    <w:rsid w:val="00421BBE"/>
    <w:rsid w:val="0042205A"/>
    <w:rsid w:val="00422091"/>
    <w:rsid w:val="0042233D"/>
    <w:rsid w:val="004229E8"/>
    <w:rsid w:val="00422B31"/>
    <w:rsid w:val="00422BC1"/>
    <w:rsid w:val="00422D2D"/>
    <w:rsid w:val="00422E74"/>
    <w:rsid w:val="00422EFF"/>
    <w:rsid w:val="0042300B"/>
    <w:rsid w:val="004230D5"/>
    <w:rsid w:val="00423255"/>
    <w:rsid w:val="00423319"/>
    <w:rsid w:val="004233BD"/>
    <w:rsid w:val="0042342D"/>
    <w:rsid w:val="00423481"/>
    <w:rsid w:val="00423514"/>
    <w:rsid w:val="0042359D"/>
    <w:rsid w:val="004235A9"/>
    <w:rsid w:val="004235B3"/>
    <w:rsid w:val="0042387C"/>
    <w:rsid w:val="00423967"/>
    <w:rsid w:val="00423B1A"/>
    <w:rsid w:val="00423E02"/>
    <w:rsid w:val="004240D0"/>
    <w:rsid w:val="004242D4"/>
    <w:rsid w:val="00424582"/>
    <w:rsid w:val="0042459E"/>
    <w:rsid w:val="00424A28"/>
    <w:rsid w:val="00424B44"/>
    <w:rsid w:val="00425039"/>
    <w:rsid w:val="00425384"/>
    <w:rsid w:val="00425562"/>
    <w:rsid w:val="00425623"/>
    <w:rsid w:val="004256AB"/>
    <w:rsid w:val="00425945"/>
    <w:rsid w:val="004259C5"/>
    <w:rsid w:val="00425AD7"/>
    <w:rsid w:val="00425C44"/>
    <w:rsid w:val="00425D98"/>
    <w:rsid w:val="00425F8C"/>
    <w:rsid w:val="00425FB1"/>
    <w:rsid w:val="0042608D"/>
    <w:rsid w:val="0042625A"/>
    <w:rsid w:val="0042632A"/>
    <w:rsid w:val="004264E9"/>
    <w:rsid w:val="004266E6"/>
    <w:rsid w:val="00426C61"/>
    <w:rsid w:val="00426CAE"/>
    <w:rsid w:val="00426D44"/>
    <w:rsid w:val="0042723E"/>
    <w:rsid w:val="004277D0"/>
    <w:rsid w:val="00427A89"/>
    <w:rsid w:val="00427C7F"/>
    <w:rsid w:val="00427D15"/>
    <w:rsid w:val="00427D61"/>
    <w:rsid w:val="00427F9A"/>
    <w:rsid w:val="00430008"/>
    <w:rsid w:val="00430014"/>
    <w:rsid w:val="00430103"/>
    <w:rsid w:val="00430124"/>
    <w:rsid w:val="00430264"/>
    <w:rsid w:val="004302EA"/>
    <w:rsid w:val="0043035B"/>
    <w:rsid w:val="004303CE"/>
    <w:rsid w:val="0043079D"/>
    <w:rsid w:val="00430813"/>
    <w:rsid w:val="00430841"/>
    <w:rsid w:val="00430BF4"/>
    <w:rsid w:val="00430F5B"/>
    <w:rsid w:val="00431118"/>
    <w:rsid w:val="00431302"/>
    <w:rsid w:val="0043148C"/>
    <w:rsid w:val="00431DB1"/>
    <w:rsid w:val="00432110"/>
    <w:rsid w:val="004323B4"/>
    <w:rsid w:val="00432411"/>
    <w:rsid w:val="00432565"/>
    <w:rsid w:val="004326EF"/>
    <w:rsid w:val="0043281B"/>
    <w:rsid w:val="0043283E"/>
    <w:rsid w:val="00432B08"/>
    <w:rsid w:val="00432BD5"/>
    <w:rsid w:val="00432CC8"/>
    <w:rsid w:val="00432E25"/>
    <w:rsid w:val="00433105"/>
    <w:rsid w:val="004333A0"/>
    <w:rsid w:val="0043345B"/>
    <w:rsid w:val="00433562"/>
    <w:rsid w:val="0043397D"/>
    <w:rsid w:val="00433D8E"/>
    <w:rsid w:val="00433F93"/>
    <w:rsid w:val="00434070"/>
    <w:rsid w:val="00434187"/>
    <w:rsid w:val="00434253"/>
    <w:rsid w:val="00434476"/>
    <w:rsid w:val="0043452D"/>
    <w:rsid w:val="00434870"/>
    <w:rsid w:val="0043494B"/>
    <w:rsid w:val="00434FBA"/>
    <w:rsid w:val="00435F37"/>
    <w:rsid w:val="00435FE6"/>
    <w:rsid w:val="00436027"/>
    <w:rsid w:val="004360F1"/>
    <w:rsid w:val="004361EC"/>
    <w:rsid w:val="00436225"/>
    <w:rsid w:val="0043632E"/>
    <w:rsid w:val="004365C1"/>
    <w:rsid w:val="0043696A"/>
    <w:rsid w:val="0043698B"/>
    <w:rsid w:val="00436EFC"/>
    <w:rsid w:val="004370B7"/>
    <w:rsid w:val="00437164"/>
    <w:rsid w:val="004372F2"/>
    <w:rsid w:val="004374AD"/>
    <w:rsid w:val="004374E3"/>
    <w:rsid w:val="00437704"/>
    <w:rsid w:val="004378CC"/>
    <w:rsid w:val="00437A35"/>
    <w:rsid w:val="00437B1A"/>
    <w:rsid w:val="00437EF9"/>
    <w:rsid w:val="00437F8A"/>
    <w:rsid w:val="0044020B"/>
    <w:rsid w:val="0044097C"/>
    <w:rsid w:val="00440D11"/>
    <w:rsid w:val="00440E86"/>
    <w:rsid w:val="00440EB8"/>
    <w:rsid w:val="00440FC4"/>
    <w:rsid w:val="0044104F"/>
    <w:rsid w:val="00441102"/>
    <w:rsid w:val="00441232"/>
    <w:rsid w:val="00441355"/>
    <w:rsid w:val="00441B74"/>
    <w:rsid w:val="00441CDE"/>
    <w:rsid w:val="00441D90"/>
    <w:rsid w:val="00441ECB"/>
    <w:rsid w:val="004420E6"/>
    <w:rsid w:val="004421EA"/>
    <w:rsid w:val="004426CD"/>
    <w:rsid w:val="00442811"/>
    <w:rsid w:val="0044283D"/>
    <w:rsid w:val="00442903"/>
    <w:rsid w:val="0044297E"/>
    <w:rsid w:val="004429DF"/>
    <w:rsid w:val="00442E72"/>
    <w:rsid w:val="00442F15"/>
    <w:rsid w:val="00442F39"/>
    <w:rsid w:val="004430DC"/>
    <w:rsid w:val="0044310E"/>
    <w:rsid w:val="0044379F"/>
    <w:rsid w:val="004437E6"/>
    <w:rsid w:val="00443842"/>
    <w:rsid w:val="004439CC"/>
    <w:rsid w:val="00443AD5"/>
    <w:rsid w:val="00443B58"/>
    <w:rsid w:val="00443D2C"/>
    <w:rsid w:val="00443D32"/>
    <w:rsid w:val="00444060"/>
    <w:rsid w:val="0044412D"/>
    <w:rsid w:val="00444348"/>
    <w:rsid w:val="0044434A"/>
    <w:rsid w:val="004444D4"/>
    <w:rsid w:val="004447C8"/>
    <w:rsid w:val="0044492B"/>
    <w:rsid w:val="0044497D"/>
    <w:rsid w:val="00444A43"/>
    <w:rsid w:val="00444D7D"/>
    <w:rsid w:val="0044514E"/>
    <w:rsid w:val="004452B0"/>
    <w:rsid w:val="004453CF"/>
    <w:rsid w:val="0044546C"/>
    <w:rsid w:val="0044573D"/>
    <w:rsid w:val="0044576E"/>
    <w:rsid w:val="00445BE2"/>
    <w:rsid w:val="00445F16"/>
    <w:rsid w:val="0044612D"/>
    <w:rsid w:val="00446306"/>
    <w:rsid w:val="004465BC"/>
    <w:rsid w:val="00446679"/>
    <w:rsid w:val="004466A5"/>
    <w:rsid w:val="00446946"/>
    <w:rsid w:val="004469CA"/>
    <w:rsid w:val="004469E5"/>
    <w:rsid w:val="004469FF"/>
    <w:rsid w:val="00446A14"/>
    <w:rsid w:val="00446A42"/>
    <w:rsid w:val="00446AE6"/>
    <w:rsid w:val="00446C18"/>
    <w:rsid w:val="00446DDA"/>
    <w:rsid w:val="00447041"/>
    <w:rsid w:val="00447171"/>
    <w:rsid w:val="0044717B"/>
    <w:rsid w:val="00447349"/>
    <w:rsid w:val="0044741A"/>
    <w:rsid w:val="0044747D"/>
    <w:rsid w:val="00447901"/>
    <w:rsid w:val="00447B4F"/>
    <w:rsid w:val="00447C10"/>
    <w:rsid w:val="00447C76"/>
    <w:rsid w:val="00447F11"/>
    <w:rsid w:val="00447F18"/>
    <w:rsid w:val="00447FA2"/>
    <w:rsid w:val="004501AE"/>
    <w:rsid w:val="004501CB"/>
    <w:rsid w:val="004504DA"/>
    <w:rsid w:val="004507A6"/>
    <w:rsid w:val="00450D60"/>
    <w:rsid w:val="00450F2B"/>
    <w:rsid w:val="00451051"/>
    <w:rsid w:val="0045117E"/>
    <w:rsid w:val="004517AD"/>
    <w:rsid w:val="004518F0"/>
    <w:rsid w:val="004519DE"/>
    <w:rsid w:val="00452094"/>
    <w:rsid w:val="00452734"/>
    <w:rsid w:val="00452CAD"/>
    <w:rsid w:val="00452D19"/>
    <w:rsid w:val="00452DD0"/>
    <w:rsid w:val="00452EC0"/>
    <w:rsid w:val="00452EE3"/>
    <w:rsid w:val="00453064"/>
    <w:rsid w:val="004532D9"/>
    <w:rsid w:val="0045347B"/>
    <w:rsid w:val="0045355C"/>
    <w:rsid w:val="004535F3"/>
    <w:rsid w:val="00453874"/>
    <w:rsid w:val="0045389A"/>
    <w:rsid w:val="00453CE2"/>
    <w:rsid w:val="00453E3D"/>
    <w:rsid w:val="00453F46"/>
    <w:rsid w:val="0045443F"/>
    <w:rsid w:val="004544D2"/>
    <w:rsid w:val="004548BC"/>
    <w:rsid w:val="00454AFD"/>
    <w:rsid w:val="00454BA4"/>
    <w:rsid w:val="00455116"/>
    <w:rsid w:val="004551CF"/>
    <w:rsid w:val="004555AE"/>
    <w:rsid w:val="00455673"/>
    <w:rsid w:val="004557F1"/>
    <w:rsid w:val="00455D3F"/>
    <w:rsid w:val="00455DB9"/>
    <w:rsid w:val="00456059"/>
    <w:rsid w:val="004560BA"/>
    <w:rsid w:val="00456138"/>
    <w:rsid w:val="004561E7"/>
    <w:rsid w:val="0045634C"/>
    <w:rsid w:val="0045637C"/>
    <w:rsid w:val="004564C2"/>
    <w:rsid w:val="00456660"/>
    <w:rsid w:val="00456794"/>
    <w:rsid w:val="00456966"/>
    <w:rsid w:val="00456C7F"/>
    <w:rsid w:val="00456FE6"/>
    <w:rsid w:val="004570A7"/>
    <w:rsid w:val="00457416"/>
    <w:rsid w:val="00457525"/>
    <w:rsid w:val="004579E9"/>
    <w:rsid w:val="00457BDF"/>
    <w:rsid w:val="00457C7E"/>
    <w:rsid w:val="00457E1D"/>
    <w:rsid w:val="00457EE6"/>
    <w:rsid w:val="0046014D"/>
    <w:rsid w:val="004602B8"/>
    <w:rsid w:val="004604E4"/>
    <w:rsid w:val="004607A4"/>
    <w:rsid w:val="0046086A"/>
    <w:rsid w:val="00460A5F"/>
    <w:rsid w:val="00460ADF"/>
    <w:rsid w:val="00460C6D"/>
    <w:rsid w:val="00460CCF"/>
    <w:rsid w:val="00461046"/>
    <w:rsid w:val="0046112B"/>
    <w:rsid w:val="004611F4"/>
    <w:rsid w:val="0046128D"/>
    <w:rsid w:val="00461369"/>
    <w:rsid w:val="00461606"/>
    <w:rsid w:val="00461AFE"/>
    <w:rsid w:val="00461C71"/>
    <w:rsid w:val="00461EAC"/>
    <w:rsid w:val="00461F2B"/>
    <w:rsid w:val="00461F49"/>
    <w:rsid w:val="00462425"/>
    <w:rsid w:val="004625CA"/>
    <w:rsid w:val="004625FF"/>
    <w:rsid w:val="0046260E"/>
    <w:rsid w:val="004626E7"/>
    <w:rsid w:val="00462B81"/>
    <w:rsid w:val="004630C9"/>
    <w:rsid w:val="00463159"/>
    <w:rsid w:val="004631BE"/>
    <w:rsid w:val="00463257"/>
    <w:rsid w:val="004633CB"/>
    <w:rsid w:val="0046351A"/>
    <w:rsid w:val="0046371A"/>
    <w:rsid w:val="00463733"/>
    <w:rsid w:val="00463842"/>
    <w:rsid w:val="00463AE9"/>
    <w:rsid w:val="00463DD6"/>
    <w:rsid w:val="0046402D"/>
    <w:rsid w:val="00464152"/>
    <w:rsid w:val="00464359"/>
    <w:rsid w:val="004644F3"/>
    <w:rsid w:val="0046459B"/>
    <w:rsid w:val="00464629"/>
    <w:rsid w:val="0046463D"/>
    <w:rsid w:val="00464783"/>
    <w:rsid w:val="00464799"/>
    <w:rsid w:val="00464C81"/>
    <w:rsid w:val="00464FAC"/>
    <w:rsid w:val="00465236"/>
    <w:rsid w:val="00465380"/>
    <w:rsid w:val="004653F7"/>
    <w:rsid w:val="004655C9"/>
    <w:rsid w:val="004655F7"/>
    <w:rsid w:val="004656A3"/>
    <w:rsid w:val="00465984"/>
    <w:rsid w:val="00465B12"/>
    <w:rsid w:val="00465C51"/>
    <w:rsid w:val="00465C84"/>
    <w:rsid w:val="00465F3C"/>
    <w:rsid w:val="00466232"/>
    <w:rsid w:val="00466570"/>
    <w:rsid w:val="00466775"/>
    <w:rsid w:val="004668CB"/>
    <w:rsid w:val="0046694A"/>
    <w:rsid w:val="00466E7E"/>
    <w:rsid w:val="00466EC6"/>
    <w:rsid w:val="004671AE"/>
    <w:rsid w:val="004671BA"/>
    <w:rsid w:val="0046752E"/>
    <w:rsid w:val="00467680"/>
    <w:rsid w:val="004676DA"/>
    <w:rsid w:val="00467AFD"/>
    <w:rsid w:val="00467BF0"/>
    <w:rsid w:val="00467E6F"/>
    <w:rsid w:val="004701D2"/>
    <w:rsid w:val="004704C8"/>
    <w:rsid w:val="004705D1"/>
    <w:rsid w:val="0047063C"/>
    <w:rsid w:val="004708B9"/>
    <w:rsid w:val="0047090A"/>
    <w:rsid w:val="004709FC"/>
    <w:rsid w:val="00470C44"/>
    <w:rsid w:val="00470C93"/>
    <w:rsid w:val="004717D2"/>
    <w:rsid w:val="00471971"/>
    <w:rsid w:val="00471CB7"/>
    <w:rsid w:val="00472238"/>
    <w:rsid w:val="0047239C"/>
    <w:rsid w:val="00472568"/>
    <w:rsid w:val="004727B4"/>
    <w:rsid w:val="004727EF"/>
    <w:rsid w:val="00472AA3"/>
    <w:rsid w:val="00472B2A"/>
    <w:rsid w:val="00472EE4"/>
    <w:rsid w:val="00472EE6"/>
    <w:rsid w:val="00473132"/>
    <w:rsid w:val="00473234"/>
    <w:rsid w:val="0047347B"/>
    <w:rsid w:val="00473662"/>
    <w:rsid w:val="004737D1"/>
    <w:rsid w:val="00473D97"/>
    <w:rsid w:val="00473F43"/>
    <w:rsid w:val="00474623"/>
    <w:rsid w:val="00474713"/>
    <w:rsid w:val="00474727"/>
    <w:rsid w:val="0047474F"/>
    <w:rsid w:val="004748CB"/>
    <w:rsid w:val="00474A59"/>
    <w:rsid w:val="00474B40"/>
    <w:rsid w:val="00474C19"/>
    <w:rsid w:val="00475062"/>
    <w:rsid w:val="0047526B"/>
    <w:rsid w:val="00475392"/>
    <w:rsid w:val="004754DE"/>
    <w:rsid w:val="004754F3"/>
    <w:rsid w:val="004754FE"/>
    <w:rsid w:val="00475620"/>
    <w:rsid w:val="004756C3"/>
    <w:rsid w:val="004757F3"/>
    <w:rsid w:val="00475861"/>
    <w:rsid w:val="00475ABE"/>
    <w:rsid w:val="00476255"/>
    <w:rsid w:val="0047657D"/>
    <w:rsid w:val="0047689F"/>
    <w:rsid w:val="00476AFD"/>
    <w:rsid w:val="00476C73"/>
    <w:rsid w:val="00477010"/>
    <w:rsid w:val="004771F0"/>
    <w:rsid w:val="004772F9"/>
    <w:rsid w:val="0047732E"/>
    <w:rsid w:val="004773F8"/>
    <w:rsid w:val="00477486"/>
    <w:rsid w:val="00477619"/>
    <w:rsid w:val="0047762B"/>
    <w:rsid w:val="00477805"/>
    <w:rsid w:val="00477818"/>
    <w:rsid w:val="0047787E"/>
    <w:rsid w:val="004779FD"/>
    <w:rsid w:val="00477B3B"/>
    <w:rsid w:val="00477C74"/>
    <w:rsid w:val="00477DC7"/>
    <w:rsid w:val="00477E87"/>
    <w:rsid w:val="0048025E"/>
    <w:rsid w:val="0048028F"/>
    <w:rsid w:val="004803A0"/>
    <w:rsid w:val="00480766"/>
    <w:rsid w:val="00480BA6"/>
    <w:rsid w:val="00480C84"/>
    <w:rsid w:val="00480DDD"/>
    <w:rsid w:val="00480DF9"/>
    <w:rsid w:val="00481173"/>
    <w:rsid w:val="00481353"/>
    <w:rsid w:val="00481B0E"/>
    <w:rsid w:val="00481F08"/>
    <w:rsid w:val="00481F6F"/>
    <w:rsid w:val="004820C2"/>
    <w:rsid w:val="004822E4"/>
    <w:rsid w:val="00482323"/>
    <w:rsid w:val="004826A3"/>
    <w:rsid w:val="004827CA"/>
    <w:rsid w:val="004827E0"/>
    <w:rsid w:val="00482BFD"/>
    <w:rsid w:val="00482DBE"/>
    <w:rsid w:val="00482E51"/>
    <w:rsid w:val="004833C4"/>
    <w:rsid w:val="004833F7"/>
    <w:rsid w:val="0048367E"/>
    <w:rsid w:val="00483B03"/>
    <w:rsid w:val="00483B09"/>
    <w:rsid w:val="00483B51"/>
    <w:rsid w:val="00483B86"/>
    <w:rsid w:val="00483C50"/>
    <w:rsid w:val="00483C5C"/>
    <w:rsid w:val="00483D30"/>
    <w:rsid w:val="00483D58"/>
    <w:rsid w:val="00483E4E"/>
    <w:rsid w:val="00483F01"/>
    <w:rsid w:val="00484005"/>
    <w:rsid w:val="004840CA"/>
    <w:rsid w:val="004841FD"/>
    <w:rsid w:val="00484205"/>
    <w:rsid w:val="00484265"/>
    <w:rsid w:val="004843E7"/>
    <w:rsid w:val="0048447B"/>
    <w:rsid w:val="00484562"/>
    <w:rsid w:val="004845C3"/>
    <w:rsid w:val="0048475C"/>
    <w:rsid w:val="00484949"/>
    <w:rsid w:val="0048496D"/>
    <w:rsid w:val="00484A48"/>
    <w:rsid w:val="00484E46"/>
    <w:rsid w:val="0048518D"/>
    <w:rsid w:val="004851CC"/>
    <w:rsid w:val="0048536D"/>
    <w:rsid w:val="004853DE"/>
    <w:rsid w:val="004854A9"/>
    <w:rsid w:val="00485527"/>
    <w:rsid w:val="004855D2"/>
    <w:rsid w:val="004858BB"/>
    <w:rsid w:val="004858CC"/>
    <w:rsid w:val="004859A1"/>
    <w:rsid w:val="004859F7"/>
    <w:rsid w:val="00485C18"/>
    <w:rsid w:val="00485DBE"/>
    <w:rsid w:val="00485EBA"/>
    <w:rsid w:val="00485EC6"/>
    <w:rsid w:val="00486094"/>
    <w:rsid w:val="0048612C"/>
    <w:rsid w:val="00486490"/>
    <w:rsid w:val="00486623"/>
    <w:rsid w:val="004868CC"/>
    <w:rsid w:val="004868E3"/>
    <w:rsid w:val="00486CFF"/>
    <w:rsid w:val="00486E2D"/>
    <w:rsid w:val="00486EEB"/>
    <w:rsid w:val="00486FBA"/>
    <w:rsid w:val="004871BA"/>
    <w:rsid w:val="004873E3"/>
    <w:rsid w:val="0048751B"/>
    <w:rsid w:val="0048757A"/>
    <w:rsid w:val="00487589"/>
    <w:rsid w:val="0048771C"/>
    <w:rsid w:val="0048775D"/>
    <w:rsid w:val="004877A5"/>
    <w:rsid w:val="00487BAC"/>
    <w:rsid w:val="00487BFE"/>
    <w:rsid w:val="00487C51"/>
    <w:rsid w:val="00490043"/>
    <w:rsid w:val="0049045C"/>
    <w:rsid w:val="00490668"/>
    <w:rsid w:val="0049082B"/>
    <w:rsid w:val="00490947"/>
    <w:rsid w:val="00490CAB"/>
    <w:rsid w:val="00490D76"/>
    <w:rsid w:val="00490EF7"/>
    <w:rsid w:val="00491045"/>
    <w:rsid w:val="00491305"/>
    <w:rsid w:val="00491307"/>
    <w:rsid w:val="004913E4"/>
    <w:rsid w:val="004914FB"/>
    <w:rsid w:val="00491924"/>
    <w:rsid w:val="00491A3E"/>
    <w:rsid w:val="00491B4E"/>
    <w:rsid w:val="00491C3E"/>
    <w:rsid w:val="00491CD4"/>
    <w:rsid w:val="00491D63"/>
    <w:rsid w:val="00491E4A"/>
    <w:rsid w:val="00491FFF"/>
    <w:rsid w:val="0049201A"/>
    <w:rsid w:val="0049212F"/>
    <w:rsid w:val="00492138"/>
    <w:rsid w:val="004921AD"/>
    <w:rsid w:val="0049238B"/>
    <w:rsid w:val="004927C4"/>
    <w:rsid w:val="004929C7"/>
    <w:rsid w:val="00492BD2"/>
    <w:rsid w:val="00492C93"/>
    <w:rsid w:val="00492EB3"/>
    <w:rsid w:val="00493092"/>
    <w:rsid w:val="00493468"/>
    <w:rsid w:val="004935AF"/>
    <w:rsid w:val="00493627"/>
    <w:rsid w:val="00493664"/>
    <w:rsid w:val="00493A3D"/>
    <w:rsid w:val="00493AD0"/>
    <w:rsid w:val="00493CED"/>
    <w:rsid w:val="00493CF3"/>
    <w:rsid w:val="00493D95"/>
    <w:rsid w:val="00493F94"/>
    <w:rsid w:val="00493F96"/>
    <w:rsid w:val="0049416B"/>
    <w:rsid w:val="00494477"/>
    <w:rsid w:val="004946F8"/>
    <w:rsid w:val="0049487B"/>
    <w:rsid w:val="004948B0"/>
    <w:rsid w:val="00495077"/>
    <w:rsid w:val="00495083"/>
    <w:rsid w:val="004951EF"/>
    <w:rsid w:val="00495290"/>
    <w:rsid w:val="00495305"/>
    <w:rsid w:val="00495848"/>
    <w:rsid w:val="004959AF"/>
    <w:rsid w:val="00495CBE"/>
    <w:rsid w:val="00495E2D"/>
    <w:rsid w:val="00495F03"/>
    <w:rsid w:val="00495F12"/>
    <w:rsid w:val="004960E8"/>
    <w:rsid w:val="004961A4"/>
    <w:rsid w:val="0049628F"/>
    <w:rsid w:val="0049642D"/>
    <w:rsid w:val="0049645D"/>
    <w:rsid w:val="004967D4"/>
    <w:rsid w:val="004968C0"/>
    <w:rsid w:val="00496B19"/>
    <w:rsid w:val="00496C1E"/>
    <w:rsid w:val="00496D7E"/>
    <w:rsid w:val="00497050"/>
    <w:rsid w:val="00497307"/>
    <w:rsid w:val="00497371"/>
    <w:rsid w:val="00497464"/>
    <w:rsid w:val="00497600"/>
    <w:rsid w:val="004977FD"/>
    <w:rsid w:val="004978D9"/>
    <w:rsid w:val="00497C1B"/>
    <w:rsid w:val="00497CE4"/>
    <w:rsid w:val="00497D39"/>
    <w:rsid w:val="00497EC2"/>
    <w:rsid w:val="00497FB3"/>
    <w:rsid w:val="004A0174"/>
    <w:rsid w:val="004A03B6"/>
    <w:rsid w:val="004A04E8"/>
    <w:rsid w:val="004A0635"/>
    <w:rsid w:val="004A0747"/>
    <w:rsid w:val="004A07C7"/>
    <w:rsid w:val="004A07DB"/>
    <w:rsid w:val="004A081A"/>
    <w:rsid w:val="004A08A4"/>
    <w:rsid w:val="004A0973"/>
    <w:rsid w:val="004A0AAB"/>
    <w:rsid w:val="004A0D17"/>
    <w:rsid w:val="004A0EF5"/>
    <w:rsid w:val="004A0F20"/>
    <w:rsid w:val="004A1198"/>
    <w:rsid w:val="004A13F3"/>
    <w:rsid w:val="004A154D"/>
    <w:rsid w:val="004A15D0"/>
    <w:rsid w:val="004A1671"/>
    <w:rsid w:val="004A1A93"/>
    <w:rsid w:val="004A1BE6"/>
    <w:rsid w:val="004A1CB1"/>
    <w:rsid w:val="004A1D61"/>
    <w:rsid w:val="004A1D99"/>
    <w:rsid w:val="004A1ECF"/>
    <w:rsid w:val="004A1EEB"/>
    <w:rsid w:val="004A20D3"/>
    <w:rsid w:val="004A215F"/>
    <w:rsid w:val="004A21C4"/>
    <w:rsid w:val="004A22CA"/>
    <w:rsid w:val="004A23CB"/>
    <w:rsid w:val="004A295D"/>
    <w:rsid w:val="004A2DB1"/>
    <w:rsid w:val="004A2EE6"/>
    <w:rsid w:val="004A2F9B"/>
    <w:rsid w:val="004A3035"/>
    <w:rsid w:val="004A31B8"/>
    <w:rsid w:val="004A31DB"/>
    <w:rsid w:val="004A333D"/>
    <w:rsid w:val="004A3C14"/>
    <w:rsid w:val="004A3CD9"/>
    <w:rsid w:val="004A4063"/>
    <w:rsid w:val="004A44AC"/>
    <w:rsid w:val="004A4682"/>
    <w:rsid w:val="004A469E"/>
    <w:rsid w:val="004A474F"/>
    <w:rsid w:val="004A4751"/>
    <w:rsid w:val="004A4AB4"/>
    <w:rsid w:val="004A4B6F"/>
    <w:rsid w:val="004A4BD9"/>
    <w:rsid w:val="004A4D28"/>
    <w:rsid w:val="004A4F27"/>
    <w:rsid w:val="004A4F94"/>
    <w:rsid w:val="004A5007"/>
    <w:rsid w:val="004A50DA"/>
    <w:rsid w:val="004A5231"/>
    <w:rsid w:val="004A535A"/>
    <w:rsid w:val="004A5767"/>
    <w:rsid w:val="004A5797"/>
    <w:rsid w:val="004A5BD7"/>
    <w:rsid w:val="004A5D3A"/>
    <w:rsid w:val="004A5D51"/>
    <w:rsid w:val="004A5EAD"/>
    <w:rsid w:val="004A5F52"/>
    <w:rsid w:val="004A5FB8"/>
    <w:rsid w:val="004A61C8"/>
    <w:rsid w:val="004A61F9"/>
    <w:rsid w:val="004A622C"/>
    <w:rsid w:val="004A62F6"/>
    <w:rsid w:val="004A6338"/>
    <w:rsid w:val="004A6441"/>
    <w:rsid w:val="004A66BF"/>
    <w:rsid w:val="004A688F"/>
    <w:rsid w:val="004A6A76"/>
    <w:rsid w:val="004A6C15"/>
    <w:rsid w:val="004A6C21"/>
    <w:rsid w:val="004A6DB3"/>
    <w:rsid w:val="004A7017"/>
    <w:rsid w:val="004A706A"/>
    <w:rsid w:val="004A728E"/>
    <w:rsid w:val="004A7518"/>
    <w:rsid w:val="004A7633"/>
    <w:rsid w:val="004A7840"/>
    <w:rsid w:val="004A7921"/>
    <w:rsid w:val="004A79C9"/>
    <w:rsid w:val="004A7AC4"/>
    <w:rsid w:val="004A7C28"/>
    <w:rsid w:val="004A7D96"/>
    <w:rsid w:val="004A7E00"/>
    <w:rsid w:val="004A7F26"/>
    <w:rsid w:val="004A7F35"/>
    <w:rsid w:val="004A7FFB"/>
    <w:rsid w:val="004B0034"/>
    <w:rsid w:val="004B00A2"/>
    <w:rsid w:val="004B00A7"/>
    <w:rsid w:val="004B0539"/>
    <w:rsid w:val="004B088B"/>
    <w:rsid w:val="004B08B0"/>
    <w:rsid w:val="004B09EE"/>
    <w:rsid w:val="004B0A8F"/>
    <w:rsid w:val="004B0AD1"/>
    <w:rsid w:val="004B0CAE"/>
    <w:rsid w:val="004B0DAF"/>
    <w:rsid w:val="004B0EB3"/>
    <w:rsid w:val="004B1143"/>
    <w:rsid w:val="004B11D9"/>
    <w:rsid w:val="004B1260"/>
    <w:rsid w:val="004B12ED"/>
    <w:rsid w:val="004B1625"/>
    <w:rsid w:val="004B16E6"/>
    <w:rsid w:val="004B1A18"/>
    <w:rsid w:val="004B1DA5"/>
    <w:rsid w:val="004B1FD2"/>
    <w:rsid w:val="004B211A"/>
    <w:rsid w:val="004B22B0"/>
    <w:rsid w:val="004B23DF"/>
    <w:rsid w:val="004B23F8"/>
    <w:rsid w:val="004B2950"/>
    <w:rsid w:val="004B2AFB"/>
    <w:rsid w:val="004B2BDF"/>
    <w:rsid w:val="004B2CC2"/>
    <w:rsid w:val="004B2CF1"/>
    <w:rsid w:val="004B3124"/>
    <w:rsid w:val="004B385A"/>
    <w:rsid w:val="004B3B7A"/>
    <w:rsid w:val="004B3C65"/>
    <w:rsid w:val="004B3D11"/>
    <w:rsid w:val="004B3E75"/>
    <w:rsid w:val="004B3E9B"/>
    <w:rsid w:val="004B3EAC"/>
    <w:rsid w:val="004B3F02"/>
    <w:rsid w:val="004B3F47"/>
    <w:rsid w:val="004B41F4"/>
    <w:rsid w:val="004B42EF"/>
    <w:rsid w:val="004B4572"/>
    <w:rsid w:val="004B46AB"/>
    <w:rsid w:val="004B46B4"/>
    <w:rsid w:val="004B48A7"/>
    <w:rsid w:val="004B4973"/>
    <w:rsid w:val="004B49DA"/>
    <w:rsid w:val="004B4B39"/>
    <w:rsid w:val="004B4B3F"/>
    <w:rsid w:val="004B4CA1"/>
    <w:rsid w:val="004B4CE6"/>
    <w:rsid w:val="004B4CFC"/>
    <w:rsid w:val="004B4EAD"/>
    <w:rsid w:val="004B4F18"/>
    <w:rsid w:val="004B50C8"/>
    <w:rsid w:val="004B554C"/>
    <w:rsid w:val="004B5649"/>
    <w:rsid w:val="004B62EB"/>
    <w:rsid w:val="004B656A"/>
    <w:rsid w:val="004B689E"/>
    <w:rsid w:val="004B6A79"/>
    <w:rsid w:val="004B6A8B"/>
    <w:rsid w:val="004B6AB3"/>
    <w:rsid w:val="004B723F"/>
    <w:rsid w:val="004B7291"/>
    <w:rsid w:val="004B72BA"/>
    <w:rsid w:val="004B73A5"/>
    <w:rsid w:val="004B73D5"/>
    <w:rsid w:val="004B763F"/>
    <w:rsid w:val="004B782D"/>
    <w:rsid w:val="004B7BCD"/>
    <w:rsid w:val="004B7CFE"/>
    <w:rsid w:val="004C0093"/>
    <w:rsid w:val="004C01EC"/>
    <w:rsid w:val="004C0425"/>
    <w:rsid w:val="004C0462"/>
    <w:rsid w:val="004C0478"/>
    <w:rsid w:val="004C05A7"/>
    <w:rsid w:val="004C0BC1"/>
    <w:rsid w:val="004C12D5"/>
    <w:rsid w:val="004C1352"/>
    <w:rsid w:val="004C144C"/>
    <w:rsid w:val="004C14A8"/>
    <w:rsid w:val="004C1532"/>
    <w:rsid w:val="004C156D"/>
    <w:rsid w:val="004C1582"/>
    <w:rsid w:val="004C166A"/>
    <w:rsid w:val="004C19EC"/>
    <w:rsid w:val="004C1B35"/>
    <w:rsid w:val="004C1ED8"/>
    <w:rsid w:val="004C1F81"/>
    <w:rsid w:val="004C205B"/>
    <w:rsid w:val="004C207C"/>
    <w:rsid w:val="004C20C6"/>
    <w:rsid w:val="004C2196"/>
    <w:rsid w:val="004C2253"/>
    <w:rsid w:val="004C22BD"/>
    <w:rsid w:val="004C2500"/>
    <w:rsid w:val="004C25F9"/>
    <w:rsid w:val="004C260E"/>
    <w:rsid w:val="004C2683"/>
    <w:rsid w:val="004C26AC"/>
    <w:rsid w:val="004C2704"/>
    <w:rsid w:val="004C27AC"/>
    <w:rsid w:val="004C28DB"/>
    <w:rsid w:val="004C2D5E"/>
    <w:rsid w:val="004C2E5A"/>
    <w:rsid w:val="004C2EE4"/>
    <w:rsid w:val="004C2F54"/>
    <w:rsid w:val="004C3226"/>
    <w:rsid w:val="004C3289"/>
    <w:rsid w:val="004C3590"/>
    <w:rsid w:val="004C3760"/>
    <w:rsid w:val="004C3CF2"/>
    <w:rsid w:val="004C3D2E"/>
    <w:rsid w:val="004C3D46"/>
    <w:rsid w:val="004C3FAD"/>
    <w:rsid w:val="004C417A"/>
    <w:rsid w:val="004C4857"/>
    <w:rsid w:val="004C4B7F"/>
    <w:rsid w:val="004C4CF8"/>
    <w:rsid w:val="004C4E81"/>
    <w:rsid w:val="004C4FEB"/>
    <w:rsid w:val="004C507A"/>
    <w:rsid w:val="004C50D7"/>
    <w:rsid w:val="004C5240"/>
    <w:rsid w:val="004C5354"/>
    <w:rsid w:val="004C5540"/>
    <w:rsid w:val="004C5625"/>
    <w:rsid w:val="004C5877"/>
    <w:rsid w:val="004C5B1E"/>
    <w:rsid w:val="004C5B46"/>
    <w:rsid w:val="004C5BED"/>
    <w:rsid w:val="004C5D63"/>
    <w:rsid w:val="004C5F53"/>
    <w:rsid w:val="004C5FA1"/>
    <w:rsid w:val="004C6111"/>
    <w:rsid w:val="004C6142"/>
    <w:rsid w:val="004C61EA"/>
    <w:rsid w:val="004C6554"/>
    <w:rsid w:val="004C66F2"/>
    <w:rsid w:val="004C6E0F"/>
    <w:rsid w:val="004C6E44"/>
    <w:rsid w:val="004C6E4C"/>
    <w:rsid w:val="004C70A6"/>
    <w:rsid w:val="004C70CB"/>
    <w:rsid w:val="004C7254"/>
    <w:rsid w:val="004C7343"/>
    <w:rsid w:val="004C734D"/>
    <w:rsid w:val="004C7738"/>
    <w:rsid w:val="004C77A4"/>
    <w:rsid w:val="004C7BEF"/>
    <w:rsid w:val="004C7D00"/>
    <w:rsid w:val="004C7E28"/>
    <w:rsid w:val="004C7E82"/>
    <w:rsid w:val="004C7F2D"/>
    <w:rsid w:val="004D0238"/>
    <w:rsid w:val="004D025E"/>
    <w:rsid w:val="004D0452"/>
    <w:rsid w:val="004D06CF"/>
    <w:rsid w:val="004D06FC"/>
    <w:rsid w:val="004D08AF"/>
    <w:rsid w:val="004D0A34"/>
    <w:rsid w:val="004D0B43"/>
    <w:rsid w:val="004D0ECF"/>
    <w:rsid w:val="004D108B"/>
    <w:rsid w:val="004D122F"/>
    <w:rsid w:val="004D1250"/>
    <w:rsid w:val="004D12CE"/>
    <w:rsid w:val="004D1354"/>
    <w:rsid w:val="004D187A"/>
    <w:rsid w:val="004D18A7"/>
    <w:rsid w:val="004D1A0D"/>
    <w:rsid w:val="004D1C20"/>
    <w:rsid w:val="004D1E0E"/>
    <w:rsid w:val="004D1F7E"/>
    <w:rsid w:val="004D2034"/>
    <w:rsid w:val="004D204E"/>
    <w:rsid w:val="004D211C"/>
    <w:rsid w:val="004D2487"/>
    <w:rsid w:val="004D24A4"/>
    <w:rsid w:val="004D2880"/>
    <w:rsid w:val="004D29DB"/>
    <w:rsid w:val="004D2D3E"/>
    <w:rsid w:val="004D2DBB"/>
    <w:rsid w:val="004D315F"/>
    <w:rsid w:val="004D316A"/>
    <w:rsid w:val="004D31E2"/>
    <w:rsid w:val="004D3990"/>
    <w:rsid w:val="004D3AAB"/>
    <w:rsid w:val="004D3B1E"/>
    <w:rsid w:val="004D3CAA"/>
    <w:rsid w:val="004D3F4A"/>
    <w:rsid w:val="004D40FB"/>
    <w:rsid w:val="004D4346"/>
    <w:rsid w:val="004D456A"/>
    <w:rsid w:val="004D4863"/>
    <w:rsid w:val="004D49F7"/>
    <w:rsid w:val="004D4AD6"/>
    <w:rsid w:val="004D4B5A"/>
    <w:rsid w:val="004D5086"/>
    <w:rsid w:val="004D52D0"/>
    <w:rsid w:val="004D5533"/>
    <w:rsid w:val="004D5661"/>
    <w:rsid w:val="004D5734"/>
    <w:rsid w:val="004D585E"/>
    <w:rsid w:val="004D58A8"/>
    <w:rsid w:val="004D5A63"/>
    <w:rsid w:val="004D5D47"/>
    <w:rsid w:val="004D5D9A"/>
    <w:rsid w:val="004D6030"/>
    <w:rsid w:val="004D611D"/>
    <w:rsid w:val="004D616F"/>
    <w:rsid w:val="004D61FD"/>
    <w:rsid w:val="004D6330"/>
    <w:rsid w:val="004D6544"/>
    <w:rsid w:val="004D661B"/>
    <w:rsid w:val="004D66C5"/>
    <w:rsid w:val="004D6989"/>
    <w:rsid w:val="004D69D8"/>
    <w:rsid w:val="004D6A62"/>
    <w:rsid w:val="004D6AC8"/>
    <w:rsid w:val="004D6C8C"/>
    <w:rsid w:val="004D6C92"/>
    <w:rsid w:val="004D6CCC"/>
    <w:rsid w:val="004D6E04"/>
    <w:rsid w:val="004D6E99"/>
    <w:rsid w:val="004D718A"/>
    <w:rsid w:val="004D7497"/>
    <w:rsid w:val="004D7553"/>
    <w:rsid w:val="004D75A2"/>
    <w:rsid w:val="004D7760"/>
    <w:rsid w:val="004D7922"/>
    <w:rsid w:val="004D7A5A"/>
    <w:rsid w:val="004D7DE6"/>
    <w:rsid w:val="004D7E69"/>
    <w:rsid w:val="004E002D"/>
    <w:rsid w:val="004E01F8"/>
    <w:rsid w:val="004E0681"/>
    <w:rsid w:val="004E06E5"/>
    <w:rsid w:val="004E07A7"/>
    <w:rsid w:val="004E0B59"/>
    <w:rsid w:val="004E0BD9"/>
    <w:rsid w:val="004E1369"/>
    <w:rsid w:val="004E1482"/>
    <w:rsid w:val="004E1532"/>
    <w:rsid w:val="004E1606"/>
    <w:rsid w:val="004E1616"/>
    <w:rsid w:val="004E16A7"/>
    <w:rsid w:val="004E16C8"/>
    <w:rsid w:val="004E1734"/>
    <w:rsid w:val="004E1777"/>
    <w:rsid w:val="004E196F"/>
    <w:rsid w:val="004E1E3B"/>
    <w:rsid w:val="004E1EB4"/>
    <w:rsid w:val="004E1ED9"/>
    <w:rsid w:val="004E23D7"/>
    <w:rsid w:val="004E24A5"/>
    <w:rsid w:val="004E25FE"/>
    <w:rsid w:val="004E27C4"/>
    <w:rsid w:val="004E281F"/>
    <w:rsid w:val="004E294B"/>
    <w:rsid w:val="004E29FA"/>
    <w:rsid w:val="004E2CC6"/>
    <w:rsid w:val="004E2FED"/>
    <w:rsid w:val="004E30D1"/>
    <w:rsid w:val="004E3255"/>
    <w:rsid w:val="004E33EA"/>
    <w:rsid w:val="004E3492"/>
    <w:rsid w:val="004E354F"/>
    <w:rsid w:val="004E35B6"/>
    <w:rsid w:val="004E3A18"/>
    <w:rsid w:val="004E3EDB"/>
    <w:rsid w:val="004E42D2"/>
    <w:rsid w:val="004E4815"/>
    <w:rsid w:val="004E4A0A"/>
    <w:rsid w:val="004E4BFA"/>
    <w:rsid w:val="004E4DBD"/>
    <w:rsid w:val="004E4E07"/>
    <w:rsid w:val="004E4E57"/>
    <w:rsid w:val="004E5199"/>
    <w:rsid w:val="004E5310"/>
    <w:rsid w:val="004E5394"/>
    <w:rsid w:val="004E5415"/>
    <w:rsid w:val="004E554F"/>
    <w:rsid w:val="004E5AD2"/>
    <w:rsid w:val="004E5AD3"/>
    <w:rsid w:val="004E5B89"/>
    <w:rsid w:val="004E5B8B"/>
    <w:rsid w:val="004E5B8C"/>
    <w:rsid w:val="004E5CEF"/>
    <w:rsid w:val="004E5E93"/>
    <w:rsid w:val="004E5EBA"/>
    <w:rsid w:val="004E61B2"/>
    <w:rsid w:val="004E620D"/>
    <w:rsid w:val="004E62C2"/>
    <w:rsid w:val="004E6347"/>
    <w:rsid w:val="004E6425"/>
    <w:rsid w:val="004E669B"/>
    <w:rsid w:val="004E67E6"/>
    <w:rsid w:val="004E6877"/>
    <w:rsid w:val="004E6C10"/>
    <w:rsid w:val="004E6D29"/>
    <w:rsid w:val="004E6D42"/>
    <w:rsid w:val="004E6E53"/>
    <w:rsid w:val="004E7164"/>
    <w:rsid w:val="004E7174"/>
    <w:rsid w:val="004E71AB"/>
    <w:rsid w:val="004E7201"/>
    <w:rsid w:val="004E728A"/>
    <w:rsid w:val="004E728D"/>
    <w:rsid w:val="004E729A"/>
    <w:rsid w:val="004E74F9"/>
    <w:rsid w:val="004E788C"/>
    <w:rsid w:val="004E7B86"/>
    <w:rsid w:val="004E7DDF"/>
    <w:rsid w:val="004F00B0"/>
    <w:rsid w:val="004F03A8"/>
    <w:rsid w:val="004F049B"/>
    <w:rsid w:val="004F04F0"/>
    <w:rsid w:val="004F0633"/>
    <w:rsid w:val="004F067D"/>
    <w:rsid w:val="004F069C"/>
    <w:rsid w:val="004F084A"/>
    <w:rsid w:val="004F0B32"/>
    <w:rsid w:val="004F0B35"/>
    <w:rsid w:val="004F0B39"/>
    <w:rsid w:val="004F0D59"/>
    <w:rsid w:val="004F0DD0"/>
    <w:rsid w:val="004F0E98"/>
    <w:rsid w:val="004F0EF5"/>
    <w:rsid w:val="004F0F83"/>
    <w:rsid w:val="004F111B"/>
    <w:rsid w:val="004F11A8"/>
    <w:rsid w:val="004F11B5"/>
    <w:rsid w:val="004F12A5"/>
    <w:rsid w:val="004F12D6"/>
    <w:rsid w:val="004F1433"/>
    <w:rsid w:val="004F15F1"/>
    <w:rsid w:val="004F1B17"/>
    <w:rsid w:val="004F1DA5"/>
    <w:rsid w:val="004F2010"/>
    <w:rsid w:val="004F22CF"/>
    <w:rsid w:val="004F2340"/>
    <w:rsid w:val="004F23AD"/>
    <w:rsid w:val="004F252D"/>
    <w:rsid w:val="004F2747"/>
    <w:rsid w:val="004F278B"/>
    <w:rsid w:val="004F2C37"/>
    <w:rsid w:val="004F2C39"/>
    <w:rsid w:val="004F2E68"/>
    <w:rsid w:val="004F2EB8"/>
    <w:rsid w:val="004F2F55"/>
    <w:rsid w:val="004F305B"/>
    <w:rsid w:val="004F3205"/>
    <w:rsid w:val="004F3234"/>
    <w:rsid w:val="004F32A3"/>
    <w:rsid w:val="004F33F1"/>
    <w:rsid w:val="004F3425"/>
    <w:rsid w:val="004F368B"/>
    <w:rsid w:val="004F3763"/>
    <w:rsid w:val="004F3798"/>
    <w:rsid w:val="004F38B5"/>
    <w:rsid w:val="004F3B6F"/>
    <w:rsid w:val="004F3CB4"/>
    <w:rsid w:val="004F3D1A"/>
    <w:rsid w:val="004F4166"/>
    <w:rsid w:val="004F42B3"/>
    <w:rsid w:val="004F445A"/>
    <w:rsid w:val="004F4476"/>
    <w:rsid w:val="004F4625"/>
    <w:rsid w:val="004F46A5"/>
    <w:rsid w:val="004F47A0"/>
    <w:rsid w:val="004F47A7"/>
    <w:rsid w:val="004F4A1E"/>
    <w:rsid w:val="004F4BE5"/>
    <w:rsid w:val="004F4CC0"/>
    <w:rsid w:val="004F4D80"/>
    <w:rsid w:val="004F4E4E"/>
    <w:rsid w:val="004F5115"/>
    <w:rsid w:val="004F537E"/>
    <w:rsid w:val="004F55C9"/>
    <w:rsid w:val="004F56D5"/>
    <w:rsid w:val="004F5836"/>
    <w:rsid w:val="004F5AD3"/>
    <w:rsid w:val="004F5B21"/>
    <w:rsid w:val="004F5CA9"/>
    <w:rsid w:val="004F5DCF"/>
    <w:rsid w:val="004F5EB0"/>
    <w:rsid w:val="004F62DB"/>
    <w:rsid w:val="004F6863"/>
    <w:rsid w:val="004F6953"/>
    <w:rsid w:val="004F6B4D"/>
    <w:rsid w:val="004F6CD6"/>
    <w:rsid w:val="004F6DB1"/>
    <w:rsid w:val="004F6DF1"/>
    <w:rsid w:val="004F7256"/>
    <w:rsid w:val="004F729B"/>
    <w:rsid w:val="004F7395"/>
    <w:rsid w:val="004F7519"/>
    <w:rsid w:val="004F76B3"/>
    <w:rsid w:val="004F774E"/>
    <w:rsid w:val="004F78DF"/>
    <w:rsid w:val="004F7A8A"/>
    <w:rsid w:val="004F7D7D"/>
    <w:rsid w:val="00500474"/>
    <w:rsid w:val="0050072D"/>
    <w:rsid w:val="00500799"/>
    <w:rsid w:val="005007F2"/>
    <w:rsid w:val="0050093E"/>
    <w:rsid w:val="00500ABB"/>
    <w:rsid w:val="00500D37"/>
    <w:rsid w:val="00500DA6"/>
    <w:rsid w:val="00501182"/>
    <w:rsid w:val="0050125C"/>
    <w:rsid w:val="00501435"/>
    <w:rsid w:val="0050154F"/>
    <w:rsid w:val="00501576"/>
    <w:rsid w:val="00501918"/>
    <w:rsid w:val="00501957"/>
    <w:rsid w:val="00501DD0"/>
    <w:rsid w:val="00501EC1"/>
    <w:rsid w:val="00502005"/>
    <w:rsid w:val="005022C7"/>
    <w:rsid w:val="00502552"/>
    <w:rsid w:val="005025DD"/>
    <w:rsid w:val="005025F9"/>
    <w:rsid w:val="00502640"/>
    <w:rsid w:val="0050269B"/>
    <w:rsid w:val="0050271A"/>
    <w:rsid w:val="0050289A"/>
    <w:rsid w:val="005028FF"/>
    <w:rsid w:val="00502C2C"/>
    <w:rsid w:val="005030CA"/>
    <w:rsid w:val="005031E9"/>
    <w:rsid w:val="0050323D"/>
    <w:rsid w:val="0050344A"/>
    <w:rsid w:val="005034B0"/>
    <w:rsid w:val="005035B8"/>
    <w:rsid w:val="005036C6"/>
    <w:rsid w:val="00503D5A"/>
    <w:rsid w:val="00503E87"/>
    <w:rsid w:val="00503F8E"/>
    <w:rsid w:val="00503FAB"/>
    <w:rsid w:val="0050436B"/>
    <w:rsid w:val="005043B6"/>
    <w:rsid w:val="00504469"/>
    <w:rsid w:val="00504B21"/>
    <w:rsid w:val="00504B31"/>
    <w:rsid w:val="00504BE8"/>
    <w:rsid w:val="00505474"/>
    <w:rsid w:val="005063C4"/>
    <w:rsid w:val="0050689E"/>
    <w:rsid w:val="0050691F"/>
    <w:rsid w:val="00506A3E"/>
    <w:rsid w:val="00506B23"/>
    <w:rsid w:val="00506C24"/>
    <w:rsid w:val="00506CCF"/>
    <w:rsid w:val="00506E63"/>
    <w:rsid w:val="00507001"/>
    <w:rsid w:val="0050702F"/>
    <w:rsid w:val="005070C7"/>
    <w:rsid w:val="0050719E"/>
    <w:rsid w:val="00507696"/>
    <w:rsid w:val="00507E52"/>
    <w:rsid w:val="00507EF1"/>
    <w:rsid w:val="00507FC6"/>
    <w:rsid w:val="00510195"/>
    <w:rsid w:val="00510276"/>
    <w:rsid w:val="00510412"/>
    <w:rsid w:val="005104D1"/>
    <w:rsid w:val="00510991"/>
    <w:rsid w:val="0051099C"/>
    <w:rsid w:val="00510D46"/>
    <w:rsid w:val="00511047"/>
    <w:rsid w:val="005111D6"/>
    <w:rsid w:val="005113DB"/>
    <w:rsid w:val="005115C5"/>
    <w:rsid w:val="0051160D"/>
    <w:rsid w:val="00511937"/>
    <w:rsid w:val="00511AD7"/>
    <w:rsid w:val="00511CA5"/>
    <w:rsid w:val="00511CAA"/>
    <w:rsid w:val="00511DD8"/>
    <w:rsid w:val="00511F8C"/>
    <w:rsid w:val="00512305"/>
    <w:rsid w:val="0051243B"/>
    <w:rsid w:val="0051255A"/>
    <w:rsid w:val="005126C6"/>
    <w:rsid w:val="005128AF"/>
    <w:rsid w:val="0051295A"/>
    <w:rsid w:val="005129B4"/>
    <w:rsid w:val="00512A2E"/>
    <w:rsid w:val="00512ACA"/>
    <w:rsid w:val="00512B0A"/>
    <w:rsid w:val="00512D0D"/>
    <w:rsid w:val="00512F6F"/>
    <w:rsid w:val="0051314D"/>
    <w:rsid w:val="005131EB"/>
    <w:rsid w:val="005133EF"/>
    <w:rsid w:val="005135DD"/>
    <w:rsid w:val="00513707"/>
    <w:rsid w:val="00513923"/>
    <w:rsid w:val="00513931"/>
    <w:rsid w:val="00513BE7"/>
    <w:rsid w:val="00513C59"/>
    <w:rsid w:val="00513D22"/>
    <w:rsid w:val="00513E08"/>
    <w:rsid w:val="00514089"/>
    <w:rsid w:val="0051417F"/>
    <w:rsid w:val="005141A0"/>
    <w:rsid w:val="00514A7C"/>
    <w:rsid w:val="00514A96"/>
    <w:rsid w:val="00514B8B"/>
    <w:rsid w:val="00514C19"/>
    <w:rsid w:val="00514C5A"/>
    <w:rsid w:val="00514CE6"/>
    <w:rsid w:val="005153E9"/>
    <w:rsid w:val="0051546F"/>
    <w:rsid w:val="00515B25"/>
    <w:rsid w:val="00515B3E"/>
    <w:rsid w:val="00515BE3"/>
    <w:rsid w:val="00515D02"/>
    <w:rsid w:val="00516318"/>
    <w:rsid w:val="00516429"/>
    <w:rsid w:val="00516895"/>
    <w:rsid w:val="0051693D"/>
    <w:rsid w:val="0051699D"/>
    <w:rsid w:val="00516ADA"/>
    <w:rsid w:val="00516AFA"/>
    <w:rsid w:val="00516BD3"/>
    <w:rsid w:val="00516C69"/>
    <w:rsid w:val="00516F46"/>
    <w:rsid w:val="005173F7"/>
    <w:rsid w:val="00517488"/>
    <w:rsid w:val="00517490"/>
    <w:rsid w:val="005177F8"/>
    <w:rsid w:val="00517C49"/>
    <w:rsid w:val="00520487"/>
    <w:rsid w:val="00520A94"/>
    <w:rsid w:val="00520E23"/>
    <w:rsid w:val="00521017"/>
    <w:rsid w:val="0052102B"/>
    <w:rsid w:val="00521086"/>
    <w:rsid w:val="005210B2"/>
    <w:rsid w:val="005210B3"/>
    <w:rsid w:val="00521152"/>
    <w:rsid w:val="00521630"/>
    <w:rsid w:val="0052165E"/>
    <w:rsid w:val="00521661"/>
    <w:rsid w:val="00521707"/>
    <w:rsid w:val="00521926"/>
    <w:rsid w:val="00521B51"/>
    <w:rsid w:val="00521B72"/>
    <w:rsid w:val="00521E78"/>
    <w:rsid w:val="0052224E"/>
    <w:rsid w:val="0052243E"/>
    <w:rsid w:val="00522553"/>
    <w:rsid w:val="005225FE"/>
    <w:rsid w:val="00522B8D"/>
    <w:rsid w:val="005232A9"/>
    <w:rsid w:val="00523450"/>
    <w:rsid w:val="005234A9"/>
    <w:rsid w:val="005234E1"/>
    <w:rsid w:val="005236D4"/>
    <w:rsid w:val="00523A68"/>
    <w:rsid w:val="00523B65"/>
    <w:rsid w:val="00524166"/>
    <w:rsid w:val="00524255"/>
    <w:rsid w:val="00524310"/>
    <w:rsid w:val="005244C3"/>
    <w:rsid w:val="00524678"/>
    <w:rsid w:val="00524723"/>
    <w:rsid w:val="005248E4"/>
    <w:rsid w:val="00524B36"/>
    <w:rsid w:val="00524DA0"/>
    <w:rsid w:val="00524E5C"/>
    <w:rsid w:val="00524FE9"/>
    <w:rsid w:val="005252BC"/>
    <w:rsid w:val="00525483"/>
    <w:rsid w:val="0052575F"/>
    <w:rsid w:val="00525799"/>
    <w:rsid w:val="00525828"/>
    <w:rsid w:val="005258E2"/>
    <w:rsid w:val="00525CEC"/>
    <w:rsid w:val="00525FCB"/>
    <w:rsid w:val="00525FD0"/>
    <w:rsid w:val="005260E5"/>
    <w:rsid w:val="00526119"/>
    <w:rsid w:val="0052658C"/>
    <w:rsid w:val="005265EC"/>
    <w:rsid w:val="005266BD"/>
    <w:rsid w:val="005268CC"/>
    <w:rsid w:val="005269B6"/>
    <w:rsid w:val="005269D2"/>
    <w:rsid w:val="00526D78"/>
    <w:rsid w:val="00526D7F"/>
    <w:rsid w:val="005270CD"/>
    <w:rsid w:val="00527101"/>
    <w:rsid w:val="00527119"/>
    <w:rsid w:val="005272F4"/>
    <w:rsid w:val="0052748D"/>
    <w:rsid w:val="005274B3"/>
    <w:rsid w:val="00527676"/>
    <w:rsid w:val="00527898"/>
    <w:rsid w:val="00527A23"/>
    <w:rsid w:val="00527B3C"/>
    <w:rsid w:val="00527D8A"/>
    <w:rsid w:val="00527E7F"/>
    <w:rsid w:val="00527FBA"/>
    <w:rsid w:val="0053008E"/>
    <w:rsid w:val="00530135"/>
    <w:rsid w:val="00530166"/>
    <w:rsid w:val="00530234"/>
    <w:rsid w:val="0053027B"/>
    <w:rsid w:val="005302E1"/>
    <w:rsid w:val="005303C8"/>
    <w:rsid w:val="00530636"/>
    <w:rsid w:val="005308DE"/>
    <w:rsid w:val="00530E33"/>
    <w:rsid w:val="00531040"/>
    <w:rsid w:val="0053125F"/>
    <w:rsid w:val="005315E5"/>
    <w:rsid w:val="00531889"/>
    <w:rsid w:val="00531BA1"/>
    <w:rsid w:val="00531C04"/>
    <w:rsid w:val="00531D6F"/>
    <w:rsid w:val="00532109"/>
    <w:rsid w:val="005321D8"/>
    <w:rsid w:val="00532393"/>
    <w:rsid w:val="005325CE"/>
    <w:rsid w:val="005328A9"/>
    <w:rsid w:val="00532979"/>
    <w:rsid w:val="00532AED"/>
    <w:rsid w:val="00532B4E"/>
    <w:rsid w:val="00533033"/>
    <w:rsid w:val="00533080"/>
    <w:rsid w:val="0053345C"/>
    <w:rsid w:val="00533725"/>
    <w:rsid w:val="00533807"/>
    <w:rsid w:val="00533B82"/>
    <w:rsid w:val="00533B8F"/>
    <w:rsid w:val="00533E2D"/>
    <w:rsid w:val="00533E77"/>
    <w:rsid w:val="00533E8B"/>
    <w:rsid w:val="00533F47"/>
    <w:rsid w:val="005342FF"/>
    <w:rsid w:val="00534405"/>
    <w:rsid w:val="005345C0"/>
    <w:rsid w:val="005345D4"/>
    <w:rsid w:val="00534604"/>
    <w:rsid w:val="005347F2"/>
    <w:rsid w:val="0053480C"/>
    <w:rsid w:val="005349D2"/>
    <w:rsid w:val="00534A3F"/>
    <w:rsid w:val="00534A8C"/>
    <w:rsid w:val="00534B37"/>
    <w:rsid w:val="00534BCE"/>
    <w:rsid w:val="00534EBE"/>
    <w:rsid w:val="00535012"/>
    <w:rsid w:val="00535047"/>
    <w:rsid w:val="0053521B"/>
    <w:rsid w:val="0053548A"/>
    <w:rsid w:val="005354AE"/>
    <w:rsid w:val="0053561C"/>
    <w:rsid w:val="00535737"/>
    <w:rsid w:val="00535825"/>
    <w:rsid w:val="00535861"/>
    <w:rsid w:val="005358C3"/>
    <w:rsid w:val="00535CAD"/>
    <w:rsid w:val="00535F24"/>
    <w:rsid w:val="0053629C"/>
    <w:rsid w:val="00536328"/>
    <w:rsid w:val="0053645A"/>
    <w:rsid w:val="00536538"/>
    <w:rsid w:val="00536542"/>
    <w:rsid w:val="005366BA"/>
    <w:rsid w:val="00536A1D"/>
    <w:rsid w:val="00536AE0"/>
    <w:rsid w:val="00536C93"/>
    <w:rsid w:val="00536CE5"/>
    <w:rsid w:val="00536E8A"/>
    <w:rsid w:val="00536F88"/>
    <w:rsid w:val="00537105"/>
    <w:rsid w:val="005373D3"/>
    <w:rsid w:val="005374F8"/>
    <w:rsid w:val="00537614"/>
    <w:rsid w:val="00537634"/>
    <w:rsid w:val="0053767B"/>
    <w:rsid w:val="00537B9C"/>
    <w:rsid w:val="00537C2E"/>
    <w:rsid w:val="00537D49"/>
    <w:rsid w:val="00537F6F"/>
    <w:rsid w:val="005400E2"/>
    <w:rsid w:val="00540106"/>
    <w:rsid w:val="0054012D"/>
    <w:rsid w:val="0054023E"/>
    <w:rsid w:val="00540306"/>
    <w:rsid w:val="00540517"/>
    <w:rsid w:val="00540560"/>
    <w:rsid w:val="00540661"/>
    <w:rsid w:val="00540A12"/>
    <w:rsid w:val="00540C0F"/>
    <w:rsid w:val="00540CF6"/>
    <w:rsid w:val="00540E97"/>
    <w:rsid w:val="00540EB6"/>
    <w:rsid w:val="005410ED"/>
    <w:rsid w:val="00541318"/>
    <w:rsid w:val="00541518"/>
    <w:rsid w:val="0054166C"/>
    <w:rsid w:val="0054169A"/>
    <w:rsid w:val="005416BE"/>
    <w:rsid w:val="0054188A"/>
    <w:rsid w:val="005419C6"/>
    <w:rsid w:val="00541BEC"/>
    <w:rsid w:val="00541DF4"/>
    <w:rsid w:val="00542325"/>
    <w:rsid w:val="00542370"/>
    <w:rsid w:val="00542468"/>
    <w:rsid w:val="005424E5"/>
    <w:rsid w:val="005425AA"/>
    <w:rsid w:val="005425BA"/>
    <w:rsid w:val="005428D0"/>
    <w:rsid w:val="005429AB"/>
    <w:rsid w:val="005429CC"/>
    <w:rsid w:val="00542F4E"/>
    <w:rsid w:val="005430E6"/>
    <w:rsid w:val="0054315E"/>
    <w:rsid w:val="00543518"/>
    <w:rsid w:val="005435F4"/>
    <w:rsid w:val="0054376E"/>
    <w:rsid w:val="005438CA"/>
    <w:rsid w:val="005439E3"/>
    <w:rsid w:val="005439F1"/>
    <w:rsid w:val="00543A23"/>
    <w:rsid w:val="00543A3F"/>
    <w:rsid w:val="00543BDF"/>
    <w:rsid w:val="00543CA9"/>
    <w:rsid w:val="00543D60"/>
    <w:rsid w:val="00543D96"/>
    <w:rsid w:val="00543DAA"/>
    <w:rsid w:val="00543DCB"/>
    <w:rsid w:val="00543E8C"/>
    <w:rsid w:val="00543F51"/>
    <w:rsid w:val="00544249"/>
    <w:rsid w:val="005442E2"/>
    <w:rsid w:val="00544643"/>
    <w:rsid w:val="0054477E"/>
    <w:rsid w:val="00544B4C"/>
    <w:rsid w:val="00544E71"/>
    <w:rsid w:val="00544EE5"/>
    <w:rsid w:val="00544FE1"/>
    <w:rsid w:val="00545071"/>
    <w:rsid w:val="005458DD"/>
    <w:rsid w:val="00545C8E"/>
    <w:rsid w:val="00545E1E"/>
    <w:rsid w:val="00545F3A"/>
    <w:rsid w:val="00546142"/>
    <w:rsid w:val="00546238"/>
    <w:rsid w:val="0054637E"/>
    <w:rsid w:val="0054638D"/>
    <w:rsid w:val="005463A0"/>
    <w:rsid w:val="005465C3"/>
    <w:rsid w:val="0054697E"/>
    <w:rsid w:val="00546BD1"/>
    <w:rsid w:val="00546DAC"/>
    <w:rsid w:val="00546E31"/>
    <w:rsid w:val="0054703B"/>
    <w:rsid w:val="00547313"/>
    <w:rsid w:val="005476B5"/>
    <w:rsid w:val="005476F4"/>
    <w:rsid w:val="0054787E"/>
    <w:rsid w:val="005478C2"/>
    <w:rsid w:val="00547E63"/>
    <w:rsid w:val="00547FD2"/>
    <w:rsid w:val="00550340"/>
    <w:rsid w:val="0055039F"/>
    <w:rsid w:val="00550411"/>
    <w:rsid w:val="005505D1"/>
    <w:rsid w:val="0055087E"/>
    <w:rsid w:val="005508C8"/>
    <w:rsid w:val="00550C24"/>
    <w:rsid w:val="00550E1E"/>
    <w:rsid w:val="005513FC"/>
    <w:rsid w:val="00551474"/>
    <w:rsid w:val="005515D0"/>
    <w:rsid w:val="005516D0"/>
    <w:rsid w:val="005516E4"/>
    <w:rsid w:val="005517ED"/>
    <w:rsid w:val="005519C6"/>
    <w:rsid w:val="00551AB5"/>
    <w:rsid w:val="00551BF0"/>
    <w:rsid w:val="00551CE9"/>
    <w:rsid w:val="00551DBF"/>
    <w:rsid w:val="00551F2C"/>
    <w:rsid w:val="005522BF"/>
    <w:rsid w:val="00552399"/>
    <w:rsid w:val="005527AA"/>
    <w:rsid w:val="0055284F"/>
    <w:rsid w:val="005528E9"/>
    <w:rsid w:val="0055296E"/>
    <w:rsid w:val="00552A2D"/>
    <w:rsid w:val="00552B84"/>
    <w:rsid w:val="00552E81"/>
    <w:rsid w:val="00552ED8"/>
    <w:rsid w:val="00553250"/>
    <w:rsid w:val="00553423"/>
    <w:rsid w:val="00553510"/>
    <w:rsid w:val="005535DA"/>
    <w:rsid w:val="00553614"/>
    <w:rsid w:val="005537D3"/>
    <w:rsid w:val="005538BB"/>
    <w:rsid w:val="005538D5"/>
    <w:rsid w:val="005539C1"/>
    <w:rsid w:val="005539F8"/>
    <w:rsid w:val="00553BC5"/>
    <w:rsid w:val="00553E27"/>
    <w:rsid w:val="00553E42"/>
    <w:rsid w:val="00553E87"/>
    <w:rsid w:val="00553F58"/>
    <w:rsid w:val="00554053"/>
    <w:rsid w:val="00554329"/>
    <w:rsid w:val="00554381"/>
    <w:rsid w:val="0055446A"/>
    <w:rsid w:val="00554722"/>
    <w:rsid w:val="00554A41"/>
    <w:rsid w:val="00554C24"/>
    <w:rsid w:val="00554C4E"/>
    <w:rsid w:val="00554CB5"/>
    <w:rsid w:val="00554E89"/>
    <w:rsid w:val="00554F11"/>
    <w:rsid w:val="00554F20"/>
    <w:rsid w:val="00555470"/>
    <w:rsid w:val="00555521"/>
    <w:rsid w:val="00555609"/>
    <w:rsid w:val="0055567F"/>
    <w:rsid w:val="0055569F"/>
    <w:rsid w:val="0055570D"/>
    <w:rsid w:val="00555A00"/>
    <w:rsid w:val="00555A15"/>
    <w:rsid w:val="0055604C"/>
    <w:rsid w:val="005562F8"/>
    <w:rsid w:val="005563BB"/>
    <w:rsid w:val="00556665"/>
    <w:rsid w:val="005567BD"/>
    <w:rsid w:val="005567F8"/>
    <w:rsid w:val="0055683A"/>
    <w:rsid w:val="005568C3"/>
    <w:rsid w:val="005569D9"/>
    <w:rsid w:val="005569FE"/>
    <w:rsid w:val="00556D64"/>
    <w:rsid w:val="005572DB"/>
    <w:rsid w:val="0055740E"/>
    <w:rsid w:val="005574A4"/>
    <w:rsid w:val="005575BA"/>
    <w:rsid w:val="0055767A"/>
    <w:rsid w:val="005577A3"/>
    <w:rsid w:val="00557BD4"/>
    <w:rsid w:val="00557CC9"/>
    <w:rsid w:val="00557CEF"/>
    <w:rsid w:val="00557E83"/>
    <w:rsid w:val="005601B0"/>
    <w:rsid w:val="005603E6"/>
    <w:rsid w:val="00560543"/>
    <w:rsid w:val="00560678"/>
    <w:rsid w:val="0056087F"/>
    <w:rsid w:val="005608CE"/>
    <w:rsid w:val="00560FF8"/>
    <w:rsid w:val="005615C1"/>
    <w:rsid w:val="005617F7"/>
    <w:rsid w:val="0056192B"/>
    <w:rsid w:val="005619A5"/>
    <w:rsid w:val="00561B4E"/>
    <w:rsid w:val="00561BAC"/>
    <w:rsid w:val="00561CFC"/>
    <w:rsid w:val="00561E52"/>
    <w:rsid w:val="00561E5A"/>
    <w:rsid w:val="0056206A"/>
    <w:rsid w:val="00562298"/>
    <w:rsid w:val="0056243B"/>
    <w:rsid w:val="005629B7"/>
    <w:rsid w:val="00562C37"/>
    <w:rsid w:val="00562E32"/>
    <w:rsid w:val="00562E3D"/>
    <w:rsid w:val="00562E91"/>
    <w:rsid w:val="00562EAB"/>
    <w:rsid w:val="00562F2A"/>
    <w:rsid w:val="00563098"/>
    <w:rsid w:val="005630B4"/>
    <w:rsid w:val="005633CF"/>
    <w:rsid w:val="00563492"/>
    <w:rsid w:val="005635A6"/>
    <w:rsid w:val="00563808"/>
    <w:rsid w:val="005638AA"/>
    <w:rsid w:val="0056393B"/>
    <w:rsid w:val="00563AE7"/>
    <w:rsid w:val="00563D85"/>
    <w:rsid w:val="005640A7"/>
    <w:rsid w:val="00564280"/>
    <w:rsid w:val="005643AC"/>
    <w:rsid w:val="00564495"/>
    <w:rsid w:val="005644E5"/>
    <w:rsid w:val="00564643"/>
    <w:rsid w:val="00564754"/>
    <w:rsid w:val="00564949"/>
    <w:rsid w:val="00564E73"/>
    <w:rsid w:val="00564EE0"/>
    <w:rsid w:val="00564F36"/>
    <w:rsid w:val="00564F88"/>
    <w:rsid w:val="00564F8A"/>
    <w:rsid w:val="00564FDE"/>
    <w:rsid w:val="00565027"/>
    <w:rsid w:val="00565078"/>
    <w:rsid w:val="00565283"/>
    <w:rsid w:val="005655E8"/>
    <w:rsid w:val="005656D2"/>
    <w:rsid w:val="00565766"/>
    <w:rsid w:val="005659C6"/>
    <w:rsid w:val="00565BD6"/>
    <w:rsid w:val="00565DD7"/>
    <w:rsid w:val="00566197"/>
    <w:rsid w:val="005661B0"/>
    <w:rsid w:val="0056628E"/>
    <w:rsid w:val="0056647B"/>
    <w:rsid w:val="005664BB"/>
    <w:rsid w:val="00566548"/>
    <w:rsid w:val="00566726"/>
    <w:rsid w:val="00566A68"/>
    <w:rsid w:val="00566B8E"/>
    <w:rsid w:val="00566C61"/>
    <w:rsid w:val="00566C8A"/>
    <w:rsid w:val="00566D9E"/>
    <w:rsid w:val="00566FBF"/>
    <w:rsid w:val="005673B2"/>
    <w:rsid w:val="00567B5F"/>
    <w:rsid w:val="00567B9C"/>
    <w:rsid w:val="00567F60"/>
    <w:rsid w:val="00570137"/>
    <w:rsid w:val="0057023F"/>
    <w:rsid w:val="005703F8"/>
    <w:rsid w:val="0057082B"/>
    <w:rsid w:val="00570900"/>
    <w:rsid w:val="00570902"/>
    <w:rsid w:val="00570CC8"/>
    <w:rsid w:val="005710EE"/>
    <w:rsid w:val="00571384"/>
    <w:rsid w:val="00571414"/>
    <w:rsid w:val="00571440"/>
    <w:rsid w:val="005714E7"/>
    <w:rsid w:val="00571527"/>
    <w:rsid w:val="005715D2"/>
    <w:rsid w:val="00571C6E"/>
    <w:rsid w:val="00571DCB"/>
    <w:rsid w:val="00572155"/>
    <w:rsid w:val="00572320"/>
    <w:rsid w:val="00572489"/>
    <w:rsid w:val="00572519"/>
    <w:rsid w:val="005725BF"/>
    <w:rsid w:val="005725C5"/>
    <w:rsid w:val="0057266C"/>
    <w:rsid w:val="00572945"/>
    <w:rsid w:val="00572B01"/>
    <w:rsid w:val="00572B26"/>
    <w:rsid w:val="00572BD9"/>
    <w:rsid w:val="0057310F"/>
    <w:rsid w:val="00573126"/>
    <w:rsid w:val="005732F6"/>
    <w:rsid w:val="00573322"/>
    <w:rsid w:val="00573333"/>
    <w:rsid w:val="00573571"/>
    <w:rsid w:val="005737A6"/>
    <w:rsid w:val="00573913"/>
    <w:rsid w:val="00573923"/>
    <w:rsid w:val="00573ADE"/>
    <w:rsid w:val="00573FE8"/>
    <w:rsid w:val="00573FFE"/>
    <w:rsid w:val="00574195"/>
    <w:rsid w:val="005744EF"/>
    <w:rsid w:val="005746AE"/>
    <w:rsid w:val="005747F6"/>
    <w:rsid w:val="00574A25"/>
    <w:rsid w:val="00574A47"/>
    <w:rsid w:val="00574BC7"/>
    <w:rsid w:val="00574C23"/>
    <w:rsid w:val="00574DBF"/>
    <w:rsid w:val="00574EC6"/>
    <w:rsid w:val="005752DA"/>
    <w:rsid w:val="005753A0"/>
    <w:rsid w:val="0057556F"/>
    <w:rsid w:val="0057568A"/>
    <w:rsid w:val="005759C3"/>
    <w:rsid w:val="00575A70"/>
    <w:rsid w:val="00575CD6"/>
    <w:rsid w:val="00575FD7"/>
    <w:rsid w:val="005760F1"/>
    <w:rsid w:val="00576184"/>
    <w:rsid w:val="00576292"/>
    <w:rsid w:val="00576401"/>
    <w:rsid w:val="005764D6"/>
    <w:rsid w:val="0057655D"/>
    <w:rsid w:val="005767C5"/>
    <w:rsid w:val="0057698A"/>
    <w:rsid w:val="00576AFC"/>
    <w:rsid w:val="00576E75"/>
    <w:rsid w:val="00576F12"/>
    <w:rsid w:val="00576FDB"/>
    <w:rsid w:val="00577455"/>
    <w:rsid w:val="005776B5"/>
    <w:rsid w:val="005779CA"/>
    <w:rsid w:val="005779F9"/>
    <w:rsid w:val="00577DB3"/>
    <w:rsid w:val="00577DC4"/>
    <w:rsid w:val="00577DC5"/>
    <w:rsid w:val="00580114"/>
    <w:rsid w:val="00580209"/>
    <w:rsid w:val="005803AE"/>
    <w:rsid w:val="00580647"/>
    <w:rsid w:val="00580A18"/>
    <w:rsid w:val="00580B88"/>
    <w:rsid w:val="00580B8C"/>
    <w:rsid w:val="00580D2E"/>
    <w:rsid w:val="00580E78"/>
    <w:rsid w:val="00580E85"/>
    <w:rsid w:val="00580FA6"/>
    <w:rsid w:val="00581153"/>
    <w:rsid w:val="00581625"/>
    <w:rsid w:val="0058162A"/>
    <w:rsid w:val="0058167E"/>
    <w:rsid w:val="00581ADA"/>
    <w:rsid w:val="00581D41"/>
    <w:rsid w:val="00581EEE"/>
    <w:rsid w:val="0058221E"/>
    <w:rsid w:val="00582223"/>
    <w:rsid w:val="005823DC"/>
    <w:rsid w:val="0058274A"/>
    <w:rsid w:val="00582BCE"/>
    <w:rsid w:val="00582C59"/>
    <w:rsid w:val="00582F2F"/>
    <w:rsid w:val="00582F4F"/>
    <w:rsid w:val="005831A3"/>
    <w:rsid w:val="005832AF"/>
    <w:rsid w:val="0058345C"/>
    <w:rsid w:val="005834EF"/>
    <w:rsid w:val="005835A1"/>
    <w:rsid w:val="00583845"/>
    <w:rsid w:val="005838DB"/>
    <w:rsid w:val="00583CED"/>
    <w:rsid w:val="00583DD0"/>
    <w:rsid w:val="00583F87"/>
    <w:rsid w:val="00583FB9"/>
    <w:rsid w:val="00583FC2"/>
    <w:rsid w:val="00583FCB"/>
    <w:rsid w:val="0058411D"/>
    <w:rsid w:val="005842B1"/>
    <w:rsid w:val="0058433A"/>
    <w:rsid w:val="00584371"/>
    <w:rsid w:val="00584398"/>
    <w:rsid w:val="005843BD"/>
    <w:rsid w:val="005844F5"/>
    <w:rsid w:val="00584590"/>
    <w:rsid w:val="0058480A"/>
    <w:rsid w:val="0058481A"/>
    <w:rsid w:val="00584AFB"/>
    <w:rsid w:val="00584EAA"/>
    <w:rsid w:val="00584F87"/>
    <w:rsid w:val="00584FA7"/>
    <w:rsid w:val="0058503E"/>
    <w:rsid w:val="0058533F"/>
    <w:rsid w:val="00585706"/>
    <w:rsid w:val="0058576F"/>
    <w:rsid w:val="005858D2"/>
    <w:rsid w:val="00585AC6"/>
    <w:rsid w:val="00585BC0"/>
    <w:rsid w:val="00585F4E"/>
    <w:rsid w:val="00585FB2"/>
    <w:rsid w:val="00585FD4"/>
    <w:rsid w:val="00585FF6"/>
    <w:rsid w:val="005860AB"/>
    <w:rsid w:val="005862EC"/>
    <w:rsid w:val="0058643C"/>
    <w:rsid w:val="0058665E"/>
    <w:rsid w:val="00586742"/>
    <w:rsid w:val="00586B51"/>
    <w:rsid w:val="00586E37"/>
    <w:rsid w:val="00586E9E"/>
    <w:rsid w:val="00586F31"/>
    <w:rsid w:val="00587062"/>
    <w:rsid w:val="005870DD"/>
    <w:rsid w:val="00587257"/>
    <w:rsid w:val="00587381"/>
    <w:rsid w:val="005875E8"/>
    <w:rsid w:val="00587622"/>
    <w:rsid w:val="00587B55"/>
    <w:rsid w:val="00587B98"/>
    <w:rsid w:val="00587CAA"/>
    <w:rsid w:val="00587D83"/>
    <w:rsid w:val="00590182"/>
    <w:rsid w:val="00590192"/>
    <w:rsid w:val="0059030D"/>
    <w:rsid w:val="00590571"/>
    <w:rsid w:val="005908BF"/>
    <w:rsid w:val="00590AAE"/>
    <w:rsid w:val="00590CE0"/>
    <w:rsid w:val="00590E21"/>
    <w:rsid w:val="00590EB7"/>
    <w:rsid w:val="00590FB7"/>
    <w:rsid w:val="005912C1"/>
    <w:rsid w:val="005913D6"/>
    <w:rsid w:val="00591454"/>
    <w:rsid w:val="00591511"/>
    <w:rsid w:val="00591535"/>
    <w:rsid w:val="005915C7"/>
    <w:rsid w:val="0059177B"/>
    <w:rsid w:val="0059182D"/>
    <w:rsid w:val="00591885"/>
    <w:rsid w:val="005918D0"/>
    <w:rsid w:val="00591913"/>
    <w:rsid w:val="00591AE0"/>
    <w:rsid w:val="00591BAC"/>
    <w:rsid w:val="00591C4F"/>
    <w:rsid w:val="0059204B"/>
    <w:rsid w:val="005920CA"/>
    <w:rsid w:val="005920FC"/>
    <w:rsid w:val="0059211C"/>
    <w:rsid w:val="005922C5"/>
    <w:rsid w:val="005923DE"/>
    <w:rsid w:val="005923E2"/>
    <w:rsid w:val="0059246F"/>
    <w:rsid w:val="00592617"/>
    <w:rsid w:val="00592A5F"/>
    <w:rsid w:val="00592C1C"/>
    <w:rsid w:val="00592C69"/>
    <w:rsid w:val="00592CCC"/>
    <w:rsid w:val="00592DA6"/>
    <w:rsid w:val="0059313B"/>
    <w:rsid w:val="0059315F"/>
    <w:rsid w:val="0059324A"/>
    <w:rsid w:val="0059345F"/>
    <w:rsid w:val="005934D3"/>
    <w:rsid w:val="005936C8"/>
    <w:rsid w:val="00593C81"/>
    <w:rsid w:val="00593CBC"/>
    <w:rsid w:val="00593E39"/>
    <w:rsid w:val="00593F04"/>
    <w:rsid w:val="00593F9C"/>
    <w:rsid w:val="00594058"/>
    <w:rsid w:val="005940C9"/>
    <w:rsid w:val="0059414A"/>
    <w:rsid w:val="005941A1"/>
    <w:rsid w:val="00594459"/>
    <w:rsid w:val="005944DB"/>
    <w:rsid w:val="0059455F"/>
    <w:rsid w:val="0059464F"/>
    <w:rsid w:val="00594BA7"/>
    <w:rsid w:val="00594E6F"/>
    <w:rsid w:val="00594F08"/>
    <w:rsid w:val="00595254"/>
    <w:rsid w:val="00595330"/>
    <w:rsid w:val="00595483"/>
    <w:rsid w:val="005954D2"/>
    <w:rsid w:val="0059551D"/>
    <w:rsid w:val="005955EB"/>
    <w:rsid w:val="005956E0"/>
    <w:rsid w:val="00595806"/>
    <w:rsid w:val="00595A75"/>
    <w:rsid w:val="00595B5B"/>
    <w:rsid w:val="00595C8A"/>
    <w:rsid w:val="00595ED6"/>
    <w:rsid w:val="00595F6D"/>
    <w:rsid w:val="00595F81"/>
    <w:rsid w:val="005960EF"/>
    <w:rsid w:val="00596388"/>
    <w:rsid w:val="005964F8"/>
    <w:rsid w:val="00596915"/>
    <w:rsid w:val="00596B5E"/>
    <w:rsid w:val="00596CAE"/>
    <w:rsid w:val="00596F00"/>
    <w:rsid w:val="00596F11"/>
    <w:rsid w:val="00596FB1"/>
    <w:rsid w:val="00597151"/>
    <w:rsid w:val="00597292"/>
    <w:rsid w:val="005974AB"/>
    <w:rsid w:val="0059754D"/>
    <w:rsid w:val="0059772D"/>
    <w:rsid w:val="00597A14"/>
    <w:rsid w:val="00597BD6"/>
    <w:rsid w:val="00597C21"/>
    <w:rsid w:val="00597C3A"/>
    <w:rsid w:val="00597D44"/>
    <w:rsid w:val="00597DC9"/>
    <w:rsid w:val="00597DD4"/>
    <w:rsid w:val="005A0042"/>
    <w:rsid w:val="005A0063"/>
    <w:rsid w:val="005A0079"/>
    <w:rsid w:val="005A0135"/>
    <w:rsid w:val="005A0158"/>
    <w:rsid w:val="005A01B8"/>
    <w:rsid w:val="005A06D3"/>
    <w:rsid w:val="005A07BB"/>
    <w:rsid w:val="005A08DB"/>
    <w:rsid w:val="005A0C61"/>
    <w:rsid w:val="005A0DE1"/>
    <w:rsid w:val="005A1052"/>
    <w:rsid w:val="005A11CB"/>
    <w:rsid w:val="005A16CB"/>
    <w:rsid w:val="005A1737"/>
    <w:rsid w:val="005A18E5"/>
    <w:rsid w:val="005A1A65"/>
    <w:rsid w:val="005A1B7E"/>
    <w:rsid w:val="005A1EF1"/>
    <w:rsid w:val="005A2022"/>
    <w:rsid w:val="005A2039"/>
    <w:rsid w:val="005A209D"/>
    <w:rsid w:val="005A230D"/>
    <w:rsid w:val="005A25A9"/>
    <w:rsid w:val="005A29D8"/>
    <w:rsid w:val="005A2A13"/>
    <w:rsid w:val="005A2AB6"/>
    <w:rsid w:val="005A2B15"/>
    <w:rsid w:val="005A2CDD"/>
    <w:rsid w:val="005A2E29"/>
    <w:rsid w:val="005A2E92"/>
    <w:rsid w:val="005A2F15"/>
    <w:rsid w:val="005A2FAA"/>
    <w:rsid w:val="005A3102"/>
    <w:rsid w:val="005A34C5"/>
    <w:rsid w:val="005A3507"/>
    <w:rsid w:val="005A35FF"/>
    <w:rsid w:val="005A36EA"/>
    <w:rsid w:val="005A37BB"/>
    <w:rsid w:val="005A3895"/>
    <w:rsid w:val="005A3A8C"/>
    <w:rsid w:val="005A3F9D"/>
    <w:rsid w:val="005A4124"/>
    <w:rsid w:val="005A4230"/>
    <w:rsid w:val="005A43D0"/>
    <w:rsid w:val="005A4AA6"/>
    <w:rsid w:val="005A4B00"/>
    <w:rsid w:val="005A4B83"/>
    <w:rsid w:val="005A4D12"/>
    <w:rsid w:val="005A52A9"/>
    <w:rsid w:val="005A549F"/>
    <w:rsid w:val="005A5567"/>
    <w:rsid w:val="005A55BE"/>
    <w:rsid w:val="005A55F1"/>
    <w:rsid w:val="005A5610"/>
    <w:rsid w:val="005A56BF"/>
    <w:rsid w:val="005A5752"/>
    <w:rsid w:val="005A59C8"/>
    <w:rsid w:val="005A5A9D"/>
    <w:rsid w:val="005A5B1B"/>
    <w:rsid w:val="005A5ECC"/>
    <w:rsid w:val="005A5F82"/>
    <w:rsid w:val="005A60D5"/>
    <w:rsid w:val="005A6174"/>
    <w:rsid w:val="005A61A6"/>
    <w:rsid w:val="005A6299"/>
    <w:rsid w:val="005A666C"/>
    <w:rsid w:val="005A69B4"/>
    <w:rsid w:val="005A6C90"/>
    <w:rsid w:val="005A6CAB"/>
    <w:rsid w:val="005A6CD9"/>
    <w:rsid w:val="005A6CE0"/>
    <w:rsid w:val="005A6D8F"/>
    <w:rsid w:val="005A6EA2"/>
    <w:rsid w:val="005A70B3"/>
    <w:rsid w:val="005A71ED"/>
    <w:rsid w:val="005A753D"/>
    <w:rsid w:val="005A7709"/>
    <w:rsid w:val="005A7AF2"/>
    <w:rsid w:val="005A7BBE"/>
    <w:rsid w:val="005A7D8B"/>
    <w:rsid w:val="005A7EFB"/>
    <w:rsid w:val="005A7F89"/>
    <w:rsid w:val="005A7FBB"/>
    <w:rsid w:val="005B000E"/>
    <w:rsid w:val="005B0134"/>
    <w:rsid w:val="005B0414"/>
    <w:rsid w:val="005B05EF"/>
    <w:rsid w:val="005B064A"/>
    <w:rsid w:val="005B0661"/>
    <w:rsid w:val="005B07C8"/>
    <w:rsid w:val="005B0B70"/>
    <w:rsid w:val="005B16EC"/>
    <w:rsid w:val="005B1709"/>
    <w:rsid w:val="005B1A80"/>
    <w:rsid w:val="005B1AF9"/>
    <w:rsid w:val="005B1B59"/>
    <w:rsid w:val="005B1D33"/>
    <w:rsid w:val="005B1E59"/>
    <w:rsid w:val="005B1FB2"/>
    <w:rsid w:val="005B1FD2"/>
    <w:rsid w:val="005B2144"/>
    <w:rsid w:val="005B21CF"/>
    <w:rsid w:val="005B227D"/>
    <w:rsid w:val="005B24A3"/>
    <w:rsid w:val="005B2562"/>
    <w:rsid w:val="005B2600"/>
    <w:rsid w:val="005B27DB"/>
    <w:rsid w:val="005B2828"/>
    <w:rsid w:val="005B283B"/>
    <w:rsid w:val="005B2887"/>
    <w:rsid w:val="005B28FC"/>
    <w:rsid w:val="005B2B8B"/>
    <w:rsid w:val="005B2D75"/>
    <w:rsid w:val="005B2E25"/>
    <w:rsid w:val="005B2F2C"/>
    <w:rsid w:val="005B3114"/>
    <w:rsid w:val="005B3170"/>
    <w:rsid w:val="005B32B1"/>
    <w:rsid w:val="005B3305"/>
    <w:rsid w:val="005B3345"/>
    <w:rsid w:val="005B34D7"/>
    <w:rsid w:val="005B3542"/>
    <w:rsid w:val="005B3592"/>
    <w:rsid w:val="005B379C"/>
    <w:rsid w:val="005B3894"/>
    <w:rsid w:val="005B3E3D"/>
    <w:rsid w:val="005B3EA4"/>
    <w:rsid w:val="005B4285"/>
    <w:rsid w:val="005B45E1"/>
    <w:rsid w:val="005B473D"/>
    <w:rsid w:val="005B47E2"/>
    <w:rsid w:val="005B4C44"/>
    <w:rsid w:val="005B4DE2"/>
    <w:rsid w:val="005B4E57"/>
    <w:rsid w:val="005B4EB3"/>
    <w:rsid w:val="005B4F0F"/>
    <w:rsid w:val="005B5004"/>
    <w:rsid w:val="005B5334"/>
    <w:rsid w:val="005B542E"/>
    <w:rsid w:val="005B56EE"/>
    <w:rsid w:val="005B5A77"/>
    <w:rsid w:val="005B5B75"/>
    <w:rsid w:val="005B5B9B"/>
    <w:rsid w:val="005B5E79"/>
    <w:rsid w:val="005B5F74"/>
    <w:rsid w:val="005B62AA"/>
    <w:rsid w:val="005B63B8"/>
    <w:rsid w:val="005B6409"/>
    <w:rsid w:val="005B6441"/>
    <w:rsid w:val="005B66E2"/>
    <w:rsid w:val="005B670A"/>
    <w:rsid w:val="005B6BB8"/>
    <w:rsid w:val="005B6C94"/>
    <w:rsid w:val="005B6D4C"/>
    <w:rsid w:val="005B6F11"/>
    <w:rsid w:val="005B702E"/>
    <w:rsid w:val="005B704B"/>
    <w:rsid w:val="005B71FE"/>
    <w:rsid w:val="005B73C1"/>
    <w:rsid w:val="005B75C8"/>
    <w:rsid w:val="005B78BE"/>
    <w:rsid w:val="005B78C4"/>
    <w:rsid w:val="005B7A4C"/>
    <w:rsid w:val="005B7A72"/>
    <w:rsid w:val="005B7AA7"/>
    <w:rsid w:val="005B7C2F"/>
    <w:rsid w:val="005B7FF0"/>
    <w:rsid w:val="005C02FF"/>
    <w:rsid w:val="005C0395"/>
    <w:rsid w:val="005C0472"/>
    <w:rsid w:val="005C04BA"/>
    <w:rsid w:val="005C0592"/>
    <w:rsid w:val="005C0614"/>
    <w:rsid w:val="005C07E7"/>
    <w:rsid w:val="005C0922"/>
    <w:rsid w:val="005C0982"/>
    <w:rsid w:val="005C09BD"/>
    <w:rsid w:val="005C0B2C"/>
    <w:rsid w:val="005C0DD8"/>
    <w:rsid w:val="005C1117"/>
    <w:rsid w:val="005C13FA"/>
    <w:rsid w:val="005C19FE"/>
    <w:rsid w:val="005C1B05"/>
    <w:rsid w:val="005C1B9C"/>
    <w:rsid w:val="005C1C2A"/>
    <w:rsid w:val="005C1D2D"/>
    <w:rsid w:val="005C1F39"/>
    <w:rsid w:val="005C2129"/>
    <w:rsid w:val="005C2151"/>
    <w:rsid w:val="005C217E"/>
    <w:rsid w:val="005C2244"/>
    <w:rsid w:val="005C22AC"/>
    <w:rsid w:val="005C24B6"/>
    <w:rsid w:val="005C266C"/>
    <w:rsid w:val="005C27D7"/>
    <w:rsid w:val="005C2998"/>
    <w:rsid w:val="005C2ACA"/>
    <w:rsid w:val="005C2E76"/>
    <w:rsid w:val="005C313C"/>
    <w:rsid w:val="005C3229"/>
    <w:rsid w:val="005C36BD"/>
    <w:rsid w:val="005C39FB"/>
    <w:rsid w:val="005C3CFD"/>
    <w:rsid w:val="005C3D9B"/>
    <w:rsid w:val="005C3ECD"/>
    <w:rsid w:val="005C3FDE"/>
    <w:rsid w:val="005C40B3"/>
    <w:rsid w:val="005C4385"/>
    <w:rsid w:val="005C4564"/>
    <w:rsid w:val="005C4594"/>
    <w:rsid w:val="005C46D9"/>
    <w:rsid w:val="005C47CA"/>
    <w:rsid w:val="005C49CB"/>
    <w:rsid w:val="005C49F7"/>
    <w:rsid w:val="005C4ACA"/>
    <w:rsid w:val="005C4CC1"/>
    <w:rsid w:val="005C4D03"/>
    <w:rsid w:val="005C4D8E"/>
    <w:rsid w:val="005C4DB9"/>
    <w:rsid w:val="005C4E7E"/>
    <w:rsid w:val="005C4E90"/>
    <w:rsid w:val="005C53D5"/>
    <w:rsid w:val="005C5587"/>
    <w:rsid w:val="005C55FF"/>
    <w:rsid w:val="005C57AD"/>
    <w:rsid w:val="005C58C6"/>
    <w:rsid w:val="005C5BB8"/>
    <w:rsid w:val="005C5CF8"/>
    <w:rsid w:val="005C5DED"/>
    <w:rsid w:val="005C5F6B"/>
    <w:rsid w:val="005C5FEA"/>
    <w:rsid w:val="005C634A"/>
    <w:rsid w:val="005C6900"/>
    <w:rsid w:val="005C6B91"/>
    <w:rsid w:val="005C6D23"/>
    <w:rsid w:val="005C6E6F"/>
    <w:rsid w:val="005C6E77"/>
    <w:rsid w:val="005C6E8E"/>
    <w:rsid w:val="005C7411"/>
    <w:rsid w:val="005C745C"/>
    <w:rsid w:val="005C769C"/>
    <w:rsid w:val="005C788B"/>
    <w:rsid w:val="005C7937"/>
    <w:rsid w:val="005C7F24"/>
    <w:rsid w:val="005D051D"/>
    <w:rsid w:val="005D05C2"/>
    <w:rsid w:val="005D06F1"/>
    <w:rsid w:val="005D07A9"/>
    <w:rsid w:val="005D0A10"/>
    <w:rsid w:val="005D0BA0"/>
    <w:rsid w:val="005D0C0A"/>
    <w:rsid w:val="005D0E2F"/>
    <w:rsid w:val="005D0E3D"/>
    <w:rsid w:val="005D11B5"/>
    <w:rsid w:val="005D141D"/>
    <w:rsid w:val="005D1463"/>
    <w:rsid w:val="005D1CC6"/>
    <w:rsid w:val="005D1CD3"/>
    <w:rsid w:val="005D1E25"/>
    <w:rsid w:val="005D1FB9"/>
    <w:rsid w:val="005D21AE"/>
    <w:rsid w:val="005D240C"/>
    <w:rsid w:val="005D25AA"/>
    <w:rsid w:val="005D29E2"/>
    <w:rsid w:val="005D2A25"/>
    <w:rsid w:val="005D2AAF"/>
    <w:rsid w:val="005D2D49"/>
    <w:rsid w:val="005D2D72"/>
    <w:rsid w:val="005D3068"/>
    <w:rsid w:val="005D3129"/>
    <w:rsid w:val="005D336C"/>
    <w:rsid w:val="005D3456"/>
    <w:rsid w:val="005D35D4"/>
    <w:rsid w:val="005D362C"/>
    <w:rsid w:val="005D363D"/>
    <w:rsid w:val="005D38FF"/>
    <w:rsid w:val="005D392C"/>
    <w:rsid w:val="005D39CD"/>
    <w:rsid w:val="005D3B15"/>
    <w:rsid w:val="005D3ECD"/>
    <w:rsid w:val="005D4307"/>
    <w:rsid w:val="005D459D"/>
    <w:rsid w:val="005D467C"/>
    <w:rsid w:val="005D47F8"/>
    <w:rsid w:val="005D488A"/>
    <w:rsid w:val="005D489E"/>
    <w:rsid w:val="005D4CA2"/>
    <w:rsid w:val="005D4F86"/>
    <w:rsid w:val="005D5128"/>
    <w:rsid w:val="005D5158"/>
    <w:rsid w:val="005D57C4"/>
    <w:rsid w:val="005D5888"/>
    <w:rsid w:val="005D5A31"/>
    <w:rsid w:val="005D5D5F"/>
    <w:rsid w:val="005D5E35"/>
    <w:rsid w:val="005D62EB"/>
    <w:rsid w:val="005D6660"/>
    <w:rsid w:val="005D6693"/>
    <w:rsid w:val="005D6744"/>
    <w:rsid w:val="005D67ED"/>
    <w:rsid w:val="005D6817"/>
    <w:rsid w:val="005D6C19"/>
    <w:rsid w:val="005D6ED2"/>
    <w:rsid w:val="005D700B"/>
    <w:rsid w:val="005D716D"/>
    <w:rsid w:val="005D71D3"/>
    <w:rsid w:val="005D7312"/>
    <w:rsid w:val="005D7525"/>
    <w:rsid w:val="005D7A52"/>
    <w:rsid w:val="005D7AB4"/>
    <w:rsid w:val="005D7B21"/>
    <w:rsid w:val="005D7E3C"/>
    <w:rsid w:val="005D7EF8"/>
    <w:rsid w:val="005E00AD"/>
    <w:rsid w:val="005E014C"/>
    <w:rsid w:val="005E046B"/>
    <w:rsid w:val="005E04C3"/>
    <w:rsid w:val="005E060C"/>
    <w:rsid w:val="005E06B1"/>
    <w:rsid w:val="005E0778"/>
    <w:rsid w:val="005E09CF"/>
    <w:rsid w:val="005E0BB6"/>
    <w:rsid w:val="005E0E68"/>
    <w:rsid w:val="005E0E94"/>
    <w:rsid w:val="005E0F2B"/>
    <w:rsid w:val="005E1095"/>
    <w:rsid w:val="005E16C8"/>
    <w:rsid w:val="005E1816"/>
    <w:rsid w:val="005E197B"/>
    <w:rsid w:val="005E19A6"/>
    <w:rsid w:val="005E1BEA"/>
    <w:rsid w:val="005E1DA9"/>
    <w:rsid w:val="005E2369"/>
    <w:rsid w:val="005E2922"/>
    <w:rsid w:val="005E29F4"/>
    <w:rsid w:val="005E2A87"/>
    <w:rsid w:val="005E2A9E"/>
    <w:rsid w:val="005E2C21"/>
    <w:rsid w:val="005E2CF1"/>
    <w:rsid w:val="005E2D43"/>
    <w:rsid w:val="005E2DF4"/>
    <w:rsid w:val="005E2F11"/>
    <w:rsid w:val="005E2FED"/>
    <w:rsid w:val="005E3016"/>
    <w:rsid w:val="005E3314"/>
    <w:rsid w:val="005E3449"/>
    <w:rsid w:val="005E36DE"/>
    <w:rsid w:val="005E37B9"/>
    <w:rsid w:val="005E3895"/>
    <w:rsid w:val="005E38AB"/>
    <w:rsid w:val="005E3D73"/>
    <w:rsid w:val="005E3E0F"/>
    <w:rsid w:val="005E3E70"/>
    <w:rsid w:val="005E4116"/>
    <w:rsid w:val="005E44FA"/>
    <w:rsid w:val="005E4755"/>
    <w:rsid w:val="005E4B3D"/>
    <w:rsid w:val="005E4BE9"/>
    <w:rsid w:val="005E4D15"/>
    <w:rsid w:val="005E4F87"/>
    <w:rsid w:val="005E50A8"/>
    <w:rsid w:val="005E50B4"/>
    <w:rsid w:val="005E5196"/>
    <w:rsid w:val="005E5331"/>
    <w:rsid w:val="005E53D0"/>
    <w:rsid w:val="005E54EE"/>
    <w:rsid w:val="005E55F1"/>
    <w:rsid w:val="005E563D"/>
    <w:rsid w:val="005E56B2"/>
    <w:rsid w:val="005E5BB4"/>
    <w:rsid w:val="005E5BFF"/>
    <w:rsid w:val="005E5DC8"/>
    <w:rsid w:val="005E6098"/>
    <w:rsid w:val="005E6385"/>
    <w:rsid w:val="005E64CC"/>
    <w:rsid w:val="005E64CF"/>
    <w:rsid w:val="005E65A7"/>
    <w:rsid w:val="005E668A"/>
    <w:rsid w:val="005E67B3"/>
    <w:rsid w:val="005E68B4"/>
    <w:rsid w:val="005E6994"/>
    <w:rsid w:val="005E6D1A"/>
    <w:rsid w:val="005E6D52"/>
    <w:rsid w:val="005E6D9B"/>
    <w:rsid w:val="005E6E15"/>
    <w:rsid w:val="005E6E68"/>
    <w:rsid w:val="005E6FE8"/>
    <w:rsid w:val="005E700A"/>
    <w:rsid w:val="005E71D0"/>
    <w:rsid w:val="005E72F0"/>
    <w:rsid w:val="005E7774"/>
    <w:rsid w:val="005E782B"/>
    <w:rsid w:val="005E7C0E"/>
    <w:rsid w:val="005E7F4A"/>
    <w:rsid w:val="005F0005"/>
    <w:rsid w:val="005F013D"/>
    <w:rsid w:val="005F0237"/>
    <w:rsid w:val="005F025B"/>
    <w:rsid w:val="005F064A"/>
    <w:rsid w:val="005F06FD"/>
    <w:rsid w:val="005F0900"/>
    <w:rsid w:val="005F095F"/>
    <w:rsid w:val="005F0A26"/>
    <w:rsid w:val="005F0AE1"/>
    <w:rsid w:val="005F0B50"/>
    <w:rsid w:val="005F0B60"/>
    <w:rsid w:val="005F110D"/>
    <w:rsid w:val="005F1404"/>
    <w:rsid w:val="005F144D"/>
    <w:rsid w:val="005F14E9"/>
    <w:rsid w:val="005F173E"/>
    <w:rsid w:val="005F1D93"/>
    <w:rsid w:val="005F1D98"/>
    <w:rsid w:val="005F1E84"/>
    <w:rsid w:val="005F1EEA"/>
    <w:rsid w:val="005F1F2F"/>
    <w:rsid w:val="005F2295"/>
    <w:rsid w:val="005F2686"/>
    <w:rsid w:val="005F2715"/>
    <w:rsid w:val="005F2AF2"/>
    <w:rsid w:val="005F2B79"/>
    <w:rsid w:val="005F2D9F"/>
    <w:rsid w:val="005F2E03"/>
    <w:rsid w:val="005F2EB2"/>
    <w:rsid w:val="005F3607"/>
    <w:rsid w:val="005F372E"/>
    <w:rsid w:val="005F3988"/>
    <w:rsid w:val="005F3998"/>
    <w:rsid w:val="005F3A73"/>
    <w:rsid w:val="005F3C87"/>
    <w:rsid w:val="005F3DFB"/>
    <w:rsid w:val="005F3E3F"/>
    <w:rsid w:val="005F43AA"/>
    <w:rsid w:val="005F45E3"/>
    <w:rsid w:val="005F480C"/>
    <w:rsid w:val="005F49CD"/>
    <w:rsid w:val="005F4C83"/>
    <w:rsid w:val="005F4DCF"/>
    <w:rsid w:val="005F5013"/>
    <w:rsid w:val="005F5181"/>
    <w:rsid w:val="005F52EB"/>
    <w:rsid w:val="005F53A0"/>
    <w:rsid w:val="005F540B"/>
    <w:rsid w:val="005F54A5"/>
    <w:rsid w:val="005F5673"/>
    <w:rsid w:val="005F56B7"/>
    <w:rsid w:val="005F5A57"/>
    <w:rsid w:val="005F5DAE"/>
    <w:rsid w:val="005F5DF0"/>
    <w:rsid w:val="005F5FAA"/>
    <w:rsid w:val="005F60FC"/>
    <w:rsid w:val="005F619B"/>
    <w:rsid w:val="005F642C"/>
    <w:rsid w:val="005F6559"/>
    <w:rsid w:val="005F659C"/>
    <w:rsid w:val="005F699B"/>
    <w:rsid w:val="005F69AB"/>
    <w:rsid w:val="005F6A73"/>
    <w:rsid w:val="005F70BA"/>
    <w:rsid w:val="005F710D"/>
    <w:rsid w:val="005F71B6"/>
    <w:rsid w:val="005F71EA"/>
    <w:rsid w:val="005F73AE"/>
    <w:rsid w:val="005F777D"/>
    <w:rsid w:val="005F7AD9"/>
    <w:rsid w:val="005F7C76"/>
    <w:rsid w:val="005F7CC6"/>
    <w:rsid w:val="005F7E83"/>
    <w:rsid w:val="005F7EAF"/>
    <w:rsid w:val="00600012"/>
    <w:rsid w:val="006001DE"/>
    <w:rsid w:val="00600270"/>
    <w:rsid w:val="006004BF"/>
    <w:rsid w:val="00600689"/>
    <w:rsid w:val="00600700"/>
    <w:rsid w:val="00600792"/>
    <w:rsid w:val="006008F5"/>
    <w:rsid w:val="00600943"/>
    <w:rsid w:val="00600A04"/>
    <w:rsid w:val="00600A10"/>
    <w:rsid w:val="00600C3A"/>
    <w:rsid w:val="00600C69"/>
    <w:rsid w:val="00600DA0"/>
    <w:rsid w:val="00600E88"/>
    <w:rsid w:val="00600F89"/>
    <w:rsid w:val="00600FF2"/>
    <w:rsid w:val="0060155F"/>
    <w:rsid w:val="00601755"/>
    <w:rsid w:val="0060178F"/>
    <w:rsid w:val="00601AC7"/>
    <w:rsid w:val="00602206"/>
    <w:rsid w:val="006027A5"/>
    <w:rsid w:val="00602894"/>
    <w:rsid w:val="00602FBD"/>
    <w:rsid w:val="00603045"/>
    <w:rsid w:val="0060327F"/>
    <w:rsid w:val="0060339A"/>
    <w:rsid w:val="00603409"/>
    <w:rsid w:val="00603411"/>
    <w:rsid w:val="00603533"/>
    <w:rsid w:val="00603583"/>
    <w:rsid w:val="006035A5"/>
    <w:rsid w:val="00603D68"/>
    <w:rsid w:val="00603DA7"/>
    <w:rsid w:val="00603DB9"/>
    <w:rsid w:val="00603F64"/>
    <w:rsid w:val="0060414F"/>
    <w:rsid w:val="00604246"/>
    <w:rsid w:val="00604350"/>
    <w:rsid w:val="0060439A"/>
    <w:rsid w:val="00604440"/>
    <w:rsid w:val="0060448C"/>
    <w:rsid w:val="00604501"/>
    <w:rsid w:val="00604565"/>
    <w:rsid w:val="006046E1"/>
    <w:rsid w:val="0060486A"/>
    <w:rsid w:val="0060493F"/>
    <w:rsid w:val="00604949"/>
    <w:rsid w:val="00604A0C"/>
    <w:rsid w:val="00604BC9"/>
    <w:rsid w:val="006051F4"/>
    <w:rsid w:val="006052A5"/>
    <w:rsid w:val="006052E8"/>
    <w:rsid w:val="006052FE"/>
    <w:rsid w:val="00605355"/>
    <w:rsid w:val="0060546B"/>
    <w:rsid w:val="00605492"/>
    <w:rsid w:val="00605600"/>
    <w:rsid w:val="006058D9"/>
    <w:rsid w:val="00605A9E"/>
    <w:rsid w:val="00605B84"/>
    <w:rsid w:val="00605EC4"/>
    <w:rsid w:val="00605FEF"/>
    <w:rsid w:val="00606129"/>
    <w:rsid w:val="0060617C"/>
    <w:rsid w:val="0060621F"/>
    <w:rsid w:val="00606629"/>
    <w:rsid w:val="00606B09"/>
    <w:rsid w:val="00606C00"/>
    <w:rsid w:val="00606D3C"/>
    <w:rsid w:val="00606EAE"/>
    <w:rsid w:val="00606EC1"/>
    <w:rsid w:val="00606F8C"/>
    <w:rsid w:val="0060735A"/>
    <w:rsid w:val="0060739F"/>
    <w:rsid w:val="006077D0"/>
    <w:rsid w:val="006079F3"/>
    <w:rsid w:val="00607DEB"/>
    <w:rsid w:val="00607E09"/>
    <w:rsid w:val="00607F57"/>
    <w:rsid w:val="006101F3"/>
    <w:rsid w:val="0061023B"/>
    <w:rsid w:val="00610275"/>
    <w:rsid w:val="0061038F"/>
    <w:rsid w:val="006106EB"/>
    <w:rsid w:val="00610781"/>
    <w:rsid w:val="006108D9"/>
    <w:rsid w:val="0061099A"/>
    <w:rsid w:val="00610D39"/>
    <w:rsid w:val="00610F65"/>
    <w:rsid w:val="006118EC"/>
    <w:rsid w:val="0061195C"/>
    <w:rsid w:val="00611C8E"/>
    <w:rsid w:val="0061283D"/>
    <w:rsid w:val="00612A28"/>
    <w:rsid w:val="0061307C"/>
    <w:rsid w:val="0061323D"/>
    <w:rsid w:val="006137AB"/>
    <w:rsid w:val="006138CF"/>
    <w:rsid w:val="006139B1"/>
    <w:rsid w:val="00613A18"/>
    <w:rsid w:val="00613BB8"/>
    <w:rsid w:val="00613C0F"/>
    <w:rsid w:val="00613CB2"/>
    <w:rsid w:val="00613E51"/>
    <w:rsid w:val="00613E77"/>
    <w:rsid w:val="00614026"/>
    <w:rsid w:val="00614158"/>
    <w:rsid w:val="00614422"/>
    <w:rsid w:val="006145A9"/>
    <w:rsid w:val="00614980"/>
    <w:rsid w:val="0061499E"/>
    <w:rsid w:val="00614CD8"/>
    <w:rsid w:val="00614D2A"/>
    <w:rsid w:val="006152B0"/>
    <w:rsid w:val="00615305"/>
    <w:rsid w:val="00615456"/>
    <w:rsid w:val="00615579"/>
    <w:rsid w:val="006158B3"/>
    <w:rsid w:val="00615991"/>
    <w:rsid w:val="00615AB2"/>
    <w:rsid w:val="00615B52"/>
    <w:rsid w:val="00615DC6"/>
    <w:rsid w:val="00615EAE"/>
    <w:rsid w:val="00615FC2"/>
    <w:rsid w:val="00616292"/>
    <w:rsid w:val="00616400"/>
    <w:rsid w:val="0061640D"/>
    <w:rsid w:val="00616744"/>
    <w:rsid w:val="00616A48"/>
    <w:rsid w:val="00616D04"/>
    <w:rsid w:val="00616D20"/>
    <w:rsid w:val="00616E2D"/>
    <w:rsid w:val="00617150"/>
    <w:rsid w:val="00617242"/>
    <w:rsid w:val="0061744A"/>
    <w:rsid w:val="006175B5"/>
    <w:rsid w:val="00617685"/>
    <w:rsid w:val="00617BD0"/>
    <w:rsid w:val="00617C33"/>
    <w:rsid w:val="00617D2A"/>
    <w:rsid w:val="00617E3A"/>
    <w:rsid w:val="0062006F"/>
    <w:rsid w:val="00620470"/>
    <w:rsid w:val="00620AB6"/>
    <w:rsid w:val="00620B71"/>
    <w:rsid w:val="00620BAC"/>
    <w:rsid w:val="00620C89"/>
    <w:rsid w:val="00620CD6"/>
    <w:rsid w:val="00620EBB"/>
    <w:rsid w:val="00620F19"/>
    <w:rsid w:val="006210B2"/>
    <w:rsid w:val="006212E8"/>
    <w:rsid w:val="006216A7"/>
    <w:rsid w:val="006217A3"/>
    <w:rsid w:val="00621A2C"/>
    <w:rsid w:val="00621A45"/>
    <w:rsid w:val="00621E58"/>
    <w:rsid w:val="00622649"/>
    <w:rsid w:val="006227C7"/>
    <w:rsid w:val="00622BD2"/>
    <w:rsid w:val="00622E0C"/>
    <w:rsid w:val="00622EDD"/>
    <w:rsid w:val="00622F60"/>
    <w:rsid w:val="00623109"/>
    <w:rsid w:val="0062314B"/>
    <w:rsid w:val="00623373"/>
    <w:rsid w:val="00623379"/>
    <w:rsid w:val="006235C0"/>
    <w:rsid w:val="006236C8"/>
    <w:rsid w:val="006237AD"/>
    <w:rsid w:val="006237EE"/>
    <w:rsid w:val="006238AA"/>
    <w:rsid w:val="00623CF1"/>
    <w:rsid w:val="00623E68"/>
    <w:rsid w:val="0062412A"/>
    <w:rsid w:val="006241BA"/>
    <w:rsid w:val="00624288"/>
    <w:rsid w:val="006242E8"/>
    <w:rsid w:val="00624374"/>
    <w:rsid w:val="006243C3"/>
    <w:rsid w:val="00624528"/>
    <w:rsid w:val="006247DF"/>
    <w:rsid w:val="006247F8"/>
    <w:rsid w:val="0062491D"/>
    <w:rsid w:val="00624949"/>
    <w:rsid w:val="00624B28"/>
    <w:rsid w:val="00624C05"/>
    <w:rsid w:val="00624CD5"/>
    <w:rsid w:val="00624D87"/>
    <w:rsid w:val="00625086"/>
    <w:rsid w:val="00625248"/>
    <w:rsid w:val="0062527C"/>
    <w:rsid w:val="006252F5"/>
    <w:rsid w:val="0062530E"/>
    <w:rsid w:val="006255DF"/>
    <w:rsid w:val="006256A7"/>
    <w:rsid w:val="00625894"/>
    <w:rsid w:val="00625CC2"/>
    <w:rsid w:val="00625DBA"/>
    <w:rsid w:val="00625EC5"/>
    <w:rsid w:val="00626004"/>
    <w:rsid w:val="006260E6"/>
    <w:rsid w:val="006266DC"/>
    <w:rsid w:val="00626753"/>
    <w:rsid w:val="00626B71"/>
    <w:rsid w:val="00626B84"/>
    <w:rsid w:val="00626BAB"/>
    <w:rsid w:val="00626BC2"/>
    <w:rsid w:val="00626D0A"/>
    <w:rsid w:val="00626E62"/>
    <w:rsid w:val="0062715F"/>
    <w:rsid w:val="00627296"/>
    <w:rsid w:val="00627314"/>
    <w:rsid w:val="0062732D"/>
    <w:rsid w:val="00627389"/>
    <w:rsid w:val="00627463"/>
    <w:rsid w:val="00627665"/>
    <w:rsid w:val="00627EC4"/>
    <w:rsid w:val="006300EC"/>
    <w:rsid w:val="006301DC"/>
    <w:rsid w:val="006305EE"/>
    <w:rsid w:val="006307BA"/>
    <w:rsid w:val="0063096C"/>
    <w:rsid w:val="00630B96"/>
    <w:rsid w:val="00630CF8"/>
    <w:rsid w:val="00630D3F"/>
    <w:rsid w:val="00630ED2"/>
    <w:rsid w:val="00631122"/>
    <w:rsid w:val="00631271"/>
    <w:rsid w:val="006312FD"/>
    <w:rsid w:val="00631344"/>
    <w:rsid w:val="006316B3"/>
    <w:rsid w:val="006316BC"/>
    <w:rsid w:val="006318C7"/>
    <w:rsid w:val="00631A0E"/>
    <w:rsid w:val="00631E9F"/>
    <w:rsid w:val="00631F91"/>
    <w:rsid w:val="00632087"/>
    <w:rsid w:val="00632310"/>
    <w:rsid w:val="0063249B"/>
    <w:rsid w:val="00632627"/>
    <w:rsid w:val="00632630"/>
    <w:rsid w:val="0063286D"/>
    <w:rsid w:val="00632A2D"/>
    <w:rsid w:val="00632A51"/>
    <w:rsid w:val="00632A74"/>
    <w:rsid w:val="00632BFA"/>
    <w:rsid w:val="00632E97"/>
    <w:rsid w:val="00632F19"/>
    <w:rsid w:val="006330D6"/>
    <w:rsid w:val="006331EB"/>
    <w:rsid w:val="0063344A"/>
    <w:rsid w:val="00633582"/>
    <w:rsid w:val="00633795"/>
    <w:rsid w:val="006337B0"/>
    <w:rsid w:val="006337C4"/>
    <w:rsid w:val="00633940"/>
    <w:rsid w:val="00633A75"/>
    <w:rsid w:val="00633B10"/>
    <w:rsid w:val="00633BDB"/>
    <w:rsid w:val="00633EC2"/>
    <w:rsid w:val="00633F6F"/>
    <w:rsid w:val="00634027"/>
    <w:rsid w:val="00634144"/>
    <w:rsid w:val="0063415C"/>
    <w:rsid w:val="00634463"/>
    <w:rsid w:val="006344B1"/>
    <w:rsid w:val="006344EA"/>
    <w:rsid w:val="0063450F"/>
    <w:rsid w:val="0063470B"/>
    <w:rsid w:val="00634739"/>
    <w:rsid w:val="00634859"/>
    <w:rsid w:val="006349C7"/>
    <w:rsid w:val="00634D27"/>
    <w:rsid w:val="00634F71"/>
    <w:rsid w:val="00635051"/>
    <w:rsid w:val="006350E8"/>
    <w:rsid w:val="00635162"/>
    <w:rsid w:val="006351A5"/>
    <w:rsid w:val="006355E4"/>
    <w:rsid w:val="006355F7"/>
    <w:rsid w:val="0063569A"/>
    <w:rsid w:val="006358E2"/>
    <w:rsid w:val="00635B75"/>
    <w:rsid w:val="00635DA3"/>
    <w:rsid w:val="0063613A"/>
    <w:rsid w:val="0063623C"/>
    <w:rsid w:val="0063626B"/>
    <w:rsid w:val="00636306"/>
    <w:rsid w:val="00636411"/>
    <w:rsid w:val="006365F9"/>
    <w:rsid w:val="006366B3"/>
    <w:rsid w:val="00636AA4"/>
    <w:rsid w:val="00636D49"/>
    <w:rsid w:val="00636D7B"/>
    <w:rsid w:val="00636FA6"/>
    <w:rsid w:val="00637340"/>
    <w:rsid w:val="006373C0"/>
    <w:rsid w:val="006375E6"/>
    <w:rsid w:val="0063761B"/>
    <w:rsid w:val="00637657"/>
    <w:rsid w:val="00637658"/>
    <w:rsid w:val="00637814"/>
    <w:rsid w:val="00637A17"/>
    <w:rsid w:val="00637C2C"/>
    <w:rsid w:val="00637CA6"/>
    <w:rsid w:val="00637E68"/>
    <w:rsid w:val="00640015"/>
    <w:rsid w:val="00640227"/>
    <w:rsid w:val="00640308"/>
    <w:rsid w:val="00640726"/>
    <w:rsid w:val="006407AC"/>
    <w:rsid w:val="006407FE"/>
    <w:rsid w:val="00640AA5"/>
    <w:rsid w:val="00640CBA"/>
    <w:rsid w:val="00641050"/>
    <w:rsid w:val="006410D8"/>
    <w:rsid w:val="00641288"/>
    <w:rsid w:val="006412B0"/>
    <w:rsid w:val="00641350"/>
    <w:rsid w:val="00641735"/>
    <w:rsid w:val="00641945"/>
    <w:rsid w:val="00641B31"/>
    <w:rsid w:val="00642030"/>
    <w:rsid w:val="00642139"/>
    <w:rsid w:val="0064278E"/>
    <w:rsid w:val="0064293E"/>
    <w:rsid w:val="00642D6F"/>
    <w:rsid w:val="00642DBA"/>
    <w:rsid w:val="00642F23"/>
    <w:rsid w:val="00643048"/>
    <w:rsid w:val="0064307E"/>
    <w:rsid w:val="006431A3"/>
    <w:rsid w:val="006431CF"/>
    <w:rsid w:val="00643448"/>
    <w:rsid w:val="00643465"/>
    <w:rsid w:val="006434E6"/>
    <w:rsid w:val="006436D6"/>
    <w:rsid w:val="00643707"/>
    <w:rsid w:val="00643B90"/>
    <w:rsid w:val="00643BA1"/>
    <w:rsid w:val="00643DE3"/>
    <w:rsid w:val="00643EDC"/>
    <w:rsid w:val="006440EB"/>
    <w:rsid w:val="006440EF"/>
    <w:rsid w:val="0064418F"/>
    <w:rsid w:val="0064447D"/>
    <w:rsid w:val="00644569"/>
    <w:rsid w:val="0064457B"/>
    <w:rsid w:val="006446F3"/>
    <w:rsid w:val="00644842"/>
    <w:rsid w:val="006448BB"/>
    <w:rsid w:val="00644B47"/>
    <w:rsid w:val="00645236"/>
    <w:rsid w:val="00645498"/>
    <w:rsid w:val="006454FD"/>
    <w:rsid w:val="00645634"/>
    <w:rsid w:val="00645A9B"/>
    <w:rsid w:val="00645ACB"/>
    <w:rsid w:val="00645F7B"/>
    <w:rsid w:val="0064605A"/>
    <w:rsid w:val="006460C7"/>
    <w:rsid w:val="00646333"/>
    <w:rsid w:val="00646578"/>
    <w:rsid w:val="006465D9"/>
    <w:rsid w:val="006465DF"/>
    <w:rsid w:val="006468D3"/>
    <w:rsid w:val="00646C42"/>
    <w:rsid w:val="00646ED5"/>
    <w:rsid w:val="00647090"/>
    <w:rsid w:val="006470B2"/>
    <w:rsid w:val="006474AC"/>
    <w:rsid w:val="006477C8"/>
    <w:rsid w:val="00647816"/>
    <w:rsid w:val="006478CF"/>
    <w:rsid w:val="00647B3C"/>
    <w:rsid w:val="00647BA0"/>
    <w:rsid w:val="00647D94"/>
    <w:rsid w:val="00647F38"/>
    <w:rsid w:val="00650339"/>
    <w:rsid w:val="00650390"/>
    <w:rsid w:val="0065075F"/>
    <w:rsid w:val="00650889"/>
    <w:rsid w:val="006508E2"/>
    <w:rsid w:val="00650B26"/>
    <w:rsid w:val="00650B51"/>
    <w:rsid w:val="00650D1A"/>
    <w:rsid w:val="00650DCE"/>
    <w:rsid w:val="00650FA0"/>
    <w:rsid w:val="00650FC7"/>
    <w:rsid w:val="006510F8"/>
    <w:rsid w:val="006511E5"/>
    <w:rsid w:val="00651375"/>
    <w:rsid w:val="006513FD"/>
    <w:rsid w:val="00651421"/>
    <w:rsid w:val="0065147E"/>
    <w:rsid w:val="006514AF"/>
    <w:rsid w:val="0065169D"/>
    <w:rsid w:val="00651AEC"/>
    <w:rsid w:val="00651C0A"/>
    <w:rsid w:val="00651D64"/>
    <w:rsid w:val="00651FA0"/>
    <w:rsid w:val="006520C6"/>
    <w:rsid w:val="006522DF"/>
    <w:rsid w:val="006524AF"/>
    <w:rsid w:val="006525D3"/>
    <w:rsid w:val="00652609"/>
    <w:rsid w:val="006526D0"/>
    <w:rsid w:val="0065276B"/>
    <w:rsid w:val="00652777"/>
    <w:rsid w:val="00652A06"/>
    <w:rsid w:val="00652C36"/>
    <w:rsid w:val="00652EEA"/>
    <w:rsid w:val="00653003"/>
    <w:rsid w:val="00653134"/>
    <w:rsid w:val="0065361A"/>
    <w:rsid w:val="006536F8"/>
    <w:rsid w:val="00653788"/>
    <w:rsid w:val="00653819"/>
    <w:rsid w:val="00653A78"/>
    <w:rsid w:val="00653C81"/>
    <w:rsid w:val="00653C93"/>
    <w:rsid w:val="00653D10"/>
    <w:rsid w:val="00653EA0"/>
    <w:rsid w:val="006541F7"/>
    <w:rsid w:val="00654290"/>
    <w:rsid w:val="00654663"/>
    <w:rsid w:val="00654862"/>
    <w:rsid w:val="00654DF2"/>
    <w:rsid w:val="00654F14"/>
    <w:rsid w:val="00655121"/>
    <w:rsid w:val="00655227"/>
    <w:rsid w:val="00655292"/>
    <w:rsid w:val="00655356"/>
    <w:rsid w:val="0065544E"/>
    <w:rsid w:val="00655E4D"/>
    <w:rsid w:val="00655F0F"/>
    <w:rsid w:val="00656144"/>
    <w:rsid w:val="0065650F"/>
    <w:rsid w:val="006566E1"/>
    <w:rsid w:val="006567A6"/>
    <w:rsid w:val="0065681B"/>
    <w:rsid w:val="0065682D"/>
    <w:rsid w:val="00656864"/>
    <w:rsid w:val="00656E6C"/>
    <w:rsid w:val="006570A1"/>
    <w:rsid w:val="00657241"/>
    <w:rsid w:val="006575E5"/>
    <w:rsid w:val="0065793E"/>
    <w:rsid w:val="00657989"/>
    <w:rsid w:val="00657992"/>
    <w:rsid w:val="00657AEF"/>
    <w:rsid w:val="00657B14"/>
    <w:rsid w:val="00657CC3"/>
    <w:rsid w:val="00657D09"/>
    <w:rsid w:val="0066017C"/>
    <w:rsid w:val="006602E3"/>
    <w:rsid w:val="00660686"/>
    <w:rsid w:val="00660741"/>
    <w:rsid w:val="006607C4"/>
    <w:rsid w:val="006609C8"/>
    <w:rsid w:val="006609EB"/>
    <w:rsid w:val="00660A45"/>
    <w:rsid w:val="00660B33"/>
    <w:rsid w:val="00660D35"/>
    <w:rsid w:val="00660DC0"/>
    <w:rsid w:val="00660F85"/>
    <w:rsid w:val="0066101B"/>
    <w:rsid w:val="00661067"/>
    <w:rsid w:val="00661152"/>
    <w:rsid w:val="006613AC"/>
    <w:rsid w:val="0066187F"/>
    <w:rsid w:val="006618BD"/>
    <w:rsid w:val="00661973"/>
    <w:rsid w:val="006619A6"/>
    <w:rsid w:val="00661D45"/>
    <w:rsid w:val="00661DB8"/>
    <w:rsid w:val="00661F3B"/>
    <w:rsid w:val="00661FBF"/>
    <w:rsid w:val="00662177"/>
    <w:rsid w:val="006621E0"/>
    <w:rsid w:val="006622A9"/>
    <w:rsid w:val="0066242A"/>
    <w:rsid w:val="00662503"/>
    <w:rsid w:val="006625B2"/>
    <w:rsid w:val="006625C4"/>
    <w:rsid w:val="006626D4"/>
    <w:rsid w:val="00662757"/>
    <w:rsid w:val="00662B33"/>
    <w:rsid w:val="00662DC3"/>
    <w:rsid w:val="00662E41"/>
    <w:rsid w:val="00662FD9"/>
    <w:rsid w:val="006630F2"/>
    <w:rsid w:val="00663A3D"/>
    <w:rsid w:val="00663B0B"/>
    <w:rsid w:val="00663ECE"/>
    <w:rsid w:val="006640BC"/>
    <w:rsid w:val="006641AC"/>
    <w:rsid w:val="00664604"/>
    <w:rsid w:val="00664638"/>
    <w:rsid w:val="00664858"/>
    <w:rsid w:val="00664AC6"/>
    <w:rsid w:val="00664AE6"/>
    <w:rsid w:val="0066513B"/>
    <w:rsid w:val="00665409"/>
    <w:rsid w:val="00665560"/>
    <w:rsid w:val="006657DD"/>
    <w:rsid w:val="00665806"/>
    <w:rsid w:val="00665924"/>
    <w:rsid w:val="00665980"/>
    <w:rsid w:val="00665A4D"/>
    <w:rsid w:val="0066608D"/>
    <w:rsid w:val="006661DC"/>
    <w:rsid w:val="00666200"/>
    <w:rsid w:val="00666489"/>
    <w:rsid w:val="00666793"/>
    <w:rsid w:val="006669DC"/>
    <w:rsid w:val="00666BB9"/>
    <w:rsid w:val="00666BF3"/>
    <w:rsid w:val="00666CD2"/>
    <w:rsid w:val="00666CEA"/>
    <w:rsid w:val="00666CF9"/>
    <w:rsid w:val="00666D37"/>
    <w:rsid w:val="00666DB4"/>
    <w:rsid w:val="00666E9F"/>
    <w:rsid w:val="00667070"/>
    <w:rsid w:val="006671C9"/>
    <w:rsid w:val="00667620"/>
    <w:rsid w:val="0066780C"/>
    <w:rsid w:val="006678DC"/>
    <w:rsid w:val="00667B8F"/>
    <w:rsid w:val="00667C45"/>
    <w:rsid w:val="00667C4C"/>
    <w:rsid w:val="00667C5C"/>
    <w:rsid w:val="00667C8E"/>
    <w:rsid w:val="00667D8C"/>
    <w:rsid w:val="00667FD5"/>
    <w:rsid w:val="0067006D"/>
    <w:rsid w:val="006700A6"/>
    <w:rsid w:val="0067045D"/>
    <w:rsid w:val="00670478"/>
    <w:rsid w:val="0067047C"/>
    <w:rsid w:val="006706F2"/>
    <w:rsid w:val="006707E2"/>
    <w:rsid w:val="0067081C"/>
    <w:rsid w:val="00670AA7"/>
    <w:rsid w:val="00670B7A"/>
    <w:rsid w:val="00670B88"/>
    <w:rsid w:val="00670C3E"/>
    <w:rsid w:val="00670C45"/>
    <w:rsid w:val="00670CF1"/>
    <w:rsid w:val="00670D7F"/>
    <w:rsid w:val="00670EB5"/>
    <w:rsid w:val="006710A0"/>
    <w:rsid w:val="006711CC"/>
    <w:rsid w:val="0067165D"/>
    <w:rsid w:val="00671825"/>
    <w:rsid w:val="0067195A"/>
    <w:rsid w:val="00671CBD"/>
    <w:rsid w:val="00671E0A"/>
    <w:rsid w:val="00671E16"/>
    <w:rsid w:val="00671E7D"/>
    <w:rsid w:val="00672075"/>
    <w:rsid w:val="0067224A"/>
    <w:rsid w:val="006727EB"/>
    <w:rsid w:val="00672AE2"/>
    <w:rsid w:val="00672BF5"/>
    <w:rsid w:val="00672DEF"/>
    <w:rsid w:val="00672E2B"/>
    <w:rsid w:val="00672E3B"/>
    <w:rsid w:val="00672EC1"/>
    <w:rsid w:val="006730EF"/>
    <w:rsid w:val="00673148"/>
    <w:rsid w:val="0067327A"/>
    <w:rsid w:val="00673386"/>
    <w:rsid w:val="00673574"/>
    <w:rsid w:val="006739CB"/>
    <w:rsid w:val="00673CA9"/>
    <w:rsid w:val="00673D2B"/>
    <w:rsid w:val="00674423"/>
    <w:rsid w:val="0067444B"/>
    <w:rsid w:val="00674567"/>
    <w:rsid w:val="006748E0"/>
    <w:rsid w:val="006748E3"/>
    <w:rsid w:val="00674C1A"/>
    <w:rsid w:val="00674D7B"/>
    <w:rsid w:val="00674E58"/>
    <w:rsid w:val="00674EED"/>
    <w:rsid w:val="00675041"/>
    <w:rsid w:val="006751CD"/>
    <w:rsid w:val="006751DE"/>
    <w:rsid w:val="006753AE"/>
    <w:rsid w:val="006755C5"/>
    <w:rsid w:val="006758BB"/>
    <w:rsid w:val="006758CF"/>
    <w:rsid w:val="00675A10"/>
    <w:rsid w:val="00675E1A"/>
    <w:rsid w:val="00675EBE"/>
    <w:rsid w:val="00676254"/>
    <w:rsid w:val="006762B8"/>
    <w:rsid w:val="006762EB"/>
    <w:rsid w:val="00676489"/>
    <w:rsid w:val="00676670"/>
    <w:rsid w:val="006766A7"/>
    <w:rsid w:val="00676869"/>
    <w:rsid w:val="006768A0"/>
    <w:rsid w:val="00676963"/>
    <w:rsid w:val="00676A9E"/>
    <w:rsid w:val="00676AD6"/>
    <w:rsid w:val="00677149"/>
    <w:rsid w:val="00677208"/>
    <w:rsid w:val="00677263"/>
    <w:rsid w:val="00677380"/>
    <w:rsid w:val="0067738F"/>
    <w:rsid w:val="0067756C"/>
    <w:rsid w:val="006775D4"/>
    <w:rsid w:val="006776B6"/>
    <w:rsid w:val="006777C3"/>
    <w:rsid w:val="00677817"/>
    <w:rsid w:val="00677909"/>
    <w:rsid w:val="00677B01"/>
    <w:rsid w:val="00677B88"/>
    <w:rsid w:val="00677F3F"/>
    <w:rsid w:val="00677FE4"/>
    <w:rsid w:val="00680036"/>
    <w:rsid w:val="006800B8"/>
    <w:rsid w:val="006800D1"/>
    <w:rsid w:val="00680362"/>
    <w:rsid w:val="006806E6"/>
    <w:rsid w:val="00680866"/>
    <w:rsid w:val="006808E1"/>
    <w:rsid w:val="006808E3"/>
    <w:rsid w:val="00680971"/>
    <w:rsid w:val="006809C1"/>
    <w:rsid w:val="00680C35"/>
    <w:rsid w:val="00680E10"/>
    <w:rsid w:val="00680F8F"/>
    <w:rsid w:val="006810BA"/>
    <w:rsid w:val="00681387"/>
    <w:rsid w:val="00681436"/>
    <w:rsid w:val="0068144A"/>
    <w:rsid w:val="006815FA"/>
    <w:rsid w:val="00681687"/>
    <w:rsid w:val="00681695"/>
    <w:rsid w:val="006816C2"/>
    <w:rsid w:val="006816D7"/>
    <w:rsid w:val="006818EB"/>
    <w:rsid w:val="00681968"/>
    <w:rsid w:val="00681B06"/>
    <w:rsid w:val="00681D38"/>
    <w:rsid w:val="00681DB8"/>
    <w:rsid w:val="00681EC3"/>
    <w:rsid w:val="00681F92"/>
    <w:rsid w:val="0068253D"/>
    <w:rsid w:val="00682561"/>
    <w:rsid w:val="00682619"/>
    <w:rsid w:val="00682691"/>
    <w:rsid w:val="006826E5"/>
    <w:rsid w:val="006826EA"/>
    <w:rsid w:val="006828C4"/>
    <w:rsid w:val="00682A61"/>
    <w:rsid w:val="00682DA5"/>
    <w:rsid w:val="00683136"/>
    <w:rsid w:val="00683246"/>
    <w:rsid w:val="006833CC"/>
    <w:rsid w:val="006835F4"/>
    <w:rsid w:val="00683A42"/>
    <w:rsid w:val="00683B01"/>
    <w:rsid w:val="00683B0A"/>
    <w:rsid w:val="006843C2"/>
    <w:rsid w:val="006844B2"/>
    <w:rsid w:val="006845DD"/>
    <w:rsid w:val="006848FC"/>
    <w:rsid w:val="00684946"/>
    <w:rsid w:val="00684B75"/>
    <w:rsid w:val="006850EC"/>
    <w:rsid w:val="006853A4"/>
    <w:rsid w:val="0068567D"/>
    <w:rsid w:val="0068584C"/>
    <w:rsid w:val="006859F3"/>
    <w:rsid w:val="00685A43"/>
    <w:rsid w:val="00685AB4"/>
    <w:rsid w:val="00685BFA"/>
    <w:rsid w:val="00685D66"/>
    <w:rsid w:val="00685DED"/>
    <w:rsid w:val="00686015"/>
    <w:rsid w:val="00686022"/>
    <w:rsid w:val="006860DB"/>
    <w:rsid w:val="00686103"/>
    <w:rsid w:val="00686219"/>
    <w:rsid w:val="00686271"/>
    <w:rsid w:val="006862E5"/>
    <w:rsid w:val="006864EA"/>
    <w:rsid w:val="00686637"/>
    <w:rsid w:val="00686831"/>
    <w:rsid w:val="00686A8E"/>
    <w:rsid w:val="00686DB0"/>
    <w:rsid w:val="00687094"/>
    <w:rsid w:val="0068717A"/>
    <w:rsid w:val="00687214"/>
    <w:rsid w:val="00687327"/>
    <w:rsid w:val="00687588"/>
    <w:rsid w:val="00687736"/>
    <w:rsid w:val="006879A3"/>
    <w:rsid w:val="00687B3E"/>
    <w:rsid w:val="00687BEA"/>
    <w:rsid w:val="006901CA"/>
    <w:rsid w:val="0069020E"/>
    <w:rsid w:val="00690838"/>
    <w:rsid w:val="006908BC"/>
    <w:rsid w:val="006909ED"/>
    <w:rsid w:val="00690A9A"/>
    <w:rsid w:val="00690A9B"/>
    <w:rsid w:val="00690B25"/>
    <w:rsid w:val="00690B9D"/>
    <w:rsid w:val="0069101E"/>
    <w:rsid w:val="006913C1"/>
    <w:rsid w:val="0069146B"/>
    <w:rsid w:val="0069169A"/>
    <w:rsid w:val="00691813"/>
    <w:rsid w:val="0069183A"/>
    <w:rsid w:val="00691A6E"/>
    <w:rsid w:val="00691A83"/>
    <w:rsid w:val="00691CAA"/>
    <w:rsid w:val="00691DCB"/>
    <w:rsid w:val="00692066"/>
    <w:rsid w:val="00692118"/>
    <w:rsid w:val="006924CE"/>
    <w:rsid w:val="00692650"/>
    <w:rsid w:val="006926CD"/>
    <w:rsid w:val="0069277A"/>
    <w:rsid w:val="0069277C"/>
    <w:rsid w:val="006927CC"/>
    <w:rsid w:val="00692BBF"/>
    <w:rsid w:val="00692D26"/>
    <w:rsid w:val="00692E1A"/>
    <w:rsid w:val="00692E59"/>
    <w:rsid w:val="00692F20"/>
    <w:rsid w:val="00692FBD"/>
    <w:rsid w:val="0069311A"/>
    <w:rsid w:val="006932E8"/>
    <w:rsid w:val="00693480"/>
    <w:rsid w:val="006934CD"/>
    <w:rsid w:val="00693559"/>
    <w:rsid w:val="00693745"/>
    <w:rsid w:val="00693A04"/>
    <w:rsid w:val="00693B38"/>
    <w:rsid w:val="00693D74"/>
    <w:rsid w:val="00693DCD"/>
    <w:rsid w:val="00693E5A"/>
    <w:rsid w:val="00693EED"/>
    <w:rsid w:val="00693F3B"/>
    <w:rsid w:val="00694010"/>
    <w:rsid w:val="00694150"/>
    <w:rsid w:val="00694257"/>
    <w:rsid w:val="006943DC"/>
    <w:rsid w:val="00694572"/>
    <w:rsid w:val="0069487B"/>
    <w:rsid w:val="006948CE"/>
    <w:rsid w:val="0069492B"/>
    <w:rsid w:val="00694A25"/>
    <w:rsid w:val="00694B34"/>
    <w:rsid w:val="00694C66"/>
    <w:rsid w:val="00694C68"/>
    <w:rsid w:val="00694DF9"/>
    <w:rsid w:val="0069510A"/>
    <w:rsid w:val="0069524F"/>
    <w:rsid w:val="00695617"/>
    <w:rsid w:val="00695742"/>
    <w:rsid w:val="006959F1"/>
    <w:rsid w:val="00695B89"/>
    <w:rsid w:val="00695C77"/>
    <w:rsid w:val="00695E29"/>
    <w:rsid w:val="00695E38"/>
    <w:rsid w:val="00695FE5"/>
    <w:rsid w:val="00696036"/>
    <w:rsid w:val="006962F6"/>
    <w:rsid w:val="00696304"/>
    <w:rsid w:val="00696404"/>
    <w:rsid w:val="00696627"/>
    <w:rsid w:val="00696825"/>
    <w:rsid w:val="0069695C"/>
    <w:rsid w:val="00696AAF"/>
    <w:rsid w:val="00696C4D"/>
    <w:rsid w:val="00696D13"/>
    <w:rsid w:val="00696D28"/>
    <w:rsid w:val="00696F14"/>
    <w:rsid w:val="006972E8"/>
    <w:rsid w:val="00697543"/>
    <w:rsid w:val="006976C9"/>
    <w:rsid w:val="00697703"/>
    <w:rsid w:val="00697766"/>
    <w:rsid w:val="0069782B"/>
    <w:rsid w:val="00697843"/>
    <w:rsid w:val="00697B23"/>
    <w:rsid w:val="00697CD3"/>
    <w:rsid w:val="00697E9F"/>
    <w:rsid w:val="00697FA6"/>
    <w:rsid w:val="006A03B8"/>
    <w:rsid w:val="006A0499"/>
    <w:rsid w:val="006A04A4"/>
    <w:rsid w:val="006A05C4"/>
    <w:rsid w:val="006A073D"/>
    <w:rsid w:val="006A07B8"/>
    <w:rsid w:val="006A0B88"/>
    <w:rsid w:val="006A0E0F"/>
    <w:rsid w:val="006A1410"/>
    <w:rsid w:val="006A14CF"/>
    <w:rsid w:val="006A16E0"/>
    <w:rsid w:val="006A1A5D"/>
    <w:rsid w:val="006A1A9B"/>
    <w:rsid w:val="006A1AAE"/>
    <w:rsid w:val="006A1C4F"/>
    <w:rsid w:val="006A2276"/>
    <w:rsid w:val="006A2396"/>
    <w:rsid w:val="006A2651"/>
    <w:rsid w:val="006A26B4"/>
    <w:rsid w:val="006A285B"/>
    <w:rsid w:val="006A2894"/>
    <w:rsid w:val="006A28DA"/>
    <w:rsid w:val="006A2915"/>
    <w:rsid w:val="006A2D0B"/>
    <w:rsid w:val="006A3464"/>
    <w:rsid w:val="006A3678"/>
    <w:rsid w:val="006A38EC"/>
    <w:rsid w:val="006A39A4"/>
    <w:rsid w:val="006A39BC"/>
    <w:rsid w:val="006A3B91"/>
    <w:rsid w:val="006A3BC6"/>
    <w:rsid w:val="006A3D17"/>
    <w:rsid w:val="006A3F3B"/>
    <w:rsid w:val="006A40A0"/>
    <w:rsid w:val="006A4155"/>
    <w:rsid w:val="006A41BB"/>
    <w:rsid w:val="006A42E3"/>
    <w:rsid w:val="006A43CA"/>
    <w:rsid w:val="006A4685"/>
    <w:rsid w:val="006A477B"/>
    <w:rsid w:val="006A49CE"/>
    <w:rsid w:val="006A4CB5"/>
    <w:rsid w:val="006A4CF8"/>
    <w:rsid w:val="006A4E1E"/>
    <w:rsid w:val="006A52C9"/>
    <w:rsid w:val="006A5328"/>
    <w:rsid w:val="006A53ED"/>
    <w:rsid w:val="006A5419"/>
    <w:rsid w:val="006A5451"/>
    <w:rsid w:val="006A571A"/>
    <w:rsid w:val="006A5837"/>
    <w:rsid w:val="006A5EC8"/>
    <w:rsid w:val="006A5F60"/>
    <w:rsid w:val="006A5F7C"/>
    <w:rsid w:val="006A5FAF"/>
    <w:rsid w:val="006A6037"/>
    <w:rsid w:val="006A62D7"/>
    <w:rsid w:val="006A6331"/>
    <w:rsid w:val="006A6475"/>
    <w:rsid w:val="006A69F1"/>
    <w:rsid w:val="006A6D57"/>
    <w:rsid w:val="006A6F89"/>
    <w:rsid w:val="006A70B7"/>
    <w:rsid w:val="006A74E5"/>
    <w:rsid w:val="006A7529"/>
    <w:rsid w:val="006A758B"/>
    <w:rsid w:val="006A761C"/>
    <w:rsid w:val="006A78C1"/>
    <w:rsid w:val="006A79F9"/>
    <w:rsid w:val="006A7B81"/>
    <w:rsid w:val="006A7C38"/>
    <w:rsid w:val="006A7F37"/>
    <w:rsid w:val="006B00C7"/>
    <w:rsid w:val="006B024A"/>
    <w:rsid w:val="006B0489"/>
    <w:rsid w:val="006B04EC"/>
    <w:rsid w:val="006B061C"/>
    <w:rsid w:val="006B08BD"/>
    <w:rsid w:val="006B08E0"/>
    <w:rsid w:val="006B09BE"/>
    <w:rsid w:val="006B0A5D"/>
    <w:rsid w:val="006B0B1D"/>
    <w:rsid w:val="006B0CDD"/>
    <w:rsid w:val="006B0DD3"/>
    <w:rsid w:val="006B10A9"/>
    <w:rsid w:val="006B130A"/>
    <w:rsid w:val="006B1424"/>
    <w:rsid w:val="006B1744"/>
    <w:rsid w:val="006B176B"/>
    <w:rsid w:val="006B17C2"/>
    <w:rsid w:val="006B1976"/>
    <w:rsid w:val="006B1E68"/>
    <w:rsid w:val="006B206F"/>
    <w:rsid w:val="006B235A"/>
    <w:rsid w:val="006B24DA"/>
    <w:rsid w:val="006B24DD"/>
    <w:rsid w:val="006B288E"/>
    <w:rsid w:val="006B2A62"/>
    <w:rsid w:val="006B2AA3"/>
    <w:rsid w:val="006B2B7D"/>
    <w:rsid w:val="006B2BDC"/>
    <w:rsid w:val="006B3038"/>
    <w:rsid w:val="006B3066"/>
    <w:rsid w:val="006B3161"/>
    <w:rsid w:val="006B3172"/>
    <w:rsid w:val="006B372E"/>
    <w:rsid w:val="006B38E9"/>
    <w:rsid w:val="006B3A84"/>
    <w:rsid w:val="006B3EDF"/>
    <w:rsid w:val="006B3F57"/>
    <w:rsid w:val="006B43E1"/>
    <w:rsid w:val="006B44CB"/>
    <w:rsid w:val="006B45DD"/>
    <w:rsid w:val="006B46AC"/>
    <w:rsid w:val="006B46AE"/>
    <w:rsid w:val="006B4850"/>
    <w:rsid w:val="006B48B6"/>
    <w:rsid w:val="006B49B7"/>
    <w:rsid w:val="006B4BBF"/>
    <w:rsid w:val="006B50A3"/>
    <w:rsid w:val="006B50C2"/>
    <w:rsid w:val="006B53BF"/>
    <w:rsid w:val="006B5481"/>
    <w:rsid w:val="006B5785"/>
    <w:rsid w:val="006B589F"/>
    <w:rsid w:val="006B59E6"/>
    <w:rsid w:val="006B5ADE"/>
    <w:rsid w:val="006B5BD5"/>
    <w:rsid w:val="006B5C22"/>
    <w:rsid w:val="006B5D1D"/>
    <w:rsid w:val="006B5DC7"/>
    <w:rsid w:val="006B5DDD"/>
    <w:rsid w:val="006B60DF"/>
    <w:rsid w:val="006B62F6"/>
    <w:rsid w:val="006B649A"/>
    <w:rsid w:val="006B64C0"/>
    <w:rsid w:val="006B65AF"/>
    <w:rsid w:val="006B6635"/>
    <w:rsid w:val="006B66EF"/>
    <w:rsid w:val="006B69AF"/>
    <w:rsid w:val="006B6B46"/>
    <w:rsid w:val="006B6B6E"/>
    <w:rsid w:val="006B6BF8"/>
    <w:rsid w:val="006B6CF9"/>
    <w:rsid w:val="006B6D60"/>
    <w:rsid w:val="006B6F93"/>
    <w:rsid w:val="006B6FD3"/>
    <w:rsid w:val="006B71FA"/>
    <w:rsid w:val="006B73E4"/>
    <w:rsid w:val="006B74F8"/>
    <w:rsid w:val="006B7C0A"/>
    <w:rsid w:val="006B7CF1"/>
    <w:rsid w:val="006B7E84"/>
    <w:rsid w:val="006B7EA8"/>
    <w:rsid w:val="006B7ED3"/>
    <w:rsid w:val="006B7F0D"/>
    <w:rsid w:val="006C00E5"/>
    <w:rsid w:val="006C045B"/>
    <w:rsid w:val="006C04D2"/>
    <w:rsid w:val="006C05E8"/>
    <w:rsid w:val="006C077F"/>
    <w:rsid w:val="006C0911"/>
    <w:rsid w:val="006C0A9B"/>
    <w:rsid w:val="006C0DB9"/>
    <w:rsid w:val="006C0E0E"/>
    <w:rsid w:val="006C0F02"/>
    <w:rsid w:val="006C10BE"/>
    <w:rsid w:val="006C1310"/>
    <w:rsid w:val="006C146A"/>
    <w:rsid w:val="006C1A2D"/>
    <w:rsid w:val="006C1CB2"/>
    <w:rsid w:val="006C1F41"/>
    <w:rsid w:val="006C2343"/>
    <w:rsid w:val="006C23CB"/>
    <w:rsid w:val="006C27BC"/>
    <w:rsid w:val="006C2913"/>
    <w:rsid w:val="006C2B79"/>
    <w:rsid w:val="006C2C45"/>
    <w:rsid w:val="006C2C87"/>
    <w:rsid w:val="006C2CAB"/>
    <w:rsid w:val="006C2EF7"/>
    <w:rsid w:val="006C3132"/>
    <w:rsid w:val="006C348A"/>
    <w:rsid w:val="006C369D"/>
    <w:rsid w:val="006C38DD"/>
    <w:rsid w:val="006C3D11"/>
    <w:rsid w:val="006C3D15"/>
    <w:rsid w:val="006C3DD3"/>
    <w:rsid w:val="006C3FD1"/>
    <w:rsid w:val="006C45D6"/>
    <w:rsid w:val="006C4886"/>
    <w:rsid w:val="006C48D0"/>
    <w:rsid w:val="006C4AE2"/>
    <w:rsid w:val="006C4B94"/>
    <w:rsid w:val="006C4ECB"/>
    <w:rsid w:val="006C4F0A"/>
    <w:rsid w:val="006C4F7A"/>
    <w:rsid w:val="006C548D"/>
    <w:rsid w:val="006C5641"/>
    <w:rsid w:val="006C597C"/>
    <w:rsid w:val="006C5A33"/>
    <w:rsid w:val="006C5BAF"/>
    <w:rsid w:val="006C5E82"/>
    <w:rsid w:val="006C5F64"/>
    <w:rsid w:val="006C6067"/>
    <w:rsid w:val="006C6115"/>
    <w:rsid w:val="006C621D"/>
    <w:rsid w:val="006C64C7"/>
    <w:rsid w:val="006C6585"/>
    <w:rsid w:val="006C67DE"/>
    <w:rsid w:val="006C683F"/>
    <w:rsid w:val="006C694F"/>
    <w:rsid w:val="006C6CD0"/>
    <w:rsid w:val="006C6DBC"/>
    <w:rsid w:val="006C73E5"/>
    <w:rsid w:val="006C7567"/>
    <w:rsid w:val="006C757A"/>
    <w:rsid w:val="006C7589"/>
    <w:rsid w:val="006C7998"/>
    <w:rsid w:val="006C7E44"/>
    <w:rsid w:val="006D007E"/>
    <w:rsid w:val="006D00D5"/>
    <w:rsid w:val="006D00F4"/>
    <w:rsid w:val="006D034D"/>
    <w:rsid w:val="006D05C2"/>
    <w:rsid w:val="006D06B0"/>
    <w:rsid w:val="006D0C48"/>
    <w:rsid w:val="006D0D39"/>
    <w:rsid w:val="006D0F38"/>
    <w:rsid w:val="006D1125"/>
    <w:rsid w:val="006D120C"/>
    <w:rsid w:val="006D131B"/>
    <w:rsid w:val="006D13E8"/>
    <w:rsid w:val="006D154D"/>
    <w:rsid w:val="006D1556"/>
    <w:rsid w:val="006D1835"/>
    <w:rsid w:val="006D18C0"/>
    <w:rsid w:val="006D19C0"/>
    <w:rsid w:val="006D1B65"/>
    <w:rsid w:val="006D1BD4"/>
    <w:rsid w:val="006D1D11"/>
    <w:rsid w:val="006D1F22"/>
    <w:rsid w:val="006D2424"/>
    <w:rsid w:val="006D24E0"/>
    <w:rsid w:val="006D258D"/>
    <w:rsid w:val="006D26B1"/>
    <w:rsid w:val="006D26EE"/>
    <w:rsid w:val="006D278D"/>
    <w:rsid w:val="006D2BF3"/>
    <w:rsid w:val="006D2C66"/>
    <w:rsid w:val="006D3211"/>
    <w:rsid w:val="006D325E"/>
    <w:rsid w:val="006D32A4"/>
    <w:rsid w:val="006D3358"/>
    <w:rsid w:val="006D3A8C"/>
    <w:rsid w:val="006D4033"/>
    <w:rsid w:val="006D4139"/>
    <w:rsid w:val="006D4150"/>
    <w:rsid w:val="006D41A6"/>
    <w:rsid w:val="006D41C7"/>
    <w:rsid w:val="006D4549"/>
    <w:rsid w:val="006D457C"/>
    <w:rsid w:val="006D477B"/>
    <w:rsid w:val="006D47F0"/>
    <w:rsid w:val="006D48A3"/>
    <w:rsid w:val="006D490C"/>
    <w:rsid w:val="006D492E"/>
    <w:rsid w:val="006D4A76"/>
    <w:rsid w:val="006D4B8E"/>
    <w:rsid w:val="006D4BA6"/>
    <w:rsid w:val="006D4D30"/>
    <w:rsid w:val="006D4F10"/>
    <w:rsid w:val="006D527E"/>
    <w:rsid w:val="006D5315"/>
    <w:rsid w:val="006D551C"/>
    <w:rsid w:val="006D5631"/>
    <w:rsid w:val="006D590D"/>
    <w:rsid w:val="006D5B26"/>
    <w:rsid w:val="006D5BCA"/>
    <w:rsid w:val="006D5CA2"/>
    <w:rsid w:val="006D5CB2"/>
    <w:rsid w:val="006D643F"/>
    <w:rsid w:val="006D6573"/>
    <w:rsid w:val="006D674B"/>
    <w:rsid w:val="006D69D3"/>
    <w:rsid w:val="006D6BE5"/>
    <w:rsid w:val="006D6C00"/>
    <w:rsid w:val="006D6D24"/>
    <w:rsid w:val="006D6E85"/>
    <w:rsid w:val="006D6F0B"/>
    <w:rsid w:val="006D70AE"/>
    <w:rsid w:val="006D738D"/>
    <w:rsid w:val="006D74C3"/>
    <w:rsid w:val="006D75F7"/>
    <w:rsid w:val="006D7787"/>
    <w:rsid w:val="006D785D"/>
    <w:rsid w:val="006D78BB"/>
    <w:rsid w:val="006D79A9"/>
    <w:rsid w:val="006D7A06"/>
    <w:rsid w:val="006D7A52"/>
    <w:rsid w:val="006D7C84"/>
    <w:rsid w:val="006D7D8C"/>
    <w:rsid w:val="006D7DF9"/>
    <w:rsid w:val="006D7EA4"/>
    <w:rsid w:val="006E002C"/>
    <w:rsid w:val="006E016B"/>
    <w:rsid w:val="006E022C"/>
    <w:rsid w:val="006E03E0"/>
    <w:rsid w:val="006E0453"/>
    <w:rsid w:val="006E0600"/>
    <w:rsid w:val="006E0A18"/>
    <w:rsid w:val="006E0C11"/>
    <w:rsid w:val="006E0C40"/>
    <w:rsid w:val="006E0C81"/>
    <w:rsid w:val="006E0D28"/>
    <w:rsid w:val="006E0EA8"/>
    <w:rsid w:val="006E1406"/>
    <w:rsid w:val="006E15D7"/>
    <w:rsid w:val="006E1833"/>
    <w:rsid w:val="006E187C"/>
    <w:rsid w:val="006E1A0E"/>
    <w:rsid w:val="006E1AE5"/>
    <w:rsid w:val="006E1F0D"/>
    <w:rsid w:val="006E1F42"/>
    <w:rsid w:val="006E20DA"/>
    <w:rsid w:val="006E2379"/>
    <w:rsid w:val="006E239B"/>
    <w:rsid w:val="006E266D"/>
    <w:rsid w:val="006E2903"/>
    <w:rsid w:val="006E298D"/>
    <w:rsid w:val="006E2A84"/>
    <w:rsid w:val="006E2AEC"/>
    <w:rsid w:val="006E2BB2"/>
    <w:rsid w:val="006E2E03"/>
    <w:rsid w:val="006E2F18"/>
    <w:rsid w:val="006E3004"/>
    <w:rsid w:val="006E3126"/>
    <w:rsid w:val="006E332B"/>
    <w:rsid w:val="006E33DE"/>
    <w:rsid w:val="006E35DC"/>
    <w:rsid w:val="006E37D7"/>
    <w:rsid w:val="006E38C4"/>
    <w:rsid w:val="006E398D"/>
    <w:rsid w:val="006E3CDC"/>
    <w:rsid w:val="006E3E09"/>
    <w:rsid w:val="006E3E4C"/>
    <w:rsid w:val="006E3ED8"/>
    <w:rsid w:val="006E4497"/>
    <w:rsid w:val="006E45EC"/>
    <w:rsid w:val="006E4850"/>
    <w:rsid w:val="006E48E8"/>
    <w:rsid w:val="006E4AA4"/>
    <w:rsid w:val="006E4EF9"/>
    <w:rsid w:val="006E4F7E"/>
    <w:rsid w:val="006E4FB7"/>
    <w:rsid w:val="006E504E"/>
    <w:rsid w:val="006E5062"/>
    <w:rsid w:val="006E5073"/>
    <w:rsid w:val="006E538F"/>
    <w:rsid w:val="006E5463"/>
    <w:rsid w:val="006E54C3"/>
    <w:rsid w:val="006E54E9"/>
    <w:rsid w:val="006E5517"/>
    <w:rsid w:val="006E5646"/>
    <w:rsid w:val="006E58E5"/>
    <w:rsid w:val="006E5FC3"/>
    <w:rsid w:val="006E61CF"/>
    <w:rsid w:val="006E637F"/>
    <w:rsid w:val="006E63C3"/>
    <w:rsid w:val="006E698E"/>
    <w:rsid w:val="006E6AEC"/>
    <w:rsid w:val="006E6E6F"/>
    <w:rsid w:val="006E709C"/>
    <w:rsid w:val="006E71B9"/>
    <w:rsid w:val="006E73AE"/>
    <w:rsid w:val="006E746B"/>
    <w:rsid w:val="006E75E8"/>
    <w:rsid w:val="006E777C"/>
    <w:rsid w:val="006E799A"/>
    <w:rsid w:val="006E79BB"/>
    <w:rsid w:val="006E79D9"/>
    <w:rsid w:val="006E79ED"/>
    <w:rsid w:val="006E7C57"/>
    <w:rsid w:val="006E7DF1"/>
    <w:rsid w:val="006E7EAF"/>
    <w:rsid w:val="006E7F23"/>
    <w:rsid w:val="006F0078"/>
    <w:rsid w:val="006F00C6"/>
    <w:rsid w:val="006F0189"/>
    <w:rsid w:val="006F05B0"/>
    <w:rsid w:val="006F07D1"/>
    <w:rsid w:val="006F07DE"/>
    <w:rsid w:val="006F0828"/>
    <w:rsid w:val="006F088F"/>
    <w:rsid w:val="006F1208"/>
    <w:rsid w:val="006F1209"/>
    <w:rsid w:val="006F15CD"/>
    <w:rsid w:val="006F173C"/>
    <w:rsid w:val="006F17AB"/>
    <w:rsid w:val="006F187D"/>
    <w:rsid w:val="006F1980"/>
    <w:rsid w:val="006F1C2E"/>
    <w:rsid w:val="006F1EF3"/>
    <w:rsid w:val="006F21CE"/>
    <w:rsid w:val="006F2334"/>
    <w:rsid w:val="006F2379"/>
    <w:rsid w:val="006F250A"/>
    <w:rsid w:val="006F2519"/>
    <w:rsid w:val="006F2836"/>
    <w:rsid w:val="006F2858"/>
    <w:rsid w:val="006F29CF"/>
    <w:rsid w:val="006F2AA6"/>
    <w:rsid w:val="006F2BD2"/>
    <w:rsid w:val="006F2D0B"/>
    <w:rsid w:val="006F303C"/>
    <w:rsid w:val="006F30B7"/>
    <w:rsid w:val="006F3269"/>
    <w:rsid w:val="006F34CB"/>
    <w:rsid w:val="006F388F"/>
    <w:rsid w:val="006F38C9"/>
    <w:rsid w:val="006F3B4C"/>
    <w:rsid w:val="006F3D8A"/>
    <w:rsid w:val="006F3F9A"/>
    <w:rsid w:val="006F4025"/>
    <w:rsid w:val="006F407C"/>
    <w:rsid w:val="006F41E7"/>
    <w:rsid w:val="006F423C"/>
    <w:rsid w:val="006F432A"/>
    <w:rsid w:val="006F43E9"/>
    <w:rsid w:val="006F4419"/>
    <w:rsid w:val="006F44E8"/>
    <w:rsid w:val="006F473E"/>
    <w:rsid w:val="006F479E"/>
    <w:rsid w:val="006F487D"/>
    <w:rsid w:val="006F4B92"/>
    <w:rsid w:val="006F50D0"/>
    <w:rsid w:val="006F5223"/>
    <w:rsid w:val="006F5675"/>
    <w:rsid w:val="006F56D5"/>
    <w:rsid w:val="006F5A43"/>
    <w:rsid w:val="006F5AEA"/>
    <w:rsid w:val="006F5BC3"/>
    <w:rsid w:val="006F5D0F"/>
    <w:rsid w:val="006F5E83"/>
    <w:rsid w:val="006F5EA7"/>
    <w:rsid w:val="006F60BA"/>
    <w:rsid w:val="006F6287"/>
    <w:rsid w:val="006F630C"/>
    <w:rsid w:val="006F6345"/>
    <w:rsid w:val="006F654A"/>
    <w:rsid w:val="006F6568"/>
    <w:rsid w:val="006F6978"/>
    <w:rsid w:val="006F6A79"/>
    <w:rsid w:val="006F6AD3"/>
    <w:rsid w:val="006F6FBC"/>
    <w:rsid w:val="006F7412"/>
    <w:rsid w:val="006F7446"/>
    <w:rsid w:val="006F764E"/>
    <w:rsid w:val="006F7ADA"/>
    <w:rsid w:val="006F7BED"/>
    <w:rsid w:val="006F7DA5"/>
    <w:rsid w:val="006F7EE0"/>
    <w:rsid w:val="006F7FBA"/>
    <w:rsid w:val="00700562"/>
    <w:rsid w:val="00700792"/>
    <w:rsid w:val="007009C5"/>
    <w:rsid w:val="00700A5B"/>
    <w:rsid w:val="00700BCC"/>
    <w:rsid w:val="00700F2C"/>
    <w:rsid w:val="00701077"/>
    <w:rsid w:val="007010BC"/>
    <w:rsid w:val="007010F3"/>
    <w:rsid w:val="007011FC"/>
    <w:rsid w:val="007012F2"/>
    <w:rsid w:val="0070145C"/>
    <w:rsid w:val="007014DF"/>
    <w:rsid w:val="00701678"/>
    <w:rsid w:val="00701B5A"/>
    <w:rsid w:val="00701BAE"/>
    <w:rsid w:val="00701E99"/>
    <w:rsid w:val="00701EB6"/>
    <w:rsid w:val="00701F6E"/>
    <w:rsid w:val="00701F8F"/>
    <w:rsid w:val="00701FAB"/>
    <w:rsid w:val="00701FE0"/>
    <w:rsid w:val="007022B0"/>
    <w:rsid w:val="007022E0"/>
    <w:rsid w:val="00702301"/>
    <w:rsid w:val="007023F4"/>
    <w:rsid w:val="00702722"/>
    <w:rsid w:val="00702B83"/>
    <w:rsid w:val="00702CF1"/>
    <w:rsid w:val="00702EDF"/>
    <w:rsid w:val="00703300"/>
    <w:rsid w:val="00703304"/>
    <w:rsid w:val="0070359B"/>
    <w:rsid w:val="0070370C"/>
    <w:rsid w:val="00703784"/>
    <w:rsid w:val="007037DC"/>
    <w:rsid w:val="00703CCB"/>
    <w:rsid w:val="00703CFD"/>
    <w:rsid w:val="00703D5A"/>
    <w:rsid w:val="00704673"/>
    <w:rsid w:val="007048A3"/>
    <w:rsid w:val="00704A49"/>
    <w:rsid w:val="00704AA2"/>
    <w:rsid w:val="00704AD8"/>
    <w:rsid w:val="00704B35"/>
    <w:rsid w:val="00704EC1"/>
    <w:rsid w:val="00704ED1"/>
    <w:rsid w:val="00704F8B"/>
    <w:rsid w:val="00705016"/>
    <w:rsid w:val="00705028"/>
    <w:rsid w:val="007050E6"/>
    <w:rsid w:val="0070575E"/>
    <w:rsid w:val="00705A6E"/>
    <w:rsid w:val="00705ACD"/>
    <w:rsid w:val="00705B9B"/>
    <w:rsid w:val="00705BFD"/>
    <w:rsid w:val="0070610B"/>
    <w:rsid w:val="007064F2"/>
    <w:rsid w:val="00706586"/>
    <w:rsid w:val="00706610"/>
    <w:rsid w:val="00706775"/>
    <w:rsid w:val="007069E1"/>
    <w:rsid w:val="00706D39"/>
    <w:rsid w:val="00706DA1"/>
    <w:rsid w:val="00706FDE"/>
    <w:rsid w:val="00707188"/>
    <w:rsid w:val="00707367"/>
    <w:rsid w:val="0070765F"/>
    <w:rsid w:val="007077A7"/>
    <w:rsid w:val="0070794C"/>
    <w:rsid w:val="00707A6C"/>
    <w:rsid w:val="00707AF6"/>
    <w:rsid w:val="00707B41"/>
    <w:rsid w:val="00707F0C"/>
    <w:rsid w:val="00710158"/>
    <w:rsid w:val="007104CA"/>
    <w:rsid w:val="00710586"/>
    <w:rsid w:val="00710821"/>
    <w:rsid w:val="00710C19"/>
    <w:rsid w:val="00710E27"/>
    <w:rsid w:val="00710F28"/>
    <w:rsid w:val="00711044"/>
    <w:rsid w:val="0071113D"/>
    <w:rsid w:val="00711143"/>
    <w:rsid w:val="00711250"/>
    <w:rsid w:val="0071158C"/>
    <w:rsid w:val="00711656"/>
    <w:rsid w:val="0071198A"/>
    <w:rsid w:val="00711DDA"/>
    <w:rsid w:val="00711EF3"/>
    <w:rsid w:val="00711F03"/>
    <w:rsid w:val="0071206D"/>
    <w:rsid w:val="0071223D"/>
    <w:rsid w:val="007123CB"/>
    <w:rsid w:val="00712890"/>
    <w:rsid w:val="00712976"/>
    <w:rsid w:val="00712A13"/>
    <w:rsid w:val="00712AB8"/>
    <w:rsid w:val="00712C3B"/>
    <w:rsid w:val="00712D04"/>
    <w:rsid w:val="00712E09"/>
    <w:rsid w:val="00712E27"/>
    <w:rsid w:val="00712E65"/>
    <w:rsid w:val="0071334A"/>
    <w:rsid w:val="007133A3"/>
    <w:rsid w:val="007133FD"/>
    <w:rsid w:val="007137DA"/>
    <w:rsid w:val="00713FC4"/>
    <w:rsid w:val="0071401D"/>
    <w:rsid w:val="00714190"/>
    <w:rsid w:val="0071441B"/>
    <w:rsid w:val="007144A2"/>
    <w:rsid w:val="007144E3"/>
    <w:rsid w:val="00714557"/>
    <w:rsid w:val="007145BD"/>
    <w:rsid w:val="007145E1"/>
    <w:rsid w:val="007148A6"/>
    <w:rsid w:val="00714C87"/>
    <w:rsid w:val="00714DBB"/>
    <w:rsid w:val="00714E33"/>
    <w:rsid w:val="00714F4E"/>
    <w:rsid w:val="00715474"/>
    <w:rsid w:val="0071551D"/>
    <w:rsid w:val="00715773"/>
    <w:rsid w:val="00715902"/>
    <w:rsid w:val="00715A76"/>
    <w:rsid w:val="00715F07"/>
    <w:rsid w:val="0071639A"/>
    <w:rsid w:val="00716577"/>
    <w:rsid w:val="007165FE"/>
    <w:rsid w:val="00716655"/>
    <w:rsid w:val="00716804"/>
    <w:rsid w:val="00716AFB"/>
    <w:rsid w:val="00716EEE"/>
    <w:rsid w:val="00716EF1"/>
    <w:rsid w:val="0071704F"/>
    <w:rsid w:val="0071717A"/>
    <w:rsid w:val="007172FE"/>
    <w:rsid w:val="0071739B"/>
    <w:rsid w:val="0071746C"/>
    <w:rsid w:val="00717685"/>
    <w:rsid w:val="007179C7"/>
    <w:rsid w:val="007179CA"/>
    <w:rsid w:val="00717A2F"/>
    <w:rsid w:val="007202EF"/>
    <w:rsid w:val="00720552"/>
    <w:rsid w:val="007207F1"/>
    <w:rsid w:val="007209D9"/>
    <w:rsid w:val="00720D6A"/>
    <w:rsid w:val="0072105B"/>
    <w:rsid w:val="00721253"/>
    <w:rsid w:val="007212A3"/>
    <w:rsid w:val="007215BC"/>
    <w:rsid w:val="00721673"/>
    <w:rsid w:val="0072179B"/>
    <w:rsid w:val="00721944"/>
    <w:rsid w:val="00721A1B"/>
    <w:rsid w:val="00721A57"/>
    <w:rsid w:val="00721AE0"/>
    <w:rsid w:val="00721B66"/>
    <w:rsid w:val="00721ECD"/>
    <w:rsid w:val="00722187"/>
    <w:rsid w:val="00722526"/>
    <w:rsid w:val="0072276F"/>
    <w:rsid w:val="007228A0"/>
    <w:rsid w:val="00722B5E"/>
    <w:rsid w:val="0072300C"/>
    <w:rsid w:val="00723023"/>
    <w:rsid w:val="007230B6"/>
    <w:rsid w:val="0072314E"/>
    <w:rsid w:val="00723559"/>
    <w:rsid w:val="007239DD"/>
    <w:rsid w:val="00723A71"/>
    <w:rsid w:val="00723BF3"/>
    <w:rsid w:val="00723EC0"/>
    <w:rsid w:val="007247BE"/>
    <w:rsid w:val="00724A14"/>
    <w:rsid w:val="00724B33"/>
    <w:rsid w:val="00724F17"/>
    <w:rsid w:val="00725034"/>
    <w:rsid w:val="007251D5"/>
    <w:rsid w:val="007252B2"/>
    <w:rsid w:val="007254B3"/>
    <w:rsid w:val="007254FE"/>
    <w:rsid w:val="0072565C"/>
    <w:rsid w:val="007257BF"/>
    <w:rsid w:val="0072591A"/>
    <w:rsid w:val="007259A8"/>
    <w:rsid w:val="007259B8"/>
    <w:rsid w:val="00725B19"/>
    <w:rsid w:val="00725F5F"/>
    <w:rsid w:val="007260CD"/>
    <w:rsid w:val="00726269"/>
    <w:rsid w:val="00726474"/>
    <w:rsid w:val="007266D1"/>
    <w:rsid w:val="007267DE"/>
    <w:rsid w:val="00726AED"/>
    <w:rsid w:val="00726CDE"/>
    <w:rsid w:val="007275C5"/>
    <w:rsid w:val="007276B7"/>
    <w:rsid w:val="007276E3"/>
    <w:rsid w:val="007277D1"/>
    <w:rsid w:val="00727B32"/>
    <w:rsid w:val="00730200"/>
    <w:rsid w:val="00730202"/>
    <w:rsid w:val="007305AF"/>
    <w:rsid w:val="00730649"/>
    <w:rsid w:val="0073070B"/>
    <w:rsid w:val="007307C6"/>
    <w:rsid w:val="00730880"/>
    <w:rsid w:val="00730C63"/>
    <w:rsid w:val="00730CBD"/>
    <w:rsid w:val="00730EB8"/>
    <w:rsid w:val="007310C0"/>
    <w:rsid w:val="007310C9"/>
    <w:rsid w:val="00731131"/>
    <w:rsid w:val="007312F9"/>
    <w:rsid w:val="0073153B"/>
    <w:rsid w:val="00731955"/>
    <w:rsid w:val="00731CFB"/>
    <w:rsid w:val="00732158"/>
    <w:rsid w:val="007321AE"/>
    <w:rsid w:val="00732290"/>
    <w:rsid w:val="0073239B"/>
    <w:rsid w:val="007324C3"/>
    <w:rsid w:val="007325A9"/>
    <w:rsid w:val="00732734"/>
    <w:rsid w:val="00732758"/>
    <w:rsid w:val="007329D2"/>
    <w:rsid w:val="00732A28"/>
    <w:rsid w:val="00732B8F"/>
    <w:rsid w:val="00732BA3"/>
    <w:rsid w:val="00732F22"/>
    <w:rsid w:val="00732F77"/>
    <w:rsid w:val="00733006"/>
    <w:rsid w:val="00733060"/>
    <w:rsid w:val="00733143"/>
    <w:rsid w:val="007331FF"/>
    <w:rsid w:val="00733275"/>
    <w:rsid w:val="007339B7"/>
    <w:rsid w:val="00733AD8"/>
    <w:rsid w:val="00733E8C"/>
    <w:rsid w:val="00733FDF"/>
    <w:rsid w:val="00734142"/>
    <w:rsid w:val="007343C2"/>
    <w:rsid w:val="007343D0"/>
    <w:rsid w:val="007343DD"/>
    <w:rsid w:val="00734459"/>
    <w:rsid w:val="00734789"/>
    <w:rsid w:val="00734891"/>
    <w:rsid w:val="00734906"/>
    <w:rsid w:val="00734B93"/>
    <w:rsid w:val="00734C91"/>
    <w:rsid w:val="00734E56"/>
    <w:rsid w:val="00734F41"/>
    <w:rsid w:val="00735290"/>
    <w:rsid w:val="00735353"/>
    <w:rsid w:val="00735D43"/>
    <w:rsid w:val="00735E36"/>
    <w:rsid w:val="00735F55"/>
    <w:rsid w:val="00736008"/>
    <w:rsid w:val="007365A8"/>
    <w:rsid w:val="00736733"/>
    <w:rsid w:val="00736F82"/>
    <w:rsid w:val="007370F3"/>
    <w:rsid w:val="0073712E"/>
    <w:rsid w:val="00737283"/>
    <w:rsid w:val="00737297"/>
    <w:rsid w:val="007373C6"/>
    <w:rsid w:val="007373E2"/>
    <w:rsid w:val="007376E8"/>
    <w:rsid w:val="007376FE"/>
    <w:rsid w:val="00737EBC"/>
    <w:rsid w:val="00740230"/>
    <w:rsid w:val="007405E4"/>
    <w:rsid w:val="007406FA"/>
    <w:rsid w:val="007407E3"/>
    <w:rsid w:val="007408DA"/>
    <w:rsid w:val="00740A0B"/>
    <w:rsid w:val="00740A28"/>
    <w:rsid w:val="00740A68"/>
    <w:rsid w:val="00740B88"/>
    <w:rsid w:val="00740E8A"/>
    <w:rsid w:val="00740EAB"/>
    <w:rsid w:val="00740F54"/>
    <w:rsid w:val="0074109E"/>
    <w:rsid w:val="007410F2"/>
    <w:rsid w:val="00741158"/>
    <w:rsid w:val="0074119C"/>
    <w:rsid w:val="00741347"/>
    <w:rsid w:val="00741893"/>
    <w:rsid w:val="00741992"/>
    <w:rsid w:val="00741C3C"/>
    <w:rsid w:val="00741E06"/>
    <w:rsid w:val="00741EA4"/>
    <w:rsid w:val="00741F2F"/>
    <w:rsid w:val="00741FA2"/>
    <w:rsid w:val="007421F5"/>
    <w:rsid w:val="00742290"/>
    <w:rsid w:val="0074241C"/>
    <w:rsid w:val="0074256F"/>
    <w:rsid w:val="007425B4"/>
    <w:rsid w:val="007425C9"/>
    <w:rsid w:val="007427E9"/>
    <w:rsid w:val="00742A9C"/>
    <w:rsid w:val="00742CE8"/>
    <w:rsid w:val="00742DD8"/>
    <w:rsid w:val="00742F06"/>
    <w:rsid w:val="0074322B"/>
    <w:rsid w:val="007432A4"/>
    <w:rsid w:val="007432D3"/>
    <w:rsid w:val="00743416"/>
    <w:rsid w:val="00743460"/>
    <w:rsid w:val="0074348D"/>
    <w:rsid w:val="007434B0"/>
    <w:rsid w:val="007436AC"/>
    <w:rsid w:val="0074372C"/>
    <w:rsid w:val="00743789"/>
    <w:rsid w:val="007437F1"/>
    <w:rsid w:val="00743A24"/>
    <w:rsid w:val="00743CC4"/>
    <w:rsid w:val="00743D85"/>
    <w:rsid w:val="007440D8"/>
    <w:rsid w:val="0074424B"/>
    <w:rsid w:val="00744678"/>
    <w:rsid w:val="00744C57"/>
    <w:rsid w:val="00744CE2"/>
    <w:rsid w:val="00744CE5"/>
    <w:rsid w:val="00744D7B"/>
    <w:rsid w:val="00744E81"/>
    <w:rsid w:val="00745075"/>
    <w:rsid w:val="007450B2"/>
    <w:rsid w:val="00745101"/>
    <w:rsid w:val="00745138"/>
    <w:rsid w:val="00745234"/>
    <w:rsid w:val="00745238"/>
    <w:rsid w:val="00745377"/>
    <w:rsid w:val="0074566E"/>
    <w:rsid w:val="0074576E"/>
    <w:rsid w:val="00745960"/>
    <w:rsid w:val="00745ADD"/>
    <w:rsid w:val="00745BEA"/>
    <w:rsid w:val="0074614B"/>
    <w:rsid w:val="007462B7"/>
    <w:rsid w:val="007463A6"/>
    <w:rsid w:val="00746407"/>
    <w:rsid w:val="007466D1"/>
    <w:rsid w:val="00746862"/>
    <w:rsid w:val="00746BC9"/>
    <w:rsid w:val="00746BE3"/>
    <w:rsid w:val="00746FBA"/>
    <w:rsid w:val="007471CE"/>
    <w:rsid w:val="00747329"/>
    <w:rsid w:val="0074742E"/>
    <w:rsid w:val="00747665"/>
    <w:rsid w:val="00747767"/>
    <w:rsid w:val="007477A8"/>
    <w:rsid w:val="00747B7E"/>
    <w:rsid w:val="00747C84"/>
    <w:rsid w:val="00747F4D"/>
    <w:rsid w:val="007500C6"/>
    <w:rsid w:val="007501F9"/>
    <w:rsid w:val="00750496"/>
    <w:rsid w:val="00750718"/>
    <w:rsid w:val="007507A0"/>
    <w:rsid w:val="00750B28"/>
    <w:rsid w:val="00750D4F"/>
    <w:rsid w:val="00750E28"/>
    <w:rsid w:val="00750EF0"/>
    <w:rsid w:val="007512FA"/>
    <w:rsid w:val="0075148E"/>
    <w:rsid w:val="0075165B"/>
    <w:rsid w:val="00751704"/>
    <w:rsid w:val="0075173F"/>
    <w:rsid w:val="0075180F"/>
    <w:rsid w:val="00751812"/>
    <w:rsid w:val="00751957"/>
    <w:rsid w:val="00751FF0"/>
    <w:rsid w:val="0075216D"/>
    <w:rsid w:val="00752697"/>
    <w:rsid w:val="007526EF"/>
    <w:rsid w:val="00752A6F"/>
    <w:rsid w:val="00752AD4"/>
    <w:rsid w:val="00752B44"/>
    <w:rsid w:val="00752BDE"/>
    <w:rsid w:val="00752C1D"/>
    <w:rsid w:val="00752C3E"/>
    <w:rsid w:val="007534A2"/>
    <w:rsid w:val="007536A8"/>
    <w:rsid w:val="007539BC"/>
    <w:rsid w:val="007539F9"/>
    <w:rsid w:val="00753A67"/>
    <w:rsid w:val="00753A9E"/>
    <w:rsid w:val="00753BB3"/>
    <w:rsid w:val="00753BFC"/>
    <w:rsid w:val="00753D19"/>
    <w:rsid w:val="00753E32"/>
    <w:rsid w:val="00753F20"/>
    <w:rsid w:val="00753F3D"/>
    <w:rsid w:val="00754009"/>
    <w:rsid w:val="0075427E"/>
    <w:rsid w:val="007546A2"/>
    <w:rsid w:val="00754718"/>
    <w:rsid w:val="00754903"/>
    <w:rsid w:val="00754968"/>
    <w:rsid w:val="00754982"/>
    <w:rsid w:val="00754B3D"/>
    <w:rsid w:val="00754DEC"/>
    <w:rsid w:val="00754E83"/>
    <w:rsid w:val="00754EEF"/>
    <w:rsid w:val="00754F7A"/>
    <w:rsid w:val="00754FAA"/>
    <w:rsid w:val="0075527B"/>
    <w:rsid w:val="00755515"/>
    <w:rsid w:val="00755590"/>
    <w:rsid w:val="007557DF"/>
    <w:rsid w:val="0075586F"/>
    <w:rsid w:val="00755CD9"/>
    <w:rsid w:val="00755E60"/>
    <w:rsid w:val="0075611C"/>
    <w:rsid w:val="00756136"/>
    <w:rsid w:val="00756156"/>
    <w:rsid w:val="00756174"/>
    <w:rsid w:val="0075659F"/>
    <w:rsid w:val="0075665D"/>
    <w:rsid w:val="007569AA"/>
    <w:rsid w:val="00756AF7"/>
    <w:rsid w:val="0075721C"/>
    <w:rsid w:val="0075737B"/>
    <w:rsid w:val="007578A0"/>
    <w:rsid w:val="007579A4"/>
    <w:rsid w:val="00757C5C"/>
    <w:rsid w:val="00757E38"/>
    <w:rsid w:val="0076013C"/>
    <w:rsid w:val="0076033F"/>
    <w:rsid w:val="0076049D"/>
    <w:rsid w:val="00760597"/>
    <w:rsid w:val="007608CF"/>
    <w:rsid w:val="00761424"/>
    <w:rsid w:val="007614AF"/>
    <w:rsid w:val="007614FE"/>
    <w:rsid w:val="007615AF"/>
    <w:rsid w:val="00761D6F"/>
    <w:rsid w:val="00761E1E"/>
    <w:rsid w:val="00761E6D"/>
    <w:rsid w:val="00761F5B"/>
    <w:rsid w:val="0076205E"/>
    <w:rsid w:val="0076206C"/>
    <w:rsid w:val="0076208A"/>
    <w:rsid w:val="007620BE"/>
    <w:rsid w:val="007622BE"/>
    <w:rsid w:val="00762380"/>
    <w:rsid w:val="007623A2"/>
    <w:rsid w:val="00762427"/>
    <w:rsid w:val="007625CE"/>
    <w:rsid w:val="007626FC"/>
    <w:rsid w:val="0076295A"/>
    <w:rsid w:val="00762CEF"/>
    <w:rsid w:val="00762EA5"/>
    <w:rsid w:val="00763118"/>
    <w:rsid w:val="0076332E"/>
    <w:rsid w:val="00763404"/>
    <w:rsid w:val="00763530"/>
    <w:rsid w:val="00763E75"/>
    <w:rsid w:val="00763FA5"/>
    <w:rsid w:val="00764134"/>
    <w:rsid w:val="00764168"/>
    <w:rsid w:val="007642C5"/>
    <w:rsid w:val="00764498"/>
    <w:rsid w:val="00764549"/>
    <w:rsid w:val="0076463F"/>
    <w:rsid w:val="00764841"/>
    <w:rsid w:val="0076497F"/>
    <w:rsid w:val="00764AF6"/>
    <w:rsid w:val="00764D97"/>
    <w:rsid w:val="00764F13"/>
    <w:rsid w:val="007650AB"/>
    <w:rsid w:val="00765144"/>
    <w:rsid w:val="00765288"/>
    <w:rsid w:val="00765304"/>
    <w:rsid w:val="0076546A"/>
    <w:rsid w:val="007656E1"/>
    <w:rsid w:val="007657B7"/>
    <w:rsid w:val="007657C5"/>
    <w:rsid w:val="007657F6"/>
    <w:rsid w:val="00765810"/>
    <w:rsid w:val="00765C7D"/>
    <w:rsid w:val="00765F37"/>
    <w:rsid w:val="007663B3"/>
    <w:rsid w:val="0076647E"/>
    <w:rsid w:val="007665CC"/>
    <w:rsid w:val="007666AE"/>
    <w:rsid w:val="007668E9"/>
    <w:rsid w:val="00766E43"/>
    <w:rsid w:val="00766EA9"/>
    <w:rsid w:val="00766FA4"/>
    <w:rsid w:val="00767073"/>
    <w:rsid w:val="00767441"/>
    <w:rsid w:val="007679BA"/>
    <w:rsid w:val="00767A27"/>
    <w:rsid w:val="00767C60"/>
    <w:rsid w:val="00767F89"/>
    <w:rsid w:val="007700BF"/>
    <w:rsid w:val="007701D6"/>
    <w:rsid w:val="0077021F"/>
    <w:rsid w:val="00770264"/>
    <w:rsid w:val="00770554"/>
    <w:rsid w:val="00770568"/>
    <w:rsid w:val="007705AE"/>
    <w:rsid w:val="007706DC"/>
    <w:rsid w:val="007708CA"/>
    <w:rsid w:val="007709F5"/>
    <w:rsid w:val="00770BD7"/>
    <w:rsid w:val="00770C52"/>
    <w:rsid w:val="00770C56"/>
    <w:rsid w:val="00770FA9"/>
    <w:rsid w:val="0077135A"/>
    <w:rsid w:val="0077164F"/>
    <w:rsid w:val="0077169A"/>
    <w:rsid w:val="00771A28"/>
    <w:rsid w:val="00771B79"/>
    <w:rsid w:val="00771D9E"/>
    <w:rsid w:val="00771E19"/>
    <w:rsid w:val="00771F72"/>
    <w:rsid w:val="00771FA9"/>
    <w:rsid w:val="007721B4"/>
    <w:rsid w:val="00772208"/>
    <w:rsid w:val="0077233A"/>
    <w:rsid w:val="00772366"/>
    <w:rsid w:val="007724AA"/>
    <w:rsid w:val="00772670"/>
    <w:rsid w:val="007727E9"/>
    <w:rsid w:val="00772846"/>
    <w:rsid w:val="00772942"/>
    <w:rsid w:val="00772C34"/>
    <w:rsid w:val="00772D0D"/>
    <w:rsid w:val="00772D14"/>
    <w:rsid w:val="00773093"/>
    <w:rsid w:val="00773152"/>
    <w:rsid w:val="00773395"/>
    <w:rsid w:val="00773694"/>
    <w:rsid w:val="007736A9"/>
    <w:rsid w:val="007736B8"/>
    <w:rsid w:val="00773B81"/>
    <w:rsid w:val="00773CA0"/>
    <w:rsid w:val="007740A0"/>
    <w:rsid w:val="00774674"/>
    <w:rsid w:val="007746D7"/>
    <w:rsid w:val="007748D3"/>
    <w:rsid w:val="00774B52"/>
    <w:rsid w:val="00774B91"/>
    <w:rsid w:val="00774BD1"/>
    <w:rsid w:val="00774CE4"/>
    <w:rsid w:val="00774E3B"/>
    <w:rsid w:val="00774F0C"/>
    <w:rsid w:val="007752E3"/>
    <w:rsid w:val="007753E8"/>
    <w:rsid w:val="007754B8"/>
    <w:rsid w:val="00775588"/>
    <w:rsid w:val="00775650"/>
    <w:rsid w:val="0077566A"/>
    <w:rsid w:val="007759C8"/>
    <w:rsid w:val="00775CC2"/>
    <w:rsid w:val="00775D70"/>
    <w:rsid w:val="00775EDF"/>
    <w:rsid w:val="00775F13"/>
    <w:rsid w:val="00775F1A"/>
    <w:rsid w:val="00776068"/>
    <w:rsid w:val="007765BB"/>
    <w:rsid w:val="00776658"/>
    <w:rsid w:val="007766DF"/>
    <w:rsid w:val="00776770"/>
    <w:rsid w:val="00776894"/>
    <w:rsid w:val="007768CF"/>
    <w:rsid w:val="007768FE"/>
    <w:rsid w:val="00776981"/>
    <w:rsid w:val="00776A42"/>
    <w:rsid w:val="00776B9C"/>
    <w:rsid w:val="00776C02"/>
    <w:rsid w:val="00776EE4"/>
    <w:rsid w:val="00776F76"/>
    <w:rsid w:val="00776FE9"/>
    <w:rsid w:val="00777205"/>
    <w:rsid w:val="00777781"/>
    <w:rsid w:val="00777F13"/>
    <w:rsid w:val="0078005F"/>
    <w:rsid w:val="0078008C"/>
    <w:rsid w:val="007800BA"/>
    <w:rsid w:val="0078025E"/>
    <w:rsid w:val="007803A3"/>
    <w:rsid w:val="00780404"/>
    <w:rsid w:val="00780472"/>
    <w:rsid w:val="00780755"/>
    <w:rsid w:val="00780A01"/>
    <w:rsid w:val="00780AAA"/>
    <w:rsid w:val="00780B40"/>
    <w:rsid w:val="00781380"/>
    <w:rsid w:val="007815F4"/>
    <w:rsid w:val="007816F9"/>
    <w:rsid w:val="007817C0"/>
    <w:rsid w:val="00781937"/>
    <w:rsid w:val="00781D44"/>
    <w:rsid w:val="00781E7B"/>
    <w:rsid w:val="00782376"/>
    <w:rsid w:val="007824C1"/>
    <w:rsid w:val="007824FB"/>
    <w:rsid w:val="00782702"/>
    <w:rsid w:val="007827E8"/>
    <w:rsid w:val="00782A5C"/>
    <w:rsid w:val="00782B7D"/>
    <w:rsid w:val="00782E8D"/>
    <w:rsid w:val="00782EDA"/>
    <w:rsid w:val="00782F1F"/>
    <w:rsid w:val="00782FC7"/>
    <w:rsid w:val="00783008"/>
    <w:rsid w:val="00783156"/>
    <w:rsid w:val="007831C7"/>
    <w:rsid w:val="0078322F"/>
    <w:rsid w:val="0078331B"/>
    <w:rsid w:val="00783930"/>
    <w:rsid w:val="00783CA6"/>
    <w:rsid w:val="00783D00"/>
    <w:rsid w:val="00784089"/>
    <w:rsid w:val="007840C1"/>
    <w:rsid w:val="007844A9"/>
    <w:rsid w:val="00784521"/>
    <w:rsid w:val="00784736"/>
    <w:rsid w:val="00784A24"/>
    <w:rsid w:val="00784A46"/>
    <w:rsid w:val="00784B17"/>
    <w:rsid w:val="00784B2B"/>
    <w:rsid w:val="00784C0C"/>
    <w:rsid w:val="00785B5C"/>
    <w:rsid w:val="00785DDA"/>
    <w:rsid w:val="00785E9A"/>
    <w:rsid w:val="00785F67"/>
    <w:rsid w:val="007860E6"/>
    <w:rsid w:val="0078635E"/>
    <w:rsid w:val="00786644"/>
    <w:rsid w:val="00786717"/>
    <w:rsid w:val="007867A7"/>
    <w:rsid w:val="0078697D"/>
    <w:rsid w:val="007870FD"/>
    <w:rsid w:val="007871B7"/>
    <w:rsid w:val="00787267"/>
    <w:rsid w:val="0078761C"/>
    <w:rsid w:val="00787627"/>
    <w:rsid w:val="00787AEC"/>
    <w:rsid w:val="00787B6C"/>
    <w:rsid w:val="00787DDC"/>
    <w:rsid w:val="00787EC7"/>
    <w:rsid w:val="00787FC8"/>
    <w:rsid w:val="00790074"/>
    <w:rsid w:val="0079029E"/>
    <w:rsid w:val="0079042D"/>
    <w:rsid w:val="00790532"/>
    <w:rsid w:val="00790802"/>
    <w:rsid w:val="007908DB"/>
    <w:rsid w:val="007909D1"/>
    <w:rsid w:val="00790ACD"/>
    <w:rsid w:val="00790C38"/>
    <w:rsid w:val="00790CD3"/>
    <w:rsid w:val="00790DDE"/>
    <w:rsid w:val="00791250"/>
    <w:rsid w:val="0079134F"/>
    <w:rsid w:val="00791AE5"/>
    <w:rsid w:val="00791B0E"/>
    <w:rsid w:val="00791C32"/>
    <w:rsid w:val="00791CF7"/>
    <w:rsid w:val="00791EEF"/>
    <w:rsid w:val="0079210D"/>
    <w:rsid w:val="0079217D"/>
    <w:rsid w:val="00792254"/>
    <w:rsid w:val="0079236F"/>
    <w:rsid w:val="00792395"/>
    <w:rsid w:val="0079276A"/>
    <w:rsid w:val="007928FC"/>
    <w:rsid w:val="00792907"/>
    <w:rsid w:val="00792C6E"/>
    <w:rsid w:val="00793040"/>
    <w:rsid w:val="0079322D"/>
    <w:rsid w:val="007934AA"/>
    <w:rsid w:val="0079358F"/>
    <w:rsid w:val="00793778"/>
    <w:rsid w:val="007938A2"/>
    <w:rsid w:val="007938E4"/>
    <w:rsid w:val="00793945"/>
    <w:rsid w:val="00793A5C"/>
    <w:rsid w:val="00793D4E"/>
    <w:rsid w:val="00793EB1"/>
    <w:rsid w:val="00793F43"/>
    <w:rsid w:val="007941D7"/>
    <w:rsid w:val="00794228"/>
    <w:rsid w:val="00794240"/>
    <w:rsid w:val="00794329"/>
    <w:rsid w:val="00794348"/>
    <w:rsid w:val="007943E8"/>
    <w:rsid w:val="007944BE"/>
    <w:rsid w:val="007944C5"/>
    <w:rsid w:val="00794528"/>
    <w:rsid w:val="00794589"/>
    <w:rsid w:val="007946BD"/>
    <w:rsid w:val="00794AB6"/>
    <w:rsid w:val="007952E1"/>
    <w:rsid w:val="0079541C"/>
    <w:rsid w:val="0079557A"/>
    <w:rsid w:val="00795676"/>
    <w:rsid w:val="0079589F"/>
    <w:rsid w:val="00795963"/>
    <w:rsid w:val="00795B8A"/>
    <w:rsid w:val="00795C9B"/>
    <w:rsid w:val="00795E23"/>
    <w:rsid w:val="00795E5F"/>
    <w:rsid w:val="00795EFB"/>
    <w:rsid w:val="007961D0"/>
    <w:rsid w:val="00796210"/>
    <w:rsid w:val="00796249"/>
    <w:rsid w:val="00796486"/>
    <w:rsid w:val="00796873"/>
    <w:rsid w:val="0079689F"/>
    <w:rsid w:val="007968F4"/>
    <w:rsid w:val="00796931"/>
    <w:rsid w:val="00796A51"/>
    <w:rsid w:val="00796DAE"/>
    <w:rsid w:val="00796E75"/>
    <w:rsid w:val="0079704C"/>
    <w:rsid w:val="0079778A"/>
    <w:rsid w:val="007977C8"/>
    <w:rsid w:val="00797953"/>
    <w:rsid w:val="00797C29"/>
    <w:rsid w:val="00797C4A"/>
    <w:rsid w:val="00797D08"/>
    <w:rsid w:val="00797FA0"/>
    <w:rsid w:val="007A019F"/>
    <w:rsid w:val="007A06CF"/>
    <w:rsid w:val="007A0800"/>
    <w:rsid w:val="007A0A14"/>
    <w:rsid w:val="007A0A4D"/>
    <w:rsid w:val="007A1098"/>
    <w:rsid w:val="007A1581"/>
    <w:rsid w:val="007A1A5D"/>
    <w:rsid w:val="007A1BD1"/>
    <w:rsid w:val="007A1EF8"/>
    <w:rsid w:val="007A1F2A"/>
    <w:rsid w:val="007A22DF"/>
    <w:rsid w:val="007A23DA"/>
    <w:rsid w:val="007A240E"/>
    <w:rsid w:val="007A245D"/>
    <w:rsid w:val="007A2574"/>
    <w:rsid w:val="007A25A9"/>
    <w:rsid w:val="007A2762"/>
    <w:rsid w:val="007A2B71"/>
    <w:rsid w:val="007A2C49"/>
    <w:rsid w:val="007A2E9D"/>
    <w:rsid w:val="007A2F7C"/>
    <w:rsid w:val="007A2F93"/>
    <w:rsid w:val="007A327C"/>
    <w:rsid w:val="007A3324"/>
    <w:rsid w:val="007A3757"/>
    <w:rsid w:val="007A3881"/>
    <w:rsid w:val="007A3ADB"/>
    <w:rsid w:val="007A3B0D"/>
    <w:rsid w:val="007A4114"/>
    <w:rsid w:val="007A426F"/>
    <w:rsid w:val="007A44D0"/>
    <w:rsid w:val="007A45A5"/>
    <w:rsid w:val="007A46E2"/>
    <w:rsid w:val="007A47D3"/>
    <w:rsid w:val="007A47E2"/>
    <w:rsid w:val="007A4BF2"/>
    <w:rsid w:val="007A5195"/>
    <w:rsid w:val="007A585D"/>
    <w:rsid w:val="007A586C"/>
    <w:rsid w:val="007A58FA"/>
    <w:rsid w:val="007A5D6F"/>
    <w:rsid w:val="007A5ED2"/>
    <w:rsid w:val="007A613A"/>
    <w:rsid w:val="007A6172"/>
    <w:rsid w:val="007A620A"/>
    <w:rsid w:val="007A62A4"/>
    <w:rsid w:val="007A6339"/>
    <w:rsid w:val="007A6385"/>
    <w:rsid w:val="007A64C4"/>
    <w:rsid w:val="007A680C"/>
    <w:rsid w:val="007A6904"/>
    <w:rsid w:val="007A6929"/>
    <w:rsid w:val="007A698E"/>
    <w:rsid w:val="007A6AD6"/>
    <w:rsid w:val="007A6AEB"/>
    <w:rsid w:val="007A6D0D"/>
    <w:rsid w:val="007A6E88"/>
    <w:rsid w:val="007A6FF1"/>
    <w:rsid w:val="007A7142"/>
    <w:rsid w:val="007A72AC"/>
    <w:rsid w:val="007A72D7"/>
    <w:rsid w:val="007A76F7"/>
    <w:rsid w:val="007A77E8"/>
    <w:rsid w:val="007A7A47"/>
    <w:rsid w:val="007A7AC7"/>
    <w:rsid w:val="007A7B0A"/>
    <w:rsid w:val="007A7CD4"/>
    <w:rsid w:val="007A7E7E"/>
    <w:rsid w:val="007B00FA"/>
    <w:rsid w:val="007B0283"/>
    <w:rsid w:val="007B0370"/>
    <w:rsid w:val="007B0508"/>
    <w:rsid w:val="007B05DD"/>
    <w:rsid w:val="007B0856"/>
    <w:rsid w:val="007B08BB"/>
    <w:rsid w:val="007B108C"/>
    <w:rsid w:val="007B10B5"/>
    <w:rsid w:val="007B1101"/>
    <w:rsid w:val="007B1348"/>
    <w:rsid w:val="007B13D1"/>
    <w:rsid w:val="007B1444"/>
    <w:rsid w:val="007B15AE"/>
    <w:rsid w:val="007B181B"/>
    <w:rsid w:val="007B181D"/>
    <w:rsid w:val="007B189A"/>
    <w:rsid w:val="007B1B76"/>
    <w:rsid w:val="007B1F4B"/>
    <w:rsid w:val="007B1F7A"/>
    <w:rsid w:val="007B2060"/>
    <w:rsid w:val="007B26BA"/>
    <w:rsid w:val="007B26FD"/>
    <w:rsid w:val="007B28C4"/>
    <w:rsid w:val="007B2B4F"/>
    <w:rsid w:val="007B2FAF"/>
    <w:rsid w:val="007B3066"/>
    <w:rsid w:val="007B3407"/>
    <w:rsid w:val="007B35C7"/>
    <w:rsid w:val="007B3601"/>
    <w:rsid w:val="007B36E0"/>
    <w:rsid w:val="007B3765"/>
    <w:rsid w:val="007B37BB"/>
    <w:rsid w:val="007B38E1"/>
    <w:rsid w:val="007B3942"/>
    <w:rsid w:val="007B398C"/>
    <w:rsid w:val="007B3A94"/>
    <w:rsid w:val="007B3C5B"/>
    <w:rsid w:val="007B3CBB"/>
    <w:rsid w:val="007B3CCD"/>
    <w:rsid w:val="007B3DC5"/>
    <w:rsid w:val="007B3EEC"/>
    <w:rsid w:val="007B4140"/>
    <w:rsid w:val="007B4161"/>
    <w:rsid w:val="007B45FF"/>
    <w:rsid w:val="007B4CD2"/>
    <w:rsid w:val="007B50F9"/>
    <w:rsid w:val="007B53BF"/>
    <w:rsid w:val="007B549B"/>
    <w:rsid w:val="007B5587"/>
    <w:rsid w:val="007B5598"/>
    <w:rsid w:val="007B5873"/>
    <w:rsid w:val="007B58B3"/>
    <w:rsid w:val="007B5920"/>
    <w:rsid w:val="007B59DA"/>
    <w:rsid w:val="007B5BB5"/>
    <w:rsid w:val="007B5BCE"/>
    <w:rsid w:val="007B5C26"/>
    <w:rsid w:val="007B5D0E"/>
    <w:rsid w:val="007B5DD5"/>
    <w:rsid w:val="007B5E79"/>
    <w:rsid w:val="007B6135"/>
    <w:rsid w:val="007B6299"/>
    <w:rsid w:val="007B6310"/>
    <w:rsid w:val="007B6641"/>
    <w:rsid w:val="007B6896"/>
    <w:rsid w:val="007B68CA"/>
    <w:rsid w:val="007B6941"/>
    <w:rsid w:val="007B69F6"/>
    <w:rsid w:val="007B6A75"/>
    <w:rsid w:val="007B6AD5"/>
    <w:rsid w:val="007B7055"/>
    <w:rsid w:val="007B7265"/>
    <w:rsid w:val="007B7734"/>
    <w:rsid w:val="007B78E1"/>
    <w:rsid w:val="007B7FBA"/>
    <w:rsid w:val="007B7FCD"/>
    <w:rsid w:val="007B7FDA"/>
    <w:rsid w:val="007C01B0"/>
    <w:rsid w:val="007C054D"/>
    <w:rsid w:val="007C0868"/>
    <w:rsid w:val="007C08FE"/>
    <w:rsid w:val="007C09F3"/>
    <w:rsid w:val="007C0B7E"/>
    <w:rsid w:val="007C0C7C"/>
    <w:rsid w:val="007C0D39"/>
    <w:rsid w:val="007C1093"/>
    <w:rsid w:val="007C124A"/>
    <w:rsid w:val="007C12C3"/>
    <w:rsid w:val="007C1321"/>
    <w:rsid w:val="007C13D3"/>
    <w:rsid w:val="007C15F0"/>
    <w:rsid w:val="007C16DB"/>
    <w:rsid w:val="007C16E2"/>
    <w:rsid w:val="007C1C52"/>
    <w:rsid w:val="007C1CAF"/>
    <w:rsid w:val="007C1CD8"/>
    <w:rsid w:val="007C1EA1"/>
    <w:rsid w:val="007C1F92"/>
    <w:rsid w:val="007C20BB"/>
    <w:rsid w:val="007C2350"/>
    <w:rsid w:val="007C23A3"/>
    <w:rsid w:val="007C2439"/>
    <w:rsid w:val="007C26E2"/>
    <w:rsid w:val="007C2791"/>
    <w:rsid w:val="007C2A95"/>
    <w:rsid w:val="007C2AAC"/>
    <w:rsid w:val="007C2D62"/>
    <w:rsid w:val="007C3038"/>
    <w:rsid w:val="007C339C"/>
    <w:rsid w:val="007C394E"/>
    <w:rsid w:val="007C3D0C"/>
    <w:rsid w:val="007C3D45"/>
    <w:rsid w:val="007C40C8"/>
    <w:rsid w:val="007C4280"/>
    <w:rsid w:val="007C4610"/>
    <w:rsid w:val="007C469E"/>
    <w:rsid w:val="007C4727"/>
    <w:rsid w:val="007C474A"/>
    <w:rsid w:val="007C4839"/>
    <w:rsid w:val="007C49AA"/>
    <w:rsid w:val="007C49AC"/>
    <w:rsid w:val="007C4C00"/>
    <w:rsid w:val="007C4D76"/>
    <w:rsid w:val="007C4E39"/>
    <w:rsid w:val="007C4E55"/>
    <w:rsid w:val="007C4EF5"/>
    <w:rsid w:val="007C5874"/>
    <w:rsid w:val="007C5CBB"/>
    <w:rsid w:val="007C5DDB"/>
    <w:rsid w:val="007C601A"/>
    <w:rsid w:val="007C6267"/>
    <w:rsid w:val="007C65F2"/>
    <w:rsid w:val="007C666B"/>
    <w:rsid w:val="007C680E"/>
    <w:rsid w:val="007C6855"/>
    <w:rsid w:val="007C685F"/>
    <w:rsid w:val="007C6A0D"/>
    <w:rsid w:val="007C6B49"/>
    <w:rsid w:val="007C6C52"/>
    <w:rsid w:val="007C6C55"/>
    <w:rsid w:val="007C6EDD"/>
    <w:rsid w:val="007C6F28"/>
    <w:rsid w:val="007C7044"/>
    <w:rsid w:val="007C709F"/>
    <w:rsid w:val="007C722C"/>
    <w:rsid w:val="007C726D"/>
    <w:rsid w:val="007C7286"/>
    <w:rsid w:val="007C7398"/>
    <w:rsid w:val="007C73A2"/>
    <w:rsid w:val="007C740B"/>
    <w:rsid w:val="007C77D0"/>
    <w:rsid w:val="007C78A9"/>
    <w:rsid w:val="007C7ACF"/>
    <w:rsid w:val="007C7C6B"/>
    <w:rsid w:val="007C7DFA"/>
    <w:rsid w:val="007C7E1D"/>
    <w:rsid w:val="007D0254"/>
    <w:rsid w:val="007D02F2"/>
    <w:rsid w:val="007D04F6"/>
    <w:rsid w:val="007D078C"/>
    <w:rsid w:val="007D0864"/>
    <w:rsid w:val="007D0886"/>
    <w:rsid w:val="007D09FF"/>
    <w:rsid w:val="007D0FBD"/>
    <w:rsid w:val="007D10A6"/>
    <w:rsid w:val="007D1510"/>
    <w:rsid w:val="007D1558"/>
    <w:rsid w:val="007D15F7"/>
    <w:rsid w:val="007D1659"/>
    <w:rsid w:val="007D1845"/>
    <w:rsid w:val="007D193D"/>
    <w:rsid w:val="007D1B93"/>
    <w:rsid w:val="007D1C4D"/>
    <w:rsid w:val="007D1CAA"/>
    <w:rsid w:val="007D201C"/>
    <w:rsid w:val="007D2173"/>
    <w:rsid w:val="007D2278"/>
    <w:rsid w:val="007D22E8"/>
    <w:rsid w:val="007D2358"/>
    <w:rsid w:val="007D2642"/>
    <w:rsid w:val="007D2769"/>
    <w:rsid w:val="007D2906"/>
    <w:rsid w:val="007D2921"/>
    <w:rsid w:val="007D2D5B"/>
    <w:rsid w:val="007D2DF3"/>
    <w:rsid w:val="007D2F33"/>
    <w:rsid w:val="007D304B"/>
    <w:rsid w:val="007D34D1"/>
    <w:rsid w:val="007D3701"/>
    <w:rsid w:val="007D372B"/>
    <w:rsid w:val="007D3C1D"/>
    <w:rsid w:val="007D3C70"/>
    <w:rsid w:val="007D3CCB"/>
    <w:rsid w:val="007D3DCC"/>
    <w:rsid w:val="007D3E2C"/>
    <w:rsid w:val="007D3F4B"/>
    <w:rsid w:val="007D41BE"/>
    <w:rsid w:val="007D41C0"/>
    <w:rsid w:val="007D4388"/>
    <w:rsid w:val="007D466A"/>
    <w:rsid w:val="007D4745"/>
    <w:rsid w:val="007D483F"/>
    <w:rsid w:val="007D4857"/>
    <w:rsid w:val="007D4934"/>
    <w:rsid w:val="007D4A0E"/>
    <w:rsid w:val="007D4AB1"/>
    <w:rsid w:val="007D4BA3"/>
    <w:rsid w:val="007D4D03"/>
    <w:rsid w:val="007D4D99"/>
    <w:rsid w:val="007D4E14"/>
    <w:rsid w:val="007D506B"/>
    <w:rsid w:val="007D50A1"/>
    <w:rsid w:val="007D5109"/>
    <w:rsid w:val="007D5480"/>
    <w:rsid w:val="007D5984"/>
    <w:rsid w:val="007D5B31"/>
    <w:rsid w:val="007D5E59"/>
    <w:rsid w:val="007D61A0"/>
    <w:rsid w:val="007D6232"/>
    <w:rsid w:val="007D62A2"/>
    <w:rsid w:val="007D661F"/>
    <w:rsid w:val="007D6635"/>
    <w:rsid w:val="007D6702"/>
    <w:rsid w:val="007D67A8"/>
    <w:rsid w:val="007D6A8B"/>
    <w:rsid w:val="007D7002"/>
    <w:rsid w:val="007D70F2"/>
    <w:rsid w:val="007D7313"/>
    <w:rsid w:val="007D746B"/>
    <w:rsid w:val="007D77EC"/>
    <w:rsid w:val="007D7DD6"/>
    <w:rsid w:val="007D7E2E"/>
    <w:rsid w:val="007E01D1"/>
    <w:rsid w:val="007E021C"/>
    <w:rsid w:val="007E0268"/>
    <w:rsid w:val="007E02F8"/>
    <w:rsid w:val="007E04BA"/>
    <w:rsid w:val="007E0551"/>
    <w:rsid w:val="007E07F4"/>
    <w:rsid w:val="007E09F8"/>
    <w:rsid w:val="007E0AE3"/>
    <w:rsid w:val="007E0C13"/>
    <w:rsid w:val="007E0E4B"/>
    <w:rsid w:val="007E1736"/>
    <w:rsid w:val="007E1741"/>
    <w:rsid w:val="007E1944"/>
    <w:rsid w:val="007E1963"/>
    <w:rsid w:val="007E1A71"/>
    <w:rsid w:val="007E1B8B"/>
    <w:rsid w:val="007E1BA3"/>
    <w:rsid w:val="007E1EDA"/>
    <w:rsid w:val="007E2C0D"/>
    <w:rsid w:val="007E2C93"/>
    <w:rsid w:val="007E2F2A"/>
    <w:rsid w:val="007E3093"/>
    <w:rsid w:val="007E3397"/>
    <w:rsid w:val="007E33E5"/>
    <w:rsid w:val="007E3499"/>
    <w:rsid w:val="007E3557"/>
    <w:rsid w:val="007E3601"/>
    <w:rsid w:val="007E368D"/>
    <w:rsid w:val="007E36E4"/>
    <w:rsid w:val="007E3868"/>
    <w:rsid w:val="007E3A52"/>
    <w:rsid w:val="007E3AF5"/>
    <w:rsid w:val="007E3E33"/>
    <w:rsid w:val="007E4183"/>
    <w:rsid w:val="007E44FD"/>
    <w:rsid w:val="007E46EC"/>
    <w:rsid w:val="007E472B"/>
    <w:rsid w:val="007E474C"/>
    <w:rsid w:val="007E4A4A"/>
    <w:rsid w:val="007E4C61"/>
    <w:rsid w:val="007E4CD5"/>
    <w:rsid w:val="007E4CD7"/>
    <w:rsid w:val="007E4EB6"/>
    <w:rsid w:val="007E4EE3"/>
    <w:rsid w:val="007E50DE"/>
    <w:rsid w:val="007E51E1"/>
    <w:rsid w:val="007E5245"/>
    <w:rsid w:val="007E5440"/>
    <w:rsid w:val="007E544B"/>
    <w:rsid w:val="007E574D"/>
    <w:rsid w:val="007E5848"/>
    <w:rsid w:val="007E5953"/>
    <w:rsid w:val="007E59C0"/>
    <w:rsid w:val="007E5A90"/>
    <w:rsid w:val="007E5C67"/>
    <w:rsid w:val="007E5C86"/>
    <w:rsid w:val="007E5DFF"/>
    <w:rsid w:val="007E6327"/>
    <w:rsid w:val="007E6328"/>
    <w:rsid w:val="007E657C"/>
    <w:rsid w:val="007E6668"/>
    <w:rsid w:val="007E67CC"/>
    <w:rsid w:val="007E6834"/>
    <w:rsid w:val="007E6AEA"/>
    <w:rsid w:val="007E744F"/>
    <w:rsid w:val="007E772A"/>
    <w:rsid w:val="007E79A5"/>
    <w:rsid w:val="007E7DD9"/>
    <w:rsid w:val="007E7E3A"/>
    <w:rsid w:val="007E7EAD"/>
    <w:rsid w:val="007F0380"/>
    <w:rsid w:val="007F03B0"/>
    <w:rsid w:val="007F0536"/>
    <w:rsid w:val="007F06C8"/>
    <w:rsid w:val="007F07CB"/>
    <w:rsid w:val="007F085E"/>
    <w:rsid w:val="007F1292"/>
    <w:rsid w:val="007F14C8"/>
    <w:rsid w:val="007F168B"/>
    <w:rsid w:val="007F1693"/>
    <w:rsid w:val="007F189F"/>
    <w:rsid w:val="007F1AEF"/>
    <w:rsid w:val="007F1B65"/>
    <w:rsid w:val="007F1E6D"/>
    <w:rsid w:val="007F20EC"/>
    <w:rsid w:val="007F2174"/>
    <w:rsid w:val="007F217C"/>
    <w:rsid w:val="007F24D9"/>
    <w:rsid w:val="007F264F"/>
    <w:rsid w:val="007F266C"/>
    <w:rsid w:val="007F2671"/>
    <w:rsid w:val="007F26B3"/>
    <w:rsid w:val="007F2879"/>
    <w:rsid w:val="007F289B"/>
    <w:rsid w:val="007F28F4"/>
    <w:rsid w:val="007F2943"/>
    <w:rsid w:val="007F2ABB"/>
    <w:rsid w:val="007F3049"/>
    <w:rsid w:val="007F3382"/>
    <w:rsid w:val="007F375A"/>
    <w:rsid w:val="007F37F7"/>
    <w:rsid w:val="007F3E0F"/>
    <w:rsid w:val="007F3E10"/>
    <w:rsid w:val="007F4195"/>
    <w:rsid w:val="007F42F7"/>
    <w:rsid w:val="007F44D8"/>
    <w:rsid w:val="007F46B2"/>
    <w:rsid w:val="007F4993"/>
    <w:rsid w:val="007F49C5"/>
    <w:rsid w:val="007F49CE"/>
    <w:rsid w:val="007F4B13"/>
    <w:rsid w:val="007F4D0B"/>
    <w:rsid w:val="007F4D11"/>
    <w:rsid w:val="007F4F0F"/>
    <w:rsid w:val="007F4F19"/>
    <w:rsid w:val="007F4FB9"/>
    <w:rsid w:val="007F5040"/>
    <w:rsid w:val="007F5079"/>
    <w:rsid w:val="007F5093"/>
    <w:rsid w:val="007F52F3"/>
    <w:rsid w:val="007F5398"/>
    <w:rsid w:val="007F5599"/>
    <w:rsid w:val="007F55F6"/>
    <w:rsid w:val="007F5662"/>
    <w:rsid w:val="007F5707"/>
    <w:rsid w:val="007F5A7F"/>
    <w:rsid w:val="007F5AA3"/>
    <w:rsid w:val="007F5C24"/>
    <w:rsid w:val="007F5D20"/>
    <w:rsid w:val="007F5D9E"/>
    <w:rsid w:val="007F5E91"/>
    <w:rsid w:val="007F601F"/>
    <w:rsid w:val="007F687F"/>
    <w:rsid w:val="007F6970"/>
    <w:rsid w:val="007F6A95"/>
    <w:rsid w:val="007F6B70"/>
    <w:rsid w:val="007F6E96"/>
    <w:rsid w:val="007F704D"/>
    <w:rsid w:val="007F71A1"/>
    <w:rsid w:val="007F71C7"/>
    <w:rsid w:val="007F7791"/>
    <w:rsid w:val="007F77DB"/>
    <w:rsid w:val="007F782E"/>
    <w:rsid w:val="007F7AB6"/>
    <w:rsid w:val="007F7C4B"/>
    <w:rsid w:val="007F7DD2"/>
    <w:rsid w:val="007F7E7A"/>
    <w:rsid w:val="007F7ED4"/>
    <w:rsid w:val="007F7FF3"/>
    <w:rsid w:val="008003F3"/>
    <w:rsid w:val="00800877"/>
    <w:rsid w:val="00800BEE"/>
    <w:rsid w:val="00800F16"/>
    <w:rsid w:val="0080110C"/>
    <w:rsid w:val="00801342"/>
    <w:rsid w:val="008013A5"/>
    <w:rsid w:val="0080154F"/>
    <w:rsid w:val="00801750"/>
    <w:rsid w:val="00801851"/>
    <w:rsid w:val="00801C37"/>
    <w:rsid w:val="00801C88"/>
    <w:rsid w:val="00802014"/>
    <w:rsid w:val="00802123"/>
    <w:rsid w:val="00802181"/>
    <w:rsid w:val="00802222"/>
    <w:rsid w:val="008023C6"/>
    <w:rsid w:val="00802469"/>
    <w:rsid w:val="008026F7"/>
    <w:rsid w:val="00802826"/>
    <w:rsid w:val="00802CD1"/>
    <w:rsid w:val="00802CE4"/>
    <w:rsid w:val="00802DCC"/>
    <w:rsid w:val="0080362A"/>
    <w:rsid w:val="008036BA"/>
    <w:rsid w:val="0080371A"/>
    <w:rsid w:val="008037CC"/>
    <w:rsid w:val="00803967"/>
    <w:rsid w:val="00803A18"/>
    <w:rsid w:val="00803B7F"/>
    <w:rsid w:val="00803E1A"/>
    <w:rsid w:val="00803F39"/>
    <w:rsid w:val="00803F47"/>
    <w:rsid w:val="00803F9A"/>
    <w:rsid w:val="00804056"/>
    <w:rsid w:val="0080410D"/>
    <w:rsid w:val="008042F3"/>
    <w:rsid w:val="00804340"/>
    <w:rsid w:val="00804465"/>
    <w:rsid w:val="00804522"/>
    <w:rsid w:val="00804702"/>
    <w:rsid w:val="00804ACC"/>
    <w:rsid w:val="00804AFF"/>
    <w:rsid w:val="00804E32"/>
    <w:rsid w:val="00804FC9"/>
    <w:rsid w:val="00805232"/>
    <w:rsid w:val="008053CA"/>
    <w:rsid w:val="008055E4"/>
    <w:rsid w:val="0080580E"/>
    <w:rsid w:val="00805B43"/>
    <w:rsid w:val="00805E2E"/>
    <w:rsid w:val="00806370"/>
    <w:rsid w:val="008063A5"/>
    <w:rsid w:val="00806478"/>
    <w:rsid w:val="0080648B"/>
    <w:rsid w:val="00806550"/>
    <w:rsid w:val="008067BD"/>
    <w:rsid w:val="0080689C"/>
    <w:rsid w:val="00806C0F"/>
    <w:rsid w:val="00806CE7"/>
    <w:rsid w:val="00806E4C"/>
    <w:rsid w:val="00806EDA"/>
    <w:rsid w:val="00806EF6"/>
    <w:rsid w:val="00806EF7"/>
    <w:rsid w:val="00806FFD"/>
    <w:rsid w:val="0080700A"/>
    <w:rsid w:val="00807089"/>
    <w:rsid w:val="0080718F"/>
    <w:rsid w:val="0080729D"/>
    <w:rsid w:val="008072E8"/>
    <w:rsid w:val="0080738B"/>
    <w:rsid w:val="0080757A"/>
    <w:rsid w:val="008075ED"/>
    <w:rsid w:val="00807649"/>
    <w:rsid w:val="00807653"/>
    <w:rsid w:val="00807782"/>
    <w:rsid w:val="008077E9"/>
    <w:rsid w:val="008078C0"/>
    <w:rsid w:val="00807A7E"/>
    <w:rsid w:val="00807BEE"/>
    <w:rsid w:val="00807C61"/>
    <w:rsid w:val="00807C98"/>
    <w:rsid w:val="00807CF0"/>
    <w:rsid w:val="00807CF2"/>
    <w:rsid w:val="00807DF3"/>
    <w:rsid w:val="00807E91"/>
    <w:rsid w:val="00807EEE"/>
    <w:rsid w:val="00807F34"/>
    <w:rsid w:val="00810045"/>
    <w:rsid w:val="008101A7"/>
    <w:rsid w:val="0081058D"/>
    <w:rsid w:val="008105D4"/>
    <w:rsid w:val="008105DD"/>
    <w:rsid w:val="00810891"/>
    <w:rsid w:val="00810943"/>
    <w:rsid w:val="00810961"/>
    <w:rsid w:val="008109B9"/>
    <w:rsid w:val="00810AE7"/>
    <w:rsid w:val="00810C54"/>
    <w:rsid w:val="00810F71"/>
    <w:rsid w:val="00811565"/>
    <w:rsid w:val="00811588"/>
    <w:rsid w:val="00811B38"/>
    <w:rsid w:val="00811C80"/>
    <w:rsid w:val="00811E3B"/>
    <w:rsid w:val="00811E5E"/>
    <w:rsid w:val="00811FB8"/>
    <w:rsid w:val="00812008"/>
    <w:rsid w:val="00812343"/>
    <w:rsid w:val="008125F0"/>
    <w:rsid w:val="008126EF"/>
    <w:rsid w:val="00812AEA"/>
    <w:rsid w:val="00812EC7"/>
    <w:rsid w:val="00813413"/>
    <w:rsid w:val="0081354A"/>
    <w:rsid w:val="008136BA"/>
    <w:rsid w:val="0081374A"/>
    <w:rsid w:val="00813921"/>
    <w:rsid w:val="00813BBB"/>
    <w:rsid w:val="00813F65"/>
    <w:rsid w:val="008141A1"/>
    <w:rsid w:val="008141F3"/>
    <w:rsid w:val="00814299"/>
    <w:rsid w:val="00814339"/>
    <w:rsid w:val="008144F7"/>
    <w:rsid w:val="008146AE"/>
    <w:rsid w:val="008148D1"/>
    <w:rsid w:val="00814B30"/>
    <w:rsid w:val="00814E05"/>
    <w:rsid w:val="0081555E"/>
    <w:rsid w:val="008155D5"/>
    <w:rsid w:val="00815638"/>
    <w:rsid w:val="0081565D"/>
    <w:rsid w:val="008157B7"/>
    <w:rsid w:val="008157D8"/>
    <w:rsid w:val="00815828"/>
    <w:rsid w:val="00815898"/>
    <w:rsid w:val="008158B3"/>
    <w:rsid w:val="00815931"/>
    <w:rsid w:val="00815955"/>
    <w:rsid w:val="00815A4B"/>
    <w:rsid w:val="00815C93"/>
    <w:rsid w:val="00815D7A"/>
    <w:rsid w:val="00815FC8"/>
    <w:rsid w:val="00816008"/>
    <w:rsid w:val="00816066"/>
    <w:rsid w:val="008160E8"/>
    <w:rsid w:val="008166C9"/>
    <w:rsid w:val="008169C4"/>
    <w:rsid w:val="00816F2B"/>
    <w:rsid w:val="00817014"/>
    <w:rsid w:val="008171EC"/>
    <w:rsid w:val="008172DC"/>
    <w:rsid w:val="0081735C"/>
    <w:rsid w:val="008173B8"/>
    <w:rsid w:val="00817626"/>
    <w:rsid w:val="00817670"/>
    <w:rsid w:val="00817D9F"/>
    <w:rsid w:val="00817F0A"/>
    <w:rsid w:val="00817F36"/>
    <w:rsid w:val="0082016B"/>
    <w:rsid w:val="00820177"/>
    <w:rsid w:val="008203FB"/>
    <w:rsid w:val="00820B22"/>
    <w:rsid w:val="00820C18"/>
    <w:rsid w:val="00820D66"/>
    <w:rsid w:val="008210A7"/>
    <w:rsid w:val="008211D9"/>
    <w:rsid w:val="008212BB"/>
    <w:rsid w:val="00821315"/>
    <w:rsid w:val="008213D1"/>
    <w:rsid w:val="00821524"/>
    <w:rsid w:val="008215D3"/>
    <w:rsid w:val="008218D0"/>
    <w:rsid w:val="00821AA6"/>
    <w:rsid w:val="00821FCD"/>
    <w:rsid w:val="00822181"/>
    <w:rsid w:val="008222F8"/>
    <w:rsid w:val="00822312"/>
    <w:rsid w:val="00822414"/>
    <w:rsid w:val="00822460"/>
    <w:rsid w:val="008224AA"/>
    <w:rsid w:val="00822636"/>
    <w:rsid w:val="0082272C"/>
    <w:rsid w:val="00822797"/>
    <w:rsid w:val="00822919"/>
    <w:rsid w:val="00822933"/>
    <w:rsid w:val="008229EB"/>
    <w:rsid w:val="00822C36"/>
    <w:rsid w:val="00822D1D"/>
    <w:rsid w:val="00822F9A"/>
    <w:rsid w:val="008230AB"/>
    <w:rsid w:val="008231E5"/>
    <w:rsid w:val="00823288"/>
    <w:rsid w:val="008232FF"/>
    <w:rsid w:val="00823533"/>
    <w:rsid w:val="00823649"/>
    <w:rsid w:val="00823A26"/>
    <w:rsid w:val="00823B74"/>
    <w:rsid w:val="00823BCD"/>
    <w:rsid w:val="00823C20"/>
    <w:rsid w:val="00823C8F"/>
    <w:rsid w:val="00823E8D"/>
    <w:rsid w:val="00823EAA"/>
    <w:rsid w:val="00823EDA"/>
    <w:rsid w:val="008242E4"/>
    <w:rsid w:val="008243EC"/>
    <w:rsid w:val="00824563"/>
    <w:rsid w:val="00824707"/>
    <w:rsid w:val="008247DD"/>
    <w:rsid w:val="00824804"/>
    <w:rsid w:val="00824815"/>
    <w:rsid w:val="00824949"/>
    <w:rsid w:val="008249AA"/>
    <w:rsid w:val="008249CE"/>
    <w:rsid w:val="00824A9C"/>
    <w:rsid w:val="00824AC0"/>
    <w:rsid w:val="00824C01"/>
    <w:rsid w:val="00824C4F"/>
    <w:rsid w:val="00824D8F"/>
    <w:rsid w:val="00825079"/>
    <w:rsid w:val="00825190"/>
    <w:rsid w:val="008252F7"/>
    <w:rsid w:val="00825390"/>
    <w:rsid w:val="00825410"/>
    <w:rsid w:val="008254CB"/>
    <w:rsid w:val="008255FE"/>
    <w:rsid w:val="00825A8E"/>
    <w:rsid w:val="00825A9A"/>
    <w:rsid w:val="00825FD9"/>
    <w:rsid w:val="008260A1"/>
    <w:rsid w:val="008260D2"/>
    <w:rsid w:val="0082619D"/>
    <w:rsid w:val="008262B8"/>
    <w:rsid w:val="008265DD"/>
    <w:rsid w:val="00826662"/>
    <w:rsid w:val="008266C3"/>
    <w:rsid w:val="00826708"/>
    <w:rsid w:val="00826910"/>
    <w:rsid w:val="00826CFE"/>
    <w:rsid w:val="00826E06"/>
    <w:rsid w:val="00826E6D"/>
    <w:rsid w:val="00826EF9"/>
    <w:rsid w:val="00827251"/>
    <w:rsid w:val="008275A9"/>
    <w:rsid w:val="008277AB"/>
    <w:rsid w:val="0082797C"/>
    <w:rsid w:val="00827CA6"/>
    <w:rsid w:val="00827E36"/>
    <w:rsid w:val="00827F29"/>
    <w:rsid w:val="00827FF6"/>
    <w:rsid w:val="0083005F"/>
    <w:rsid w:val="00830203"/>
    <w:rsid w:val="00830233"/>
    <w:rsid w:val="00830403"/>
    <w:rsid w:val="0083057F"/>
    <w:rsid w:val="008306F8"/>
    <w:rsid w:val="0083081B"/>
    <w:rsid w:val="00830B48"/>
    <w:rsid w:val="00830D4F"/>
    <w:rsid w:val="0083101E"/>
    <w:rsid w:val="00831250"/>
    <w:rsid w:val="00831490"/>
    <w:rsid w:val="00831999"/>
    <w:rsid w:val="00831A07"/>
    <w:rsid w:val="00831CA5"/>
    <w:rsid w:val="00831DD8"/>
    <w:rsid w:val="00831E69"/>
    <w:rsid w:val="00831F86"/>
    <w:rsid w:val="0083214D"/>
    <w:rsid w:val="00832236"/>
    <w:rsid w:val="0083224A"/>
    <w:rsid w:val="0083237C"/>
    <w:rsid w:val="008324C3"/>
    <w:rsid w:val="00832AC6"/>
    <w:rsid w:val="00832B28"/>
    <w:rsid w:val="00832F21"/>
    <w:rsid w:val="00833178"/>
    <w:rsid w:val="0083339F"/>
    <w:rsid w:val="008335F9"/>
    <w:rsid w:val="0083364B"/>
    <w:rsid w:val="0083379D"/>
    <w:rsid w:val="008339E3"/>
    <w:rsid w:val="00833A83"/>
    <w:rsid w:val="00834023"/>
    <w:rsid w:val="0083402C"/>
    <w:rsid w:val="008341ED"/>
    <w:rsid w:val="00834418"/>
    <w:rsid w:val="008345DA"/>
    <w:rsid w:val="00834CB0"/>
    <w:rsid w:val="00834CEB"/>
    <w:rsid w:val="00834F5B"/>
    <w:rsid w:val="00835187"/>
    <w:rsid w:val="0083540A"/>
    <w:rsid w:val="008354B7"/>
    <w:rsid w:val="00835599"/>
    <w:rsid w:val="008357C4"/>
    <w:rsid w:val="008357EA"/>
    <w:rsid w:val="008358AB"/>
    <w:rsid w:val="0083595D"/>
    <w:rsid w:val="00835DD2"/>
    <w:rsid w:val="00835E8B"/>
    <w:rsid w:val="00836158"/>
    <w:rsid w:val="008362B2"/>
    <w:rsid w:val="00836387"/>
    <w:rsid w:val="00836405"/>
    <w:rsid w:val="008364CD"/>
    <w:rsid w:val="0083651B"/>
    <w:rsid w:val="008365B6"/>
    <w:rsid w:val="008365DB"/>
    <w:rsid w:val="008366F8"/>
    <w:rsid w:val="00836968"/>
    <w:rsid w:val="00836A58"/>
    <w:rsid w:val="00836C2A"/>
    <w:rsid w:val="00836C5E"/>
    <w:rsid w:val="00836CD8"/>
    <w:rsid w:val="0083722E"/>
    <w:rsid w:val="00837898"/>
    <w:rsid w:val="008378B1"/>
    <w:rsid w:val="00837B5F"/>
    <w:rsid w:val="00837BD9"/>
    <w:rsid w:val="00837DA7"/>
    <w:rsid w:val="00840162"/>
    <w:rsid w:val="0084046D"/>
    <w:rsid w:val="0084072A"/>
    <w:rsid w:val="00840782"/>
    <w:rsid w:val="008408E5"/>
    <w:rsid w:val="008409DD"/>
    <w:rsid w:val="00840B82"/>
    <w:rsid w:val="00840DE1"/>
    <w:rsid w:val="008410C5"/>
    <w:rsid w:val="0084112D"/>
    <w:rsid w:val="008411A4"/>
    <w:rsid w:val="00841254"/>
    <w:rsid w:val="00841712"/>
    <w:rsid w:val="00841987"/>
    <w:rsid w:val="00841BD8"/>
    <w:rsid w:val="00841C49"/>
    <w:rsid w:val="00841E1C"/>
    <w:rsid w:val="00841EB5"/>
    <w:rsid w:val="008420DE"/>
    <w:rsid w:val="008422C2"/>
    <w:rsid w:val="00842540"/>
    <w:rsid w:val="00842838"/>
    <w:rsid w:val="0084285A"/>
    <w:rsid w:val="008429D2"/>
    <w:rsid w:val="00842A23"/>
    <w:rsid w:val="00842B51"/>
    <w:rsid w:val="00842C7F"/>
    <w:rsid w:val="00842CCD"/>
    <w:rsid w:val="00842D35"/>
    <w:rsid w:val="00842EF9"/>
    <w:rsid w:val="00842F0C"/>
    <w:rsid w:val="008434D1"/>
    <w:rsid w:val="0084350F"/>
    <w:rsid w:val="008435F0"/>
    <w:rsid w:val="00843746"/>
    <w:rsid w:val="00843B8B"/>
    <w:rsid w:val="008443C1"/>
    <w:rsid w:val="0084444A"/>
    <w:rsid w:val="0084448D"/>
    <w:rsid w:val="0084457C"/>
    <w:rsid w:val="00844790"/>
    <w:rsid w:val="0084488E"/>
    <w:rsid w:val="008449B3"/>
    <w:rsid w:val="008449B5"/>
    <w:rsid w:val="00844C55"/>
    <w:rsid w:val="00844E58"/>
    <w:rsid w:val="00844F7D"/>
    <w:rsid w:val="00845387"/>
    <w:rsid w:val="00845423"/>
    <w:rsid w:val="00845BAE"/>
    <w:rsid w:val="0084601B"/>
    <w:rsid w:val="0084634C"/>
    <w:rsid w:val="00846473"/>
    <w:rsid w:val="0084652B"/>
    <w:rsid w:val="00846730"/>
    <w:rsid w:val="00846AE3"/>
    <w:rsid w:val="00846B27"/>
    <w:rsid w:val="00846B9D"/>
    <w:rsid w:val="00846ED2"/>
    <w:rsid w:val="00846FF6"/>
    <w:rsid w:val="008472D3"/>
    <w:rsid w:val="008474E8"/>
    <w:rsid w:val="008475CC"/>
    <w:rsid w:val="0084761B"/>
    <w:rsid w:val="00847636"/>
    <w:rsid w:val="008476FD"/>
    <w:rsid w:val="00847742"/>
    <w:rsid w:val="00847790"/>
    <w:rsid w:val="00847BD2"/>
    <w:rsid w:val="00847D9C"/>
    <w:rsid w:val="00847ECD"/>
    <w:rsid w:val="00847F56"/>
    <w:rsid w:val="00850092"/>
    <w:rsid w:val="0085049F"/>
    <w:rsid w:val="008505C0"/>
    <w:rsid w:val="008506A6"/>
    <w:rsid w:val="008506AA"/>
    <w:rsid w:val="00850821"/>
    <w:rsid w:val="00850827"/>
    <w:rsid w:val="00850C3B"/>
    <w:rsid w:val="00850E15"/>
    <w:rsid w:val="00850F29"/>
    <w:rsid w:val="00850F70"/>
    <w:rsid w:val="008514F3"/>
    <w:rsid w:val="00851583"/>
    <w:rsid w:val="008517BD"/>
    <w:rsid w:val="00851A4F"/>
    <w:rsid w:val="00851AA2"/>
    <w:rsid w:val="00851ACE"/>
    <w:rsid w:val="00851B53"/>
    <w:rsid w:val="00851BC3"/>
    <w:rsid w:val="00851BDF"/>
    <w:rsid w:val="00851BEA"/>
    <w:rsid w:val="00851CE1"/>
    <w:rsid w:val="00851FB9"/>
    <w:rsid w:val="008521EF"/>
    <w:rsid w:val="008522D4"/>
    <w:rsid w:val="008522EE"/>
    <w:rsid w:val="008523D9"/>
    <w:rsid w:val="00852560"/>
    <w:rsid w:val="0085271B"/>
    <w:rsid w:val="008527FC"/>
    <w:rsid w:val="00852870"/>
    <w:rsid w:val="00852BEC"/>
    <w:rsid w:val="00853043"/>
    <w:rsid w:val="0085310D"/>
    <w:rsid w:val="008533BF"/>
    <w:rsid w:val="00853A9D"/>
    <w:rsid w:val="00853C08"/>
    <w:rsid w:val="00853C74"/>
    <w:rsid w:val="00853CEE"/>
    <w:rsid w:val="00853FE6"/>
    <w:rsid w:val="008542D9"/>
    <w:rsid w:val="00854383"/>
    <w:rsid w:val="008544F5"/>
    <w:rsid w:val="00854C9C"/>
    <w:rsid w:val="0085506A"/>
    <w:rsid w:val="00855279"/>
    <w:rsid w:val="00855899"/>
    <w:rsid w:val="0085598A"/>
    <w:rsid w:val="00855CA1"/>
    <w:rsid w:val="00855EE7"/>
    <w:rsid w:val="00856031"/>
    <w:rsid w:val="00856275"/>
    <w:rsid w:val="00856309"/>
    <w:rsid w:val="008563CD"/>
    <w:rsid w:val="00856447"/>
    <w:rsid w:val="00856714"/>
    <w:rsid w:val="00856795"/>
    <w:rsid w:val="008569D7"/>
    <w:rsid w:val="00856A37"/>
    <w:rsid w:val="00856A82"/>
    <w:rsid w:val="00856B82"/>
    <w:rsid w:val="00856CDF"/>
    <w:rsid w:val="00856E54"/>
    <w:rsid w:val="00856F0A"/>
    <w:rsid w:val="0085701C"/>
    <w:rsid w:val="008570E3"/>
    <w:rsid w:val="00857345"/>
    <w:rsid w:val="008573AA"/>
    <w:rsid w:val="008573F1"/>
    <w:rsid w:val="008576BA"/>
    <w:rsid w:val="008579BE"/>
    <w:rsid w:val="00857A88"/>
    <w:rsid w:val="00857E41"/>
    <w:rsid w:val="00857ED4"/>
    <w:rsid w:val="008604FA"/>
    <w:rsid w:val="00860BD3"/>
    <w:rsid w:val="00860CE4"/>
    <w:rsid w:val="00860E81"/>
    <w:rsid w:val="00860EDB"/>
    <w:rsid w:val="00861168"/>
    <w:rsid w:val="00861626"/>
    <w:rsid w:val="008616EF"/>
    <w:rsid w:val="008617C9"/>
    <w:rsid w:val="00861BB1"/>
    <w:rsid w:val="00861D5D"/>
    <w:rsid w:val="00862187"/>
    <w:rsid w:val="0086226A"/>
    <w:rsid w:val="008622B5"/>
    <w:rsid w:val="008622C2"/>
    <w:rsid w:val="008626A3"/>
    <w:rsid w:val="00862832"/>
    <w:rsid w:val="00862AFA"/>
    <w:rsid w:val="00862CCA"/>
    <w:rsid w:val="00862DCF"/>
    <w:rsid w:val="00862E6C"/>
    <w:rsid w:val="00862EBF"/>
    <w:rsid w:val="00862EE0"/>
    <w:rsid w:val="00862FF8"/>
    <w:rsid w:val="008634A6"/>
    <w:rsid w:val="00863700"/>
    <w:rsid w:val="0086382E"/>
    <w:rsid w:val="0086390A"/>
    <w:rsid w:val="00863AB1"/>
    <w:rsid w:val="00863C22"/>
    <w:rsid w:val="00863CD5"/>
    <w:rsid w:val="00863EA9"/>
    <w:rsid w:val="0086413C"/>
    <w:rsid w:val="0086420A"/>
    <w:rsid w:val="008645C2"/>
    <w:rsid w:val="00864882"/>
    <w:rsid w:val="008649B6"/>
    <w:rsid w:val="008649EC"/>
    <w:rsid w:val="00864E17"/>
    <w:rsid w:val="00864E39"/>
    <w:rsid w:val="00864F87"/>
    <w:rsid w:val="0086532D"/>
    <w:rsid w:val="00865464"/>
    <w:rsid w:val="008655EA"/>
    <w:rsid w:val="008657D7"/>
    <w:rsid w:val="00865870"/>
    <w:rsid w:val="00865D80"/>
    <w:rsid w:val="00865F5B"/>
    <w:rsid w:val="00865FEA"/>
    <w:rsid w:val="0086617F"/>
    <w:rsid w:val="00866301"/>
    <w:rsid w:val="00866A38"/>
    <w:rsid w:val="00866A95"/>
    <w:rsid w:val="00866B05"/>
    <w:rsid w:val="00866B89"/>
    <w:rsid w:val="00866C29"/>
    <w:rsid w:val="008670F2"/>
    <w:rsid w:val="0086745F"/>
    <w:rsid w:val="008674FE"/>
    <w:rsid w:val="00867714"/>
    <w:rsid w:val="00867792"/>
    <w:rsid w:val="008677CB"/>
    <w:rsid w:val="00867800"/>
    <w:rsid w:val="00867948"/>
    <w:rsid w:val="00867A75"/>
    <w:rsid w:val="00867B5D"/>
    <w:rsid w:val="00867DA2"/>
    <w:rsid w:val="00867DA4"/>
    <w:rsid w:val="00867DCE"/>
    <w:rsid w:val="00867F5C"/>
    <w:rsid w:val="008701E7"/>
    <w:rsid w:val="0087036B"/>
    <w:rsid w:val="00870374"/>
    <w:rsid w:val="00870509"/>
    <w:rsid w:val="008706C7"/>
    <w:rsid w:val="00870934"/>
    <w:rsid w:val="00870963"/>
    <w:rsid w:val="008709C7"/>
    <w:rsid w:val="00870B3B"/>
    <w:rsid w:val="00870D78"/>
    <w:rsid w:val="00871136"/>
    <w:rsid w:val="0087115E"/>
    <w:rsid w:val="00871166"/>
    <w:rsid w:val="00871217"/>
    <w:rsid w:val="00871398"/>
    <w:rsid w:val="0087147C"/>
    <w:rsid w:val="008715BE"/>
    <w:rsid w:val="008716CC"/>
    <w:rsid w:val="00871776"/>
    <w:rsid w:val="008717A8"/>
    <w:rsid w:val="00871A5F"/>
    <w:rsid w:val="00871DC4"/>
    <w:rsid w:val="00871EEC"/>
    <w:rsid w:val="00871F09"/>
    <w:rsid w:val="00871FE8"/>
    <w:rsid w:val="00872106"/>
    <w:rsid w:val="008722A4"/>
    <w:rsid w:val="00872461"/>
    <w:rsid w:val="0087260D"/>
    <w:rsid w:val="00872633"/>
    <w:rsid w:val="008726B2"/>
    <w:rsid w:val="008727D8"/>
    <w:rsid w:val="008727E6"/>
    <w:rsid w:val="0087284C"/>
    <w:rsid w:val="008728E2"/>
    <w:rsid w:val="00872C56"/>
    <w:rsid w:val="00873071"/>
    <w:rsid w:val="00873200"/>
    <w:rsid w:val="00873204"/>
    <w:rsid w:val="0087338E"/>
    <w:rsid w:val="00873481"/>
    <w:rsid w:val="008734DB"/>
    <w:rsid w:val="008734FE"/>
    <w:rsid w:val="0087364F"/>
    <w:rsid w:val="008739A0"/>
    <w:rsid w:val="00873B14"/>
    <w:rsid w:val="00873D3F"/>
    <w:rsid w:val="00873E19"/>
    <w:rsid w:val="00873F46"/>
    <w:rsid w:val="008740DD"/>
    <w:rsid w:val="0087417B"/>
    <w:rsid w:val="0087437F"/>
    <w:rsid w:val="008747AA"/>
    <w:rsid w:val="0087483E"/>
    <w:rsid w:val="008748A4"/>
    <w:rsid w:val="008749AE"/>
    <w:rsid w:val="00874A07"/>
    <w:rsid w:val="00874A7A"/>
    <w:rsid w:val="00874CA3"/>
    <w:rsid w:val="00874D0E"/>
    <w:rsid w:val="00874D4E"/>
    <w:rsid w:val="00874FC4"/>
    <w:rsid w:val="0087524B"/>
    <w:rsid w:val="008752B5"/>
    <w:rsid w:val="008752B6"/>
    <w:rsid w:val="00875307"/>
    <w:rsid w:val="00875387"/>
    <w:rsid w:val="0087538C"/>
    <w:rsid w:val="008753A2"/>
    <w:rsid w:val="008754F6"/>
    <w:rsid w:val="008755E0"/>
    <w:rsid w:val="008755FC"/>
    <w:rsid w:val="00875600"/>
    <w:rsid w:val="008757BF"/>
    <w:rsid w:val="00875851"/>
    <w:rsid w:val="00875A7F"/>
    <w:rsid w:val="00875AA3"/>
    <w:rsid w:val="00875B37"/>
    <w:rsid w:val="00875BF1"/>
    <w:rsid w:val="00875C8B"/>
    <w:rsid w:val="00875EFA"/>
    <w:rsid w:val="00875F0C"/>
    <w:rsid w:val="00875F3F"/>
    <w:rsid w:val="008760E5"/>
    <w:rsid w:val="008760FD"/>
    <w:rsid w:val="00876171"/>
    <w:rsid w:val="008761C4"/>
    <w:rsid w:val="0087629C"/>
    <w:rsid w:val="00876990"/>
    <w:rsid w:val="00876EE8"/>
    <w:rsid w:val="00876F1B"/>
    <w:rsid w:val="008771AB"/>
    <w:rsid w:val="008772FD"/>
    <w:rsid w:val="00877372"/>
    <w:rsid w:val="008773EB"/>
    <w:rsid w:val="00877682"/>
    <w:rsid w:val="0087770E"/>
    <w:rsid w:val="008777ED"/>
    <w:rsid w:val="00877A16"/>
    <w:rsid w:val="00877B03"/>
    <w:rsid w:val="00877B64"/>
    <w:rsid w:val="00877D0B"/>
    <w:rsid w:val="00877E11"/>
    <w:rsid w:val="00877E15"/>
    <w:rsid w:val="00877FD2"/>
    <w:rsid w:val="00877FF8"/>
    <w:rsid w:val="008803E7"/>
    <w:rsid w:val="00880457"/>
    <w:rsid w:val="008804F2"/>
    <w:rsid w:val="008804F5"/>
    <w:rsid w:val="008806C6"/>
    <w:rsid w:val="00880A12"/>
    <w:rsid w:val="00880D4D"/>
    <w:rsid w:val="00880DB5"/>
    <w:rsid w:val="00881043"/>
    <w:rsid w:val="00881321"/>
    <w:rsid w:val="008814D1"/>
    <w:rsid w:val="0088181B"/>
    <w:rsid w:val="008819B6"/>
    <w:rsid w:val="008819C7"/>
    <w:rsid w:val="00881ABC"/>
    <w:rsid w:val="00881BE3"/>
    <w:rsid w:val="00881C03"/>
    <w:rsid w:val="00881D14"/>
    <w:rsid w:val="008820CE"/>
    <w:rsid w:val="00882542"/>
    <w:rsid w:val="00882A85"/>
    <w:rsid w:val="00882AC2"/>
    <w:rsid w:val="00882BCD"/>
    <w:rsid w:val="00882C0D"/>
    <w:rsid w:val="00882D7A"/>
    <w:rsid w:val="00882FF2"/>
    <w:rsid w:val="0088307A"/>
    <w:rsid w:val="00883389"/>
    <w:rsid w:val="008834ED"/>
    <w:rsid w:val="00883740"/>
    <w:rsid w:val="008838D6"/>
    <w:rsid w:val="00883916"/>
    <w:rsid w:val="00883A89"/>
    <w:rsid w:val="00883C94"/>
    <w:rsid w:val="00883CBB"/>
    <w:rsid w:val="00883CC3"/>
    <w:rsid w:val="00883DB4"/>
    <w:rsid w:val="00883ED8"/>
    <w:rsid w:val="0088416D"/>
    <w:rsid w:val="008843EB"/>
    <w:rsid w:val="0088471C"/>
    <w:rsid w:val="008848AF"/>
    <w:rsid w:val="008848D1"/>
    <w:rsid w:val="00884AD2"/>
    <w:rsid w:val="00884FDD"/>
    <w:rsid w:val="00885219"/>
    <w:rsid w:val="00885239"/>
    <w:rsid w:val="008852DA"/>
    <w:rsid w:val="00885321"/>
    <w:rsid w:val="0088539A"/>
    <w:rsid w:val="00885628"/>
    <w:rsid w:val="00885A0E"/>
    <w:rsid w:val="00885B7F"/>
    <w:rsid w:val="00885CDE"/>
    <w:rsid w:val="00885F19"/>
    <w:rsid w:val="008860F5"/>
    <w:rsid w:val="00886615"/>
    <w:rsid w:val="00886620"/>
    <w:rsid w:val="00886703"/>
    <w:rsid w:val="00886930"/>
    <w:rsid w:val="00886A0F"/>
    <w:rsid w:val="00886AA3"/>
    <w:rsid w:val="00886DB4"/>
    <w:rsid w:val="00886F83"/>
    <w:rsid w:val="00886FB7"/>
    <w:rsid w:val="00887214"/>
    <w:rsid w:val="00887617"/>
    <w:rsid w:val="008877EB"/>
    <w:rsid w:val="008878FB"/>
    <w:rsid w:val="008879FF"/>
    <w:rsid w:val="00887DEF"/>
    <w:rsid w:val="00887F6E"/>
    <w:rsid w:val="008900BB"/>
    <w:rsid w:val="00890119"/>
    <w:rsid w:val="008908C2"/>
    <w:rsid w:val="008908D9"/>
    <w:rsid w:val="00890B03"/>
    <w:rsid w:val="00890B45"/>
    <w:rsid w:val="00890C3D"/>
    <w:rsid w:val="00890C97"/>
    <w:rsid w:val="00891700"/>
    <w:rsid w:val="008917C2"/>
    <w:rsid w:val="00891815"/>
    <w:rsid w:val="008918B8"/>
    <w:rsid w:val="00891C9B"/>
    <w:rsid w:val="00891E07"/>
    <w:rsid w:val="00892129"/>
    <w:rsid w:val="00892281"/>
    <w:rsid w:val="00892350"/>
    <w:rsid w:val="008926A2"/>
    <w:rsid w:val="00892760"/>
    <w:rsid w:val="0089287A"/>
    <w:rsid w:val="008929C9"/>
    <w:rsid w:val="00892A65"/>
    <w:rsid w:val="00892AA9"/>
    <w:rsid w:val="00892ACD"/>
    <w:rsid w:val="00892CB2"/>
    <w:rsid w:val="00892E32"/>
    <w:rsid w:val="00892E5B"/>
    <w:rsid w:val="0089308A"/>
    <w:rsid w:val="0089313A"/>
    <w:rsid w:val="00893175"/>
    <w:rsid w:val="0089344E"/>
    <w:rsid w:val="008936EF"/>
    <w:rsid w:val="008938A9"/>
    <w:rsid w:val="00893E6F"/>
    <w:rsid w:val="00893E76"/>
    <w:rsid w:val="00893E8F"/>
    <w:rsid w:val="00893F68"/>
    <w:rsid w:val="00894625"/>
    <w:rsid w:val="00894A82"/>
    <w:rsid w:val="00894D85"/>
    <w:rsid w:val="00894EF1"/>
    <w:rsid w:val="008951DB"/>
    <w:rsid w:val="00895350"/>
    <w:rsid w:val="0089538B"/>
    <w:rsid w:val="008955CB"/>
    <w:rsid w:val="00895687"/>
    <w:rsid w:val="00895ADB"/>
    <w:rsid w:val="00895B8F"/>
    <w:rsid w:val="00895BD6"/>
    <w:rsid w:val="00895C54"/>
    <w:rsid w:val="00895F94"/>
    <w:rsid w:val="00895FAE"/>
    <w:rsid w:val="008962E3"/>
    <w:rsid w:val="0089637C"/>
    <w:rsid w:val="00896664"/>
    <w:rsid w:val="00896991"/>
    <w:rsid w:val="00896D14"/>
    <w:rsid w:val="00896DC1"/>
    <w:rsid w:val="00896FAE"/>
    <w:rsid w:val="0089714F"/>
    <w:rsid w:val="00897598"/>
    <w:rsid w:val="008975AB"/>
    <w:rsid w:val="00897BED"/>
    <w:rsid w:val="00897D76"/>
    <w:rsid w:val="00897E99"/>
    <w:rsid w:val="00897ECD"/>
    <w:rsid w:val="008A0247"/>
    <w:rsid w:val="008A0430"/>
    <w:rsid w:val="008A053D"/>
    <w:rsid w:val="008A06E5"/>
    <w:rsid w:val="008A09F8"/>
    <w:rsid w:val="008A0A81"/>
    <w:rsid w:val="008A0AB3"/>
    <w:rsid w:val="008A0E89"/>
    <w:rsid w:val="008A0E99"/>
    <w:rsid w:val="008A1093"/>
    <w:rsid w:val="008A1095"/>
    <w:rsid w:val="008A1127"/>
    <w:rsid w:val="008A1546"/>
    <w:rsid w:val="008A16C8"/>
    <w:rsid w:val="008A171D"/>
    <w:rsid w:val="008A19B8"/>
    <w:rsid w:val="008A1A19"/>
    <w:rsid w:val="008A1BFF"/>
    <w:rsid w:val="008A1C43"/>
    <w:rsid w:val="008A1D2F"/>
    <w:rsid w:val="008A2810"/>
    <w:rsid w:val="008A2EC7"/>
    <w:rsid w:val="008A2EDC"/>
    <w:rsid w:val="008A347E"/>
    <w:rsid w:val="008A34F0"/>
    <w:rsid w:val="008A39E6"/>
    <w:rsid w:val="008A3AA5"/>
    <w:rsid w:val="008A3AA7"/>
    <w:rsid w:val="008A3AB5"/>
    <w:rsid w:val="008A3AC7"/>
    <w:rsid w:val="008A3C04"/>
    <w:rsid w:val="008A3C23"/>
    <w:rsid w:val="008A3C9B"/>
    <w:rsid w:val="008A3D8C"/>
    <w:rsid w:val="008A41DA"/>
    <w:rsid w:val="008A4269"/>
    <w:rsid w:val="008A47F2"/>
    <w:rsid w:val="008A4805"/>
    <w:rsid w:val="008A494C"/>
    <w:rsid w:val="008A4B54"/>
    <w:rsid w:val="008A4E63"/>
    <w:rsid w:val="008A4E7A"/>
    <w:rsid w:val="008A4F33"/>
    <w:rsid w:val="008A5078"/>
    <w:rsid w:val="008A529D"/>
    <w:rsid w:val="008A5300"/>
    <w:rsid w:val="008A53F4"/>
    <w:rsid w:val="008A54C7"/>
    <w:rsid w:val="008A594E"/>
    <w:rsid w:val="008A5A81"/>
    <w:rsid w:val="008A6543"/>
    <w:rsid w:val="008A65C3"/>
    <w:rsid w:val="008A65D5"/>
    <w:rsid w:val="008A66F2"/>
    <w:rsid w:val="008A66F6"/>
    <w:rsid w:val="008A68DF"/>
    <w:rsid w:val="008A69AE"/>
    <w:rsid w:val="008A69D3"/>
    <w:rsid w:val="008A6E9E"/>
    <w:rsid w:val="008A6EF8"/>
    <w:rsid w:val="008A6F15"/>
    <w:rsid w:val="008A7043"/>
    <w:rsid w:val="008A731A"/>
    <w:rsid w:val="008A7425"/>
    <w:rsid w:val="008A770B"/>
    <w:rsid w:val="008A7722"/>
    <w:rsid w:val="008A779B"/>
    <w:rsid w:val="008A7897"/>
    <w:rsid w:val="008A78B1"/>
    <w:rsid w:val="008A7AA3"/>
    <w:rsid w:val="008A7BD0"/>
    <w:rsid w:val="008B0008"/>
    <w:rsid w:val="008B00C6"/>
    <w:rsid w:val="008B00F6"/>
    <w:rsid w:val="008B0184"/>
    <w:rsid w:val="008B036E"/>
    <w:rsid w:val="008B0549"/>
    <w:rsid w:val="008B0747"/>
    <w:rsid w:val="008B076D"/>
    <w:rsid w:val="008B0AC0"/>
    <w:rsid w:val="008B0B4E"/>
    <w:rsid w:val="008B0D7B"/>
    <w:rsid w:val="008B0E52"/>
    <w:rsid w:val="008B0EC9"/>
    <w:rsid w:val="008B0EF0"/>
    <w:rsid w:val="008B0F74"/>
    <w:rsid w:val="008B1013"/>
    <w:rsid w:val="008B1107"/>
    <w:rsid w:val="008B1225"/>
    <w:rsid w:val="008B15A2"/>
    <w:rsid w:val="008B16A2"/>
    <w:rsid w:val="008B16BC"/>
    <w:rsid w:val="008B196D"/>
    <w:rsid w:val="008B1A27"/>
    <w:rsid w:val="008B1BDC"/>
    <w:rsid w:val="008B1CD1"/>
    <w:rsid w:val="008B1CF8"/>
    <w:rsid w:val="008B1DDE"/>
    <w:rsid w:val="008B1DFA"/>
    <w:rsid w:val="008B1EC9"/>
    <w:rsid w:val="008B1F18"/>
    <w:rsid w:val="008B1F47"/>
    <w:rsid w:val="008B2048"/>
    <w:rsid w:val="008B22B7"/>
    <w:rsid w:val="008B22DF"/>
    <w:rsid w:val="008B22E6"/>
    <w:rsid w:val="008B2364"/>
    <w:rsid w:val="008B253C"/>
    <w:rsid w:val="008B264A"/>
    <w:rsid w:val="008B2D3A"/>
    <w:rsid w:val="008B2DAF"/>
    <w:rsid w:val="008B2E9C"/>
    <w:rsid w:val="008B2EF7"/>
    <w:rsid w:val="008B31C0"/>
    <w:rsid w:val="008B33B5"/>
    <w:rsid w:val="008B36B0"/>
    <w:rsid w:val="008B3A68"/>
    <w:rsid w:val="008B3C12"/>
    <w:rsid w:val="008B3F02"/>
    <w:rsid w:val="008B4334"/>
    <w:rsid w:val="008B439E"/>
    <w:rsid w:val="008B44AF"/>
    <w:rsid w:val="008B45D7"/>
    <w:rsid w:val="008B4602"/>
    <w:rsid w:val="008B48F3"/>
    <w:rsid w:val="008B4F87"/>
    <w:rsid w:val="008B5398"/>
    <w:rsid w:val="008B5453"/>
    <w:rsid w:val="008B571E"/>
    <w:rsid w:val="008B5765"/>
    <w:rsid w:val="008B579E"/>
    <w:rsid w:val="008B5960"/>
    <w:rsid w:val="008B5CA0"/>
    <w:rsid w:val="008B60DE"/>
    <w:rsid w:val="008B615A"/>
    <w:rsid w:val="008B6473"/>
    <w:rsid w:val="008B65D7"/>
    <w:rsid w:val="008B6D90"/>
    <w:rsid w:val="008B6E6F"/>
    <w:rsid w:val="008B7237"/>
    <w:rsid w:val="008B74D8"/>
    <w:rsid w:val="008B7597"/>
    <w:rsid w:val="008B76EA"/>
    <w:rsid w:val="008B773C"/>
    <w:rsid w:val="008B7744"/>
    <w:rsid w:val="008B784B"/>
    <w:rsid w:val="008B789E"/>
    <w:rsid w:val="008B7BE0"/>
    <w:rsid w:val="008B7E0B"/>
    <w:rsid w:val="008B7F28"/>
    <w:rsid w:val="008B7FF4"/>
    <w:rsid w:val="008C0124"/>
    <w:rsid w:val="008C0138"/>
    <w:rsid w:val="008C0186"/>
    <w:rsid w:val="008C0242"/>
    <w:rsid w:val="008C038F"/>
    <w:rsid w:val="008C05A2"/>
    <w:rsid w:val="008C05B4"/>
    <w:rsid w:val="008C087B"/>
    <w:rsid w:val="008C08E4"/>
    <w:rsid w:val="008C09D2"/>
    <w:rsid w:val="008C0A39"/>
    <w:rsid w:val="008C0ADD"/>
    <w:rsid w:val="008C0C40"/>
    <w:rsid w:val="008C0E63"/>
    <w:rsid w:val="008C1091"/>
    <w:rsid w:val="008C1092"/>
    <w:rsid w:val="008C1183"/>
    <w:rsid w:val="008C1345"/>
    <w:rsid w:val="008C1648"/>
    <w:rsid w:val="008C1681"/>
    <w:rsid w:val="008C176F"/>
    <w:rsid w:val="008C1952"/>
    <w:rsid w:val="008C1C36"/>
    <w:rsid w:val="008C1CA5"/>
    <w:rsid w:val="008C1CB2"/>
    <w:rsid w:val="008C202B"/>
    <w:rsid w:val="008C2041"/>
    <w:rsid w:val="008C2191"/>
    <w:rsid w:val="008C2363"/>
    <w:rsid w:val="008C2433"/>
    <w:rsid w:val="008C2565"/>
    <w:rsid w:val="008C2572"/>
    <w:rsid w:val="008C27EB"/>
    <w:rsid w:val="008C287A"/>
    <w:rsid w:val="008C2BBD"/>
    <w:rsid w:val="008C2BF2"/>
    <w:rsid w:val="008C2C73"/>
    <w:rsid w:val="008C2E60"/>
    <w:rsid w:val="008C2E8E"/>
    <w:rsid w:val="008C32E1"/>
    <w:rsid w:val="008C3315"/>
    <w:rsid w:val="008C37CA"/>
    <w:rsid w:val="008C394E"/>
    <w:rsid w:val="008C395F"/>
    <w:rsid w:val="008C3BD4"/>
    <w:rsid w:val="008C3BFE"/>
    <w:rsid w:val="008C3F90"/>
    <w:rsid w:val="008C41B3"/>
    <w:rsid w:val="008C4317"/>
    <w:rsid w:val="008C45EA"/>
    <w:rsid w:val="008C4656"/>
    <w:rsid w:val="008C47F4"/>
    <w:rsid w:val="008C4927"/>
    <w:rsid w:val="008C4A0F"/>
    <w:rsid w:val="008C4A7A"/>
    <w:rsid w:val="008C4A95"/>
    <w:rsid w:val="008C4B20"/>
    <w:rsid w:val="008C4BC3"/>
    <w:rsid w:val="008C539B"/>
    <w:rsid w:val="008C5888"/>
    <w:rsid w:val="008C595F"/>
    <w:rsid w:val="008C5A81"/>
    <w:rsid w:val="008C5B19"/>
    <w:rsid w:val="008C5C61"/>
    <w:rsid w:val="008C5FAB"/>
    <w:rsid w:val="008C6130"/>
    <w:rsid w:val="008C6250"/>
    <w:rsid w:val="008C628D"/>
    <w:rsid w:val="008C6290"/>
    <w:rsid w:val="008C6426"/>
    <w:rsid w:val="008C6A38"/>
    <w:rsid w:val="008C6B28"/>
    <w:rsid w:val="008C704D"/>
    <w:rsid w:val="008C7085"/>
    <w:rsid w:val="008C72F1"/>
    <w:rsid w:val="008C7325"/>
    <w:rsid w:val="008C74FB"/>
    <w:rsid w:val="008C7559"/>
    <w:rsid w:val="008C78F6"/>
    <w:rsid w:val="008C7AAA"/>
    <w:rsid w:val="008C7B27"/>
    <w:rsid w:val="008C7C6B"/>
    <w:rsid w:val="008C7DEB"/>
    <w:rsid w:val="008C7E20"/>
    <w:rsid w:val="008C7FC7"/>
    <w:rsid w:val="008D0152"/>
    <w:rsid w:val="008D020B"/>
    <w:rsid w:val="008D03C7"/>
    <w:rsid w:val="008D08A0"/>
    <w:rsid w:val="008D08C6"/>
    <w:rsid w:val="008D09A3"/>
    <w:rsid w:val="008D0C0A"/>
    <w:rsid w:val="008D0D27"/>
    <w:rsid w:val="008D0D7C"/>
    <w:rsid w:val="008D10D2"/>
    <w:rsid w:val="008D169C"/>
    <w:rsid w:val="008D16A7"/>
    <w:rsid w:val="008D17DC"/>
    <w:rsid w:val="008D1978"/>
    <w:rsid w:val="008D19CE"/>
    <w:rsid w:val="008D19E7"/>
    <w:rsid w:val="008D1E70"/>
    <w:rsid w:val="008D1F03"/>
    <w:rsid w:val="008D1F6C"/>
    <w:rsid w:val="008D1F8F"/>
    <w:rsid w:val="008D1FF9"/>
    <w:rsid w:val="008D21EE"/>
    <w:rsid w:val="008D2358"/>
    <w:rsid w:val="008D23DA"/>
    <w:rsid w:val="008D24C3"/>
    <w:rsid w:val="008D25E6"/>
    <w:rsid w:val="008D25F1"/>
    <w:rsid w:val="008D2697"/>
    <w:rsid w:val="008D2732"/>
    <w:rsid w:val="008D284D"/>
    <w:rsid w:val="008D2966"/>
    <w:rsid w:val="008D2A36"/>
    <w:rsid w:val="008D2AE7"/>
    <w:rsid w:val="008D2B70"/>
    <w:rsid w:val="008D2D43"/>
    <w:rsid w:val="008D2E74"/>
    <w:rsid w:val="008D2EA9"/>
    <w:rsid w:val="008D3002"/>
    <w:rsid w:val="008D303F"/>
    <w:rsid w:val="008D310B"/>
    <w:rsid w:val="008D3299"/>
    <w:rsid w:val="008D35A8"/>
    <w:rsid w:val="008D35BE"/>
    <w:rsid w:val="008D35C8"/>
    <w:rsid w:val="008D3781"/>
    <w:rsid w:val="008D3A2C"/>
    <w:rsid w:val="008D3B92"/>
    <w:rsid w:val="008D3DA6"/>
    <w:rsid w:val="008D3E04"/>
    <w:rsid w:val="008D3F46"/>
    <w:rsid w:val="008D40EB"/>
    <w:rsid w:val="008D429E"/>
    <w:rsid w:val="008D4686"/>
    <w:rsid w:val="008D46C0"/>
    <w:rsid w:val="008D4773"/>
    <w:rsid w:val="008D492E"/>
    <w:rsid w:val="008D49D4"/>
    <w:rsid w:val="008D4A07"/>
    <w:rsid w:val="008D4BF4"/>
    <w:rsid w:val="008D4C6D"/>
    <w:rsid w:val="008D4D3B"/>
    <w:rsid w:val="008D4E6E"/>
    <w:rsid w:val="008D50A8"/>
    <w:rsid w:val="008D51CE"/>
    <w:rsid w:val="008D53DE"/>
    <w:rsid w:val="008D556D"/>
    <w:rsid w:val="008D55A7"/>
    <w:rsid w:val="008D56D6"/>
    <w:rsid w:val="008D5765"/>
    <w:rsid w:val="008D59A1"/>
    <w:rsid w:val="008D5B42"/>
    <w:rsid w:val="008D5C23"/>
    <w:rsid w:val="008D5CCB"/>
    <w:rsid w:val="008D5CE3"/>
    <w:rsid w:val="008D5CFD"/>
    <w:rsid w:val="008D5E11"/>
    <w:rsid w:val="008D5EA9"/>
    <w:rsid w:val="008D5F49"/>
    <w:rsid w:val="008D6062"/>
    <w:rsid w:val="008D6169"/>
    <w:rsid w:val="008D64A4"/>
    <w:rsid w:val="008D650F"/>
    <w:rsid w:val="008D6601"/>
    <w:rsid w:val="008D6AB9"/>
    <w:rsid w:val="008D6E46"/>
    <w:rsid w:val="008D6FC8"/>
    <w:rsid w:val="008D706B"/>
    <w:rsid w:val="008D73BF"/>
    <w:rsid w:val="008D7447"/>
    <w:rsid w:val="008D74D9"/>
    <w:rsid w:val="008D77DE"/>
    <w:rsid w:val="008D7D94"/>
    <w:rsid w:val="008D7DD1"/>
    <w:rsid w:val="008D7E0B"/>
    <w:rsid w:val="008E05A1"/>
    <w:rsid w:val="008E08C5"/>
    <w:rsid w:val="008E092B"/>
    <w:rsid w:val="008E0BF9"/>
    <w:rsid w:val="008E0FFA"/>
    <w:rsid w:val="008E124B"/>
    <w:rsid w:val="008E143D"/>
    <w:rsid w:val="008E1594"/>
    <w:rsid w:val="008E1662"/>
    <w:rsid w:val="008E1685"/>
    <w:rsid w:val="008E16A2"/>
    <w:rsid w:val="008E16D7"/>
    <w:rsid w:val="008E176A"/>
    <w:rsid w:val="008E17B2"/>
    <w:rsid w:val="008E19A7"/>
    <w:rsid w:val="008E19B0"/>
    <w:rsid w:val="008E19C4"/>
    <w:rsid w:val="008E1A4E"/>
    <w:rsid w:val="008E1A93"/>
    <w:rsid w:val="008E1D46"/>
    <w:rsid w:val="008E1E33"/>
    <w:rsid w:val="008E1E43"/>
    <w:rsid w:val="008E2079"/>
    <w:rsid w:val="008E2098"/>
    <w:rsid w:val="008E20C4"/>
    <w:rsid w:val="008E20D1"/>
    <w:rsid w:val="008E2327"/>
    <w:rsid w:val="008E23D0"/>
    <w:rsid w:val="008E23E4"/>
    <w:rsid w:val="008E2508"/>
    <w:rsid w:val="008E276E"/>
    <w:rsid w:val="008E27EE"/>
    <w:rsid w:val="008E280E"/>
    <w:rsid w:val="008E28CD"/>
    <w:rsid w:val="008E2971"/>
    <w:rsid w:val="008E2991"/>
    <w:rsid w:val="008E2C9B"/>
    <w:rsid w:val="008E2F9B"/>
    <w:rsid w:val="008E30D2"/>
    <w:rsid w:val="008E361F"/>
    <w:rsid w:val="008E3860"/>
    <w:rsid w:val="008E391E"/>
    <w:rsid w:val="008E3926"/>
    <w:rsid w:val="008E3B47"/>
    <w:rsid w:val="008E3C35"/>
    <w:rsid w:val="008E40EA"/>
    <w:rsid w:val="008E4145"/>
    <w:rsid w:val="008E4258"/>
    <w:rsid w:val="008E4512"/>
    <w:rsid w:val="008E4591"/>
    <w:rsid w:val="008E46BC"/>
    <w:rsid w:val="008E47CD"/>
    <w:rsid w:val="008E4822"/>
    <w:rsid w:val="008E49FF"/>
    <w:rsid w:val="008E4D0A"/>
    <w:rsid w:val="008E4DD7"/>
    <w:rsid w:val="008E4E0E"/>
    <w:rsid w:val="008E4FE4"/>
    <w:rsid w:val="008E5246"/>
    <w:rsid w:val="008E534B"/>
    <w:rsid w:val="008E5395"/>
    <w:rsid w:val="008E57B5"/>
    <w:rsid w:val="008E5C1B"/>
    <w:rsid w:val="008E5E63"/>
    <w:rsid w:val="008E5F6D"/>
    <w:rsid w:val="008E60E8"/>
    <w:rsid w:val="008E620B"/>
    <w:rsid w:val="008E63B7"/>
    <w:rsid w:val="008E64D0"/>
    <w:rsid w:val="008E6619"/>
    <w:rsid w:val="008E68FF"/>
    <w:rsid w:val="008E693D"/>
    <w:rsid w:val="008E69AF"/>
    <w:rsid w:val="008E6B15"/>
    <w:rsid w:val="008E6D25"/>
    <w:rsid w:val="008E6DE5"/>
    <w:rsid w:val="008E6EA4"/>
    <w:rsid w:val="008E6F23"/>
    <w:rsid w:val="008E6F41"/>
    <w:rsid w:val="008E7230"/>
    <w:rsid w:val="008E7307"/>
    <w:rsid w:val="008E78CE"/>
    <w:rsid w:val="008E796C"/>
    <w:rsid w:val="008E7A35"/>
    <w:rsid w:val="008E7DA2"/>
    <w:rsid w:val="008F0747"/>
    <w:rsid w:val="008F074F"/>
    <w:rsid w:val="008F0A8B"/>
    <w:rsid w:val="008F0DE0"/>
    <w:rsid w:val="008F102C"/>
    <w:rsid w:val="008F1053"/>
    <w:rsid w:val="008F1204"/>
    <w:rsid w:val="008F129B"/>
    <w:rsid w:val="008F1380"/>
    <w:rsid w:val="008F140D"/>
    <w:rsid w:val="008F162E"/>
    <w:rsid w:val="008F179C"/>
    <w:rsid w:val="008F1812"/>
    <w:rsid w:val="008F1B4A"/>
    <w:rsid w:val="008F1B7E"/>
    <w:rsid w:val="008F1BC4"/>
    <w:rsid w:val="008F1D3C"/>
    <w:rsid w:val="008F1F35"/>
    <w:rsid w:val="008F1FB5"/>
    <w:rsid w:val="008F20FC"/>
    <w:rsid w:val="008F24BA"/>
    <w:rsid w:val="008F26C1"/>
    <w:rsid w:val="008F2CCE"/>
    <w:rsid w:val="008F2E99"/>
    <w:rsid w:val="008F3252"/>
    <w:rsid w:val="008F32FC"/>
    <w:rsid w:val="008F353B"/>
    <w:rsid w:val="008F35BF"/>
    <w:rsid w:val="008F3754"/>
    <w:rsid w:val="008F3C43"/>
    <w:rsid w:val="008F3C5D"/>
    <w:rsid w:val="008F3DD0"/>
    <w:rsid w:val="008F3E62"/>
    <w:rsid w:val="008F3F91"/>
    <w:rsid w:val="008F4128"/>
    <w:rsid w:val="008F43B9"/>
    <w:rsid w:val="008F442D"/>
    <w:rsid w:val="008F4531"/>
    <w:rsid w:val="008F453E"/>
    <w:rsid w:val="008F45FE"/>
    <w:rsid w:val="008F4B06"/>
    <w:rsid w:val="008F4BA8"/>
    <w:rsid w:val="008F4BD0"/>
    <w:rsid w:val="008F4CDC"/>
    <w:rsid w:val="008F4E18"/>
    <w:rsid w:val="008F4E5B"/>
    <w:rsid w:val="008F5142"/>
    <w:rsid w:val="008F5144"/>
    <w:rsid w:val="008F5283"/>
    <w:rsid w:val="008F5360"/>
    <w:rsid w:val="008F5482"/>
    <w:rsid w:val="008F569D"/>
    <w:rsid w:val="008F59FC"/>
    <w:rsid w:val="008F5A23"/>
    <w:rsid w:val="008F5A45"/>
    <w:rsid w:val="008F5A75"/>
    <w:rsid w:val="008F5BC5"/>
    <w:rsid w:val="008F5C37"/>
    <w:rsid w:val="008F5F69"/>
    <w:rsid w:val="008F5F9D"/>
    <w:rsid w:val="008F64A3"/>
    <w:rsid w:val="008F6533"/>
    <w:rsid w:val="008F67A6"/>
    <w:rsid w:val="008F6B3B"/>
    <w:rsid w:val="008F6E27"/>
    <w:rsid w:val="008F6FD6"/>
    <w:rsid w:val="008F716E"/>
    <w:rsid w:val="008F72C0"/>
    <w:rsid w:val="008F7302"/>
    <w:rsid w:val="008F7537"/>
    <w:rsid w:val="008F762D"/>
    <w:rsid w:val="008F7FDC"/>
    <w:rsid w:val="009003BD"/>
    <w:rsid w:val="00900412"/>
    <w:rsid w:val="009009EE"/>
    <w:rsid w:val="00900E77"/>
    <w:rsid w:val="009010F6"/>
    <w:rsid w:val="00901210"/>
    <w:rsid w:val="009016DC"/>
    <w:rsid w:val="00901757"/>
    <w:rsid w:val="00901D64"/>
    <w:rsid w:val="00901D96"/>
    <w:rsid w:val="00901E19"/>
    <w:rsid w:val="00901FA5"/>
    <w:rsid w:val="0090200A"/>
    <w:rsid w:val="009021B3"/>
    <w:rsid w:val="009021F2"/>
    <w:rsid w:val="0090226A"/>
    <w:rsid w:val="009023D1"/>
    <w:rsid w:val="009023DB"/>
    <w:rsid w:val="0090244F"/>
    <w:rsid w:val="009024E7"/>
    <w:rsid w:val="00902565"/>
    <w:rsid w:val="009026DA"/>
    <w:rsid w:val="009027F7"/>
    <w:rsid w:val="0090282A"/>
    <w:rsid w:val="00902BD4"/>
    <w:rsid w:val="00902F50"/>
    <w:rsid w:val="009030C2"/>
    <w:rsid w:val="00903417"/>
    <w:rsid w:val="009034C1"/>
    <w:rsid w:val="009034DD"/>
    <w:rsid w:val="00903671"/>
    <w:rsid w:val="009036F0"/>
    <w:rsid w:val="00903735"/>
    <w:rsid w:val="00903CEE"/>
    <w:rsid w:val="00903DCB"/>
    <w:rsid w:val="00903DD9"/>
    <w:rsid w:val="00903ECB"/>
    <w:rsid w:val="00904059"/>
    <w:rsid w:val="009042EA"/>
    <w:rsid w:val="0090484C"/>
    <w:rsid w:val="00904CEC"/>
    <w:rsid w:val="00904DD1"/>
    <w:rsid w:val="00904F6A"/>
    <w:rsid w:val="00904FC8"/>
    <w:rsid w:val="009050CE"/>
    <w:rsid w:val="0090554B"/>
    <w:rsid w:val="009055DB"/>
    <w:rsid w:val="009056AD"/>
    <w:rsid w:val="00905C08"/>
    <w:rsid w:val="00905C16"/>
    <w:rsid w:val="00905C6A"/>
    <w:rsid w:val="00905DCA"/>
    <w:rsid w:val="00905ECF"/>
    <w:rsid w:val="00905FCB"/>
    <w:rsid w:val="009062BC"/>
    <w:rsid w:val="00906377"/>
    <w:rsid w:val="00906435"/>
    <w:rsid w:val="009064B5"/>
    <w:rsid w:val="009064C9"/>
    <w:rsid w:val="009068EE"/>
    <w:rsid w:val="00906AE3"/>
    <w:rsid w:val="00906C22"/>
    <w:rsid w:val="00906F62"/>
    <w:rsid w:val="00906F99"/>
    <w:rsid w:val="009070C6"/>
    <w:rsid w:val="009070E3"/>
    <w:rsid w:val="00907108"/>
    <w:rsid w:val="0090712F"/>
    <w:rsid w:val="00907152"/>
    <w:rsid w:val="009071DC"/>
    <w:rsid w:val="0090723B"/>
    <w:rsid w:val="00907484"/>
    <w:rsid w:val="0090760D"/>
    <w:rsid w:val="00907A9A"/>
    <w:rsid w:val="00907B87"/>
    <w:rsid w:val="00907B93"/>
    <w:rsid w:val="00907C56"/>
    <w:rsid w:val="00907CEC"/>
    <w:rsid w:val="00907F6B"/>
    <w:rsid w:val="00910085"/>
    <w:rsid w:val="00910293"/>
    <w:rsid w:val="00910347"/>
    <w:rsid w:val="0091056A"/>
    <w:rsid w:val="009105C3"/>
    <w:rsid w:val="0091069D"/>
    <w:rsid w:val="009106A6"/>
    <w:rsid w:val="0091081C"/>
    <w:rsid w:val="0091089A"/>
    <w:rsid w:val="00910AE9"/>
    <w:rsid w:val="00910C93"/>
    <w:rsid w:val="00910CAA"/>
    <w:rsid w:val="00910CF4"/>
    <w:rsid w:val="00910FC1"/>
    <w:rsid w:val="00911198"/>
    <w:rsid w:val="009111A4"/>
    <w:rsid w:val="009112DA"/>
    <w:rsid w:val="0091137A"/>
    <w:rsid w:val="009113CE"/>
    <w:rsid w:val="00911455"/>
    <w:rsid w:val="009114A8"/>
    <w:rsid w:val="00911714"/>
    <w:rsid w:val="00911D35"/>
    <w:rsid w:val="00911D80"/>
    <w:rsid w:val="00911D83"/>
    <w:rsid w:val="00911EEF"/>
    <w:rsid w:val="009122B7"/>
    <w:rsid w:val="009126C0"/>
    <w:rsid w:val="009128A2"/>
    <w:rsid w:val="009129BE"/>
    <w:rsid w:val="00912A16"/>
    <w:rsid w:val="00912D7B"/>
    <w:rsid w:val="009132CC"/>
    <w:rsid w:val="009132D6"/>
    <w:rsid w:val="00913644"/>
    <w:rsid w:val="00913784"/>
    <w:rsid w:val="00913800"/>
    <w:rsid w:val="00913820"/>
    <w:rsid w:val="009138B7"/>
    <w:rsid w:val="00913904"/>
    <w:rsid w:val="00913A79"/>
    <w:rsid w:val="00913CE6"/>
    <w:rsid w:val="00914033"/>
    <w:rsid w:val="00914316"/>
    <w:rsid w:val="00914399"/>
    <w:rsid w:val="00914405"/>
    <w:rsid w:val="00914465"/>
    <w:rsid w:val="00914741"/>
    <w:rsid w:val="00914CF1"/>
    <w:rsid w:val="00914EB1"/>
    <w:rsid w:val="0091500C"/>
    <w:rsid w:val="0091535F"/>
    <w:rsid w:val="0091547F"/>
    <w:rsid w:val="009154C3"/>
    <w:rsid w:val="009155C3"/>
    <w:rsid w:val="009155E0"/>
    <w:rsid w:val="009156A1"/>
    <w:rsid w:val="0091598B"/>
    <w:rsid w:val="009159F4"/>
    <w:rsid w:val="00915ACC"/>
    <w:rsid w:val="00915C12"/>
    <w:rsid w:val="00915C27"/>
    <w:rsid w:val="00916410"/>
    <w:rsid w:val="00916413"/>
    <w:rsid w:val="009165AD"/>
    <w:rsid w:val="00916989"/>
    <w:rsid w:val="00916BC2"/>
    <w:rsid w:val="00916FD0"/>
    <w:rsid w:val="00917028"/>
    <w:rsid w:val="0091712F"/>
    <w:rsid w:val="00917167"/>
    <w:rsid w:val="009171B1"/>
    <w:rsid w:val="009171B3"/>
    <w:rsid w:val="00917282"/>
    <w:rsid w:val="00917463"/>
    <w:rsid w:val="009175BC"/>
    <w:rsid w:val="009175BF"/>
    <w:rsid w:val="0091774A"/>
    <w:rsid w:val="00917945"/>
    <w:rsid w:val="00917980"/>
    <w:rsid w:val="00917B34"/>
    <w:rsid w:val="00917D74"/>
    <w:rsid w:val="00920290"/>
    <w:rsid w:val="0092033C"/>
    <w:rsid w:val="009204A0"/>
    <w:rsid w:val="00920846"/>
    <w:rsid w:val="00920BDC"/>
    <w:rsid w:val="00920FAB"/>
    <w:rsid w:val="009210AE"/>
    <w:rsid w:val="00921710"/>
    <w:rsid w:val="0092177D"/>
    <w:rsid w:val="009217B7"/>
    <w:rsid w:val="00921872"/>
    <w:rsid w:val="00921B2A"/>
    <w:rsid w:val="00921D26"/>
    <w:rsid w:val="00921D3F"/>
    <w:rsid w:val="009220C3"/>
    <w:rsid w:val="00922267"/>
    <w:rsid w:val="009225AA"/>
    <w:rsid w:val="009226AE"/>
    <w:rsid w:val="009227F9"/>
    <w:rsid w:val="0092296F"/>
    <w:rsid w:val="00922A41"/>
    <w:rsid w:val="00922B96"/>
    <w:rsid w:val="00922CB3"/>
    <w:rsid w:val="00922E89"/>
    <w:rsid w:val="009230A3"/>
    <w:rsid w:val="0092314A"/>
    <w:rsid w:val="00923168"/>
    <w:rsid w:val="009232F4"/>
    <w:rsid w:val="00923A45"/>
    <w:rsid w:val="009241AD"/>
    <w:rsid w:val="009242DB"/>
    <w:rsid w:val="009242DE"/>
    <w:rsid w:val="00924305"/>
    <w:rsid w:val="009245AA"/>
    <w:rsid w:val="00924899"/>
    <w:rsid w:val="00924BEA"/>
    <w:rsid w:val="00924CEE"/>
    <w:rsid w:val="00925037"/>
    <w:rsid w:val="009250C7"/>
    <w:rsid w:val="0092541F"/>
    <w:rsid w:val="009256F3"/>
    <w:rsid w:val="0092576C"/>
    <w:rsid w:val="00925B96"/>
    <w:rsid w:val="00925C9C"/>
    <w:rsid w:val="00925F24"/>
    <w:rsid w:val="00925F3A"/>
    <w:rsid w:val="00925FD1"/>
    <w:rsid w:val="009260B2"/>
    <w:rsid w:val="009261A0"/>
    <w:rsid w:val="00926246"/>
    <w:rsid w:val="00926757"/>
    <w:rsid w:val="00926A1A"/>
    <w:rsid w:val="00926BBA"/>
    <w:rsid w:val="00926CA7"/>
    <w:rsid w:val="00926D7B"/>
    <w:rsid w:val="00927199"/>
    <w:rsid w:val="0092741D"/>
    <w:rsid w:val="00927432"/>
    <w:rsid w:val="0092750A"/>
    <w:rsid w:val="0092769B"/>
    <w:rsid w:val="009277F6"/>
    <w:rsid w:val="00927806"/>
    <w:rsid w:val="00927902"/>
    <w:rsid w:val="00927A9D"/>
    <w:rsid w:val="00927BE8"/>
    <w:rsid w:val="00927D92"/>
    <w:rsid w:val="0093004F"/>
    <w:rsid w:val="009300D5"/>
    <w:rsid w:val="0093020C"/>
    <w:rsid w:val="00930381"/>
    <w:rsid w:val="009306DD"/>
    <w:rsid w:val="00930739"/>
    <w:rsid w:val="00930DC7"/>
    <w:rsid w:val="00930DCE"/>
    <w:rsid w:val="00930E2F"/>
    <w:rsid w:val="00930F46"/>
    <w:rsid w:val="00931254"/>
    <w:rsid w:val="009313CD"/>
    <w:rsid w:val="009316BF"/>
    <w:rsid w:val="0093191C"/>
    <w:rsid w:val="00931D2A"/>
    <w:rsid w:val="00931E32"/>
    <w:rsid w:val="00931E38"/>
    <w:rsid w:val="0093205E"/>
    <w:rsid w:val="00932079"/>
    <w:rsid w:val="00932171"/>
    <w:rsid w:val="00932177"/>
    <w:rsid w:val="00932383"/>
    <w:rsid w:val="00932429"/>
    <w:rsid w:val="00932627"/>
    <w:rsid w:val="009327D1"/>
    <w:rsid w:val="009332CC"/>
    <w:rsid w:val="009332E4"/>
    <w:rsid w:val="00933467"/>
    <w:rsid w:val="009336DB"/>
    <w:rsid w:val="0093394F"/>
    <w:rsid w:val="009339B6"/>
    <w:rsid w:val="009339B8"/>
    <w:rsid w:val="00933C02"/>
    <w:rsid w:val="00933DF1"/>
    <w:rsid w:val="009340B1"/>
    <w:rsid w:val="009340E1"/>
    <w:rsid w:val="0093443A"/>
    <w:rsid w:val="009348AD"/>
    <w:rsid w:val="00934C24"/>
    <w:rsid w:val="00934D38"/>
    <w:rsid w:val="00934DBF"/>
    <w:rsid w:val="00934E3C"/>
    <w:rsid w:val="00934EE2"/>
    <w:rsid w:val="0093532A"/>
    <w:rsid w:val="009356B6"/>
    <w:rsid w:val="00935766"/>
    <w:rsid w:val="009357D6"/>
    <w:rsid w:val="00935954"/>
    <w:rsid w:val="00935B76"/>
    <w:rsid w:val="00935FAE"/>
    <w:rsid w:val="00936182"/>
    <w:rsid w:val="009363FB"/>
    <w:rsid w:val="009364CF"/>
    <w:rsid w:val="0093666D"/>
    <w:rsid w:val="00936688"/>
    <w:rsid w:val="009366CC"/>
    <w:rsid w:val="009369BE"/>
    <w:rsid w:val="00936B0C"/>
    <w:rsid w:val="00936C9D"/>
    <w:rsid w:val="00936F15"/>
    <w:rsid w:val="00937001"/>
    <w:rsid w:val="009371CB"/>
    <w:rsid w:val="00937488"/>
    <w:rsid w:val="00937722"/>
    <w:rsid w:val="0093778A"/>
    <w:rsid w:val="009378B4"/>
    <w:rsid w:val="00937F67"/>
    <w:rsid w:val="00940463"/>
    <w:rsid w:val="0094083A"/>
    <w:rsid w:val="00940C94"/>
    <w:rsid w:val="00940CDC"/>
    <w:rsid w:val="00940DD0"/>
    <w:rsid w:val="00940E2F"/>
    <w:rsid w:val="00941099"/>
    <w:rsid w:val="00941157"/>
    <w:rsid w:val="009413D4"/>
    <w:rsid w:val="00941815"/>
    <w:rsid w:val="0094194F"/>
    <w:rsid w:val="00941FC4"/>
    <w:rsid w:val="00942078"/>
    <w:rsid w:val="00942496"/>
    <w:rsid w:val="009425B9"/>
    <w:rsid w:val="009426CB"/>
    <w:rsid w:val="009427A9"/>
    <w:rsid w:val="00942A35"/>
    <w:rsid w:val="00942DD8"/>
    <w:rsid w:val="00942ED9"/>
    <w:rsid w:val="009430FA"/>
    <w:rsid w:val="00943266"/>
    <w:rsid w:val="0094334B"/>
    <w:rsid w:val="009435A4"/>
    <w:rsid w:val="00943C72"/>
    <w:rsid w:val="00943D79"/>
    <w:rsid w:val="00943D8D"/>
    <w:rsid w:val="00943E0A"/>
    <w:rsid w:val="00943E15"/>
    <w:rsid w:val="00943ED2"/>
    <w:rsid w:val="009440FE"/>
    <w:rsid w:val="00944106"/>
    <w:rsid w:val="00944176"/>
    <w:rsid w:val="0094450B"/>
    <w:rsid w:val="00944515"/>
    <w:rsid w:val="00944882"/>
    <w:rsid w:val="009450C3"/>
    <w:rsid w:val="00945167"/>
    <w:rsid w:val="0094549C"/>
    <w:rsid w:val="00945516"/>
    <w:rsid w:val="009458B4"/>
    <w:rsid w:val="009459A5"/>
    <w:rsid w:val="00945DB4"/>
    <w:rsid w:val="00945E0C"/>
    <w:rsid w:val="00945F93"/>
    <w:rsid w:val="00945FAD"/>
    <w:rsid w:val="0094615A"/>
    <w:rsid w:val="00946435"/>
    <w:rsid w:val="0094653C"/>
    <w:rsid w:val="009465DE"/>
    <w:rsid w:val="00946679"/>
    <w:rsid w:val="009466C6"/>
    <w:rsid w:val="009468BD"/>
    <w:rsid w:val="009468F5"/>
    <w:rsid w:val="00946917"/>
    <w:rsid w:val="00946945"/>
    <w:rsid w:val="00946B05"/>
    <w:rsid w:val="00946B2E"/>
    <w:rsid w:val="00946D3C"/>
    <w:rsid w:val="00946D5B"/>
    <w:rsid w:val="00946D7E"/>
    <w:rsid w:val="00946D8E"/>
    <w:rsid w:val="009470F9"/>
    <w:rsid w:val="009472A8"/>
    <w:rsid w:val="009474DA"/>
    <w:rsid w:val="00947757"/>
    <w:rsid w:val="00947768"/>
    <w:rsid w:val="0094789C"/>
    <w:rsid w:val="00947AE1"/>
    <w:rsid w:val="00947DAA"/>
    <w:rsid w:val="00947F4C"/>
    <w:rsid w:val="009501F7"/>
    <w:rsid w:val="009506EC"/>
    <w:rsid w:val="009507CE"/>
    <w:rsid w:val="0095094D"/>
    <w:rsid w:val="00950BE2"/>
    <w:rsid w:val="00950CAF"/>
    <w:rsid w:val="00950F39"/>
    <w:rsid w:val="009510ED"/>
    <w:rsid w:val="009511FD"/>
    <w:rsid w:val="0095134E"/>
    <w:rsid w:val="009515B8"/>
    <w:rsid w:val="009515CD"/>
    <w:rsid w:val="0095160F"/>
    <w:rsid w:val="00951D1F"/>
    <w:rsid w:val="00951D55"/>
    <w:rsid w:val="00951EE1"/>
    <w:rsid w:val="00952068"/>
    <w:rsid w:val="009520ED"/>
    <w:rsid w:val="009521C5"/>
    <w:rsid w:val="0095253B"/>
    <w:rsid w:val="0095285E"/>
    <w:rsid w:val="00952890"/>
    <w:rsid w:val="0095290E"/>
    <w:rsid w:val="00952A4D"/>
    <w:rsid w:val="00952D9B"/>
    <w:rsid w:val="00952F87"/>
    <w:rsid w:val="00953065"/>
    <w:rsid w:val="00953724"/>
    <w:rsid w:val="00953BCC"/>
    <w:rsid w:val="00953C5F"/>
    <w:rsid w:val="00953F7A"/>
    <w:rsid w:val="00953FBE"/>
    <w:rsid w:val="00954165"/>
    <w:rsid w:val="00954247"/>
    <w:rsid w:val="00954489"/>
    <w:rsid w:val="00954546"/>
    <w:rsid w:val="009546AE"/>
    <w:rsid w:val="00954C02"/>
    <w:rsid w:val="00954DED"/>
    <w:rsid w:val="00954E43"/>
    <w:rsid w:val="00954F78"/>
    <w:rsid w:val="00954FB7"/>
    <w:rsid w:val="00954FF0"/>
    <w:rsid w:val="009550AF"/>
    <w:rsid w:val="009550DC"/>
    <w:rsid w:val="00955329"/>
    <w:rsid w:val="0095548A"/>
    <w:rsid w:val="009556DE"/>
    <w:rsid w:val="009561B7"/>
    <w:rsid w:val="009561BA"/>
    <w:rsid w:val="00956461"/>
    <w:rsid w:val="00956508"/>
    <w:rsid w:val="009566DA"/>
    <w:rsid w:val="009569B0"/>
    <w:rsid w:val="00956CE1"/>
    <w:rsid w:val="00956D00"/>
    <w:rsid w:val="00956D72"/>
    <w:rsid w:val="00956E0F"/>
    <w:rsid w:val="00957243"/>
    <w:rsid w:val="009575D8"/>
    <w:rsid w:val="00957B10"/>
    <w:rsid w:val="00957CC6"/>
    <w:rsid w:val="00957D0A"/>
    <w:rsid w:val="00957E06"/>
    <w:rsid w:val="00957FE0"/>
    <w:rsid w:val="00960020"/>
    <w:rsid w:val="009600EF"/>
    <w:rsid w:val="00960370"/>
    <w:rsid w:val="009609C2"/>
    <w:rsid w:val="00960AAA"/>
    <w:rsid w:val="00960CC8"/>
    <w:rsid w:val="00960E52"/>
    <w:rsid w:val="00960FC8"/>
    <w:rsid w:val="00960FD7"/>
    <w:rsid w:val="0096122B"/>
    <w:rsid w:val="009612A9"/>
    <w:rsid w:val="0096138C"/>
    <w:rsid w:val="00961394"/>
    <w:rsid w:val="009615E6"/>
    <w:rsid w:val="0096174F"/>
    <w:rsid w:val="00961A75"/>
    <w:rsid w:val="00961B7D"/>
    <w:rsid w:val="00961E4C"/>
    <w:rsid w:val="00961F6A"/>
    <w:rsid w:val="009622E0"/>
    <w:rsid w:val="00962789"/>
    <w:rsid w:val="00962A2F"/>
    <w:rsid w:val="00962BDE"/>
    <w:rsid w:val="00962D07"/>
    <w:rsid w:val="00962D59"/>
    <w:rsid w:val="00962F5C"/>
    <w:rsid w:val="009631CE"/>
    <w:rsid w:val="00963547"/>
    <w:rsid w:val="009635F8"/>
    <w:rsid w:val="00963AF1"/>
    <w:rsid w:val="00963D9F"/>
    <w:rsid w:val="00963DB1"/>
    <w:rsid w:val="00963FBB"/>
    <w:rsid w:val="00964012"/>
    <w:rsid w:val="00964096"/>
    <w:rsid w:val="0096428C"/>
    <w:rsid w:val="009646B6"/>
    <w:rsid w:val="009646D7"/>
    <w:rsid w:val="0096483D"/>
    <w:rsid w:val="009648D8"/>
    <w:rsid w:val="00964C48"/>
    <w:rsid w:val="00964DF3"/>
    <w:rsid w:val="00965009"/>
    <w:rsid w:val="0096502C"/>
    <w:rsid w:val="00965205"/>
    <w:rsid w:val="009654B1"/>
    <w:rsid w:val="009655B4"/>
    <w:rsid w:val="009655D5"/>
    <w:rsid w:val="00965996"/>
    <w:rsid w:val="00965CDF"/>
    <w:rsid w:val="00966092"/>
    <w:rsid w:val="009660B4"/>
    <w:rsid w:val="00966560"/>
    <w:rsid w:val="009666C7"/>
    <w:rsid w:val="00966B00"/>
    <w:rsid w:val="00966BA3"/>
    <w:rsid w:val="00966DEF"/>
    <w:rsid w:val="00967114"/>
    <w:rsid w:val="00967175"/>
    <w:rsid w:val="009672CF"/>
    <w:rsid w:val="0096739C"/>
    <w:rsid w:val="00967472"/>
    <w:rsid w:val="009674B9"/>
    <w:rsid w:val="0096754E"/>
    <w:rsid w:val="00967677"/>
    <w:rsid w:val="009677EF"/>
    <w:rsid w:val="009678F6"/>
    <w:rsid w:val="00967921"/>
    <w:rsid w:val="00967A84"/>
    <w:rsid w:val="00967B9E"/>
    <w:rsid w:val="00967C2D"/>
    <w:rsid w:val="00967C60"/>
    <w:rsid w:val="00967C88"/>
    <w:rsid w:val="00967E85"/>
    <w:rsid w:val="00970189"/>
    <w:rsid w:val="0097039E"/>
    <w:rsid w:val="0097061B"/>
    <w:rsid w:val="00970922"/>
    <w:rsid w:val="009709FC"/>
    <w:rsid w:val="00970A0F"/>
    <w:rsid w:val="00970B0F"/>
    <w:rsid w:val="00970BA3"/>
    <w:rsid w:val="00970E2B"/>
    <w:rsid w:val="00970FE7"/>
    <w:rsid w:val="00971167"/>
    <w:rsid w:val="00971201"/>
    <w:rsid w:val="0097180C"/>
    <w:rsid w:val="00971866"/>
    <w:rsid w:val="009719F5"/>
    <w:rsid w:val="00971A3C"/>
    <w:rsid w:val="00971AA8"/>
    <w:rsid w:val="00971ABB"/>
    <w:rsid w:val="00971BB7"/>
    <w:rsid w:val="00971C47"/>
    <w:rsid w:val="00971F26"/>
    <w:rsid w:val="00971FC5"/>
    <w:rsid w:val="00971FF7"/>
    <w:rsid w:val="00972087"/>
    <w:rsid w:val="009721E4"/>
    <w:rsid w:val="0097250F"/>
    <w:rsid w:val="00972864"/>
    <w:rsid w:val="00972A2D"/>
    <w:rsid w:val="00972B9B"/>
    <w:rsid w:val="00972BA0"/>
    <w:rsid w:val="00972CA7"/>
    <w:rsid w:val="00972F23"/>
    <w:rsid w:val="00973601"/>
    <w:rsid w:val="009737AA"/>
    <w:rsid w:val="00973933"/>
    <w:rsid w:val="00973BF8"/>
    <w:rsid w:val="00973C13"/>
    <w:rsid w:val="00973CCB"/>
    <w:rsid w:val="00973F1E"/>
    <w:rsid w:val="00973FAA"/>
    <w:rsid w:val="0097414D"/>
    <w:rsid w:val="00974172"/>
    <w:rsid w:val="009743DA"/>
    <w:rsid w:val="00974486"/>
    <w:rsid w:val="009744DA"/>
    <w:rsid w:val="00974673"/>
    <w:rsid w:val="00974752"/>
    <w:rsid w:val="00974855"/>
    <w:rsid w:val="00974B58"/>
    <w:rsid w:val="00974C7C"/>
    <w:rsid w:val="00974E47"/>
    <w:rsid w:val="00974FAD"/>
    <w:rsid w:val="00975109"/>
    <w:rsid w:val="009754D9"/>
    <w:rsid w:val="00975554"/>
    <w:rsid w:val="009756EC"/>
    <w:rsid w:val="009757FC"/>
    <w:rsid w:val="00975C27"/>
    <w:rsid w:val="00975CB2"/>
    <w:rsid w:val="0097607E"/>
    <w:rsid w:val="00976476"/>
    <w:rsid w:val="009764C8"/>
    <w:rsid w:val="0097688D"/>
    <w:rsid w:val="00976917"/>
    <w:rsid w:val="00976A0B"/>
    <w:rsid w:val="00976BF0"/>
    <w:rsid w:val="00976CDB"/>
    <w:rsid w:val="00976EE1"/>
    <w:rsid w:val="0097755A"/>
    <w:rsid w:val="00977B1F"/>
    <w:rsid w:val="00977C15"/>
    <w:rsid w:val="00977CA0"/>
    <w:rsid w:val="00977D15"/>
    <w:rsid w:val="00977E21"/>
    <w:rsid w:val="00977E44"/>
    <w:rsid w:val="009800D4"/>
    <w:rsid w:val="0098028E"/>
    <w:rsid w:val="00980434"/>
    <w:rsid w:val="00980601"/>
    <w:rsid w:val="0098068E"/>
    <w:rsid w:val="00980734"/>
    <w:rsid w:val="0098078B"/>
    <w:rsid w:val="009809FA"/>
    <w:rsid w:val="00980BD1"/>
    <w:rsid w:val="0098107E"/>
    <w:rsid w:val="0098185C"/>
    <w:rsid w:val="0098192F"/>
    <w:rsid w:val="00981B2F"/>
    <w:rsid w:val="00981FC3"/>
    <w:rsid w:val="00982173"/>
    <w:rsid w:val="009825E1"/>
    <w:rsid w:val="00982867"/>
    <w:rsid w:val="009829B3"/>
    <w:rsid w:val="00982A06"/>
    <w:rsid w:val="00982CAB"/>
    <w:rsid w:val="00983017"/>
    <w:rsid w:val="0098304A"/>
    <w:rsid w:val="009830A4"/>
    <w:rsid w:val="009834BF"/>
    <w:rsid w:val="00983592"/>
    <w:rsid w:val="009835B1"/>
    <w:rsid w:val="009837EC"/>
    <w:rsid w:val="00983807"/>
    <w:rsid w:val="0098382B"/>
    <w:rsid w:val="00983C4B"/>
    <w:rsid w:val="00983E20"/>
    <w:rsid w:val="00984308"/>
    <w:rsid w:val="00984318"/>
    <w:rsid w:val="009843D7"/>
    <w:rsid w:val="0098443B"/>
    <w:rsid w:val="00984452"/>
    <w:rsid w:val="0098451D"/>
    <w:rsid w:val="00984560"/>
    <w:rsid w:val="009850EE"/>
    <w:rsid w:val="009851EB"/>
    <w:rsid w:val="009853E2"/>
    <w:rsid w:val="0098542D"/>
    <w:rsid w:val="009856FB"/>
    <w:rsid w:val="00985774"/>
    <w:rsid w:val="00985BDB"/>
    <w:rsid w:val="00985D0A"/>
    <w:rsid w:val="00985F4D"/>
    <w:rsid w:val="00986263"/>
    <w:rsid w:val="009865F0"/>
    <w:rsid w:val="00986671"/>
    <w:rsid w:val="00986741"/>
    <w:rsid w:val="00986859"/>
    <w:rsid w:val="00986A6B"/>
    <w:rsid w:val="00986B37"/>
    <w:rsid w:val="00986D2B"/>
    <w:rsid w:val="00986EDB"/>
    <w:rsid w:val="00986F30"/>
    <w:rsid w:val="00987011"/>
    <w:rsid w:val="009872A6"/>
    <w:rsid w:val="009875DE"/>
    <w:rsid w:val="009877B6"/>
    <w:rsid w:val="00987860"/>
    <w:rsid w:val="00987C7A"/>
    <w:rsid w:val="00987D02"/>
    <w:rsid w:val="00987D40"/>
    <w:rsid w:val="009901F3"/>
    <w:rsid w:val="009902A7"/>
    <w:rsid w:val="009908A1"/>
    <w:rsid w:val="00990AC7"/>
    <w:rsid w:val="00990D0C"/>
    <w:rsid w:val="00990EF8"/>
    <w:rsid w:val="00991297"/>
    <w:rsid w:val="0099131A"/>
    <w:rsid w:val="00991459"/>
    <w:rsid w:val="009915A3"/>
    <w:rsid w:val="009915FC"/>
    <w:rsid w:val="0099189B"/>
    <w:rsid w:val="009919C0"/>
    <w:rsid w:val="00991A10"/>
    <w:rsid w:val="00991A49"/>
    <w:rsid w:val="00991BAE"/>
    <w:rsid w:val="00991BC8"/>
    <w:rsid w:val="00991F6C"/>
    <w:rsid w:val="00992226"/>
    <w:rsid w:val="00992395"/>
    <w:rsid w:val="00992640"/>
    <w:rsid w:val="009927AE"/>
    <w:rsid w:val="00992A71"/>
    <w:rsid w:val="00992B22"/>
    <w:rsid w:val="0099305F"/>
    <w:rsid w:val="009932E1"/>
    <w:rsid w:val="009933D3"/>
    <w:rsid w:val="009933F4"/>
    <w:rsid w:val="0099348D"/>
    <w:rsid w:val="009935F2"/>
    <w:rsid w:val="00993611"/>
    <w:rsid w:val="00993962"/>
    <w:rsid w:val="00993A31"/>
    <w:rsid w:val="00993B30"/>
    <w:rsid w:val="00994031"/>
    <w:rsid w:val="00994355"/>
    <w:rsid w:val="00994595"/>
    <w:rsid w:val="009945FF"/>
    <w:rsid w:val="00994A1F"/>
    <w:rsid w:val="00994E4F"/>
    <w:rsid w:val="0099516E"/>
    <w:rsid w:val="0099587C"/>
    <w:rsid w:val="00995A0F"/>
    <w:rsid w:val="00995B84"/>
    <w:rsid w:val="00995C93"/>
    <w:rsid w:val="00995EF7"/>
    <w:rsid w:val="00995F10"/>
    <w:rsid w:val="00995F57"/>
    <w:rsid w:val="00995FBE"/>
    <w:rsid w:val="009960B0"/>
    <w:rsid w:val="00996127"/>
    <w:rsid w:val="00996163"/>
    <w:rsid w:val="009963B3"/>
    <w:rsid w:val="00996737"/>
    <w:rsid w:val="00996AB9"/>
    <w:rsid w:val="00996B9D"/>
    <w:rsid w:val="00996BAC"/>
    <w:rsid w:val="00996F5E"/>
    <w:rsid w:val="00996FE4"/>
    <w:rsid w:val="009970B1"/>
    <w:rsid w:val="009971A6"/>
    <w:rsid w:val="009973C0"/>
    <w:rsid w:val="009975A4"/>
    <w:rsid w:val="009976EB"/>
    <w:rsid w:val="009976F7"/>
    <w:rsid w:val="0099788F"/>
    <w:rsid w:val="0099793D"/>
    <w:rsid w:val="00997A50"/>
    <w:rsid w:val="00997EA0"/>
    <w:rsid w:val="00997EB2"/>
    <w:rsid w:val="00997ED5"/>
    <w:rsid w:val="009A00F7"/>
    <w:rsid w:val="009A02BB"/>
    <w:rsid w:val="009A03C5"/>
    <w:rsid w:val="009A052E"/>
    <w:rsid w:val="009A0657"/>
    <w:rsid w:val="009A066A"/>
    <w:rsid w:val="009A07B1"/>
    <w:rsid w:val="009A0813"/>
    <w:rsid w:val="009A09A8"/>
    <w:rsid w:val="009A0A12"/>
    <w:rsid w:val="009A0B97"/>
    <w:rsid w:val="009A0BF2"/>
    <w:rsid w:val="009A0D2D"/>
    <w:rsid w:val="009A0EC3"/>
    <w:rsid w:val="009A1370"/>
    <w:rsid w:val="009A1391"/>
    <w:rsid w:val="009A14C8"/>
    <w:rsid w:val="009A1846"/>
    <w:rsid w:val="009A1965"/>
    <w:rsid w:val="009A19D2"/>
    <w:rsid w:val="009A1C53"/>
    <w:rsid w:val="009A1D66"/>
    <w:rsid w:val="009A1EE4"/>
    <w:rsid w:val="009A1F0E"/>
    <w:rsid w:val="009A22E2"/>
    <w:rsid w:val="009A2488"/>
    <w:rsid w:val="009A2550"/>
    <w:rsid w:val="009A2735"/>
    <w:rsid w:val="009A2DAF"/>
    <w:rsid w:val="009A2E04"/>
    <w:rsid w:val="009A2EF4"/>
    <w:rsid w:val="009A2FCB"/>
    <w:rsid w:val="009A2FEA"/>
    <w:rsid w:val="009A3598"/>
    <w:rsid w:val="009A35A6"/>
    <w:rsid w:val="009A38A4"/>
    <w:rsid w:val="009A3A82"/>
    <w:rsid w:val="009A3D4D"/>
    <w:rsid w:val="009A3FDD"/>
    <w:rsid w:val="009A4200"/>
    <w:rsid w:val="009A43C9"/>
    <w:rsid w:val="009A447D"/>
    <w:rsid w:val="009A4543"/>
    <w:rsid w:val="009A46E2"/>
    <w:rsid w:val="009A4746"/>
    <w:rsid w:val="009A4DAE"/>
    <w:rsid w:val="009A4EFF"/>
    <w:rsid w:val="009A4F86"/>
    <w:rsid w:val="009A52B5"/>
    <w:rsid w:val="009A5422"/>
    <w:rsid w:val="009A5477"/>
    <w:rsid w:val="009A57C1"/>
    <w:rsid w:val="009A58AA"/>
    <w:rsid w:val="009A58F2"/>
    <w:rsid w:val="009A5AD7"/>
    <w:rsid w:val="009A5B31"/>
    <w:rsid w:val="009A5C55"/>
    <w:rsid w:val="009A6189"/>
    <w:rsid w:val="009A62CC"/>
    <w:rsid w:val="009A6345"/>
    <w:rsid w:val="009A635B"/>
    <w:rsid w:val="009A645F"/>
    <w:rsid w:val="009A6A4F"/>
    <w:rsid w:val="009A6CEC"/>
    <w:rsid w:val="009A6DD4"/>
    <w:rsid w:val="009A7103"/>
    <w:rsid w:val="009A717B"/>
    <w:rsid w:val="009A718A"/>
    <w:rsid w:val="009A73BC"/>
    <w:rsid w:val="009A78E6"/>
    <w:rsid w:val="009B0026"/>
    <w:rsid w:val="009B0416"/>
    <w:rsid w:val="009B0593"/>
    <w:rsid w:val="009B065E"/>
    <w:rsid w:val="009B0910"/>
    <w:rsid w:val="009B0B81"/>
    <w:rsid w:val="009B0D19"/>
    <w:rsid w:val="009B0E62"/>
    <w:rsid w:val="009B0E78"/>
    <w:rsid w:val="009B0ED8"/>
    <w:rsid w:val="009B109B"/>
    <w:rsid w:val="009B1261"/>
    <w:rsid w:val="009B15CD"/>
    <w:rsid w:val="009B191E"/>
    <w:rsid w:val="009B1A5D"/>
    <w:rsid w:val="009B1A61"/>
    <w:rsid w:val="009B1C53"/>
    <w:rsid w:val="009B1D63"/>
    <w:rsid w:val="009B1E74"/>
    <w:rsid w:val="009B1E81"/>
    <w:rsid w:val="009B2148"/>
    <w:rsid w:val="009B24A2"/>
    <w:rsid w:val="009B264F"/>
    <w:rsid w:val="009B277C"/>
    <w:rsid w:val="009B2A2F"/>
    <w:rsid w:val="009B2A5F"/>
    <w:rsid w:val="009B2B76"/>
    <w:rsid w:val="009B2E79"/>
    <w:rsid w:val="009B2F3D"/>
    <w:rsid w:val="009B3041"/>
    <w:rsid w:val="009B3213"/>
    <w:rsid w:val="009B335A"/>
    <w:rsid w:val="009B35BB"/>
    <w:rsid w:val="009B360A"/>
    <w:rsid w:val="009B3A1E"/>
    <w:rsid w:val="009B3B88"/>
    <w:rsid w:val="009B3BAE"/>
    <w:rsid w:val="009B40A5"/>
    <w:rsid w:val="009B420E"/>
    <w:rsid w:val="009B4253"/>
    <w:rsid w:val="009B4339"/>
    <w:rsid w:val="009B44CF"/>
    <w:rsid w:val="009B4545"/>
    <w:rsid w:val="009B461C"/>
    <w:rsid w:val="009B4707"/>
    <w:rsid w:val="009B4733"/>
    <w:rsid w:val="009B4885"/>
    <w:rsid w:val="009B4931"/>
    <w:rsid w:val="009B4A1B"/>
    <w:rsid w:val="009B4AFE"/>
    <w:rsid w:val="009B4B62"/>
    <w:rsid w:val="009B4BCF"/>
    <w:rsid w:val="009B4E08"/>
    <w:rsid w:val="009B4F28"/>
    <w:rsid w:val="009B54EE"/>
    <w:rsid w:val="009B5658"/>
    <w:rsid w:val="009B567A"/>
    <w:rsid w:val="009B57F4"/>
    <w:rsid w:val="009B5886"/>
    <w:rsid w:val="009B58C0"/>
    <w:rsid w:val="009B5983"/>
    <w:rsid w:val="009B59EA"/>
    <w:rsid w:val="009B5A1C"/>
    <w:rsid w:val="009B5F1D"/>
    <w:rsid w:val="009B60BF"/>
    <w:rsid w:val="009B622F"/>
    <w:rsid w:val="009B63F4"/>
    <w:rsid w:val="009B6535"/>
    <w:rsid w:val="009B653E"/>
    <w:rsid w:val="009B6877"/>
    <w:rsid w:val="009B68E8"/>
    <w:rsid w:val="009B6E59"/>
    <w:rsid w:val="009B6E64"/>
    <w:rsid w:val="009B6E9B"/>
    <w:rsid w:val="009B6FE2"/>
    <w:rsid w:val="009B7041"/>
    <w:rsid w:val="009B7119"/>
    <w:rsid w:val="009B720D"/>
    <w:rsid w:val="009B7214"/>
    <w:rsid w:val="009B76C2"/>
    <w:rsid w:val="009B77EB"/>
    <w:rsid w:val="009B77F1"/>
    <w:rsid w:val="009B78D5"/>
    <w:rsid w:val="009B78F5"/>
    <w:rsid w:val="009B7918"/>
    <w:rsid w:val="009B7A86"/>
    <w:rsid w:val="009B7BBF"/>
    <w:rsid w:val="009B7C13"/>
    <w:rsid w:val="009B7C68"/>
    <w:rsid w:val="009B7D13"/>
    <w:rsid w:val="009B7E76"/>
    <w:rsid w:val="009B7E7B"/>
    <w:rsid w:val="009B7EE6"/>
    <w:rsid w:val="009B7F76"/>
    <w:rsid w:val="009B7FF7"/>
    <w:rsid w:val="009C00FC"/>
    <w:rsid w:val="009C0307"/>
    <w:rsid w:val="009C0371"/>
    <w:rsid w:val="009C0387"/>
    <w:rsid w:val="009C046D"/>
    <w:rsid w:val="009C04B6"/>
    <w:rsid w:val="009C04FA"/>
    <w:rsid w:val="009C05BE"/>
    <w:rsid w:val="009C0A08"/>
    <w:rsid w:val="009C0A6A"/>
    <w:rsid w:val="009C0E62"/>
    <w:rsid w:val="009C0EA3"/>
    <w:rsid w:val="009C0EED"/>
    <w:rsid w:val="009C11CE"/>
    <w:rsid w:val="009C124D"/>
    <w:rsid w:val="009C1327"/>
    <w:rsid w:val="009C15F6"/>
    <w:rsid w:val="009C186B"/>
    <w:rsid w:val="009C18E0"/>
    <w:rsid w:val="009C19F4"/>
    <w:rsid w:val="009C1BB2"/>
    <w:rsid w:val="009C1E0B"/>
    <w:rsid w:val="009C2016"/>
    <w:rsid w:val="009C219D"/>
    <w:rsid w:val="009C2212"/>
    <w:rsid w:val="009C24A6"/>
    <w:rsid w:val="009C2539"/>
    <w:rsid w:val="009C2A01"/>
    <w:rsid w:val="009C2B86"/>
    <w:rsid w:val="009C2C90"/>
    <w:rsid w:val="009C2E44"/>
    <w:rsid w:val="009C30CF"/>
    <w:rsid w:val="009C316D"/>
    <w:rsid w:val="009C38C1"/>
    <w:rsid w:val="009C38F3"/>
    <w:rsid w:val="009C3966"/>
    <w:rsid w:val="009C3F81"/>
    <w:rsid w:val="009C4167"/>
    <w:rsid w:val="009C4257"/>
    <w:rsid w:val="009C4271"/>
    <w:rsid w:val="009C4442"/>
    <w:rsid w:val="009C47C7"/>
    <w:rsid w:val="009C494D"/>
    <w:rsid w:val="009C4965"/>
    <w:rsid w:val="009C4DD1"/>
    <w:rsid w:val="009C4E0E"/>
    <w:rsid w:val="009C5162"/>
    <w:rsid w:val="009C530E"/>
    <w:rsid w:val="009C53FD"/>
    <w:rsid w:val="009C540B"/>
    <w:rsid w:val="009C540C"/>
    <w:rsid w:val="009C557F"/>
    <w:rsid w:val="009C5933"/>
    <w:rsid w:val="009C5959"/>
    <w:rsid w:val="009C5A51"/>
    <w:rsid w:val="009C5AC2"/>
    <w:rsid w:val="009C5B64"/>
    <w:rsid w:val="009C5CFC"/>
    <w:rsid w:val="009C5D2C"/>
    <w:rsid w:val="009C5D60"/>
    <w:rsid w:val="009C5DD4"/>
    <w:rsid w:val="009C669D"/>
    <w:rsid w:val="009C69DC"/>
    <w:rsid w:val="009C6D06"/>
    <w:rsid w:val="009C6D52"/>
    <w:rsid w:val="009C6EDC"/>
    <w:rsid w:val="009C6F62"/>
    <w:rsid w:val="009C70BA"/>
    <w:rsid w:val="009C71CC"/>
    <w:rsid w:val="009C720A"/>
    <w:rsid w:val="009C746E"/>
    <w:rsid w:val="009C756C"/>
    <w:rsid w:val="009C75EC"/>
    <w:rsid w:val="009C78B1"/>
    <w:rsid w:val="009C7C27"/>
    <w:rsid w:val="009C7FBD"/>
    <w:rsid w:val="009D0029"/>
    <w:rsid w:val="009D003E"/>
    <w:rsid w:val="009D0057"/>
    <w:rsid w:val="009D007A"/>
    <w:rsid w:val="009D0103"/>
    <w:rsid w:val="009D04CB"/>
    <w:rsid w:val="009D0660"/>
    <w:rsid w:val="009D06A3"/>
    <w:rsid w:val="009D06FD"/>
    <w:rsid w:val="009D0780"/>
    <w:rsid w:val="009D0794"/>
    <w:rsid w:val="009D0D6E"/>
    <w:rsid w:val="009D108F"/>
    <w:rsid w:val="009D1171"/>
    <w:rsid w:val="009D138E"/>
    <w:rsid w:val="009D16D5"/>
    <w:rsid w:val="009D175D"/>
    <w:rsid w:val="009D1AEA"/>
    <w:rsid w:val="009D1B10"/>
    <w:rsid w:val="009D1B7D"/>
    <w:rsid w:val="009D1CAE"/>
    <w:rsid w:val="009D1E11"/>
    <w:rsid w:val="009D2213"/>
    <w:rsid w:val="009D22FE"/>
    <w:rsid w:val="009D231F"/>
    <w:rsid w:val="009D24D0"/>
    <w:rsid w:val="009D2702"/>
    <w:rsid w:val="009D2747"/>
    <w:rsid w:val="009D2853"/>
    <w:rsid w:val="009D28AE"/>
    <w:rsid w:val="009D2B8C"/>
    <w:rsid w:val="009D2B9D"/>
    <w:rsid w:val="009D2C9C"/>
    <w:rsid w:val="009D2DDD"/>
    <w:rsid w:val="009D2E7A"/>
    <w:rsid w:val="009D320E"/>
    <w:rsid w:val="009D3394"/>
    <w:rsid w:val="009D34D0"/>
    <w:rsid w:val="009D3681"/>
    <w:rsid w:val="009D36EB"/>
    <w:rsid w:val="009D375B"/>
    <w:rsid w:val="009D3812"/>
    <w:rsid w:val="009D38AC"/>
    <w:rsid w:val="009D39D2"/>
    <w:rsid w:val="009D3B45"/>
    <w:rsid w:val="009D3D09"/>
    <w:rsid w:val="009D3DC2"/>
    <w:rsid w:val="009D4098"/>
    <w:rsid w:val="009D4297"/>
    <w:rsid w:val="009D4601"/>
    <w:rsid w:val="009D4673"/>
    <w:rsid w:val="009D46B9"/>
    <w:rsid w:val="009D4C8B"/>
    <w:rsid w:val="009D4DF0"/>
    <w:rsid w:val="009D50BD"/>
    <w:rsid w:val="009D5138"/>
    <w:rsid w:val="009D594A"/>
    <w:rsid w:val="009D5CBD"/>
    <w:rsid w:val="009D5DE6"/>
    <w:rsid w:val="009D6043"/>
    <w:rsid w:val="009D6115"/>
    <w:rsid w:val="009D61BD"/>
    <w:rsid w:val="009D6329"/>
    <w:rsid w:val="009D651D"/>
    <w:rsid w:val="009D6524"/>
    <w:rsid w:val="009D6593"/>
    <w:rsid w:val="009D6839"/>
    <w:rsid w:val="009D6A87"/>
    <w:rsid w:val="009D6CB1"/>
    <w:rsid w:val="009D6EDD"/>
    <w:rsid w:val="009D7370"/>
    <w:rsid w:val="009D74DB"/>
    <w:rsid w:val="009D770E"/>
    <w:rsid w:val="009D77F7"/>
    <w:rsid w:val="009D78B4"/>
    <w:rsid w:val="009D7BB6"/>
    <w:rsid w:val="009D7DA2"/>
    <w:rsid w:val="009D7E8B"/>
    <w:rsid w:val="009E025D"/>
    <w:rsid w:val="009E03C2"/>
    <w:rsid w:val="009E0643"/>
    <w:rsid w:val="009E0C80"/>
    <w:rsid w:val="009E0CE6"/>
    <w:rsid w:val="009E0DA3"/>
    <w:rsid w:val="009E0F17"/>
    <w:rsid w:val="009E1252"/>
    <w:rsid w:val="009E1346"/>
    <w:rsid w:val="009E1488"/>
    <w:rsid w:val="009E14A4"/>
    <w:rsid w:val="009E16B1"/>
    <w:rsid w:val="009E178D"/>
    <w:rsid w:val="009E1880"/>
    <w:rsid w:val="009E1A0A"/>
    <w:rsid w:val="009E1A92"/>
    <w:rsid w:val="009E1ABB"/>
    <w:rsid w:val="009E1DC0"/>
    <w:rsid w:val="009E1F4C"/>
    <w:rsid w:val="009E2261"/>
    <w:rsid w:val="009E22DF"/>
    <w:rsid w:val="009E251C"/>
    <w:rsid w:val="009E26A5"/>
    <w:rsid w:val="009E270F"/>
    <w:rsid w:val="009E2F96"/>
    <w:rsid w:val="009E3171"/>
    <w:rsid w:val="009E3303"/>
    <w:rsid w:val="009E3327"/>
    <w:rsid w:val="009E345E"/>
    <w:rsid w:val="009E3632"/>
    <w:rsid w:val="009E3851"/>
    <w:rsid w:val="009E39B6"/>
    <w:rsid w:val="009E3CB0"/>
    <w:rsid w:val="009E3D51"/>
    <w:rsid w:val="009E3D92"/>
    <w:rsid w:val="009E3DDD"/>
    <w:rsid w:val="009E3E1D"/>
    <w:rsid w:val="009E3E2A"/>
    <w:rsid w:val="009E3E8D"/>
    <w:rsid w:val="009E4019"/>
    <w:rsid w:val="009E410E"/>
    <w:rsid w:val="009E450D"/>
    <w:rsid w:val="009E456B"/>
    <w:rsid w:val="009E47AE"/>
    <w:rsid w:val="009E48B9"/>
    <w:rsid w:val="009E4A7A"/>
    <w:rsid w:val="009E4AA3"/>
    <w:rsid w:val="009E4AE9"/>
    <w:rsid w:val="009E4B56"/>
    <w:rsid w:val="009E4BB9"/>
    <w:rsid w:val="009E4C4A"/>
    <w:rsid w:val="009E4F1D"/>
    <w:rsid w:val="009E4F89"/>
    <w:rsid w:val="009E53DB"/>
    <w:rsid w:val="009E544B"/>
    <w:rsid w:val="009E5558"/>
    <w:rsid w:val="009E55C7"/>
    <w:rsid w:val="009E564B"/>
    <w:rsid w:val="009E571E"/>
    <w:rsid w:val="009E5A17"/>
    <w:rsid w:val="009E5A8A"/>
    <w:rsid w:val="009E5EE4"/>
    <w:rsid w:val="009E6066"/>
    <w:rsid w:val="009E6441"/>
    <w:rsid w:val="009E6512"/>
    <w:rsid w:val="009E657C"/>
    <w:rsid w:val="009E68F5"/>
    <w:rsid w:val="009E6A81"/>
    <w:rsid w:val="009E6B0B"/>
    <w:rsid w:val="009E6BFB"/>
    <w:rsid w:val="009E6C07"/>
    <w:rsid w:val="009E6DBD"/>
    <w:rsid w:val="009E6FB8"/>
    <w:rsid w:val="009E70B6"/>
    <w:rsid w:val="009E748C"/>
    <w:rsid w:val="009E74C4"/>
    <w:rsid w:val="009E7632"/>
    <w:rsid w:val="009E7A6E"/>
    <w:rsid w:val="009E7BD9"/>
    <w:rsid w:val="009E7D2B"/>
    <w:rsid w:val="009E7F7F"/>
    <w:rsid w:val="009F01A9"/>
    <w:rsid w:val="009F0425"/>
    <w:rsid w:val="009F092B"/>
    <w:rsid w:val="009F0952"/>
    <w:rsid w:val="009F0B43"/>
    <w:rsid w:val="009F0BF1"/>
    <w:rsid w:val="009F0C5E"/>
    <w:rsid w:val="009F0CE6"/>
    <w:rsid w:val="009F0E41"/>
    <w:rsid w:val="009F0FAE"/>
    <w:rsid w:val="009F12DE"/>
    <w:rsid w:val="009F12E1"/>
    <w:rsid w:val="009F143D"/>
    <w:rsid w:val="009F15A2"/>
    <w:rsid w:val="009F15A8"/>
    <w:rsid w:val="009F1693"/>
    <w:rsid w:val="009F1704"/>
    <w:rsid w:val="009F1A0A"/>
    <w:rsid w:val="009F1D86"/>
    <w:rsid w:val="009F1DFF"/>
    <w:rsid w:val="009F1E71"/>
    <w:rsid w:val="009F1F31"/>
    <w:rsid w:val="009F1FEE"/>
    <w:rsid w:val="009F25C8"/>
    <w:rsid w:val="009F2852"/>
    <w:rsid w:val="009F2879"/>
    <w:rsid w:val="009F289E"/>
    <w:rsid w:val="009F28B2"/>
    <w:rsid w:val="009F2D0C"/>
    <w:rsid w:val="009F2DB5"/>
    <w:rsid w:val="009F2F78"/>
    <w:rsid w:val="009F3116"/>
    <w:rsid w:val="009F32A2"/>
    <w:rsid w:val="009F3495"/>
    <w:rsid w:val="009F36A7"/>
    <w:rsid w:val="009F374D"/>
    <w:rsid w:val="009F384F"/>
    <w:rsid w:val="009F38A9"/>
    <w:rsid w:val="009F3A39"/>
    <w:rsid w:val="009F3C9B"/>
    <w:rsid w:val="009F44FA"/>
    <w:rsid w:val="009F4626"/>
    <w:rsid w:val="009F479B"/>
    <w:rsid w:val="009F47D1"/>
    <w:rsid w:val="009F4935"/>
    <w:rsid w:val="009F4BC7"/>
    <w:rsid w:val="009F4FB4"/>
    <w:rsid w:val="009F5196"/>
    <w:rsid w:val="009F5271"/>
    <w:rsid w:val="009F53BC"/>
    <w:rsid w:val="009F5562"/>
    <w:rsid w:val="009F564C"/>
    <w:rsid w:val="009F5764"/>
    <w:rsid w:val="009F5840"/>
    <w:rsid w:val="009F5882"/>
    <w:rsid w:val="009F5AED"/>
    <w:rsid w:val="009F5B4B"/>
    <w:rsid w:val="009F5B53"/>
    <w:rsid w:val="009F5DCD"/>
    <w:rsid w:val="009F5E47"/>
    <w:rsid w:val="009F5F4A"/>
    <w:rsid w:val="009F60EC"/>
    <w:rsid w:val="009F61DE"/>
    <w:rsid w:val="009F637A"/>
    <w:rsid w:val="009F640C"/>
    <w:rsid w:val="009F668C"/>
    <w:rsid w:val="009F6765"/>
    <w:rsid w:val="009F6877"/>
    <w:rsid w:val="009F68CE"/>
    <w:rsid w:val="009F6A87"/>
    <w:rsid w:val="009F6F46"/>
    <w:rsid w:val="009F728E"/>
    <w:rsid w:val="009F72EB"/>
    <w:rsid w:val="009F7665"/>
    <w:rsid w:val="009F775D"/>
    <w:rsid w:val="009F7921"/>
    <w:rsid w:val="009F796B"/>
    <w:rsid w:val="009F797B"/>
    <w:rsid w:val="00A00184"/>
    <w:rsid w:val="00A00475"/>
    <w:rsid w:val="00A0053A"/>
    <w:rsid w:val="00A006CD"/>
    <w:rsid w:val="00A008AC"/>
    <w:rsid w:val="00A00986"/>
    <w:rsid w:val="00A00A3F"/>
    <w:rsid w:val="00A00E00"/>
    <w:rsid w:val="00A00E9D"/>
    <w:rsid w:val="00A00F82"/>
    <w:rsid w:val="00A01054"/>
    <w:rsid w:val="00A010C3"/>
    <w:rsid w:val="00A01317"/>
    <w:rsid w:val="00A01C2C"/>
    <w:rsid w:val="00A01C30"/>
    <w:rsid w:val="00A01C3F"/>
    <w:rsid w:val="00A01CC1"/>
    <w:rsid w:val="00A01F71"/>
    <w:rsid w:val="00A021AD"/>
    <w:rsid w:val="00A026B3"/>
    <w:rsid w:val="00A0273B"/>
    <w:rsid w:val="00A027B4"/>
    <w:rsid w:val="00A0292C"/>
    <w:rsid w:val="00A02C47"/>
    <w:rsid w:val="00A02E56"/>
    <w:rsid w:val="00A02EAC"/>
    <w:rsid w:val="00A03020"/>
    <w:rsid w:val="00A0303E"/>
    <w:rsid w:val="00A0337A"/>
    <w:rsid w:val="00A036E9"/>
    <w:rsid w:val="00A039B8"/>
    <w:rsid w:val="00A039D0"/>
    <w:rsid w:val="00A03AF9"/>
    <w:rsid w:val="00A03C48"/>
    <w:rsid w:val="00A03C4D"/>
    <w:rsid w:val="00A03DDC"/>
    <w:rsid w:val="00A0400F"/>
    <w:rsid w:val="00A0415F"/>
    <w:rsid w:val="00A041E1"/>
    <w:rsid w:val="00A0441B"/>
    <w:rsid w:val="00A045B6"/>
    <w:rsid w:val="00A0468B"/>
    <w:rsid w:val="00A048BB"/>
    <w:rsid w:val="00A04933"/>
    <w:rsid w:val="00A04D5F"/>
    <w:rsid w:val="00A04DF4"/>
    <w:rsid w:val="00A04E48"/>
    <w:rsid w:val="00A04F65"/>
    <w:rsid w:val="00A053D1"/>
    <w:rsid w:val="00A054BD"/>
    <w:rsid w:val="00A058E7"/>
    <w:rsid w:val="00A05CC6"/>
    <w:rsid w:val="00A06076"/>
    <w:rsid w:val="00A0610C"/>
    <w:rsid w:val="00A061ED"/>
    <w:rsid w:val="00A06234"/>
    <w:rsid w:val="00A063B5"/>
    <w:rsid w:val="00A063B6"/>
    <w:rsid w:val="00A066B5"/>
    <w:rsid w:val="00A069FE"/>
    <w:rsid w:val="00A06BCC"/>
    <w:rsid w:val="00A06BF2"/>
    <w:rsid w:val="00A06C05"/>
    <w:rsid w:val="00A06D70"/>
    <w:rsid w:val="00A06FCB"/>
    <w:rsid w:val="00A06FF8"/>
    <w:rsid w:val="00A0714F"/>
    <w:rsid w:val="00A07444"/>
    <w:rsid w:val="00A074DF"/>
    <w:rsid w:val="00A07C6F"/>
    <w:rsid w:val="00A07C8A"/>
    <w:rsid w:val="00A07FE2"/>
    <w:rsid w:val="00A1004D"/>
    <w:rsid w:val="00A10152"/>
    <w:rsid w:val="00A102B1"/>
    <w:rsid w:val="00A103FC"/>
    <w:rsid w:val="00A10484"/>
    <w:rsid w:val="00A104AA"/>
    <w:rsid w:val="00A1066C"/>
    <w:rsid w:val="00A10842"/>
    <w:rsid w:val="00A10CCF"/>
    <w:rsid w:val="00A10CE7"/>
    <w:rsid w:val="00A10E88"/>
    <w:rsid w:val="00A113D6"/>
    <w:rsid w:val="00A118DB"/>
    <w:rsid w:val="00A11B2D"/>
    <w:rsid w:val="00A11BA5"/>
    <w:rsid w:val="00A11BBC"/>
    <w:rsid w:val="00A11C10"/>
    <w:rsid w:val="00A11FDC"/>
    <w:rsid w:val="00A1238B"/>
    <w:rsid w:val="00A124E8"/>
    <w:rsid w:val="00A12771"/>
    <w:rsid w:val="00A127C6"/>
    <w:rsid w:val="00A12882"/>
    <w:rsid w:val="00A12C4F"/>
    <w:rsid w:val="00A12D9A"/>
    <w:rsid w:val="00A12EA3"/>
    <w:rsid w:val="00A12EC7"/>
    <w:rsid w:val="00A12EF5"/>
    <w:rsid w:val="00A12F63"/>
    <w:rsid w:val="00A12FF0"/>
    <w:rsid w:val="00A13100"/>
    <w:rsid w:val="00A132E3"/>
    <w:rsid w:val="00A135C6"/>
    <w:rsid w:val="00A137FF"/>
    <w:rsid w:val="00A13A93"/>
    <w:rsid w:val="00A13CAA"/>
    <w:rsid w:val="00A13E65"/>
    <w:rsid w:val="00A13F82"/>
    <w:rsid w:val="00A13FEA"/>
    <w:rsid w:val="00A14108"/>
    <w:rsid w:val="00A1416E"/>
    <w:rsid w:val="00A141B3"/>
    <w:rsid w:val="00A14374"/>
    <w:rsid w:val="00A143BA"/>
    <w:rsid w:val="00A143EB"/>
    <w:rsid w:val="00A14490"/>
    <w:rsid w:val="00A145A4"/>
    <w:rsid w:val="00A146AD"/>
    <w:rsid w:val="00A148B7"/>
    <w:rsid w:val="00A14C9F"/>
    <w:rsid w:val="00A14D0B"/>
    <w:rsid w:val="00A1503C"/>
    <w:rsid w:val="00A15240"/>
    <w:rsid w:val="00A1525E"/>
    <w:rsid w:val="00A15304"/>
    <w:rsid w:val="00A1553C"/>
    <w:rsid w:val="00A15701"/>
    <w:rsid w:val="00A1574A"/>
    <w:rsid w:val="00A1596A"/>
    <w:rsid w:val="00A15D90"/>
    <w:rsid w:val="00A15F68"/>
    <w:rsid w:val="00A1609E"/>
    <w:rsid w:val="00A162D2"/>
    <w:rsid w:val="00A167DE"/>
    <w:rsid w:val="00A16BC1"/>
    <w:rsid w:val="00A16C00"/>
    <w:rsid w:val="00A16D82"/>
    <w:rsid w:val="00A17005"/>
    <w:rsid w:val="00A172A3"/>
    <w:rsid w:val="00A17379"/>
    <w:rsid w:val="00A174FD"/>
    <w:rsid w:val="00A17530"/>
    <w:rsid w:val="00A17824"/>
    <w:rsid w:val="00A17951"/>
    <w:rsid w:val="00A17985"/>
    <w:rsid w:val="00A17C7E"/>
    <w:rsid w:val="00A17E15"/>
    <w:rsid w:val="00A17F07"/>
    <w:rsid w:val="00A201D8"/>
    <w:rsid w:val="00A20210"/>
    <w:rsid w:val="00A202A0"/>
    <w:rsid w:val="00A20500"/>
    <w:rsid w:val="00A2062B"/>
    <w:rsid w:val="00A206A7"/>
    <w:rsid w:val="00A2071F"/>
    <w:rsid w:val="00A20793"/>
    <w:rsid w:val="00A20853"/>
    <w:rsid w:val="00A2087B"/>
    <w:rsid w:val="00A20949"/>
    <w:rsid w:val="00A209AD"/>
    <w:rsid w:val="00A20B5C"/>
    <w:rsid w:val="00A20C60"/>
    <w:rsid w:val="00A20F90"/>
    <w:rsid w:val="00A20FE6"/>
    <w:rsid w:val="00A211E5"/>
    <w:rsid w:val="00A213C8"/>
    <w:rsid w:val="00A21448"/>
    <w:rsid w:val="00A21731"/>
    <w:rsid w:val="00A21955"/>
    <w:rsid w:val="00A21EA9"/>
    <w:rsid w:val="00A21F23"/>
    <w:rsid w:val="00A21F6A"/>
    <w:rsid w:val="00A21F6E"/>
    <w:rsid w:val="00A21FFC"/>
    <w:rsid w:val="00A22181"/>
    <w:rsid w:val="00A22202"/>
    <w:rsid w:val="00A22456"/>
    <w:rsid w:val="00A22664"/>
    <w:rsid w:val="00A22B44"/>
    <w:rsid w:val="00A22C0E"/>
    <w:rsid w:val="00A22C11"/>
    <w:rsid w:val="00A22DFE"/>
    <w:rsid w:val="00A22E95"/>
    <w:rsid w:val="00A22F65"/>
    <w:rsid w:val="00A234EE"/>
    <w:rsid w:val="00A235E5"/>
    <w:rsid w:val="00A2370B"/>
    <w:rsid w:val="00A237FD"/>
    <w:rsid w:val="00A23A46"/>
    <w:rsid w:val="00A23B47"/>
    <w:rsid w:val="00A23C4C"/>
    <w:rsid w:val="00A23D4C"/>
    <w:rsid w:val="00A23DD9"/>
    <w:rsid w:val="00A23EBC"/>
    <w:rsid w:val="00A23FE9"/>
    <w:rsid w:val="00A24312"/>
    <w:rsid w:val="00A2437A"/>
    <w:rsid w:val="00A24620"/>
    <w:rsid w:val="00A2465D"/>
    <w:rsid w:val="00A2492E"/>
    <w:rsid w:val="00A24AAB"/>
    <w:rsid w:val="00A24E20"/>
    <w:rsid w:val="00A2506A"/>
    <w:rsid w:val="00A252C6"/>
    <w:rsid w:val="00A253C3"/>
    <w:rsid w:val="00A2546E"/>
    <w:rsid w:val="00A2548A"/>
    <w:rsid w:val="00A254BD"/>
    <w:rsid w:val="00A2566D"/>
    <w:rsid w:val="00A256B8"/>
    <w:rsid w:val="00A259C7"/>
    <w:rsid w:val="00A259E5"/>
    <w:rsid w:val="00A25AE5"/>
    <w:rsid w:val="00A25EF4"/>
    <w:rsid w:val="00A25F90"/>
    <w:rsid w:val="00A2600D"/>
    <w:rsid w:val="00A2616C"/>
    <w:rsid w:val="00A262D1"/>
    <w:rsid w:val="00A26481"/>
    <w:rsid w:val="00A26664"/>
    <w:rsid w:val="00A26666"/>
    <w:rsid w:val="00A26873"/>
    <w:rsid w:val="00A268EE"/>
    <w:rsid w:val="00A26B96"/>
    <w:rsid w:val="00A26C83"/>
    <w:rsid w:val="00A26D4C"/>
    <w:rsid w:val="00A26EBF"/>
    <w:rsid w:val="00A2732D"/>
    <w:rsid w:val="00A27716"/>
    <w:rsid w:val="00A278F8"/>
    <w:rsid w:val="00A27AEE"/>
    <w:rsid w:val="00A27DD0"/>
    <w:rsid w:val="00A27E9F"/>
    <w:rsid w:val="00A27FBA"/>
    <w:rsid w:val="00A300BF"/>
    <w:rsid w:val="00A3019A"/>
    <w:rsid w:val="00A301AA"/>
    <w:rsid w:val="00A303CE"/>
    <w:rsid w:val="00A3074B"/>
    <w:rsid w:val="00A3086C"/>
    <w:rsid w:val="00A309BB"/>
    <w:rsid w:val="00A30A3E"/>
    <w:rsid w:val="00A30AE3"/>
    <w:rsid w:val="00A30C42"/>
    <w:rsid w:val="00A30D22"/>
    <w:rsid w:val="00A30EB5"/>
    <w:rsid w:val="00A31161"/>
    <w:rsid w:val="00A31207"/>
    <w:rsid w:val="00A31253"/>
    <w:rsid w:val="00A3129C"/>
    <w:rsid w:val="00A3129D"/>
    <w:rsid w:val="00A314BA"/>
    <w:rsid w:val="00A315FD"/>
    <w:rsid w:val="00A31656"/>
    <w:rsid w:val="00A316EB"/>
    <w:rsid w:val="00A31B78"/>
    <w:rsid w:val="00A31C4F"/>
    <w:rsid w:val="00A31D97"/>
    <w:rsid w:val="00A31E29"/>
    <w:rsid w:val="00A31F70"/>
    <w:rsid w:val="00A31FF7"/>
    <w:rsid w:val="00A320D6"/>
    <w:rsid w:val="00A321B5"/>
    <w:rsid w:val="00A321FF"/>
    <w:rsid w:val="00A3246D"/>
    <w:rsid w:val="00A32617"/>
    <w:rsid w:val="00A326AB"/>
    <w:rsid w:val="00A32F25"/>
    <w:rsid w:val="00A333C4"/>
    <w:rsid w:val="00A3374C"/>
    <w:rsid w:val="00A33936"/>
    <w:rsid w:val="00A33C5F"/>
    <w:rsid w:val="00A33DCD"/>
    <w:rsid w:val="00A33F7D"/>
    <w:rsid w:val="00A3401E"/>
    <w:rsid w:val="00A3402F"/>
    <w:rsid w:val="00A341FB"/>
    <w:rsid w:val="00A34222"/>
    <w:rsid w:val="00A34229"/>
    <w:rsid w:val="00A34231"/>
    <w:rsid w:val="00A34253"/>
    <w:rsid w:val="00A3449B"/>
    <w:rsid w:val="00A3472D"/>
    <w:rsid w:val="00A3478D"/>
    <w:rsid w:val="00A34C88"/>
    <w:rsid w:val="00A34FD1"/>
    <w:rsid w:val="00A3526A"/>
    <w:rsid w:val="00A356A7"/>
    <w:rsid w:val="00A3576C"/>
    <w:rsid w:val="00A35955"/>
    <w:rsid w:val="00A359B1"/>
    <w:rsid w:val="00A35AA5"/>
    <w:rsid w:val="00A35E32"/>
    <w:rsid w:val="00A35EBC"/>
    <w:rsid w:val="00A35F6D"/>
    <w:rsid w:val="00A36087"/>
    <w:rsid w:val="00A362DC"/>
    <w:rsid w:val="00A3645C"/>
    <w:rsid w:val="00A36A17"/>
    <w:rsid w:val="00A36B28"/>
    <w:rsid w:val="00A36B6A"/>
    <w:rsid w:val="00A36D66"/>
    <w:rsid w:val="00A36DF2"/>
    <w:rsid w:val="00A36E5B"/>
    <w:rsid w:val="00A36F76"/>
    <w:rsid w:val="00A36FD6"/>
    <w:rsid w:val="00A370C2"/>
    <w:rsid w:val="00A37A6B"/>
    <w:rsid w:val="00A37C0D"/>
    <w:rsid w:val="00A37D6F"/>
    <w:rsid w:val="00A40142"/>
    <w:rsid w:val="00A40160"/>
    <w:rsid w:val="00A401D6"/>
    <w:rsid w:val="00A40220"/>
    <w:rsid w:val="00A4038B"/>
    <w:rsid w:val="00A40589"/>
    <w:rsid w:val="00A40865"/>
    <w:rsid w:val="00A40BC8"/>
    <w:rsid w:val="00A40C2A"/>
    <w:rsid w:val="00A40C7C"/>
    <w:rsid w:val="00A40E23"/>
    <w:rsid w:val="00A40F0A"/>
    <w:rsid w:val="00A410D8"/>
    <w:rsid w:val="00A4118B"/>
    <w:rsid w:val="00A41277"/>
    <w:rsid w:val="00A41400"/>
    <w:rsid w:val="00A41704"/>
    <w:rsid w:val="00A418DE"/>
    <w:rsid w:val="00A41DAE"/>
    <w:rsid w:val="00A4260A"/>
    <w:rsid w:val="00A426AA"/>
    <w:rsid w:val="00A428D1"/>
    <w:rsid w:val="00A42A8E"/>
    <w:rsid w:val="00A42AA1"/>
    <w:rsid w:val="00A42AEA"/>
    <w:rsid w:val="00A42C04"/>
    <w:rsid w:val="00A42D22"/>
    <w:rsid w:val="00A42E73"/>
    <w:rsid w:val="00A42F5F"/>
    <w:rsid w:val="00A432A7"/>
    <w:rsid w:val="00A43585"/>
    <w:rsid w:val="00A43639"/>
    <w:rsid w:val="00A43747"/>
    <w:rsid w:val="00A43989"/>
    <w:rsid w:val="00A43B23"/>
    <w:rsid w:val="00A43C6D"/>
    <w:rsid w:val="00A43E35"/>
    <w:rsid w:val="00A43F92"/>
    <w:rsid w:val="00A4403C"/>
    <w:rsid w:val="00A442F3"/>
    <w:rsid w:val="00A4439F"/>
    <w:rsid w:val="00A44E92"/>
    <w:rsid w:val="00A451CD"/>
    <w:rsid w:val="00A454AF"/>
    <w:rsid w:val="00A454DB"/>
    <w:rsid w:val="00A45582"/>
    <w:rsid w:val="00A45604"/>
    <w:rsid w:val="00A4589B"/>
    <w:rsid w:val="00A4593A"/>
    <w:rsid w:val="00A45956"/>
    <w:rsid w:val="00A45A95"/>
    <w:rsid w:val="00A45B3D"/>
    <w:rsid w:val="00A460E4"/>
    <w:rsid w:val="00A4616B"/>
    <w:rsid w:val="00A461CE"/>
    <w:rsid w:val="00A462C5"/>
    <w:rsid w:val="00A46371"/>
    <w:rsid w:val="00A46417"/>
    <w:rsid w:val="00A4662E"/>
    <w:rsid w:val="00A469B4"/>
    <w:rsid w:val="00A46A5E"/>
    <w:rsid w:val="00A46AAA"/>
    <w:rsid w:val="00A46B4F"/>
    <w:rsid w:val="00A46C6A"/>
    <w:rsid w:val="00A46DC0"/>
    <w:rsid w:val="00A46E31"/>
    <w:rsid w:val="00A46F62"/>
    <w:rsid w:val="00A470F3"/>
    <w:rsid w:val="00A47155"/>
    <w:rsid w:val="00A473C7"/>
    <w:rsid w:val="00A47414"/>
    <w:rsid w:val="00A4741E"/>
    <w:rsid w:val="00A475E0"/>
    <w:rsid w:val="00A47730"/>
    <w:rsid w:val="00A478EF"/>
    <w:rsid w:val="00A47A4B"/>
    <w:rsid w:val="00A47B02"/>
    <w:rsid w:val="00A47C99"/>
    <w:rsid w:val="00A47DF1"/>
    <w:rsid w:val="00A50097"/>
    <w:rsid w:val="00A502CE"/>
    <w:rsid w:val="00A504B2"/>
    <w:rsid w:val="00A5064D"/>
    <w:rsid w:val="00A508CE"/>
    <w:rsid w:val="00A508E4"/>
    <w:rsid w:val="00A50A78"/>
    <w:rsid w:val="00A50C14"/>
    <w:rsid w:val="00A50C81"/>
    <w:rsid w:val="00A50CD1"/>
    <w:rsid w:val="00A50F6E"/>
    <w:rsid w:val="00A510C6"/>
    <w:rsid w:val="00A514C8"/>
    <w:rsid w:val="00A51B35"/>
    <w:rsid w:val="00A51CDB"/>
    <w:rsid w:val="00A51D66"/>
    <w:rsid w:val="00A51D79"/>
    <w:rsid w:val="00A52052"/>
    <w:rsid w:val="00A521B1"/>
    <w:rsid w:val="00A5234F"/>
    <w:rsid w:val="00A52730"/>
    <w:rsid w:val="00A5281A"/>
    <w:rsid w:val="00A52847"/>
    <w:rsid w:val="00A52A55"/>
    <w:rsid w:val="00A52B83"/>
    <w:rsid w:val="00A52B96"/>
    <w:rsid w:val="00A52DEE"/>
    <w:rsid w:val="00A531F0"/>
    <w:rsid w:val="00A53533"/>
    <w:rsid w:val="00A535F5"/>
    <w:rsid w:val="00A5360A"/>
    <w:rsid w:val="00A5396E"/>
    <w:rsid w:val="00A53AE4"/>
    <w:rsid w:val="00A53BBD"/>
    <w:rsid w:val="00A53C39"/>
    <w:rsid w:val="00A53DC9"/>
    <w:rsid w:val="00A540E6"/>
    <w:rsid w:val="00A54244"/>
    <w:rsid w:val="00A543DE"/>
    <w:rsid w:val="00A547FD"/>
    <w:rsid w:val="00A5487E"/>
    <w:rsid w:val="00A5498A"/>
    <w:rsid w:val="00A54AE7"/>
    <w:rsid w:val="00A54B23"/>
    <w:rsid w:val="00A54DD8"/>
    <w:rsid w:val="00A54E01"/>
    <w:rsid w:val="00A54E46"/>
    <w:rsid w:val="00A54EBE"/>
    <w:rsid w:val="00A54ECE"/>
    <w:rsid w:val="00A550DD"/>
    <w:rsid w:val="00A5530C"/>
    <w:rsid w:val="00A55488"/>
    <w:rsid w:val="00A5553F"/>
    <w:rsid w:val="00A555EA"/>
    <w:rsid w:val="00A5562A"/>
    <w:rsid w:val="00A556AC"/>
    <w:rsid w:val="00A55741"/>
    <w:rsid w:val="00A557DF"/>
    <w:rsid w:val="00A558DB"/>
    <w:rsid w:val="00A55E36"/>
    <w:rsid w:val="00A55F90"/>
    <w:rsid w:val="00A55FE2"/>
    <w:rsid w:val="00A560E4"/>
    <w:rsid w:val="00A562F5"/>
    <w:rsid w:val="00A5637D"/>
    <w:rsid w:val="00A56416"/>
    <w:rsid w:val="00A5655E"/>
    <w:rsid w:val="00A565D6"/>
    <w:rsid w:val="00A56795"/>
    <w:rsid w:val="00A5698F"/>
    <w:rsid w:val="00A56B11"/>
    <w:rsid w:val="00A56BA2"/>
    <w:rsid w:val="00A57067"/>
    <w:rsid w:val="00A5706A"/>
    <w:rsid w:val="00A57495"/>
    <w:rsid w:val="00A575F7"/>
    <w:rsid w:val="00A57695"/>
    <w:rsid w:val="00A577FC"/>
    <w:rsid w:val="00A5791A"/>
    <w:rsid w:val="00A57961"/>
    <w:rsid w:val="00A5796B"/>
    <w:rsid w:val="00A57AFC"/>
    <w:rsid w:val="00A57DE7"/>
    <w:rsid w:val="00A60212"/>
    <w:rsid w:val="00A6021B"/>
    <w:rsid w:val="00A6021E"/>
    <w:rsid w:val="00A6029C"/>
    <w:rsid w:val="00A603FF"/>
    <w:rsid w:val="00A6049F"/>
    <w:rsid w:val="00A6070F"/>
    <w:rsid w:val="00A6072E"/>
    <w:rsid w:val="00A60767"/>
    <w:rsid w:val="00A607FA"/>
    <w:rsid w:val="00A60947"/>
    <w:rsid w:val="00A60B3D"/>
    <w:rsid w:val="00A60C29"/>
    <w:rsid w:val="00A6111A"/>
    <w:rsid w:val="00A6135F"/>
    <w:rsid w:val="00A61C30"/>
    <w:rsid w:val="00A61CB3"/>
    <w:rsid w:val="00A61E5B"/>
    <w:rsid w:val="00A62189"/>
    <w:rsid w:val="00A624F1"/>
    <w:rsid w:val="00A62526"/>
    <w:rsid w:val="00A62615"/>
    <w:rsid w:val="00A626CB"/>
    <w:rsid w:val="00A62880"/>
    <w:rsid w:val="00A62A2A"/>
    <w:rsid w:val="00A62A83"/>
    <w:rsid w:val="00A62CCB"/>
    <w:rsid w:val="00A62F7D"/>
    <w:rsid w:val="00A630CB"/>
    <w:rsid w:val="00A633A6"/>
    <w:rsid w:val="00A634BA"/>
    <w:rsid w:val="00A639C5"/>
    <w:rsid w:val="00A63A24"/>
    <w:rsid w:val="00A63B96"/>
    <w:rsid w:val="00A63C9F"/>
    <w:rsid w:val="00A6447E"/>
    <w:rsid w:val="00A646C4"/>
    <w:rsid w:val="00A649DC"/>
    <w:rsid w:val="00A64A07"/>
    <w:rsid w:val="00A64AC2"/>
    <w:rsid w:val="00A64ADB"/>
    <w:rsid w:val="00A64B32"/>
    <w:rsid w:val="00A64B42"/>
    <w:rsid w:val="00A64C12"/>
    <w:rsid w:val="00A64CB6"/>
    <w:rsid w:val="00A64E7E"/>
    <w:rsid w:val="00A65075"/>
    <w:rsid w:val="00A6522D"/>
    <w:rsid w:val="00A65656"/>
    <w:rsid w:val="00A6585F"/>
    <w:rsid w:val="00A6586A"/>
    <w:rsid w:val="00A659F2"/>
    <w:rsid w:val="00A65ABC"/>
    <w:rsid w:val="00A65B91"/>
    <w:rsid w:val="00A65C5A"/>
    <w:rsid w:val="00A65CF8"/>
    <w:rsid w:val="00A66076"/>
    <w:rsid w:val="00A660A0"/>
    <w:rsid w:val="00A661FF"/>
    <w:rsid w:val="00A663B9"/>
    <w:rsid w:val="00A6642C"/>
    <w:rsid w:val="00A664CE"/>
    <w:rsid w:val="00A666DF"/>
    <w:rsid w:val="00A6689E"/>
    <w:rsid w:val="00A668CB"/>
    <w:rsid w:val="00A668EC"/>
    <w:rsid w:val="00A66AA2"/>
    <w:rsid w:val="00A66B7B"/>
    <w:rsid w:val="00A66E3D"/>
    <w:rsid w:val="00A6710F"/>
    <w:rsid w:val="00A674E7"/>
    <w:rsid w:val="00A67612"/>
    <w:rsid w:val="00A6766E"/>
    <w:rsid w:val="00A67993"/>
    <w:rsid w:val="00A67A9F"/>
    <w:rsid w:val="00A67B8D"/>
    <w:rsid w:val="00A67FE5"/>
    <w:rsid w:val="00A7017B"/>
    <w:rsid w:val="00A701E1"/>
    <w:rsid w:val="00A702AD"/>
    <w:rsid w:val="00A70352"/>
    <w:rsid w:val="00A706A8"/>
    <w:rsid w:val="00A707E8"/>
    <w:rsid w:val="00A70817"/>
    <w:rsid w:val="00A709EF"/>
    <w:rsid w:val="00A70D09"/>
    <w:rsid w:val="00A70DE3"/>
    <w:rsid w:val="00A70DF6"/>
    <w:rsid w:val="00A70EB8"/>
    <w:rsid w:val="00A71138"/>
    <w:rsid w:val="00A713B8"/>
    <w:rsid w:val="00A7170E"/>
    <w:rsid w:val="00A71A81"/>
    <w:rsid w:val="00A71B5C"/>
    <w:rsid w:val="00A71FA1"/>
    <w:rsid w:val="00A72300"/>
    <w:rsid w:val="00A7269B"/>
    <w:rsid w:val="00A72715"/>
    <w:rsid w:val="00A727E1"/>
    <w:rsid w:val="00A72986"/>
    <w:rsid w:val="00A72E91"/>
    <w:rsid w:val="00A72E9E"/>
    <w:rsid w:val="00A72F72"/>
    <w:rsid w:val="00A72FB2"/>
    <w:rsid w:val="00A72FB6"/>
    <w:rsid w:val="00A73127"/>
    <w:rsid w:val="00A731CA"/>
    <w:rsid w:val="00A731FF"/>
    <w:rsid w:val="00A7334F"/>
    <w:rsid w:val="00A73750"/>
    <w:rsid w:val="00A73753"/>
    <w:rsid w:val="00A73764"/>
    <w:rsid w:val="00A73A3E"/>
    <w:rsid w:val="00A73A8D"/>
    <w:rsid w:val="00A74219"/>
    <w:rsid w:val="00A7439F"/>
    <w:rsid w:val="00A74519"/>
    <w:rsid w:val="00A74707"/>
    <w:rsid w:val="00A74717"/>
    <w:rsid w:val="00A74872"/>
    <w:rsid w:val="00A748F3"/>
    <w:rsid w:val="00A7496D"/>
    <w:rsid w:val="00A749DC"/>
    <w:rsid w:val="00A74A6D"/>
    <w:rsid w:val="00A74B83"/>
    <w:rsid w:val="00A7511E"/>
    <w:rsid w:val="00A752AB"/>
    <w:rsid w:val="00A753D3"/>
    <w:rsid w:val="00A7558C"/>
    <w:rsid w:val="00A75654"/>
    <w:rsid w:val="00A75709"/>
    <w:rsid w:val="00A758A4"/>
    <w:rsid w:val="00A75903"/>
    <w:rsid w:val="00A75CA3"/>
    <w:rsid w:val="00A75D85"/>
    <w:rsid w:val="00A75E40"/>
    <w:rsid w:val="00A7603E"/>
    <w:rsid w:val="00A7617D"/>
    <w:rsid w:val="00A76193"/>
    <w:rsid w:val="00A761D2"/>
    <w:rsid w:val="00A7628C"/>
    <w:rsid w:val="00A7644C"/>
    <w:rsid w:val="00A76831"/>
    <w:rsid w:val="00A7690D"/>
    <w:rsid w:val="00A7698B"/>
    <w:rsid w:val="00A76BD9"/>
    <w:rsid w:val="00A76CAD"/>
    <w:rsid w:val="00A76D4D"/>
    <w:rsid w:val="00A76F0E"/>
    <w:rsid w:val="00A76F57"/>
    <w:rsid w:val="00A77138"/>
    <w:rsid w:val="00A771A9"/>
    <w:rsid w:val="00A773C1"/>
    <w:rsid w:val="00A77589"/>
    <w:rsid w:val="00A7776B"/>
    <w:rsid w:val="00A77785"/>
    <w:rsid w:val="00A77885"/>
    <w:rsid w:val="00A7788F"/>
    <w:rsid w:val="00A77991"/>
    <w:rsid w:val="00A77A31"/>
    <w:rsid w:val="00A77A63"/>
    <w:rsid w:val="00A77A6A"/>
    <w:rsid w:val="00A77B2F"/>
    <w:rsid w:val="00A77B45"/>
    <w:rsid w:val="00A77BF9"/>
    <w:rsid w:val="00A77DB4"/>
    <w:rsid w:val="00A77EAA"/>
    <w:rsid w:val="00A800AC"/>
    <w:rsid w:val="00A800DC"/>
    <w:rsid w:val="00A80107"/>
    <w:rsid w:val="00A80205"/>
    <w:rsid w:val="00A803F7"/>
    <w:rsid w:val="00A8043C"/>
    <w:rsid w:val="00A8052E"/>
    <w:rsid w:val="00A8057C"/>
    <w:rsid w:val="00A80E89"/>
    <w:rsid w:val="00A80EF7"/>
    <w:rsid w:val="00A80F5B"/>
    <w:rsid w:val="00A8101B"/>
    <w:rsid w:val="00A8156B"/>
    <w:rsid w:val="00A815AF"/>
    <w:rsid w:val="00A8174A"/>
    <w:rsid w:val="00A818B9"/>
    <w:rsid w:val="00A818F9"/>
    <w:rsid w:val="00A819D6"/>
    <w:rsid w:val="00A81B6C"/>
    <w:rsid w:val="00A81CB3"/>
    <w:rsid w:val="00A81CD7"/>
    <w:rsid w:val="00A81D20"/>
    <w:rsid w:val="00A81F7A"/>
    <w:rsid w:val="00A822B3"/>
    <w:rsid w:val="00A824A3"/>
    <w:rsid w:val="00A826F4"/>
    <w:rsid w:val="00A8274B"/>
    <w:rsid w:val="00A8292C"/>
    <w:rsid w:val="00A82B60"/>
    <w:rsid w:val="00A82EE1"/>
    <w:rsid w:val="00A83226"/>
    <w:rsid w:val="00A832EB"/>
    <w:rsid w:val="00A83332"/>
    <w:rsid w:val="00A83483"/>
    <w:rsid w:val="00A8360C"/>
    <w:rsid w:val="00A83721"/>
    <w:rsid w:val="00A837C0"/>
    <w:rsid w:val="00A83924"/>
    <w:rsid w:val="00A839BB"/>
    <w:rsid w:val="00A83A49"/>
    <w:rsid w:val="00A83D30"/>
    <w:rsid w:val="00A8405D"/>
    <w:rsid w:val="00A8432A"/>
    <w:rsid w:val="00A843E1"/>
    <w:rsid w:val="00A847CE"/>
    <w:rsid w:val="00A848AA"/>
    <w:rsid w:val="00A84A7B"/>
    <w:rsid w:val="00A84C55"/>
    <w:rsid w:val="00A84CC9"/>
    <w:rsid w:val="00A84CE1"/>
    <w:rsid w:val="00A84EBA"/>
    <w:rsid w:val="00A84FB9"/>
    <w:rsid w:val="00A85194"/>
    <w:rsid w:val="00A853C0"/>
    <w:rsid w:val="00A85955"/>
    <w:rsid w:val="00A85AB4"/>
    <w:rsid w:val="00A85B7C"/>
    <w:rsid w:val="00A85CA3"/>
    <w:rsid w:val="00A85D9C"/>
    <w:rsid w:val="00A861AE"/>
    <w:rsid w:val="00A861E3"/>
    <w:rsid w:val="00A865B8"/>
    <w:rsid w:val="00A865D8"/>
    <w:rsid w:val="00A86668"/>
    <w:rsid w:val="00A86FBE"/>
    <w:rsid w:val="00A87156"/>
    <w:rsid w:val="00A87207"/>
    <w:rsid w:val="00A8728B"/>
    <w:rsid w:val="00A872F1"/>
    <w:rsid w:val="00A875AD"/>
    <w:rsid w:val="00A876B1"/>
    <w:rsid w:val="00A87A7A"/>
    <w:rsid w:val="00A87AB2"/>
    <w:rsid w:val="00A87EC0"/>
    <w:rsid w:val="00A87F57"/>
    <w:rsid w:val="00A90134"/>
    <w:rsid w:val="00A90198"/>
    <w:rsid w:val="00A90331"/>
    <w:rsid w:val="00A903FE"/>
    <w:rsid w:val="00A907AE"/>
    <w:rsid w:val="00A907BE"/>
    <w:rsid w:val="00A90880"/>
    <w:rsid w:val="00A908E1"/>
    <w:rsid w:val="00A90B0C"/>
    <w:rsid w:val="00A90C52"/>
    <w:rsid w:val="00A90C53"/>
    <w:rsid w:val="00A90CE2"/>
    <w:rsid w:val="00A90D93"/>
    <w:rsid w:val="00A90E55"/>
    <w:rsid w:val="00A91399"/>
    <w:rsid w:val="00A91486"/>
    <w:rsid w:val="00A91535"/>
    <w:rsid w:val="00A915F3"/>
    <w:rsid w:val="00A91749"/>
    <w:rsid w:val="00A919DB"/>
    <w:rsid w:val="00A919EB"/>
    <w:rsid w:val="00A91AE4"/>
    <w:rsid w:val="00A91B00"/>
    <w:rsid w:val="00A91C80"/>
    <w:rsid w:val="00A91D94"/>
    <w:rsid w:val="00A91F49"/>
    <w:rsid w:val="00A922A7"/>
    <w:rsid w:val="00A92334"/>
    <w:rsid w:val="00A923C1"/>
    <w:rsid w:val="00A924A6"/>
    <w:rsid w:val="00A928C9"/>
    <w:rsid w:val="00A92A43"/>
    <w:rsid w:val="00A92AB8"/>
    <w:rsid w:val="00A92B51"/>
    <w:rsid w:val="00A92E7C"/>
    <w:rsid w:val="00A92F74"/>
    <w:rsid w:val="00A930ED"/>
    <w:rsid w:val="00A931C0"/>
    <w:rsid w:val="00A93213"/>
    <w:rsid w:val="00A936BC"/>
    <w:rsid w:val="00A9391C"/>
    <w:rsid w:val="00A93B1E"/>
    <w:rsid w:val="00A93CBB"/>
    <w:rsid w:val="00A93DA4"/>
    <w:rsid w:val="00A9406F"/>
    <w:rsid w:val="00A94076"/>
    <w:rsid w:val="00A94255"/>
    <w:rsid w:val="00A94853"/>
    <w:rsid w:val="00A94B5B"/>
    <w:rsid w:val="00A94F27"/>
    <w:rsid w:val="00A9507C"/>
    <w:rsid w:val="00A951AD"/>
    <w:rsid w:val="00A952DF"/>
    <w:rsid w:val="00A957C8"/>
    <w:rsid w:val="00A957D5"/>
    <w:rsid w:val="00A95C46"/>
    <w:rsid w:val="00A95E19"/>
    <w:rsid w:val="00A95F37"/>
    <w:rsid w:val="00A9603D"/>
    <w:rsid w:val="00A963FB"/>
    <w:rsid w:val="00A9659B"/>
    <w:rsid w:val="00A966F5"/>
    <w:rsid w:val="00A968D0"/>
    <w:rsid w:val="00A968D7"/>
    <w:rsid w:val="00A96ADB"/>
    <w:rsid w:val="00A96BEF"/>
    <w:rsid w:val="00A96C6A"/>
    <w:rsid w:val="00A96E7A"/>
    <w:rsid w:val="00A97117"/>
    <w:rsid w:val="00A973C4"/>
    <w:rsid w:val="00A974B3"/>
    <w:rsid w:val="00A9755F"/>
    <w:rsid w:val="00A9766D"/>
    <w:rsid w:val="00A9783C"/>
    <w:rsid w:val="00A97C15"/>
    <w:rsid w:val="00AA0203"/>
    <w:rsid w:val="00AA038D"/>
    <w:rsid w:val="00AA0395"/>
    <w:rsid w:val="00AA03F3"/>
    <w:rsid w:val="00AA057A"/>
    <w:rsid w:val="00AA063B"/>
    <w:rsid w:val="00AA079D"/>
    <w:rsid w:val="00AA0A12"/>
    <w:rsid w:val="00AA0B93"/>
    <w:rsid w:val="00AA0E69"/>
    <w:rsid w:val="00AA0EF6"/>
    <w:rsid w:val="00AA1003"/>
    <w:rsid w:val="00AA1117"/>
    <w:rsid w:val="00AA168F"/>
    <w:rsid w:val="00AA16E4"/>
    <w:rsid w:val="00AA1716"/>
    <w:rsid w:val="00AA17D5"/>
    <w:rsid w:val="00AA17F7"/>
    <w:rsid w:val="00AA19C5"/>
    <w:rsid w:val="00AA19EC"/>
    <w:rsid w:val="00AA1E44"/>
    <w:rsid w:val="00AA1E57"/>
    <w:rsid w:val="00AA2194"/>
    <w:rsid w:val="00AA21D3"/>
    <w:rsid w:val="00AA22ED"/>
    <w:rsid w:val="00AA23B8"/>
    <w:rsid w:val="00AA2485"/>
    <w:rsid w:val="00AA282C"/>
    <w:rsid w:val="00AA290E"/>
    <w:rsid w:val="00AA2AC7"/>
    <w:rsid w:val="00AA2B6E"/>
    <w:rsid w:val="00AA2C90"/>
    <w:rsid w:val="00AA3057"/>
    <w:rsid w:val="00AA36B8"/>
    <w:rsid w:val="00AA36F2"/>
    <w:rsid w:val="00AA3728"/>
    <w:rsid w:val="00AA3B90"/>
    <w:rsid w:val="00AA3D16"/>
    <w:rsid w:val="00AA3DB5"/>
    <w:rsid w:val="00AA4010"/>
    <w:rsid w:val="00AA42AA"/>
    <w:rsid w:val="00AA42AB"/>
    <w:rsid w:val="00AA437D"/>
    <w:rsid w:val="00AA48CC"/>
    <w:rsid w:val="00AA4ABD"/>
    <w:rsid w:val="00AA5271"/>
    <w:rsid w:val="00AA539C"/>
    <w:rsid w:val="00AA56AE"/>
    <w:rsid w:val="00AA5885"/>
    <w:rsid w:val="00AA5A09"/>
    <w:rsid w:val="00AA5A5F"/>
    <w:rsid w:val="00AA60CD"/>
    <w:rsid w:val="00AA6379"/>
    <w:rsid w:val="00AA6872"/>
    <w:rsid w:val="00AA6A8D"/>
    <w:rsid w:val="00AA6A9D"/>
    <w:rsid w:val="00AA6AF0"/>
    <w:rsid w:val="00AA6D54"/>
    <w:rsid w:val="00AA72CF"/>
    <w:rsid w:val="00AA732F"/>
    <w:rsid w:val="00AA766A"/>
    <w:rsid w:val="00AA7745"/>
    <w:rsid w:val="00AA7CA8"/>
    <w:rsid w:val="00AA7CD0"/>
    <w:rsid w:val="00AA7D8C"/>
    <w:rsid w:val="00AA7E06"/>
    <w:rsid w:val="00AA7FDD"/>
    <w:rsid w:val="00AB01D0"/>
    <w:rsid w:val="00AB063B"/>
    <w:rsid w:val="00AB0E7E"/>
    <w:rsid w:val="00AB0FBC"/>
    <w:rsid w:val="00AB0FFE"/>
    <w:rsid w:val="00AB1175"/>
    <w:rsid w:val="00AB137F"/>
    <w:rsid w:val="00AB13B6"/>
    <w:rsid w:val="00AB14C4"/>
    <w:rsid w:val="00AB14DF"/>
    <w:rsid w:val="00AB1601"/>
    <w:rsid w:val="00AB1AD8"/>
    <w:rsid w:val="00AB1BDA"/>
    <w:rsid w:val="00AB1FA4"/>
    <w:rsid w:val="00AB2314"/>
    <w:rsid w:val="00AB25F5"/>
    <w:rsid w:val="00AB2648"/>
    <w:rsid w:val="00AB267A"/>
    <w:rsid w:val="00AB2691"/>
    <w:rsid w:val="00AB2975"/>
    <w:rsid w:val="00AB2B07"/>
    <w:rsid w:val="00AB2C35"/>
    <w:rsid w:val="00AB2D7F"/>
    <w:rsid w:val="00AB2D99"/>
    <w:rsid w:val="00AB2E80"/>
    <w:rsid w:val="00AB30F8"/>
    <w:rsid w:val="00AB3481"/>
    <w:rsid w:val="00AB35A0"/>
    <w:rsid w:val="00AB3680"/>
    <w:rsid w:val="00AB36CB"/>
    <w:rsid w:val="00AB37C5"/>
    <w:rsid w:val="00AB39A1"/>
    <w:rsid w:val="00AB3B3B"/>
    <w:rsid w:val="00AB3C37"/>
    <w:rsid w:val="00AB3CE3"/>
    <w:rsid w:val="00AB3D72"/>
    <w:rsid w:val="00AB3F56"/>
    <w:rsid w:val="00AB4117"/>
    <w:rsid w:val="00AB45C0"/>
    <w:rsid w:val="00AB4652"/>
    <w:rsid w:val="00AB472D"/>
    <w:rsid w:val="00AB4904"/>
    <w:rsid w:val="00AB4AEF"/>
    <w:rsid w:val="00AB4C4B"/>
    <w:rsid w:val="00AB4F76"/>
    <w:rsid w:val="00AB515E"/>
    <w:rsid w:val="00AB5477"/>
    <w:rsid w:val="00AB5656"/>
    <w:rsid w:val="00AB576E"/>
    <w:rsid w:val="00AB58DB"/>
    <w:rsid w:val="00AB5972"/>
    <w:rsid w:val="00AB5D1F"/>
    <w:rsid w:val="00AB5F05"/>
    <w:rsid w:val="00AB5F4A"/>
    <w:rsid w:val="00AB5F9B"/>
    <w:rsid w:val="00AB62C5"/>
    <w:rsid w:val="00AB6342"/>
    <w:rsid w:val="00AB651E"/>
    <w:rsid w:val="00AB6660"/>
    <w:rsid w:val="00AB6681"/>
    <w:rsid w:val="00AB66AF"/>
    <w:rsid w:val="00AB6A28"/>
    <w:rsid w:val="00AB6A58"/>
    <w:rsid w:val="00AB6B2F"/>
    <w:rsid w:val="00AB6B92"/>
    <w:rsid w:val="00AB6BD1"/>
    <w:rsid w:val="00AB6D3F"/>
    <w:rsid w:val="00AB6DAA"/>
    <w:rsid w:val="00AB6DBB"/>
    <w:rsid w:val="00AB6F26"/>
    <w:rsid w:val="00AB6FB2"/>
    <w:rsid w:val="00AB700C"/>
    <w:rsid w:val="00AB70DC"/>
    <w:rsid w:val="00AB71EE"/>
    <w:rsid w:val="00AB7558"/>
    <w:rsid w:val="00AB76C9"/>
    <w:rsid w:val="00AB784F"/>
    <w:rsid w:val="00AB7DE1"/>
    <w:rsid w:val="00AB7F13"/>
    <w:rsid w:val="00AC0268"/>
    <w:rsid w:val="00AC07A1"/>
    <w:rsid w:val="00AC0AAC"/>
    <w:rsid w:val="00AC0AF8"/>
    <w:rsid w:val="00AC0B73"/>
    <w:rsid w:val="00AC0BFE"/>
    <w:rsid w:val="00AC0C6A"/>
    <w:rsid w:val="00AC0E7D"/>
    <w:rsid w:val="00AC101E"/>
    <w:rsid w:val="00AC1195"/>
    <w:rsid w:val="00AC12C6"/>
    <w:rsid w:val="00AC1513"/>
    <w:rsid w:val="00AC1BFB"/>
    <w:rsid w:val="00AC1D93"/>
    <w:rsid w:val="00AC2309"/>
    <w:rsid w:val="00AC24B4"/>
    <w:rsid w:val="00AC24CE"/>
    <w:rsid w:val="00AC27BC"/>
    <w:rsid w:val="00AC2AAE"/>
    <w:rsid w:val="00AC2AB2"/>
    <w:rsid w:val="00AC2AF8"/>
    <w:rsid w:val="00AC2B65"/>
    <w:rsid w:val="00AC2CF3"/>
    <w:rsid w:val="00AC2F42"/>
    <w:rsid w:val="00AC3048"/>
    <w:rsid w:val="00AC323F"/>
    <w:rsid w:val="00AC354F"/>
    <w:rsid w:val="00AC37DE"/>
    <w:rsid w:val="00AC39EA"/>
    <w:rsid w:val="00AC3DA0"/>
    <w:rsid w:val="00AC3F00"/>
    <w:rsid w:val="00AC426C"/>
    <w:rsid w:val="00AC44EA"/>
    <w:rsid w:val="00AC4594"/>
    <w:rsid w:val="00AC4ADC"/>
    <w:rsid w:val="00AC4B7A"/>
    <w:rsid w:val="00AC4B84"/>
    <w:rsid w:val="00AC4B95"/>
    <w:rsid w:val="00AC4E35"/>
    <w:rsid w:val="00AC4EAF"/>
    <w:rsid w:val="00AC5168"/>
    <w:rsid w:val="00AC52FE"/>
    <w:rsid w:val="00AC54CD"/>
    <w:rsid w:val="00AC57C8"/>
    <w:rsid w:val="00AC5867"/>
    <w:rsid w:val="00AC5BBD"/>
    <w:rsid w:val="00AC5DBA"/>
    <w:rsid w:val="00AC5EB5"/>
    <w:rsid w:val="00AC5FD5"/>
    <w:rsid w:val="00AC6336"/>
    <w:rsid w:val="00AC645F"/>
    <w:rsid w:val="00AC687E"/>
    <w:rsid w:val="00AC6886"/>
    <w:rsid w:val="00AC6B4A"/>
    <w:rsid w:val="00AC6CB5"/>
    <w:rsid w:val="00AC6EB5"/>
    <w:rsid w:val="00AC6EDD"/>
    <w:rsid w:val="00AC6F65"/>
    <w:rsid w:val="00AC70A3"/>
    <w:rsid w:val="00AC70EA"/>
    <w:rsid w:val="00AC7244"/>
    <w:rsid w:val="00AC7675"/>
    <w:rsid w:val="00AC77CE"/>
    <w:rsid w:val="00AC7972"/>
    <w:rsid w:val="00AC7A60"/>
    <w:rsid w:val="00AC7B18"/>
    <w:rsid w:val="00AC7C2F"/>
    <w:rsid w:val="00AC7CD3"/>
    <w:rsid w:val="00AD0085"/>
    <w:rsid w:val="00AD0225"/>
    <w:rsid w:val="00AD02B6"/>
    <w:rsid w:val="00AD044C"/>
    <w:rsid w:val="00AD0564"/>
    <w:rsid w:val="00AD0759"/>
    <w:rsid w:val="00AD07EB"/>
    <w:rsid w:val="00AD0F32"/>
    <w:rsid w:val="00AD1297"/>
    <w:rsid w:val="00AD144A"/>
    <w:rsid w:val="00AD148E"/>
    <w:rsid w:val="00AD16EE"/>
    <w:rsid w:val="00AD1827"/>
    <w:rsid w:val="00AD1858"/>
    <w:rsid w:val="00AD1B82"/>
    <w:rsid w:val="00AD1D67"/>
    <w:rsid w:val="00AD1F24"/>
    <w:rsid w:val="00AD1F9F"/>
    <w:rsid w:val="00AD260C"/>
    <w:rsid w:val="00AD26B8"/>
    <w:rsid w:val="00AD276E"/>
    <w:rsid w:val="00AD2DBF"/>
    <w:rsid w:val="00AD2E8D"/>
    <w:rsid w:val="00AD2EC9"/>
    <w:rsid w:val="00AD300F"/>
    <w:rsid w:val="00AD3091"/>
    <w:rsid w:val="00AD38DE"/>
    <w:rsid w:val="00AD3A0D"/>
    <w:rsid w:val="00AD3A86"/>
    <w:rsid w:val="00AD3CE7"/>
    <w:rsid w:val="00AD3E22"/>
    <w:rsid w:val="00AD3E3B"/>
    <w:rsid w:val="00AD3F44"/>
    <w:rsid w:val="00AD3F8C"/>
    <w:rsid w:val="00AD3F9F"/>
    <w:rsid w:val="00AD3FD1"/>
    <w:rsid w:val="00AD41DE"/>
    <w:rsid w:val="00AD44CE"/>
    <w:rsid w:val="00AD4605"/>
    <w:rsid w:val="00AD47BE"/>
    <w:rsid w:val="00AD47C2"/>
    <w:rsid w:val="00AD4A21"/>
    <w:rsid w:val="00AD4AED"/>
    <w:rsid w:val="00AD4D85"/>
    <w:rsid w:val="00AD5019"/>
    <w:rsid w:val="00AD53A9"/>
    <w:rsid w:val="00AD5416"/>
    <w:rsid w:val="00AD5476"/>
    <w:rsid w:val="00AD5710"/>
    <w:rsid w:val="00AD5A89"/>
    <w:rsid w:val="00AD5B68"/>
    <w:rsid w:val="00AD5BA2"/>
    <w:rsid w:val="00AD5C71"/>
    <w:rsid w:val="00AD600F"/>
    <w:rsid w:val="00AD6042"/>
    <w:rsid w:val="00AD61E8"/>
    <w:rsid w:val="00AD6425"/>
    <w:rsid w:val="00AD67AB"/>
    <w:rsid w:val="00AD6814"/>
    <w:rsid w:val="00AD697C"/>
    <w:rsid w:val="00AD6D1C"/>
    <w:rsid w:val="00AD6D8D"/>
    <w:rsid w:val="00AD70B0"/>
    <w:rsid w:val="00AD71FB"/>
    <w:rsid w:val="00AD7445"/>
    <w:rsid w:val="00AD757A"/>
    <w:rsid w:val="00AD7979"/>
    <w:rsid w:val="00AD7ABB"/>
    <w:rsid w:val="00AD7B14"/>
    <w:rsid w:val="00AD7DAB"/>
    <w:rsid w:val="00AE01B6"/>
    <w:rsid w:val="00AE054C"/>
    <w:rsid w:val="00AE076F"/>
    <w:rsid w:val="00AE0B13"/>
    <w:rsid w:val="00AE13F9"/>
    <w:rsid w:val="00AE1512"/>
    <w:rsid w:val="00AE1628"/>
    <w:rsid w:val="00AE1646"/>
    <w:rsid w:val="00AE16EC"/>
    <w:rsid w:val="00AE173B"/>
    <w:rsid w:val="00AE193E"/>
    <w:rsid w:val="00AE1A51"/>
    <w:rsid w:val="00AE1B47"/>
    <w:rsid w:val="00AE1D24"/>
    <w:rsid w:val="00AE1D8A"/>
    <w:rsid w:val="00AE208D"/>
    <w:rsid w:val="00AE20F2"/>
    <w:rsid w:val="00AE21ED"/>
    <w:rsid w:val="00AE23F1"/>
    <w:rsid w:val="00AE255C"/>
    <w:rsid w:val="00AE2868"/>
    <w:rsid w:val="00AE2C33"/>
    <w:rsid w:val="00AE2D67"/>
    <w:rsid w:val="00AE2E14"/>
    <w:rsid w:val="00AE31CE"/>
    <w:rsid w:val="00AE3867"/>
    <w:rsid w:val="00AE387D"/>
    <w:rsid w:val="00AE398F"/>
    <w:rsid w:val="00AE3D1E"/>
    <w:rsid w:val="00AE3E1A"/>
    <w:rsid w:val="00AE3E64"/>
    <w:rsid w:val="00AE4118"/>
    <w:rsid w:val="00AE428B"/>
    <w:rsid w:val="00AE43C2"/>
    <w:rsid w:val="00AE4448"/>
    <w:rsid w:val="00AE448C"/>
    <w:rsid w:val="00AE4859"/>
    <w:rsid w:val="00AE48B2"/>
    <w:rsid w:val="00AE48C2"/>
    <w:rsid w:val="00AE498A"/>
    <w:rsid w:val="00AE4A7A"/>
    <w:rsid w:val="00AE4BC5"/>
    <w:rsid w:val="00AE4C07"/>
    <w:rsid w:val="00AE4DD4"/>
    <w:rsid w:val="00AE4E40"/>
    <w:rsid w:val="00AE528B"/>
    <w:rsid w:val="00AE52C3"/>
    <w:rsid w:val="00AE5319"/>
    <w:rsid w:val="00AE5370"/>
    <w:rsid w:val="00AE54BE"/>
    <w:rsid w:val="00AE5566"/>
    <w:rsid w:val="00AE5964"/>
    <w:rsid w:val="00AE5D2A"/>
    <w:rsid w:val="00AE5E14"/>
    <w:rsid w:val="00AE5E30"/>
    <w:rsid w:val="00AE60FF"/>
    <w:rsid w:val="00AE6203"/>
    <w:rsid w:val="00AE62FA"/>
    <w:rsid w:val="00AE64A3"/>
    <w:rsid w:val="00AE66B1"/>
    <w:rsid w:val="00AE675E"/>
    <w:rsid w:val="00AE6E66"/>
    <w:rsid w:val="00AE6E6B"/>
    <w:rsid w:val="00AE6EAD"/>
    <w:rsid w:val="00AE6EC6"/>
    <w:rsid w:val="00AE706A"/>
    <w:rsid w:val="00AE726C"/>
    <w:rsid w:val="00AE7CAE"/>
    <w:rsid w:val="00AE7EDD"/>
    <w:rsid w:val="00AF0189"/>
    <w:rsid w:val="00AF0222"/>
    <w:rsid w:val="00AF0381"/>
    <w:rsid w:val="00AF04B8"/>
    <w:rsid w:val="00AF04D3"/>
    <w:rsid w:val="00AF0762"/>
    <w:rsid w:val="00AF09D4"/>
    <w:rsid w:val="00AF0B74"/>
    <w:rsid w:val="00AF0B95"/>
    <w:rsid w:val="00AF12A2"/>
    <w:rsid w:val="00AF18B7"/>
    <w:rsid w:val="00AF19AB"/>
    <w:rsid w:val="00AF1B0D"/>
    <w:rsid w:val="00AF1B4B"/>
    <w:rsid w:val="00AF1CE4"/>
    <w:rsid w:val="00AF1DB8"/>
    <w:rsid w:val="00AF1E95"/>
    <w:rsid w:val="00AF209B"/>
    <w:rsid w:val="00AF20A8"/>
    <w:rsid w:val="00AF216D"/>
    <w:rsid w:val="00AF22DD"/>
    <w:rsid w:val="00AF272E"/>
    <w:rsid w:val="00AF278F"/>
    <w:rsid w:val="00AF29A6"/>
    <w:rsid w:val="00AF2B2A"/>
    <w:rsid w:val="00AF2CAE"/>
    <w:rsid w:val="00AF2CBC"/>
    <w:rsid w:val="00AF2D84"/>
    <w:rsid w:val="00AF2F08"/>
    <w:rsid w:val="00AF3361"/>
    <w:rsid w:val="00AF3377"/>
    <w:rsid w:val="00AF33E0"/>
    <w:rsid w:val="00AF3605"/>
    <w:rsid w:val="00AF3762"/>
    <w:rsid w:val="00AF399C"/>
    <w:rsid w:val="00AF3A63"/>
    <w:rsid w:val="00AF3AD0"/>
    <w:rsid w:val="00AF3B3C"/>
    <w:rsid w:val="00AF3B53"/>
    <w:rsid w:val="00AF3E56"/>
    <w:rsid w:val="00AF4232"/>
    <w:rsid w:val="00AF441A"/>
    <w:rsid w:val="00AF49FB"/>
    <w:rsid w:val="00AF4CD9"/>
    <w:rsid w:val="00AF4E63"/>
    <w:rsid w:val="00AF50E4"/>
    <w:rsid w:val="00AF52DB"/>
    <w:rsid w:val="00AF5351"/>
    <w:rsid w:val="00AF53F1"/>
    <w:rsid w:val="00AF55D8"/>
    <w:rsid w:val="00AF56D7"/>
    <w:rsid w:val="00AF5933"/>
    <w:rsid w:val="00AF5BF5"/>
    <w:rsid w:val="00AF5F0C"/>
    <w:rsid w:val="00AF5FAA"/>
    <w:rsid w:val="00AF6116"/>
    <w:rsid w:val="00AF61B0"/>
    <w:rsid w:val="00AF664A"/>
    <w:rsid w:val="00AF6A1C"/>
    <w:rsid w:val="00AF6A65"/>
    <w:rsid w:val="00AF6ACE"/>
    <w:rsid w:val="00AF6E2E"/>
    <w:rsid w:val="00AF7603"/>
    <w:rsid w:val="00AF76E3"/>
    <w:rsid w:val="00AF7897"/>
    <w:rsid w:val="00AF7B31"/>
    <w:rsid w:val="00AF7B54"/>
    <w:rsid w:val="00AF7B6E"/>
    <w:rsid w:val="00AF7C47"/>
    <w:rsid w:val="00AF7E6C"/>
    <w:rsid w:val="00B000DC"/>
    <w:rsid w:val="00B000EC"/>
    <w:rsid w:val="00B00218"/>
    <w:rsid w:val="00B003C7"/>
    <w:rsid w:val="00B00480"/>
    <w:rsid w:val="00B006ED"/>
    <w:rsid w:val="00B0078F"/>
    <w:rsid w:val="00B007D5"/>
    <w:rsid w:val="00B00936"/>
    <w:rsid w:val="00B009EA"/>
    <w:rsid w:val="00B00BED"/>
    <w:rsid w:val="00B00C23"/>
    <w:rsid w:val="00B00C42"/>
    <w:rsid w:val="00B00C6F"/>
    <w:rsid w:val="00B00DD7"/>
    <w:rsid w:val="00B00EC1"/>
    <w:rsid w:val="00B0104D"/>
    <w:rsid w:val="00B0124E"/>
    <w:rsid w:val="00B01430"/>
    <w:rsid w:val="00B016FB"/>
    <w:rsid w:val="00B01768"/>
    <w:rsid w:val="00B01D84"/>
    <w:rsid w:val="00B01EA1"/>
    <w:rsid w:val="00B01F3C"/>
    <w:rsid w:val="00B020A5"/>
    <w:rsid w:val="00B021ED"/>
    <w:rsid w:val="00B0247C"/>
    <w:rsid w:val="00B024A3"/>
    <w:rsid w:val="00B0253E"/>
    <w:rsid w:val="00B0271B"/>
    <w:rsid w:val="00B0299D"/>
    <w:rsid w:val="00B02A05"/>
    <w:rsid w:val="00B02A39"/>
    <w:rsid w:val="00B02BC6"/>
    <w:rsid w:val="00B02BE1"/>
    <w:rsid w:val="00B02C2D"/>
    <w:rsid w:val="00B02F31"/>
    <w:rsid w:val="00B02FB2"/>
    <w:rsid w:val="00B03098"/>
    <w:rsid w:val="00B03295"/>
    <w:rsid w:val="00B032EB"/>
    <w:rsid w:val="00B03620"/>
    <w:rsid w:val="00B037C5"/>
    <w:rsid w:val="00B03B1C"/>
    <w:rsid w:val="00B03C17"/>
    <w:rsid w:val="00B03C68"/>
    <w:rsid w:val="00B03CC5"/>
    <w:rsid w:val="00B03E17"/>
    <w:rsid w:val="00B044EB"/>
    <w:rsid w:val="00B049DD"/>
    <w:rsid w:val="00B04F93"/>
    <w:rsid w:val="00B0515B"/>
    <w:rsid w:val="00B05188"/>
    <w:rsid w:val="00B0521B"/>
    <w:rsid w:val="00B053BA"/>
    <w:rsid w:val="00B053C8"/>
    <w:rsid w:val="00B05487"/>
    <w:rsid w:val="00B054CE"/>
    <w:rsid w:val="00B05522"/>
    <w:rsid w:val="00B0561C"/>
    <w:rsid w:val="00B0561E"/>
    <w:rsid w:val="00B05728"/>
    <w:rsid w:val="00B05866"/>
    <w:rsid w:val="00B05926"/>
    <w:rsid w:val="00B05A6F"/>
    <w:rsid w:val="00B05F11"/>
    <w:rsid w:val="00B06057"/>
    <w:rsid w:val="00B060A9"/>
    <w:rsid w:val="00B061DD"/>
    <w:rsid w:val="00B06409"/>
    <w:rsid w:val="00B064E5"/>
    <w:rsid w:val="00B06699"/>
    <w:rsid w:val="00B067CC"/>
    <w:rsid w:val="00B06C2F"/>
    <w:rsid w:val="00B06D28"/>
    <w:rsid w:val="00B06D80"/>
    <w:rsid w:val="00B0703F"/>
    <w:rsid w:val="00B07155"/>
    <w:rsid w:val="00B07316"/>
    <w:rsid w:val="00B07435"/>
    <w:rsid w:val="00B07456"/>
    <w:rsid w:val="00B07627"/>
    <w:rsid w:val="00B0766C"/>
    <w:rsid w:val="00B07673"/>
    <w:rsid w:val="00B07773"/>
    <w:rsid w:val="00B07A6A"/>
    <w:rsid w:val="00B07C3D"/>
    <w:rsid w:val="00B1019B"/>
    <w:rsid w:val="00B101B1"/>
    <w:rsid w:val="00B10202"/>
    <w:rsid w:val="00B106EC"/>
    <w:rsid w:val="00B10733"/>
    <w:rsid w:val="00B10739"/>
    <w:rsid w:val="00B107BD"/>
    <w:rsid w:val="00B10971"/>
    <w:rsid w:val="00B10DBB"/>
    <w:rsid w:val="00B10DC9"/>
    <w:rsid w:val="00B10FF2"/>
    <w:rsid w:val="00B1108D"/>
    <w:rsid w:val="00B111ED"/>
    <w:rsid w:val="00B1126F"/>
    <w:rsid w:val="00B11341"/>
    <w:rsid w:val="00B11389"/>
    <w:rsid w:val="00B115D2"/>
    <w:rsid w:val="00B11684"/>
    <w:rsid w:val="00B1169B"/>
    <w:rsid w:val="00B1171F"/>
    <w:rsid w:val="00B117E2"/>
    <w:rsid w:val="00B119C1"/>
    <w:rsid w:val="00B12391"/>
    <w:rsid w:val="00B123BC"/>
    <w:rsid w:val="00B123EC"/>
    <w:rsid w:val="00B12504"/>
    <w:rsid w:val="00B12681"/>
    <w:rsid w:val="00B12689"/>
    <w:rsid w:val="00B126C8"/>
    <w:rsid w:val="00B1275B"/>
    <w:rsid w:val="00B128B0"/>
    <w:rsid w:val="00B12953"/>
    <w:rsid w:val="00B12B25"/>
    <w:rsid w:val="00B12DA7"/>
    <w:rsid w:val="00B12EC1"/>
    <w:rsid w:val="00B130B2"/>
    <w:rsid w:val="00B130D4"/>
    <w:rsid w:val="00B130D6"/>
    <w:rsid w:val="00B13211"/>
    <w:rsid w:val="00B13269"/>
    <w:rsid w:val="00B13750"/>
    <w:rsid w:val="00B1386B"/>
    <w:rsid w:val="00B13997"/>
    <w:rsid w:val="00B13BD8"/>
    <w:rsid w:val="00B13C72"/>
    <w:rsid w:val="00B13FE5"/>
    <w:rsid w:val="00B1411B"/>
    <w:rsid w:val="00B141AF"/>
    <w:rsid w:val="00B145ED"/>
    <w:rsid w:val="00B14B87"/>
    <w:rsid w:val="00B14D01"/>
    <w:rsid w:val="00B14D93"/>
    <w:rsid w:val="00B14F5E"/>
    <w:rsid w:val="00B1542B"/>
    <w:rsid w:val="00B15457"/>
    <w:rsid w:val="00B1549D"/>
    <w:rsid w:val="00B15689"/>
    <w:rsid w:val="00B1575B"/>
    <w:rsid w:val="00B15933"/>
    <w:rsid w:val="00B159F8"/>
    <w:rsid w:val="00B15D95"/>
    <w:rsid w:val="00B15E83"/>
    <w:rsid w:val="00B16065"/>
    <w:rsid w:val="00B1641D"/>
    <w:rsid w:val="00B16537"/>
    <w:rsid w:val="00B165F8"/>
    <w:rsid w:val="00B16655"/>
    <w:rsid w:val="00B16A1D"/>
    <w:rsid w:val="00B16B30"/>
    <w:rsid w:val="00B16B6A"/>
    <w:rsid w:val="00B16BE6"/>
    <w:rsid w:val="00B16C88"/>
    <w:rsid w:val="00B16CAF"/>
    <w:rsid w:val="00B16D99"/>
    <w:rsid w:val="00B171FF"/>
    <w:rsid w:val="00B17290"/>
    <w:rsid w:val="00B1744A"/>
    <w:rsid w:val="00B17519"/>
    <w:rsid w:val="00B17650"/>
    <w:rsid w:val="00B17655"/>
    <w:rsid w:val="00B176A0"/>
    <w:rsid w:val="00B177E9"/>
    <w:rsid w:val="00B1799D"/>
    <w:rsid w:val="00B17C1C"/>
    <w:rsid w:val="00B17C97"/>
    <w:rsid w:val="00B17FBB"/>
    <w:rsid w:val="00B2006C"/>
    <w:rsid w:val="00B20075"/>
    <w:rsid w:val="00B20271"/>
    <w:rsid w:val="00B20282"/>
    <w:rsid w:val="00B203F5"/>
    <w:rsid w:val="00B20538"/>
    <w:rsid w:val="00B20839"/>
    <w:rsid w:val="00B20995"/>
    <w:rsid w:val="00B20AAC"/>
    <w:rsid w:val="00B20D90"/>
    <w:rsid w:val="00B20EA1"/>
    <w:rsid w:val="00B20EB9"/>
    <w:rsid w:val="00B20ED0"/>
    <w:rsid w:val="00B21339"/>
    <w:rsid w:val="00B2164F"/>
    <w:rsid w:val="00B21834"/>
    <w:rsid w:val="00B21A3E"/>
    <w:rsid w:val="00B21A41"/>
    <w:rsid w:val="00B21A96"/>
    <w:rsid w:val="00B21B8E"/>
    <w:rsid w:val="00B21C0C"/>
    <w:rsid w:val="00B21FC1"/>
    <w:rsid w:val="00B22139"/>
    <w:rsid w:val="00B2247E"/>
    <w:rsid w:val="00B224CE"/>
    <w:rsid w:val="00B225B2"/>
    <w:rsid w:val="00B22AF2"/>
    <w:rsid w:val="00B22BB1"/>
    <w:rsid w:val="00B22C2D"/>
    <w:rsid w:val="00B22C33"/>
    <w:rsid w:val="00B22F0D"/>
    <w:rsid w:val="00B23213"/>
    <w:rsid w:val="00B23650"/>
    <w:rsid w:val="00B239CD"/>
    <w:rsid w:val="00B23A0A"/>
    <w:rsid w:val="00B23B66"/>
    <w:rsid w:val="00B23CF1"/>
    <w:rsid w:val="00B23DB7"/>
    <w:rsid w:val="00B23ECA"/>
    <w:rsid w:val="00B2453B"/>
    <w:rsid w:val="00B245CF"/>
    <w:rsid w:val="00B24711"/>
    <w:rsid w:val="00B2473A"/>
    <w:rsid w:val="00B2474C"/>
    <w:rsid w:val="00B247F7"/>
    <w:rsid w:val="00B24876"/>
    <w:rsid w:val="00B24878"/>
    <w:rsid w:val="00B24B09"/>
    <w:rsid w:val="00B24B52"/>
    <w:rsid w:val="00B24CC0"/>
    <w:rsid w:val="00B24F49"/>
    <w:rsid w:val="00B24F81"/>
    <w:rsid w:val="00B24FD6"/>
    <w:rsid w:val="00B2509C"/>
    <w:rsid w:val="00B2509D"/>
    <w:rsid w:val="00B252C9"/>
    <w:rsid w:val="00B25520"/>
    <w:rsid w:val="00B2570F"/>
    <w:rsid w:val="00B257E8"/>
    <w:rsid w:val="00B259F6"/>
    <w:rsid w:val="00B25A19"/>
    <w:rsid w:val="00B25A65"/>
    <w:rsid w:val="00B25D5F"/>
    <w:rsid w:val="00B25E52"/>
    <w:rsid w:val="00B25F50"/>
    <w:rsid w:val="00B25F99"/>
    <w:rsid w:val="00B25FD5"/>
    <w:rsid w:val="00B2619E"/>
    <w:rsid w:val="00B261D3"/>
    <w:rsid w:val="00B267BC"/>
    <w:rsid w:val="00B267EF"/>
    <w:rsid w:val="00B26921"/>
    <w:rsid w:val="00B26B1A"/>
    <w:rsid w:val="00B26BD3"/>
    <w:rsid w:val="00B26D97"/>
    <w:rsid w:val="00B26D99"/>
    <w:rsid w:val="00B27324"/>
    <w:rsid w:val="00B273EB"/>
    <w:rsid w:val="00B2748B"/>
    <w:rsid w:val="00B275AC"/>
    <w:rsid w:val="00B279A8"/>
    <w:rsid w:val="00B27A08"/>
    <w:rsid w:val="00B27A39"/>
    <w:rsid w:val="00B27D34"/>
    <w:rsid w:val="00B27E27"/>
    <w:rsid w:val="00B27FEE"/>
    <w:rsid w:val="00B30025"/>
    <w:rsid w:val="00B30164"/>
    <w:rsid w:val="00B3023D"/>
    <w:rsid w:val="00B309B3"/>
    <w:rsid w:val="00B30AC2"/>
    <w:rsid w:val="00B30C2A"/>
    <w:rsid w:val="00B30FF4"/>
    <w:rsid w:val="00B31340"/>
    <w:rsid w:val="00B31375"/>
    <w:rsid w:val="00B3175C"/>
    <w:rsid w:val="00B31769"/>
    <w:rsid w:val="00B317F5"/>
    <w:rsid w:val="00B31BFA"/>
    <w:rsid w:val="00B31C15"/>
    <w:rsid w:val="00B31DC9"/>
    <w:rsid w:val="00B31DD9"/>
    <w:rsid w:val="00B31F14"/>
    <w:rsid w:val="00B31F3C"/>
    <w:rsid w:val="00B32229"/>
    <w:rsid w:val="00B3229B"/>
    <w:rsid w:val="00B323B0"/>
    <w:rsid w:val="00B3249F"/>
    <w:rsid w:val="00B32508"/>
    <w:rsid w:val="00B32734"/>
    <w:rsid w:val="00B327D7"/>
    <w:rsid w:val="00B32A9F"/>
    <w:rsid w:val="00B32DD6"/>
    <w:rsid w:val="00B32E67"/>
    <w:rsid w:val="00B32E88"/>
    <w:rsid w:val="00B32EFE"/>
    <w:rsid w:val="00B331E4"/>
    <w:rsid w:val="00B333CD"/>
    <w:rsid w:val="00B335EB"/>
    <w:rsid w:val="00B33C06"/>
    <w:rsid w:val="00B33C36"/>
    <w:rsid w:val="00B33D64"/>
    <w:rsid w:val="00B343AF"/>
    <w:rsid w:val="00B34497"/>
    <w:rsid w:val="00B34584"/>
    <w:rsid w:val="00B34775"/>
    <w:rsid w:val="00B347E1"/>
    <w:rsid w:val="00B348B9"/>
    <w:rsid w:val="00B34904"/>
    <w:rsid w:val="00B34A58"/>
    <w:rsid w:val="00B34B40"/>
    <w:rsid w:val="00B34B90"/>
    <w:rsid w:val="00B34BB8"/>
    <w:rsid w:val="00B34C5E"/>
    <w:rsid w:val="00B34C6A"/>
    <w:rsid w:val="00B34DCD"/>
    <w:rsid w:val="00B3527F"/>
    <w:rsid w:val="00B355F8"/>
    <w:rsid w:val="00B35754"/>
    <w:rsid w:val="00B35838"/>
    <w:rsid w:val="00B358B0"/>
    <w:rsid w:val="00B359FB"/>
    <w:rsid w:val="00B35A55"/>
    <w:rsid w:val="00B35C09"/>
    <w:rsid w:val="00B36154"/>
    <w:rsid w:val="00B3667F"/>
    <w:rsid w:val="00B366D0"/>
    <w:rsid w:val="00B367F3"/>
    <w:rsid w:val="00B368EF"/>
    <w:rsid w:val="00B36946"/>
    <w:rsid w:val="00B369BC"/>
    <w:rsid w:val="00B36BC8"/>
    <w:rsid w:val="00B36ED7"/>
    <w:rsid w:val="00B36F25"/>
    <w:rsid w:val="00B36FC1"/>
    <w:rsid w:val="00B3706B"/>
    <w:rsid w:val="00B37335"/>
    <w:rsid w:val="00B3746B"/>
    <w:rsid w:val="00B37485"/>
    <w:rsid w:val="00B37526"/>
    <w:rsid w:val="00B3760B"/>
    <w:rsid w:val="00B37618"/>
    <w:rsid w:val="00B37658"/>
    <w:rsid w:val="00B37E0B"/>
    <w:rsid w:val="00B40663"/>
    <w:rsid w:val="00B40681"/>
    <w:rsid w:val="00B406DE"/>
    <w:rsid w:val="00B40ADC"/>
    <w:rsid w:val="00B40D8F"/>
    <w:rsid w:val="00B40DB8"/>
    <w:rsid w:val="00B40EAC"/>
    <w:rsid w:val="00B412D5"/>
    <w:rsid w:val="00B41343"/>
    <w:rsid w:val="00B4144B"/>
    <w:rsid w:val="00B415AA"/>
    <w:rsid w:val="00B415D6"/>
    <w:rsid w:val="00B415F5"/>
    <w:rsid w:val="00B416D3"/>
    <w:rsid w:val="00B4194D"/>
    <w:rsid w:val="00B41A50"/>
    <w:rsid w:val="00B41B68"/>
    <w:rsid w:val="00B41CC5"/>
    <w:rsid w:val="00B41D14"/>
    <w:rsid w:val="00B4205B"/>
    <w:rsid w:val="00B42133"/>
    <w:rsid w:val="00B421EF"/>
    <w:rsid w:val="00B4227B"/>
    <w:rsid w:val="00B42280"/>
    <w:rsid w:val="00B422C5"/>
    <w:rsid w:val="00B422ED"/>
    <w:rsid w:val="00B42400"/>
    <w:rsid w:val="00B4269C"/>
    <w:rsid w:val="00B42702"/>
    <w:rsid w:val="00B42710"/>
    <w:rsid w:val="00B42BEF"/>
    <w:rsid w:val="00B42DC0"/>
    <w:rsid w:val="00B42EB4"/>
    <w:rsid w:val="00B43251"/>
    <w:rsid w:val="00B4365C"/>
    <w:rsid w:val="00B437AE"/>
    <w:rsid w:val="00B43840"/>
    <w:rsid w:val="00B4387D"/>
    <w:rsid w:val="00B43B64"/>
    <w:rsid w:val="00B43CDE"/>
    <w:rsid w:val="00B43D6C"/>
    <w:rsid w:val="00B44004"/>
    <w:rsid w:val="00B44442"/>
    <w:rsid w:val="00B445BA"/>
    <w:rsid w:val="00B4485C"/>
    <w:rsid w:val="00B44A1F"/>
    <w:rsid w:val="00B44DF3"/>
    <w:rsid w:val="00B44EDE"/>
    <w:rsid w:val="00B44F30"/>
    <w:rsid w:val="00B44FDA"/>
    <w:rsid w:val="00B45015"/>
    <w:rsid w:val="00B452BD"/>
    <w:rsid w:val="00B45309"/>
    <w:rsid w:val="00B4534E"/>
    <w:rsid w:val="00B45697"/>
    <w:rsid w:val="00B4581D"/>
    <w:rsid w:val="00B4595B"/>
    <w:rsid w:val="00B45C70"/>
    <w:rsid w:val="00B460C2"/>
    <w:rsid w:val="00B461EE"/>
    <w:rsid w:val="00B4629C"/>
    <w:rsid w:val="00B4632B"/>
    <w:rsid w:val="00B464D2"/>
    <w:rsid w:val="00B46779"/>
    <w:rsid w:val="00B4699B"/>
    <w:rsid w:val="00B46AD7"/>
    <w:rsid w:val="00B46C0E"/>
    <w:rsid w:val="00B472C4"/>
    <w:rsid w:val="00B478F9"/>
    <w:rsid w:val="00B503AC"/>
    <w:rsid w:val="00B5041D"/>
    <w:rsid w:val="00B50497"/>
    <w:rsid w:val="00B506AD"/>
    <w:rsid w:val="00B50CC4"/>
    <w:rsid w:val="00B51182"/>
    <w:rsid w:val="00B511D8"/>
    <w:rsid w:val="00B51420"/>
    <w:rsid w:val="00B51664"/>
    <w:rsid w:val="00B516A8"/>
    <w:rsid w:val="00B51775"/>
    <w:rsid w:val="00B51959"/>
    <w:rsid w:val="00B51B20"/>
    <w:rsid w:val="00B51C3B"/>
    <w:rsid w:val="00B51EB0"/>
    <w:rsid w:val="00B520BE"/>
    <w:rsid w:val="00B526A1"/>
    <w:rsid w:val="00B5275D"/>
    <w:rsid w:val="00B52822"/>
    <w:rsid w:val="00B52A9A"/>
    <w:rsid w:val="00B52BC8"/>
    <w:rsid w:val="00B52C55"/>
    <w:rsid w:val="00B52CB2"/>
    <w:rsid w:val="00B52D26"/>
    <w:rsid w:val="00B52E23"/>
    <w:rsid w:val="00B52F8C"/>
    <w:rsid w:val="00B5303A"/>
    <w:rsid w:val="00B53068"/>
    <w:rsid w:val="00B531EE"/>
    <w:rsid w:val="00B5338D"/>
    <w:rsid w:val="00B535F7"/>
    <w:rsid w:val="00B537BB"/>
    <w:rsid w:val="00B538AD"/>
    <w:rsid w:val="00B538C2"/>
    <w:rsid w:val="00B53A21"/>
    <w:rsid w:val="00B53BD5"/>
    <w:rsid w:val="00B53CB5"/>
    <w:rsid w:val="00B53D8E"/>
    <w:rsid w:val="00B53E2F"/>
    <w:rsid w:val="00B53EA8"/>
    <w:rsid w:val="00B53EB4"/>
    <w:rsid w:val="00B540E4"/>
    <w:rsid w:val="00B54187"/>
    <w:rsid w:val="00B54446"/>
    <w:rsid w:val="00B54824"/>
    <w:rsid w:val="00B5497C"/>
    <w:rsid w:val="00B54A5F"/>
    <w:rsid w:val="00B54AC7"/>
    <w:rsid w:val="00B54B57"/>
    <w:rsid w:val="00B54C8D"/>
    <w:rsid w:val="00B54E07"/>
    <w:rsid w:val="00B54F63"/>
    <w:rsid w:val="00B55502"/>
    <w:rsid w:val="00B557AB"/>
    <w:rsid w:val="00B559C2"/>
    <w:rsid w:val="00B55AB0"/>
    <w:rsid w:val="00B55B9E"/>
    <w:rsid w:val="00B55BB0"/>
    <w:rsid w:val="00B55DD0"/>
    <w:rsid w:val="00B5615E"/>
    <w:rsid w:val="00B562AA"/>
    <w:rsid w:val="00B5642F"/>
    <w:rsid w:val="00B56584"/>
    <w:rsid w:val="00B56910"/>
    <w:rsid w:val="00B56CF1"/>
    <w:rsid w:val="00B56D9A"/>
    <w:rsid w:val="00B56FAB"/>
    <w:rsid w:val="00B57237"/>
    <w:rsid w:val="00B57787"/>
    <w:rsid w:val="00B57C9A"/>
    <w:rsid w:val="00B57FD0"/>
    <w:rsid w:val="00B601AB"/>
    <w:rsid w:val="00B602A5"/>
    <w:rsid w:val="00B60457"/>
    <w:rsid w:val="00B605B3"/>
    <w:rsid w:val="00B6089C"/>
    <w:rsid w:val="00B60CC6"/>
    <w:rsid w:val="00B60CF0"/>
    <w:rsid w:val="00B60E7D"/>
    <w:rsid w:val="00B610E1"/>
    <w:rsid w:val="00B611AA"/>
    <w:rsid w:val="00B6121D"/>
    <w:rsid w:val="00B6168F"/>
    <w:rsid w:val="00B61B67"/>
    <w:rsid w:val="00B61BAD"/>
    <w:rsid w:val="00B61CE4"/>
    <w:rsid w:val="00B61E41"/>
    <w:rsid w:val="00B621A9"/>
    <w:rsid w:val="00B62228"/>
    <w:rsid w:val="00B6228A"/>
    <w:rsid w:val="00B623C9"/>
    <w:rsid w:val="00B624A5"/>
    <w:rsid w:val="00B6265C"/>
    <w:rsid w:val="00B62717"/>
    <w:rsid w:val="00B62853"/>
    <w:rsid w:val="00B62972"/>
    <w:rsid w:val="00B629F3"/>
    <w:rsid w:val="00B62D34"/>
    <w:rsid w:val="00B62D8B"/>
    <w:rsid w:val="00B6309F"/>
    <w:rsid w:val="00B630F8"/>
    <w:rsid w:val="00B63292"/>
    <w:rsid w:val="00B639B8"/>
    <w:rsid w:val="00B63A8F"/>
    <w:rsid w:val="00B63C43"/>
    <w:rsid w:val="00B64560"/>
    <w:rsid w:val="00B64ADB"/>
    <w:rsid w:val="00B64D61"/>
    <w:rsid w:val="00B64ECB"/>
    <w:rsid w:val="00B64EDC"/>
    <w:rsid w:val="00B64FA2"/>
    <w:rsid w:val="00B65273"/>
    <w:rsid w:val="00B6533C"/>
    <w:rsid w:val="00B65390"/>
    <w:rsid w:val="00B655D0"/>
    <w:rsid w:val="00B655D8"/>
    <w:rsid w:val="00B656F1"/>
    <w:rsid w:val="00B6572C"/>
    <w:rsid w:val="00B657BE"/>
    <w:rsid w:val="00B659AE"/>
    <w:rsid w:val="00B65A54"/>
    <w:rsid w:val="00B66060"/>
    <w:rsid w:val="00B668C5"/>
    <w:rsid w:val="00B66946"/>
    <w:rsid w:val="00B669BC"/>
    <w:rsid w:val="00B66D5C"/>
    <w:rsid w:val="00B66F9A"/>
    <w:rsid w:val="00B671EA"/>
    <w:rsid w:val="00B67400"/>
    <w:rsid w:val="00B674CB"/>
    <w:rsid w:val="00B67AB7"/>
    <w:rsid w:val="00B67B0D"/>
    <w:rsid w:val="00B67B80"/>
    <w:rsid w:val="00B67E9F"/>
    <w:rsid w:val="00B7025B"/>
    <w:rsid w:val="00B702B1"/>
    <w:rsid w:val="00B70369"/>
    <w:rsid w:val="00B70636"/>
    <w:rsid w:val="00B707F1"/>
    <w:rsid w:val="00B70894"/>
    <w:rsid w:val="00B70AFB"/>
    <w:rsid w:val="00B70B45"/>
    <w:rsid w:val="00B70BE4"/>
    <w:rsid w:val="00B70D09"/>
    <w:rsid w:val="00B70DF8"/>
    <w:rsid w:val="00B710F2"/>
    <w:rsid w:val="00B7115C"/>
    <w:rsid w:val="00B711AC"/>
    <w:rsid w:val="00B714DA"/>
    <w:rsid w:val="00B717B3"/>
    <w:rsid w:val="00B71D09"/>
    <w:rsid w:val="00B71E9D"/>
    <w:rsid w:val="00B720B3"/>
    <w:rsid w:val="00B7220F"/>
    <w:rsid w:val="00B723B1"/>
    <w:rsid w:val="00B7256A"/>
    <w:rsid w:val="00B725C0"/>
    <w:rsid w:val="00B725DF"/>
    <w:rsid w:val="00B726BE"/>
    <w:rsid w:val="00B726E7"/>
    <w:rsid w:val="00B7274B"/>
    <w:rsid w:val="00B72773"/>
    <w:rsid w:val="00B72791"/>
    <w:rsid w:val="00B727E9"/>
    <w:rsid w:val="00B72935"/>
    <w:rsid w:val="00B72ACD"/>
    <w:rsid w:val="00B72C44"/>
    <w:rsid w:val="00B72C73"/>
    <w:rsid w:val="00B72E1C"/>
    <w:rsid w:val="00B73087"/>
    <w:rsid w:val="00B7321A"/>
    <w:rsid w:val="00B73654"/>
    <w:rsid w:val="00B73906"/>
    <w:rsid w:val="00B73996"/>
    <w:rsid w:val="00B73B6A"/>
    <w:rsid w:val="00B73ED5"/>
    <w:rsid w:val="00B73F54"/>
    <w:rsid w:val="00B74054"/>
    <w:rsid w:val="00B74071"/>
    <w:rsid w:val="00B74267"/>
    <w:rsid w:val="00B7433F"/>
    <w:rsid w:val="00B74348"/>
    <w:rsid w:val="00B748A4"/>
    <w:rsid w:val="00B7495A"/>
    <w:rsid w:val="00B74977"/>
    <w:rsid w:val="00B74D21"/>
    <w:rsid w:val="00B74FFB"/>
    <w:rsid w:val="00B75169"/>
    <w:rsid w:val="00B751A9"/>
    <w:rsid w:val="00B75231"/>
    <w:rsid w:val="00B75232"/>
    <w:rsid w:val="00B752AB"/>
    <w:rsid w:val="00B75464"/>
    <w:rsid w:val="00B75509"/>
    <w:rsid w:val="00B756A7"/>
    <w:rsid w:val="00B758A6"/>
    <w:rsid w:val="00B75AF5"/>
    <w:rsid w:val="00B75B0A"/>
    <w:rsid w:val="00B75B8C"/>
    <w:rsid w:val="00B75DD7"/>
    <w:rsid w:val="00B75E19"/>
    <w:rsid w:val="00B75F4F"/>
    <w:rsid w:val="00B76032"/>
    <w:rsid w:val="00B760A2"/>
    <w:rsid w:val="00B7627B"/>
    <w:rsid w:val="00B763D3"/>
    <w:rsid w:val="00B764A7"/>
    <w:rsid w:val="00B76662"/>
    <w:rsid w:val="00B767BB"/>
    <w:rsid w:val="00B768C7"/>
    <w:rsid w:val="00B76A0B"/>
    <w:rsid w:val="00B76D2B"/>
    <w:rsid w:val="00B76E22"/>
    <w:rsid w:val="00B76E8A"/>
    <w:rsid w:val="00B772CA"/>
    <w:rsid w:val="00B772F7"/>
    <w:rsid w:val="00B77488"/>
    <w:rsid w:val="00B775AC"/>
    <w:rsid w:val="00B7767E"/>
    <w:rsid w:val="00B7794C"/>
    <w:rsid w:val="00B779B8"/>
    <w:rsid w:val="00B77BA4"/>
    <w:rsid w:val="00B77DA5"/>
    <w:rsid w:val="00B77E00"/>
    <w:rsid w:val="00B77EEA"/>
    <w:rsid w:val="00B77F81"/>
    <w:rsid w:val="00B80254"/>
    <w:rsid w:val="00B802E7"/>
    <w:rsid w:val="00B807FC"/>
    <w:rsid w:val="00B80855"/>
    <w:rsid w:val="00B80C63"/>
    <w:rsid w:val="00B80D0D"/>
    <w:rsid w:val="00B80D74"/>
    <w:rsid w:val="00B80E93"/>
    <w:rsid w:val="00B80F00"/>
    <w:rsid w:val="00B80F9D"/>
    <w:rsid w:val="00B812B6"/>
    <w:rsid w:val="00B8157E"/>
    <w:rsid w:val="00B8162F"/>
    <w:rsid w:val="00B81943"/>
    <w:rsid w:val="00B81997"/>
    <w:rsid w:val="00B81B7A"/>
    <w:rsid w:val="00B81CEF"/>
    <w:rsid w:val="00B81CF4"/>
    <w:rsid w:val="00B822F8"/>
    <w:rsid w:val="00B8235F"/>
    <w:rsid w:val="00B823D5"/>
    <w:rsid w:val="00B8262B"/>
    <w:rsid w:val="00B827AE"/>
    <w:rsid w:val="00B8281D"/>
    <w:rsid w:val="00B82872"/>
    <w:rsid w:val="00B82A85"/>
    <w:rsid w:val="00B82D60"/>
    <w:rsid w:val="00B82EAB"/>
    <w:rsid w:val="00B82F22"/>
    <w:rsid w:val="00B82F47"/>
    <w:rsid w:val="00B82FC5"/>
    <w:rsid w:val="00B83441"/>
    <w:rsid w:val="00B83530"/>
    <w:rsid w:val="00B83559"/>
    <w:rsid w:val="00B83566"/>
    <w:rsid w:val="00B8377E"/>
    <w:rsid w:val="00B83827"/>
    <w:rsid w:val="00B83BD4"/>
    <w:rsid w:val="00B83C8E"/>
    <w:rsid w:val="00B83FA8"/>
    <w:rsid w:val="00B83FE5"/>
    <w:rsid w:val="00B84603"/>
    <w:rsid w:val="00B84925"/>
    <w:rsid w:val="00B849F9"/>
    <w:rsid w:val="00B84BDE"/>
    <w:rsid w:val="00B84DD9"/>
    <w:rsid w:val="00B8512F"/>
    <w:rsid w:val="00B8539B"/>
    <w:rsid w:val="00B853CC"/>
    <w:rsid w:val="00B85559"/>
    <w:rsid w:val="00B856CC"/>
    <w:rsid w:val="00B8589E"/>
    <w:rsid w:val="00B858AA"/>
    <w:rsid w:val="00B85903"/>
    <w:rsid w:val="00B85A8D"/>
    <w:rsid w:val="00B85D5F"/>
    <w:rsid w:val="00B85D81"/>
    <w:rsid w:val="00B85F1C"/>
    <w:rsid w:val="00B85FA0"/>
    <w:rsid w:val="00B8601C"/>
    <w:rsid w:val="00B86259"/>
    <w:rsid w:val="00B8635D"/>
    <w:rsid w:val="00B863A1"/>
    <w:rsid w:val="00B86424"/>
    <w:rsid w:val="00B86458"/>
    <w:rsid w:val="00B865D6"/>
    <w:rsid w:val="00B8660C"/>
    <w:rsid w:val="00B8660E"/>
    <w:rsid w:val="00B866E5"/>
    <w:rsid w:val="00B86832"/>
    <w:rsid w:val="00B868A7"/>
    <w:rsid w:val="00B86BFE"/>
    <w:rsid w:val="00B86DAC"/>
    <w:rsid w:val="00B86E37"/>
    <w:rsid w:val="00B8709F"/>
    <w:rsid w:val="00B871A6"/>
    <w:rsid w:val="00B87375"/>
    <w:rsid w:val="00B875B5"/>
    <w:rsid w:val="00B87882"/>
    <w:rsid w:val="00B87A58"/>
    <w:rsid w:val="00B87C47"/>
    <w:rsid w:val="00B87D52"/>
    <w:rsid w:val="00B87F98"/>
    <w:rsid w:val="00B87FAB"/>
    <w:rsid w:val="00B901F2"/>
    <w:rsid w:val="00B901F6"/>
    <w:rsid w:val="00B902FD"/>
    <w:rsid w:val="00B905D2"/>
    <w:rsid w:val="00B90916"/>
    <w:rsid w:val="00B909C4"/>
    <w:rsid w:val="00B90E35"/>
    <w:rsid w:val="00B90EBD"/>
    <w:rsid w:val="00B90FB9"/>
    <w:rsid w:val="00B91055"/>
    <w:rsid w:val="00B914FB"/>
    <w:rsid w:val="00B91552"/>
    <w:rsid w:val="00B9157C"/>
    <w:rsid w:val="00B915C3"/>
    <w:rsid w:val="00B915D2"/>
    <w:rsid w:val="00B916AD"/>
    <w:rsid w:val="00B91B8C"/>
    <w:rsid w:val="00B91C33"/>
    <w:rsid w:val="00B91CDF"/>
    <w:rsid w:val="00B91D0B"/>
    <w:rsid w:val="00B91DF5"/>
    <w:rsid w:val="00B91EEE"/>
    <w:rsid w:val="00B91F6F"/>
    <w:rsid w:val="00B91FBE"/>
    <w:rsid w:val="00B923BD"/>
    <w:rsid w:val="00B926C8"/>
    <w:rsid w:val="00B92813"/>
    <w:rsid w:val="00B92901"/>
    <w:rsid w:val="00B92ABC"/>
    <w:rsid w:val="00B92FE1"/>
    <w:rsid w:val="00B93148"/>
    <w:rsid w:val="00B9326B"/>
    <w:rsid w:val="00B93971"/>
    <w:rsid w:val="00B93D92"/>
    <w:rsid w:val="00B93F2F"/>
    <w:rsid w:val="00B93FEE"/>
    <w:rsid w:val="00B94310"/>
    <w:rsid w:val="00B94440"/>
    <w:rsid w:val="00B944F8"/>
    <w:rsid w:val="00B945CA"/>
    <w:rsid w:val="00B94AB2"/>
    <w:rsid w:val="00B94B6F"/>
    <w:rsid w:val="00B94BC6"/>
    <w:rsid w:val="00B94C54"/>
    <w:rsid w:val="00B94CCF"/>
    <w:rsid w:val="00B950B2"/>
    <w:rsid w:val="00B955A1"/>
    <w:rsid w:val="00B955E4"/>
    <w:rsid w:val="00B9572A"/>
    <w:rsid w:val="00B95842"/>
    <w:rsid w:val="00B95991"/>
    <w:rsid w:val="00B95D2F"/>
    <w:rsid w:val="00B95E39"/>
    <w:rsid w:val="00B95EDF"/>
    <w:rsid w:val="00B95FA8"/>
    <w:rsid w:val="00B96552"/>
    <w:rsid w:val="00B96599"/>
    <w:rsid w:val="00B966F7"/>
    <w:rsid w:val="00B967A9"/>
    <w:rsid w:val="00B967AB"/>
    <w:rsid w:val="00B968CD"/>
    <w:rsid w:val="00B96978"/>
    <w:rsid w:val="00B9697A"/>
    <w:rsid w:val="00B96A3C"/>
    <w:rsid w:val="00B96B7F"/>
    <w:rsid w:val="00B96CEC"/>
    <w:rsid w:val="00B96D08"/>
    <w:rsid w:val="00B97142"/>
    <w:rsid w:val="00B9726C"/>
    <w:rsid w:val="00B97371"/>
    <w:rsid w:val="00B974F9"/>
    <w:rsid w:val="00B97549"/>
    <w:rsid w:val="00B9773C"/>
    <w:rsid w:val="00B977DB"/>
    <w:rsid w:val="00B97968"/>
    <w:rsid w:val="00B97C88"/>
    <w:rsid w:val="00BA0057"/>
    <w:rsid w:val="00BA01E6"/>
    <w:rsid w:val="00BA05D2"/>
    <w:rsid w:val="00BA06AD"/>
    <w:rsid w:val="00BA0964"/>
    <w:rsid w:val="00BA0B19"/>
    <w:rsid w:val="00BA0D16"/>
    <w:rsid w:val="00BA11CA"/>
    <w:rsid w:val="00BA1498"/>
    <w:rsid w:val="00BA14BF"/>
    <w:rsid w:val="00BA1519"/>
    <w:rsid w:val="00BA1748"/>
    <w:rsid w:val="00BA17BC"/>
    <w:rsid w:val="00BA181F"/>
    <w:rsid w:val="00BA19CD"/>
    <w:rsid w:val="00BA19D6"/>
    <w:rsid w:val="00BA1BB6"/>
    <w:rsid w:val="00BA1BEE"/>
    <w:rsid w:val="00BA1C57"/>
    <w:rsid w:val="00BA1CB7"/>
    <w:rsid w:val="00BA1DD6"/>
    <w:rsid w:val="00BA1F84"/>
    <w:rsid w:val="00BA22CC"/>
    <w:rsid w:val="00BA2303"/>
    <w:rsid w:val="00BA251B"/>
    <w:rsid w:val="00BA2555"/>
    <w:rsid w:val="00BA265F"/>
    <w:rsid w:val="00BA2AC8"/>
    <w:rsid w:val="00BA2C10"/>
    <w:rsid w:val="00BA2ECF"/>
    <w:rsid w:val="00BA331C"/>
    <w:rsid w:val="00BA341E"/>
    <w:rsid w:val="00BA3474"/>
    <w:rsid w:val="00BA3574"/>
    <w:rsid w:val="00BA35FA"/>
    <w:rsid w:val="00BA3693"/>
    <w:rsid w:val="00BA3697"/>
    <w:rsid w:val="00BA369B"/>
    <w:rsid w:val="00BA3A40"/>
    <w:rsid w:val="00BA3FD0"/>
    <w:rsid w:val="00BA4392"/>
    <w:rsid w:val="00BA4541"/>
    <w:rsid w:val="00BA45D9"/>
    <w:rsid w:val="00BA45E7"/>
    <w:rsid w:val="00BA48B6"/>
    <w:rsid w:val="00BA4B05"/>
    <w:rsid w:val="00BA4E24"/>
    <w:rsid w:val="00BA4E26"/>
    <w:rsid w:val="00BA4F8C"/>
    <w:rsid w:val="00BA5293"/>
    <w:rsid w:val="00BA52B4"/>
    <w:rsid w:val="00BA59AC"/>
    <w:rsid w:val="00BA59FD"/>
    <w:rsid w:val="00BA5BC3"/>
    <w:rsid w:val="00BA5C4F"/>
    <w:rsid w:val="00BA5E13"/>
    <w:rsid w:val="00BA5E20"/>
    <w:rsid w:val="00BA5E3B"/>
    <w:rsid w:val="00BA5E6C"/>
    <w:rsid w:val="00BA5EFA"/>
    <w:rsid w:val="00BA5FFC"/>
    <w:rsid w:val="00BA6160"/>
    <w:rsid w:val="00BA61E5"/>
    <w:rsid w:val="00BA625A"/>
    <w:rsid w:val="00BA62A8"/>
    <w:rsid w:val="00BA6490"/>
    <w:rsid w:val="00BA64C1"/>
    <w:rsid w:val="00BA6506"/>
    <w:rsid w:val="00BA6603"/>
    <w:rsid w:val="00BA66C2"/>
    <w:rsid w:val="00BA675C"/>
    <w:rsid w:val="00BA6911"/>
    <w:rsid w:val="00BA6B0D"/>
    <w:rsid w:val="00BA6B39"/>
    <w:rsid w:val="00BA6D58"/>
    <w:rsid w:val="00BA704E"/>
    <w:rsid w:val="00BA71FF"/>
    <w:rsid w:val="00BA72C3"/>
    <w:rsid w:val="00BA7650"/>
    <w:rsid w:val="00BA7808"/>
    <w:rsid w:val="00BA78E9"/>
    <w:rsid w:val="00BA7A99"/>
    <w:rsid w:val="00BA7AD7"/>
    <w:rsid w:val="00BA7C44"/>
    <w:rsid w:val="00BB0192"/>
    <w:rsid w:val="00BB01BB"/>
    <w:rsid w:val="00BB0214"/>
    <w:rsid w:val="00BB037D"/>
    <w:rsid w:val="00BB049E"/>
    <w:rsid w:val="00BB0559"/>
    <w:rsid w:val="00BB06C5"/>
    <w:rsid w:val="00BB06E0"/>
    <w:rsid w:val="00BB0827"/>
    <w:rsid w:val="00BB0894"/>
    <w:rsid w:val="00BB0AD3"/>
    <w:rsid w:val="00BB0AFC"/>
    <w:rsid w:val="00BB0C8F"/>
    <w:rsid w:val="00BB1156"/>
    <w:rsid w:val="00BB1409"/>
    <w:rsid w:val="00BB158D"/>
    <w:rsid w:val="00BB18BE"/>
    <w:rsid w:val="00BB190F"/>
    <w:rsid w:val="00BB1C44"/>
    <w:rsid w:val="00BB224D"/>
    <w:rsid w:val="00BB2595"/>
    <w:rsid w:val="00BB29AF"/>
    <w:rsid w:val="00BB2B21"/>
    <w:rsid w:val="00BB2B67"/>
    <w:rsid w:val="00BB2CB2"/>
    <w:rsid w:val="00BB2DE2"/>
    <w:rsid w:val="00BB30E2"/>
    <w:rsid w:val="00BB37E6"/>
    <w:rsid w:val="00BB3A41"/>
    <w:rsid w:val="00BB3A7E"/>
    <w:rsid w:val="00BB3C1C"/>
    <w:rsid w:val="00BB3C27"/>
    <w:rsid w:val="00BB3DC3"/>
    <w:rsid w:val="00BB4014"/>
    <w:rsid w:val="00BB4036"/>
    <w:rsid w:val="00BB416D"/>
    <w:rsid w:val="00BB4587"/>
    <w:rsid w:val="00BB470C"/>
    <w:rsid w:val="00BB47A2"/>
    <w:rsid w:val="00BB49AC"/>
    <w:rsid w:val="00BB4A6F"/>
    <w:rsid w:val="00BB4AE3"/>
    <w:rsid w:val="00BB4B96"/>
    <w:rsid w:val="00BB4C02"/>
    <w:rsid w:val="00BB4D6A"/>
    <w:rsid w:val="00BB5030"/>
    <w:rsid w:val="00BB5472"/>
    <w:rsid w:val="00BB57D2"/>
    <w:rsid w:val="00BB594D"/>
    <w:rsid w:val="00BB5B27"/>
    <w:rsid w:val="00BB5B46"/>
    <w:rsid w:val="00BB6033"/>
    <w:rsid w:val="00BB617B"/>
    <w:rsid w:val="00BB6464"/>
    <w:rsid w:val="00BB65CD"/>
    <w:rsid w:val="00BB6A03"/>
    <w:rsid w:val="00BB6AB8"/>
    <w:rsid w:val="00BB6C3E"/>
    <w:rsid w:val="00BB6DF3"/>
    <w:rsid w:val="00BB761A"/>
    <w:rsid w:val="00BB7B32"/>
    <w:rsid w:val="00BB7CAB"/>
    <w:rsid w:val="00BB7E6E"/>
    <w:rsid w:val="00BC05D9"/>
    <w:rsid w:val="00BC0A3D"/>
    <w:rsid w:val="00BC0A53"/>
    <w:rsid w:val="00BC0B00"/>
    <w:rsid w:val="00BC0C8B"/>
    <w:rsid w:val="00BC11E0"/>
    <w:rsid w:val="00BC1595"/>
    <w:rsid w:val="00BC173D"/>
    <w:rsid w:val="00BC1AE5"/>
    <w:rsid w:val="00BC1B09"/>
    <w:rsid w:val="00BC1E40"/>
    <w:rsid w:val="00BC218E"/>
    <w:rsid w:val="00BC2414"/>
    <w:rsid w:val="00BC245A"/>
    <w:rsid w:val="00BC25D6"/>
    <w:rsid w:val="00BC263E"/>
    <w:rsid w:val="00BC264F"/>
    <w:rsid w:val="00BC296B"/>
    <w:rsid w:val="00BC2BD3"/>
    <w:rsid w:val="00BC2E36"/>
    <w:rsid w:val="00BC2E3F"/>
    <w:rsid w:val="00BC2ECD"/>
    <w:rsid w:val="00BC2F6F"/>
    <w:rsid w:val="00BC3319"/>
    <w:rsid w:val="00BC33E5"/>
    <w:rsid w:val="00BC3553"/>
    <w:rsid w:val="00BC3630"/>
    <w:rsid w:val="00BC365F"/>
    <w:rsid w:val="00BC368E"/>
    <w:rsid w:val="00BC3916"/>
    <w:rsid w:val="00BC3FCF"/>
    <w:rsid w:val="00BC4026"/>
    <w:rsid w:val="00BC4060"/>
    <w:rsid w:val="00BC4198"/>
    <w:rsid w:val="00BC4221"/>
    <w:rsid w:val="00BC4294"/>
    <w:rsid w:val="00BC4533"/>
    <w:rsid w:val="00BC4548"/>
    <w:rsid w:val="00BC4569"/>
    <w:rsid w:val="00BC4C2E"/>
    <w:rsid w:val="00BC4C66"/>
    <w:rsid w:val="00BC4D41"/>
    <w:rsid w:val="00BC4D8B"/>
    <w:rsid w:val="00BC4E4D"/>
    <w:rsid w:val="00BC4E98"/>
    <w:rsid w:val="00BC4F9B"/>
    <w:rsid w:val="00BC4FD8"/>
    <w:rsid w:val="00BC50F1"/>
    <w:rsid w:val="00BC53DE"/>
    <w:rsid w:val="00BC53F7"/>
    <w:rsid w:val="00BC549C"/>
    <w:rsid w:val="00BC55EC"/>
    <w:rsid w:val="00BC560C"/>
    <w:rsid w:val="00BC57A1"/>
    <w:rsid w:val="00BC5883"/>
    <w:rsid w:val="00BC5AF0"/>
    <w:rsid w:val="00BC5D10"/>
    <w:rsid w:val="00BC5D75"/>
    <w:rsid w:val="00BC5DE5"/>
    <w:rsid w:val="00BC6111"/>
    <w:rsid w:val="00BC6395"/>
    <w:rsid w:val="00BC639A"/>
    <w:rsid w:val="00BC66A0"/>
    <w:rsid w:val="00BC66B5"/>
    <w:rsid w:val="00BC6820"/>
    <w:rsid w:val="00BC6E5D"/>
    <w:rsid w:val="00BC707E"/>
    <w:rsid w:val="00BC73D6"/>
    <w:rsid w:val="00BC7463"/>
    <w:rsid w:val="00BC77F9"/>
    <w:rsid w:val="00BC7AE5"/>
    <w:rsid w:val="00BC7DA5"/>
    <w:rsid w:val="00BC7DF7"/>
    <w:rsid w:val="00BD006B"/>
    <w:rsid w:val="00BD0117"/>
    <w:rsid w:val="00BD0152"/>
    <w:rsid w:val="00BD02E9"/>
    <w:rsid w:val="00BD082F"/>
    <w:rsid w:val="00BD0918"/>
    <w:rsid w:val="00BD0A35"/>
    <w:rsid w:val="00BD0A68"/>
    <w:rsid w:val="00BD0B51"/>
    <w:rsid w:val="00BD0B7A"/>
    <w:rsid w:val="00BD0DE1"/>
    <w:rsid w:val="00BD0F2D"/>
    <w:rsid w:val="00BD0F3F"/>
    <w:rsid w:val="00BD1005"/>
    <w:rsid w:val="00BD1248"/>
    <w:rsid w:val="00BD13FB"/>
    <w:rsid w:val="00BD2437"/>
    <w:rsid w:val="00BD24C0"/>
    <w:rsid w:val="00BD29EC"/>
    <w:rsid w:val="00BD2B41"/>
    <w:rsid w:val="00BD2E22"/>
    <w:rsid w:val="00BD2E8C"/>
    <w:rsid w:val="00BD30E9"/>
    <w:rsid w:val="00BD30EA"/>
    <w:rsid w:val="00BD35D3"/>
    <w:rsid w:val="00BD3708"/>
    <w:rsid w:val="00BD38D6"/>
    <w:rsid w:val="00BD396F"/>
    <w:rsid w:val="00BD3B99"/>
    <w:rsid w:val="00BD3D1A"/>
    <w:rsid w:val="00BD411F"/>
    <w:rsid w:val="00BD474E"/>
    <w:rsid w:val="00BD4A28"/>
    <w:rsid w:val="00BD4E6A"/>
    <w:rsid w:val="00BD50E3"/>
    <w:rsid w:val="00BD51E8"/>
    <w:rsid w:val="00BD523B"/>
    <w:rsid w:val="00BD539D"/>
    <w:rsid w:val="00BD547F"/>
    <w:rsid w:val="00BD5598"/>
    <w:rsid w:val="00BD5626"/>
    <w:rsid w:val="00BD5629"/>
    <w:rsid w:val="00BD5A53"/>
    <w:rsid w:val="00BD6410"/>
    <w:rsid w:val="00BD65B8"/>
    <w:rsid w:val="00BD671E"/>
    <w:rsid w:val="00BD6736"/>
    <w:rsid w:val="00BD6770"/>
    <w:rsid w:val="00BD6899"/>
    <w:rsid w:val="00BD6BBE"/>
    <w:rsid w:val="00BD6D19"/>
    <w:rsid w:val="00BD7007"/>
    <w:rsid w:val="00BD70DF"/>
    <w:rsid w:val="00BD7145"/>
    <w:rsid w:val="00BD71AC"/>
    <w:rsid w:val="00BD7220"/>
    <w:rsid w:val="00BD78A9"/>
    <w:rsid w:val="00BD78E4"/>
    <w:rsid w:val="00BD7A2F"/>
    <w:rsid w:val="00BD7C18"/>
    <w:rsid w:val="00BD7F49"/>
    <w:rsid w:val="00BE010D"/>
    <w:rsid w:val="00BE070E"/>
    <w:rsid w:val="00BE088C"/>
    <w:rsid w:val="00BE0930"/>
    <w:rsid w:val="00BE0EAC"/>
    <w:rsid w:val="00BE1041"/>
    <w:rsid w:val="00BE10CF"/>
    <w:rsid w:val="00BE1255"/>
    <w:rsid w:val="00BE1262"/>
    <w:rsid w:val="00BE13F5"/>
    <w:rsid w:val="00BE1443"/>
    <w:rsid w:val="00BE1644"/>
    <w:rsid w:val="00BE1A43"/>
    <w:rsid w:val="00BE1AB8"/>
    <w:rsid w:val="00BE1CDF"/>
    <w:rsid w:val="00BE1D13"/>
    <w:rsid w:val="00BE1FC3"/>
    <w:rsid w:val="00BE211E"/>
    <w:rsid w:val="00BE2327"/>
    <w:rsid w:val="00BE239D"/>
    <w:rsid w:val="00BE260F"/>
    <w:rsid w:val="00BE265A"/>
    <w:rsid w:val="00BE2792"/>
    <w:rsid w:val="00BE28A9"/>
    <w:rsid w:val="00BE29D4"/>
    <w:rsid w:val="00BE2CCC"/>
    <w:rsid w:val="00BE2E49"/>
    <w:rsid w:val="00BE2F0E"/>
    <w:rsid w:val="00BE315D"/>
    <w:rsid w:val="00BE3163"/>
    <w:rsid w:val="00BE3247"/>
    <w:rsid w:val="00BE3389"/>
    <w:rsid w:val="00BE33C5"/>
    <w:rsid w:val="00BE3441"/>
    <w:rsid w:val="00BE3618"/>
    <w:rsid w:val="00BE374A"/>
    <w:rsid w:val="00BE3755"/>
    <w:rsid w:val="00BE38EB"/>
    <w:rsid w:val="00BE3AC6"/>
    <w:rsid w:val="00BE3D6B"/>
    <w:rsid w:val="00BE40B9"/>
    <w:rsid w:val="00BE414D"/>
    <w:rsid w:val="00BE4162"/>
    <w:rsid w:val="00BE416B"/>
    <w:rsid w:val="00BE46EE"/>
    <w:rsid w:val="00BE47C4"/>
    <w:rsid w:val="00BE47DD"/>
    <w:rsid w:val="00BE4812"/>
    <w:rsid w:val="00BE482F"/>
    <w:rsid w:val="00BE4977"/>
    <w:rsid w:val="00BE4A0E"/>
    <w:rsid w:val="00BE4B31"/>
    <w:rsid w:val="00BE4DA1"/>
    <w:rsid w:val="00BE4E4C"/>
    <w:rsid w:val="00BE4F2C"/>
    <w:rsid w:val="00BE50C1"/>
    <w:rsid w:val="00BE50FC"/>
    <w:rsid w:val="00BE5183"/>
    <w:rsid w:val="00BE5514"/>
    <w:rsid w:val="00BE55A2"/>
    <w:rsid w:val="00BE55DF"/>
    <w:rsid w:val="00BE5A63"/>
    <w:rsid w:val="00BE5B33"/>
    <w:rsid w:val="00BE5D6D"/>
    <w:rsid w:val="00BE5D86"/>
    <w:rsid w:val="00BE5E69"/>
    <w:rsid w:val="00BE5F4E"/>
    <w:rsid w:val="00BE5F84"/>
    <w:rsid w:val="00BE62C4"/>
    <w:rsid w:val="00BE62EE"/>
    <w:rsid w:val="00BE6412"/>
    <w:rsid w:val="00BE6566"/>
    <w:rsid w:val="00BE66C1"/>
    <w:rsid w:val="00BE6895"/>
    <w:rsid w:val="00BE68E2"/>
    <w:rsid w:val="00BE69D9"/>
    <w:rsid w:val="00BE6A23"/>
    <w:rsid w:val="00BE6CF1"/>
    <w:rsid w:val="00BE6E39"/>
    <w:rsid w:val="00BE6F34"/>
    <w:rsid w:val="00BE6F7D"/>
    <w:rsid w:val="00BE7107"/>
    <w:rsid w:val="00BE7246"/>
    <w:rsid w:val="00BE755E"/>
    <w:rsid w:val="00BE7754"/>
    <w:rsid w:val="00BE79BF"/>
    <w:rsid w:val="00BE7B17"/>
    <w:rsid w:val="00BE7C0A"/>
    <w:rsid w:val="00BE7E6B"/>
    <w:rsid w:val="00BE7F20"/>
    <w:rsid w:val="00BF01B4"/>
    <w:rsid w:val="00BF064B"/>
    <w:rsid w:val="00BF0744"/>
    <w:rsid w:val="00BF09EE"/>
    <w:rsid w:val="00BF0A7C"/>
    <w:rsid w:val="00BF0A93"/>
    <w:rsid w:val="00BF0C14"/>
    <w:rsid w:val="00BF0CAD"/>
    <w:rsid w:val="00BF0CDC"/>
    <w:rsid w:val="00BF0D75"/>
    <w:rsid w:val="00BF0E50"/>
    <w:rsid w:val="00BF1156"/>
    <w:rsid w:val="00BF11A0"/>
    <w:rsid w:val="00BF135C"/>
    <w:rsid w:val="00BF14BD"/>
    <w:rsid w:val="00BF1777"/>
    <w:rsid w:val="00BF1966"/>
    <w:rsid w:val="00BF19F7"/>
    <w:rsid w:val="00BF1B55"/>
    <w:rsid w:val="00BF1E77"/>
    <w:rsid w:val="00BF1FA0"/>
    <w:rsid w:val="00BF2161"/>
    <w:rsid w:val="00BF25FF"/>
    <w:rsid w:val="00BF2601"/>
    <w:rsid w:val="00BF2871"/>
    <w:rsid w:val="00BF28A3"/>
    <w:rsid w:val="00BF28E6"/>
    <w:rsid w:val="00BF2946"/>
    <w:rsid w:val="00BF2BF6"/>
    <w:rsid w:val="00BF2CA1"/>
    <w:rsid w:val="00BF2D8C"/>
    <w:rsid w:val="00BF302C"/>
    <w:rsid w:val="00BF3172"/>
    <w:rsid w:val="00BF3488"/>
    <w:rsid w:val="00BF34C5"/>
    <w:rsid w:val="00BF3612"/>
    <w:rsid w:val="00BF36CB"/>
    <w:rsid w:val="00BF381E"/>
    <w:rsid w:val="00BF3901"/>
    <w:rsid w:val="00BF39F2"/>
    <w:rsid w:val="00BF3A29"/>
    <w:rsid w:val="00BF3BAD"/>
    <w:rsid w:val="00BF3CF5"/>
    <w:rsid w:val="00BF3D56"/>
    <w:rsid w:val="00BF3F77"/>
    <w:rsid w:val="00BF4129"/>
    <w:rsid w:val="00BF4145"/>
    <w:rsid w:val="00BF48FC"/>
    <w:rsid w:val="00BF4A1B"/>
    <w:rsid w:val="00BF4CAF"/>
    <w:rsid w:val="00BF4E26"/>
    <w:rsid w:val="00BF4F52"/>
    <w:rsid w:val="00BF51EF"/>
    <w:rsid w:val="00BF54B9"/>
    <w:rsid w:val="00BF55B8"/>
    <w:rsid w:val="00BF57C0"/>
    <w:rsid w:val="00BF5A0D"/>
    <w:rsid w:val="00BF5A3D"/>
    <w:rsid w:val="00BF5BFA"/>
    <w:rsid w:val="00BF5CE1"/>
    <w:rsid w:val="00BF5F12"/>
    <w:rsid w:val="00BF607F"/>
    <w:rsid w:val="00BF6504"/>
    <w:rsid w:val="00BF6862"/>
    <w:rsid w:val="00BF6A8B"/>
    <w:rsid w:val="00BF6AC6"/>
    <w:rsid w:val="00BF6C0B"/>
    <w:rsid w:val="00BF6C81"/>
    <w:rsid w:val="00BF6C8E"/>
    <w:rsid w:val="00BF6D44"/>
    <w:rsid w:val="00BF6E14"/>
    <w:rsid w:val="00BF6EA0"/>
    <w:rsid w:val="00BF6F73"/>
    <w:rsid w:val="00BF7231"/>
    <w:rsid w:val="00BF762F"/>
    <w:rsid w:val="00BF77B6"/>
    <w:rsid w:val="00BF77CA"/>
    <w:rsid w:val="00BF784F"/>
    <w:rsid w:val="00BF7A88"/>
    <w:rsid w:val="00BF7DA5"/>
    <w:rsid w:val="00BF7F70"/>
    <w:rsid w:val="00C0034F"/>
    <w:rsid w:val="00C0039E"/>
    <w:rsid w:val="00C00462"/>
    <w:rsid w:val="00C004E6"/>
    <w:rsid w:val="00C004EA"/>
    <w:rsid w:val="00C00543"/>
    <w:rsid w:val="00C007D0"/>
    <w:rsid w:val="00C00982"/>
    <w:rsid w:val="00C00B8D"/>
    <w:rsid w:val="00C00BC7"/>
    <w:rsid w:val="00C00EC4"/>
    <w:rsid w:val="00C00ED0"/>
    <w:rsid w:val="00C00F4D"/>
    <w:rsid w:val="00C01362"/>
    <w:rsid w:val="00C0139B"/>
    <w:rsid w:val="00C013FC"/>
    <w:rsid w:val="00C01491"/>
    <w:rsid w:val="00C01658"/>
    <w:rsid w:val="00C0167B"/>
    <w:rsid w:val="00C016D6"/>
    <w:rsid w:val="00C01703"/>
    <w:rsid w:val="00C01860"/>
    <w:rsid w:val="00C018A4"/>
    <w:rsid w:val="00C018E2"/>
    <w:rsid w:val="00C0198B"/>
    <w:rsid w:val="00C01B53"/>
    <w:rsid w:val="00C01CBD"/>
    <w:rsid w:val="00C01F7D"/>
    <w:rsid w:val="00C01FD3"/>
    <w:rsid w:val="00C02470"/>
    <w:rsid w:val="00C026D0"/>
    <w:rsid w:val="00C02704"/>
    <w:rsid w:val="00C0289C"/>
    <w:rsid w:val="00C02F38"/>
    <w:rsid w:val="00C03074"/>
    <w:rsid w:val="00C0329D"/>
    <w:rsid w:val="00C035F9"/>
    <w:rsid w:val="00C03987"/>
    <w:rsid w:val="00C03B70"/>
    <w:rsid w:val="00C042C0"/>
    <w:rsid w:val="00C04343"/>
    <w:rsid w:val="00C0467F"/>
    <w:rsid w:val="00C04A21"/>
    <w:rsid w:val="00C04AAB"/>
    <w:rsid w:val="00C04FC3"/>
    <w:rsid w:val="00C04FDD"/>
    <w:rsid w:val="00C05047"/>
    <w:rsid w:val="00C050AF"/>
    <w:rsid w:val="00C05722"/>
    <w:rsid w:val="00C05749"/>
    <w:rsid w:val="00C05A26"/>
    <w:rsid w:val="00C05E17"/>
    <w:rsid w:val="00C064F3"/>
    <w:rsid w:val="00C0652A"/>
    <w:rsid w:val="00C065DC"/>
    <w:rsid w:val="00C0669F"/>
    <w:rsid w:val="00C0677E"/>
    <w:rsid w:val="00C0679A"/>
    <w:rsid w:val="00C068F8"/>
    <w:rsid w:val="00C068FE"/>
    <w:rsid w:val="00C06D8B"/>
    <w:rsid w:val="00C06F04"/>
    <w:rsid w:val="00C072B7"/>
    <w:rsid w:val="00C075C3"/>
    <w:rsid w:val="00C0795C"/>
    <w:rsid w:val="00C07B59"/>
    <w:rsid w:val="00C07BE8"/>
    <w:rsid w:val="00C07D84"/>
    <w:rsid w:val="00C07DE4"/>
    <w:rsid w:val="00C07F05"/>
    <w:rsid w:val="00C07F72"/>
    <w:rsid w:val="00C07FF2"/>
    <w:rsid w:val="00C1000E"/>
    <w:rsid w:val="00C106E8"/>
    <w:rsid w:val="00C1070C"/>
    <w:rsid w:val="00C10955"/>
    <w:rsid w:val="00C1099F"/>
    <w:rsid w:val="00C10BF5"/>
    <w:rsid w:val="00C10CBA"/>
    <w:rsid w:val="00C1110F"/>
    <w:rsid w:val="00C11177"/>
    <w:rsid w:val="00C112E1"/>
    <w:rsid w:val="00C1130C"/>
    <w:rsid w:val="00C11328"/>
    <w:rsid w:val="00C11697"/>
    <w:rsid w:val="00C11707"/>
    <w:rsid w:val="00C1181C"/>
    <w:rsid w:val="00C118DC"/>
    <w:rsid w:val="00C119D5"/>
    <w:rsid w:val="00C11CD9"/>
    <w:rsid w:val="00C11E5E"/>
    <w:rsid w:val="00C11F12"/>
    <w:rsid w:val="00C11F9C"/>
    <w:rsid w:val="00C11F9D"/>
    <w:rsid w:val="00C12155"/>
    <w:rsid w:val="00C125DB"/>
    <w:rsid w:val="00C12876"/>
    <w:rsid w:val="00C12FBF"/>
    <w:rsid w:val="00C13178"/>
    <w:rsid w:val="00C133F7"/>
    <w:rsid w:val="00C13455"/>
    <w:rsid w:val="00C138BC"/>
    <w:rsid w:val="00C13A0B"/>
    <w:rsid w:val="00C13AB4"/>
    <w:rsid w:val="00C13F6E"/>
    <w:rsid w:val="00C14372"/>
    <w:rsid w:val="00C1447B"/>
    <w:rsid w:val="00C14712"/>
    <w:rsid w:val="00C14A27"/>
    <w:rsid w:val="00C14DFD"/>
    <w:rsid w:val="00C1511B"/>
    <w:rsid w:val="00C152BA"/>
    <w:rsid w:val="00C152C0"/>
    <w:rsid w:val="00C15374"/>
    <w:rsid w:val="00C15419"/>
    <w:rsid w:val="00C1574C"/>
    <w:rsid w:val="00C157DB"/>
    <w:rsid w:val="00C1583B"/>
    <w:rsid w:val="00C15A87"/>
    <w:rsid w:val="00C15B42"/>
    <w:rsid w:val="00C15E20"/>
    <w:rsid w:val="00C15E33"/>
    <w:rsid w:val="00C160AD"/>
    <w:rsid w:val="00C163B7"/>
    <w:rsid w:val="00C164A2"/>
    <w:rsid w:val="00C16790"/>
    <w:rsid w:val="00C16B38"/>
    <w:rsid w:val="00C16E09"/>
    <w:rsid w:val="00C16F3A"/>
    <w:rsid w:val="00C1716C"/>
    <w:rsid w:val="00C175AC"/>
    <w:rsid w:val="00C17635"/>
    <w:rsid w:val="00C178B3"/>
    <w:rsid w:val="00C17B46"/>
    <w:rsid w:val="00C17B60"/>
    <w:rsid w:val="00C17C76"/>
    <w:rsid w:val="00C2000C"/>
    <w:rsid w:val="00C20ABA"/>
    <w:rsid w:val="00C20E5E"/>
    <w:rsid w:val="00C20EE0"/>
    <w:rsid w:val="00C21176"/>
    <w:rsid w:val="00C21193"/>
    <w:rsid w:val="00C213B1"/>
    <w:rsid w:val="00C21823"/>
    <w:rsid w:val="00C218FB"/>
    <w:rsid w:val="00C2199A"/>
    <w:rsid w:val="00C21A07"/>
    <w:rsid w:val="00C21DDC"/>
    <w:rsid w:val="00C21FC0"/>
    <w:rsid w:val="00C22076"/>
    <w:rsid w:val="00C22077"/>
    <w:rsid w:val="00C2227E"/>
    <w:rsid w:val="00C22370"/>
    <w:rsid w:val="00C224E1"/>
    <w:rsid w:val="00C22648"/>
    <w:rsid w:val="00C226E7"/>
    <w:rsid w:val="00C227B1"/>
    <w:rsid w:val="00C227E1"/>
    <w:rsid w:val="00C2281B"/>
    <w:rsid w:val="00C2285F"/>
    <w:rsid w:val="00C22B21"/>
    <w:rsid w:val="00C22B97"/>
    <w:rsid w:val="00C23561"/>
    <w:rsid w:val="00C239A2"/>
    <w:rsid w:val="00C23A17"/>
    <w:rsid w:val="00C23DFA"/>
    <w:rsid w:val="00C241DA"/>
    <w:rsid w:val="00C242ED"/>
    <w:rsid w:val="00C24424"/>
    <w:rsid w:val="00C24753"/>
    <w:rsid w:val="00C24D0B"/>
    <w:rsid w:val="00C252AC"/>
    <w:rsid w:val="00C25447"/>
    <w:rsid w:val="00C254B6"/>
    <w:rsid w:val="00C255D2"/>
    <w:rsid w:val="00C25C0B"/>
    <w:rsid w:val="00C25C10"/>
    <w:rsid w:val="00C25D4C"/>
    <w:rsid w:val="00C260DA"/>
    <w:rsid w:val="00C26129"/>
    <w:rsid w:val="00C26244"/>
    <w:rsid w:val="00C262FA"/>
    <w:rsid w:val="00C26A32"/>
    <w:rsid w:val="00C26DF1"/>
    <w:rsid w:val="00C26E27"/>
    <w:rsid w:val="00C26E30"/>
    <w:rsid w:val="00C26E62"/>
    <w:rsid w:val="00C271C6"/>
    <w:rsid w:val="00C27244"/>
    <w:rsid w:val="00C2732C"/>
    <w:rsid w:val="00C273AB"/>
    <w:rsid w:val="00C277A1"/>
    <w:rsid w:val="00C27A95"/>
    <w:rsid w:val="00C27AFD"/>
    <w:rsid w:val="00C27FA2"/>
    <w:rsid w:val="00C302C4"/>
    <w:rsid w:val="00C30322"/>
    <w:rsid w:val="00C3089E"/>
    <w:rsid w:val="00C3090D"/>
    <w:rsid w:val="00C30A65"/>
    <w:rsid w:val="00C30C8F"/>
    <w:rsid w:val="00C30CA3"/>
    <w:rsid w:val="00C30DA0"/>
    <w:rsid w:val="00C30FAA"/>
    <w:rsid w:val="00C31078"/>
    <w:rsid w:val="00C31A20"/>
    <w:rsid w:val="00C31BDF"/>
    <w:rsid w:val="00C31D78"/>
    <w:rsid w:val="00C31DA5"/>
    <w:rsid w:val="00C31DF0"/>
    <w:rsid w:val="00C31E16"/>
    <w:rsid w:val="00C32023"/>
    <w:rsid w:val="00C320F9"/>
    <w:rsid w:val="00C322CB"/>
    <w:rsid w:val="00C3247D"/>
    <w:rsid w:val="00C3260C"/>
    <w:rsid w:val="00C32789"/>
    <w:rsid w:val="00C327A8"/>
    <w:rsid w:val="00C32C5E"/>
    <w:rsid w:val="00C32D38"/>
    <w:rsid w:val="00C33226"/>
    <w:rsid w:val="00C33276"/>
    <w:rsid w:val="00C33305"/>
    <w:rsid w:val="00C334D4"/>
    <w:rsid w:val="00C3356E"/>
    <w:rsid w:val="00C33787"/>
    <w:rsid w:val="00C337BE"/>
    <w:rsid w:val="00C339B1"/>
    <w:rsid w:val="00C33AD3"/>
    <w:rsid w:val="00C33C47"/>
    <w:rsid w:val="00C340EA"/>
    <w:rsid w:val="00C34184"/>
    <w:rsid w:val="00C34236"/>
    <w:rsid w:val="00C34250"/>
    <w:rsid w:val="00C342EA"/>
    <w:rsid w:val="00C343C3"/>
    <w:rsid w:val="00C34595"/>
    <w:rsid w:val="00C345AA"/>
    <w:rsid w:val="00C34614"/>
    <w:rsid w:val="00C34806"/>
    <w:rsid w:val="00C34A62"/>
    <w:rsid w:val="00C34B63"/>
    <w:rsid w:val="00C34C01"/>
    <w:rsid w:val="00C34D66"/>
    <w:rsid w:val="00C35288"/>
    <w:rsid w:val="00C35336"/>
    <w:rsid w:val="00C3534F"/>
    <w:rsid w:val="00C353D5"/>
    <w:rsid w:val="00C353E8"/>
    <w:rsid w:val="00C3549D"/>
    <w:rsid w:val="00C35524"/>
    <w:rsid w:val="00C3558E"/>
    <w:rsid w:val="00C355B6"/>
    <w:rsid w:val="00C35787"/>
    <w:rsid w:val="00C35A84"/>
    <w:rsid w:val="00C35B1A"/>
    <w:rsid w:val="00C35B92"/>
    <w:rsid w:val="00C35D2C"/>
    <w:rsid w:val="00C35ED8"/>
    <w:rsid w:val="00C35F8F"/>
    <w:rsid w:val="00C3626B"/>
    <w:rsid w:val="00C363BE"/>
    <w:rsid w:val="00C3641E"/>
    <w:rsid w:val="00C3658E"/>
    <w:rsid w:val="00C36DFC"/>
    <w:rsid w:val="00C36E8C"/>
    <w:rsid w:val="00C36F45"/>
    <w:rsid w:val="00C36FF7"/>
    <w:rsid w:val="00C37052"/>
    <w:rsid w:val="00C3715B"/>
    <w:rsid w:val="00C37381"/>
    <w:rsid w:val="00C3783A"/>
    <w:rsid w:val="00C37879"/>
    <w:rsid w:val="00C37B4A"/>
    <w:rsid w:val="00C37BC4"/>
    <w:rsid w:val="00C37E28"/>
    <w:rsid w:val="00C400D4"/>
    <w:rsid w:val="00C402F2"/>
    <w:rsid w:val="00C40397"/>
    <w:rsid w:val="00C404DF"/>
    <w:rsid w:val="00C40861"/>
    <w:rsid w:val="00C40DF0"/>
    <w:rsid w:val="00C41343"/>
    <w:rsid w:val="00C4177D"/>
    <w:rsid w:val="00C417CD"/>
    <w:rsid w:val="00C4181E"/>
    <w:rsid w:val="00C41B3B"/>
    <w:rsid w:val="00C41B96"/>
    <w:rsid w:val="00C41F98"/>
    <w:rsid w:val="00C41FAF"/>
    <w:rsid w:val="00C4222D"/>
    <w:rsid w:val="00C4267F"/>
    <w:rsid w:val="00C42A14"/>
    <w:rsid w:val="00C42B0B"/>
    <w:rsid w:val="00C42B0C"/>
    <w:rsid w:val="00C42BD1"/>
    <w:rsid w:val="00C42BFE"/>
    <w:rsid w:val="00C42DF8"/>
    <w:rsid w:val="00C42EC9"/>
    <w:rsid w:val="00C42F72"/>
    <w:rsid w:val="00C4309C"/>
    <w:rsid w:val="00C43127"/>
    <w:rsid w:val="00C43338"/>
    <w:rsid w:val="00C435EC"/>
    <w:rsid w:val="00C4369F"/>
    <w:rsid w:val="00C436CA"/>
    <w:rsid w:val="00C437F1"/>
    <w:rsid w:val="00C43885"/>
    <w:rsid w:val="00C438D0"/>
    <w:rsid w:val="00C4395A"/>
    <w:rsid w:val="00C439D0"/>
    <w:rsid w:val="00C43C2C"/>
    <w:rsid w:val="00C43EAA"/>
    <w:rsid w:val="00C43EFE"/>
    <w:rsid w:val="00C440AD"/>
    <w:rsid w:val="00C441CB"/>
    <w:rsid w:val="00C445D3"/>
    <w:rsid w:val="00C447C3"/>
    <w:rsid w:val="00C44A3A"/>
    <w:rsid w:val="00C44C63"/>
    <w:rsid w:val="00C44FDC"/>
    <w:rsid w:val="00C451BF"/>
    <w:rsid w:val="00C452F1"/>
    <w:rsid w:val="00C4538D"/>
    <w:rsid w:val="00C45535"/>
    <w:rsid w:val="00C45A31"/>
    <w:rsid w:val="00C45C98"/>
    <w:rsid w:val="00C45D3A"/>
    <w:rsid w:val="00C45E3C"/>
    <w:rsid w:val="00C46140"/>
    <w:rsid w:val="00C4615E"/>
    <w:rsid w:val="00C46406"/>
    <w:rsid w:val="00C464DC"/>
    <w:rsid w:val="00C46820"/>
    <w:rsid w:val="00C46A57"/>
    <w:rsid w:val="00C46BC1"/>
    <w:rsid w:val="00C46C8C"/>
    <w:rsid w:val="00C46E79"/>
    <w:rsid w:val="00C46FB7"/>
    <w:rsid w:val="00C471E7"/>
    <w:rsid w:val="00C473B9"/>
    <w:rsid w:val="00C4740E"/>
    <w:rsid w:val="00C47544"/>
    <w:rsid w:val="00C47627"/>
    <w:rsid w:val="00C478AB"/>
    <w:rsid w:val="00C47932"/>
    <w:rsid w:val="00C47963"/>
    <w:rsid w:val="00C47CA2"/>
    <w:rsid w:val="00C506EC"/>
    <w:rsid w:val="00C5077B"/>
    <w:rsid w:val="00C508A9"/>
    <w:rsid w:val="00C50915"/>
    <w:rsid w:val="00C50A7C"/>
    <w:rsid w:val="00C50CBD"/>
    <w:rsid w:val="00C50CCB"/>
    <w:rsid w:val="00C50CF4"/>
    <w:rsid w:val="00C50E64"/>
    <w:rsid w:val="00C50EA1"/>
    <w:rsid w:val="00C51274"/>
    <w:rsid w:val="00C516F0"/>
    <w:rsid w:val="00C51906"/>
    <w:rsid w:val="00C51973"/>
    <w:rsid w:val="00C51B14"/>
    <w:rsid w:val="00C51E31"/>
    <w:rsid w:val="00C51F60"/>
    <w:rsid w:val="00C51FE0"/>
    <w:rsid w:val="00C52027"/>
    <w:rsid w:val="00C520FD"/>
    <w:rsid w:val="00C52379"/>
    <w:rsid w:val="00C52910"/>
    <w:rsid w:val="00C52BCA"/>
    <w:rsid w:val="00C52BD9"/>
    <w:rsid w:val="00C52D41"/>
    <w:rsid w:val="00C52DD1"/>
    <w:rsid w:val="00C52F23"/>
    <w:rsid w:val="00C530B9"/>
    <w:rsid w:val="00C53316"/>
    <w:rsid w:val="00C5331B"/>
    <w:rsid w:val="00C533CE"/>
    <w:rsid w:val="00C53448"/>
    <w:rsid w:val="00C5352C"/>
    <w:rsid w:val="00C536D9"/>
    <w:rsid w:val="00C538E2"/>
    <w:rsid w:val="00C539DC"/>
    <w:rsid w:val="00C53A02"/>
    <w:rsid w:val="00C53B5C"/>
    <w:rsid w:val="00C53C3D"/>
    <w:rsid w:val="00C53C68"/>
    <w:rsid w:val="00C53E5D"/>
    <w:rsid w:val="00C53E8D"/>
    <w:rsid w:val="00C53FB1"/>
    <w:rsid w:val="00C53FC2"/>
    <w:rsid w:val="00C54339"/>
    <w:rsid w:val="00C543AB"/>
    <w:rsid w:val="00C543B0"/>
    <w:rsid w:val="00C54403"/>
    <w:rsid w:val="00C5449F"/>
    <w:rsid w:val="00C545A1"/>
    <w:rsid w:val="00C54687"/>
    <w:rsid w:val="00C54862"/>
    <w:rsid w:val="00C54A23"/>
    <w:rsid w:val="00C54BBA"/>
    <w:rsid w:val="00C54C0D"/>
    <w:rsid w:val="00C54C72"/>
    <w:rsid w:val="00C54E4A"/>
    <w:rsid w:val="00C54ED7"/>
    <w:rsid w:val="00C5577E"/>
    <w:rsid w:val="00C5581E"/>
    <w:rsid w:val="00C55EC1"/>
    <w:rsid w:val="00C55FC5"/>
    <w:rsid w:val="00C560AF"/>
    <w:rsid w:val="00C560E1"/>
    <w:rsid w:val="00C56283"/>
    <w:rsid w:val="00C5633D"/>
    <w:rsid w:val="00C568AC"/>
    <w:rsid w:val="00C569FB"/>
    <w:rsid w:val="00C56A31"/>
    <w:rsid w:val="00C56C8D"/>
    <w:rsid w:val="00C56EE5"/>
    <w:rsid w:val="00C56F7E"/>
    <w:rsid w:val="00C57137"/>
    <w:rsid w:val="00C571DA"/>
    <w:rsid w:val="00C57595"/>
    <w:rsid w:val="00C575BA"/>
    <w:rsid w:val="00C57781"/>
    <w:rsid w:val="00C57C4E"/>
    <w:rsid w:val="00C60187"/>
    <w:rsid w:val="00C601E8"/>
    <w:rsid w:val="00C60212"/>
    <w:rsid w:val="00C60458"/>
    <w:rsid w:val="00C6077D"/>
    <w:rsid w:val="00C6096C"/>
    <w:rsid w:val="00C60B7B"/>
    <w:rsid w:val="00C60D94"/>
    <w:rsid w:val="00C60E09"/>
    <w:rsid w:val="00C60E50"/>
    <w:rsid w:val="00C610AD"/>
    <w:rsid w:val="00C61304"/>
    <w:rsid w:val="00C61512"/>
    <w:rsid w:val="00C616A4"/>
    <w:rsid w:val="00C61A12"/>
    <w:rsid w:val="00C61BE3"/>
    <w:rsid w:val="00C61C81"/>
    <w:rsid w:val="00C622A3"/>
    <w:rsid w:val="00C62417"/>
    <w:rsid w:val="00C626FB"/>
    <w:rsid w:val="00C629AF"/>
    <w:rsid w:val="00C62AD0"/>
    <w:rsid w:val="00C62D28"/>
    <w:rsid w:val="00C62EA1"/>
    <w:rsid w:val="00C62F19"/>
    <w:rsid w:val="00C63144"/>
    <w:rsid w:val="00C63402"/>
    <w:rsid w:val="00C6355C"/>
    <w:rsid w:val="00C635B9"/>
    <w:rsid w:val="00C63663"/>
    <w:rsid w:val="00C638B8"/>
    <w:rsid w:val="00C63D7C"/>
    <w:rsid w:val="00C63E35"/>
    <w:rsid w:val="00C63E9C"/>
    <w:rsid w:val="00C63F75"/>
    <w:rsid w:val="00C644E7"/>
    <w:rsid w:val="00C6450A"/>
    <w:rsid w:val="00C6452F"/>
    <w:rsid w:val="00C64712"/>
    <w:rsid w:val="00C647C1"/>
    <w:rsid w:val="00C64858"/>
    <w:rsid w:val="00C648B2"/>
    <w:rsid w:val="00C64A0F"/>
    <w:rsid w:val="00C64AD0"/>
    <w:rsid w:val="00C64B77"/>
    <w:rsid w:val="00C64BD7"/>
    <w:rsid w:val="00C64D13"/>
    <w:rsid w:val="00C64F27"/>
    <w:rsid w:val="00C64FFA"/>
    <w:rsid w:val="00C653E9"/>
    <w:rsid w:val="00C654B8"/>
    <w:rsid w:val="00C65684"/>
    <w:rsid w:val="00C656B9"/>
    <w:rsid w:val="00C656F4"/>
    <w:rsid w:val="00C658D3"/>
    <w:rsid w:val="00C65B7D"/>
    <w:rsid w:val="00C65DD7"/>
    <w:rsid w:val="00C65DEB"/>
    <w:rsid w:val="00C65DF2"/>
    <w:rsid w:val="00C65FD1"/>
    <w:rsid w:val="00C66355"/>
    <w:rsid w:val="00C666F8"/>
    <w:rsid w:val="00C66BA5"/>
    <w:rsid w:val="00C66BE0"/>
    <w:rsid w:val="00C66BED"/>
    <w:rsid w:val="00C66C1D"/>
    <w:rsid w:val="00C67296"/>
    <w:rsid w:val="00C67413"/>
    <w:rsid w:val="00C6763C"/>
    <w:rsid w:val="00C679CF"/>
    <w:rsid w:val="00C67AE5"/>
    <w:rsid w:val="00C67B6A"/>
    <w:rsid w:val="00C67E2B"/>
    <w:rsid w:val="00C704D6"/>
    <w:rsid w:val="00C70511"/>
    <w:rsid w:val="00C7077D"/>
    <w:rsid w:val="00C70917"/>
    <w:rsid w:val="00C70940"/>
    <w:rsid w:val="00C70A31"/>
    <w:rsid w:val="00C71166"/>
    <w:rsid w:val="00C7126A"/>
    <w:rsid w:val="00C714D7"/>
    <w:rsid w:val="00C716BE"/>
    <w:rsid w:val="00C71720"/>
    <w:rsid w:val="00C71AA1"/>
    <w:rsid w:val="00C71EDA"/>
    <w:rsid w:val="00C720B6"/>
    <w:rsid w:val="00C724A9"/>
    <w:rsid w:val="00C727BF"/>
    <w:rsid w:val="00C7293E"/>
    <w:rsid w:val="00C73274"/>
    <w:rsid w:val="00C73471"/>
    <w:rsid w:val="00C73C2B"/>
    <w:rsid w:val="00C740B3"/>
    <w:rsid w:val="00C7416D"/>
    <w:rsid w:val="00C74197"/>
    <w:rsid w:val="00C742CA"/>
    <w:rsid w:val="00C743CF"/>
    <w:rsid w:val="00C74576"/>
    <w:rsid w:val="00C74653"/>
    <w:rsid w:val="00C748D8"/>
    <w:rsid w:val="00C74AB3"/>
    <w:rsid w:val="00C74D65"/>
    <w:rsid w:val="00C74E65"/>
    <w:rsid w:val="00C7503B"/>
    <w:rsid w:val="00C75361"/>
    <w:rsid w:val="00C75436"/>
    <w:rsid w:val="00C755A6"/>
    <w:rsid w:val="00C7572C"/>
    <w:rsid w:val="00C7595E"/>
    <w:rsid w:val="00C75A95"/>
    <w:rsid w:val="00C75B15"/>
    <w:rsid w:val="00C75B55"/>
    <w:rsid w:val="00C76041"/>
    <w:rsid w:val="00C7616A"/>
    <w:rsid w:val="00C76886"/>
    <w:rsid w:val="00C7691D"/>
    <w:rsid w:val="00C76930"/>
    <w:rsid w:val="00C7695C"/>
    <w:rsid w:val="00C76B6A"/>
    <w:rsid w:val="00C77001"/>
    <w:rsid w:val="00C77380"/>
    <w:rsid w:val="00C7751F"/>
    <w:rsid w:val="00C777CA"/>
    <w:rsid w:val="00C777F1"/>
    <w:rsid w:val="00C7791C"/>
    <w:rsid w:val="00C77977"/>
    <w:rsid w:val="00C77A52"/>
    <w:rsid w:val="00C77D63"/>
    <w:rsid w:val="00C77EBF"/>
    <w:rsid w:val="00C80303"/>
    <w:rsid w:val="00C80438"/>
    <w:rsid w:val="00C8078B"/>
    <w:rsid w:val="00C808AF"/>
    <w:rsid w:val="00C80970"/>
    <w:rsid w:val="00C80AA5"/>
    <w:rsid w:val="00C80AC8"/>
    <w:rsid w:val="00C80CE8"/>
    <w:rsid w:val="00C80D72"/>
    <w:rsid w:val="00C810F9"/>
    <w:rsid w:val="00C8120D"/>
    <w:rsid w:val="00C812D0"/>
    <w:rsid w:val="00C814C4"/>
    <w:rsid w:val="00C814C7"/>
    <w:rsid w:val="00C816A7"/>
    <w:rsid w:val="00C81876"/>
    <w:rsid w:val="00C818C8"/>
    <w:rsid w:val="00C819A9"/>
    <w:rsid w:val="00C81BC5"/>
    <w:rsid w:val="00C81CBE"/>
    <w:rsid w:val="00C81DFC"/>
    <w:rsid w:val="00C82051"/>
    <w:rsid w:val="00C82134"/>
    <w:rsid w:val="00C82206"/>
    <w:rsid w:val="00C8235B"/>
    <w:rsid w:val="00C823F9"/>
    <w:rsid w:val="00C8255B"/>
    <w:rsid w:val="00C827E7"/>
    <w:rsid w:val="00C82995"/>
    <w:rsid w:val="00C82D26"/>
    <w:rsid w:val="00C82FCE"/>
    <w:rsid w:val="00C8312F"/>
    <w:rsid w:val="00C83176"/>
    <w:rsid w:val="00C831A2"/>
    <w:rsid w:val="00C8339A"/>
    <w:rsid w:val="00C8362A"/>
    <w:rsid w:val="00C83729"/>
    <w:rsid w:val="00C83738"/>
    <w:rsid w:val="00C83CC2"/>
    <w:rsid w:val="00C83CC6"/>
    <w:rsid w:val="00C83D23"/>
    <w:rsid w:val="00C83FED"/>
    <w:rsid w:val="00C8440B"/>
    <w:rsid w:val="00C844EB"/>
    <w:rsid w:val="00C8478D"/>
    <w:rsid w:val="00C847CD"/>
    <w:rsid w:val="00C84938"/>
    <w:rsid w:val="00C84AD5"/>
    <w:rsid w:val="00C84B86"/>
    <w:rsid w:val="00C84BBC"/>
    <w:rsid w:val="00C85446"/>
    <w:rsid w:val="00C8548B"/>
    <w:rsid w:val="00C85971"/>
    <w:rsid w:val="00C85BFA"/>
    <w:rsid w:val="00C85EE8"/>
    <w:rsid w:val="00C85FB5"/>
    <w:rsid w:val="00C86027"/>
    <w:rsid w:val="00C860E2"/>
    <w:rsid w:val="00C861E1"/>
    <w:rsid w:val="00C861EC"/>
    <w:rsid w:val="00C865D2"/>
    <w:rsid w:val="00C866A1"/>
    <w:rsid w:val="00C86947"/>
    <w:rsid w:val="00C869B5"/>
    <w:rsid w:val="00C86B38"/>
    <w:rsid w:val="00C86BC6"/>
    <w:rsid w:val="00C86C02"/>
    <w:rsid w:val="00C87118"/>
    <w:rsid w:val="00C8712B"/>
    <w:rsid w:val="00C872B6"/>
    <w:rsid w:val="00C8736D"/>
    <w:rsid w:val="00C874B2"/>
    <w:rsid w:val="00C874C2"/>
    <w:rsid w:val="00C87566"/>
    <w:rsid w:val="00C87A00"/>
    <w:rsid w:val="00C87DDD"/>
    <w:rsid w:val="00C87EB9"/>
    <w:rsid w:val="00C87F09"/>
    <w:rsid w:val="00C87F40"/>
    <w:rsid w:val="00C901D0"/>
    <w:rsid w:val="00C901E1"/>
    <w:rsid w:val="00C903DB"/>
    <w:rsid w:val="00C904BB"/>
    <w:rsid w:val="00C90B61"/>
    <w:rsid w:val="00C90D06"/>
    <w:rsid w:val="00C90E85"/>
    <w:rsid w:val="00C90EEC"/>
    <w:rsid w:val="00C91318"/>
    <w:rsid w:val="00C91360"/>
    <w:rsid w:val="00C914F8"/>
    <w:rsid w:val="00C91603"/>
    <w:rsid w:val="00C91996"/>
    <w:rsid w:val="00C91A63"/>
    <w:rsid w:val="00C91C65"/>
    <w:rsid w:val="00C921D3"/>
    <w:rsid w:val="00C9226F"/>
    <w:rsid w:val="00C92330"/>
    <w:rsid w:val="00C9244D"/>
    <w:rsid w:val="00C92517"/>
    <w:rsid w:val="00C92537"/>
    <w:rsid w:val="00C9254F"/>
    <w:rsid w:val="00C926A9"/>
    <w:rsid w:val="00C926D2"/>
    <w:rsid w:val="00C929CA"/>
    <w:rsid w:val="00C92A53"/>
    <w:rsid w:val="00C92DFA"/>
    <w:rsid w:val="00C92E96"/>
    <w:rsid w:val="00C92F2C"/>
    <w:rsid w:val="00C93020"/>
    <w:rsid w:val="00C93094"/>
    <w:rsid w:val="00C93202"/>
    <w:rsid w:val="00C93293"/>
    <w:rsid w:val="00C93408"/>
    <w:rsid w:val="00C9350E"/>
    <w:rsid w:val="00C9360C"/>
    <w:rsid w:val="00C93770"/>
    <w:rsid w:val="00C93855"/>
    <w:rsid w:val="00C938BA"/>
    <w:rsid w:val="00C93F4E"/>
    <w:rsid w:val="00C93FF5"/>
    <w:rsid w:val="00C94084"/>
    <w:rsid w:val="00C9408B"/>
    <w:rsid w:val="00C9421D"/>
    <w:rsid w:val="00C946CC"/>
    <w:rsid w:val="00C947B3"/>
    <w:rsid w:val="00C948EF"/>
    <w:rsid w:val="00C94B2F"/>
    <w:rsid w:val="00C94BA9"/>
    <w:rsid w:val="00C94D35"/>
    <w:rsid w:val="00C94F3D"/>
    <w:rsid w:val="00C94F71"/>
    <w:rsid w:val="00C94F7C"/>
    <w:rsid w:val="00C95471"/>
    <w:rsid w:val="00C956A9"/>
    <w:rsid w:val="00C95743"/>
    <w:rsid w:val="00C9578A"/>
    <w:rsid w:val="00C957A1"/>
    <w:rsid w:val="00C959C1"/>
    <w:rsid w:val="00C95B0C"/>
    <w:rsid w:val="00C95BD4"/>
    <w:rsid w:val="00C95C82"/>
    <w:rsid w:val="00C95E53"/>
    <w:rsid w:val="00C95F09"/>
    <w:rsid w:val="00C96153"/>
    <w:rsid w:val="00C962EF"/>
    <w:rsid w:val="00C96527"/>
    <w:rsid w:val="00C96599"/>
    <w:rsid w:val="00C9662E"/>
    <w:rsid w:val="00C9668C"/>
    <w:rsid w:val="00C9673B"/>
    <w:rsid w:val="00C96A91"/>
    <w:rsid w:val="00C96E2E"/>
    <w:rsid w:val="00C972C1"/>
    <w:rsid w:val="00C97402"/>
    <w:rsid w:val="00C97446"/>
    <w:rsid w:val="00C974FF"/>
    <w:rsid w:val="00C976EE"/>
    <w:rsid w:val="00C9790D"/>
    <w:rsid w:val="00C97A22"/>
    <w:rsid w:val="00C97C33"/>
    <w:rsid w:val="00C97C3A"/>
    <w:rsid w:val="00C97CFE"/>
    <w:rsid w:val="00CA005C"/>
    <w:rsid w:val="00CA00CB"/>
    <w:rsid w:val="00CA021A"/>
    <w:rsid w:val="00CA05B9"/>
    <w:rsid w:val="00CA0701"/>
    <w:rsid w:val="00CA0724"/>
    <w:rsid w:val="00CA088D"/>
    <w:rsid w:val="00CA09BD"/>
    <w:rsid w:val="00CA0BC9"/>
    <w:rsid w:val="00CA0BDF"/>
    <w:rsid w:val="00CA0C52"/>
    <w:rsid w:val="00CA0C8A"/>
    <w:rsid w:val="00CA0D4A"/>
    <w:rsid w:val="00CA0DC7"/>
    <w:rsid w:val="00CA0F60"/>
    <w:rsid w:val="00CA11AA"/>
    <w:rsid w:val="00CA11F3"/>
    <w:rsid w:val="00CA12BA"/>
    <w:rsid w:val="00CA16D2"/>
    <w:rsid w:val="00CA16E7"/>
    <w:rsid w:val="00CA192C"/>
    <w:rsid w:val="00CA195E"/>
    <w:rsid w:val="00CA1965"/>
    <w:rsid w:val="00CA1A91"/>
    <w:rsid w:val="00CA1E73"/>
    <w:rsid w:val="00CA266C"/>
    <w:rsid w:val="00CA2817"/>
    <w:rsid w:val="00CA2964"/>
    <w:rsid w:val="00CA299B"/>
    <w:rsid w:val="00CA2A5E"/>
    <w:rsid w:val="00CA2ABC"/>
    <w:rsid w:val="00CA2B01"/>
    <w:rsid w:val="00CA2D26"/>
    <w:rsid w:val="00CA31BD"/>
    <w:rsid w:val="00CA31D4"/>
    <w:rsid w:val="00CA31FB"/>
    <w:rsid w:val="00CA330F"/>
    <w:rsid w:val="00CA3347"/>
    <w:rsid w:val="00CA3653"/>
    <w:rsid w:val="00CA3769"/>
    <w:rsid w:val="00CA38C2"/>
    <w:rsid w:val="00CA3A96"/>
    <w:rsid w:val="00CA3B56"/>
    <w:rsid w:val="00CA3B5A"/>
    <w:rsid w:val="00CA3E25"/>
    <w:rsid w:val="00CA4041"/>
    <w:rsid w:val="00CA4067"/>
    <w:rsid w:val="00CA449E"/>
    <w:rsid w:val="00CA483E"/>
    <w:rsid w:val="00CA4B43"/>
    <w:rsid w:val="00CA4BE3"/>
    <w:rsid w:val="00CA4C20"/>
    <w:rsid w:val="00CA4C45"/>
    <w:rsid w:val="00CA4F41"/>
    <w:rsid w:val="00CA4FFD"/>
    <w:rsid w:val="00CA5461"/>
    <w:rsid w:val="00CA551A"/>
    <w:rsid w:val="00CA558C"/>
    <w:rsid w:val="00CA5631"/>
    <w:rsid w:val="00CA5B57"/>
    <w:rsid w:val="00CA5BBC"/>
    <w:rsid w:val="00CA5BD2"/>
    <w:rsid w:val="00CA5CCA"/>
    <w:rsid w:val="00CA5CDB"/>
    <w:rsid w:val="00CA5E2A"/>
    <w:rsid w:val="00CA60DB"/>
    <w:rsid w:val="00CA62C4"/>
    <w:rsid w:val="00CA64D6"/>
    <w:rsid w:val="00CA657A"/>
    <w:rsid w:val="00CA6924"/>
    <w:rsid w:val="00CA6C47"/>
    <w:rsid w:val="00CA6E6D"/>
    <w:rsid w:val="00CA6E9F"/>
    <w:rsid w:val="00CA7105"/>
    <w:rsid w:val="00CA729C"/>
    <w:rsid w:val="00CA7383"/>
    <w:rsid w:val="00CA757D"/>
    <w:rsid w:val="00CA75AB"/>
    <w:rsid w:val="00CA7895"/>
    <w:rsid w:val="00CA7BA0"/>
    <w:rsid w:val="00CA7DFF"/>
    <w:rsid w:val="00CA7E17"/>
    <w:rsid w:val="00CA7EC3"/>
    <w:rsid w:val="00CB0256"/>
    <w:rsid w:val="00CB0613"/>
    <w:rsid w:val="00CB06CE"/>
    <w:rsid w:val="00CB0A52"/>
    <w:rsid w:val="00CB0A83"/>
    <w:rsid w:val="00CB0E3C"/>
    <w:rsid w:val="00CB0ECA"/>
    <w:rsid w:val="00CB0FCB"/>
    <w:rsid w:val="00CB1041"/>
    <w:rsid w:val="00CB1046"/>
    <w:rsid w:val="00CB1090"/>
    <w:rsid w:val="00CB1109"/>
    <w:rsid w:val="00CB11D4"/>
    <w:rsid w:val="00CB1977"/>
    <w:rsid w:val="00CB19AC"/>
    <w:rsid w:val="00CB1C06"/>
    <w:rsid w:val="00CB1FF0"/>
    <w:rsid w:val="00CB2167"/>
    <w:rsid w:val="00CB2298"/>
    <w:rsid w:val="00CB22BD"/>
    <w:rsid w:val="00CB2383"/>
    <w:rsid w:val="00CB262A"/>
    <w:rsid w:val="00CB27BC"/>
    <w:rsid w:val="00CB28EC"/>
    <w:rsid w:val="00CB2963"/>
    <w:rsid w:val="00CB2F16"/>
    <w:rsid w:val="00CB315F"/>
    <w:rsid w:val="00CB32A8"/>
    <w:rsid w:val="00CB3334"/>
    <w:rsid w:val="00CB336A"/>
    <w:rsid w:val="00CB3420"/>
    <w:rsid w:val="00CB36AA"/>
    <w:rsid w:val="00CB3CA5"/>
    <w:rsid w:val="00CB3F97"/>
    <w:rsid w:val="00CB3FE6"/>
    <w:rsid w:val="00CB403F"/>
    <w:rsid w:val="00CB4133"/>
    <w:rsid w:val="00CB4162"/>
    <w:rsid w:val="00CB4173"/>
    <w:rsid w:val="00CB44EB"/>
    <w:rsid w:val="00CB4623"/>
    <w:rsid w:val="00CB485C"/>
    <w:rsid w:val="00CB49F1"/>
    <w:rsid w:val="00CB4BE2"/>
    <w:rsid w:val="00CB4C20"/>
    <w:rsid w:val="00CB4C2E"/>
    <w:rsid w:val="00CB4C9C"/>
    <w:rsid w:val="00CB4FDC"/>
    <w:rsid w:val="00CB50A5"/>
    <w:rsid w:val="00CB538B"/>
    <w:rsid w:val="00CB5408"/>
    <w:rsid w:val="00CB5A34"/>
    <w:rsid w:val="00CB5AB7"/>
    <w:rsid w:val="00CB5E1F"/>
    <w:rsid w:val="00CB5F3B"/>
    <w:rsid w:val="00CB60F7"/>
    <w:rsid w:val="00CB61B6"/>
    <w:rsid w:val="00CB61DF"/>
    <w:rsid w:val="00CB6694"/>
    <w:rsid w:val="00CB67A0"/>
    <w:rsid w:val="00CB69E3"/>
    <w:rsid w:val="00CB6A2E"/>
    <w:rsid w:val="00CB6C1F"/>
    <w:rsid w:val="00CB6D53"/>
    <w:rsid w:val="00CB7037"/>
    <w:rsid w:val="00CB70BD"/>
    <w:rsid w:val="00CB7111"/>
    <w:rsid w:val="00CB72E1"/>
    <w:rsid w:val="00CB7346"/>
    <w:rsid w:val="00CB74BD"/>
    <w:rsid w:val="00CB77E0"/>
    <w:rsid w:val="00CB7885"/>
    <w:rsid w:val="00CB78ED"/>
    <w:rsid w:val="00CB7920"/>
    <w:rsid w:val="00CB7A74"/>
    <w:rsid w:val="00CB7B62"/>
    <w:rsid w:val="00CB7E83"/>
    <w:rsid w:val="00CB7ED3"/>
    <w:rsid w:val="00CB7FE0"/>
    <w:rsid w:val="00CC01AC"/>
    <w:rsid w:val="00CC01D6"/>
    <w:rsid w:val="00CC040E"/>
    <w:rsid w:val="00CC04AC"/>
    <w:rsid w:val="00CC070F"/>
    <w:rsid w:val="00CC0CD3"/>
    <w:rsid w:val="00CC0E97"/>
    <w:rsid w:val="00CC0F54"/>
    <w:rsid w:val="00CC0FE3"/>
    <w:rsid w:val="00CC106C"/>
    <w:rsid w:val="00CC11D3"/>
    <w:rsid w:val="00CC1451"/>
    <w:rsid w:val="00CC162F"/>
    <w:rsid w:val="00CC18AD"/>
    <w:rsid w:val="00CC1929"/>
    <w:rsid w:val="00CC1F75"/>
    <w:rsid w:val="00CC201D"/>
    <w:rsid w:val="00CC21AD"/>
    <w:rsid w:val="00CC2429"/>
    <w:rsid w:val="00CC25EE"/>
    <w:rsid w:val="00CC2AC0"/>
    <w:rsid w:val="00CC2F25"/>
    <w:rsid w:val="00CC31B1"/>
    <w:rsid w:val="00CC325F"/>
    <w:rsid w:val="00CC32B1"/>
    <w:rsid w:val="00CC343E"/>
    <w:rsid w:val="00CC34E0"/>
    <w:rsid w:val="00CC3521"/>
    <w:rsid w:val="00CC364F"/>
    <w:rsid w:val="00CC3755"/>
    <w:rsid w:val="00CC3806"/>
    <w:rsid w:val="00CC38AD"/>
    <w:rsid w:val="00CC38F4"/>
    <w:rsid w:val="00CC3977"/>
    <w:rsid w:val="00CC39D3"/>
    <w:rsid w:val="00CC3CC4"/>
    <w:rsid w:val="00CC3DA4"/>
    <w:rsid w:val="00CC4253"/>
    <w:rsid w:val="00CC440A"/>
    <w:rsid w:val="00CC4458"/>
    <w:rsid w:val="00CC4872"/>
    <w:rsid w:val="00CC4951"/>
    <w:rsid w:val="00CC49E3"/>
    <w:rsid w:val="00CC4BB4"/>
    <w:rsid w:val="00CC4C01"/>
    <w:rsid w:val="00CC4D51"/>
    <w:rsid w:val="00CC510D"/>
    <w:rsid w:val="00CC550B"/>
    <w:rsid w:val="00CC5551"/>
    <w:rsid w:val="00CC5790"/>
    <w:rsid w:val="00CC5A8D"/>
    <w:rsid w:val="00CC5BC7"/>
    <w:rsid w:val="00CC5BFD"/>
    <w:rsid w:val="00CC5D47"/>
    <w:rsid w:val="00CC5D6C"/>
    <w:rsid w:val="00CC5F40"/>
    <w:rsid w:val="00CC5FDB"/>
    <w:rsid w:val="00CC6318"/>
    <w:rsid w:val="00CC640C"/>
    <w:rsid w:val="00CC641F"/>
    <w:rsid w:val="00CC6431"/>
    <w:rsid w:val="00CC658D"/>
    <w:rsid w:val="00CC65BC"/>
    <w:rsid w:val="00CC67F5"/>
    <w:rsid w:val="00CC6B05"/>
    <w:rsid w:val="00CC6EB1"/>
    <w:rsid w:val="00CC6FAF"/>
    <w:rsid w:val="00CC703F"/>
    <w:rsid w:val="00CC71FA"/>
    <w:rsid w:val="00CC732C"/>
    <w:rsid w:val="00CC740B"/>
    <w:rsid w:val="00CC754D"/>
    <w:rsid w:val="00CC75A4"/>
    <w:rsid w:val="00CC76B0"/>
    <w:rsid w:val="00CC7717"/>
    <w:rsid w:val="00CC7775"/>
    <w:rsid w:val="00CC779F"/>
    <w:rsid w:val="00CC780B"/>
    <w:rsid w:val="00CC79AD"/>
    <w:rsid w:val="00CC7C37"/>
    <w:rsid w:val="00CC7D54"/>
    <w:rsid w:val="00CC7F98"/>
    <w:rsid w:val="00CD00BA"/>
    <w:rsid w:val="00CD0310"/>
    <w:rsid w:val="00CD03B1"/>
    <w:rsid w:val="00CD03F5"/>
    <w:rsid w:val="00CD04F2"/>
    <w:rsid w:val="00CD06E9"/>
    <w:rsid w:val="00CD0918"/>
    <w:rsid w:val="00CD09A3"/>
    <w:rsid w:val="00CD0D0C"/>
    <w:rsid w:val="00CD0E00"/>
    <w:rsid w:val="00CD1391"/>
    <w:rsid w:val="00CD1510"/>
    <w:rsid w:val="00CD1AB4"/>
    <w:rsid w:val="00CD1BD9"/>
    <w:rsid w:val="00CD2159"/>
    <w:rsid w:val="00CD2165"/>
    <w:rsid w:val="00CD248B"/>
    <w:rsid w:val="00CD25B8"/>
    <w:rsid w:val="00CD293B"/>
    <w:rsid w:val="00CD29A6"/>
    <w:rsid w:val="00CD2FBC"/>
    <w:rsid w:val="00CD303A"/>
    <w:rsid w:val="00CD33BD"/>
    <w:rsid w:val="00CD3482"/>
    <w:rsid w:val="00CD375B"/>
    <w:rsid w:val="00CD390C"/>
    <w:rsid w:val="00CD3AF7"/>
    <w:rsid w:val="00CD3B2B"/>
    <w:rsid w:val="00CD3C56"/>
    <w:rsid w:val="00CD3CC7"/>
    <w:rsid w:val="00CD3E11"/>
    <w:rsid w:val="00CD3FF1"/>
    <w:rsid w:val="00CD44B4"/>
    <w:rsid w:val="00CD44F9"/>
    <w:rsid w:val="00CD455F"/>
    <w:rsid w:val="00CD4584"/>
    <w:rsid w:val="00CD45C1"/>
    <w:rsid w:val="00CD4B67"/>
    <w:rsid w:val="00CD4D86"/>
    <w:rsid w:val="00CD50E9"/>
    <w:rsid w:val="00CD5683"/>
    <w:rsid w:val="00CD5B78"/>
    <w:rsid w:val="00CD5B8C"/>
    <w:rsid w:val="00CD5C17"/>
    <w:rsid w:val="00CD5F10"/>
    <w:rsid w:val="00CD62A8"/>
    <w:rsid w:val="00CD6443"/>
    <w:rsid w:val="00CD6455"/>
    <w:rsid w:val="00CD664A"/>
    <w:rsid w:val="00CD6752"/>
    <w:rsid w:val="00CD6801"/>
    <w:rsid w:val="00CD6A20"/>
    <w:rsid w:val="00CD6A4D"/>
    <w:rsid w:val="00CD6AC0"/>
    <w:rsid w:val="00CD6D20"/>
    <w:rsid w:val="00CD6E1D"/>
    <w:rsid w:val="00CD6F23"/>
    <w:rsid w:val="00CD70AF"/>
    <w:rsid w:val="00CD78D4"/>
    <w:rsid w:val="00CD7BEE"/>
    <w:rsid w:val="00CD7CA3"/>
    <w:rsid w:val="00CD7D54"/>
    <w:rsid w:val="00CD7E4F"/>
    <w:rsid w:val="00CD7EA3"/>
    <w:rsid w:val="00CE0033"/>
    <w:rsid w:val="00CE01CA"/>
    <w:rsid w:val="00CE037C"/>
    <w:rsid w:val="00CE073B"/>
    <w:rsid w:val="00CE0953"/>
    <w:rsid w:val="00CE095B"/>
    <w:rsid w:val="00CE0C49"/>
    <w:rsid w:val="00CE0D0F"/>
    <w:rsid w:val="00CE0D10"/>
    <w:rsid w:val="00CE0E54"/>
    <w:rsid w:val="00CE0E81"/>
    <w:rsid w:val="00CE0F09"/>
    <w:rsid w:val="00CE127C"/>
    <w:rsid w:val="00CE160F"/>
    <w:rsid w:val="00CE1769"/>
    <w:rsid w:val="00CE1857"/>
    <w:rsid w:val="00CE196D"/>
    <w:rsid w:val="00CE1A07"/>
    <w:rsid w:val="00CE1B9F"/>
    <w:rsid w:val="00CE1C4C"/>
    <w:rsid w:val="00CE1C5A"/>
    <w:rsid w:val="00CE1EEC"/>
    <w:rsid w:val="00CE201A"/>
    <w:rsid w:val="00CE2334"/>
    <w:rsid w:val="00CE2384"/>
    <w:rsid w:val="00CE26F3"/>
    <w:rsid w:val="00CE28B7"/>
    <w:rsid w:val="00CE2CFB"/>
    <w:rsid w:val="00CE2D32"/>
    <w:rsid w:val="00CE2E00"/>
    <w:rsid w:val="00CE2E1C"/>
    <w:rsid w:val="00CE32A8"/>
    <w:rsid w:val="00CE3335"/>
    <w:rsid w:val="00CE365B"/>
    <w:rsid w:val="00CE36F1"/>
    <w:rsid w:val="00CE3F95"/>
    <w:rsid w:val="00CE4421"/>
    <w:rsid w:val="00CE4634"/>
    <w:rsid w:val="00CE4786"/>
    <w:rsid w:val="00CE49C4"/>
    <w:rsid w:val="00CE4CC4"/>
    <w:rsid w:val="00CE4E77"/>
    <w:rsid w:val="00CE504F"/>
    <w:rsid w:val="00CE51B2"/>
    <w:rsid w:val="00CE53F8"/>
    <w:rsid w:val="00CE548A"/>
    <w:rsid w:val="00CE561F"/>
    <w:rsid w:val="00CE5D4C"/>
    <w:rsid w:val="00CE5E63"/>
    <w:rsid w:val="00CE6017"/>
    <w:rsid w:val="00CE65D7"/>
    <w:rsid w:val="00CE65F2"/>
    <w:rsid w:val="00CE66AC"/>
    <w:rsid w:val="00CE683A"/>
    <w:rsid w:val="00CE6C59"/>
    <w:rsid w:val="00CE6CBF"/>
    <w:rsid w:val="00CE6D9A"/>
    <w:rsid w:val="00CE6E6B"/>
    <w:rsid w:val="00CE6EF8"/>
    <w:rsid w:val="00CE6F68"/>
    <w:rsid w:val="00CE702B"/>
    <w:rsid w:val="00CE72FA"/>
    <w:rsid w:val="00CE73B9"/>
    <w:rsid w:val="00CE73C0"/>
    <w:rsid w:val="00CE761D"/>
    <w:rsid w:val="00CE79E3"/>
    <w:rsid w:val="00CE7A97"/>
    <w:rsid w:val="00CF08CF"/>
    <w:rsid w:val="00CF0B64"/>
    <w:rsid w:val="00CF0CBF"/>
    <w:rsid w:val="00CF1115"/>
    <w:rsid w:val="00CF114D"/>
    <w:rsid w:val="00CF1458"/>
    <w:rsid w:val="00CF14F3"/>
    <w:rsid w:val="00CF1515"/>
    <w:rsid w:val="00CF1545"/>
    <w:rsid w:val="00CF1655"/>
    <w:rsid w:val="00CF1747"/>
    <w:rsid w:val="00CF189A"/>
    <w:rsid w:val="00CF18FB"/>
    <w:rsid w:val="00CF1FE0"/>
    <w:rsid w:val="00CF238B"/>
    <w:rsid w:val="00CF2429"/>
    <w:rsid w:val="00CF2473"/>
    <w:rsid w:val="00CF258F"/>
    <w:rsid w:val="00CF25D3"/>
    <w:rsid w:val="00CF2643"/>
    <w:rsid w:val="00CF270E"/>
    <w:rsid w:val="00CF275C"/>
    <w:rsid w:val="00CF28F3"/>
    <w:rsid w:val="00CF2948"/>
    <w:rsid w:val="00CF29EB"/>
    <w:rsid w:val="00CF29ED"/>
    <w:rsid w:val="00CF2BBA"/>
    <w:rsid w:val="00CF2F4F"/>
    <w:rsid w:val="00CF3087"/>
    <w:rsid w:val="00CF3119"/>
    <w:rsid w:val="00CF311F"/>
    <w:rsid w:val="00CF324F"/>
    <w:rsid w:val="00CF3272"/>
    <w:rsid w:val="00CF3287"/>
    <w:rsid w:val="00CF3291"/>
    <w:rsid w:val="00CF335A"/>
    <w:rsid w:val="00CF3364"/>
    <w:rsid w:val="00CF342D"/>
    <w:rsid w:val="00CF3628"/>
    <w:rsid w:val="00CF38B9"/>
    <w:rsid w:val="00CF3935"/>
    <w:rsid w:val="00CF3C08"/>
    <w:rsid w:val="00CF41D7"/>
    <w:rsid w:val="00CF452F"/>
    <w:rsid w:val="00CF485E"/>
    <w:rsid w:val="00CF4927"/>
    <w:rsid w:val="00CF49C6"/>
    <w:rsid w:val="00CF4B74"/>
    <w:rsid w:val="00CF4C1C"/>
    <w:rsid w:val="00CF4D58"/>
    <w:rsid w:val="00CF4DF2"/>
    <w:rsid w:val="00CF4E32"/>
    <w:rsid w:val="00CF4EB5"/>
    <w:rsid w:val="00CF5143"/>
    <w:rsid w:val="00CF5204"/>
    <w:rsid w:val="00CF5448"/>
    <w:rsid w:val="00CF5500"/>
    <w:rsid w:val="00CF57EA"/>
    <w:rsid w:val="00CF580F"/>
    <w:rsid w:val="00CF5908"/>
    <w:rsid w:val="00CF5919"/>
    <w:rsid w:val="00CF5AF2"/>
    <w:rsid w:val="00CF5B0D"/>
    <w:rsid w:val="00CF5E2B"/>
    <w:rsid w:val="00CF6649"/>
    <w:rsid w:val="00CF6696"/>
    <w:rsid w:val="00CF66C5"/>
    <w:rsid w:val="00CF6838"/>
    <w:rsid w:val="00CF68BA"/>
    <w:rsid w:val="00CF6916"/>
    <w:rsid w:val="00CF7116"/>
    <w:rsid w:val="00CF72C5"/>
    <w:rsid w:val="00CF7636"/>
    <w:rsid w:val="00CF79A5"/>
    <w:rsid w:val="00CF79A7"/>
    <w:rsid w:val="00CF79CD"/>
    <w:rsid w:val="00CF7F04"/>
    <w:rsid w:val="00CF7FCE"/>
    <w:rsid w:val="00D0017A"/>
    <w:rsid w:val="00D00255"/>
    <w:rsid w:val="00D00260"/>
    <w:rsid w:val="00D00334"/>
    <w:rsid w:val="00D0038D"/>
    <w:rsid w:val="00D0038F"/>
    <w:rsid w:val="00D00A38"/>
    <w:rsid w:val="00D00BF6"/>
    <w:rsid w:val="00D00D3A"/>
    <w:rsid w:val="00D00D56"/>
    <w:rsid w:val="00D01222"/>
    <w:rsid w:val="00D0136F"/>
    <w:rsid w:val="00D0139F"/>
    <w:rsid w:val="00D0142B"/>
    <w:rsid w:val="00D01BA7"/>
    <w:rsid w:val="00D01CC3"/>
    <w:rsid w:val="00D02083"/>
    <w:rsid w:val="00D0220D"/>
    <w:rsid w:val="00D022E8"/>
    <w:rsid w:val="00D023AC"/>
    <w:rsid w:val="00D02753"/>
    <w:rsid w:val="00D027CE"/>
    <w:rsid w:val="00D02AA7"/>
    <w:rsid w:val="00D02B31"/>
    <w:rsid w:val="00D02C7F"/>
    <w:rsid w:val="00D02D5F"/>
    <w:rsid w:val="00D02DC1"/>
    <w:rsid w:val="00D02E89"/>
    <w:rsid w:val="00D032F9"/>
    <w:rsid w:val="00D0339A"/>
    <w:rsid w:val="00D033C7"/>
    <w:rsid w:val="00D0351E"/>
    <w:rsid w:val="00D0369B"/>
    <w:rsid w:val="00D03805"/>
    <w:rsid w:val="00D0394B"/>
    <w:rsid w:val="00D03B7C"/>
    <w:rsid w:val="00D03BAF"/>
    <w:rsid w:val="00D03BEB"/>
    <w:rsid w:val="00D03CF1"/>
    <w:rsid w:val="00D03EA3"/>
    <w:rsid w:val="00D03EDE"/>
    <w:rsid w:val="00D042A0"/>
    <w:rsid w:val="00D042E2"/>
    <w:rsid w:val="00D04528"/>
    <w:rsid w:val="00D0473F"/>
    <w:rsid w:val="00D04B9F"/>
    <w:rsid w:val="00D04D75"/>
    <w:rsid w:val="00D04DF9"/>
    <w:rsid w:val="00D05067"/>
    <w:rsid w:val="00D0516E"/>
    <w:rsid w:val="00D05227"/>
    <w:rsid w:val="00D05351"/>
    <w:rsid w:val="00D05446"/>
    <w:rsid w:val="00D0559E"/>
    <w:rsid w:val="00D05725"/>
    <w:rsid w:val="00D057B0"/>
    <w:rsid w:val="00D057B3"/>
    <w:rsid w:val="00D057D9"/>
    <w:rsid w:val="00D05F74"/>
    <w:rsid w:val="00D05F96"/>
    <w:rsid w:val="00D06554"/>
    <w:rsid w:val="00D06743"/>
    <w:rsid w:val="00D06A28"/>
    <w:rsid w:val="00D06A8D"/>
    <w:rsid w:val="00D070B2"/>
    <w:rsid w:val="00D070C5"/>
    <w:rsid w:val="00D072A8"/>
    <w:rsid w:val="00D072BB"/>
    <w:rsid w:val="00D072C9"/>
    <w:rsid w:val="00D07419"/>
    <w:rsid w:val="00D076CA"/>
    <w:rsid w:val="00D07941"/>
    <w:rsid w:val="00D07AB0"/>
    <w:rsid w:val="00D07B78"/>
    <w:rsid w:val="00D07BBC"/>
    <w:rsid w:val="00D07BFF"/>
    <w:rsid w:val="00D07E69"/>
    <w:rsid w:val="00D07F09"/>
    <w:rsid w:val="00D102BA"/>
    <w:rsid w:val="00D102BC"/>
    <w:rsid w:val="00D105A5"/>
    <w:rsid w:val="00D10803"/>
    <w:rsid w:val="00D1092D"/>
    <w:rsid w:val="00D10A33"/>
    <w:rsid w:val="00D10BFC"/>
    <w:rsid w:val="00D10D44"/>
    <w:rsid w:val="00D10F1E"/>
    <w:rsid w:val="00D10FAF"/>
    <w:rsid w:val="00D113C4"/>
    <w:rsid w:val="00D11405"/>
    <w:rsid w:val="00D11700"/>
    <w:rsid w:val="00D11AEB"/>
    <w:rsid w:val="00D11B5F"/>
    <w:rsid w:val="00D11C77"/>
    <w:rsid w:val="00D11CEC"/>
    <w:rsid w:val="00D11D63"/>
    <w:rsid w:val="00D121C2"/>
    <w:rsid w:val="00D1224C"/>
    <w:rsid w:val="00D124D4"/>
    <w:rsid w:val="00D12623"/>
    <w:rsid w:val="00D12867"/>
    <w:rsid w:val="00D12C79"/>
    <w:rsid w:val="00D13024"/>
    <w:rsid w:val="00D13261"/>
    <w:rsid w:val="00D134DD"/>
    <w:rsid w:val="00D1363C"/>
    <w:rsid w:val="00D13684"/>
    <w:rsid w:val="00D136D4"/>
    <w:rsid w:val="00D137AD"/>
    <w:rsid w:val="00D13874"/>
    <w:rsid w:val="00D138F6"/>
    <w:rsid w:val="00D139A3"/>
    <w:rsid w:val="00D139C1"/>
    <w:rsid w:val="00D13CCF"/>
    <w:rsid w:val="00D13DE3"/>
    <w:rsid w:val="00D141DC"/>
    <w:rsid w:val="00D14200"/>
    <w:rsid w:val="00D14B72"/>
    <w:rsid w:val="00D14C9A"/>
    <w:rsid w:val="00D1509E"/>
    <w:rsid w:val="00D151EA"/>
    <w:rsid w:val="00D1524B"/>
    <w:rsid w:val="00D152EC"/>
    <w:rsid w:val="00D15300"/>
    <w:rsid w:val="00D15423"/>
    <w:rsid w:val="00D15511"/>
    <w:rsid w:val="00D15795"/>
    <w:rsid w:val="00D15AEF"/>
    <w:rsid w:val="00D15B08"/>
    <w:rsid w:val="00D15E4B"/>
    <w:rsid w:val="00D15E4E"/>
    <w:rsid w:val="00D15E5D"/>
    <w:rsid w:val="00D15E5E"/>
    <w:rsid w:val="00D15EFE"/>
    <w:rsid w:val="00D161BE"/>
    <w:rsid w:val="00D1655B"/>
    <w:rsid w:val="00D1655D"/>
    <w:rsid w:val="00D1688F"/>
    <w:rsid w:val="00D16A00"/>
    <w:rsid w:val="00D16D06"/>
    <w:rsid w:val="00D16E4E"/>
    <w:rsid w:val="00D17C91"/>
    <w:rsid w:val="00D20147"/>
    <w:rsid w:val="00D202DD"/>
    <w:rsid w:val="00D20305"/>
    <w:rsid w:val="00D20745"/>
    <w:rsid w:val="00D2075F"/>
    <w:rsid w:val="00D20769"/>
    <w:rsid w:val="00D2078E"/>
    <w:rsid w:val="00D2090A"/>
    <w:rsid w:val="00D209FE"/>
    <w:rsid w:val="00D20A46"/>
    <w:rsid w:val="00D20B14"/>
    <w:rsid w:val="00D211C2"/>
    <w:rsid w:val="00D21503"/>
    <w:rsid w:val="00D21557"/>
    <w:rsid w:val="00D215BA"/>
    <w:rsid w:val="00D21617"/>
    <w:rsid w:val="00D216AB"/>
    <w:rsid w:val="00D21780"/>
    <w:rsid w:val="00D21C3D"/>
    <w:rsid w:val="00D21D79"/>
    <w:rsid w:val="00D2230B"/>
    <w:rsid w:val="00D22485"/>
    <w:rsid w:val="00D224B8"/>
    <w:rsid w:val="00D22989"/>
    <w:rsid w:val="00D22CE1"/>
    <w:rsid w:val="00D22D21"/>
    <w:rsid w:val="00D231F5"/>
    <w:rsid w:val="00D23271"/>
    <w:rsid w:val="00D232E0"/>
    <w:rsid w:val="00D23544"/>
    <w:rsid w:val="00D236D0"/>
    <w:rsid w:val="00D23A38"/>
    <w:rsid w:val="00D23A98"/>
    <w:rsid w:val="00D23E6D"/>
    <w:rsid w:val="00D23F73"/>
    <w:rsid w:val="00D241D6"/>
    <w:rsid w:val="00D24230"/>
    <w:rsid w:val="00D2441A"/>
    <w:rsid w:val="00D246AC"/>
    <w:rsid w:val="00D24C0A"/>
    <w:rsid w:val="00D24D44"/>
    <w:rsid w:val="00D24EC1"/>
    <w:rsid w:val="00D25002"/>
    <w:rsid w:val="00D2519E"/>
    <w:rsid w:val="00D251B0"/>
    <w:rsid w:val="00D252E5"/>
    <w:rsid w:val="00D254FC"/>
    <w:rsid w:val="00D255D2"/>
    <w:rsid w:val="00D25844"/>
    <w:rsid w:val="00D2598F"/>
    <w:rsid w:val="00D25A52"/>
    <w:rsid w:val="00D25AC4"/>
    <w:rsid w:val="00D25C40"/>
    <w:rsid w:val="00D25D05"/>
    <w:rsid w:val="00D25D1A"/>
    <w:rsid w:val="00D25D84"/>
    <w:rsid w:val="00D25DDC"/>
    <w:rsid w:val="00D2607A"/>
    <w:rsid w:val="00D26110"/>
    <w:rsid w:val="00D2612D"/>
    <w:rsid w:val="00D26258"/>
    <w:rsid w:val="00D26335"/>
    <w:rsid w:val="00D2649A"/>
    <w:rsid w:val="00D2671C"/>
    <w:rsid w:val="00D26AFB"/>
    <w:rsid w:val="00D26C56"/>
    <w:rsid w:val="00D26C5C"/>
    <w:rsid w:val="00D26CAC"/>
    <w:rsid w:val="00D26EC6"/>
    <w:rsid w:val="00D26F4A"/>
    <w:rsid w:val="00D26F98"/>
    <w:rsid w:val="00D2709F"/>
    <w:rsid w:val="00D271B9"/>
    <w:rsid w:val="00D27202"/>
    <w:rsid w:val="00D27246"/>
    <w:rsid w:val="00D272E4"/>
    <w:rsid w:val="00D273AC"/>
    <w:rsid w:val="00D274C5"/>
    <w:rsid w:val="00D27981"/>
    <w:rsid w:val="00D27D46"/>
    <w:rsid w:val="00D30013"/>
    <w:rsid w:val="00D30054"/>
    <w:rsid w:val="00D300C9"/>
    <w:rsid w:val="00D30473"/>
    <w:rsid w:val="00D3074E"/>
    <w:rsid w:val="00D307C6"/>
    <w:rsid w:val="00D30973"/>
    <w:rsid w:val="00D30AEB"/>
    <w:rsid w:val="00D30C16"/>
    <w:rsid w:val="00D30CE4"/>
    <w:rsid w:val="00D30F9B"/>
    <w:rsid w:val="00D30FA4"/>
    <w:rsid w:val="00D310C3"/>
    <w:rsid w:val="00D31249"/>
    <w:rsid w:val="00D314D4"/>
    <w:rsid w:val="00D3187D"/>
    <w:rsid w:val="00D3199C"/>
    <w:rsid w:val="00D31BFB"/>
    <w:rsid w:val="00D31C97"/>
    <w:rsid w:val="00D31ED7"/>
    <w:rsid w:val="00D31F2F"/>
    <w:rsid w:val="00D321FF"/>
    <w:rsid w:val="00D3227C"/>
    <w:rsid w:val="00D3228F"/>
    <w:rsid w:val="00D32336"/>
    <w:rsid w:val="00D32375"/>
    <w:rsid w:val="00D325CA"/>
    <w:rsid w:val="00D328FF"/>
    <w:rsid w:val="00D32A56"/>
    <w:rsid w:val="00D32BEA"/>
    <w:rsid w:val="00D32C6F"/>
    <w:rsid w:val="00D32C72"/>
    <w:rsid w:val="00D32D0F"/>
    <w:rsid w:val="00D32E3F"/>
    <w:rsid w:val="00D33257"/>
    <w:rsid w:val="00D3326E"/>
    <w:rsid w:val="00D33F4C"/>
    <w:rsid w:val="00D34210"/>
    <w:rsid w:val="00D342B9"/>
    <w:rsid w:val="00D34315"/>
    <w:rsid w:val="00D34320"/>
    <w:rsid w:val="00D34409"/>
    <w:rsid w:val="00D34461"/>
    <w:rsid w:val="00D347F6"/>
    <w:rsid w:val="00D348FB"/>
    <w:rsid w:val="00D34946"/>
    <w:rsid w:val="00D34EAE"/>
    <w:rsid w:val="00D34EE8"/>
    <w:rsid w:val="00D34EFD"/>
    <w:rsid w:val="00D353BC"/>
    <w:rsid w:val="00D356B6"/>
    <w:rsid w:val="00D35995"/>
    <w:rsid w:val="00D35BCB"/>
    <w:rsid w:val="00D35D2A"/>
    <w:rsid w:val="00D35D54"/>
    <w:rsid w:val="00D35ED9"/>
    <w:rsid w:val="00D3614C"/>
    <w:rsid w:val="00D36199"/>
    <w:rsid w:val="00D362F7"/>
    <w:rsid w:val="00D36300"/>
    <w:rsid w:val="00D3641E"/>
    <w:rsid w:val="00D3664B"/>
    <w:rsid w:val="00D36773"/>
    <w:rsid w:val="00D3691D"/>
    <w:rsid w:val="00D36A63"/>
    <w:rsid w:val="00D36B3F"/>
    <w:rsid w:val="00D36B78"/>
    <w:rsid w:val="00D36C57"/>
    <w:rsid w:val="00D36CA1"/>
    <w:rsid w:val="00D36E29"/>
    <w:rsid w:val="00D371AE"/>
    <w:rsid w:val="00D37411"/>
    <w:rsid w:val="00D3743C"/>
    <w:rsid w:val="00D37500"/>
    <w:rsid w:val="00D3754A"/>
    <w:rsid w:val="00D37B17"/>
    <w:rsid w:val="00D37B3B"/>
    <w:rsid w:val="00D37DA5"/>
    <w:rsid w:val="00D37E39"/>
    <w:rsid w:val="00D37F73"/>
    <w:rsid w:val="00D40070"/>
    <w:rsid w:val="00D400EB"/>
    <w:rsid w:val="00D4014F"/>
    <w:rsid w:val="00D4028F"/>
    <w:rsid w:val="00D40461"/>
    <w:rsid w:val="00D404D3"/>
    <w:rsid w:val="00D406CF"/>
    <w:rsid w:val="00D40AA6"/>
    <w:rsid w:val="00D40ACD"/>
    <w:rsid w:val="00D40B05"/>
    <w:rsid w:val="00D40BCA"/>
    <w:rsid w:val="00D4115D"/>
    <w:rsid w:val="00D41163"/>
    <w:rsid w:val="00D412F7"/>
    <w:rsid w:val="00D41343"/>
    <w:rsid w:val="00D41505"/>
    <w:rsid w:val="00D41902"/>
    <w:rsid w:val="00D41934"/>
    <w:rsid w:val="00D42241"/>
    <w:rsid w:val="00D42342"/>
    <w:rsid w:val="00D4280C"/>
    <w:rsid w:val="00D43063"/>
    <w:rsid w:val="00D430EA"/>
    <w:rsid w:val="00D4315F"/>
    <w:rsid w:val="00D43216"/>
    <w:rsid w:val="00D4337E"/>
    <w:rsid w:val="00D433C0"/>
    <w:rsid w:val="00D43C4F"/>
    <w:rsid w:val="00D43CB6"/>
    <w:rsid w:val="00D43FD1"/>
    <w:rsid w:val="00D440E5"/>
    <w:rsid w:val="00D4410B"/>
    <w:rsid w:val="00D44239"/>
    <w:rsid w:val="00D44265"/>
    <w:rsid w:val="00D4431F"/>
    <w:rsid w:val="00D44554"/>
    <w:rsid w:val="00D44A94"/>
    <w:rsid w:val="00D44BB7"/>
    <w:rsid w:val="00D44F8E"/>
    <w:rsid w:val="00D45007"/>
    <w:rsid w:val="00D45053"/>
    <w:rsid w:val="00D4530B"/>
    <w:rsid w:val="00D453A4"/>
    <w:rsid w:val="00D453D2"/>
    <w:rsid w:val="00D45733"/>
    <w:rsid w:val="00D45828"/>
    <w:rsid w:val="00D45A55"/>
    <w:rsid w:val="00D45C50"/>
    <w:rsid w:val="00D45F09"/>
    <w:rsid w:val="00D4603B"/>
    <w:rsid w:val="00D4622A"/>
    <w:rsid w:val="00D4638A"/>
    <w:rsid w:val="00D46518"/>
    <w:rsid w:val="00D4664D"/>
    <w:rsid w:val="00D46D86"/>
    <w:rsid w:val="00D46DB6"/>
    <w:rsid w:val="00D4722A"/>
    <w:rsid w:val="00D47433"/>
    <w:rsid w:val="00D47490"/>
    <w:rsid w:val="00D476B6"/>
    <w:rsid w:val="00D47791"/>
    <w:rsid w:val="00D479EC"/>
    <w:rsid w:val="00D47A39"/>
    <w:rsid w:val="00D47ADD"/>
    <w:rsid w:val="00D50051"/>
    <w:rsid w:val="00D50228"/>
    <w:rsid w:val="00D503CA"/>
    <w:rsid w:val="00D5041E"/>
    <w:rsid w:val="00D504EB"/>
    <w:rsid w:val="00D50743"/>
    <w:rsid w:val="00D50906"/>
    <w:rsid w:val="00D50978"/>
    <w:rsid w:val="00D50992"/>
    <w:rsid w:val="00D509D0"/>
    <w:rsid w:val="00D50B90"/>
    <w:rsid w:val="00D50C4D"/>
    <w:rsid w:val="00D513E2"/>
    <w:rsid w:val="00D5151F"/>
    <w:rsid w:val="00D5195D"/>
    <w:rsid w:val="00D519A3"/>
    <w:rsid w:val="00D51C6A"/>
    <w:rsid w:val="00D51D23"/>
    <w:rsid w:val="00D51DA7"/>
    <w:rsid w:val="00D51E82"/>
    <w:rsid w:val="00D51F7C"/>
    <w:rsid w:val="00D5215F"/>
    <w:rsid w:val="00D521E8"/>
    <w:rsid w:val="00D525E2"/>
    <w:rsid w:val="00D52822"/>
    <w:rsid w:val="00D52B1B"/>
    <w:rsid w:val="00D52B29"/>
    <w:rsid w:val="00D52CDB"/>
    <w:rsid w:val="00D5304C"/>
    <w:rsid w:val="00D532D7"/>
    <w:rsid w:val="00D5332C"/>
    <w:rsid w:val="00D53E2B"/>
    <w:rsid w:val="00D540AC"/>
    <w:rsid w:val="00D54223"/>
    <w:rsid w:val="00D54570"/>
    <w:rsid w:val="00D547B5"/>
    <w:rsid w:val="00D54990"/>
    <w:rsid w:val="00D54D8D"/>
    <w:rsid w:val="00D54F68"/>
    <w:rsid w:val="00D5513A"/>
    <w:rsid w:val="00D5520C"/>
    <w:rsid w:val="00D557B1"/>
    <w:rsid w:val="00D55992"/>
    <w:rsid w:val="00D55B86"/>
    <w:rsid w:val="00D55D58"/>
    <w:rsid w:val="00D55F6D"/>
    <w:rsid w:val="00D565C3"/>
    <w:rsid w:val="00D5672C"/>
    <w:rsid w:val="00D5683E"/>
    <w:rsid w:val="00D56953"/>
    <w:rsid w:val="00D56992"/>
    <w:rsid w:val="00D569C8"/>
    <w:rsid w:val="00D56A01"/>
    <w:rsid w:val="00D56A66"/>
    <w:rsid w:val="00D56ACF"/>
    <w:rsid w:val="00D56C0E"/>
    <w:rsid w:val="00D56C31"/>
    <w:rsid w:val="00D56D47"/>
    <w:rsid w:val="00D56F5D"/>
    <w:rsid w:val="00D56FF4"/>
    <w:rsid w:val="00D5716A"/>
    <w:rsid w:val="00D571BE"/>
    <w:rsid w:val="00D57216"/>
    <w:rsid w:val="00D573D9"/>
    <w:rsid w:val="00D5759E"/>
    <w:rsid w:val="00D575B1"/>
    <w:rsid w:val="00D57A37"/>
    <w:rsid w:val="00D57AB7"/>
    <w:rsid w:val="00D57B54"/>
    <w:rsid w:val="00D57D7D"/>
    <w:rsid w:val="00D57D88"/>
    <w:rsid w:val="00D57DB6"/>
    <w:rsid w:val="00D57E0B"/>
    <w:rsid w:val="00D60135"/>
    <w:rsid w:val="00D601A3"/>
    <w:rsid w:val="00D601D3"/>
    <w:rsid w:val="00D60505"/>
    <w:rsid w:val="00D606DD"/>
    <w:rsid w:val="00D60814"/>
    <w:rsid w:val="00D60941"/>
    <w:rsid w:val="00D609EA"/>
    <w:rsid w:val="00D60DFD"/>
    <w:rsid w:val="00D611F6"/>
    <w:rsid w:val="00D616C4"/>
    <w:rsid w:val="00D61960"/>
    <w:rsid w:val="00D61994"/>
    <w:rsid w:val="00D61A8C"/>
    <w:rsid w:val="00D61CBD"/>
    <w:rsid w:val="00D61DF1"/>
    <w:rsid w:val="00D6201E"/>
    <w:rsid w:val="00D620AC"/>
    <w:rsid w:val="00D622B7"/>
    <w:rsid w:val="00D623D3"/>
    <w:rsid w:val="00D623DB"/>
    <w:rsid w:val="00D626D3"/>
    <w:rsid w:val="00D62B4B"/>
    <w:rsid w:val="00D62EE5"/>
    <w:rsid w:val="00D630D7"/>
    <w:rsid w:val="00D6335D"/>
    <w:rsid w:val="00D634EF"/>
    <w:rsid w:val="00D6358E"/>
    <w:rsid w:val="00D6361F"/>
    <w:rsid w:val="00D636ED"/>
    <w:rsid w:val="00D6370F"/>
    <w:rsid w:val="00D63956"/>
    <w:rsid w:val="00D63ECA"/>
    <w:rsid w:val="00D6404C"/>
    <w:rsid w:val="00D640CC"/>
    <w:rsid w:val="00D643DF"/>
    <w:rsid w:val="00D64747"/>
    <w:rsid w:val="00D64A76"/>
    <w:rsid w:val="00D64C42"/>
    <w:rsid w:val="00D64C63"/>
    <w:rsid w:val="00D64D70"/>
    <w:rsid w:val="00D64EAF"/>
    <w:rsid w:val="00D64FE5"/>
    <w:rsid w:val="00D650A2"/>
    <w:rsid w:val="00D65133"/>
    <w:rsid w:val="00D6551B"/>
    <w:rsid w:val="00D6559D"/>
    <w:rsid w:val="00D659C7"/>
    <w:rsid w:val="00D65BAE"/>
    <w:rsid w:val="00D65C83"/>
    <w:rsid w:val="00D65D4B"/>
    <w:rsid w:val="00D66271"/>
    <w:rsid w:val="00D66374"/>
    <w:rsid w:val="00D663E3"/>
    <w:rsid w:val="00D66418"/>
    <w:rsid w:val="00D66428"/>
    <w:rsid w:val="00D6659F"/>
    <w:rsid w:val="00D665A9"/>
    <w:rsid w:val="00D665AB"/>
    <w:rsid w:val="00D665C3"/>
    <w:rsid w:val="00D6664A"/>
    <w:rsid w:val="00D66741"/>
    <w:rsid w:val="00D6689D"/>
    <w:rsid w:val="00D66B0A"/>
    <w:rsid w:val="00D66BAE"/>
    <w:rsid w:val="00D66CEF"/>
    <w:rsid w:val="00D66F25"/>
    <w:rsid w:val="00D66FE5"/>
    <w:rsid w:val="00D67176"/>
    <w:rsid w:val="00D672F9"/>
    <w:rsid w:val="00D673A8"/>
    <w:rsid w:val="00D6745D"/>
    <w:rsid w:val="00D674C7"/>
    <w:rsid w:val="00D676D7"/>
    <w:rsid w:val="00D677D7"/>
    <w:rsid w:val="00D67821"/>
    <w:rsid w:val="00D6798D"/>
    <w:rsid w:val="00D705A3"/>
    <w:rsid w:val="00D706A1"/>
    <w:rsid w:val="00D70B2F"/>
    <w:rsid w:val="00D70E36"/>
    <w:rsid w:val="00D70EAD"/>
    <w:rsid w:val="00D70EE0"/>
    <w:rsid w:val="00D70F97"/>
    <w:rsid w:val="00D70F9C"/>
    <w:rsid w:val="00D70FC1"/>
    <w:rsid w:val="00D70FD0"/>
    <w:rsid w:val="00D7124A"/>
    <w:rsid w:val="00D71314"/>
    <w:rsid w:val="00D7142C"/>
    <w:rsid w:val="00D71442"/>
    <w:rsid w:val="00D716FD"/>
    <w:rsid w:val="00D7190E"/>
    <w:rsid w:val="00D71B6E"/>
    <w:rsid w:val="00D71DA9"/>
    <w:rsid w:val="00D71F13"/>
    <w:rsid w:val="00D72054"/>
    <w:rsid w:val="00D720E2"/>
    <w:rsid w:val="00D72152"/>
    <w:rsid w:val="00D723A1"/>
    <w:rsid w:val="00D72401"/>
    <w:rsid w:val="00D7250D"/>
    <w:rsid w:val="00D729EE"/>
    <w:rsid w:val="00D72A8E"/>
    <w:rsid w:val="00D72B3C"/>
    <w:rsid w:val="00D72BDE"/>
    <w:rsid w:val="00D73499"/>
    <w:rsid w:val="00D73641"/>
    <w:rsid w:val="00D73B62"/>
    <w:rsid w:val="00D73C3F"/>
    <w:rsid w:val="00D73CEC"/>
    <w:rsid w:val="00D73F0E"/>
    <w:rsid w:val="00D73F6D"/>
    <w:rsid w:val="00D74110"/>
    <w:rsid w:val="00D7412D"/>
    <w:rsid w:val="00D742FA"/>
    <w:rsid w:val="00D743C2"/>
    <w:rsid w:val="00D745D4"/>
    <w:rsid w:val="00D7469B"/>
    <w:rsid w:val="00D747D6"/>
    <w:rsid w:val="00D747DA"/>
    <w:rsid w:val="00D74975"/>
    <w:rsid w:val="00D74B1B"/>
    <w:rsid w:val="00D74B97"/>
    <w:rsid w:val="00D74D71"/>
    <w:rsid w:val="00D74FCC"/>
    <w:rsid w:val="00D74FCD"/>
    <w:rsid w:val="00D751A6"/>
    <w:rsid w:val="00D75202"/>
    <w:rsid w:val="00D754A3"/>
    <w:rsid w:val="00D754F1"/>
    <w:rsid w:val="00D7558F"/>
    <w:rsid w:val="00D756D0"/>
    <w:rsid w:val="00D758E2"/>
    <w:rsid w:val="00D75A50"/>
    <w:rsid w:val="00D75C85"/>
    <w:rsid w:val="00D75CEF"/>
    <w:rsid w:val="00D75EA5"/>
    <w:rsid w:val="00D75F7C"/>
    <w:rsid w:val="00D7623E"/>
    <w:rsid w:val="00D762EC"/>
    <w:rsid w:val="00D76346"/>
    <w:rsid w:val="00D764BE"/>
    <w:rsid w:val="00D76504"/>
    <w:rsid w:val="00D765D8"/>
    <w:rsid w:val="00D76751"/>
    <w:rsid w:val="00D7698B"/>
    <w:rsid w:val="00D76E27"/>
    <w:rsid w:val="00D76EF8"/>
    <w:rsid w:val="00D76F51"/>
    <w:rsid w:val="00D77078"/>
    <w:rsid w:val="00D776D4"/>
    <w:rsid w:val="00D777F2"/>
    <w:rsid w:val="00D77840"/>
    <w:rsid w:val="00D7793C"/>
    <w:rsid w:val="00D779FE"/>
    <w:rsid w:val="00D77C30"/>
    <w:rsid w:val="00D77F39"/>
    <w:rsid w:val="00D77F6A"/>
    <w:rsid w:val="00D80006"/>
    <w:rsid w:val="00D8004A"/>
    <w:rsid w:val="00D80390"/>
    <w:rsid w:val="00D8083E"/>
    <w:rsid w:val="00D80933"/>
    <w:rsid w:val="00D809DE"/>
    <w:rsid w:val="00D80B6C"/>
    <w:rsid w:val="00D80B78"/>
    <w:rsid w:val="00D80B9F"/>
    <w:rsid w:val="00D80BC6"/>
    <w:rsid w:val="00D80BCB"/>
    <w:rsid w:val="00D80CCA"/>
    <w:rsid w:val="00D80CD6"/>
    <w:rsid w:val="00D80D9E"/>
    <w:rsid w:val="00D80E7F"/>
    <w:rsid w:val="00D80F83"/>
    <w:rsid w:val="00D80F95"/>
    <w:rsid w:val="00D81198"/>
    <w:rsid w:val="00D811FE"/>
    <w:rsid w:val="00D81280"/>
    <w:rsid w:val="00D81390"/>
    <w:rsid w:val="00D815B4"/>
    <w:rsid w:val="00D8164A"/>
    <w:rsid w:val="00D8182F"/>
    <w:rsid w:val="00D81A12"/>
    <w:rsid w:val="00D81AE5"/>
    <w:rsid w:val="00D81B0A"/>
    <w:rsid w:val="00D81B77"/>
    <w:rsid w:val="00D81BB1"/>
    <w:rsid w:val="00D8220B"/>
    <w:rsid w:val="00D8228B"/>
    <w:rsid w:val="00D82433"/>
    <w:rsid w:val="00D825E3"/>
    <w:rsid w:val="00D826DB"/>
    <w:rsid w:val="00D827D2"/>
    <w:rsid w:val="00D829B1"/>
    <w:rsid w:val="00D82D8D"/>
    <w:rsid w:val="00D82D98"/>
    <w:rsid w:val="00D82E63"/>
    <w:rsid w:val="00D82FF2"/>
    <w:rsid w:val="00D83050"/>
    <w:rsid w:val="00D83071"/>
    <w:rsid w:val="00D83074"/>
    <w:rsid w:val="00D830C6"/>
    <w:rsid w:val="00D833D8"/>
    <w:rsid w:val="00D83606"/>
    <w:rsid w:val="00D83660"/>
    <w:rsid w:val="00D836BA"/>
    <w:rsid w:val="00D838EB"/>
    <w:rsid w:val="00D83BD5"/>
    <w:rsid w:val="00D83BF5"/>
    <w:rsid w:val="00D83EC2"/>
    <w:rsid w:val="00D84003"/>
    <w:rsid w:val="00D8401D"/>
    <w:rsid w:val="00D84057"/>
    <w:rsid w:val="00D8406C"/>
    <w:rsid w:val="00D84182"/>
    <w:rsid w:val="00D84230"/>
    <w:rsid w:val="00D8456C"/>
    <w:rsid w:val="00D84990"/>
    <w:rsid w:val="00D84A87"/>
    <w:rsid w:val="00D84B2A"/>
    <w:rsid w:val="00D8501B"/>
    <w:rsid w:val="00D8511D"/>
    <w:rsid w:val="00D851E8"/>
    <w:rsid w:val="00D852A4"/>
    <w:rsid w:val="00D854EE"/>
    <w:rsid w:val="00D8563E"/>
    <w:rsid w:val="00D856BA"/>
    <w:rsid w:val="00D857B2"/>
    <w:rsid w:val="00D8584E"/>
    <w:rsid w:val="00D858B2"/>
    <w:rsid w:val="00D858D0"/>
    <w:rsid w:val="00D859CA"/>
    <w:rsid w:val="00D85E1B"/>
    <w:rsid w:val="00D86205"/>
    <w:rsid w:val="00D864A7"/>
    <w:rsid w:val="00D867D0"/>
    <w:rsid w:val="00D868BF"/>
    <w:rsid w:val="00D86BDC"/>
    <w:rsid w:val="00D870FE"/>
    <w:rsid w:val="00D87162"/>
    <w:rsid w:val="00D8756B"/>
    <w:rsid w:val="00D87713"/>
    <w:rsid w:val="00D877AE"/>
    <w:rsid w:val="00D87886"/>
    <w:rsid w:val="00D879C7"/>
    <w:rsid w:val="00D87BE3"/>
    <w:rsid w:val="00D87D2B"/>
    <w:rsid w:val="00D87F25"/>
    <w:rsid w:val="00D903CA"/>
    <w:rsid w:val="00D90526"/>
    <w:rsid w:val="00D90562"/>
    <w:rsid w:val="00D90656"/>
    <w:rsid w:val="00D9075D"/>
    <w:rsid w:val="00D907A2"/>
    <w:rsid w:val="00D90828"/>
    <w:rsid w:val="00D908E9"/>
    <w:rsid w:val="00D90C51"/>
    <w:rsid w:val="00D90CE3"/>
    <w:rsid w:val="00D90F59"/>
    <w:rsid w:val="00D90FC9"/>
    <w:rsid w:val="00D91199"/>
    <w:rsid w:val="00D912F6"/>
    <w:rsid w:val="00D91513"/>
    <w:rsid w:val="00D9190C"/>
    <w:rsid w:val="00D91C82"/>
    <w:rsid w:val="00D91CAA"/>
    <w:rsid w:val="00D91D03"/>
    <w:rsid w:val="00D91E00"/>
    <w:rsid w:val="00D91FBE"/>
    <w:rsid w:val="00D92117"/>
    <w:rsid w:val="00D92294"/>
    <w:rsid w:val="00D92369"/>
    <w:rsid w:val="00D929A8"/>
    <w:rsid w:val="00D92C23"/>
    <w:rsid w:val="00D92CE2"/>
    <w:rsid w:val="00D93462"/>
    <w:rsid w:val="00D93464"/>
    <w:rsid w:val="00D934B8"/>
    <w:rsid w:val="00D93645"/>
    <w:rsid w:val="00D9393A"/>
    <w:rsid w:val="00D9395F"/>
    <w:rsid w:val="00D93B75"/>
    <w:rsid w:val="00D9420B"/>
    <w:rsid w:val="00D943F3"/>
    <w:rsid w:val="00D945F3"/>
    <w:rsid w:val="00D9473A"/>
    <w:rsid w:val="00D94863"/>
    <w:rsid w:val="00D94870"/>
    <w:rsid w:val="00D948A0"/>
    <w:rsid w:val="00D949CF"/>
    <w:rsid w:val="00D94A7E"/>
    <w:rsid w:val="00D94A8D"/>
    <w:rsid w:val="00D94D33"/>
    <w:rsid w:val="00D94F0E"/>
    <w:rsid w:val="00D94F15"/>
    <w:rsid w:val="00D9510A"/>
    <w:rsid w:val="00D951DB"/>
    <w:rsid w:val="00D954E4"/>
    <w:rsid w:val="00D9553B"/>
    <w:rsid w:val="00D95648"/>
    <w:rsid w:val="00D95685"/>
    <w:rsid w:val="00D95974"/>
    <w:rsid w:val="00D959D3"/>
    <w:rsid w:val="00D95B10"/>
    <w:rsid w:val="00D95D24"/>
    <w:rsid w:val="00D95D2A"/>
    <w:rsid w:val="00D963B1"/>
    <w:rsid w:val="00D963CA"/>
    <w:rsid w:val="00D96490"/>
    <w:rsid w:val="00D965CE"/>
    <w:rsid w:val="00D967A3"/>
    <w:rsid w:val="00D9694F"/>
    <w:rsid w:val="00D96A3F"/>
    <w:rsid w:val="00D96D94"/>
    <w:rsid w:val="00D96DF4"/>
    <w:rsid w:val="00D96FA4"/>
    <w:rsid w:val="00D9717F"/>
    <w:rsid w:val="00D971C5"/>
    <w:rsid w:val="00D974AB"/>
    <w:rsid w:val="00D979FA"/>
    <w:rsid w:val="00D97ADB"/>
    <w:rsid w:val="00D97AFC"/>
    <w:rsid w:val="00D97D1E"/>
    <w:rsid w:val="00D97F62"/>
    <w:rsid w:val="00D97F9A"/>
    <w:rsid w:val="00DA0182"/>
    <w:rsid w:val="00DA01AA"/>
    <w:rsid w:val="00DA02F3"/>
    <w:rsid w:val="00DA03F4"/>
    <w:rsid w:val="00DA0434"/>
    <w:rsid w:val="00DA0575"/>
    <w:rsid w:val="00DA05CD"/>
    <w:rsid w:val="00DA0647"/>
    <w:rsid w:val="00DA06E4"/>
    <w:rsid w:val="00DA0912"/>
    <w:rsid w:val="00DA0932"/>
    <w:rsid w:val="00DA0E3F"/>
    <w:rsid w:val="00DA0EBC"/>
    <w:rsid w:val="00DA0F69"/>
    <w:rsid w:val="00DA10C1"/>
    <w:rsid w:val="00DA1282"/>
    <w:rsid w:val="00DA1307"/>
    <w:rsid w:val="00DA13B3"/>
    <w:rsid w:val="00DA1477"/>
    <w:rsid w:val="00DA1582"/>
    <w:rsid w:val="00DA187C"/>
    <w:rsid w:val="00DA1CAD"/>
    <w:rsid w:val="00DA1D20"/>
    <w:rsid w:val="00DA1EE0"/>
    <w:rsid w:val="00DA1F51"/>
    <w:rsid w:val="00DA1FAA"/>
    <w:rsid w:val="00DA20AA"/>
    <w:rsid w:val="00DA23FC"/>
    <w:rsid w:val="00DA252F"/>
    <w:rsid w:val="00DA25CD"/>
    <w:rsid w:val="00DA28C1"/>
    <w:rsid w:val="00DA28D1"/>
    <w:rsid w:val="00DA2A31"/>
    <w:rsid w:val="00DA2AA4"/>
    <w:rsid w:val="00DA2B1F"/>
    <w:rsid w:val="00DA2B92"/>
    <w:rsid w:val="00DA2D41"/>
    <w:rsid w:val="00DA301C"/>
    <w:rsid w:val="00DA3384"/>
    <w:rsid w:val="00DA346C"/>
    <w:rsid w:val="00DA3543"/>
    <w:rsid w:val="00DA3594"/>
    <w:rsid w:val="00DA35B4"/>
    <w:rsid w:val="00DA3649"/>
    <w:rsid w:val="00DA36C9"/>
    <w:rsid w:val="00DA37CD"/>
    <w:rsid w:val="00DA3D08"/>
    <w:rsid w:val="00DA3DBF"/>
    <w:rsid w:val="00DA459F"/>
    <w:rsid w:val="00DA4738"/>
    <w:rsid w:val="00DA4B04"/>
    <w:rsid w:val="00DA4DA3"/>
    <w:rsid w:val="00DA5001"/>
    <w:rsid w:val="00DA510A"/>
    <w:rsid w:val="00DA5167"/>
    <w:rsid w:val="00DA52A4"/>
    <w:rsid w:val="00DA5416"/>
    <w:rsid w:val="00DA54C4"/>
    <w:rsid w:val="00DA554C"/>
    <w:rsid w:val="00DA58EC"/>
    <w:rsid w:val="00DA58ED"/>
    <w:rsid w:val="00DA5DF3"/>
    <w:rsid w:val="00DA5E55"/>
    <w:rsid w:val="00DA5E8F"/>
    <w:rsid w:val="00DA5F49"/>
    <w:rsid w:val="00DA63B7"/>
    <w:rsid w:val="00DA63F6"/>
    <w:rsid w:val="00DA678F"/>
    <w:rsid w:val="00DA6887"/>
    <w:rsid w:val="00DA6900"/>
    <w:rsid w:val="00DA6945"/>
    <w:rsid w:val="00DA6B2E"/>
    <w:rsid w:val="00DA6B6F"/>
    <w:rsid w:val="00DA6CAE"/>
    <w:rsid w:val="00DA71EF"/>
    <w:rsid w:val="00DA723C"/>
    <w:rsid w:val="00DA72D0"/>
    <w:rsid w:val="00DA7329"/>
    <w:rsid w:val="00DA7398"/>
    <w:rsid w:val="00DA7424"/>
    <w:rsid w:val="00DA7478"/>
    <w:rsid w:val="00DA74A8"/>
    <w:rsid w:val="00DA7DC8"/>
    <w:rsid w:val="00DA7ECC"/>
    <w:rsid w:val="00DB0664"/>
    <w:rsid w:val="00DB06AB"/>
    <w:rsid w:val="00DB0938"/>
    <w:rsid w:val="00DB0CDF"/>
    <w:rsid w:val="00DB0D77"/>
    <w:rsid w:val="00DB0DA7"/>
    <w:rsid w:val="00DB0DCE"/>
    <w:rsid w:val="00DB13B7"/>
    <w:rsid w:val="00DB144C"/>
    <w:rsid w:val="00DB14CF"/>
    <w:rsid w:val="00DB1518"/>
    <w:rsid w:val="00DB18C0"/>
    <w:rsid w:val="00DB1AFE"/>
    <w:rsid w:val="00DB1B67"/>
    <w:rsid w:val="00DB1D31"/>
    <w:rsid w:val="00DB23D8"/>
    <w:rsid w:val="00DB240F"/>
    <w:rsid w:val="00DB26A0"/>
    <w:rsid w:val="00DB289C"/>
    <w:rsid w:val="00DB2A87"/>
    <w:rsid w:val="00DB2AB5"/>
    <w:rsid w:val="00DB2DDD"/>
    <w:rsid w:val="00DB34C5"/>
    <w:rsid w:val="00DB372A"/>
    <w:rsid w:val="00DB382D"/>
    <w:rsid w:val="00DB3A3A"/>
    <w:rsid w:val="00DB3BF0"/>
    <w:rsid w:val="00DB40C9"/>
    <w:rsid w:val="00DB43E3"/>
    <w:rsid w:val="00DB4748"/>
    <w:rsid w:val="00DB4797"/>
    <w:rsid w:val="00DB47F1"/>
    <w:rsid w:val="00DB48BE"/>
    <w:rsid w:val="00DB49CD"/>
    <w:rsid w:val="00DB4C2F"/>
    <w:rsid w:val="00DB4DC9"/>
    <w:rsid w:val="00DB4EB5"/>
    <w:rsid w:val="00DB4F5A"/>
    <w:rsid w:val="00DB506C"/>
    <w:rsid w:val="00DB50A8"/>
    <w:rsid w:val="00DB55CD"/>
    <w:rsid w:val="00DB58CB"/>
    <w:rsid w:val="00DB5C3C"/>
    <w:rsid w:val="00DB5FFA"/>
    <w:rsid w:val="00DB65C8"/>
    <w:rsid w:val="00DB67B0"/>
    <w:rsid w:val="00DB680F"/>
    <w:rsid w:val="00DB684C"/>
    <w:rsid w:val="00DB6970"/>
    <w:rsid w:val="00DB6CEB"/>
    <w:rsid w:val="00DB6E11"/>
    <w:rsid w:val="00DB6F13"/>
    <w:rsid w:val="00DB71E8"/>
    <w:rsid w:val="00DB7254"/>
    <w:rsid w:val="00DB728F"/>
    <w:rsid w:val="00DB74FB"/>
    <w:rsid w:val="00DB7507"/>
    <w:rsid w:val="00DB778B"/>
    <w:rsid w:val="00DB78BC"/>
    <w:rsid w:val="00DB7B28"/>
    <w:rsid w:val="00DB7D5B"/>
    <w:rsid w:val="00DC0134"/>
    <w:rsid w:val="00DC0145"/>
    <w:rsid w:val="00DC0658"/>
    <w:rsid w:val="00DC08A7"/>
    <w:rsid w:val="00DC0ACD"/>
    <w:rsid w:val="00DC0BF4"/>
    <w:rsid w:val="00DC0C94"/>
    <w:rsid w:val="00DC0EF1"/>
    <w:rsid w:val="00DC136C"/>
    <w:rsid w:val="00DC1442"/>
    <w:rsid w:val="00DC14A4"/>
    <w:rsid w:val="00DC14D8"/>
    <w:rsid w:val="00DC161D"/>
    <w:rsid w:val="00DC1744"/>
    <w:rsid w:val="00DC1A43"/>
    <w:rsid w:val="00DC1B49"/>
    <w:rsid w:val="00DC1C77"/>
    <w:rsid w:val="00DC1D00"/>
    <w:rsid w:val="00DC1D9D"/>
    <w:rsid w:val="00DC1DF5"/>
    <w:rsid w:val="00DC20F1"/>
    <w:rsid w:val="00DC2324"/>
    <w:rsid w:val="00DC2497"/>
    <w:rsid w:val="00DC29E5"/>
    <w:rsid w:val="00DC2C52"/>
    <w:rsid w:val="00DC2C6B"/>
    <w:rsid w:val="00DC2D84"/>
    <w:rsid w:val="00DC2EA2"/>
    <w:rsid w:val="00DC3263"/>
    <w:rsid w:val="00DC33FD"/>
    <w:rsid w:val="00DC34B6"/>
    <w:rsid w:val="00DC3536"/>
    <w:rsid w:val="00DC353C"/>
    <w:rsid w:val="00DC35B2"/>
    <w:rsid w:val="00DC3692"/>
    <w:rsid w:val="00DC373B"/>
    <w:rsid w:val="00DC3843"/>
    <w:rsid w:val="00DC3C4C"/>
    <w:rsid w:val="00DC3CE6"/>
    <w:rsid w:val="00DC3D0A"/>
    <w:rsid w:val="00DC429F"/>
    <w:rsid w:val="00DC42D2"/>
    <w:rsid w:val="00DC42D7"/>
    <w:rsid w:val="00DC4302"/>
    <w:rsid w:val="00DC4421"/>
    <w:rsid w:val="00DC44B7"/>
    <w:rsid w:val="00DC468D"/>
    <w:rsid w:val="00DC4775"/>
    <w:rsid w:val="00DC47FD"/>
    <w:rsid w:val="00DC48E4"/>
    <w:rsid w:val="00DC4D2F"/>
    <w:rsid w:val="00DC4EB4"/>
    <w:rsid w:val="00DC524C"/>
    <w:rsid w:val="00DC52B8"/>
    <w:rsid w:val="00DC5319"/>
    <w:rsid w:val="00DC5325"/>
    <w:rsid w:val="00DC53D2"/>
    <w:rsid w:val="00DC5567"/>
    <w:rsid w:val="00DC563F"/>
    <w:rsid w:val="00DC580A"/>
    <w:rsid w:val="00DC589C"/>
    <w:rsid w:val="00DC5C2B"/>
    <w:rsid w:val="00DC5C8D"/>
    <w:rsid w:val="00DC5CC5"/>
    <w:rsid w:val="00DC6099"/>
    <w:rsid w:val="00DC611B"/>
    <w:rsid w:val="00DC628D"/>
    <w:rsid w:val="00DC6475"/>
    <w:rsid w:val="00DC64E0"/>
    <w:rsid w:val="00DC6B5E"/>
    <w:rsid w:val="00DC7225"/>
    <w:rsid w:val="00DC7424"/>
    <w:rsid w:val="00DC74A4"/>
    <w:rsid w:val="00DC74C0"/>
    <w:rsid w:val="00DC7870"/>
    <w:rsid w:val="00DC7EAA"/>
    <w:rsid w:val="00DC7FAC"/>
    <w:rsid w:val="00DC7FB5"/>
    <w:rsid w:val="00DD0367"/>
    <w:rsid w:val="00DD0770"/>
    <w:rsid w:val="00DD118D"/>
    <w:rsid w:val="00DD18DC"/>
    <w:rsid w:val="00DD1B1C"/>
    <w:rsid w:val="00DD1B88"/>
    <w:rsid w:val="00DD1D6D"/>
    <w:rsid w:val="00DD1EFE"/>
    <w:rsid w:val="00DD2109"/>
    <w:rsid w:val="00DD22F3"/>
    <w:rsid w:val="00DD250A"/>
    <w:rsid w:val="00DD26F5"/>
    <w:rsid w:val="00DD270A"/>
    <w:rsid w:val="00DD2AC8"/>
    <w:rsid w:val="00DD2BD5"/>
    <w:rsid w:val="00DD2C6A"/>
    <w:rsid w:val="00DD2DFE"/>
    <w:rsid w:val="00DD2E48"/>
    <w:rsid w:val="00DD2F0F"/>
    <w:rsid w:val="00DD317A"/>
    <w:rsid w:val="00DD32C5"/>
    <w:rsid w:val="00DD33ED"/>
    <w:rsid w:val="00DD348C"/>
    <w:rsid w:val="00DD34A1"/>
    <w:rsid w:val="00DD3638"/>
    <w:rsid w:val="00DD3714"/>
    <w:rsid w:val="00DD37C0"/>
    <w:rsid w:val="00DD3838"/>
    <w:rsid w:val="00DD3851"/>
    <w:rsid w:val="00DD39B4"/>
    <w:rsid w:val="00DD3EAA"/>
    <w:rsid w:val="00DD3EBE"/>
    <w:rsid w:val="00DD43AA"/>
    <w:rsid w:val="00DD4473"/>
    <w:rsid w:val="00DD48E8"/>
    <w:rsid w:val="00DD49BB"/>
    <w:rsid w:val="00DD4B3A"/>
    <w:rsid w:val="00DD4C12"/>
    <w:rsid w:val="00DD4C9E"/>
    <w:rsid w:val="00DD4D55"/>
    <w:rsid w:val="00DD53F4"/>
    <w:rsid w:val="00DD58F6"/>
    <w:rsid w:val="00DD5B3E"/>
    <w:rsid w:val="00DD5BE3"/>
    <w:rsid w:val="00DD5C79"/>
    <w:rsid w:val="00DD5F6A"/>
    <w:rsid w:val="00DD5FD5"/>
    <w:rsid w:val="00DD6191"/>
    <w:rsid w:val="00DD6649"/>
    <w:rsid w:val="00DD6716"/>
    <w:rsid w:val="00DD6799"/>
    <w:rsid w:val="00DD67F1"/>
    <w:rsid w:val="00DD6948"/>
    <w:rsid w:val="00DD6A8A"/>
    <w:rsid w:val="00DD6DBB"/>
    <w:rsid w:val="00DD6DC5"/>
    <w:rsid w:val="00DD6DE3"/>
    <w:rsid w:val="00DD6EE1"/>
    <w:rsid w:val="00DD7403"/>
    <w:rsid w:val="00DD744B"/>
    <w:rsid w:val="00DD74A6"/>
    <w:rsid w:val="00DD7983"/>
    <w:rsid w:val="00DD7B05"/>
    <w:rsid w:val="00DD7E11"/>
    <w:rsid w:val="00DD7EA0"/>
    <w:rsid w:val="00DE0267"/>
    <w:rsid w:val="00DE03DF"/>
    <w:rsid w:val="00DE04FE"/>
    <w:rsid w:val="00DE09E9"/>
    <w:rsid w:val="00DE0A39"/>
    <w:rsid w:val="00DE0A50"/>
    <w:rsid w:val="00DE0B2D"/>
    <w:rsid w:val="00DE0C19"/>
    <w:rsid w:val="00DE10CA"/>
    <w:rsid w:val="00DE116F"/>
    <w:rsid w:val="00DE130D"/>
    <w:rsid w:val="00DE1326"/>
    <w:rsid w:val="00DE137E"/>
    <w:rsid w:val="00DE1408"/>
    <w:rsid w:val="00DE155C"/>
    <w:rsid w:val="00DE1599"/>
    <w:rsid w:val="00DE1A47"/>
    <w:rsid w:val="00DE1A4B"/>
    <w:rsid w:val="00DE1B99"/>
    <w:rsid w:val="00DE1BC9"/>
    <w:rsid w:val="00DE1D65"/>
    <w:rsid w:val="00DE1DCC"/>
    <w:rsid w:val="00DE1E24"/>
    <w:rsid w:val="00DE1E87"/>
    <w:rsid w:val="00DE2136"/>
    <w:rsid w:val="00DE223F"/>
    <w:rsid w:val="00DE2477"/>
    <w:rsid w:val="00DE26C8"/>
    <w:rsid w:val="00DE26E2"/>
    <w:rsid w:val="00DE275F"/>
    <w:rsid w:val="00DE2773"/>
    <w:rsid w:val="00DE2840"/>
    <w:rsid w:val="00DE2937"/>
    <w:rsid w:val="00DE2980"/>
    <w:rsid w:val="00DE2CC1"/>
    <w:rsid w:val="00DE2D46"/>
    <w:rsid w:val="00DE2E3A"/>
    <w:rsid w:val="00DE2ED2"/>
    <w:rsid w:val="00DE2EE9"/>
    <w:rsid w:val="00DE30BD"/>
    <w:rsid w:val="00DE3328"/>
    <w:rsid w:val="00DE332E"/>
    <w:rsid w:val="00DE3331"/>
    <w:rsid w:val="00DE3798"/>
    <w:rsid w:val="00DE3A9C"/>
    <w:rsid w:val="00DE3CD0"/>
    <w:rsid w:val="00DE3E32"/>
    <w:rsid w:val="00DE3E8F"/>
    <w:rsid w:val="00DE3ECA"/>
    <w:rsid w:val="00DE3EE6"/>
    <w:rsid w:val="00DE41BF"/>
    <w:rsid w:val="00DE4217"/>
    <w:rsid w:val="00DE4385"/>
    <w:rsid w:val="00DE44E0"/>
    <w:rsid w:val="00DE4675"/>
    <w:rsid w:val="00DE476A"/>
    <w:rsid w:val="00DE487E"/>
    <w:rsid w:val="00DE4917"/>
    <w:rsid w:val="00DE4931"/>
    <w:rsid w:val="00DE4A8F"/>
    <w:rsid w:val="00DE4B97"/>
    <w:rsid w:val="00DE4C8B"/>
    <w:rsid w:val="00DE4E96"/>
    <w:rsid w:val="00DE4EB2"/>
    <w:rsid w:val="00DE5019"/>
    <w:rsid w:val="00DE5358"/>
    <w:rsid w:val="00DE5566"/>
    <w:rsid w:val="00DE5801"/>
    <w:rsid w:val="00DE58E6"/>
    <w:rsid w:val="00DE5A51"/>
    <w:rsid w:val="00DE5ABB"/>
    <w:rsid w:val="00DE5E12"/>
    <w:rsid w:val="00DE5E4D"/>
    <w:rsid w:val="00DE603A"/>
    <w:rsid w:val="00DE6182"/>
    <w:rsid w:val="00DE6253"/>
    <w:rsid w:val="00DE649A"/>
    <w:rsid w:val="00DE64B6"/>
    <w:rsid w:val="00DE6538"/>
    <w:rsid w:val="00DE659C"/>
    <w:rsid w:val="00DE65E5"/>
    <w:rsid w:val="00DE6781"/>
    <w:rsid w:val="00DE6A0C"/>
    <w:rsid w:val="00DE6BA4"/>
    <w:rsid w:val="00DE6C00"/>
    <w:rsid w:val="00DE70CB"/>
    <w:rsid w:val="00DE7162"/>
    <w:rsid w:val="00DE7205"/>
    <w:rsid w:val="00DE72D4"/>
    <w:rsid w:val="00DE77CF"/>
    <w:rsid w:val="00DE7870"/>
    <w:rsid w:val="00DE7B0F"/>
    <w:rsid w:val="00DE7BBD"/>
    <w:rsid w:val="00DE7D9D"/>
    <w:rsid w:val="00DE7FF5"/>
    <w:rsid w:val="00DF0171"/>
    <w:rsid w:val="00DF0306"/>
    <w:rsid w:val="00DF04D6"/>
    <w:rsid w:val="00DF05E7"/>
    <w:rsid w:val="00DF06C6"/>
    <w:rsid w:val="00DF073C"/>
    <w:rsid w:val="00DF0909"/>
    <w:rsid w:val="00DF0C49"/>
    <w:rsid w:val="00DF0DAF"/>
    <w:rsid w:val="00DF1773"/>
    <w:rsid w:val="00DF17D0"/>
    <w:rsid w:val="00DF17F3"/>
    <w:rsid w:val="00DF1A6B"/>
    <w:rsid w:val="00DF1BF9"/>
    <w:rsid w:val="00DF1EB5"/>
    <w:rsid w:val="00DF251F"/>
    <w:rsid w:val="00DF2538"/>
    <w:rsid w:val="00DF2707"/>
    <w:rsid w:val="00DF2751"/>
    <w:rsid w:val="00DF276A"/>
    <w:rsid w:val="00DF279A"/>
    <w:rsid w:val="00DF2B20"/>
    <w:rsid w:val="00DF2B8E"/>
    <w:rsid w:val="00DF2EED"/>
    <w:rsid w:val="00DF3414"/>
    <w:rsid w:val="00DF3A65"/>
    <w:rsid w:val="00DF3B17"/>
    <w:rsid w:val="00DF3B5A"/>
    <w:rsid w:val="00DF3CAC"/>
    <w:rsid w:val="00DF3F62"/>
    <w:rsid w:val="00DF40EF"/>
    <w:rsid w:val="00DF4281"/>
    <w:rsid w:val="00DF42F1"/>
    <w:rsid w:val="00DF42F8"/>
    <w:rsid w:val="00DF434F"/>
    <w:rsid w:val="00DF4375"/>
    <w:rsid w:val="00DF4459"/>
    <w:rsid w:val="00DF453C"/>
    <w:rsid w:val="00DF4598"/>
    <w:rsid w:val="00DF48A6"/>
    <w:rsid w:val="00DF4945"/>
    <w:rsid w:val="00DF4989"/>
    <w:rsid w:val="00DF49A6"/>
    <w:rsid w:val="00DF4ABC"/>
    <w:rsid w:val="00DF4AFC"/>
    <w:rsid w:val="00DF4B2F"/>
    <w:rsid w:val="00DF4B70"/>
    <w:rsid w:val="00DF5002"/>
    <w:rsid w:val="00DF53CF"/>
    <w:rsid w:val="00DF5474"/>
    <w:rsid w:val="00DF551F"/>
    <w:rsid w:val="00DF5537"/>
    <w:rsid w:val="00DF558D"/>
    <w:rsid w:val="00DF57E1"/>
    <w:rsid w:val="00DF5A68"/>
    <w:rsid w:val="00DF5C51"/>
    <w:rsid w:val="00DF5CB7"/>
    <w:rsid w:val="00DF5F8D"/>
    <w:rsid w:val="00DF6086"/>
    <w:rsid w:val="00DF6454"/>
    <w:rsid w:val="00DF6498"/>
    <w:rsid w:val="00DF64C9"/>
    <w:rsid w:val="00DF6556"/>
    <w:rsid w:val="00DF65AC"/>
    <w:rsid w:val="00DF6615"/>
    <w:rsid w:val="00DF6BE5"/>
    <w:rsid w:val="00DF6F79"/>
    <w:rsid w:val="00DF7302"/>
    <w:rsid w:val="00DF7316"/>
    <w:rsid w:val="00DF73E3"/>
    <w:rsid w:val="00DF76F1"/>
    <w:rsid w:val="00DF784D"/>
    <w:rsid w:val="00DF7894"/>
    <w:rsid w:val="00DF7898"/>
    <w:rsid w:val="00DF7964"/>
    <w:rsid w:val="00DF7CC9"/>
    <w:rsid w:val="00DF7D77"/>
    <w:rsid w:val="00DF7E07"/>
    <w:rsid w:val="00E0003D"/>
    <w:rsid w:val="00E0025E"/>
    <w:rsid w:val="00E002FB"/>
    <w:rsid w:val="00E004B4"/>
    <w:rsid w:val="00E00AE6"/>
    <w:rsid w:val="00E00DA9"/>
    <w:rsid w:val="00E00E8F"/>
    <w:rsid w:val="00E00F33"/>
    <w:rsid w:val="00E00F49"/>
    <w:rsid w:val="00E00FAB"/>
    <w:rsid w:val="00E012D3"/>
    <w:rsid w:val="00E0135C"/>
    <w:rsid w:val="00E013F3"/>
    <w:rsid w:val="00E01437"/>
    <w:rsid w:val="00E014F2"/>
    <w:rsid w:val="00E01885"/>
    <w:rsid w:val="00E01911"/>
    <w:rsid w:val="00E01B8F"/>
    <w:rsid w:val="00E01C7A"/>
    <w:rsid w:val="00E01E05"/>
    <w:rsid w:val="00E024E6"/>
    <w:rsid w:val="00E025C2"/>
    <w:rsid w:val="00E0262F"/>
    <w:rsid w:val="00E026D2"/>
    <w:rsid w:val="00E0287E"/>
    <w:rsid w:val="00E02F22"/>
    <w:rsid w:val="00E0308B"/>
    <w:rsid w:val="00E03262"/>
    <w:rsid w:val="00E032D3"/>
    <w:rsid w:val="00E03538"/>
    <w:rsid w:val="00E03569"/>
    <w:rsid w:val="00E0380E"/>
    <w:rsid w:val="00E03A0A"/>
    <w:rsid w:val="00E03A78"/>
    <w:rsid w:val="00E03B67"/>
    <w:rsid w:val="00E03E93"/>
    <w:rsid w:val="00E03EED"/>
    <w:rsid w:val="00E041AD"/>
    <w:rsid w:val="00E041BB"/>
    <w:rsid w:val="00E043E3"/>
    <w:rsid w:val="00E04683"/>
    <w:rsid w:val="00E047EA"/>
    <w:rsid w:val="00E0480B"/>
    <w:rsid w:val="00E04A8A"/>
    <w:rsid w:val="00E04B96"/>
    <w:rsid w:val="00E04B9D"/>
    <w:rsid w:val="00E04D58"/>
    <w:rsid w:val="00E04E12"/>
    <w:rsid w:val="00E04E79"/>
    <w:rsid w:val="00E04EA4"/>
    <w:rsid w:val="00E050AA"/>
    <w:rsid w:val="00E05496"/>
    <w:rsid w:val="00E055D7"/>
    <w:rsid w:val="00E05663"/>
    <w:rsid w:val="00E0595C"/>
    <w:rsid w:val="00E05B61"/>
    <w:rsid w:val="00E05E0D"/>
    <w:rsid w:val="00E05E1A"/>
    <w:rsid w:val="00E06246"/>
    <w:rsid w:val="00E0625C"/>
    <w:rsid w:val="00E063A0"/>
    <w:rsid w:val="00E0648A"/>
    <w:rsid w:val="00E06B6A"/>
    <w:rsid w:val="00E0707C"/>
    <w:rsid w:val="00E070AA"/>
    <w:rsid w:val="00E070E0"/>
    <w:rsid w:val="00E0719E"/>
    <w:rsid w:val="00E07472"/>
    <w:rsid w:val="00E077CB"/>
    <w:rsid w:val="00E07A96"/>
    <w:rsid w:val="00E07BC0"/>
    <w:rsid w:val="00E07EFE"/>
    <w:rsid w:val="00E07F54"/>
    <w:rsid w:val="00E1008B"/>
    <w:rsid w:val="00E100F7"/>
    <w:rsid w:val="00E108CC"/>
    <w:rsid w:val="00E10AAC"/>
    <w:rsid w:val="00E10AB1"/>
    <w:rsid w:val="00E10CDA"/>
    <w:rsid w:val="00E10E30"/>
    <w:rsid w:val="00E10E59"/>
    <w:rsid w:val="00E1110D"/>
    <w:rsid w:val="00E11256"/>
    <w:rsid w:val="00E1125B"/>
    <w:rsid w:val="00E113A2"/>
    <w:rsid w:val="00E1148F"/>
    <w:rsid w:val="00E114BD"/>
    <w:rsid w:val="00E11563"/>
    <w:rsid w:val="00E115A0"/>
    <w:rsid w:val="00E115C0"/>
    <w:rsid w:val="00E1164C"/>
    <w:rsid w:val="00E118E0"/>
    <w:rsid w:val="00E11C31"/>
    <w:rsid w:val="00E11C3C"/>
    <w:rsid w:val="00E11CEB"/>
    <w:rsid w:val="00E11D00"/>
    <w:rsid w:val="00E11D8C"/>
    <w:rsid w:val="00E11F13"/>
    <w:rsid w:val="00E12011"/>
    <w:rsid w:val="00E123B3"/>
    <w:rsid w:val="00E12744"/>
    <w:rsid w:val="00E1282D"/>
    <w:rsid w:val="00E12A1D"/>
    <w:rsid w:val="00E12A92"/>
    <w:rsid w:val="00E12BF7"/>
    <w:rsid w:val="00E12C65"/>
    <w:rsid w:val="00E12D19"/>
    <w:rsid w:val="00E12EE0"/>
    <w:rsid w:val="00E12F10"/>
    <w:rsid w:val="00E12F6C"/>
    <w:rsid w:val="00E130A4"/>
    <w:rsid w:val="00E13257"/>
    <w:rsid w:val="00E1332F"/>
    <w:rsid w:val="00E13404"/>
    <w:rsid w:val="00E13635"/>
    <w:rsid w:val="00E1397E"/>
    <w:rsid w:val="00E13B40"/>
    <w:rsid w:val="00E13CB3"/>
    <w:rsid w:val="00E13D44"/>
    <w:rsid w:val="00E13E0D"/>
    <w:rsid w:val="00E14032"/>
    <w:rsid w:val="00E140F0"/>
    <w:rsid w:val="00E14210"/>
    <w:rsid w:val="00E143B0"/>
    <w:rsid w:val="00E144B8"/>
    <w:rsid w:val="00E14587"/>
    <w:rsid w:val="00E1468A"/>
    <w:rsid w:val="00E1478E"/>
    <w:rsid w:val="00E14A18"/>
    <w:rsid w:val="00E14D21"/>
    <w:rsid w:val="00E14D82"/>
    <w:rsid w:val="00E14DE4"/>
    <w:rsid w:val="00E1552D"/>
    <w:rsid w:val="00E1564E"/>
    <w:rsid w:val="00E156AD"/>
    <w:rsid w:val="00E156DB"/>
    <w:rsid w:val="00E15772"/>
    <w:rsid w:val="00E157A5"/>
    <w:rsid w:val="00E158A6"/>
    <w:rsid w:val="00E1598B"/>
    <w:rsid w:val="00E15A1A"/>
    <w:rsid w:val="00E15C0F"/>
    <w:rsid w:val="00E15F6A"/>
    <w:rsid w:val="00E1605C"/>
    <w:rsid w:val="00E16091"/>
    <w:rsid w:val="00E162A8"/>
    <w:rsid w:val="00E169CB"/>
    <w:rsid w:val="00E169CD"/>
    <w:rsid w:val="00E16D03"/>
    <w:rsid w:val="00E17322"/>
    <w:rsid w:val="00E17620"/>
    <w:rsid w:val="00E17824"/>
    <w:rsid w:val="00E178D2"/>
    <w:rsid w:val="00E17B98"/>
    <w:rsid w:val="00E17DDF"/>
    <w:rsid w:val="00E17EAA"/>
    <w:rsid w:val="00E2011C"/>
    <w:rsid w:val="00E201F1"/>
    <w:rsid w:val="00E20216"/>
    <w:rsid w:val="00E2037F"/>
    <w:rsid w:val="00E20410"/>
    <w:rsid w:val="00E207B8"/>
    <w:rsid w:val="00E20A0F"/>
    <w:rsid w:val="00E20A31"/>
    <w:rsid w:val="00E20C34"/>
    <w:rsid w:val="00E20CEC"/>
    <w:rsid w:val="00E20F8A"/>
    <w:rsid w:val="00E21994"/>
    <w:rsid w:val="00E21ADF"/>
    <w:rsid w:val="00E21BF8"/>
    <w:rsid w:val="00E21C07"/>
    <w:rsid w:val="00E22056"/>
    <w:rsid w:val="00E2210A"/>
    <w:rsid w:val="00E22163"/>
    <w:rsid w:val="00E221F7"/>
    <w:rsid w:val="00E229F9"/>
    <w:rsid w:val="00E22A2D"/>
    <w:rsid w:val="00E22F8A"/>
    <w:rsid w:val="00E23340"/>
    <w:rsid w:val="00E234B7"/>
    <w:rsid w:val="00E23505"/>
    <w:rsid w:val="00E23750"/>
    <w:rsid w:val="00E23892"/>
    <w:rsid w:val="00E23969"/>
    <w:rsid w:val="00E23CD6"/>
    <w:rsid w:val="00E23F1B"/>
    <w:rsid w:val="00E23F48"/>
    <w:rsid w:val="00E23F76"/>
    <w:rsid w:val="00E2403C"/>
    <w:rsid w:val="00E240E3"/>
    <w:rsid w:val="00E241E2"/>
    <w:rsid w:val="00E24250"/>
    <w:rsid w:val="00E24266"/>
    <w:rsid w:val="00E243C3"/>
    <w:rsid w:val="00E246DD"/>
    <w:rsid w:val="00E249BC"/>
    <w:rsid w:val="00E24CF2"/>
    <w:rsid w:val="00E250B1"/>
    <w:rsid w:val="00E2530A"/>
    <w:rsid w:val="00E25528"/>
    <w:rsid w:val="00E2559C"/>
    <w:rsid w:val="00E255AB"/>
    <w:rsid w:val="00E255BD"/>
    <w:rsid w:val="00E255F2"/>
    <w:rsid w:val="00E25739"/>
    <w:rsid w:val="00E25DED"/>
    <w:rsid w:val="00E25FD1"/>
    <w:rsid w:val="00E25FF4"/>
    <w:rsid w:val="00E26186"/>
    <w:rsid w:val="00E263E9"/>
    <w:rsid w:val="00E26489"/>
    <w:rsid w:val="00E2654D"/>
    <w:rsid w:val="00E26606"/>
    <w:rsid w:val="00E2678A"/>
    <w:rsid w:val="00E26A46"/>
    <w:rsid w:val="00E26ABE"/>
    <w:rsid w:val="00E26C28"/>
    <w:rsid w:val="00E26C8B"/>
    <w:rsid w:val="00E26DA5"/>
    <w:rsid w:val="00E26E37"/>
    <w:rsid w:val="00E26EFB"/>
    <w:rsid w:val="00E2701B"/>
    <w:rsid w:val="00E27286"/>
    <w:rsid w:val="00E27497"/>
    <w:rsid w:val="00E2753A"/>
    <w:rsid w:val="00E2757B"/>
    <w:rsid w:val="00E27693"/>
    <w:rsid w:val="00E27E82"/>
    <w:rsid w:val="00E27E86"/>
    <w:rsid w:val="00E27F90"/>
    <w:rsid w:val="00E27FF1"/>
    <w:rsid w:val="00E30356"/>
    <w:rsid w:val="00E303AF"/>
    <w:rsid w:val="00E304CB"/>
    <w:rsid w:val="00E30520"/>
    <w:rsid w:val="00E30598"/>
    <w:rsid w:val="00E308AE"/>
    <w:rsid w:val="00E30956"/>
    <w:rsid w:val="00E30988"/>
    <w:rsid w:val="00E30A44"/>
    <w:rsid w:val="00E30B7E"/>
    <w:rsid w:val="00E30C30"/>
    <w:rsid w:val="00E30EEC"/>
    <w:rsid w:val="00E310A2"/>
    <w:rsid w:val="00E31185"/>
    <w:rsid w:val="00E311BC"/>
    <w:rsid w:val="00E313F0"/>
    <w:rsid w:val="00E31424"/>
    <w:rsid w:val="00E31474"/>
    <w:rsid w:val="00E314A6"/>
    <w:rsid w:val="00E317C0"/>
    <w:rsid w:val="00E318EE"/>
    <w:rsid w:val="00E31D8D"/>
    <w:rsid w:val="00E31E7F"/>
    <w:rsid w:val="00E323F7"/>
    <w:rsid w:val="00E3257B"/>
    <w:rsid w:val="00E325E9"/>
    <w:rsid w:val="00E32CA2"/>
    <w:rsid w:val="00E32D25"/>
    <w:rsid w:val="00E32E7B"/>
    <w:rsid w:val="00E33111"/>
    <w:rsid w:val="00E331D4"/>
    <w:rsid w:val="00E33275"/>
    <w:rsid w:val="00E332FF"/>
    <w:rsid w:val="00E33579"/>
    <w:rsid w:val="00E33725"/>
    <w:rsid w:val="00E3380C"/>
    <w:rsid w:val="00E33865"/>
    <w:rsid w:val="00E33BF7"/>
    <w:rsid w:val="00E33E02"/>
    <w:rsid w:val="00E33EFE"/>
    <w:rsid w:val="00E345AF"/>
    <w:rsid w:val="00E34861"/>
    <w:rsid w:val="00E348C4"/>
    <w:rsid w:val="00E349F0"/>
    <w:rsid w:val="00E34BF4"/>
    <w:rsid w:val="00E34C42"/>
    <w:rsid w:val="00E34F60"/>
    <w:rsid w:val="00E34FAD"/>
    <w:rsid w:val="00E34FB1"/>
    <w:rsid w:val="00E350BC"/>
    <w:rsid w:val="00E351E3"/>
    <w:rsid w:val="00E35213"/>
    <w:rsid w:val="00E3522B"/>
    <w:rsid w:val="00E35291"/>
    <w:rsid w:val="00E352E8"/>
    <w:rsid w:val="00E353CC"/>
    <w:rsid w:val="00E353FE"/>
    <w:rsid w:val="00E35572"/>
    <w:rsid w:val="00E3574A"/>
    <w:rsid w:val="00E35A59"/>
    <w:rsid w:val="00E35BE8"/>
    <w:rsid w:val="00E35C2E"/>
    <w:rsid w:val="00E35C58"/>
    <w:rsid w:val="00E362F3"/>
    <w:rsid w:val="00E3665C"/>
    <w:rsid w:val="00E367C9"/>
    <w:rsid w:val="00E36BE0"/>
    <w:rsid w:val="00E36BE3"/>
    <w:rsid w:val="00E36BF9"/>
    <w:rsid w:val="00E36D7E"/>
    <w:rsid w:val="00E36DAB"/>
    <w:rsid w:val="00E36DAC"/>
    <w:rsid w:val="00E36DFF"/>
    <w:rsid w:val="00E372E1"/>
    <w:rsid w:val="00E373A0"/>
    <w:rsid w:val="00E374E7"/>
    <w:rsid w:val="00E375C6"/>
    <w:rsid w:val="00E377B3"/>
    <w:rsid w:val="00E37827"/>
    <w:rsid w:val="00E378CC"/>
    <w:rsid w:val="00E37B7B"/>
    <w:rsid w:val="00E37BA1"/>
    <w:rsid w:val="00E37CCC"/>
    <w:rsid w:val="00E4019A"/>
    <w:rsid w:val="00E402E2"/>
    <w:rsid w:val="00E4044C"/>
    <w:rsid w:val="00E40451"/>
    <w:rsid w:val="00E40895"/>
    <w:rsid w:val="00E40A12"/>
    <w:rsid w:val="00E41010"/>
    <w:rsid w:val="00E410BF"/>
    <w:rsid w:val="00E41142"/>
    <w:rsid w:val="00E41330"/>
    <w:rsid w:val="00E413D7"/>
    <w:rsid w:val="00E4145A"/>
    <w:rsid w:val="00E41638"/>
    <w:rsid w:val="00E416B0"/>
    <w:rsid w:val="00E41758"/>
    <w:rsid w:val="00E41BED"/>
    <w:rsid w:val="00E41E1A"/>
    <w:rsid w:val="00E41E90"/>
    <w:rsid w:val="00E41EAE"/>
    <w:rsid w:val="00E421F7"/>
    <w:rsid w:val="00E4239A"/>
    <w:rsid w:val="00E423CC"/>
    <w:rsid w:val="00E42480"/>
    <w:rsid w:val="00E42790"/>
    <w:rsid w:val="00E4282C"/>
    <w:rsid w:val="00E42962"/>
    <w:rsid w:val="00E42A3E"/>
    <w:rsid w:val="00E42C16"/>
    <w:rsid w:val="00E42CD5"/>
    <w:rsid w:val="00E42DC9"/>
    <w:rsid w:val="00E42EF0"/>
    <w:rsid w:val="00E4343C"/>
    <w:rsid w:val="00E439B3"/>
    <w:rsid w:val="00E43A7A"/>
    <w:rsid w:val="00E43B02"/>
    <w:rsid w:val="00E43B91"/>
    <w:rsid w:val="00E43C55"/>
    <w:rsid w:val="00E43ED8"/>
    <w:rsid w:val="00E43FA5"/>
    <w:rsid w:val="00E440B7"/>
    <w:rsid w:val="00E443FF"/>
    <w:rsid w:val="00E444EF"/>
    <w:rsid w:val="00E44849"/>
    <w:rsid w:val="00E4489D"/>
    <w:rsid w:val="00E44B84"/>
    <w:rsid w:val="00E44CF8"/>
    <w:rsid w:val="00E44D5A"/>
    <w:rsid w:val="00E44E8E"/>
    <w:rsid w:val="00E45089"/>
    <w:rsid w:val="00E450EF"/>
    <w:rsid w:val="00E45108"/>
    <w:rsid w:val="00E4518C"/>
    <w:rsid w:val="00E452FF"/>
    <w:rsid w:val="00E45788"/>
    <w:rsid w:val="00E45B2D"/>
    <w:rsid w:val="00E45BCC"/>
    <w:rsid w:val="00E45D9A"/>
    <w:rsid w:val="00E45E7E"/>
    <w:rsid w:val="00E45EDF"/>
    <w:rsid w:val="00E45EEB"/>
    <w:rsid w:val="00E45F22"/>
    <w:rsid w:val="00E45F25"/>
    <w:rsid w:val="00E461B1"/>
    <w:rsid w:val="00E4620E"/>
    <w:rsid w:val="00E46343"/>
    <w:rsid w:val="00E463A2"/>
    <w:rsid w:val="00E463D1"/>
    <w:rsid w:val="00E463DA"/>
    <w:rsid w:val="00E463F9"/>
    <w:rsid w:val="00E4675A"/>
    <w:rsid w:val="00E469E2"/>
    <w:rsid w:val="00E46A4D"/>
    <w:rsid w:val="00E46AA7"/>
    <w:rsid w:val="00E46D32"/>
    <w:rsid w:val="00E46D3A"/>
    <w:rsid w:val="00E46F2D"/>
    <w:rsid w:val="00E470A3"/>
    <w:rsid w:val="00E47396"/>
    <w:rsid w:val="00E473F2"/>
    <w:rsid w:val="00E4742C"/>
    <w:rsid w:val="00E4748F"/>
    <w:rsid w:val="00E4791B"/>
    <w:rsid w:val="00E47955"/>
    <w:rsid w:val="00E47FC1"/>
    <w:rsid w:val="00E5002E"/>
    <w:rsid w:val="00E50140"/>
    <w:rsid w:val="00E5049A"/>
    <w:rsid w:val="00E5077F"/>
    <w:rsid w:val="00E5088C"/>
    <w:rsid w:val="00E50A00"/>
    <w:rsid w:val="00E50E29"/>
    <w:rsid w:val="00E510B2"/>
    <w:rsid w:val="00E5147F"/>
    <w:rsid w:val="00E51485"/>
    <w:rsid w:val="00E517B7"/>
    <w:rsid w:val="00E518B5"/>
    <w:rsid w:val="00E518E3"/>
    <w:rsid w:val="00E51AC4"/>
    <w:rsid w:val="00E51B7E"/>
    <w:rsid w:val="00E51F2E"/>
    <w:rsid w:val="00E5209A"/>
    <w:rsid w:val="00E52200"/>
    <w:rsid w:val="00E52B85"/>
    <w:rsid w:val="00E52C76"/>
    <w:rsid w:val="00E52E9B"/>
    <w:rsid w:val="00E5312B"/>
    <w:rsid w:val="00E5326C"/>
    <w:rsid w:val="00E534EA"/>
    <w:rsid w:val="00E53552"/>
    <w:rsid w:val="00E535B1"/>
    <w:rsid w:val="00E53691"/>
    <w:rsid w:val="00E537B7"/>
    <w:rsid w:val="00E53853"/>
    <w:rsid w:val="00E538DF"/>
    <w:rsid w:val="00E53B6E"/>
    <w:rsid w:val="00E53D5E"/>
    <w:rsid w:val="00E53D97"/>
    <w:rsid w:val="00E53EAB"/>
    <w:rsid w:val="00E53EB1"/>
    <w:rsid w:val="00E5411D"/>
    <w:rsid w:val="00E543AF"/>
    <w:rsid w:val="00E54471"/>
    <w:rsid w:val="00E54688"/>
    <w:rsid w:val="00E54BB2"/>
    <w:rsid w:val="00E54CF6"/>
    <w:rsid w:val="00E54D4A"/>
    <w:rsid w:val="00E54E9B"/>
    <w:rsid w:val="00E54EF0"/>
    <w:rsid w:val="00E550A9"/>
    <w:rsid w:val="00E55184"/>
    <w:rsid w:val="00E55325"/>
    <w:rsid w:val="00E55371"/>
    <w:rsid w:val="00E556DC"/>
    <w:rsid w:val="00E558F0"/>
    <w:rsid w:val="00E55947"/>
    <w:rsid w:val="00E55AF9"/>
    <w:rsid w:val="00E55C4B"/>
    <w:rsid w:val="00E55E29"/>
    <w:rsid w:val="00E5604A"/>
    <w:rsid w:val="00E5617F"/>
    <w:rsid w:val="00E561BE"/>
    <w:rsid w:val="00E564F1"/>
    <w:rsid w:val="00E56584"/>
    <w:rsid w:val="00E566F6"/>
    <w:rsid w:val="00E56945"/>
    <w:rsid w:val="00E56C5C"/>
    <w:rsid w:val="00E56E53"/>
    <w:rsid w:val="00E57156"/>
    <w:rsid w:val="00E571F3"/>
    <w:rsid w:val="00E57523"/>
    <w:rsid w:val="00E57589"/>
    <w:rsid w:val="00E57B13"/>
    <w:rsid w:val="00E57CB2"/>
    <w:rsid w:val="00E57D98"/>
    <w:rsid w:val="00E60012"/>
    <w:rsid w:val="00E601EF"/>
    <w:rsid w:val="00E60255"/>
    <w:rsid w:val="00E6037F"/>
    <w:rsid w:val="00E606AC"/>
    <w:rsid w:val="00E6089A"/>
    <w:rsid w:val="00E60982"/>
    <w:rsid w:val="00E60A31"/>
    <w:rsid w:val="00E60CA0"/>
    <w:rsid w:val="00E60E21"/>
    <w:rsid w:val="00E60FB2"/>
    <w:rsid w:val="00E61218"/>
    <w:rsid w:val="00E616BC"/>
    <w:rsid w:val="00E61726"/>
    <w:rsid w:val="00E617E8"/>
    <w:rsid w:val="00E61970"/>
    <w:rsid w:val="00E61AC6"/>
    <w:rsid w:val="00E61D4A"/>
    <w:rsid w:val="00E61DFB"/>
    <w:rsid w:val="00E61E59"/>
    <w:rsid w:val="00E61E92"/>
    <w:rsid w:val="00E623BF"/>
    <w:rsid w:val="00E624DC"/>
    <w:rsid w:val="00E624FB"/>
    <w:rsid w:val="00E62C73"/>
    <w:rsid w:val="00E636C4"/>
    <w:rsid w:val="00E6377A"/>
    <w:rsid w:val="00E63795"/>
    <w:rsid w:val="00E6381C"/>
    <w:rsid w:val="00E63CB8"/>
    <w:rsid w:val="00E63CCB"/>
    <w:rsid w:val="00E63D5F"/>
    <w:rsid w:val="00E63E27"/>
    <w:rsid w:val="00E63EA2"/>
    <w:rsid w:val="00E6410D"/>
    <w:rsid w:val="00E641D7"/>
    <w:rsid w:val="00E6467C"/>
    <w:rsid w:val="00E64784"/>
    <w:rsid w:val="00E647D8"/>
    <w:rsid w:val="00E648A2"/>
    <w:rsid w:val="00E64913"/>
    <w:rsid w:val="00E64A59"/>
    <w:rsid w:val="00E64BCF"/>
    <w:rsid w:val="00E64C5F"/>
    <w:rsid w:val="00E64D10"/>
    <w:rsid w:val="00E64F3E"/>
    <w:rsid w:val="00E65005"/>
    <w:rsid w:val="00E650EF"/>
    <w:rsid w:val="00E652C9"/>
    <w:rsid w:val="00E654E0"/>
    <w:rsid w:val="00E657E9"/>
    <w:rsid w:val="00E6580C"/>
    <w:rsid w:val="00E65912"/>
    <w:rsid w:val="00E65CC2"/>
    <w:rsid w:val="00E660C1"/>
    <w:rsid w:val="00E661DB"/>
    <w:rsid w:val="00E661E8"/>
    <w:rsid w:val="00E6629E"/>
    <w:rsid w:val="00E664E6"/>
    <w:rsid w:val="00E66560"/>
    <w:rsid w:val="00E66759"/>
    <w:rsid w:val="00E66968"/>
    <w:rsid w:val="00E66AB7"/>
    <w:rsid w:val="00E66C78"/>
    <w:rsid w:val="00E66CDD"/>
    <w:rsid w:val="00E66CEE"/>
    <w:rsid w:val="00E66D7F"/>
    <w:rsid w:val="00E66DA9"/>
    <w:rsid w:val="00E66FAB"/>
    <w:rsid w:val="00E672A1"/>
    <w:rsid w:val="00E673B7"/>
    <w:rsid w:val="00E676BE"/>
    <w:rsid w:val="00E678AA"/>
    <w:rsid w:val="00E67A64"/>
    <w:rsid w:val="00E67A77"/>
    <w:rsid w:val="00E67C10"/>
    <w:rsid w:val="00E67D36"/>
    <w:rsid w:val="00E67DD7"/>
    <w:rsid w:val="00E67FDE"/>
    <w:rsid w:val="00E70040"/>
    <w:rsid w:val="00E70454"/>
    <w:rsid w:val="00E70545"/>
    <w:rsid w:val="00E70599"/>
    <w:rsid w:val="00E70819"/>
    <w:rsid w:val="00E70949"/>
    <w:rsid w:val="00E70D58"/>
    <w:rsid w:val="00E70EE0"/>
    <w:rsid w:val="00E70F38"/>
    <w:rsid w:val="00E71164"/>
    <w:rsid w:val="00E7124B"/>
    <w:rsid w:val="00E713CB"/>
    <w:rsid w:val="00E7141B"/>
    <w:rsid w:val="00E71659"/>
    <w:rsid w:val="00E71794"/>
    <w:rsid w:val="00E718A4"/>
    <w:rsid w:val="00E71C4E"/>
    <w:rsid w:val="00E71E0F"/>
    <w:rsid w:val="00E71EA7"/>
    <w:rsid w:val="00E71F34"/>
    <w:rsid w:val="00E71FD4"/>
    <w:rsid w:val="00E720C6"/>
    <w:rsid w:val="00E7272C"/>
    <w:rsid w:val="00E72887"/>
    <w:rsid w:val="00E72A9E"/>
    <w:rsid w:val="00E72B0A"/>
    <w:rsid w:val="00E72C44"/>
    <w:rsid w:val="00E72C61"/>
    <w:rsid w:val="00E72C85"/>
    <w:rsid w:val="00E72D4D"/>
    <w:rsid w:val="00E72EE4"/>
    <w:rsid w:val="00E72F62"/>
    <w:rsid w:val="00E731C2"/>
    <w:rsid w:val="00E731F1"/>
    <w:rsid w:val="00E7337D"/>
    <w:rsid w:val="00E733EE"/>
    <w:rsid w:val="00E734DF"/>
    <w:rsid w:val="00E7363B"/>
    <w:rsid w:val="00E736C5"/>
    <w:rsid w:val="00E7370C"/>
    <w:rsid w:val="00E7398B"/>
    <w:rsid w:val="00E73A8F"/>
    <w:rsid w:val="00E73ACA"/>
    <w:rsid w:val="00E73C53"/>
    <w:rsid w:val="00E73D50"/>
    <w:rsid w:val="00E73EC5"/>
    <w:rsid w:val="00E74037"/>
    <w:rsid w:val="00E7416F"/>
    <w:rsid w:val="00E74474"/>
    <w:rsid w:val="00E74655"/>
    <w:rsid w:val="00E749A8"/>
    <w:rsid w:val="00E74A65"/>
    <w:rsid w:val="00E74DCD"/>
    <w:rsid w:val="00E74FFB"/>
    <w:rsid w:val="00E7507A"/>
    <w:rsid w:val="00E7512A"/>
    <w:rsid w:val="00E75283"/>
    <w:rsid w:val="00E7535A"/>
    <w:rsid w:val="00E75595"/>
    <w:rsid w:val="00E7573F"/>
    <w:rsid w:val="00E758BC"/>
    <w:rsid w:val="00E75987"/>
    <w:rsid w:val="00E760B4"/>
    <w:rsid w:val="00E76284"/>
    <w:rsid w:val="00E76365"/>
    <w:rsid w:val="00E766D0"/>
    <w:rsid w:val="00E7684D"/>
    <w:rsid w:val="00E76C47"/>
    <w:rsid w:val="00E76D2B"/>
    <w:rsid w:val="00E76D61"/>
    <w:rsid w:val="00E76F3C"/>
    <w:rsid w:val="00E77252"/>
    <w:rsid w:val="00E7741E"/>
    <w:rsid w:val="00E7751C"/>
    <w:rsid w:val="00E77941"/>
    <w:rsid w:val="00E77958"/>
    <w:rsid w:val="00E77A9F"/>
    <w:rsid w:val="00E77BF5"/>
    <w:rsid w:val="00E77C03"/>
    <w:rsid w:val="00E77C0C"/>
    <w:rsid w:val="00E77CC4"/>
    <w:rsid w:val="00E77CE9"/>
    <w:rsid w:val="00E77F26"/>
    <w:rsid w:val="00E80170"/>
    <w:rsid w:val="00E80184"/>
    <w:rsid w:val="00E8018D"/>
    <w:rsid w:val="00E801BF"/>
    <w:rsid w:val="00E802CE"/>
    <w:rsid w:val="00E803B0"/>
    <w:rsid w:val="00E80436"/>
    <w:rsid w:val="00E80712"/>
    <w:rsid w:val="00E80CCF"/>
    <w:rsid w:val="00E81395"/>
    <w:rsid w:val="00E81479"/>
    <w:rsid w:val="00E81590"/>
    <w:rsid w:val="00E81599"/>
    <w:rsid w:val="00E815B0"/>
    <w:rsid w:val="00E815D0"/>
    <w:rsid w:val="00E81691"/>
    <w:rsid w:val="00E817E9"/>
    <w:rsid w:val="00E81BBF"/>
    <w:rsid w:val="00E81DF9"/>
    <w:rsid w:val="00E820B2"/>
    <w:rsid w:val="00E8226F"/>
    <w:rsid w:val="00E82BE3"/>
    <w:rsid w:val="00E82C76"/>
    <w:rsid w:val="00E830A4"/>
    <w:rsid w:val="00E83133"/>
    <w:rsid w:val="00E8327F"/>
    <w:rsid w:val="00E834ED"/>
    <w:rsid w:val="00E83AD3"/>
    <w:rsid w:val="00E84631"/>
    <w:rsid w:val="00E84828"/>
    <w:rsid w:val="00E84986"/>
    <w:rsid w:val="00E84A0E"/>
    <w:rsid w:val="00E84B62"/>
    <w:rsid w:val="00E84C00"/>
    <w:rsid w:val="00E84C7F"/>
    <w:rsid w:val="00E84CED"/>
    <w:rsid w:val="00E84EE9"/>
    <w:rsid w:val="00E84F74"/>
    <w:rsid w:val="00E84FFF"/>
    <w:rsid w:val="00E85463"/>
    <w:rsid w:val="00E8589D"/>
    <w:rsid w:val="00E85B0E"/>
    <w:rsid w:val="00E85BE0"/>
    <w:rsid w:val="00E85C79"/>
    <w:rsid w:val="00E85FD1"/>
    <w:rsid w:val="00E85FD6"/>
    <w:rsid w:val="00E86043"/>
    <w:rsid w:val="00E86186"/>
    <w:rsid w:val="00E8628D"/>
    <w:rsid w:val="00E863AE"/>
    <w:rsid w:val="00E863B2"/>
    <w:rsid w:val="00E8659F"/>
    <w:rsid w:val="00E86813"/>
    <w:rsid w:val="00E868E5"/>
    <w:rsid w:val="00E86A20"/>
    <w:rsid w:val="00E86B95"/>
    <w:rsid w:val="00E86EFA"/>
    <w:rsid w:val="00E871BC"/>
    <w:rsid w:val="00E871FE"/>
    <w:rsid w:val="00E87299"/>
    <w:rsid w:val="00E87459"/>
    <w:rsid w:val="00E87488"/>
    <w:rsid w:val="00E876BD"/>
    <w:rsid w:val="00E87867"/>
    <w:rsid w:val="00E87B4E"/>
    <w:rsid w:val="00E87CC1"/>
    <w:rsid w:val="00E87EA3"/>
    <w:rsid w:val="00E900A9"/>
    <w:rsid w:val="00E906A0"/>
    <w:rsid w:val="00E907E3"/>
    <w:rsid w:val="00E9087E"/>
    <w:rsid w:val="00E909CB"/>
    <w:rsid w:val="00E90B23"/>
    <w:rsid w:val="00E90C46"/>
    <w:rsid w:val="00E90C4E"/>
    <w:rsid w:val="00E90C75"/>
    <w:rsid w:val="00E90F54"/>
    <w:rsid w:val="00E90FE7"/>
    <w:rsid w:val="00E9122A"/>
    <w:rsid w:val="00E91339"/>
    <w:rsid w:val="00E915D2"/>
    <w:rsid w:val="00E918CD"/>
    <w:rsid w:val="00E919CC"/>
    <w:rsid w:val="00E91A38"/>
    <w:rsid w:val="00E91E09"/>
    <w:rsid w:val="00E91F48"/>
    <w:rsid w:val="00E9207E"/>
    <w:rsid w:val="00E921EE"/>
    <w:rsid w:val="00E92212"/>
    <w:rsid w:val="00E9232B"/>
    <w:rsid w:val="00E9248E"/>
    <w:rsid w:val="00E92706"/>
    <w:rsid w:val="00E92755"/>
    <w:rsid w:val="00E9297A"/>
    <w:rsid w:val="00E92A69"/>
    <w:rsid w:val="00E92B80"/>
    <w:rsid w:val="00E92EA0"/>
    <w:rsid w:val="00E92F5D"/>
    <w:rsid w:val="00E930AA"/>
    <w:rsid w:val="00E933FF"/>
    <w:rsid w:val="00E9360D"/>
    <w:rsid w:val="00E937D9"/>
    <w:rsid w:val="00E93AD6"/>
    <w:rsid w:val="00E93C0C"/>
    <w:rsid w:val="00E93DCA"/>
    <w:rsid w:val="00E93EB8"/>
    <w:rsid w:val="00E94088"/>
    <w:rsid w:val="00E940AF"/>
    <w:rsid w:val="00E9411C"/>
    <w:rsid w:val="00E9418C"/>
    <w:rsid w:val="00E943EE"/>
    <w:rsid w:val="00E944E4"/>
    <w:rsid w:val="00E9473F"/>
    <w:rsid w:val="00E94ADC"/>
    <w:rsid w:val="00E94B41"/>
    <w:rsid w:val="00E94B63"/>
    <w:rsid w:val="00E94B78"/>
    <w:rsid w:val="00E94E0A"/>
    <w:rsid w:val="00E950C3"/>
    <w:rsid w:val="00E952C7"/>
    <w:rsid w:val="00E95402"/>
    <w:rsid w:val="00E9591B"/>
    <w:rsid w:val="00E95A51"/>
    <w:rsid w:val="00E95A67"/>
    <w:rsid w:val="00E95A8D"/>
    <w:rsid w:val="00E95C92"/>
    <w:rsid w:val="00E960E6"/>
    <w:rsid w:val="00E96688"/>
    <w:rsid w:val="00E967BA"/>
    <w:rsid w:val="00E967F9"/>
    <w:rsid w:val="00E968F8"/>
    <w:rsid w:val="00E96B8E"/>
    <w:rsid w:val="00E96F76"/>
    <w:rsid w:val="00E9743C"/>
    <w:rsid w:val="00E97457"/>
    <w:rsid w:val="00E97650"/>
    <w:rsid w:val="00E9789F"/>
    <w:rsid w:val="00E978A6"/>
    <w:rsid w:val="00E97A4D"/>
    <w:rsid w:val="00E97B30"/>
    <w:rsid w:val="00E97C6D"/>
    <w:rsid w:val="00E97E8B"/>
    <w:rsid w:val="00EA00DA"/>
    <w:rsid w:val="00EA01AA"/>
    <w:rsid w:val="00EA02E2"/>
    <w:rsid w:val="00EA04FA"/>
    <w:rsid w:val="00EA0813"/>
    <w:rsid w:val="00EA09FD"/>
    <w:rsid w:val="00EA0D59"/>
    <w:rsid w:val="00EA0FCA"/>
    <w:rsid w:val="00EA100D"/>
    <w:rsid w:val="00EA1266"/>
    <w:rsid w:val="00EA1325"/>
    <w:rsid w:val="00EA1460"/>
    <w:rsid w:val="00EA1718"/>
    <w:rsid w:val="00EA1835"/>
    <w:rsid w:val="00EA19D5"/>
    <w:rsid w:val="00EA1BF1"/>
    <w:rsid w:val="00EA1C8B"/>
    <w:rsid w:val="00EA1DC3"/>
    <w:rsid w:val="00EA1F7C"/>
    <w:rsid w:val="00EA214C"/>
    <w:rsid w:val="00EA2584"/>
    <w:rsid w:val="00EA2594"/>
    <w:rsid w:val="00EA2702"/>
    <w:rsid w:val="00EA2972"/>
    <w:rsid w:val="00EA2B17"/>
    <w:rsid w:val="00EA2B67"/>
    <w:rsid w:val="00EA2CD6"/>
    <w:rsid w:val="00EA2E14"/>
    <w:rsid w:val="00EA2E4F"/>
    <w:rsid w:val="00EA3115"/>
    <w:rsid w:val="00EA32B3"/>
    <w:rsid w:val="00EA3365"/>
    <w:rsid w:val="00EA339D"/>
    <w:rsid w:val="00EA361D"/>
    <w:rsid w:val="00EA3C03"/>
    <w:rsid w:val="00EA3E00"/>
    <w:rsid w:val="00EA3F2E"/>
    <w:rsid w:val="00EA3F86"/>
    <w:rsid w:val="00EA40C2"/>
    <w:rsid w:val="00EA4113"/>
    <w:rsid w:val="00EA41B5"/>
    <w:rsid w:val="00EA42AB"/>
    <w:rsid w:val="00EA42EB"/>
    <w:rsid w:val="00EA43A2"/>
    <w:rsid w:val="00EA43DF"/>
    <w:rsid w:val="00EA4468"/>
    <w:rsid w:val="00EA49B2"/>
    <w:rsid w:val="00EA49C4"/>
    <w:rsid w:val="00EA4CB5"/>
    <w:rsid w:val="00EA4EC0"/>
    <w:rsid w:val="00EA50F6"/>
    <w:rsid w:val="00EA52B2"/>
    <w:rsid w:val="00EA5C6A"/>
    <w:rsid w:val="00EA5DF6"/>
    <w:rsid w:val="00EA5F7E"/>
    <w:rsid w:val="00EA6186"/>
    <w:rsid w:val="00EA641C"/>
    <w:rsid w:val="00EA670B"/>
    <w:rsid w:val="00EA672C"/>
    <w:rsid w:val="00EA6B56"/>
    <w:rsid w:val="00EA6EED"/>
    <w:rsid w:val="00EA70C1"/>
    <w:rsid w:val="00EA734A"/>
    <w:rsid w:val="00EA754A"/>
    <w:rsid w:val="00EA7705"/>
    <w:rsid w:val="00EA787F"/>
    <w:rsid w:val="00EA7F05"/>
    <w:rsid w:val="00EA7F2D"/>
    <w:rsid w:val="00EA7F55"/>
    <w:rsid w:val="00EB0084"/>
    <w:rsid w:val="00EB0105"/>
    <w:rsid w:val="00EB05F0"/>
    <w:rsid w:val="00EB08A9"/>
    <w:rsid w:val="00EB08C7"/>
    <w:rsid w:val="00EB0918"/>
    <w:rsid w:val="00EB098D"/>
    <w:rsid w:val="00EB0A75"/>
    <w:rsid w:val="00EB0BE2"/>
    <w:rsid w:val="00EB0C5B"/>
    <w:rsid w:val="00EB0C90"/>
    <w:rsid w:val="00EB0EAE"/>
    <w:rsid w:val="00EB0EE8"/>
    <w:rsid w:val="00EB0FD9"/>
    <w:rsid w:val="00EB12BC"/>
    <w:rsid w:val="00EB1330"/>
    <w:rsid w:val="00EB1615"/>
    <w:rsid w:val="00EB1799"/>
    <w:rsid w:val="00EB17B6"/>
    <w:rsid w:val="00EB1882"/>
    <w:rsid w:val="00EB198E"/>
    <w:rsid w:val="00EB1A35"/>
    <w:rsid w:val="00EB1B16"/>
    <w:rsid w:val="00EB1CE5"/>
    <w:rsid w:val="00EB221A"/>
    <w:rsid w:val="00EB23DF"/>
    <w:rsid w:val="00EB256E"/>
    <w:rsid w:val="00EB2970"/>
    <w:rsid w:val="00EB29E2"/>
    <w:rsid w:val="00EB2A5A"/>
    <w:rsid w:val="00EB2F6C"/>
    <w:rsid w:val="00EB2F86"/>
    <w:rsid w:val="00EB31EB"/>
    <w:rsid w:val="00EB35E5"/>
    <w:rsid w:val="00EB3BB8"/>
    <w:rsid w:val="00EB3DAB"/>
    <w:rsid w:val="00EB3E5C"/>
    <w:rsid w:val="00EB3FB6"/>
    <w:rsid w:val="00EB4069"/>
    <w:rsid w:val="00EB4102"/>
    <w:rsid w:val="00EB4309"/>
    <w:rsid w:val="00EB464C"/>
    <w:rsid w:val="00EB49C8"/>
    <w:rsid w:val="00EB4ADE"/>
    <w:rsid w:val="00EB4CDE"/>
    <w:rsid w:val="00EB4D2C"/>
    <w:rsid w:val="00EB50A2"/>
    <w:rsid w:val="00EB50B7"/>
    <w:rsid w:val="00EB59E9"/>
    <w:rsid w:val="00EB5A83"/>
    <w:rsid w:val="00EB5DAF"/>
    <w:rsid w:val="00EB5EBF"/>
    <w:rsid w:val="00EB5EE3"/>
    <w:rsid w:val="00EB61C1"/>
    <w:rsid w:val="00EB6376"/>
    <w:rsid w:val="00EB6448"/>
    <w:rsid w:val="00EB64DB"/>
    <w:rsid w:val="00EB654D"/>
    <w:rsid w:val="00EB655C"/>
    <w:rsid w:val="00EB68AF"/>
    <w:rsid w:val="00EB68FE"/>
    <w:rsid w:val="00EB69ED"/>
    <w:rsid w:val="00EB6A64"/>
    <w:rsid w:val="00EB6A84"/>
    <w:rsid w:val="00EB6BB5"/>
    <w:rsid w:val="00EB6BDD"/>
    <w:rsid w:val="00EB6E44"/>
    <w:rsid w:val="00EB6F10"/>
    <w:rsid w:val="00EB70A8"/>
    <w:rsid w:val="00EB70EF"/>
    <w:rsid w:val="00EB7207"/>
    <w:rsid w:val="00EB722A"/>
    <w:rsid w:val="00EB75AE"/>
    <w:rsid w:val="00EB75F4"/>
    <w:rsid w:val="00EB7814"/>
    <w:rsid w:val="00EB78EF"/>
    <w:rsid w:val="00EB78FD"/>
    <w:rsid w:val="00EB7921"/>
    <w:rsid w:val="00EB79DB"/>
    <w:rsid w:val="00EB7CE3"/>
    <w:rsid w:val="00EC014A"/>
    <w:rsid w:val="00EC0204"/>
    <w:rsid w:val="00EC029F"/>
    <w:rsid w:val="00EC057B"/>
    <w:rsid w:val="00EC0B26"/>
    <w:rsid w:val="00EC0E04"/>
    <w:rsid w:val="00EC150E"/>
    <w:rsid w:val="00EC152B"/>
    <w:rsid w:val="00EC1581"/>
    <w:rsid w:val="00EC1614"/>
    <w:rsid w:val="00EC1716"/>
    <w:rsid w:val="00EC19B9"/>
    <w:rsid w:val="00EC19C2"/>
    <w:rsid w:val="00EC19E6"/>
    <w:rsid w:val="00EC1BEF"/>
    <w:rsid w:val="00EC1D27"/>
    <w:rsid w:val="00EC22AA"/>
    <w:rsid w:val="00EC22C9"/>
    <w:rsid w:val="00EC2386"/>
    <w:rsid w:val="00EC2797"/>
    <w:rsid w:val="00EC28C2"/>
    <w:rsid w:val="00EC2948"/>
    <w:rsid w:val="00EC2A05"/>
    <w:rsid w:val="00EC2A87"/>
    <w:rsid w:val="00EC2CC4"/>
    <w:rsid w:val="00EC2E48"/>
    <w:rsid w:val="00EC31FD"/>
    <w:rsid w:val="00EC34D4"/>
    <w:rsid w:val="00EC35D1"/>
    <w:rsid w:val="00EC3624"/>
    <w:rsid w:val="00EC36B6"/>
    <w:rsid w:val="00EC37FA"/>
    <w:rsid w:val="00EC3805"/>
    <w:rsid w:val="00EC3E08"/>
    <w:rsid w:val="00EC3FB8"/>
    <w:rsid w:val="00EC411C"/>
    <w:rsid w:val="00EC4858"/>
    <w:rsid w:val="00EC496D"/>
    <w:rsid w:val="00EC4A8A"/>
    <w:rsid w:val="00EC4ABA"/>
    <w:rsid w:val="00EC4C40"/>
    <w:rsid w:val="00EC4E88"/>
    <w:rsid w:val="00EC53AA"/>
    <w:rsid w:val="00EC544C"/>
    <w:rsid w:val="00EC55CD"/>
    <w:rsid w:val="00EC56B4"/>
    <w:rsid w:val="00EC56EB"/>
    <w:rsid w:val="00EC595C"/>
    <w:rsid w:val="00EC5C16"/>
    <w:rsid w:val="00EC5D58"/>
    <w:rsid w:val="00EC60BC"/>
    <w:rsid w:val="00EC60FD"/>
    <w:rsid w:val="00EC63ED"/>
    <w:rsid w:val="00EC65E3"/>
    <w:rsid w:val="00EC65F3"/>
    <w:rsid w:val="00EC6699"/>
    <w:rsid w:val="00EC6858"/>
    <w:rsid w:val="00EC689D"/>
    <w:rsid w:val="00EC691E"/>
    <w:rsid w:val="00EC69F8"/>
    <w:rsid w:val="00EC6E53"/>
    <w:rsid w:val="00EC6F50"/>
    <w:rsid w:val="00EC70FD"/>
    <w:rsid w:val="00EC7488"/>
    <w:rsid w:val="00EC76E0"/>
    <w:rsid w:val="00EC7916"/>
    <w:rsid w:val="00EC79FC"/>
    <w:rsid w:val="00EC7D31"/>
    <w:rsid w:val="00EC7FE5"/>
    <w:rsid w:val="00ED010D"/>
    <w:rsid w:val="00ED0234"/>
    <w:rsid w:val="00ED0472"/>
    <w:rsid w:val="00ED054F"/>
    <w:rsid w:val="00ED0619"/>
    <w:rsid w:val="00ED06C8"/>
    <w:rsid w:val="00ED0756"/>
    <w:rsid w:val="00ED07BC"/>
    <w:rsid w:val="00ED07F4"/>
    <w:rsid w:val="00ED0801"/>
    <w:rsid w:val="00ED0D3F"/>
    <w:rsid w:val="00ED0DAE"/>
    <w:rsid w:val="00ED0F5D"/>
    <w:rsid w:val="00ED103F"/>
    <w:rsid w:val="00ED1128"/>
    <w:rsid w:val="00ED12C2"/>
    <w:rsid w:val="00ED13DF"/>
    <w:rsid w:val="00ED15D4"/>
    <w:rsid w:val="00ED16D8"/>
    <w:rsid w:val="00ED1A76"/>
    <w:rsid w:val="00ED1B4D"/>
    <w:rsid w:val="00ED1C9B"/>
    <w:rsid w:val="00ED1DD8"/>
    <w:rsid w:val="00ED1E70"/>
    <w:rsid w:val="00ED1F7A"/>
    <w:rsid w:val="00ED226C"/>
    <w:rsid w:val="00ED2473"/>
    <w:rsid w:val="00ED25E9"/>
    <w:rsid w:val="00ED267B"/>
    <w:rsid w:val="00ED283B"/>
    <w:rsid w:val="00ED28B9"/>
    <w:rsid w:val="00ED29D5"/>
    <w:rsid w:val="00ED2B81"/>
    <w:rsid w:val="00ED2F5B"/>
    <w:rsid w:val="00ED2F75"/>
    <w:rsid w:val="00ED311E"/>
    <w:rsid w:val="00ED3134"/>
    <w:rsid w:val="00ED318A"/>
    <w:rsid w:val="00ED33BF"/>
    <w:rsid w:val="00ED34F0"/>
    <w:rsid w:val="00ED3685"/>
    <w:rsid w:val="00ED36D7"/>
    <w:rsid w:val="00ED36E8"/>
    <w:rsid w:val="00ED3754"/>
    <w:rsid w:val="00ED3756"/>
    <w:rsid w:val="00ED3BA2"/>
    <w:rsid w:val="00ED405B"/>
    <w:rsid w:val="00ED416C"/>
    <w:rsid w:val="00ED44A5"/>
    <w:rsid w:val="00ED4637"/>
    <w:rsid w:val="00ED46DC"/>
    <w:rsid w:val="00ED46F8"/>
    <w:rsid w:val="00ED49D5"/>
    <w:rsid w:val="00ED49E6"/>
    <w:rsid w:val="00ED4C2B"/>
    <w:rsid w:val="00ED4C42"/>
    <w:rsid w:val="00ED4C99"/>
    <w:rsid w:val="00ED4E44"/>
    <w:rsid w:val="00ED4F1A"/>
    <w:rsid w:val="00ED4F8C"/>
    <w:rsid w:val="00ED4FC5"/>
    <w:rsid w:val="00ED518A"/>
    <w:rsid w:val="00ED55CA"/>
    <w:rsid w:val="00ED56BF"/>
    <w:rsid w:val="00ED56CC"/>
    <w:rsid w:val="00ED5728"/>
    <w:rsid w:val="00ED58E5"/>
    <w:rsid w:val="00ED5A64"/>
    <w:rsid w:val="00ED5B0D"/>
    <w:rsid w:val="00ED5C07"/>
    <w:rsid w:val="00ED5D0D"/>
    <w:rsid w:val="00ED5D89"/>
    <w:rsid w:val="00ED5F0E"/>
    <w:rsid w:val="00ED5F93"/>
    <w:rsid w:val="00ED60A0"/>
    <w:rsid w:val="00ED612C"/>
    <w:rsid w:val="00ED61D1"/>
    <w:rsid w:val="00ED6286"/>
    <w:rsid w:val="00ED62D2"/>
    <w:rsid w:val="00ED6AE2"/>
    <w:rsid w:val="00ED6B4F"/>
    <w:rsid w:val="00ED6EF6"/>
    <w:rsid w:val="00ED6FC7"/>
    <w:rsid w:val="00ED711E"/>
    <w:rsid w:val="00ED7172"/>
    <w:rsid w:val="00ED7342"/>
    <w:rsid w:val="00ED764A"/>
    <w:rsid w:val="00ED77B0"/>
    <w:rsid w:val="00ED784A"/>
    <w:rsid w:val="00ED78E0"/>
    <w:rsid w:val="00ED790E"/>
    <w:rsid w:val="00ED799D"/>
    <w:rsid w:val="00ED7F2D"/>
    <w:rsid w:val="00EE0028"/>
    <w:rsid w:val="00EE01BC"/>
    <w:rsid w:val="00EE0309"/>
    <w:rsid w:val="00EE042A"/>
    <w:rsid w:val="00EE0500"/>
    <w:rsid w:val="00EE069D"/>
    <w:rsid w:val="00EE0769"/>
    <w:rsid w:val="00EE090B"/>
    <w:rsid w:val="00EE0DCA"/>
    <w:rsid w:val="00EE0E31"/>
    <w:rsid w:val="00EE1136"/>
    <w:rsid w:val="00EE12E7"/>
    <w:rsid w:val="00EE1434"/>
    <w:rsid w:val="00EE14F6"/>
    <w:rsid w:val="00EE1592"/>
    <w:rsid w:val="00EE18E9"/>
    <w:rsid w:val="00EE1918"/>
    <w:rsid w:val="00EE1E99"/>
    <w:rsid w:val="00EE1FC8"/>
    <w:rsid w:val="00EE20D1"/>
    <w:rsid w:val="00EE2368"/>
    <w:rsid w:val="00EE248B"/>
    <w:rsid w:val="00EE2755"/>
    <w:rsid w:val="00EE2849"/>
    <w:rsid w:val="00EE2857"/>
    <w:rsid w:val="00EE2871"/>
    <w:rsid w:val="00EE2B48"/>
    <w:rsid w:val="00EE2B86"/>
    <w:rsid w:val="00EE2BAF"/>
    <w:rsid w:val="00EE2F9C"/>
    <w:rsid w:val="00EE3124"/>
    <w:rsid w:val="00EE31A0"/>
    <w:rsid w:val="00EE3728"/>
    <w:rsid w:val="00EE3CAF"/>
    <w:rsid w:val="00EE4139"/>
    <w:rsid w:val="00EE41DB"/>
    <w:rsid w:val="00EE42B1"/>
    <w:rsid w:val="00EE43E4"/>
    <w:rsid w:val="00EE43F3"/>
    <w:rsid w:val="00EE4440"/>
    <w:rsid w:val="00EE4501"/>
    <w:rsid w:val="00EE4B78"/>
    <w:rsid w:val="00EE4EE7"/>
    <w:rsid w:val="00EE5311"/>
    <w:rsid w:val="00EE5541"/>
    <w:rsid w:val="00EE565C"/>
    <w:rsid w:val="00EE5A5E"/>
    <w:rsid w:val="00EE5B36"/>
    <w:rsid w:val="00EE5B78"/>
    <w:rsid w:val="00EE5BAF"/>
    <w:rsid w:val="00EE5F6F"/>
    <w:rsid w:val="00EE6105"/>
    <w:rsid w:val="00EE643A"/>
    <w:rsid w:val="00EE64D4"/>
    <w:rsid w:val="00EE64DC"/>
    <w:rsid w:val="00EE64F2"/>
    <w:rsid w:val="00EE660A"/>
    <w:rsid w:val="00EE6716"/>
    <w:rsid w:val="00EE6939"/>
    <w:rsid w:val="00EE69F5"/>
    <w:rsid w:val="00EE6E16"/>
    <w:rsid w:val="00EE72F9"/>
    <w:rsid w:val="00EE7314"/>
    <w:rsid w:val="00EE7701"/>
    <w:rsid w:val="00EE7729"/>
    <w:rsid w:val="00EE7A20"/>
    <w:rsid w:val="00EE7BF4"/>
    <w:rsid w:val="00EE7CD7"/>
    <w:rsid w:val="00EF0166"/>
    <w:rsid w:val="00EF0405"/>
    <w:rsid w:val="00EF06A9"/>
    <w:rsid w:val="00EF08FB"/>
    <w:rsid w:val="00EF0A37"/>
    <w:rsid w:val="00EF0A3B"/>
    <w:rsid w:val="00EF0FBC"/>
    <w:rsid w:val="00EF11C8"/>
    <w:rsid w:val="00EF1396"/>
    <w:rsid w:val="00EF17DF"/>
    <w:rsid w:val="00EF1ADA"/>
    <w:rsid w:val="00EF1C53"/>
    <w:rsid w:val="00EF1CDD"/>
    <w:rsid w:val="00EF1CDF"/>
    <w:rsid w:val="00EF1EE2"/>
    <w:rsid w:val="00EF1F2B"/>
    <w:rsid w:val="00EF205F"/>
    <w:rsid w:val="00EF209F"/>
    <w:rsid w:val="00EF222D"/>
    <w:rsid w:val="00EF2362"/>
    <w:rsid w:val="00EF264B"/>
    <w:rsid w:val="00EF28A9"/>
    <w:rsid w:val="00EF28BC"/>
    <w:rsid w:val="00EF28DB"/>
    <w:rsid w:val="00EF2C03"/>
    <w:rsid w:val="00EF2E34"/>
    <w:rsid w:val="00EF2E99"/>
    <w:rsid w:val="00EF2ECF"/>
    <w:rsid w:val="00EF2FF8"/>
    <w:rsid w:val="00EF3089"/>
    <w:rsid w:val="00EF3876"/>
    <w:rsid w:val="00EF38AC"/>
    <w:rsid w:val="00EF3AED"/>
    <w:rsid w:val="00EF40F4"/>
    <w:rsid w:val="00EF44CB"/>
    <w:rsid w:val="00EF4586"/>
    <w:rsid w:val="00EF4A6D"/>
    <w:rsid w:val="00EF4B06"/>
    <w:rsid w:val="00EF4B4E"/>
    <w:rsid w:val="00EF4CDC"/>
    <w:rsid w:val="00EF4E1B"/>
    <w:rsid w:val="00EF4ECD"/>
    <w:rsid w:val="00EF4F0C"/>
    <w:rsid w:val="00EF4F1F"/>
    <w:rsid w:val="00EF4F42"/>
    <w:rsid w:val="00EF505D"/>
    <w:rsid w:val="00EF5066"/>
    <w:rsid w:val="00EF511A"/>
    <w:rsid w:val="00EF52C6"/>
    <w:rsid w:val="00EF530C"/>
    <w:rsid w:val="00EF532B"/>
    <w:rsid w:val="00EF5362"/>
    <w:rsid w:val="00EF53D5"/>
    <w:rsid w:val="00EF5591"/>
    <w:rsid w:val="00EF55FC"/>
    <w:rsid w:val="00EF59D2"/>
    <w:rsid w:val="00EF5B49"/>
    <w:rsid w:val="00EF5C43"/>
    <w:rsid w:val="00EF5C86"/>
    <w:rsid w:val="00EF60AC"/>
    <w:rsid w:val="00EF6215"/>
    <w:rsid w:val="00EF6219"/>
    <w:rsid w:val="00EF650B"/>
    <w:rsid w:val="00EF6838"/>
    <w:rsid w:val="00EF6AE8"/>
    <w:rsid w:val="00EF6C63"/>
    <w:rsid w:val="00EF735A"/>
    <w:rsid w:val="00EF73EC"/>
    <w:rsid w:val="00EF7403"/>
    <w:rsid w:val="00EF7500"/>
    <w:rsid w:val="00EF7897"/>
    <w:rsid w:val="00EF78D7"/>
    <w:rsid w:val="00EF7B55"/>
    <w:rsid w:val="00EF7BF7"/>
    <w:rsid w:val="00EF7BF8"/>
    <w:rsid w:val="00EF7DEC"/>
    <w:rsid w:val="00EF7FA7"/>
    <w:rsid w:val="00F0038B"/>
    <w:rsid w:val="00F005F4"/>
    <w:rsid w:val="00F008BB"/>
    <w:rsid w:val="00F00E47"/>
    <w:rsid w:val="00F00E87"/>
    <w:rsid w:val="00F00F2B"/>
    <w:rsid w:val="00F0102A"/>
    <w:rsid w:val="00F01118"/>
    <w:rsid w:val="00F012A3"/>
    <w:rsid w:val="00F0134B"/>
    <w:rsid w:val="00F0156E"/>
    <w:rsid w:val="00F01B2E"/>
    <w:rsid w:val="00F01DFC"/>
    <w:rsid w:val="00F020F1"/>
    <w:rsid w:val="00F021EE"/>
    <w:rsid w:val="00F0237E"/>
    <w:rsid w:val="00F026EB"/>
    <w:rsid w:val="00F02C4B"/>
    <w:rsid w:val="00F02CEB"/>
    <w:rsid w:val="00F02D3A"/>
    <w:rsid w:val="00F02DD3"/>
    <w:rsid w:val="00F02FF2"/>
    <w:rsid w:val="00F0326B"/>
    <w:rsid w:val="00F032EB"/>
    <w:rsid w:val="00F03320"/>
    <w:rsid w:val="00F03734"/>
    <w:rsid w:val="00F038A5"/>
    <w:rsid w:val="00F03D94"/>
    <w:rsid w:val="00F03F8D"/>
    <w:rsid w:val="00F03FE7"/>
    <w:rsid w:val="00F04152"/>
    <w:rsid w:val="00F044AD"/>
    <w:rsid w:val="00F044F9"/>
    <w:rsid w:val="00F04659"/>
    <w:rsid w:val="00F046FD"/>
    <w:rsid w:val="00F04761"/>
    <w:rsid w:val="00F048F2"/>
    <w:rsid w:val="00F048FD"/>
    <w:rsid w:val="00F04C6B"/>
    <w:rsid w:val="00F04EDC"/>
    <w:rsid w:val="00F04EE8"/>
    <w:rsid w:val="00F04F0A"/>
    <w:rsid w:val="00F05067"/>
    <w:rsid w:val="00F05249"/>
    <w:rsid w:val="00F05AA6"/>
    <w:rsid w:val="00F06045"/>
    <w:rsid w:val="00F060F8"/>
    <w:rsid w:val="00F06293"/>
    <w:rsid w:val="00F067A8"/>
    <w:rsid w:val="00F067FD"/>
    <w:rsid w:val="00F0685A"/>
    <w:rsid w:val="00F068B9"/>
    <w:rsid w:val="00F068BE"/>
    <w:rsid w:val="00F06A0C"/>
    <w:rsid w:val="00F06A8F"/>
    <w:rsid w:val="00F06AE4"/>
    <w:rsid w:val="00F06AE5"/>
    <w:rsid w:val="00F06F24"/>
    <w:rsid w:val="00F07039"/>
    <w:rsid w:val="00F07057"/>
    <w:rsid w:val="00F070A0"/>
    <w:rsid w:val="00F076B1"/>
    <w:rsid w:val="00F07970"/>
    <w:rsid w:val="00F07A6C"/>
    <w:rsid w:val="00F07E88"/>
    <w:rsid w:val="00F07EC1"/>
    <w:rsid w:val="00F1013F"/>
    <w:rsid w:val="00F1017F"/>
    <w:rsid w:val="00F101A3"/>
    <w:rsid w:val="00F104E3"/>
    <w:rsid w:val="00F108DB"/>
    <w:rsid w:val="00F108FE"/>
    <w:rsid w:val="00F1097A"/>
    <w:rsid w:val="00F10A6E"/>
    <w:rsid w:val="00F10ACC"/>
    <w:rsid w:val="00F10DAF"/>
    <w:rsid w:val="00F10EB0"/>
    <w:rsid w:val="00F11013"/>
    <w:rsid w:val="00F110F3"/>
    <w:rsid w:val="00F113AA"/>
    <w:rsid w:val="00F11783"/>
    <w:rsid w:val="00F117FC"/>
    <w:rsid w:val="00F118F4"/>
    <w:rsid w:val="00F119CE"/>
    <w:rsid w:val="00F11C39"/>
    <w:rsid w:val="00F11D23"/>
    <w:rsid w:val="00F11DD0"/>
    <w:rsid w:val="00F11FE1"/>
    <w:rsid w:val="00F12228"/>
    <w:rsid w:val="00F12280"/>
    <w:rsid w:val="00F123D6"/>
    <w:rsid w:val="00F12523"/>
    <w:rsid w:val="00F12780"/>
    <w:rsid w:val="00F127C2"/>
    <w:rsid w:val="00F12812"/>
    <w:rsid w:val="00F12860"/>
    <w:rsid w:val="00F128B7"/>
    <w:rsid w:val="00F12B42"/>
    <w:rsid w:val="00F12BBA"/>
    <w:rsid w:val="00F12E1D"/>
    <w:rsid w:val="00F12E33"/>
    <w:rsid w:val="00F13252"/>
    <w:rsid w:val="00F132CA"/>
    <w:rsid w:val="00F134A8"/>
    <w:rsid w:val="00F13797"/>
    <w:rsid w:val="00F13911"/>
    <w:rsid w:val="00F13C08"/>
    <w:rsid w:val="00F13C90"/>
    <w:rsid w:val="00F13CA7"/>
    <w:rsid w:val="00F13DAD"/>
    <w:rsid w:val="00F14050"/>
    <w:rsid w:val="00F140D5"/>
    <w:rsid w:val="00F141E1"/>
    <w:rsid w:val="00F145AE"/>
    <w:rsid w:val="00F14681"/>
    <w:rsid w:val="00F14691"/>
    <w:rsid w:val="00F1472D"/>
    <w:rsid w:val="00F14890"/>
    <w:rsid w:val="00F14912"/>
    <w:rsid w:val="00F14A85"/>
    <w:rsid w:val="00F14C3B"/>
    <w:rsid w:val="00F14C58"/>
    <w:rsid w:val="00F14E0C"/>
    <w:rsid w:val="00F14F14"/>
    <w:rsid w:val="00F14FF8"/>
    <w:rsid w:val="00F150CF"/>
    <w:rsid w:val="00F155CF"/>
    <w:rsid w:val="00F15740"/>
    <w:rsid w:val="00F15767"/>
    <w:rsid w:val="00F15796"/>
    <w:rsid w:val="00F15AD8"/>
    <w:rsid w:val="00F15B7B"/>
    <w:rsid w:val="00F15C79"/>
    <w:rsid w:val="00F15C82"/>
    <w:rsid w:val="00F15F03"/>
    <w:rsid w:val="00F16104"/>
    <w:rsid w:val="00F16510"/>
    <w:rsid w:val="00F16837"/>
    <w:rsid w:val="00F168DB"/>
    <w:rsid w:val="00F16A33"/>
    <w:rsid w:val="00F16B35"/>
    <w:rsid w:val="00F16B51"/>
    <w:rsid w:val="00F16CD9"/>
    <w:rsid w:val="00F16F27"/>
    <w:rsid w:val="00F174B9"/>
    <w:rsid w:val="00F178C1"/>
    <w:rsid w:val="00F17959"/>
    <w:rsid w:val="00F17C0D"/>
    <w:rsid w:val="00F17D22"/>
    <w:rsid w:val="00F17DC9"/>
    <w:rsid w:val="00F17E11"/>
    <w:rsid w:val="00F17E99"/>
    <w:rsid w:val="00F17FC5"/>
    <w:rsid w:val="00F20293"/>
    <w:rsid w:val="00F2032C"/>
    <w:rsid w:val="00F20333"/>
    <w:rsid w:val="00F206DA"/>
    <w:rsid w:val="00F20742"/>
    <w:rsid w:val="00F208A0"/>
    <w:rsid w:val="00F208C8"/>
    <w:rsid w:val="00F20A77"/>
    <w:rsid w:val="00F20AC3"/>
    <w:rsid w:val="00F20C21"/>
    <w:rsid w:val="00F20C49"/>
    <w:rsid w:val="00F20C4B"/>
    <w:rsid w:val="00F20E00"/>
    <w:rsid w:val="00F20E0F"/>
    <w:rsid w:val="00F20E21"/>
    <w:rsid w:val="00F20E99"/>
    <w:rsid w:val="00F21011"/>
    <w:rsid w:val="00F2166B"/>
    <w:rsid w:val="00F21A12"/>
    <w:rsid w:val="00F21BDB"/>
    <w:rsid w:val="00F21BE9"/>
    <w:rsid w:val="00F21F57"/>
    <w:rsid w:val="00F22335"/>
    <w:rsid w:val="00F224CD"/>
    <w:rsid w:val="00F2251D"/>
    <w:rsid w:val="00F22579"/>
    <w:rsid w:val="00F227AC"/>
    <w:rsid w:val="00F22ADF"/>
    <w:rsid w:val="00F22C9C"/>
    <w:rsid w:val="00F22E81"/>
    <w:rsid w:val="00F23265"/>
    <w:rsid w:val="00F2330D"/>
    <w:rsid w:val="00F234A3"/>
    <w:rsid w:val="00F235EA"/>
    <w:rsid w:val="00F2360C"/>
    <w:rsid w:val="00F23790"/>
    <w:rsid w:val="00F23950"/>
    <w:rsid w:val="00F2397B"/>
    <w:rsid w:val="00F23B3A"/>
    <w:rsid w:val="00F23DEC"/>
    <w:rsid w:val="00F23E20"/>
    <w:rsid w:val="00F240B7"/>
    <w:rsid w:val="00F24342"/>
    <w:rsid w:val="00F245C4"/>
    <w:rsid w:val="00F2461F"/>
    <w:rsid w:val="00F24882"/>
    <w:rsid w:val="00F250E2"/>
    <w:rsid w:val="00F25147"/>
    <w:rsid w:val="00F254D8"/>
    <w:rsid w:val="00F25530"/>
    <w:rsid w:val="00F2590C"/>
    <w:rsid w:val="00F259E5"/>
    <w:rsid w:val="00F25A56"/>
    <w:rsid w:val="00F25C60"/>
    <w:rsid w:val="00F25DC4"/>
    <w:rsid w:val="00F25E0D"/>
    <w:rsid w:val="00F26041"/>
    <w:rsid w:val="00F26075"/>
    <w:rsid w:val="00F260F1"/>
    <w:rsid w:val="00F261F3"/>
    <w:rsid w:val="00F2636C"/>
    <w:rsid w:val="00F2641B"/>
    <w:rsid w:val="00F268A1"/>
    <w:rsid w:val="00F269DD"/>
    <w:rsid w:val="00F26D35"/>
    <w:rsid w:val="00F26DD9"/>
    <w:rsid w:val="00F26EAB"/>
    <w:rsid w:val="00F26FC8"/>
    <w:rsid w:val="00F2700A"/>
    <w:rsid w:val="00F270EB"/>
    <w:rsid w:val="00F272DB"/>
    <w:rsid w:val="00F27727"/>
    <w:rsid w:val="00F2784F"/>
    <w:rsid w:val="00F2785C"/>
    <w:rsid w:val="00F279DE"/>
    <w:rsid w:val="00F27B8E"/>
    <w:rsid w:val="00F27D64"/>
    <w:rsid w:val="00F27DC8"/>
    <w:rsid w:val="00F27EF8"/>
    <w:rsid w:val="00F27F23"/>
    <w:rsid w:val="00F27FD2"/>
    <w:rsid w:val="00F30122"/>
    <w:rsid w:val="00F304BE"/>
    <w:rsid w:val="00F304C6"/>
    <w:rsid w:val="00F30512"/>
    <w:rsid w:val="00F3059D"/>
    <w:rsid w:val="00F3061A"/>
    <w:rsid w:val="00F307F6"/>
    <w:rsid w:val="00F308B7"/>
    <w:rsid w:val="00F30B5C"/>
    <w:rsid w:val="00F30C10"/>
    <w:rsid w:val="00F30D5C"/>
    <w:rsid w:val="00F30ED6"/>
    <w:rsid w:val="00F30F22"/>
    <w:rsid w:val="00F31128"/>
    <w:rsid w:val="00F311E9"/>
    <w:rsid w:val="00F31309"/>
    <w:rsid w:val="00F31922"/>
    <w:rsid w:val="00F319D0"/>
    <w:rsid w:val="00F31C70"/>
    <w:rsid w:val="00F31ECA"/>
    <w:rsid w:val="00F31FA5"/>
    <w:rsid w:val="00F31FE2"/>
    <w:rsid w:val="00F32040"/>
    <w:rsid w:val="00F322D6"/>
    <w:rsid w:val="00F324BA"/>
    <w:rsid w:val="00F3281C"/>
    <w:rsid w:val="00F32B13"/>
    <w:rsid w:val="00F32BE7"/>
    <w:rsid w:val="00F32DD4"/>
    <w:rsid w:val="00F32E5B"/>
    <w:rsid w:val="00F32FDE"/>
    <w:rsid w:val="00F331F8"/>
    <w:rsid w:val="00F33331"/>
    <w:rsid w:val="00F3342F"/>
    <w:rsid w:val="00F33438"/>
    <w:rsid w:val="00F33513"/>
    <w:rsid w:val="00F3351A"/>
    <w:rsid w:val="00F3353E"/>
    <w:rsid w:val="00F33619"/>
    <w:rsid w:val="00F33655"/>
    <w:rsid w:val="00F33975"/>
    <w:rsid w:val="00F3399C"/>
    <w:rsid w:val="00F33CCE"/>
    <w:rsid w:val="00F33DCA"/>
    <w:rsid w:val="00F33EB3"/>
    <w:rsid w:val="00F33F55"/>
    <w:rsid w:val="00F34133"/>
    <w:rsid w:val="00F3417C"/>
    <w:rsid w:val="00F342C4"/>
    <w:rsid w:val="00F344AA"/>
    <w:rsid w:val="00F348FE"/>
    <w:rsid w:val="00F34BE7"/>
    <w:rsid w:val="00F34CFA"/>
    <w:rsid w:val="00F34E55"/>
    <w:rsid w:val="00F3506E"/>
    <w:rsid w:val="00F35084"/>
    <w:rsid w:val="00F3511C"/>
    <w:rsid w:val="00F35200"/>
    <w:rsid w:val="00F35776"/>
    <w:rsid w:val="00F3592D"/>
    <w:rsid w:val="00F35A55"/>
    <w:rsid w:val="00F35B12"/>
    <w:rsid w:val="00F35B35"/>
    <w:rsid w:val="00F36267"/>
    <w:rsid w:val="00F36286"/>
    <w:rsid w:val="00F366D6"/>
    <w:rsid w:val="00F369A8"/>
    <w:rsid w:val="00F36AE7"/>
    <w:rsid w:val="00F36C01"/>
    <w:rsid w:val="00F36F0E"/>
    <w:rsid w:val="00F370D9"/>
    <w:rsid w:val="00F370E5"/>
    <w:rsid w:val="00F372AA"/>
    <w:rsid w:val="00F37357"/>
    <w:rsid w:val="00F37491"/>
    <w:rsid w:val="00F37854"/>
    <w:rsid w:val="00F37AB7"/>
    <w:rsid w:val="00F37BA6"/>
    <w:rsid w:val="00F37C19"/>
    <w:rsid w:val="00F37D0F"/>
    <w:rsid w:val="00F37D3B"/>
    <w:rsid w:val="00F37D8E"/>
    <w:rsid w:val="00F37FD6"/>
    <w:rsid w:val="00F4002A"/>
    <w:rsid w:val="00F400D2"/>
    <w:rsid w:val="00F400FD"/>
    <w:rsid w:val="00F401C1"/>
    <w:rsid w:val="00F401D5"/>
    <w:rsid w:val="00F404E5"/>
    <w:rsid w:val="00F40755"/>
    <w:rsid w:val="00F407DF"/>
    <w:rsid w:val="00F407EB"/>
    <w:rsid w:val="00F4096C"/>
    <w:rsid w:val="00F409B4"/>
    <w:rsid w:val="00F409E8"/>
    <w:rsid w:val="00F40D72"/>
    <w:rsid w:val="00F411B5"/>
    <w:rsid w:val="00F4130A"/>
    <w:rsid w:val="00F41358"/>
    <w:rsid w:val="00F41D1B"/>
    <w:rsid w:val="00F42172"/>
    <w:rsid w:val="00F423AE"/>
    <w:rsid w:val="00F424EB"/>
    <w:rsid w:val="00F425C4"/>
    <w:rsid w:val="00F425C8"/>
    <w:rsid w:val="00F426EB"/>
    <w:rsid w:val="00F427E0"/>
    <w:rsid w:val="00F428C7"/>
    <w:rsid w:val="00F42958"/>
    <w:rsid w:val="00F42A58"/>
    <w:rsid w:val="00F42A65"/>
    <w:rsid w:val="00F42E94"/>
    <w:rsid w:val="00F43177"/>
    <w:rsid w:val="00F434C3"/>
    <w:rsid w:val="00F438AC"/>
    <w:rsid w:val="00F438EC"/>
    <w:rsid w:val="00F43AA8"/>
    <w:rsid w:val="00F43DE4"/>
    <w:rsid w:val="00F43E9E"/>
    <w:rsid w:val="00F43F70"/>
    <w:rsid w:val="00F440A5"/>
    <w:rsid w:val="00F44612"/>
    <w:rsid w:val="00F446E2"/>
    <w:rsid w:val="00F448E7"/>
    <w:rsid w:val="00F44971"/>
    <w:rsid w:val="00F449B5"/>
    <w:rsid w:val="00F449D8"/>
    <w:rsid w:val="00F44D40"/>
    <w:rsid w:val="00F44ECB"/>
    <w:rsid w:val="00F44EE3"/>
    <w:rsid w:val="00F44FC1"/>
    <w:rsid w:val="00F45125"/>
    <w:rsid w:val="00F4521C"/>
    <w:rsid w:val="00F45303"/>
    <w:rsid w:val="00F4568D"/>
    <w:rsid w:val="00F456B5"/>
    <w:rsid w:val="00F45705"/>
    <w:rsid w:val="00F45728"/>
    <w:rsid w:val="00F45853"/>
    <w:rsid w:val="00F459D1"/>
    <w:rsid w:val="00F45D4D"/>
    <w:rsid w:val="00F45EDE"/>
    <w:rsid w:val="00F462DF"/>
    <w:rsid w:val="00F466C0"/>
    <w:rsid w:val="00F46798"/>
    <w:rsid w:val="00F4685B"/>
    <w:rsid w:val="00F468C1"/>
    <w:rsid w:val="00F468D5"/>
    <w:rsid w:val="00F469C6"/>
    <w:rsid w:val="00F469C9"/>
    <w:rsid w:val="00F46B3E"/>
    <w:rsid w:val="00F46BD6"/>
    <w:rsid w:val="00F46D50"/>
    <w:rsid w:val="00F47161"/>
    <w:rsid w:val="00F47347"/>
    <w:rsid w:val="00F47841"/>
    <w:rsid w:val="00F47879"/>
    <w:rsid w:val="00F478F2"/>
    <w:rsid w:val="00F47BD0"/>
    <w:rsid w:val="00F47FB5"/>
    <w:rsid w:val="00F47FF4"/>
    <w:rsid w:val="00F50010"/>
    <w:rsid w:val="00F500AF"/>
    <w:rsid w:val="00F50100"/>
    <w:rsid w:val="00F501F0"/>
    <w:rsid w:val="00F50562"/>
    <w:rsid w:val="00F50965"/>
    <w:rsid w:val="00F50A51"/>
    <w:rsid w:val="00F50B38"/>
    <w:rsid w:val="00F50B40"/>
    <w:rsid w:val="00F50B74"/>
    <w:rsid w:val="00F50BAF"/>
    <w:rsid w:val="00F51122"/>
    <w:rsid w:val="00F51291"/>
    <w:rsid w:val="00F512FF"/>
    <w:rsid w:val="00F51451"/>
    <w:rsid w:val="00F51457"/>
    <w:rsid w:val="00F517A0"/>
    <w:rsid w:val="00F5194A"/>
    <w:rsid w:val="00F5197C"/>
    <w:rsid w:val="00F51E66"/>
    <w:rsid w:val="00F51EB5"/>
    <w:rsid w:val="00F51F21"/>
    <w:rsid w:val="00F52247"/>
    <w:rsid w:val="00F5242A"/>
    <w:rsid w:val="00F52583"/>
    <w:rsid w:val="00F52603"/>
    <w:rsid w:val="00F52876"/>
    <w:rsid w:val="00F528FF"/>
    <w:rsid w:val="00F52A68"/>
    <w:rsid w:val="00F52BCC"/>
    <w:rsid w:val="00F52C2B"/>
    <w:rsid w:val="00F52D5E"/>
    <w:rsid w:val="00F531E9"/>
    <w:rsid w:val="00F53574"/>
    <w:rsid w:val="00F53604"/>
    <w:rsid w:val="00F53B0F"/>
    <w:rsid w:val="00F53C00"/>
    <w:rsid w:val="00F53CE7"/>
    <w:rsid w:val="00F53DEA"/>
    <w:rsid w:val="00F53EB6"/>
    <w:rsid w:val="00F542A3"/>
    <w:rsid w:val="00F545BD"/>
    <w:rsid w:val="00F546D8"/>
    <w:rsid w:val="00F547FA"/>
    <w:rsid w:val="00F548D7"/>
    <w:rsid w:val="00F54A50"/>
    <w:rsid w:val="00F54C8B"/>
    <w:rsid w:val="00F54F95"/>
    <w:rsid w:val="00F5519F"/>
    <w:rsid w:val="00F55247"/>
    <w:rsid w:val="00F554DA"/>
    <w:rsid w:val="00F5565E"/>
    <w:rsid w:val="00F557C6"/>
    <w:rsid w:val="00F557ED"/>
    <w:rsid w:val="00F558C7"/>
    <w:rsid w:val="00F55A8F"/>
    <w:rsid w:val="00F55CB3"/>
    <w:rsid w:val="00F55CED"/>
    <w:rsid w:val="00F55DAB"/>
    <w:rsid w:val="00F55DC5"/>
    <w:rsid w:val="00F5609E"/>
    <w:rsid w:val="00F561C2"/>
    <w:rsid w:val="00F5652D"/>
    <w:rsid w:val="00F56592"/>
    <w:rsid w:val="00F56933"/>
    <w:rsid w:val="00F56977"/>
    <w:rsid w:val="00F56A40"/>
    <w:rsid w:val="00F56E99"/>
    <w:rsid w:val="00F570F8"/>
    <w:rsid w:val="00F5737F"/>
    <w:rsid w:val="00F577CA"/>
    <w:rsid w:val="00F5792F"/>
    <w:rsid w:val="00F579FE"/>
    <w:rsid w:val="00F57CE5"/>
    <w:rsid w:val="00F57F68"/>
    <w:rsid w:val="00F57F9E"/>
    <w:rsid w:val="00F60038"/>
    <w:rsid w:val="00F601D2"/>
    <w:rsid w:val="00F60299"/>
    <w:rsid w:val="00F60317"/>
    <w:rsid w:val="00F60322"/>
    <w:rsid w:val="00F604CA"/>
    <w:rsid w:val="00F60837"/>
    <w:rsid w:val="00F608B1"/>
    <w:rsid w:val="00F60D0C"/>
    <w:rsid w:val="00F60DA8"/>
    <w:rsid w:val="00F60E3E"/>
    <w:rsid w:val="00F60FF5"/>
    <w:rsid w:val="00F61100"/>
    <w:rsid w:val="00F611E8"/>
    <w:rsid w:val="00F612BB"/>
    <w:rsid w:val="00F61340"/>
    <w:rsid w:val="00F6145E"/>
    <w:rsid w:val="00F62185"/>
    <w:rsid w:val="00F62210"/>
    <w:rsid w:val="00F6233E"/>
    <w:rsid w:val="00F62430"/>
    <w:rsid w:val="00F624EC"/>
    <w:rsid w:val="00F625E9"/>
    <w:rsid w:val="00F6270F"/>
    <w:rsid w:val="00F62A7F"/>
    <w:rsid w:val="00F62E4C"/>
    <w:rsid w:val="00F6301D"/>
    <w:rsid w:val="00F63084"/>
    <w:rsid w:val="00F631FD"/>
    <w:rsid w:val="00F63521"/>
    <w:rsid w:val="00F6355E"/>
    <w:rsid w:val="00F635FA"/>
    <w:rsid w:val="00F63F0B"/>
    <w:rsid w:val="00F644B8"/>
    <w:rsid w:val="00F644DB"/>
    <w:rsid w:val="00F644E4"/>
    <w:rsid w:val="00F64556"/>
    <w:rsid w:val="00F6459B"/>
    <w:rsid w:val="00F645FE"/>
    <w:rsid w:val="00F64A02"/>
    <w:rsid w:val="00F64D01"/>
    <w:rsid w:val="00F64E7E"/>
    <w:rsid w:val="00F64E8F"/>
    <w:rsid w:val="00F64F22"/>
    <w:rsid w:val="00F65193"/>
    <w:rsid w:val="00F654C2"/>
    <w:rsid w:val="00F6568C"/>
    <w:rsid w:val="00F65778"/>
    <w:rsid w:val="00F65815"/>
    <w:rsid w:val="00F65828"/>
    <w:rsid w:val="00F65881"/>
    <w:rsid w:val="00F65886"/>
    <w:rsid w:val="00F6594B"/>
    <w:rsid w:val="00F659C1"/>
    <w:rsid w:val="00F65A28"/>
    <w:rsid w:val="00F65A6E"/>
    <w:rsid w:val="00F65CD6"/>
    <w:rsid w:val="00F65DD1"/>
    <w:rsid w:val="00F660DF"/>
    <w:rsid w:val="00F6622D"/>
    <w:rsid w:val="00F667CF"/>
    <w:rsid w:val="00F66815"/>
    <w:rsid w:val="00F668CA"/>
    <w:rsid w:val="00F66B90"/>
    <w:rsid w:val="00F66D79"/>
    <w:rsid w:val="00F66D9C"/>
    <w:rsid w:val="00F66E33"/>
    <w:rsid w:val="00F66F95"/>
    <w:rsid w:val="00F67171"/>
    <w:rsid w:val="00F67394"/>
    <w:rsid w:val="00F6743B"/>
    <w:rsid w:val="00F67A5A"/>
    <w:rsid w:val="00F67B97"/>
    <w:rsid w:val="00F67C85"/>
    <w:rsid w:val="00F67C9F"/>
    <w:rsid w:val="00F67E6E"/>
    <w:rsid w:val="00F67FAC"/>
    <w:rsid w:val="00F702CC"/>
    <w:rsid w:val="00F704F0"/>
    <w:rsid w:val="00F70590"/>
    <w:rsid w:val="00F7069F"/>
    <w:rsid w:val="00F70733"/>
    <w:rsid w:val="00F7089D"/>
    <w:rsid w:val="00F70CE0"/>
    <w:rsid w:val="00F70E43"/>
    <w:rsid w:val="00F70F2B"/>
    <w:rsid w:val="00F70FCC"/>
    <w:rsid w:val="00F71001"/>
    <w:rsid w:val="00F71255"/>
    <w:rsid w:val="00F7143F"/>
    <w:rsid w:val="00F71457"/>
    <w:rsid w:val="00F71500"/>
    <w:rsid w:val="00F71557"/>
    <w:rsid w:val="00F71563"/>
    <w:rsid w:val="00F715C8"/>
    <w:rsid w:val="00F71713"/>
    <w:rsid w:val="00F718C0"/>
    <w:rsid w:val="00F718E7"/>
    <w:rsid w:val="00F71910"/>
    <w:rsid w:val="00F71965"/>
    <w:rsid w:val="00F7196B"/>
    <w:rsid w:val="00F71D6B"/>
    <w:rsid w:val="00F72173"/>
    <w:rsid w:val="00F7242A"/>
    <w:rsid w:val="00F724A3"/>
    <w:rsid w:val="00F725D5"/>
    <w:rsid w:val="00F7262C"/>
    <w:rsid w:val="00F72791"/>
    <w:rsid w:val="00F72A2B"/>
    <w:rsid w:val="00F72B3D"/>
    <w:rsid w:val="00F72D27"/>
    <w:rsid w:val="00F73011"/>
    <w:rsid w:val="00F730A0"/>
    <w:rsid w:val="00F730E6"/>
    <w:rsid w:val="00F732DD"/>
    <w:rsid w:val="00F735BE"/>
    <w:rsid w:val="00F73684"/>
    <w:rsid w:val="00F736EF"/>
    <w:rsid w:val="00F73858"/>
    <w:rsid w:val="00F73C69"/>
    <w:rsid w:val="00F73D50"/>
    <w:rsid w:val="00F73D76"/>
    <w:rsid w:val="00F74166"/>
    <w:rsid w:val="00F7453D"/>
    <w:rsid w:val="00F747FD"/>
    <w:rsid w:val="00F74E46"/>
    <w:rsid w:val="00F74F10"/>
    <w:rsid w:val="00F74FE4"/>
    <w:rsid w:val="00F750D6"/>
    <w:rsid w:val="00F751C3"/>
    <w:rsid w:val="00F75F79"/>
    <w:rsid w:val="00F76144"/>
    <w:rsid w:val="00F7649C"/>
    <w:rsid w:val="00F76521"/>
    <w:rsid w:val="00F7659C"/>
    <w:rsid w:val="00F767A3"/>
    <w:rsid w:val="00F7682A"/>
    <w:rsid w:val="00F76979"/>
    <w:rsid w:val="00F7697A"/>
    <w:rsid w:val="00F76A89"/>
    <w:rsid w:val="00F76BC4"/>
    <w:rsid w:val="00F76C72"/>
    <w:rsid w:val="00F76E08"/>
    <w:rsid w:val="00F770A4"/>
    <w:rsid w:val="00F7718C"/>
    <w:rsid w:val="00F7726F"/>
    <w:rsid w:val="00F7734E"/>
    <w:rsid w:val="00F773CE"/>
    <w:rsid w:val="00F77548"/>
    <w:rsid w:val="00F779DA"/>
    <w:rsid w:val="00F77A87"/>
    <w:rsid w:val="00F77AD5"/>
    <w:rsid w:val="00F77C70"/>
    <w:rsid w:val="00F77D3D"/>
    <w:rsid w:val="00F77DFE"/>
    <w:rsid w:val="00F77E2E"/>
    <w:rsid w:val="00F77EF2"/>
    <w:rsid w:val="00F77F79"/>
    <w:rsid w:val="00F800C9"/>
    <w:rsid w:val="00F80324"/>
    <w:rsid w:val="00F80375"/>
    <w:rsid w:val="00F806A0"/>
    <w:rsid w:val="00F80BDE"/>
    <w:rsid w:val="00F811B6"/>
    <w:rsid w:val="00F812FA"/>
    <w:rsid w:val="00F8134D"/>
    <w:rsid w:val="00F81575"/>
    <w:rsid w:val="00F8159C"/>
    <w:rsid w:val="00F8170E"/>
    <w:rsid w:val="00F817F8"/>
    <w:rsid w:val="00F8193B"/>
    <w:rsid w:val="00F81948"/>
    <w:rsid w:val="00F81AFC"/>
    <w:rsid w:val="00F81B3F"/>
    <w:rsid w:val="00F81BBC"/>
    <w:rsid w:val="00F81CC2"/>
    <w:rsid w:val="00F81FAF"/>
    <w:rsid w:val="00F82324"/>
    <w:rsid w:val="00F82386"/>
    <w:rsid w:val="00F827E4"/>
    <w:rsid w:val="00F82822"/>
    <w:rsid w:val="00F8286E"/>
    <w:rsid w:val="00F8291E"/>
    <w:rsid w:val="00F82933"/>
    <w:rsid w:val="00F82ABE"/>
    <w:rsid w:val="00F82B86"/>
    <w:rsid w:val="00F82C48"/>
    <w:rsid w:val="00F8319E"/>
    <w:rsid w:val="00F83D9E"/>
    <w:rsid w:val="00F83F9D"/>
    <w:rsid w:val="00F841C2"/>
    <w:rsid w:val="00F84281"/>
    <w:rsid w:val="00F84310"/>
    <w:rsid w:val="00F8460E"/>
    <w:rsid w:val="00F84655"/>
    <w:rsid w:val="00F846B1"/>
    <w:rsid w:val="00F84886"/>
    <w:rsid w:val="00F849A4"/>
    <w:rsid w:val="00F84B14"/>
    <w:rsid w:val="00F84D82"/>
    <w:rsid w:val="00F84DA9"/>
    <w:rsid w:val="00F84E39"/>
    <w:rsid w:val="00F84EB4"/>
    <w:rsid w:val="00F85335"/>
    <w:rsid w:val="00F8564D"/>
    <w:rsid w:val="00F856E0"/>
    <w:rsid w:val="00F85991"/>
    <w:rsid w:val="00F85BA7"/>
    <w:rsid w:val="00F85BE6"/>
    <w:rsid w:val="00F85F1A"/>
    <w:rsid w:val="00F85F71"/>
    <w:rsid w:val="00F85F73"/>
    <w:rsid w:val="00F8620B"/>
    <w:rsid w:val="00F86580"/>
    <w:rsid w:val="00F867E8"/>
    <w:rsid w:val="00F86A5B"/>
    <w:rsid w:val="00F86C35"/>
    <w:rsid w:val="00F8749B"/>
    <w:rsid w:val="00F87DE4"/>
    <w:rsid w:val="00F87F01"/>
    <w:rsid w:val="00F87F49"/>
    <w:rsid w:val="00F90045"/>
    <w:rsid w:val="00F90360"/>
    <w:rsid w:val="00F9069C"/>
    <w:rsid w:val="00F906EE"/>
    <w:rsid w:val="00F90973"/>
    <w:rsid w:val="00F90BA8"/>
    <w:rsid w:val="00F90DBB"/>
    <w:rsid w:val="00F90E62"/>
    <w:rsid w:val="00F912DF"/>
    <w:rsid w:val="00F9156C"/>
    <w:rsid w:val="00F91622"/>
    <w:rsid w:val="00F9174E"/>
    <w:rsid w:val="00F91950"/>
    <w:rsid w:val="00F91C0C"/>
    <w:rsid w:val="00F91DA0"/>
    <w:rsid w:val="00F91F29"/>
    <w:rsid w:val="00F9218D"/>
    <w:rsid w:val="00F92231"/>
    <w:rsid w:val="00F923DB"/>
    <w:rsid w:val="00F92579"/>
    <w:rsid w:val="00F9260D"/>
    <w:rsid w:val="00F92665"/>
    <w:rsid w:val="00F92888"/>
    <w:rsid w:val="00F92991"/>
    <w:rsid w:val="00F92B0F"/>
    <w:rsid w:val="00F92BC4"/>
    <w:rsid w:val="00F92C07"/>
    <w:rsid w:val="00F92C6F"/>
    <w:rsid w:val="00F9304D"/>
    <w:rsid w:val="00F93396"/>
    <w:rsid w:val="00F933E8"/>
    <w:rsid w:val="00F9355B"/>
    <w:rsid w:val="00F9364A"/>
    <w:rsid w:val="00F93703"/>
    <w:rsid w:val="00F93AE0"/>
    <w:rsid w:val="00F93BD7"/>
    <w:rsid w:val="00F93CB5"/>
    <w:rsid w:val="00F93E53"/>
    <w:rsid w:val="00F94072"/>
    <w:rsid w:val="00F940EE"/>
    <w:rsid w:val="00F94825"/>
    <w:rsid w:val="00F94887"/>
    <w:rsid w:val="00F94939"/>
    <w:rsid w:val="00F949D5"/>
    <w:rsid w:val="00F94AAC"/>
    <w:rsid w:val="00F94CC7"/>
    <w:rsid w:val="00F94E4C"/>
    <w:rsid w:val="00F9526E"/>
    <w:rsid w:val="00F95527"/>
    <w:rsid w:val="00F95E73"/>
    <w:rsid w:val="00F9635C"/>
    <w:rsid w:val="00F9667F"/>
    <w:rsid w:val="00F96682"/>
    <w:rsid w:val="00F96C0C"/>
    <w:rsid w:val="00F96C5B"/>
    <w:rsid w:val="00F96F15"/>
    <w:rsid w:val="00F96F58"/>
    <w:rsid w:val="00F97591"/>
    <w:rsid w:val="00F97835"/>
    <w:rsid w:val="00F978E6"/>
    <w:rsid w:val="00F97AFB"/>
    <w:rsid w:val="00F97B12"/>
    <w:rsid w:val="00F97B71"/>
    <w:rsid w:val="00F97CB8"/>
    <w:rsid w:val="00F97E90"/>
    <w:rsid w:val="00FA000D"/>
    <w:rsid w:val="00FA02A2"/>
    <w:rsid w:val="00FA02C9"/>
    <w:rsid w:val="00FA0542"/>
    <w:rsid w:val="00FA066A"/>
    <w:rsid w:val="00FA0782"/>
    <w:rsid w:val="00FA07A9"/>
    <w:rsid w:val="00FA0932"/>
    <w:rsid w:val="00FA0BF3"/>
    <w:rsid w:val="00FA0D27"/>
    <w:rsid w:val="00FA0D3A"/>
    <w:rsid w:val="00FA0E83"/>
    <w:rsid w:val="00FA1072"/>
    <w:rsid w:val="00FA10C9"/>
    <w:rsid w:val="00FA117C"/>
    <w:rsid w:val="00FA16FB"/>
    <w:rsid w:val="00FA1922"/>
    <w:rsid w:val="00FA1987"/>
    <w:rsid w:val="00FA19FE"/>
    <w:rsid w:val="00FA1E22"/>
    <w:rsid w:val="00FA1E62"/>
    <w:rsid w:val="00FA20A9"/>
    <w:rsid w:val="00FA255D"/>
    <w:rsid w:val="00FA280B"/>
    <w:rsid w:val="00FA2A1E"/>
    <w:rsid w:val="00FA2B46"/>
    <w:rsid w:val="00FA2DD0"/>
    <w:rsid w:val="00FA2E6A"/>
    <w:rsid w:val="00FA2F23"/>
    <w:rsid w:val="00FA3016"/>
    <w:rsid w:val="00FA308D"/>
    <w:rsid w:val="00FA3095"/>
    <w:rsid w:val="00FA30E8"/>
    <w:rsid w:val="00FA3290"/>
    <w:rsid w:val="00FA35D0"/>
    <w:rsid w:val="00FA369A"/>
    <w:rsid w:val="00FA388C"/>
    <w:rsid w:val="00FA3900"/>
    <w:rsid w:val="00FA3FE6"/>
    <w:rsid w:val="00FA4038"/>
    <w:rsid w:val="00FA40BC"/>
    <w:rsid w:val="00FA4131"/>
    <w:rsid w:val="00FA43C0"/>
    <w:rsid w:val="00FA4561"/>
    <w:rsid w:val="00FA469C"/>
    <w:rsid w:val="00FA48D8"/>
    <w:rsid w:val="00FA4D24"/>
    <w:rsid w:val="00FA4E8F"/>
    <w:rsid w:val="00FA4FAB"/>
    <w:rsid w:val="00FA5623"/>
    <w:rsid w:val="00FA57D3"/>
    <w:rsid w:val="00FA5B42"/>
    <w:rsid w:val="00FA5B6C"/>
    <w:rsid w:val="00FA5BDE"/>
    <w:rsid w:val="00FA5D4A"/>
    <w:rsid w:val="00FA5D97"/>
    <w:rsid w:val="00FA5EA8"/>
    <w:rsid w:val="00FA6189"/>
    <w:rsid w:val="00FA6424"/>
    <w:rsid w:val="00FA649E"/>
    <w:rsid w:val="00FA65A5"/>
    <w:rsid w:val="00FA7067"/>
    <w:rsid w:val="00FA7347"/>
    <w:rsid w:val="00FA7635"/>
    <w:rsid w:val="00FA76DD"/>
    <w:rsid w:val="00FA78F2"/>
    <w:rsid w:val="00FA7914"/>
    <w:rsid w:val="00FA7E87"/>
    <w:rsid w:val="00FA7EBE"/>
    <w:rsid w:val="00FA7F1D"/>
    <w:rsid w:val="00FB01D7"/>
    <w:rsid w:val="00FB02F2"/>
    <w:rsid w:val="00FB02F4"/>
    <w:rsid w:val="00FB0475"/>
    <w:rsid w:val="00FB0745"/>
    <w:rsid w:val="00FB0B94"/>
    <w:rsid w:val="00FB0DBA"/>
    <w:rsid w:val="00FB12EF"/>
    <w:rsid w:val="00FB1328"/>
    <w:rsid w:val="00FB1480"/>
    <w:rsid w:val="00FB150D"/>
    <w:rsid w:val="00FB151D"/>
    <w:rsid w:val="00FB163E"/>
    <w:rsid w:val="00FB188A"/>
    <w:rsid w:val="00FB19AB"/>
    <w:rsid w:val="00FB1F14"/>
    <w:rsid w:val="00FB1FF5"/>
    <w:rsid w:val="00FB206D"/>
    <w:rsid w:val="00FB2582"/>
    <w:rsid w:val="00FB2720"/>
    <w:rsid w:val="00FB2811"/>
    <w:rsid w:val="00FB28B9"/>
    <w:rsid w:val="00FB2C6E"/>
    <w:rsid w:val="00FB2C8C"/>
    <w:rsid w:val="00FB2D87"/>
    <w:rsid w:val="00FB2F96"/>
    <w:rsid w:val="00FB31ED"/>
    <w:rsid w:val="00FB324F"/>
    <w:rsid w:val="00FB32F6"/>
    <w:rsid w:val="00FB3664"/>
    <w:rsid w:val="00FB394E"/>
    <w:rsid w:val="00FB3FE8"/>
    <w:rsid w:val="00FB41BF"/>
    <w:rsid w:val="00FB427E"/>
    <w:rsid w:val="00FB443F"/>
    <w:rsid w:val="00FB4548"/>
    <w:rsid w:val="00FB4AE1"/>
    <w:rsid w:val="00FB4BF8"/>
    <w:rsid w:val="00FB4EE7"/>
    <w:rsid w:val="00FB4EE9"/>
    <w:rsid w:val="00FB4F19"/>
    <w:rsid w:val="00FB4F27"/>
    <w:rsid w:val="00FB4F64"/>
    <w:rsid w:val="00FB4F85"/>
    <w:rsid w:val="00FB4F9D"/>
    <w:rsid w:val="00FB4FD8"/>
    <w:rsid w:val="00FB513A"/>
    <w:rsid w:val="00FB516A"/>
    <w:rsid w:val="00FB51B7"/>
    <w:rsid w:val="00FB5373"/>
    <w:rsid w:val="00FB538B"/>
    <w:rsid w:val="00FB5454"/>
    <w:rsid w:val="00FB5503"/>
    <w:rsid w:val="00FB55DC"/>
    <w:rsid w:val="00FB5836"/>
    <w:rsid w:val="00FB5842"/>
    <w:rsid w:val="00FB58AB"/>
    <w:rsid w:val="00FB5D28"/>
    <w:rsid w:val="00FB5F28"/>
    <w:rsid w:val="00FB63B4"/>
    <w:rsid w:val="00FB645F"/>
    <w:rsid w:val="00FB6499"/>
    <w:rsid w:val="00FB6573"/>
    <w:rsid w:val="00FB65A3"/>
    <w:rsid w:val="00FB674E"/>
    <w:rsid w:val="00FB6A89"/>
    <w:rsid w:val="00FB6BA6"/>
    <w:rsid w:val="00FB6CF3"/>
    <w:rsid w:val="00FB6EBF"/>
    <w:rsid w:val="00FB7118"/>
    <w:rsid w:val="00FB71A9"/>
    <w:rsid w:val="00FB769E"/>
    <w:rsid w:val="00FB7785"/>
    <w:rsid w:val="00FB7881"/>
    <w:rsid w:val="00FB79DF"/>
    <w:rsid w:val="00FB7B23"/>
    <w:rsid w:val="00FB7BEB"/>
    <w:rsid w:val="00FB7F75"/>
    <w:rsid w:val="00FC003C"/>
    <w:rsid w:val="00FC02B0"/>
    <w:rsid w:val="00FC032E"/>
    <w:rsid w:val="00FC0593"/>
    <w:rsid w:val="00FC0596"/>
    <w:rsid w:val="00FC05E1"/>
    <w:rsid w:val="00FC06CC"/>
    <w:rsid w:val="00FC0DA8"/>
    <w:rsid w:val="00FC0DF7"/>
    <w:rsid w:val="00FC0E63"/>
    <w:rsid w:val="00FC1649"/>
    <w:rsid w:val="00FC17E3"/>
    <w:rsid w:val="00FC1B6F"/>
    <w:rsid w:val="00FC1D49"/>
    <w:rsid w:val="00FC1F61"/>
    <w:rsid w:val="00FC1FC6"/>
    <w:rsid w:val="00FC20EE"/>
    <w:rsid w:val="00FC2297"/>
    <w:rsid w:val="00FC24E1"/>
    <w:rsid w:val="00FC25A4"/>
    <w:rsid w:val="00FC27F5"/>
    <w:rsid w:val="00FC290C"/>
    <w:rsid w:val="00FC2D14"/>
    <w:rsid w:val="00FC2F1E"/>
    <w:rsid w:val="00FC2F68"/>
    <w:rsid w:val="00FC3017"/>
    <w:rsid w:val="00FC33A5"/>
    <w:rsid w:val="00FC369D"/>
    <w:rsid w:val="00FC3894"/>
    <w:rsid w:val="00FC38AE"/>
    <w:rsid w:val="00FC3C93"/>
    <w:rsid w:val="00FC3E5C"/>
    <w:rsid w:val="00FC3EFE"/>
    <w:rsid w:val="00FC401C"/>
    <w:rsid w:val="00FC4052"/>
    <w:rsid w:val="00FC42CD"/>
    <w:rsid w:val="00FC43A1"/>
    <w:rsid w:val="00FC44BB"/>
    <w:rsid w:val="00FC4600"/>
    <w:rsid w:val="00FC4765"/>
    <w:rsid w:val="00FC47B4"/>
    <w:rsid w:val="00FC4816"/>
    <w:rsid w:val="00FC4A1F"/>
    <w:rsid w:val="00FC4A5C"/>
    <w:rsid w:val="00FC4BE4"/>
    <w:rsid w:val="00FC4E06"/>
    <w:rsid w:val="00FC4F5B"/>
    <w:rsid w:val="00FC4FEB"/>
    <w:rsid w:val="00FC52D9"/>
    <w:rsid w:val="00FC54B1"/>
    <w:rsid w:val="00FC54B8"/>
    <w:rsid w:val="00FC579F"/>
    <w:rsid w:val="00FC5812"/>
    <w:rsid w:val="00FC5E00"/>
    <w:rsid w:val="00FC6228"/>
    <w:rsid w:val="00FC622D"/>
    <w:rsid w:val="00FC628F"/>
    <w:rsid w:val="00FC6374"/>
    <w:rsid w:val="00FC65DC"/>
    <w:rsid w:val="00FC6854"/>
    <w:rsid w:val="00FC691E"/>
    <w:rsid w:val="00FC6928"/>
    <w:rsid w:val="00FC6986"/>
    <w:rsid w:val="00FC6E07"/>
    <w:rsid w:val="00FC6FA8"/>
    <w:rsid w:val="00FC724C"/>
    <w:rsid w:val="00FC73B1"/>
    <w:rsid w:val="00FC7489"/>
    <w:rsid w:val="00FC7604"/>
    <w:rsid w:val="00FC7635"/>
    <w:rsid w:val="00FC7792"/>
    <w:rsid w:val="00FC77AC"/>
    <w:rsid w:val="00FC7927"/>
    <w:rsid w:val="00FC7B73"/>
    <w:rsid w:val="00FC7BA8"/>
    <w:rsid w:val="00FC7EB7"/>
    <w:rsid w:val="00FC7FA9"/>
    <w:rsid w:val="00FD0088"/>
    <w:rsid w:val="00FD0358"/>
    <w:rsid w:val="00FD04E9"/>
    <w:rsid w:val="00FD0859"/>
    <w:rsid w:val="00FD0F2A"/>
    <w:rsid w:val="00FD0F77"/>
    <w:rsid w:val="00FD11D7"/>
    <w:rsid w:val="00FD1395"/>
    <w:rsid w:val="00FD1422"/>
    <w:rsid w:val="00FD14AF"/>
    <w:rsid w:val="00FD158D"/>
    <w:rsid w:val="00FD173C"/>
    <w:rsid w:val="00FD1747"/>
    <w:rsid w:val="00FD1836"/>
    <w:rsid w:val="00FD1929"/>
    <w:rsid w:val="00FD192E"/>
    <w:rsid w:val="00FD1947"/>
    <w:rsid w:val="00FD1AC2"/>
    <w:rsid w:val="00FD1B5C"/>
    <w:rsid w:val="00FD1BE0"/>
    <w:rsid w:val="00FD1C54"/>
    <w:rsid w:val="00FD1E66"/>
    <w:rsid w:val="00FD21C7"/>
    <w:rsid w:val="00FD2274"/>
    <w:rsid w:val="00FD2305"/>
    <w:rsid w:val="00FD2CAF"/>
    <w:rsid w:val="00FD2D76"/>
    <w:rsid w:val="00FD2DAA"/>
    <w:rsid w:val="00FD2F7E"/>
    <w:rsid w:val="00FD2FEA"/>
    <w:rsid w:val="00FD31DD"/>
    <w:rsid w:val="00FD31E9"/>
    <w:rsid w:val="00FD33C2"/>
    <w:rsid w:val="00FD35E0"/>
    <w:rsid w:val="00FD36D3"/>
    <w:rsid w:val="00FD3837"/>
    <w:rsid w:val="00FD3A9B"/>
    <w:rsid w:val="00FD3F4E"/>
    <w:rsid w:val="00FD3F98"/>
    <w:rsid w:val="00FD4080"/>
    <w:rsid w:val="00FD4097"/>
    <w:rsid w:val="00FD41B9"/>
    <w:rsid w:val="00FD4337"/>
    <w:rsid w:val="00FD43F9"/>
    <w:rsid w:val="00FD44CF"/>
    <w:rsid w:val="00FD4CA9"/>
    <w:rsid w:val="00FD4F7B"/>
    <w:rsid w:val="00FD528B"/>
    <w:rsid w:val="00FD5782"/>
    <w:rsid w:val="00FD580B"/>
    <w:rsid w:val="00FD5B05"/>
    <w:rsid w:val="00FD5DBD"/>
    <w:rsid w:val="00FD5DC6"/>
    <w:rsid w:val="00FD5E7F"/>
    <w:rsid w:val="00FD5F64"/>
    <w:rsid w:val="00FD6054"/>
    <w:rsid w:val="00FD61F9"/>
    <w:rsid w:val="00FD620D"/>
    <w:rsid w:val="00FD6957"/>
    <w:rsid w:val="00FD6B79"/>
    <w:rsid w:val="00FD6B8E"/>
    <w:rsid w:val="00FD6F60"/>
    <w:rsid w:val="00FD703D"/>
    <w:rsid w:val="00FD70DE"/>
    <w:rsid w:val="00FD72C7"/>
    <w:rsid w:val="00FD7484"/>
    <w:rsid w:val="00FD772E"/>
    <w:rsid w:val="00FD7ABD"/>
    <w:rsid w:val="00FD7B98"/>
    <w:rsid w:val="00FD7C63"/>
    <w:rsid w:val="00FD7C86"/>
    <w:rsid w:val="00FD7F13"/>
    <w:rsid w:val="00FE0034"/>
    <w:rsid w:val="00FE03C4"/>
    <w:rsid w:val="00FE0419"/>
    <w:rsid w:val="00FE09A4"/>
    <w:rsid w:val="00FE0C3E"/>
    <w:rsid w:val="00FE0E1C"/>
    <w:rsid w:val="00FE1311"/>
    <w:rsid w:val="00FE136E"/>
    <w:rsid w:val="00FE171F"/>
    <w:rsid w:val="00FE173C"/>
    <w:rsid w:val="00FE1774"/>
    <w:rsid w:val="00FE17F6"/>
    <w:rsid w:val="00FE1974"/>
    <w:rsid w:val="00FE1A4D"/>
    <w:rsid w:val="00FE1C02"/>
    <w:rsid w:val="00FE1C9F"/>
    <w:rsid w:val="00FE1D59"/>
    <w:rsid w:val="00FE1F46"/>
    <w:rsid w:val="00FE1FCC"/>
    <w:rsid w:val="00FE20A5"/>
    <w:rsid w:val="00FE2158"/>
    <w:rsid w:val="00FE21E1"/>
    <w:rsid w:val="00FE2230"/>
    <w:rsid w:val="00FE2318"/>
    <w:rsid w:val="00FE2327"/>
    <w:rsid w:val="00FE2449"/>
    <w:rsid w:val="00FE24D2"/>
    <w:rsid w:val="00FE2762"/>
    <w:rsid w:val="00FE2771"/>
    <w:rsid w:val="00FE2870"/>
    <w:rsid w:val="00FE2BCB"/>
    <w:rsid w:val="00FE3234"/>
    <w:rsid w:val="00FE3298"/>
    <w:rsid w:val="00FE3B1D"/>
    <w:rsid w:val="00FE3BA7"/>
    <w:rsid w:val="00FE3CC0"/>
    <w:rsid w:val="00FE3D12"/>
    <w:rsid w:val="00FE3D59"/>
    <w:rsid w:val="00FE3FAB"/>
    <w:rsid w:val="00FE410F"/>
    <w:rsid w:val="00FE4206"/>
    <w:rsid w:val="00FE4382"/>
    <w:rsid w:val="00FE4561"/>
    <w:rsid w:val="00FE461B"/>
    <w:rsid w:val="00FE49D6"/>
    <w:rsid w:val="00FE4CC4"/>
    <w:rsid w:val="00FE4F1D"/>
    <w:rsid w:val="00FE5133"/>
    <w:rsid w:val="00FE5536"/>
    <w:rsid w:val="00FE5681"/>
    <w:rsid w:val="00FE5848"/>
    <w:rsid w:val="00FE5A16"/>
    <w:rsid w:val="00FE5B1C"/>
    <w:rsid w:val="00FE5DE3"/>
    <w:rsid w:val="00FE5DED"/>
    <w:rsid w:val="00FE5E0A"/>
    <w:rsid w:val="00FE6016"/>
    <w:rsid w:val="00FE6254"/>
    <w:rsid w:val="00FE6402"/>
    <w:rsid w:val="00FE64B3"/>
    <w:rsid w:val="00FE65BD"/>
    <w:rsid w:val="00FE6969"/>
    <w:rsid w:val="00FE6A1F"/>
    <w:rsid w:val="00FE6AD7"/>
    <w:rsid w:val="00FE6B82"/>
    <w:rsid w:val="00FE6FDD"/>
    <w:rsid w:val="00FE7092"/>
    <w:rsid w:val="00FE7269"/>
    <w:rsid w:val="00FE731E"/>
    <w:rsid w:val="00FE7351"/>
    <w:rsid w:val="00FE73AA"/>
    <w:rsid w:val="00FE75A9"/>
    <w:rsid w:val="00FE7CB2"/>
    <w:rsid w:val="00FE7CF2"/>
    <w:rsid w:val="00FE7D0A"/>
    <w:rsid w:val="00FE7F87"/>
    <w:rsid w:val="00FF0485"/>
    <w:rsid w:val="00FF066E"/>
    <w:rsid w:val="00FF071A"/>
    <w:rsid w:val="00FF0760"/>
    <w:rsid w:val="00FF090B"/>
    <w:rsid w:val="00FF0A21"/>
    <w:rsid w:val="00FF0B95"/>
    <w:rsid w:val="00FF155D"/>
    <w:rsid w:val="00FF1649"/>
    <w:rsid w:val="00FF1954"/>
    <w:rsid w:val="00FF1C8E"/>
    <w:rsid w:val="00FF1F3B"/>
    <w:rsid w:val="00FF20B6"/>
    <w:rsid w:val="00FF27F0"/>
    <w:rsid w:val="00FF2884"/>
    <w:rsid w:val="00FF28D6"/>
    <w:rsid w:val="00FF2A93"/>
    <w:rsid w:val="00FF2AAC"/>
    <w:rsid w:val="00FF2B0D"/>
    <w:rsid w:val="00FF2DED"/>
    <w:rsid w:val="00FF2F71"/>
    <w:rsid w:val="00FF2FFC"/>
    <w:rsid w:val="00FF305E"/>
    <w:rsid w:val="00FF3374"/>
    <w:rsid w:val="00FF339D"/>
    <w:rsid w:val="00FF345F"/>
    <w:rsid w:val="00FF3489"/>
    <w:rsid w:val="00FF34B4"/>
    <w:rsid w:val="00FF3532"/>
    <w:rsid w:val="00FF354C"/>
    <w:rsid w:val="00FF368D"/>
    <w:rsid w:val="00FF3698"/>
    <w:rsid w:val="00FF391C"/>
    <w:rsid w:val="00FF3D4C"/>
    <w:rsid w:val="00FF3E16"/>
    <w:rsid w:val="00FF3E2C"/>
    <w:rsid w:val="00FF3F2B"/>
    <w:rsid w:val="00FF40D7"/>
    <w:rsid w:val="00FF415E"/>
    <w:rsid w:val="00FF42AA"/>
    <w:rsid w:val="00FF4632"/>
    <w:rsid w:val="00FF490F"/>
    <w:rsid w:val="00FF4A17"/>
    <w:rsid w:val="00FF4FEE"/>
    <w:rsid w:val="00FF51C8"/>
    <w:rsid w:val="00FF5480"/>
    <w:rsid w:val="00FF5623"/>
    <w:rsid w:val="00FF5632"/>
    <w:rsid w:val="00FF585E"/>
    <w:rsid w:val="00FF5BD2"/>
    <w:rsid w:val="00FF5C83"/>
    <w:rsid w:val="00FF5CDC"/>
    <w:rsid w:val="00FF5DBD"/>
    <w:rsid w:val="00FF5E12"/>
    <w:rsid w:val="00FF5F4A"/>
    <w:rsid w:val="00FF5FE7"/>
    <w:rsid w:val="00FF603D"/>
    <w:rsid w:val="00FF60A5"/>
    <w:rsid w:val="00FF62A9"/>
    <w:rsid w:val="00FF6343"/>
    <w:rsid w:val="00FF63A5"/>
    <w:rsid w:val="00FF641B"/>
    <w:rsid w:val="00FF649D"/>
    <w:rsid w:val="00FF680D"/>
    <w:rsid w:val="00FF690D"/>
    <w:rsid w:val="00FF69A1"/>
    <w:rsid w:val="00FF6E25"/>
    <w:rsid w:val="00FF72A6"/>
    <w:rsid w:val="00FF75F4"/>
    <w:rsid w:val="00FF7AAD"/>
    <w:rsid w:val="00FF7BD5"/>
    <w:rsid w:val="01C26E48"/>
    <w:rsid w:val="02191B93"/>
    <w:rsid w:val="02EA0E48"/>
    <w:rsid w:val="037A40C6"/>
    <w:rsid w:val="03B50BBF"/>
    <w:rsid w:val="03C16B27"/>
    <w:rsid w:val="03D41A49"/>
    <w:rsid w:val="04E759FA"/>
    <w:rsid w:val="063A78C0"/>
    <w:rsid w:val="06A55840"/>
    <w:rsid w:val="075D6AD4"/>
    <w:rsid w:val="09516995"/>
    <w:rsid w:val="0B0E6F21"/>
    <w:rsid w:val="0B36617C"/>
    <w:rsid w:val="0C5A17DA"/>
    <w:rsid w:val="0D5A43A4"/>
    <w:rsid w:val="0DE77887"/>
    <w:rsid w:val="0F411997"/>
    <w:rsid w:val="0F5D7701"/>
    <w:rsid w:val="0F7F6343"/>
    <w:rsid w:val="10546E2E"/>
    <w:rsid w:val="11256AD7"/>
    <w:rsid w:val="126F440A"/>
    <w:rsid w:val="12AD688C"/>
    <w:rsid w:val="12D759AF"/>
    <w:rsid w:val="12EB537B"/>
    <w:rsid w:val="136A2E67"/>
    <w:rsid w:val="13C407E2"/>
    <w:rsid w:val="156E6659"/>
    <w:rsid w:val="160E21CF"/>
    <w:rsid w:val="16695657"/>
    <w:rsid w:val="17FB58B2"/>
    <w:rsid w:val="194838FD"/>
    <w:rsid w:val="19B70E79"/>
    <w:rsid w:val="1AD3379D"/>
    <w:rsid w:val="1B1D4C62"/>
    <w:rsid w:val="1C1B1166"/>
    <w:rsid w:val="1C545B0E"/>
    <w:rsid w:val="1D0E0080"/>
    <w:rsid w:val="1EB2352A"/>
    <w:rsid w:val="1FB6D533"/>
    <w:rsid w:val="21E14D1A"/>
    <w:rsid w:val="223B259E"/>
    <w:rsid w:val="22EF490B"/>
    <w:rsid w:val="23BC01F6"/>
    <w:rsid w:val="23D10390"/>
    <w:rsid w:val="26894A02"/>
    <w:rsid w:val="278B4BA8"/>
    <w:rsid w:val="29566FE3"/>
    <w:rsid w:val="2ABF65BF"/>
    <w:rsid w:val="2B3C5B3A"/>
    <w:rsid w:val="2BB66DB4"/>
    <w:rsid w:val="2BDA7DC5"/>
    <w:rsid w:val="2D752B43"/>
    <w:rsid w:val="2DDC0D71"/>
    <w:rsid w:val="2F9A4FCB"/>
    <w:rsid w:val="2FBD3331"/>
    <w:rsid w:val="2FFC3905"/>
    <w:rsid w:val="30971AE8"/>
    <w:rsid w:val="311827D2"/>
    <w:rsid w:val="31271A9F"/>
    <w:rsid w:val="31AD0696"/>
    <w:rsid w:val="32126FFE"/>
    <w:rsid w:val="32CE5FE0"/>
    <w:rsid w:val="33701F97"/>
    <w:rsid w:val="361077AA"/>
    <w:rsid w:val="36526785"/>
    <w:rsid w:val="36743E79"/>
    <w:rsid w:val="37F52D97"/>
    <w:rsid w:val="381F0564"/>
    <w:rsid w:val="390875E9"/>
    <w:rsid w:val="39151FB6"/>
    <w:rsid w:val="3C2E0626"/>
    <w:rsid w:val="3C801D52"/>
    <w:rsid w:val="3E241059"/>
    <w:rsid w:val="3F09315F"/>
    <w:rsid w:val="3FC7326B"/>
    <w:rsid w:val="40A0645E"/>
    <w:rsid w:val="41A24BE3"/>
    <w:rsid w:val="42336039"/>
    <w:rsid w:val="42B76C17"/>
    <w:rsid w:val="431C6843"/>
    <w:rsid w:val="46682442"/>
    <w:rsid w:val="46931C65"/>
    <w:rsid w:val="46CB5AB5"/>
    <w:rsid w:val="47DF197C"/>
    <w:rsid w:val="47ED2183"/>
    <w:rsid w:val="483D3FE3"/>
    <w:rsid w:val="48614A25"/>
    <w:rsid w:val="495D7467"/>
    <w:rsid w:val="4AFA44F5"/>
    <w:rsid w:val="4B112357"/>
    <w:rsid w:val="4B622B05"/>
    <w:rsid w:val="4D764BAD"/>
    <w:rsid w:val="4D90519F"/>
    <w:rsid w:val="4EDB463D"/>
    <w:rsid w:val="50573AD2"/>
    <w:rsid w:val="509B4F1E"/>
    <w:rsid w:val="53564127"/>
    <w:rsid w:val="53DC08C1"/>
    <w:rsid w:val="557657A4"/>
    <w:rsid w:val="55C04645"/>
    <w:rsid w:val="56D0417B"/>
    <w:rsid w:val="587C1814"/>
    <w:rsid w:val="5AE42ACB"/>
    <w:rsid w:val="5B1E422F"/>
    <w:rsid w:val="5D5D5EB3"/>
    <w:rsid w:val="5E32347E"/>
    <w:rsid w:val="5FD6D56C"/>
    <w:rsid w:val="5FED0F4C"/>
    <w:rsid w:val="602430A6"/>
    <w:rsid w:val="60D959CD"/>
    <w:rsid w:val="62F1407D"/>
    <w:rsid w:val="638906B4"/>
    <w:rsid w:val="65D049B3"/>
    <w:rsid w:val="69EE74C3"/>
    <w:rsid w:val="6A09040C"/>
    <w:rsid w:val="6A7C4F56"/>
    <w:rsid w:val="6B085392"/>
    <w:rsid w:val="6B427EA1"/>
    <w:rsid w:val="6B454DFA"/>
    <w:rsid w:val="6DFFCDCA"/>
    <w:rsid w:val="6E5A1A0C"/>
    <w:rsid w:val="6E5E498C"/>
    <w:rsid w:val="702B11A9"/>
    <w:rsid w:val="70365095"/>
    <w:rsid w:val="705F504D"/>
    <w:rsid w:val="71B96053"/>
    <w:rsid w:val="72C82DA5"/>
    <w:rsid w:val="75AC080D"/>
    <w:rsid w:val="77994E02"/>
    <w:rsid w:val="780B1240"/>
    <w:rsid w:val="79300BB2"/>
    <w:rsid w:val="7AB64AFF"/>
    <w:rsid w:val="7C67012B"/>
    <w:rsid w:val="7C957DBA"/>
    <w:rsid w:val="7D0A67FE"/>
    <w:rsid w:val="7FBBA633"/>
    <w:rsid w:val="DFF926B1"/>
    <w:rsid w:val="F3E5C7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0"/>
    <w:autoRedefine/>
    <w:qFormat/>
    <w:uiPriority w:val="0"/>
    <w:pPr>
      <w:keepNext/>
      <w:jc w:val="center"/>
      <w:outlineLvl w:val="0"/>
    </w:pPr>
    <w:rPr>
      <w:rFonts w:ascii="@(使用中文字体)" w:hAnsi="Times New Roman" w:eastAsia="@(使用中文字体)" w:cs="@(使用中文字体)"/>
      <w:sz w:val="36"/>
      <w:szCs w:val="24"/>
    </w:rPr>
  </w:style>
  <w:style w:type="paragraph" w:styleId="4">
    <w:name w:val="heading 2"/>
    <w:basedOn w:val="1"/>
    <w:next w:val="1"/>
    <w:link w:val="51"/>
    <w:qFormat/>
    <w:uiPriority w:val="0"/>
    <w:pPr>
      <w:keepNext/>
      <w:jc w:val="center"/>
      <w:outlineLvl w:val="1"/>
    </w:pPr>
    <w:rPr>
      <w:rFonts w:ascii="@(使用中文字体)" w:hAnsi="Times New Roman" w:eastAsia="@(使用中文字体)" w:cs="@(使用中文字体)"/>
      <w:sz w:val="32"/>
      <w:szCs w:val="24"/>
    </w:rPr>
  </w:style>
  <w:style w:type="paragraph" w:styleId="5">
    <w:name w:val="heading 3"/>
    <w:basedOn w:val="1"/>
    <w:next w:val="1"/>
    <w:link w:val="52"/>
    <w:qFormat/>
    <w:uiPriority w:val="0"/>
    <w:pPr>
      <w:keepNext/>
      <w:keepLines/>
      <w:spacing w:before="260" w:after="260" w:line="415" w:lineRule="auto"/>
      <w:outlineLvl w:val="2"/>
    </w:pPr>
    <w:rPr>
      <w:rFonts w:ascii="@(使用中文字体)" w:hAnsi="Times New Roman" w:eastAsia="@(使用中文字体)" w:cs="@(使用中文字体)"/>
      <w:b/>
      <w:bCs/>
      <w:sz w:val="32"/>
      <w:szCs w:val="32"/>
    </w:rPr>
  </w:style>
  <w:style w:type="paragraph" w:styleId="6">
    <w:name w:val="heading 4"/>
    <w:basedOn w:val="1"/>
    <w:next w:val="1"/>
    <w:link w:val="53"/>
    <w:qFormat/>
    <w:uiPriority w:val="0"/>
    <w:pPr>
      <w:keepNext/>
      <w:keepLines/>
      <w:spacing w:before="280" w:after="290" w:line="372" w:lineRule="auto"/>
      <w:outlineLvl w:val="3"/>
    </w:pPr>
    <w:rPr>
      <w:rFonts w:ascii="Arial" w:hAnsi="Arial" w:eastAsia="黑体" w:cs="@(使用中文字体)"/>
      <w:b/>
      <w:sz w:val="28"/>
      <w:szCs w:val="24"/>
    </w:rPr>
  </w:style>
  <w:style w:type="paragraph" w:styleId="7">
    <w:name w:val="heading 6"/>
    <w:basedOn w:val="1"/>
    <w:next w:val="1"/>
    <w:link w:val="54"/>
    <w:qFormat/>
    <w:uiPriority w:val="0"/>
    <w:pPr>
      <w:keepNext/>
      <w:keepLines/>
      <w:spacing w:before="240" w:after="64" w:line="319" w:lineRule="auto"/>
      <w:outlineLvl w:val="5"/>
    </w:pPr>
    <w:rPr>
      <w:rFonts w:ascii="Arial" w:hAnsi="Arial" w:eastAsia="黑体" w:cs="Times New Roman"/>
      <w:b/>
      <w:bCs/>
      <w:sz w:val="24"/>
      <w:szCs w:val="24"/>
    </w:rPr>
  </w:style>
  <w:style w:type="character" w:default="1" w:styleId="24">
    <w:name w:val="Default Paragraph Font"/>
    <w:autoRedefine/>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rFonts w:ascii="Times New Roman" w:hAnsi="宋体" w:eastAsia="宋体" w:cs="Times New Roman"/>
      <w:sz w:val="24"/>
      <w:szCs w:val="24"/>
    </w:rPr>
  </w:style>
  <w:style w:type="paragraph" w:styleId="8">
    <w:name w:val="caption"/>
    <w:basedOn w:val="1"/>
    <w:next w:val="1"/>
    <w:link w:val="55"/>
    <w:qFormat/>
    <w:uiPriority w:val="0"/>
    <w:pPr>
      <w:spacing w:before="152" w:after="160"/>
    </w:pPr>
    <w:rPr>
      <w:rFonts w:ascii="@(使用中文字体)" w:hAnsi="Times New Roman" w:eastAsia="@(使用中文字体)" w:cs="Times New Roman"/>
      <w:sz w:val="20"/>
      <w:szCs w:val="20"/>
    </w:rPr>
  </w:style>
  <w:style w:type="paragraph" w:styleId="9">
    <w:name w:val="Body Text"/>
    <w:basedOn w:val="1"/>
    <w:next w:val="1"/>
    <w:link w:val="46"/>
    <w:unhideWhenUsed/>
    <w:qFormat/>
    <w:uiPriority w:val="0"/>
    <w:pPr>
      <w:spacing w:after="120"/>
    </w:pPr>
  </w:style>
  <w:style w:type="paragraph" w:styleId="10">
    <w:name w:val="Body Text Indent"/>
    <w:basedOn w:val="1"/>
    <w:link w:val="56"/>
    <w:autoRedefine/>
    <w:qFormat/>
    <w:uiPriority w:val="0"/>
    <w:pPr>
      <w:tabs>
        <w:tab w:val="left" w:pos="0"/>
        <w:tab w:val="left" w:pos="567"/>
        <w:tab w:val="left" w:pos="6237"/>
        <w:tab w:val="left" w:pos="7371"/>
        <w:tab w:val="center" w:pos="8505"/>
      </w:tabs>
      <w:spacing w:line="300" w:lineRule="exact"/>
      <w:ind w:left="302" w:hanging="302" w:hangingChars="302"/>
      <w:jc w:val="left"/>
    </w:pPr>
    <w:rPr>
      <w:rFonts w:ascii="@(使用中文字体)" w:hAnsi="Times New Roman" w:eastAsia="@(使用中文字体)" w:cs="@(使用中文字体)"/>
      <w:szCs w:val="20"/>
    </w:rPr>
  </w:style>
  <w:style w:type="paragraph" w:styleId="11">
    <w:name w:val="Plain Text"/>
    <w:basedOn w:val="1"/>
    <w:link w:val="38"/>
    <w:autoRedefine/>
    <w:qFormat/>
    <w:uiPriority w:val="0"/>
    <w:rPr>
      <w:rFonts w:ascii="宋体" w:hAnsi="Courier New" w:eastAsia="宋体"/>
    </w:rPr>
  </w:style>
  <w:style w:type="paragraph" w:styleId="12">
    <w:name w:val="Date"/>
    <w:basedOn w:val="1"/>
    <w:next w:val="1"/>
    <w:link w:val="35"/>
    <w:autoRedefine/>
    <w:semiHidden/>
    <w:unhideWhenUsed/>
    <w:qFormat/>
    <w:uiPriority w:val="99"/>
    <w:pPr>
      <w:ind w:left="100" w:leftChars="2500"/>
    </w:pPr>
  </w:style>
  <w:style w:type="paragraph" w:styleId="13">
    <w:name w:val="Body Text Indent 2"/>
    <w:basedOn w:val="1"/>
    <w:link w:val="57"/>
    <w:qFormat/>
    <w:uiPriority w:val="0"/>
    <w:pPr>
      <w:ind w:left="-1" w:leftChars="-1" w:firstLine="1" w:firstLineChars="1"/>
    </w:pPr>
    <w:rPr>
      <w:rFonts w:ascii="@(使用中文字体)" w:hAnsi="Times New Roman" w:eastAsia="@(使用中文字体)" w:cs="@(使用中文字体)"/>
      <w:szCs w:val="24"/>
    </w:rPr>
  </w:style>
  <w:style w:type="paragraph" w:styleId="14">
    <w:name w:val="Balloon Text"/>
    <w:basedOn w:val="1"/>
    <w:link w:val="31"/>
    <w:unhideWhenUsed/>
    <w:qFormat/>
    <w:uiPriority w:val="0"/>
    <w:rPr>
      <w:sz w:val="18"/>
      <w:szCs w:val="18"/>
    </w:rPr>
  </w:style>
  <w:style w:type="paragraph" w:styleId="15">
    <w:name w:val="footer"/>
    <w:basedOn w:val="1"/>
    <w:link w:val="30"/>
    <w:unhideWhenUsed/>
    <w:qFormat/>
    <w:uiPriority w:val="0"/>
    <w:pPr>
      <w:tabs>
        <w:tab w:val="center" w:pos="4153"/>
        <w:tab w:val="right" w:pos="8306"/>
      </w:tabs>
      <w:snapToGrid w:val="0"/>
      <w:jc w:val="left"/>
    </w:pPr>
    <w:rPr>
      <w:sz w:val="18"/>
      <w:szCs w:val="18"/>
    </w:rPr>
  </w:style>
  <w:style w:type="paragraph" w:styleId="16">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4"/>
    <w:next w:val="1"/>
    <w:qFormat/>
    <w:uiPriority w:val="0"/>
    <w:pPr>
      <w:wordWrap w:val="0"/>
      <w:ind w:left="850"/>
      <w:jc w:val="both"/>
    </w:pPr>
    <w:rPr>
      <w:rFonts w:ascii="Calibri" w:hAnsi="Calibri" w:eastAsia="宋体" w:cs="Times New Roman"/>
      <w:sz w:val="21"/>
      <w:lang w:val="en-US" w:eastAsia="zh-CN" w:bidi="ar-SA"/>
    </w:rPr>
  </w:style>
  <w:style w:type="paragraph" w:styleId="18">
    <w:name w:val="Body Text Indent 3"/>
    <w:basedOn w:val="1"/>
    <w:link w:val="58"/>
    <w:qFormat/>
    <w:uiPriority w:val="0"/>
    <w:pPr>
      <w:ind w:left="298" w:hanging="298" w:hangingChars="298"/>
    </w:pPr>
    <w:rPr>
      <w:rFonts w:ascii="@(使用中文字体)" w:hAnsi="Times New Roman" w:eastAsia="@(使用中文字体)" w:cs="@(使用中文字体)"/>
      <w:szCs w:val="20"/>
    </w:rPr>
  </w:style>
  <w:style w:type="paragraph" w:styleId="19">
    <w:name w:val="Normal (Web)"/>
    <w:basedOn w:val="1"/>
    <w:qFormat/>
    <w:uiPriority w:val="0"/>
    <w:rPr>
      <w:sz w:val="24"/>
    </w:rPr>
  </w:style>
  <w:style w:type="paragraph" w:styleId="20">
    <w:name w:val="Body Text First Indent"/>
    <w:basedOn w:val="9"/>
    <w:link w:val="59"/>
    <w:qFormat/>
    <w:uiPriority w:val="0"/>
    <w:pPr>
      <w:ind w:firstLine="420" w:firstLineChars="100"/>
    </w:pPr>
    <w:rPr>
      <w:rFonts w:ascii="@(使用中文字体)" w:hAnsi="Times New Roman" w:eastAsia="@(使用中文字体)" w:cs="@(使用中文字体)"/>
      <w:szCs w:val="24"/>
    </w:rPr>
  </w:style>
  <w:style w:type="paragraph" w:styleId="21">
    <w:name w:val="Body Text First Indent 2"/>
    <w:basedOn w:val="10"/>
    <w:next w:val="1"/>
    <w:qFormat/>
    <w:uiPriority w:val="0"/>
    <w:pPr>
      <w:widowControl/>
      <w:tabs>
        <w:tab w:val="left" w:pos="1260"/>
        <w:tab w:val="left" w:pos="1365"/>
      </w:tabs>
      <w:ind w:left="200" w:firstLine="200" w:firstLineChars="200"/>
      <w:jc w:val="left"/>
    </w:pPr>
    <w:rPr>
      <w:rFonts w:ascii="Times New Roman" w:hAnsi="Times New Roman" w:cs="Times New Roman"/>
      <w:kern w:val="0"/>
      <w:sz w:val="20"/>
      <w:szCs w:val="24"/>
    </w:rPr>
  </w:style>
  <w:style w:type="table" w:styleId="23">
    <w:name w:val="Table Grid"/>
    <w:basedOn w:val="2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Hyperlink"/>
    <w:basedOn w:val="24"/>
    <w:qFormat/>
    <w:uiPriority w:val="0"/>
    <w:rPr>
      <w:color w:val="0000FF"/>
      <w:u w:val="single"/>
    </w:rPr>
  </w:style>
  <w:style w:type="character" w:styleId="28">
    <w:name w:val="footnote reference"/>
    <w:qFormat/>
    <w:uiPriority w:val="0"/>
    <w:rPr>
      <w:vertAlign w:val="superscript"/>
    </w:rPr>
  </w:style>
  <w:style w:type="character" w:customStyle="1" w:styleId="29">
    <w:name w:val="页眉 字符"/>
    <w:basedOn w:val="24"/>
    <w:link w:val="16"/>
    <w:qFormat/>
    <w:uiPriority w:val="99"/>
    <w:rPr>
      <w:sz w:val="18"/>
      <w:szCs w:val="18"/>
    </w:rPr>
  </w:style>
  <w:style w:type="character" w:customStyle="1" w:styleId="30">
    <w:name w:val="页脚 字符"/>
    <w:basedOn w:val="24"/>
    <w:link w:val="15"/>
    <w:qFormat/>
    <w:uiPriority w:val="99"/>
    <w:rPr>
      <w:sz w:val="18"/>
      <w:szCs w:val="18"/>
    </w:rPr>
  </w:style>
  <w:style w:type="character" w:customStyle="1" w:styleId="31">
    <w:name w:val="批注框文本 字符"/>
    <w:basedOn w:val="24"/>
    <w:link w:val="14"/>
    <w:semiHidden/>
    <w:qFormat/>
    <w:uiPriority w:val="99"/>
    <w:rPr>
      <w:sz w:val="18"/>
      <w:szCs w:val="18"/>
    </w:rPr>
  </w:style>
  <w:style w:type="paragraph" w:customStyle="1" w:styleId="32">
    <w:name w:val="列出段落1"/>
    <w:basedOn w:val="1"/>
    <w:qFormat/>
    <w:uiPriority w:val="34"/>
    <w:pPr>
      <w:widowControl/>
      <w:spacing w:line="240" w:lineRule="atLeast"/>
      <w:ind w:firstLine="420" w:firstLineChars="200"/>
      <w:jc w:val="left"/>
    </w:pPr>
    <w:rPr>
      <w:rFonts w:ascii="Calibri" w:hAnsi="Calibri" w:eastAsia="宋体" w:cs="Times New Roman"/>
      <w:kern w:val="0"/>
      <w:sz w:val="20"/>
      <w:szCs w:val="20"/>
    </w:rPr>
  </w:style>
  <w:style w:type="paragraph" w:customStyle="1" w:styleId="33">
    <w:name w:val="列出段落111"/>
    <w:basedOn w:val="1"/>
    <w:qFormat/>
    <w:uiPriority w:val="34"/>
    <w:pPr>
      <w:ind w:firstLine="420" w:firstLineChars="200"/>
    </w:pPr>
    <w:rPr>
      <w:rFonts w:ascii="Calibri" w:hAnsi="Calibri" w:eastAsia="宋体" w:cs="Times New Roman"/>
      <w:szCs w:val="24"/>
    </w:rPr>
  </w:style>
  <w:style w:type="table" w:customStyle="1" w:styleId="34">
    <w:name w:val="网格型1"/>
    <w:basedOn w:val="2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35">
    <w:name w:val="日期 字符"/>
    <w:basedOn w:val="24"/>
    <w:link w:val="12"/>
    <w:semiHidden/>
    <w:qFormat/>
    <w:uiPriority w:val="99"/>
  </w:style>
  <w:style w:type="paragraph" w:customStyle="1" w:styleId="36">
    <w:name w:val="p0"/>
    <w:basedOn w:val="1"/>
    <w:qFormat/>
    <w:uiPriority w:val="0"/>
    <w:pPr>
      <w:widowControl/>
      <w:adjustRightInd w:val="0"/>
      <w:snapToGrid w:val="0"/>
      <w:spacing w:after="200"/>
      <w:jc w:val="left"/>
    </w:pPr>
    <w:rPr>
      <w:rFonts w:ascii="Tahoma" w:hAnsi="Tahoma" w:eastAsia="宋体" w:cs="Tahoma"/>
      <w:kern w:val="0"/>
      <w:sz w:val="22"/>
    </w:rPr>
  </w:style>
  <w:style w:type="paragraph" w:styleId="37">
    <w:name w:val="List Paragraph"/>
    <w:basedOn w:val="1"/>
    <w:qFormat/>
    <w:uiPriority w:val="0"/>
    <w:pPr>
      <w:ind w:firstLine="420" w:firstLineChars="200"/>
    </w:pPr>
  </w:style>
  <w:style w:type="character" w:customStyle="1" w:styleId="38">
    <w:name w:val="纯文本 字符"/>
    <w:basedOn w:val="24"/>
    <w:link w:val="11"/>
    <w:qFormat/>
    <w:uiPriority w:val="0"/>
    <w:rPr>
      <w:rFonts w:ascii="宋体" w:hAnsi="Courier New" w:eastAsia="宋体"/>
    </w:rPr>
  </w:style>
  <w:style w:type="character" w:customStyle="1" w:styleId="39">
    <w:name w:val="纯文本 Char1"/>
    <w:basedOn w:val="24"/>
    <w:semiHidden/>
    <w:qFormat/>
    <w:uiPriority w:val="99"/>
    <w:rPr>
      <w:rFonts w:ascii="宋体" w:hAnsi="Courier New" w:eastAsia="宋体" w:cs="Courier New"/>
      <w:szCs w:val="21"/>
    </w:rPr>
  </w:style>
  <w:style w:type="table" w:customStyle="1" w:styleId="40">
    <w:name w:val="网格型2"/>
    <w:basedOn w:val="2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41">
    <w:name w:val="网格型3"/>
    <w:basedOn w:val="2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42">
    <w:name w:val="列出段落11"/>
    <w:basedOn w:val="1"/>
    <w:qFormat/>
    <w:uiPriority w:val="34"/>
    <w:pPr>
      <w:ind w:firstLine="420" w:firstLineChars="200"/>
    </w:pPr>
    <w:rPr>
      <w:rFonts w:ascii="Calibri" w:hAnsi="Calibri" w:eastAsia="宋体" w:cs="Times New Roman"/>
      <w:szCs w:val="24"/>
    </w:rPr>
  </w:style>
  <w:style w:type="character" w:customStyle="1" w:styleId="43">
    <w:name w:val="NormalCharacter"/>
    <w:semiHidden/>
    <w:qFormat/>
    <w:uiPriority w:val="0"/>
  </w:style>
  <w:style w:type="table" w:customStyle="1" w:styleId="44">
    <w:name w:val="网格型31"/>
    <w:basedOn w:val="22"/>
    <w:autoRedefine/>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
    <w:name w:val="网格型311"/>
    <w:basedOn w:val="22"/>
    <w:autoRedefine/>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6">
    <w:name w:val="正文文本 字符"/>
    <w:basedOn w:val="24"/>
    <w:link w:val="9"/>
    <w:autoRedefine/>
    <w:qFormat/>
    <w:uiPriority w:val="0"/>
  </w:style>
  <w:style w:type="paragraph" w:customStyle="1" w:styleId="47">
    <w:name w:val="列表段落1"/>
    <w:basedOn w:val="1"/>
    <w:autoRedefine/>
    <w:qFormat/>
    <w:uiPriority w:val="34"/>
    <w:rPr>
      <w:szCs w:val="30"/>
    </w:rPr>
  </w:style>
  <w:style w:type="paragraph" w:customStyle="1" w:styleId="48">
    <w:name w:val="xl72"/>
    <w:basedOn w:val="1"/>
    <w:autoRedefine/>
    <w:qFormat/>
    <w:uiPriority w:val="0"/>
    <w:pPr>
      <w:widowControl/>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49">
    <w:name w:val="自动更正"/>
    <w:autoRedefine/>
    <w:qFormat/>
    <w:uiPriority w:val="0"/>
    <w:pPr>
      <w:widowControl w:val="0"/>
      <w:jc w:val="both"/>
    </w:pPr>
    <w:rPr>
      <w:rFonts w:ascii="@(使用中文字体)" w:hAnsi="Times New Roman" w:eastAsia="@(使用中文字体)" w:cs="@(使用中文字体)"/>
      <w:kern w:val="2"/>
      <w:sz w:val="21"/>
      <w:szCs w:val="24"/>
      <w:lang w:val="en-US" w:eastAsia="zh-CN" w:bidi="ar-SA"/>
    </w:rPr>
  </w:style>
  <w:style w:type="character" w:customStyle="1" w:styleId="50">
    <w:name w:val="标题 1 字符"/>
    <w:basedOn w:val="24"/>
    <w:link w:val="3"/>
    <w:autoRedefine/>
    <w:qFormat/>
    <w:uiPriority w:val="0"/>
    <w:rPr>
      <w:rFonts w:ascii="@(使用中文字体)" w:hAnsi="Times New Roman" w:eastAsia="@(使用中文字体)" w:cs="@(使用中文字体)"/>
      <w:sz w:val="36"/>
      <w:szCs w:val="24"/>
      <w:lang w:val="en-US" w:eastAsia="zh-CN"/>
    </w:rPr>
  </w:style>
  <w:style w:type="character" w:customStyle="1" w:styleId="51">
    <w:name w:val="标题 2 字符"/>
    <w:basedOn w:val="24"/>
    <w:link w:val="4"/>
    <w:autoRedefine/>
    <w:qFormat/>
    <w:uiPriority w:val="0"/>
    <w:rPr>
      <w:rFonts w:ascii="@(使用中文字体)" w:hAnsi="Times New Roman" w:eastAsia="@(使用中文字体)" w:cs="@(使用中文字体)"/>
      <w:sz w:val="32"/>
      <w:szCs w:val="24"/>
    </w:rPr>
  </w:style>
  <w:style w:type="character" w:customStyle="1" w:styleId="52">
    <w:name w:val="标题 3 字符"/>
    <w:basedOn w:val="24"/>
    <w:link w:val="5"/>
    <w:autoRedefine/>
    <w:qFormat/>
    <w:uiPriority w:val="0"/>
    <w:rPr>
      <w:rFonts w:ascii="@(使用中文字体)" w:hAnsi="Times New Roman" w:eastAsia="@(使用中文字体)" w:cs="@(使用中文字体)"/>
      <w:b/>
      <w:bCs/>
      <w:sz w:val="32"/>
      <w:szCs w:val="32"/>
    </w:rPr>
  </w:style>
  <w:style w:type="character" w:customStyle="1" w:styleId="53">
    <w:name w:val="标题 4 字符"/>
    <w:basedOn w:val="24"/>
    <w:link w:val="6"/>
    <w:autoRedefine/>
    <w:qFormat/>
    <w:uiPriority w:val="0"/>
    <w:rPr>
      <w:rFonts w:ascii="Arial" w:hAnsi="Arial" w:eastAsia="黑体" w:cs="@(使用中文字体)"/>
      <w:b/>
      <w:sz w:val="28"/>
      <w:szCs w:val="24"/>
    </w:rPr>
  </w:style>
  <w:style w:type="character" w:customStyle="1" w:styleId="54">
    <w:name w:val="标题 6 字符"/>
    <w:basedOn w:val="24"/>
    <w:link w:val="7"/>
    <w:autoRedefine/>
    <w:qFormat/>
    <w:uiPriority w:val="0"/>
    <w:rPr>
      <w:rFonts w:ascii="Arial" w:hAnsi="Arial" w:eastAsia="黑体" w:cs="Times New Roman"/>
      <w:b/>
      <w:bCs/>
      <w:sz w:val="24"/>
      <w:szCs w:val="24"/>
    </w:rPr>
  </w:style>
  <w:style w:type="character" w:customStyle="1" w:styleId="55">
    <w:name w:val="题注 字符"/>
    <w:link w:val="8"/>
    <w:autoRedefine/>
    <w:qFormat/>
    <w:uiPriority w:val="0"/>
    <w:rPr>
      <w:rFonts w:ascii="@(使用中文字体)" w:hAnsi="Times New Roman" w:eastAsia="@(使用中文字体)" w:cs="Times New Roman"/>
      <w:sz w:val="20"/>
      <w:szCs w:val="20"/>
    </w:rPr>
  </w:style>
  <w:style w:type="character" w:customStyle="1" w:styleId="56">
    <w:name w:val="正文文本缩进 字符"/>
    <w:basedOn w:val="24"/>
    <w:link w:val="10"/>
    <w:autoRedefine/>
    <w:qFormat/>
    <w:uiPriority w:val="0"/>
    <w:rPr>
      <w:rFonts w:ascii="@(使用中文字体)" w:hAnsi="Times New Roman" w:eastAsia="@(使用中文字体)" w:cs="@(使用中文字体)"/>
      <w:szCs w:val="20"/>
    </w:rPr>
  </w:style>
  <w:style w:type="character" w:customStyle="1" w:styleId="57">
    <w:name w:val="正文文本缩进 2 字符"/>
    <w:basedOn w:val="24"/>
    <w:link w:val="13"/>
    <w:autoRedefine/>
    <w:qFormat/>
    <w:uiPriority w:val="0"/>
    <w:rPr>
      <w:rFonts w:ascii="@(使用中文字体)" w:hAnsi="Times New Roman" w:eastAsia="@(使用中文字体)" w:cs="@(使用中文字体)"/>
      <w:szCs w:val="24"/>
    </w:rPr>
  </w:style>
  <w:style w:type="character" w:customStyle="1" w:styleId="58">
    <w:name w:val="正文文本缩进 3 字符"/>
    <w:basedOn w:val="24"/>
    <w:link w:val="18"/>
    <w:autoRedefine/>
    <w:qFormat/>
    <w:uiPriority w:val="0"/>
    <w:rPr>
      <w:rFonts w:ascii="@(使用中文字体)" w:hAnsi="Times New Roman" w:eastAsia="@(使用中文字体)" w:cs="@(使用中文字体)"/>
      <w:szCs w:val="20"/>
    </w:rPr>
  </w:style>
  <w:style w:type="character" w:customStyle="1" w:styleId="59">
    <w:name w:val="正文文本首行缩进 字符"/>
    <w:basedOn w:val="46"/>
    <w:link w:val="20"/>
    <w:autoRedefine/>
    <w:qFormat/>
    <w:uiPriority w:val="0"/>
    <w:rPr>
      <w:rFonts w:ascii="@(使用中文字体)" w:hAnsi="Times New Roman" w:eastAsia="@(使用中文字体)" w:cs="@(使用中文字体)"/>
      <w:szCs w:val="24"/>
    </w:rPr>
  </w:style>
  <w:style w:type="character" w:customStyle="1" w:styleId="60">
    <w:name w:val="font141"/>
    <w:basedOn w:val="24"/>
    <w:autoRedefine/>
    <w:qFormat/>
    <w:uiPriority w:val="0"/>
    <w:rPr>
      <w:rFonts w:hint="default" w:ascii="Times New Roman" w:hAnsi="Times New Roman" w:cs="Times New Roman"/>
      <w:color w:val="000000"/>
      <w:sz w:val="21"/>
      <w:szCs w:val="21"/>
      <w:u w:val="none"/>
    </w:rPr>
  </w:style>
  <w:style w:type="character" w:customStyle="1" w:styleId="61">
    <w:name w:val="font112"/>
    <w:autoRedefine/>
    <w:qFormat/>
    <w:uiPriority w:val="0"/>
    <w:rPr>
      <w:rFonts w:hint="eastAsia" w:ascii="宋体" w:hAnsi="宋体" w:eastAsia="宋体" w:cs="宋体"/>
      <w:color w:val="000000"/>
      <w:sz w:val="21"/>
      <w:szCs w:val="21"/>
      <w:u w:val="none"/>
    </w:rPr>
  </w:style>
  <w:style w:type="character" w:customStyle="1" w:styleId="62">
    <w:name w:val="bds_more10"/>
    <w:basedOn w:val="24"/>
    <w:autoRedefine/>
    <w:qFormat/>
    <w:uiPriority w:val="0"/>
  </w:style>
  <w:style w:type="paragraph" w:customStyle="1" w:styleId="63">
    <w:name w:val="Char"/>
    <w:basedOn w:val="1"/>
    <w:autoRedefine/>
    <w:qFormat/>
    <w:uiPriority w:val="0"/>
    <w:rPr>
      <w:rFonts w:ascii="@(使用中文字体)" w:hAnsi="Times New Roman" w:eastAsia="@(使用中文字体)" w:cs="@(使用中文字体)"/>
      <w:b/>
      <w:sz w:val="32"/>
      <w:szCs w:val="32"/>
    </w:rPr>
  </w:style>
  <w:style w:type="paragraph" w:customStyle="1" w:styleId="64">
    <w:name w:val="Char Char Char Char Char Char Char"/>
    <w:basedOn w:val="1"/>
    <w:autoRedefine/>
    <w:qFormat/>
    <w:uiPriority w:val="0"/>
    <w:rPr>
      <w:rFonts w:ascii="仿宋_GB2312" w:hAnsi="Times New Roman" w:eastAsia="仿宋_GB2312" w:cs="Times New Roman"/>
      <w:b/>
      <w:sz w:val="32"/>
      <w:szCs w:val="32"/>
    </w:rPr>
  </w:style>
  <w:style w:type="paragraph" w:customStyle="1" w:styleId="65">
    <w:name w:val="Char Char Char Char Char Char"/>
    <w:next w:val="63"/>
    <w:autoRedefine/>
    <w:qFormat/>
    <w:uiPriority w:val="0"/>
    <w:pPr>
      <w:spacing w:after="160" w:line="240" w:lineRule="exact"/>
    </w:pPr>
    <w:rPr>
      <w:rFonts w:ascii="@(使用中文字体)" w:hAnsi="Times New Roman" w:eastAsia="@(使用中文字体)" w:cs="@(使用中文字体)"/>
      <w:lang w:val="en-US" w:eastAsia="en-US" w:bidi="ar-SA"/>
    </w:rPr>
  </w:style>
  <w:style w:type="paragraph" w:customStyle="1" w:styleId="66">
    <w:name w:val="_Style 15"/>
    <w:basedOn w:val="1"/>
    <w:autoRedefine/>
    <w:qFormat/>
    <w:uiPriority w:val="0"/>
    <w:rPr>
      <w:rFonts w:ascii="Times New Roman" w:hAnsi="Times New Roman" w:eastAsia="宋体" w:cs="Times New Roman"/>
      <w:szCs w:val="24"/>
    </w:rPr>
  </w:style>
  <w:style w:type="paragraph" w:customStyle="1" w:styleId="67">
    <w:name w:val="标题6"/>
    <w:basedOn w:val="1"/>
    <w:next w:val="3"/>
    <w:autoRedefine/>
    <w:qFormat/>
    <w:uiPriority w:val="0"/>
    <w:pPr>
      <w:widowControl/>
      <w:snapToGrid w:val="0"/>
      <w:spacing w:before="50" w:beforeLines="50" w:after="50" w:afterLines="50" w:line="520" w:lineRule="atLeast"/>
      <w:ind w:firstLine="200" w:firstLineChars="200"/>
      <w:jc w:val="left"/>
    </w:pPr>
    <w:rPr>
      <w:rFonts w:ascii="@(使用中文字体)" w:hAnsi="@(使用中文字体)" w:eastAsia="@(使用中文字体)" w:cs="@(使用中文字体)"/>
      <w:kern w:val="0"/>
      <w:sz w:val="20"/>
      <w:szCs w:val="20"/>
    </w:rPr>
  </w:style>
  <w:style w:type="paragraph" w:customStyle="1" w:styleId="68">
    <w:name w:val="Table Paragraph"/>
    <w:basedOn w:val="1"/>
    <w:autoRedefine/>
    <w:qFormat/>
    <w:uiPriority w:val="1"/>
    <w:rPr>
      <w:rFonts w:ascii="宋体" w:hAnsi="宋体" w:eastAsia="宋体" w:cs="宋体"/>
      <w:szCs w:val="24"/>
      <w:lang w:val="zh-CN" w:bidi="zh-CN"/>
    </w:rPr>
  </w:style>
  <w:style w:type="paragraph" w:customStyle="1" w:styleId="69">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70">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44</Pages>
  <Words>26111</Words>
  <Characters>27656</Characters>
  <Lines>254</Lines>
  <Paragraphs>71</Paragraphs>
  <TotalTime>26</TotalTime>
  <ScaleCrop>false</ScaleCrop>
  <LinksUpToDate>false</LinksUpToDate>
  <CharactersWithSpaces>28536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2019-03-06T14:09:00Z</dcterms:created>
  <dc:creator>虞圣韡</dc:creator>
  <cp:lastModifiedBy>linglingshelley</cp:lastModifiedBy>
  <cp:lastPrinted>2025-03-07T08:06:32Z</cp:lastPrinted>
  <dcterms:modified xsi:type="dcterms:W3CDTF">2025-03-07T08:17:10Z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80F4A77BED5E4C6F90A9E3D69727E4F3_12</vt:lpwstr>
  </property>
  <property fmtid="{D5CDD505-2E9C-101B-9397-08002B2CF9AE}" pid="4" name="KSOTemplateDocerSaveRecord">
    <vt:lpwstr>eyJoZGlkIjoiNzJhYjk4ODBiNTgxMzhkMzA1ZTE1MjY0ZDJmNGQzNjYiLCJ1c2VySWQiOiI2ODkyNjgzMTUifQ==</vt:lpwstr>
  </property>
</Properties>
</file>