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F17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840" w:leftChars="-400" w:right="30" w:firstLine="338" w:firstLineChars="161"/>
        <w:rPr>
          <w:rFonts w:ascii="宋体"/>
          <w:b/>
          <w:color w:val="auto"/>
          <w:kern w:val="0"/>
          <w:sz w:val="52"/>
          <w:szCs w:val="52"/>
        </w:rPr>
      </w:pPr>
      <w:r>
        <w:rPr>
          <w:rFonts w:hint="eastAsia" w:eastAsiaTheme="minorEastAsia"/>
        </w:rPr>
        <w:drawing>
          <wp:anchor distT="0" distB="0" distL="114300" distR="114300" simplePos="0" relativeHeight="251659264" behindDoc="0" locked="0" layoutInCell="1" allowOverlap="1">
            <wp:simplePos x="0" y="0"/>
            <wp:positionH relativeFrom="column">
              <wp:posOffset>2138680</wp:posOffset>
            </wp:positionH>
            <wp:positionV relativeFrom="paragraph">
              <wp:posOffset>377825</wp:posOffset>
            </wp:positionV>
            <wp:extent cx="1376045" cy="1376045"/>
            <wp:effectExtent l="0" t="0" r="14605" b="14605"/>
            <wp:wrapNone/>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376045" cy="1376045"/>
                    </a:xfrm>
                    <a:prstGeom prst="rect">
                      <a:avLst/>
                    </a:prstGeom>
                  </pic:spPr>
                </pic:pic>
              </a:graphicData>
            </a:graphic>
          </wp:anchor>
        </w:drawing>
      </w:r>
    </w:p>
    <w:p w14:paraId="5641D64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r>
        <w:rPr>
          <w:rFonts w:hint="eastAsia" w:eastAsiaTheme="minorEastAsia"/>
          <w:color w:val="auto"/>
        </w:rPr>
        <w:t xml:space="preserve">         </w:t>
      </w:r>
    </w:p>
    <w:p w14:paraId="7B7D2CE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p>
    <w:p w14:paraId="3B7F27E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eastAsiaTheme="minorEastAsia"/>
          <w:color w:val="auto"/>
        </w:rPr>
      </w:pPr>
    </w:p>
    <w:p w14:paraId="5759DD66">
      <w:pPr>
        <w:pStyle w:val="16"/>
        <w:rPr>
          <w:rFonts w:hint="eastAsia" w:eastAsiaTheme="minorEastAsia"/>
          <w:color w:val="auto"/>
        </w:rPr>
      </w:pPr>
    </w:p>
    <w:p w14:paraId="115FFDD5">
      <w:pPr>
        <w:pStyle w:val="41"/>
        <w:rPr>
          <w:rFonts w:hint="eastAsia"/>
          <w:color w:val="auto"/>
        </w:rPr>
      </w:pPr>
    </w:p>
    <w:p w14:paraId="4794450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hint="eastAsia" w:ascii="宋体"/>
          <w:b/>
          <w:color w:val="auto"/>
          <w:kern w:val="0"/>
          <w:sz w:val="52"/>
          <w:szCs w:val="52"/>
        </w:rPr>
      </w:pPr>
      <w:r>
        <w:rPr>
          <w:rFonts w:hint="eastAsia" w:eastAsiaTheme="minorEastAsia"/>
          <w:color w:val="auto"/>
          <w:lang w:val="en-US" w:eastAsia="zh-CN"/>
        </w:rPr>
        <w:t xml:space="preserve">          </w:t>
      </w:r>
      <w:r>
        <w:rPr>
          <w:rFonts w:hint="eastAsia" w:ascii="宋体"/>
          <w:b/>
          <w:color w:val="auto"/>
          <w:kern w:val="0"/>
          <w:sz w:val="52"/>
          <w:szCs w:val="52"/>
        </w:rPr>
        <w:t>三门县政府采购招标文件</w:t>
      </w:r>
    </w:p>
    <w:p w14:paraId="18B39ED8">
      <w:pPr>
        <w:pStyle w:val="4"/>
        <w:rPr>
          <w:rFonts w:hint="eastAsia"/>
          <w:color w:val="auto"/>
        </w:rPr>
      </w:pPr>
    </w:p>
    <w:p w14:paraId="459F5515">
      <w:pPr>
        <w:pStyle w:val="42"/>
        <w:ind w:firstLine="1606" w:firstLineChars="500"/>
        <w:rPr>
          <w:rFonts w:hint="default" w:ascii="宋体"/>
          <w:b/>
          <w:color w:val="auto"/>
          <w:kern w:val="0"/>
          <w:sz w:val="32"/>
          <w:lang w:val="en-US"/>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090号</w:t>
      </w:r>
    </w:p>
    <w:p w14:paraId="28526650">
      <w:pPr>
        <w:pStyle w:val="4"/>
        <w:rPr>
          <w:color w:val="auto"/>
        </w:rPr>
      </w:pPr>
    </w:p>
    <w:p w14:paraId="0A4C489A">
      <w:pPr>
        <w:autoSpaceDE w:val="0"/>
        <w:autoSpaceDN w:val="0"/>
        <w:adjustRightInd w:val="0"/>
        <w:spacing w:line="360" w:lineRule="auto"/>
        <w:ind w:firstLine="1500" w:firstLineChars="500"/>
        <w:jc w:val="left"/>
        <w:rPr>
          <w:rFonts w:hint="eastAsia" w:ascii="宋体" w:eastAsia="宋体"/>
          <w:color w:val="auto"/>
          <w:kern w:val="0"/>
          <w:sz w:val="32"/>
          <w:szCs w:val="32"/>
          <w:lang w:eastAsia="zh-CN"/>
        </w:rPr>
      </w:pPr>
      <w:r>
        <w:rPr>
          <w:rFonts w:hint="eastAsia" w:ascii="宋体"/>
          <w:color w:val="auto"/>
          <w:kern w:val="0"/>
          <w:sz w:val="30"/>
          <w:szCs w:val="30"/>
        </w:rPr>
        <w:t>采购项目：</w:t>
      </w:r>
      <w:r>
        <w:rPr>
          <w:rFonts w:hint="eastAsia" w:ascii="宋体"/>
          <w:color w:val="auto"/>
          <w:kern w:val="0"/>
          <w:sz w:val="30"/>
          <w:szCs w:val="30"/>
          <w:lang w:eastAsia="zh-CN"/>
        </w:rPr>
        <w:t>三门技师学院一体化实训室项目</w:t>
      </w:r>
    </w:p>
    <w:p w14:paraId="324279FA">
      <w:pPr>
        <w:autoSpaceDE w:val="0"/>
        <w:autoSpaceDN w:val="0"/>
        <w:adjustRightInd w:val="0"/>
        <w:spacing w:line="360" w:lineRule="auto"/>
        <w:jc w:val="center"/>
        <w:rPr>
          <w:rFonts w:ascii="宋体"/>
          <w:color w:val="auto"/>
          <w:kern w:val="0"/>
          <w:sz w:val="32"/>
          <w:szCs w:val="32"/>
        </w:rPr>
      </w:pPr>
    </w:p>
    <w:p w14:paraId="2C9459FC">
      <w:pPr>
        <w:pStyle w:val="12"/>
        <w:rPr>
          <w:rFonts w:ascii="宋体"/>
          <w:color w:val="auto"/>
          <w:kern w:val="0"/>
          <w:sz w:val="32"/>
          <w:szCs w:val="32"/>
        </w:rPr>
      </w:pPr>
    </w:p>
    <w:p w14:paraId="4E1CD7D8">
      <w:pPr>
        <w:pStyle w:val="12"/>
        <w:rPr>
          <w:rFonts w:ascii="宋体"/>
          <w:color w:val="auto"/>
          <w:kern w:val="0"/>
          <w:sz w:val="32"/>
          <w:szCs w:val="32"/>
        </w:rPr>
      </w:pPr>
    </w:p>
    <w:p w14:paraId="0743AD1C">
      <w:pPr>
        <w:pStyle w:val="12"/>
        <w:ind w:left="0" w:leftChars="0" w:firstLine="0" w:firstLineChars="0"/>
        <w:rPr>
          <w:rFonts w:ascii="宋体"/>
          <w:color w:val="auto"/>
          <w:kern w:val="0"/>
          <w:sz w:val="32"/>
          <w:szCs w:val="32"/>
        </w:rPr>
      </w:pPr>
    </w:p>
    <w:p w14:paraId="72C5E9E2">
      <w:pPr>
        <w:pStyle w:val="12"/>
        <w:rPr>
          <w:rFonts w:ascii="宋体"/>
          <w:color w:val="auto"/>
          <w:kern w:val="0"/>
          <w:sz w:val="32"/>
          <w:szCs w:val="32"/>
        </w:rPr>
      </w:pPr>
    </w:p>
    <w:p w14:paraId="0983B8A0">
      <w:pPr>
        <w:autoSpaceDE w:val="0"/>
        <w:autoSpaceDN w:val="0"/>
        <w:adjustRightInd w:val="0"/>
        <w:spacing w:line="360" w:lineRule="auto"/>
        <w:ind w:firstLine="2240" w:firstLineChars="700"/>
        <w:jc w:val="both"/>
        <w:rPr>
          <w:rFonts w:hint="eastAsia" w:ascii="宋体" w:eastAsia="宋体"/>
          <w:color w:val="auto"/>
          <w:kern w:val="0"/>
          <w:sz w:val="32"/>
          <w:szCs w:val="32"/>
          <w:lang w:eastAsia="zh-CN"/>
        </w:rPr>
      </w:pPr>
      <w:r>
        <w:rPr>
          <w:rFonts w:hint="eastAsia" w:ascii="宋体"/>
          <w:color w:val="auto"/>
          <w:kern w:val="0"/>
          <w:sz w:val="32"/>
          <w:szCs w:val="32"/>
        </w:rPr>
        <w:t>采 购 人：</w:t>
      </w:r>
      <w:r>
        <w:rPr>
          <w:rFonts w:hint="eastAsia" w:ascii="宋体"/>
          <w:color w:val="auto"/>
          <w:kern w:val="0"/>
          <w:sz w:val="32"/>
          <w:szCs w:val="32"/>
          <w:lang w:eastAsia="zh-CN"/>
        </w:rPr>
        <w:t>三门技师学院</w:t>
      </w:r>
    </w:p>
    <w:p w14:paraId="25A7BBAA">
      <w:pPr>
        <w:pStyle w:val="19"/>
        <w:ind w:left="0" w:leftChars="0" w:firstLine="0" w:firstLineChars="0"/>
        <w:rPr>
          <w:color w:val="auto"/>
        </w:rPr>
      </w:pPr>
    </w:p>
    <w:p w14:paraId="056CA0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840" w:firstLineChars="300"/>
        <w:rPr>
          <w:rFonts w:hint="eastAsia" w:ascii="宋体" w:hAnsi="宋体" w:eastAsia="宋体" w:cs="宋体"/>
          <w:color w:val="auto"/>
          <w:kern w:val="0"/>
          <w:sz w:val="32"/>
          <w:szCs w:val="32"/>
          <w:lang w:eastAsia="zh-CN"/>
        </w:rPr>
      </w:pPr>
      <w:r>
        <w:rPr>
          <w:rFonts w:hint="eastAsia" w:ascii="宋体" w:hAnsi="宋体" w:cs="宋体"/>
          <w:sz w:val="28"/>
          <w:szCs w:val="36"/>
        </w:rPr>
        <w:t>采购代理机构</w:t>
      </w:r>
      <w:r>
        <w:rPr>
          <w:rFonts w:hint="eastAsia" w:ascii="宋体" w:hAnsi="宋体" w:cs="宋体"/>
          <w:sz w:val="28"/>
          <w:szCs w:val="36"/>
          <w:lang w:eastAsia="zh-CN"/>
        </w:rPr>
        <w:t>：</w:t>
      </w:r>
      <w:r>
        <w:rPr>
          <w:rFonts w:hint="eastAsia" w:ascii="宋体" w:hAnsi="宋体" w:cs="宋体"/>
          <w:color w:val="auto"/>
          <w:kern w:val="0"/>
          <w:sz w:val="32"/>
          <w:szCs w:val="32"/>
          <w:lang w:eastAsia="zh-CN"/>
        </w:rPr>
        <w:t>宁波守诚项目管理有限公司</w:t>
      </w:r>
    </w:p>
    <w:p w14:paraId="64B88A3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 xml:space="preserve">  </w:t>
      </w:r>
    </w:p>
    <w:p w14:paraId="2F4163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rPr>
      </w:pP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10</w:t>
      </w:r>
      <w:r>
        <w:rPr>
          <w:rFonts w:hint="eastAsia" w:ascii="宋体" w:hAnsi="宋体" w:cs="宋体"/>
          <w:color w:val="auto"/>
          <w:kern w:val="0"/>
          <w:sz w:val="32"/>
          <w:szCs w:val="32"/>
        </w:rPr>
        <w:t>月</w:t>
      </w:r>
    </w:p>
    <w:p w14:paraId="15E8D412">
      <w:pPr>
        <w:pStyle w:val="81"/>
        <w:rPr>
          <w:color w:val="auto"/>
        </w:rPr>
        <w:sectPr>
          <w:headerReference r:id="rId3" w:type="default"/>
          <w:footerReference r:id="rId4" w:type="default"/>
          <w:pgSz w:w="11906" w:h="16838"/>
          <w:pgMar w:top="1440" w:right="1526" w:bottom="1440" w:left="1560" w:header="851" w:footer="850" w:gutter="0"/>
          <w:pgNumType w:start="1"/>
          <w:cols w:space="720" w:num="1"/>
          <w:docGrid w:type="lines" w:linePitch="312" w:charSpace="0"/>
        </w:sectPr>
      </w:pPr>
    </w:p>
    <w:sdt>
      <w:sdtPr>
        <w:rPr>
          <w:rFonts w:ascii="宋体" w:hAnsi="宋体"/>
          <w:color w:val="auto"/>
          <w:sz w:val="52"/>
          <w:szCs w:val="52"/>
        </w:rPr>
        <w:id w:val="147457811"/>
        <w:docPartObj>
          <w:docPartGallery w:val="Table of Contents"/>
          <w:docPartUnique/>
        </w:docPartObj>
      </w:sdtPr>
      <w:sdtEndPr>
        <w:rPr>
          <w:rFonts w:ascii="Times New Roman" w:hAnsi="Times New Roman"/>
          <w:color w:val="auto"/>
          <w:sz w:val="21"/>
          <w:szCs w:val="24"/>
        </w:rPr>
      </w:sdtEndPr>
      <w:sdtContent>
        <w:p w14:paraId="5B0C080B">
          <w:pPr>
            <w:jc w:val="center"/>
            <w:rPr>
              <w:rFonts w:ascii="宋体" w:hAnsi="宋体" w:cs="宋体"/>
              <w:b/>
              <w:bCs/>
              <w:color w:val="auto"/>
              <w:sz w:val="52"/>
              <w:szCs w:val="52"/>
            </w:rPr>
          </w:pPr>
          <w:r>
            <w:rPr>
              <w:rFonts w:hint="eastAsia" w:ascii="宋体" w:hAnsi="宋体" w:cs="宋体"/>
              <w:b/>
              <w:bCs/>
              <w:color w:val="auto"/>
              <w:sz w:val="52"/>
              <w:szCs w:val="52"/>
            </w:rPr>
            <w:t>目 录</w:t>
          </w:r>
        </w:p>
        <w:p w14:paraId="33236237">
          <w:pPr>
            <w:pStyle w:val="19"/>
            <w:rPr>
              <w:color w:val="auto"/>
            </w:rPr>
          </w:pPr>
        </w:p>
        <w:p w14:paraId="6AEDF8DD">
          <w:pPr>
            <w:pStyle w:val="30"/>
            <w:tabs>
              <w:tab w:val="right" w:leader="dot" w:pos="9746"/>
            </w:tabs>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rFonts w:hint="eastAsia" w:ascii="宋体" w:hAnsi="宋体" w:cs="宋体"/>
              <w:bCs/>
              <w:color w:val="auto"/>
              <w:szCs w:val="32"/>
            </w:rPr>
            <w:fldChar w:fldCharType="begin"/>
          </w:r>
          <w:r>
            <w:rPr>
              <w:rFonts w:hint="eastAsia" w:ascii="宋体" w:hAnsi="宋体" w:cs="宋体"/>
              <w:bCs/>
              <w:szCs w:val="32"/>
            </w:rPr>
            <w:instrText xml:space="preserve"> HYPERLINK \l _Toc22979 </w:instrText>
          </w:r>
          <w:r>
            <w:rPr>
              <w:rFonts w:hint="eastAsia" w:ascii="宋体" w:hAnsi="宋体" w:cs="宋体"/>
              <w:bCs/>
              <w:szCs w:val="32"/>
            </w:rPr>
            <w:fldChar w:fldCharType="separate"/>
          </w:r>
          <w:r>
            <w:rPr>
              <w:rFonts w:hint="eastAsia" w:ascii="宋体" w:hAnsi="宋体" w:cs="宋体"/>
              <w:szCs w:val="36"/>
            </w:rPr>
            <w:t xml:space="preserve">第一章 </w:t>
          </w:r>
          <w:r>
            <w:rPr>
              <w:rFonts w:hint="eastAsia" w:ascii="宋体" w:hAnsi="宋体" w:cs="宋体"/>
              <w:kern w:val="0"/>
              <w:szCs w:val="36"/>
              <w:lang w:val="en-US" w:eastAsia="zh-CN"/>
            </w:rPr>
            <w:t>采购</w:t>
          </w:r>
          <w:r>
            <w:rPr>
              <w:rFonts w:hint="eastAsia" w:ascii="宋体" w:hAnsi="宋体" w:cs="宋体"/>
              <w:kern w:val="0"/>
              <w:szCs w:val="36"/>
            </w:rPr>
            <w:t>公告</w:t>
          </w:r>
          <w:r>
            <w:tab/>
          </w:r>
          <w:r>
            <w:fldChar w:fldCharType="begin"/>
          </w:r>
          <w:r>
            <w:instrText xml:space="preserve"> PAGEREF _Toc22979 \h </w:instrText>
          </w:r>
          <w:r>
            <w:fldChar w:fldCharType="separate"/>
          </w:r>
          <w:r>
            <w:t>3</w:t>
          </w:r>
          <w:r>
            <w:fldChar w:fldCharType="end"/>
          </w:r>
          <w:r>
            <w:rPr>
              <w:rFonts w:hint="eastAsia" w:ascii="宋体" w:hAnsi="宋体" w:cs="宋体"/>
              <w:bCs/>
              <w:color w:val="auto"/>
              <w:szCs w:val="32"/>
            </w:rPr>
            <w:fldChar w:fldCharType="end"/>
          </w:r>
        </w:p>
        <w:p w14:paraId="1386F74E">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_Toc20914 </w:instrText>
          </w:r>
          <w:r>
            <w:rPr>
              <w:rFonts w:hint="eastAsia" w:ascii="宋体" w:hAnsi="宋体" w:cs="宋体"/>
              <w:bCs/>
              <w:szCs w:val="32"/>
            </w:rPr>
            <w:fldChar w:fldCharType="separate"/>
          </w:r>
          <w:r>
            <w:rPr>
              <w:rFonts w:hint="eastAsia" w:asciiTheme="minorEastAsia" w:hAnsiTheme="minorEastAsia" w:eastAsiaTheme="minorEastAsia"/>
              <w:szCs w:val="36"/>
            </w:rPr>
            <w:t>第二章 供应商须知</w:t>
          </w:r>
          <w:r>
            <w:tab/>
          </w:r>
          <w:r>
            <w:fldChar w:fldCharType="begin"/>
          </w:r>
          <w:r>
            <w:instrText xml:space="preserve"> PAGEREF _Toc20914 \h </w:instrText>
          </w:r>
          <w:r>
            <w:fldChar w:fldCharType="separate"/>
          </w:r>
          <w:r>
            <w:t>6</w:t>
          </w:r>
          <w:r>
            <w:fldChar w:fldCharType="end"/>
          </w:r>
          <w:r>
            <w:rPr>
              <w:rFonts w:hint="eastAsia" w:ascii="宋体" w:hAnsi="宋体" w:cs="宋体"/>
              <w:bCs/>
              <w:color w:val="auto"/>
              <w:szCs w:val="32"/>
            </w:rPr>
            <w:fldChar w:fldCharType="end"/>
          </w:r>
        </w:p>
        <w:p w14:paraId="62BD446C">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_Toc2450 </w:instrText>
          </w:r>
          <w:r>
            <w:rPr>
              <w:rFonts w:hint="eastAsia" w:ascii="宋体" w:hAnsi="宋体" w:cs="宋体"/>
              <w:bCs/>
              <w:szCs w:val="32"/>
            </w:rPr>
            <w:fldChar w:fldCharType="separate"/>
          </w:r>
          <w:r>
            <w:rPr>
              <w:rFonts w:hint="eastAsia" w:asciiTheme="minorEastAsia" w:hAnsiTheme="minorEastAsia" w:eastAsiaTheme="minorEastAsia"/>
              <w:szCs w:val="32"/>
              <w:lang w:val="en-US" w:eastAsia="zh-CN"/>
            </w:rPr>
            <w:t>第三章 采购</w:t>
          </w:r>
          <w:r>
            <w:rPr>
              <w:rFonts w:hint="eastAsia" w:asciiTheme="minorEastAsia" w:hAnsiTheme="minorEastAsia" w:eastAsiaTheme="minorEastAsia"/>
              <w:szCs w:val="32"/>
            </w:rPr>
            <w:t>需求</w:t>
          </w:r>
          <w:r>
            <w:tab/>
          </w:r>
          <w:r>
            <w:fldChar w:fldCharType="begin"/>
          </w:r>
          <w:r>
            <w:instrText xml:space="preserve"> PAGEREF _Toc2450 \h </w:instrText>
          </w:r>
          <w:r>
            <w:fldChar w:fldCharType="separate"/>
          </w:r>
          <w:r>
            <w:t>16</w:t>
          </w:r>
          <w:r>
            <w:fldChar w:fldCharType="end"/>
          </w:r>
          <w:r>
            <w:rPr>
              <w:rFonts w:hint="eastAsia" w:ascii="宋体" w:hAnsi="宋体" w:cs="宋体"/>
              <w:bCs/>
              <w:color w:val="auto"/>
              <w:szCs w:val="32"/>
            </w:rPr>
            <w:fldChar w:fldCharType="end"/>
          </w:r>
        </w:p>
        <w:p w14:paraId="1CF9C6D5">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_Toc15067 </w:instrText>
          </w:r>
          <w:r>
            <w:rPr>
              <w:rFonts w:hint="eastAsia" w:ascii="宋体" w:hAnsi="宋体" w:cs="宋体"/>
              <w:bCs/>
              <w:szCs w:val="32"/>
            </w:rPr>
            <w:fldChar w:fldCharType="separate"/>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标项一：钳工实训室</w:t>
          </w:r>
          <w:r>
            <w:rPr>
              <w:rFonts w:hint="eastAsia" w:asciiTheme="minorEastAsia" w:hAnsiTheme="minorEastAsia" w:eastAsiaTheme="minorEastAsia"/>
              <w:szCs w:val="24"/>
              <w:lang w:eastAsia="zh-CN"/>
            </w:rPr>
            <w:t>）</w:t>
          </w:r>
          <w:r>
            <w:tab/>
          </w:r>
          <w:r>
            <w:fldChar w:fldCharType="begin"/>
          </w:r>
          <w:r>
            <w:instrText xml:space="preserve"> PAGEREF _Toc15067 \h </w:instrText>
          </w:r>
          <w:r>
            <w:fldChar w:fldCharType="separate"/>
          </w:r>
          <w:r>
            <w:t>16</w:t>
          </w:r>
          <w:r>
            <w:fldChar w:fldCharType="end"/>
          </w:r>
          <w:r>
            <w:rPr>
              <w:rFonts w:hint="eastAsia" w:ascii="宋体" w:hAnsi="宋体" w:cs="宋体"/>
              <w:bCs/>
              <w:color w:val="auto"/>
              <w:szCs w:val="32"/>
            </w:rPr>
            <w:fldChar w:fldCharType="end"/>
          </w:r>
        </w:p>
        <w:p w14:paraId="1100BD00">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_Toc13430 </w:instrText>
          </w:r>
          <w:r>
            <w:rPr>
              <w:rFonts w:hint="eastAsia" w:ascii="宋体" w:hAnsi="宋体" w:cs="宋体"/>
              <w:bCs/>
              <w:szCs w:val="32"/>
            </w:rPr>
            <w:fldChar w:fldCharType="separate"/>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标项二：工业机器人一体化实训室</w:t>
          </w:r>
          <w:r>
            <w:rPr>
              <w:rFonts w:hint="eastAsia" w:asciiTheme="minorEastAsia" w:hAnsiTheme="minorEastAsia" w:eastAsiaTheme="minorEastAsia"/>
              <w:szCs w:val="24"/>
              <w:lang w:eastAsia="zh-CN"/>
            </w:rPr>
            <w:t>）</w:t>
          </w:r>
          <w:r>
            <w:tab/>
          </w:r>
          <w:r>
            <w:fldChar w:fldCharType="begin"/>
          </w:r>
          <w:r>
            <w:instrText xml:space="preserve"> PAGEREF _Toc13430 \h </w:instrText>
          </w:r>
          <w:r>
            <w:fldChar w:fldCharType="separate"/>
          </w:r>
          <w:r>
            <w:t>24</w:t>
          </w:r>
          <w:r>
            <w:fldChar w:fldCharType="end"/>
          </w:r>
          <w:r>
            <w:rPr>
              <w:rFonts w:hint="eastAsia" w:ascii="宋体" w:hAnsi="宋体" w:cs="宋体"/>
              <w:bCs/>
              <w:color w:val="auto"/>
              <w:szCs w:val="32"/>
            </w:rPr>
            <w:fldChar w:fldCharType="end"/>
          </w:r>
        </w:p>
        <w:p w14:paraId="1371A1DC">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_Toc5808 </w:instrText>
          </w:r>
          <w:r>
            <w:rPr>
              <w:rFonts w:hint="eastAsia" w:ascii="宋体" w:hAnsi="宋体" w:cs="宋体"/>
              <w:bCs/>
              <w:szCs w:val="32"/>
            </w:rPr>
            <w:fldChar w:fldCharType="separate"/>
          </w:r>
          <w:r>
            <w:rPr>
              <w:rFonts w:hint="eastAsia" w:cs="Times New Roman" w:asciiTheme="minorEastAsia" w:hAnsiTheme="minorEastAsia" w:eastAsiaTheme="minorEastAsia"/>
              <w:bCs w:val="0"/>
              <w:kern w:val="2"/>
              <w:szCs w:val="36"/>
              <w:lang w:val="en-US" w:eastAsia="zh-CN" w:bidi="ar-SA"/>
            </w:rPr>
            <w:t>第四章 评标</w:t>
          </w:r>
          <w:r>
            <w:tab/>
          </w:r>
          <w:r>
            <w:fldChar w:fldCharType="begin"/>
          </w:r>
          <w:r>
            <w:instrText xml:space="preserve"> PAGEREF _Toc5808 \h </w:instrText>
          </w:r>
          <w:r>
            <w:fldChar w:fldCharType="separate"/>
          </w:r>
          <w:r>
            <w:t>32</w:t>
          </w:r>
          <w:r>
            <w:fldChar w:fldCharType="end"/>
          </w:r>
          <w:r>
            <w:rPr>
              <w:rFonts w:hint="eastAsia" w:ascii="宋体" w:hAnsi="宋体" w:cs="宋体"/>
              <w:bCs/>
              <w:color w:val="auto"/>
              <w:szCs w:val="32"/>
            </w:rPr>
            <w:fldChar w:fldCharType="end"/>
          </w:r>
        </w:p>
        <w:p w14:paraId="0FA96AD7">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_Toc23699 </w:instrText>
          </w:r>
          <w:r>
            <w:rPr>
              <w:rFonts w:hint="eastAsia" w:ascii="宋体" w:hAnsi="宋体" w:cs="宋体"/>
              <w:bCs/>
              <w:szCs w:val="32"/>
            </w:rPr>
            <w:fldChar w:fldCharType="separate"/>
          </w:r>
          <w:r>
            <w:rPr>
              <w:rFonts w:hint="eastAsia"/>
              <w:szCs w:val="36"/>
            </w:rPr>
            <w:t>第五章政府采购合同主要条款指引</w:t>
          </w:r>
          <w:r>
            <w:tab/>
          </w:r>
          <w:r>
            <w:fldChar w:fldCharType="begin"/>
          </w:r>
          <w:r>
            <w:instrText xml:space="preserve"> PAGEREF _Toc23699 \h </w:instrText>
          </w:r>
          <w:r>
            <w:fldChar w:fldCharType="separate"/>
          </w:r>
          <w:r>
            <w:t>41</w:t>
          </w:r>
          <w:r>
            <w:fldChar w:fldCharType="end"/>
          </w:r>
          <w:r>
            <w:rPr>
              <w:rFonts w:hint="eastAsia" w:ascii="宋体" w:hAnsi="宋体" w:cs="宋体"/>
              <w:bCs/>
              <w:color w:val="auto"/>
              <w:szCs w:val="32"/>
            </w:rPr>
            <w:fldChar w:fldCharType="end"/>
          </w:r>
        </w:p>
        <w:p w14:paraId="20025109">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_Toc30761 </w:instrText>
          </w:r>
          <w:r>
            <w:rPr>
              <w:rFonts w:hint="eastAsia" w:ascii="宋体" w:hAnsi="宋体" w:cs="宋体"/>
              <w:bCs/>
              <w:szCs w:val="32"/>
            </w:rPr>
            <w:fldChar w:fldCharType="separate"/>
          </w:r>
          <w:r>
            <w:rPr>
              <w:rFonts w:hint="eastAsia"/>
              <w:szCs w:val="36"/>
            </w:rPr>
            <w:t>第六章 投标文件格式</w:t>
          </w:r>
          <w:r>
            <w:tab/>
          </w:r>
          <w:r>
            <w:fldChar w:fldCharType="begin"/>
          </w:r>
          <w:r>
            <w:instrText xml:space="preserve"> PAGEREF _Toc30761 \h </w:instrText>
          </w:r>
          <w:r>
            <w:fldChar w:fldCharType="separate"/>
          </w:r>
          <w:r>
            <w:t>45</w:t>
          </w:r>
          <w:r>
            <w:fldChar w:fldCharType="end"/>
          </w:r>
          <w:r>
            <w:rPr>
              <w:rFonts w:hint="eastAsia" w:ascii="宋体" w:hAnsi="宋体" w:cs="宋体"/>
              <w:bCs/>
              <w:color w:val="auto"/>
              <w:szCs w:val="32"/>
            </w:rPr>
            <w:fldChar w:fldCharType="end"/>
          </w:r>
        </w:p>
        <w:p w14:paraId="2A4F3E09">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_Toc1239 </w:instrText>
          </w:r>
          <w:r>
            <w:rPr>
              <w:rFonts w:hint="eastAsia" w:ascii="宋体" w:hAnsi="宋体" w:cs="宋体"/>
              <w:bCs/>
              <w:szCs w:val="32"/>
            </w:rPr>
            <w:fldChar w:fldCharType="separate"/>
          </w:r>
          <w:r>
            <w:rPr>
              <w:rFonts w:ascii="宋体" w:hAnsi="宋体"/>
            </w:rPr>
            <w:t>附件3</w:t>
          </w:r>
          <w:r>
            <w:tab/>
          </w:r>
          <w:r>
            <w:fldChar w:fldCharType="begin"/>
          </w:r>
          <w:r>
            <w:instrText xml:space="preserve"> PAGEREF _Toc1239 \h </w:instrText>
          </w:r>
          <w:r>
            <w:fldChar w:fldCharType="separate"/>
          </w:r>
          <w:r>
            <w:t>49</w:t>
          </w:r>
          <w:r>
            <w:fldChar w:fldCharType="end"/>
          </w:r>
          <w:r>
            <w:rPr>
              <w:rFonts w:hint="eastAsia" w:ascii="宋体" w:hAnsi="宋体" w:cs="宋体"/>
              <w:bCs/>
              <w:color w:val="auto"/>
              <w:szCs w:val="32"/>
            </w:rPr>
            <w:fldChar w:fldCharType="end"/>
          </w:r>
        </w:p>
        <w:p w14:paraId="56CD4F32">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_Toc2798 </w:instrText>
          </w:r>
          <w:r>
            <w:rPr>
              <w:rFonts w:hint="eastAsia" w:ascii="宋体" w:hAnsi="宋体" w:cs="宋体"/>
              <w:bCs/>
              <w:szCs w:val="32"/>
            </w:rPr>
            <w:fldChar w:fldCharType="separate"/>
          </w:r>
          <w:r>
            <w:rPr>
              <w:rFonts w:ascii="宋体" w:hAnsi="宋体"/>
            </w:rPr>
            <w:t>附件</w:t>
          </w:r>
          <w:r>
            <w:rPr>
              <w:rFonts w:hint="eastAsia" w:ascii="宋体" w:hAnsi="宋体"/>
            </w:rPr>
            <w:t>4</w:t>
          </w:r>
          <w:r>
            <w:tab/>
          </w:r>
          <w:r>
            <w:fldChar w:fldCharType="begin"/>
          </w:r>
          <w:r>
            <w:instrText xml:space="preserve"> PAGEREF _Toc2798 \h </w:instrText>
          </w:r>
          <w:r>
            <w:fldChar w:fldCharType="separate"/>
          </w:r>
          <w:r>
            <w:t>50</w:t>
          </w:r>
          <w:r>
            <w:fldChar w:fldCharType="end"/>
          </w:r>
          <w:r>
            <w:rPr>
              <w:rFonts w:hint="eastAsia" w:ascii="宋体" w:hAnsi="宋体" w:cs="宋体"/>
              <w:bCs/>
              <w:color w:val="auto"/>
              <w:szCs w:val="32"/>
            </w:rPr>
            <w:fldChar w:fldCharType="end"/>
          </w:r>
        </w:p>
        <w:p w14:paraId="0612FDA8">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_Toc21752 </w:instrText>
          </w:r>
          <w:r>
            <w:rPr>
              <w:rFonts w:hint="eastAsia" w:ascii="宋体" w:hAnsi="宋体" w:cs="宋体"/>
              <w:bCs/>
              <w:szCs w:val="32"/>
            </w:rPr>
            <w:fldChar w:fldCharType="separate"/>
          </w:r>
          <w:r>
            <w:rPr>
              <w:rFonts w:ascii="宋体" w:hAnsi="宋体"/>
            </w:rPr>
            <w:t>附件</w:t>
          </w:r>
          <w:r>
            <w:rPr>
              <w:rFonts w:hint="eastAsia" w:ascii="宋体" w:hAnsi="宋体"/>
              <w:lang w:val="en-US" w:eastAsia="zh-CN"/>
            </w:rPr>
            <w:t>5</w:t>
          </w:r>
          <w:r>
            <w:tab/>
          </w:r>
          <w:r>
            <w:fldChar w:fldCharType="begin"/>
          </w:r>
          <w:r>
            <w:instrText xml:space="preserve"> PAGEREF _Toc21752 \h </w:instrText>
          </w:r>
          <w:r>
            <w:fldChar w:fldCharType="separate"/>
          </w:r>
          <w:r>
            <w:t>51</w:t>
          </w:r>
          <w:r>
            <w:fldChar w:fldCharType="end"/>
          </w:r>
          <w:r>
            <w:rPr>
              <w:rFonts w:hint="eastAsia" w:ascii="宋体" w:hAnsi="宋体" w:cs="宋体"/>
              <w:bCs/>
              <w:color w:val="auto"/>
              <w:szCs w:val="32"/>
            </w:rPr>
            <w:fldChar w:fldCharType="end"/>
          </w:r>
        </w:p>
        <w:p w14:paraId="03F2758F">
          <w:pPr>
            <w:pStyle w:val="30"/>
            <w:tabs>
              <w:tab w:val="right" w:leader="dot" w:pos="9746"/>
            </w:tabs>
          </w:pPr>
          <w:r>
            <w:rPr>
              <w:rFonts w:hint="eastAsia" w:ascii="宋体" w:hAnsi="宋体" w:cs="宋体"/>
              <w:bCs/>
              <w:color w:val="auto"/>
              <w:szCs w:val="32"/>
            </w:rPr>
            <w:fldChar w:fldCharType="begin"/>
          </w:r>
          <w:r>
            <w:rPr>
              <w:rFonts w:hint="eastAsia" w:ascii="宋体" w:hAnsi="宋体" w:cs="宋体"/>
              <w:bCs/>
              <w:szCs w:val="32"/>
            </w:rPr>
            <w:instrText xml:space="preserve"> HYPERLINK \l _Toc32734 </w:instrText>
          </w:r>
          <w:r>
            <w:rPr>
              <w:rFonts w:hint="eastAsia" w:ascii="宋体" w:hAnsi="宋体" w:cs="宋体"/>
              <w:bCs/>
              <w:szCs w:val="32"/>
            </w:rPr>
            <w:fldChar w:fldCharType="separate"/>
          </w:r>
          <w:r>
            <w:rPr>
              <w:rFonts w:hint="eastAsia" w:ascii="宋体" w:hAnsi="宋体"/>
            </w:rPr>
            <w:t>附件</w:t>
          </w:r>
          <w:r>
            <w:rPr>
              <w:rFonts w:hint="eastAsia" w:ascii="宋体" w:hAnsi="宋体"/>
              <w:lang w:val="en-US" w:eastAsia="zh-CN"/>
            </w:rPr>
            <w:t>16</w:t>
          </w:r>
          <w:r>
            <w:tab/>
          </w:r>
          <w:r>
            <w:fldChar w:fldCharType="begin"/>
          </w:r>
          <w:r>
            <w:instrText xml:space="preserve"> PAGEREF _Toc32734 \h </w:instrText>
          </w:r>
          <w:r>
            <w:fldChar w:fldCharType="separate"/>
          </w:r>
          <w:r>
            <w:t>68</w:t>
          </w:r>
          <w:r>
            <w:fldChar w:fldCharType="end"/>
          </w:r>
          <w:r>
            <w:rPr>
              <w:rFonts w:hint="eastAsia" w:ascii="宋体" w:hAnsi="宋体" w:cs="宋体"/>
              <w:bCs/>
              <w:color w:val="auto"/>
              <w:szCs w:val="32"/>
            </w:rPr>
            <w:fldChar w:fldCharType="end"/>
          </w:r>
        </w:p>
        <w:p w14:paraId="23CF9F23">
          <w:pPr>
            <w:spacing w:line="360" w:lineRule="auto"/>
            <w:rPr>
              <w:color w:val="auto"/>
            </w:rPr>
          </w:pPr>
          <w:r>
            <w:rPr>
              <w:rFonts w:hint="eastAsia" w:ascii="宋体" w:hAnsi="宋体" w:cs="宋体"/>
              <w:bCs/>
              <w:color w:val="auto"/>
              <w:szCs w:val="32"/>
            </w:rPr>
            <w:fldChar w:fldCharType="end"/>
          </w:r>
        </w:p>
      </w:sdtContent>
    </w:sdt>
    <w:p w14:paraId="6F3A4384">
      <w:pPr>
        <w:spacing w:line="360" w:lineRule="auto"/>
        <w:rPr>
          <w:color w:val="auto"/>
        </w:rPr>
      </w:pPr>
    </w:p>
    <w:p w14:paraId="1E93A866">
      <w:pPr>
        <w:widowControl/>
        <w:jc w:val="left"/>
        <w:rPr>
          <w:color w:val="auto"/>
        </w:rPr>
      </w:pPr>
      <w:r>
        <w:rPr>
          <w:color w:val="auto"/>
        </w:rPr>
        <w:br w:type="page"/>
      </w:r>
    </w:p>
    <w:p w14:paraId="31F3FE6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rPr>
      </w:pPr>
      <w:bookmarkStart w:id="0" w:name="_Toc22979"/>
      <w:r>
        <w:rPr>
          <w:rFonts w:hint="eastAsia" w:ascii="宋体" w:hAnsi="宋体" w:cs="宋体"/>
          <w:b/>
          <w:color w:val="auto"/>
          <w:kern w:val="0"/>
          <w:sz w:val="36"/>
          <w:szCs w:val="36"/>
          <w:lang w:val="en-US" w:eastAsia="zh-CN"/>
        </w:rPr>
        <w:t>采购</w:t>
      </w:r>
      <w:r>
        <w:rPr>
          <w:rFonts w:hint="eastAsia" w:ascii="宋体" w:hAnsi="宋体" w:cs="宋体"/>
          <w:b/>
          <w:color w:val="auto"/>
          <w:kern w:val="0"/>
          <w:sz w:val="36"/>
          <w:szCs w:val="36"/>
        </w:rPr>
        <w:t>公告</w:t>
      </w:r>
      <w:bookmarkEnd w:id="0"/>
    </w:p>
    <w:p w14:paraId="4098F530">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color w:val="auto"/>
          <w:lang w:val="en-US" w:eastAsia="zh-CN"/>
        </w:rPr>
      </w:pPr>
      <w:bookmarkStart w:id="1" w:name="_Toc28359010"/>
      <w:bookmarkStart w:id="2" w:name="_Toc28359087"/>
      <w:r>
        <w:rPr>
          <w:rFonts w:hint="eastAsia" w:ascii="宋体" w:hAnsi="宋体" w:eastAsia="宋体" w:cs="宋体"/>
          <w:color w:val="auto"/>
          <w:lang w:val="en-US" w:eastAsia="zh-CN"/>
        </w:rPr>
        <w:t>项目概况</w:t>
      </w:r>
    </w:p>
    <w:p w14:paraId="5A852E3A">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宋体" w:hAnsi="宋体" w:eastAsia="宋体" w:cs="宋体"/>
          <w:b/>
          <w:bCs/>
          <w:color w:val="auto"/>
          <w:kern w:val="0"/>
        </w:rPr>
      </w:pPr>
      <w:r>
        <w:rPr>
          <w:rFonts w:hint="eastAsia" w:ascii="宋体" w:hAnsi="宋体" w:cs="宋体"/>
          <w:color w:val="auto"/>
          <w:lang w:eastAsia="zh-CN"/>
        </w:rPr>
        <w:t>三门技师学院</w:t>
      </w:r>
      <w:r>
        <w:rPr>
          <w:rFonts w:hint="eastAsia" w:ascii="宋体" w:hAnsi="宋体" w:eastAsia="宋体" w:cs="宋体"/>
          <w:color w:val="auto"/>
        </w:rPr>
        <w:t>（本级）</w:t>
      </w:r>
      <w:r>
        <w:rPr>
          <w:rFonts w:hint="eastAsia" w:ascii="宋体" w:hAnsi="宋体" w:cs="宋体"/>
          <w:color w:val="auto"/>
          <w:lang w:eastAsia="zh-CN"/>
        </w:rPr>
        <w:t>三门技师学院一体化实训室项目</w:t>
      </w:r>
      <w:r>
        <w:rPr>
          <w:rFonts w:hint="eastAsia" w:ascii="宋体" w:hAnsi="宋体" w:eastAsia="宋体" w:cs="宋体"/>
          <w:color w:val="auto"/>
        </w:rPr>
        <w:t>的潜在投标人应在政采云平台https://www.zcygov.cn/获取（下载）招标文件，并于202</w:t>
      </w:r>
      <w:r>
        <w:rPr>
          <w:rFonts w:hint="eastAsia" w:ascii="宋体" w:hAnsi="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18</w:t>
      </w:r>
      <w:r>
        <w:rPr>
          <w:rFonts w:hint="eastAsia" w:ascii="宋体" w:hAnsi="宋体" w:eastAsia="宋体" w:cs="宋体"/>
          <w:color w:val="auto"/>
        </w:rPr>
        <w:t>日</w:t>
      </w:r>
      <w:r>
        <w:rPr>
          <w:rFonts w:hint="eastAsia" w:ascii="宋体" w:hAnsi="宋体" w:cs="宋体"/>
          <w:color w:val="auto"/>
          <w:lang w:val="en-US" w:eastAsia="zh-CN"/>
        </w:rPr>
        <w:t>9</w:t>
      </w:r>
      <w:r>
        <w:rPr>
          <w:rFonts w:hint="eastAsia" w:ascii="宋体" w:hAnsi="宋体" w:eastAsia="宋体" w:cs="宋体"/>
          <w:color w:val="auto"/>
        </w:rPr>
        <w:t>:00（北京时间）前递交（上传）投标文件。   </w:t>
      </w:r>
    </w:p>
    <w:p w14:paraId="6AABC9E3">
      <w:pPr>
        <w:widowControl/>
        <w:spacing w:before="120" w:beforeLines="50" w:line="300" w:lineRule="exact"/>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53814B83">
      <w:pPr>
        <w:widowControl/>
        <w:spacing w:line="360" w:lineRule="exact"/>
        <w:ind w:firstLine="240" w:firstLineChars="100"/>
        <w:jc w:val="left"/>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lang w:val="en-US" w:eastAsia="zh-CN" w:bidi="ar-SA"/>
        </w:rPr>
        <w:t>项目编号：三招采-202</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-GK</w:t>
      </w:r>
      <w:r>
        <w:rPr>
          <w:rFonts w:hint="eastAsia" w:ascii="宋体" w:hAnsi="宋体" w:cs="宋体"/>
          <w:color w:val="auto"/>
          <w:kern w:val="0"/>
          <w:sz w:val="24"/>
          <w:szCs w:val="24"/>
          <w:lang w:val="en-US" w:eastAsia="zh-CN" w:bidi="ar-SA"/>
        </w:rPr>
        <w:t xml:space="preserve">090号 </w:t>
      </w:r>
      <w:r>
        <w:rPr>
          <w:rFonts w:hint="eastAsia" w:ascii="宋体" w:hAnsi="宋体" w:eastAsia="宋体" w:cs="宋体"/>
          <w:color w:val="FF0000"/>
          <w:kern w:val="0"/>
          <w:sz w:val="24"/>
          <w:szCs w:val="24"/>
          <w:lang w:val="en-US" w:eastAsia="zh-CN" w:bidi="ar-SA"/>
        </w:rPr>
        <w:t xml:space="preserve">  </w:t>
      </w:r>
    </w:p>
    <w:p w14:paraId="71BEDD33">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项目名称：</w:t>
      </w:r>
      <w:r>
        <w:rPr>
          <w:rFonts w:hint="eastAsia" w:ascii="宋体" w:hAnsi="宋体" w:cs="宋体"/>
          <w:color w:val="auto"/>
          <w:kern w:val="0"/>
          <w:sz w:val="24"/>
          <w:szCs w:val="24"/>
          <w:lang w:val="en-US" w:eastAsia="zh-CN" w:bidi="ar-SA"/>
        </w:rPr>
        <w:t>三门技师学院一体化实训室项目</w:t>
      </w:r>
    </w:p>
    <w:p w14:paraId="02395E18">
      <w:pPr>
        <w:widowControl/>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bl>
      <w:tblPr>
        <w:tblStyle w:val="43"/>
        <w:tblpPr w:leftFromText="181" w:rightFromText="181" w:bottomFromText="170" w:vertAnchor="text" w:tblpXSpec="center" w:tblpY="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418"/>
        <w:gridCol w:w="787"/>
        <w:gridCol w:w="750"/>
        <w:gridCol w:w="1113"/>
        <w:gridCol w:w="1182"/>
        <w:gridCol w:w="1330"/>
      </w:tblGrid>
      <w:tr w14:paraId="7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18" w:type="dxa"/>
            <w:vAlign w:val="center"/>
          </w:tcPr>
          <w:p w14:paraId="110D65C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标项号</w:t>
            </w:r>
          </w:p>
        </w:tc>
        <w:tc>
          <w:tcPr>
            <w:tcW w:w="3418" w:type="dxa"/>
            <w:vAlign w:val="center"/>
          </w:tcPr>
          <w:p w14:paraId="3BB54251">
            <w:pPr>
              <w:tabs>
                <w:tab w:val="left" w:pos="8280"/>
              </w:tabs>
              <w:autoSpaceDE w:val="0"/>
              <w:autoSpaceDN w:val="0"/>
              <w:adjustRightInd w:val="0"/>
              <w:spacing w:line="360" w:lineRule="auto"/>
              <w:ind w:firstLine="105" w:firstLineChars="50"/>
              <w:jc w:val="center"/>
              <w:rPr>
                <w:rFonts w:ascii="宋体" w:hAnsi="宋体" w:cs="宋体"/>
                <w:b/>
                <w:bCs w:val="0"/>
                <w:color w:val="auto"/>
                <w:sz w:val="21"/>
                <w:szCs w:val="21"/>
              </w:rPr>
            </w:pPr>
            <w:r>
              <w:rPr>
                <w:rFonts w:hint="eastAsia" w:ascii="宋体" w:hAnsi="宋体" w:cs="宋体"/>
                <w:b/>
                <w:bCs w:val="0"/>
                <w:color w:val="auto"/>
                <w:sz w:val="21"/>
                <w:szCs w:val="21"/>
              </w:rPr>
              <w:t>标项名称</w:t>
            </w:r>
          </w:p>
        </w:tc>
        <w:tc>
          <w:tcPr>
            <w:tcW w:w="787" w:type="dxa"/>
            <w:vAlign w:val="center"/>
          </w:tcPr>
          <w:p w14:paraId="1EBC99AF">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数量</w:t>
            </w:r>
          </w:p>
        </w:tc>
        <w:tc>
          <w:tcPr>
            <w:tcW w:w="750" w:type="dxa"/>
            <w:vAlign w:val="center"/>
          </w:tcPr>
          <w:p w14:paraId="66E3F871">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单位</w:t>
            </w:r>
          </w:p>
        </w:tc>
        <w:tc>
          <w:tcPr>
            <w:tcW w:w="1113" w:type="dxa"/>
            <w:vAlign w:val="center"/>
          </w:tcPr>
          <w:p w14:paraId="21B8EB33">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预算</w:t>
            </w:r>
          </w:p>
          <w:p w14:paraId="1FEC71DB">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182" w:type="dxa"/>
            <w:vAlign w:val="center"/>
          </w:tcPr>
          <w:p w14:paraId="6FAFC7DD">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最高限价</w:t>
            </w:r>
          </w:p>
          <w:p w14:paraId="61C4E002">
            <w:pPr>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（万元）</w:t>
            </w:r>
          </w:p>
        </w:tc>
        <w:tc>
          <w:tcPr>
            <w:tcW w:w="1330" w:type="dxa"/>
            <w:vAlign w:val="center"/>
          </w:tcPr>
          <w:p w14:paraId="62C67C4A">
            <w:pPr>
              <w:spacing w:line="360" w:lineRule="auto"/>
              <w:jc w:val="both"/>
              <w:rPr>
                <w:rFonts w:hint="eastAsia" w:ascii="宋体" w:hAnsi="宋体" w:cs="宋体"/>
                <w:b/>
                <w:bCs w:val="0"/>
                <w:color w:val="auto"/>
                <w:sz w:val="21"/>
                <w:szCs w:val="21"/>
              </w:rPr>
            </w:pPr>
            <w:r>
              <w:rPr>
                <w:rFonts w:hint="eastAsia" w:cs="宋体" w:asciiTheme="minorEastAsia" w:hAnsiTheme="minorEastAsia" w:eastAsiaTheme="minorEastAsia"/>
                <w:b/>
                <w:bCs w:val="0"/>
                <w:color w:val="auto"/>
                <w:spacing w:val="-2"/>
                <w:szCs w:val="24"/>
              </w:rPr>
              <w:t>规格及型号</w:t>
            </w:r>
          </w:p>
        </w:tc>
      </w:tr>
      <w:tr w14:paraId="3DD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47890696">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eastAsia="宋体" w:cs="宋体"/>
                <w:b/>
                <w:bCs w:val="0"/>
                <w:color w:val="auto"/>
                <w:kern w:val="0"/>
                <w:sz w:val="21"/>
                <w:szCs w:val="21"/>
                <w:lang w:val="en-US" w:eastAsia="zh-CN" w:bidi="ar-SA"/>
              </w:rPr>
              <w:t>标项一</w:t>
            </w:r>
          </w:p>
        </w:tc>
        <w:tc>
          <w:tcPr>
            <w:tcW w:w="3418" w:type="dxa"/>
            <w:vAlign w:val="center"/>
          </w:tcPr>
          <w:p w14:paraId="5C86534B">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三门技师学院钳工实训室</w:t>
            </w:r>
          </w:p>
        </w:tc>
        <w:tc>
          <w:tcPr>
            <w:tcW w:w="787" w:type="dxa"/>
            <w:vAlign w:val="center"/>
          </w:tcPr>
          <w:p w14:paraId="7A175A4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4A40A2E8">
            <w:pPr>
              <w:tabs>
                <w:tab w:val="left" w:pos="8280"/>
              </w:tabs>
              <w:autoSpaceDE w:val="0"/>
              <w:autoSpaceDN w:val="0"/>
              <w:adjustRightInd w:val="0"/>
              <w:spacing w:line="360" w:lineRule="auto"/>
              <w:jc w:val="center"/>
              <w:rPr>
                <w:rFonts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4438AB96">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49.9</w:t>
            </w:r>
          </w:p>
        </w:tc>
        <w:tc>
          <w:tcPr>
            <w:tcW w:w="1182" w:type="dxa"/>
            <w:vAlign w:val="center"/>
          </w:tcPr>
          <w:p w14:paraId="0B63D7E8">
            <w:pPr>
              <w:tabs>
                <w:tab w:val="left" w:pos="8280"/>
              </w:tabs>
              <w:autoSpaceDE w:val="0"/>
              <w:autoSpaceDN w:val="0"/>
              <w:adjustRightInd w:val="0"/>
              <w:spacing w:line="360" w:lineRule="auto"/>
              <w:jc w:val="center"/>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49.9</w:t>
            </w:r>
          </w:p>
        </w:tc>
        <w:tc>
          <w:tcPr>
            <w:tcW w:w="1330" w:type="dxa"/>
            <w:vAlign w:val="center"/>
          </w:tcPr>
          <w:p w14:paraId="1BCF70B7">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r w14:paraId="755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8" w:type="dxa"/>
            <w:vAlign w:val="center"/>
          </w:tcPr>
          <w:p w14:paraId="006E6793">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eastAsia="宋体" w:cs="宋体"/>
                <w:b/>
                <w:bCs w:val="0"/>
                <w:color w:val="auto"/>
                <w:sz w:val="21"/>
                <w:szCs w:val="21"/>
                <w:lang w:val="en-US" w:eastAsia="zh-CN"/>
              </w:rPr>
              <w:t>标项二</w:t>
            </w:r>
          </w:p>
        </w:tc>
        <w:tc>
          <w:tcPr>
            <w:tcW w:w="3418" w:type="dxa"/>
            <w:vAlign w:val="center"/>
          </w:tcPr>
          <w:p w14:paraId="6849CE55">
            <w:pPr>
              <w:tabs>
                <w:tab w:val="left" w:pos="8280"/>
              </w:tabs>
              <w:autoSpaceDE w:val="0"/>
              <w:autoSpaceDN w:val="0"/>
              <w:adjustRightInd w:val="0"/>
              <w:spacing w:line="360" w:lineRule="auto"/>
              <w:jc w:val="center"/>
              <w:rPr>
                <w:rFonts w:hint="default" w:cs="宋体"/>
                <w:b/>
                <w:bCs w:val="0"/>
                <w:color w:val="auto"/>
                <w:sz w:val="21"/>
                <w:szCs w:val="21"/>
                <w:lang w:val="en-US" w:eastAsia="zh-CN"/>
              </w:rPr>
            </w:pPr>
            <w:r>
              <w:rPr>
                <w:rFonts w:hint="eastAsia" w:ascii="宋体" w:hAnsi="宋体" w:cs="宋体"/>
                <w:b/>
                <w:bCs w:val="0"/>
                <w:color w:val="auto"/>
                <w:sz w:val="21"/>
                <w:szCs w:val="21"/>
                <w:lang w:val="en-US" w:eastAsia="zh-CN"/>
              </w:rPr>
              <w:t>三门技师学院</w:t>
            </w:r>
            <w:r>
              <w:rPr>
                <w:rFonts w:hint="eastAsia" w:cs="宋体"/>
                <w:b/>
                <w:bCs w:val="0"/>
                <w:color w:val="auto"/>
                <w:sz w:val="21"/>
                <w:szCs w:val="21"/>
                <w:lang w:val="en-US" w:eastAsia="zh-CN"/>
              </w:rPr>
              <w:t>工业机器人一体化实训室</w:t>
            </w:r>
          </w:p>
        </w:tc>
        <w:tc>
          <w:tcPr>
            <w:tcW w:w="787" w:type="dxa"/>
            <w:vAlign w:val="center"/>
          </w:tcPr>
          <w:p w14:paraId="017FEBBF">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1</w:t>
            </w:r>
          </w:p>
        </w:tc>
        <w:tc>
          <w:tcPr>
            <w:tcW w:w="750" w:type="dxa"/>
            <w:vAlign w:val="center"/>
          </w:tcPr>
          <w:p w14:paraId="71457CF2">
            <w:pPr>
              <w:tabs>
                <w:tab w:val="left" w:pos="8280"/>
              </w:tabs>
              <w:autoSpaceDE w:val="0"/>
              <w:autoSpaceDN w:val="0"/>
              <w:adjustRightInd w:val="0"/>
              <w:spacing w:line="360" w:lineRule="auto"/>
              <w:jc w:val="center"/>
              <w:rPr>
                <w:rFonts w:hint="eastAsia" w:ascii="宋体" w:hAnsi="宋体" w:cs="宋体"/>
                <w:b/>
                <w:bCs w:val="0"/>
                <w:color w:val="auto"/>
                <w:sz w:val="21"/>
                <w:szCs w:val="21"/>
              </w:rPr>
            </w:pPr>
            <w:r>
              <w:rPr>
                <w:rFonts w:hint="eastAsia" w:ascii="宋体" w:hAnsi="宋体" w:cs="宋体"/>
                <w:b/>
                <w:bCs w:val="0"/>
                <w:color w:val="auto"/>
                <w:sz w:val="21"/>
                <w:szCs w:val="21"/>
              </w:rPr>
              <w:t>批</w:t>
            </w:r>
          </w:p>
        </w:tc>
        <w:tc>
          <w:tcPr>
            <w:tcW w:w="1113" w:type="dxa"/>
            <w:vAlign w:val="center"/>
          </w:tcPr>
          <w:p w14:paraId="126D4674">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100</w:t>
            </w:r>
          </w:p>
        </w:tc>
        <w:tc>
          <w:tcPr>
            <w:tcW w:w="1182" w:type="dxa"/>
            <w:vAlign w:val="center"/>
          </w:tcPr>
          <w:p w14:paraId="48B9D03F">
            <w:pPr>
              <w:tabs>
                <w:tab w:val="left" w:pos="8280"/>
              </w:tabs>
              <w:autoSpaceDE w:val="0"/>
              <w:autoSpaceDN w:val="0"/>
              <w:adjustRightInd w:val="0"/>
              <w:spacing w:line="360" w:lineRule="auto"/>
              <w:jc w:val="center"/>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100</w:t>
            </w:r>
          </w:p>
        </w:tc>
        <w:tc>
          <w:tcPr>
            <w:tcW w:w="1330" w:type="dxa"/>
            <w:vAlign w:val="center"/>
          </w:tcPr>
          <w:p w14:paraId="7C6626ED">
            <w:pPr>
              <w:tabs>
                <w:tab w:val="left" w:pos="8280"/>
              </w:tabs>
              <w:autoSpaceDE w:val="0"/>
              <w:autoSpaceDN w:val="0"/>
              <w:adjustRightInd w:val="0"/>
              <w:spacing w:line="360" w:lineRule="auto"/>
              <w:jc w:val="center"/>
              <w:rPr>
                <w:rFonts w:hint="eastAsia" w:ascii="宋体" w:hAnsi="宋体" w:cs="宋体"/>
                <w:b/>
                <w:bCs w:val="0"/>
                <w:color w:val="auto"/>
                <w:sz w:val="21"/>
                <w:szCs w:val="21"/>
                <w:lang w:val="en-US" w:eastAsia="zh-CN"/>
              </w:rPr>
            </w:pPr>
            <w:r>
              <w:rPr>
                <w:rFonts w:hint="eastAsia" w:ascii="宋体" w:hAnsi="宋体" w:eastAsia="宋体" w:cs="宋体"/>
                <w:b/>
                <w:bCs w:val="0"/>
                <w:color w:val="auto"/>
                <w:kern w:val="0"/>
                <w:sz w:val="21"/>
                <w:szCs w:val="21"/>
                <w:lang w:val="en-US" w:eastAsia="zh-CN" w:bidi="ar-SA"/>
              </w:rPr>
              <w:t>详见采购文件</w:t>
            </w:r>
          </w:p>
        </w:tc>
      </w:tr>
    </w:tbl>
    <w:p w14:paraId="77B27E2B">
      <w:pPr>
        <w:widowControl/>
        <w:numPr>
          <w:ilvl w:val="0"/>
          <w:numId w:val="5"/>
        </w:numPr>
        <w:wordWrap w:val="0"/>
        <w:spacing w:before="120" w:beforeLines="50" w:line="300" w:lineRule="exact"/>
        <w:jc w:val="left"/>
        <w:rPr>
          <w:rStyle w:val="46"/>
          <w:rFonts w:hint="eastAsia" w:ascii="宋体" w:hAnsi="宋体" w:eastAsia="宋体" w:cs="宋体"/>
          <w:color w:val="auto"/>
          <w:kern w:val="0"/>
          <w:sz w:val="24"/>
          <w:szCs w:val="24"/>
          <w:lang w:val="en-US" w:eastAsia="zh-CN" w:bidi="ar-SA"/>
        </w:rPr>
      </w:pPr>
      <w:r>
        <w:rPr>
          <w:rStyle w:val="46"/>
          <w:rFonts w:hint="eastAsia" w:ascii="宋体" w:hAnsi="宋体" w:eastAsia="宋体" w:cs="宋体"/>
          <w:color w:val="auto"/>
          <w:kern w:val="0"/>
          <w:sz w:val="24"/>
          <w:szCs w:val="24"/>
          <w:lang w:val="en-US" w:eastAsia="zh-CN" w:bidi="ar-SA"/>
        </w:rPr>
        <w:t>申请人的资格要求：</w:t>
      </w:r>
    </w:p>
    <w:p w14:paraId="26BB9A7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7A597A3">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w:t>
      </w:r>
    </w:p>
    <w:p w14:paraId="22845EAB">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3.本项目的特定资格要求：无</w:t>
      </w:r>
      <w:r>
        <w:rPr>
          <w:rFonts w:hint="eastAsia" w:ascii="宋体" w:hAnsi="宋体" w:eastAsia="宋体" w:cs="宋体"/>
          <w:color w:val="auto"/>
          <w:sz w:val="24"/>
          <w:szCs w:val="24"/>
          <w:lang w:eastAsia="zh-CN"/>
        </w:rPr>
        <w:t>。</w:t>
      </w:r>
    </w:p>
    <w:p w14:paraId="2B7D2C78">
      <w:pPr>
        <w:keepNext w:val="0"/>
        <w:keepLines w:val="0"/>
        <w:pageBreakBefore w:val="0"/>
        <w:widowControl/>
        <w:numPr>
          <w:ilvl w:val="0"/>
          <w:numId w:val="0"/>
        </w:numPr>
        <w:kinsoku/>
        <w:wordWrap w:val="0"/>
        <w:overflowPunct/>
        <w:topLinePunct w:val="0"/>
        <w:autoSpaceDE/>
        <w:autoSpaceDN/>
        <w:bidi w:val="0"/>
        <w:adjustRightInd/>
        <w:snapToGrid/>
        <w:spacing w:before="120" w:beforeLines="50"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4.本项目不接受联合体投标。</w:t>
      </w:r>
    </w:p>
    <w:p w14:paraId="1FDFDB25">
      <w:pPr>
        <w:keepNext w:val="0"/>
        <w:keepLines w:val="0"/>
        <w:pageBreakBefore w:val="0"/>
        <w:widowControl/>
        <w:kinsoku/>
        <w:overflowPunct/>
        <w:topLinePunct w:val="0"/>
        <w:autoSpaceDE/>
        <w:autoSpaceDN/>
        <w:bidi w:val="0"/>
        <w:adjustRightInd/>
        <w:snapToGrid/>
        <w:spacing w:before="240" w:after="120" w:line="440" w:lineRule="exact"/>
        <w:jc w:val="left"/>
        <w:textAlignment w:val="auto"/>
        <w:rPr>
          <w:rStyle w:val="46"/>
          <w:rFonts w:hint="eastAsia" w:ascii="宋体" w:hAnsi="宋体" w:eastAsia="宋体" w:cs="宋体"/>
          <w:color w:val="auto"/>
          <w:kern w:val="0"/>
          <w:sz w:val="24"/>
          <w:szCs w:val="24"/>
          <w:lang w:val="en-US" w:eastAsia="zh-CN" w:bidi="ar-SA"/>
        </w:rPr>
      </w:pPr>
      <w:r>
        <w:rPr>
          <w:rStyle w:val="46"/>
          <w:rFonts w:hint="eastAsia" w:ascii="宋体" w:hAnsi="宋体" w:eastAsia="宋体" w:cs="宋体"/>
          <w:color w:val="auto"/>
          <w:kern w:val="0"/>
          <w:sz w:val="24"/>
          <w:szCs w:val="24"/>
          <w:lang w:val="en-US" w:eastAsia="zh-CN" w:bidi="ar-SA"/>
        </w:rPr>
        <w:t>三、获取（下载）采购文件</w:t>
      </w:r>
    </w:p>
    <w:p w14:paraId="404959A0">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时间：/至202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日，每天上午00:00至12:00 ，下午12:00至23:59（北京时间，线上获取法定节假日均可，线下获取文件法定节假日除外）</w:t>
      </w:r>
    </w:p>
    <w:p w14:paraId="3206CACC">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地点（网址）：政采云平台https://www.zcygov.cn/ </w:t>
      </w:r>
    </w:p>
    <w:p w14:paraId="4ACD15A0">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方式：供应商登录政采云平台https://www.zcygov.cn/在线申请获取采购文件（进入“项目采购”应用，在获取采购文件菜单中选择项目，申请获取采购文件） </w:t>
      </w:r>
    </w:p>
    <w:p w14:paraId="757C3F0B">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售价（元）：0 </w:t>
      </w:r>
    </w:p>
    <w:p w14:paraId="5CC0854C">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6"/>
          <w:rFonts w:hint="eastAsia" w:ascii="宋体" w:hAnsi="宋体" w:eastAsia="宋体" w:cs="宋体"/>
          <w:color w:val="auto"/>
          <w:sz w:val="24"/>
          <w:szCs w:val="24"/>
        </w:rPr>
        <w:t>四、提交投标文件截止时间、开标时间和地点</w:t>
      </w:r>
    </w:p>
    <w:p w14:paraId="62498937">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    </w:t>
      </w:r>
      <w:r>
        <w:rPr>
          <w:rFonts w:hint="eastAsia" w:ascii="宋体" w:hAnsi="宋体" w:eastAsia="宋体" w:cs="宋体"/>
          <w:color w:val="auto"/>
          <w:sz w:val="24"/>
          <w:szCs w:val="24"/>
        </w:rPr>
        <w:t>提交投标文件截止时间：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18</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09:00（北京时间）</w:t>
      </w:r>
    </w:p>
    <w:p w14:paraId="7BE4986D">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投标地点（网址）：https://zfcg.czt.zj.gov.cn/download/index.html </w:t>
      </w:r>
    </w:p>
    <w:p w14:paraId="7D498685">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开标时间：</w:t>
      </w:r>
      <w:r>
        <w:rPr>
          <w:rFonts w:hint="eastAsia" w:ascii="宋体" w:hAnsi="宋体" w:eastAsia="宋体" w:cs="宋体"/>
          <w:color w:val="auto"/>
          <w:kern w:val="0"/>
          <w:sz w:val="24"/>
          <w:szCs w:val="24"/>
        </w:rPr>
        <w:t>202</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18</w:t>
      </w:r>
      <w:r>
        <w:rPr>
          <w:rFonts w:hint="eastAsia" w:ascii="宋体" w:hAnsi="宋体" w:eastAsia="宋体" w:cs="宋体"/>
          <w:color w:val="auto"/>
          <w:kern w:val="0"/>
          <w:sz w:val="24"/>
          <w:szCs w:val="24"/>
        </w:rPr>
        <w:t>日</w:t>
      </w:r>
      <w:r>
        <w:rPr>
          <w:rFonts w:hint="eastAsia" w:ascii="宋体" w:hAnsi="宋体" w:eastAsia="宋体" w:cs="宋体"/>
          <w:color w:val="auto"/>
          <w:sz w:val="24"/>
          <w:szCs w:val="24"/>
        </w:rPr>
        <w:t>09:00 </w:t>
      </w:r>
    </w:p>
    <w:p w14:paraId="3F5413F4">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开标地点（网址）：三门县公共资源交易中心</w:t>
      </w:r>
      <w:r>
        <w:rPr>
          <w:rFonts w:hint="eastAsia" w:cs="宋体"/>
          <w:color w:val="auto"/>
          <w:sz w:val="24"/>
          <w:szCs w:val="24"/>
          <w:lang w:eastAsia="zh-CN"/>
        </w:rPr>
        <w:t>（线上开标）</w:t>
      </w:r>
      <w:r>
        <w:rPr>
          <w:rFonts w:hint="eastAsia" w:ascii="宋体" w:hAnsi="宋体" w:eastAsia="宋体" w:cs="宋体"/>
          <w:color w:val="auto"/>
          <w:sz w:val="24"/>
          <w:szCs w:val="24"/>
        </w:rPr>
        <w:t>  </w:t>
      </w:r>
    </w:p>
    <w:p w14:paraId="6FD3B1E7">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jc w:val="both"/>
        <w:textAlignment w:val="auto"/>
        <w:rPr>
          <w:rFonts w:hint="eastAsia" w:ascii="宋体" w:hAnsi="宋体" w:eastAsia="宋体" w:cs="宋体"/>
          <w:color w:val="auto"/>
          <w:sz w:val="24"/>
          <w:szCs w:val="24"/>
        </w:rPr>
      </w:pPr>
      <w:r>
        <w:rPr>
          <w:rStyle w:val="46"/>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14:paraId="200B3E8C">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自本公告发布之日起5个工作日。</w:t>
      </w:r>
    </w:p>
    <w:p w14:paraId="3BA5CBD1">
      <w:pPr>
        <w:pStyle w:val="38"/>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auto"/>
          <w:sz w:val="24"/>
          <w:szCs w:val="24"/>
        </w:rPr>
      </w:pPr>
      <w:r>
        <w:rPr>
          <w:rStyle w:val="46"/>
          <w:rFonts w:hint="eastAsia" w:ascii="宋体" w:hAnsi="宋体" w:eastAsia="宋体" w:cs="宋体"/>
          <w:color w:val="auto"/>
          <w:sz w:val="24"/>
          <w:szCs w:val="24"/>
        </w:rPr>
        <w:t>六、其他补充事宜</w:t>
      </w:r>
      <w:r>
        <w:rPr>
          <w:rFonts w:hint="eastAsia" w:ascii="宋体" w:hAnsi="宋体" w:eastAsia="宋体" w:cs="宋体"/>
          <w:color w:val="auto"/>
          <w:sz w:val="24"/>
          <w:szCs w:val="24"/>
        </w:rPr>
        <w:t> </w:t>
      </w:r>
    </w:p>
    <w:p w14:paraId="3F52DB4A">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596C">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97EB9B">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362C5">
      <w:pPr>
        <w:pStyle w:val="38"/>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4.其他事项：未尽事宜请参考采购文件</w:t>
      </w:r>
    </w:p>
    <w:p w14:paraId="0D6E19AC">
      <w:pPr>
        <w:pStyle w:val="38"/>
        <w:keepNext w:val="0"/>
        <w:keepLines w:val="0"/>
        <w:pageBreakBefore w:val="0"/>
        <w:widowControl/>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Style w:val="46"/>
          <w:rFonts w:hint="eastAsia" w:ascii="宋体" w:hAnsi="宋体" w:eastAsia="宋体" w:cs="宋体"/>
          <w:color w:val="auto"/>
          <w:sz w:val="24"/>
          <w:szCs w:val="24"/>
        </w:rPr>
        <w:t>七、凡对本次招标提出询问、质疑、投诉，请按以下方式联系</w:t>
      </w:r>
    </w:p>
    <w:p w14:paraId="58A85AA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1.采购人信息</w:t>
      </w:r>
    </w:p>
    <w:p w14:paraId="551EAE0A">
      <w:pPr>
        <w:widowControl/>
        <w:spacing w:line="300" w:lineRule="exact"/>
        <w:ind w:firstLine="720" w:firstLineChars="3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cs="宋体"/>
          <w:color w:val="auto"/>
          <w:kern w:val="0"/>
          <w:sz w:val="24"/>
          <w:szCs w:val="24"/>
          <w:lang w:eastAsia="zh-CN"/>
        </w:rPr>
        <w:t>三门技师学院</w:t>
      </w:r>
    </w:p>
    <w:p w14:paraId="632CA45F">
      <w:pPr>
        <w:widowControl/>
        <w:spacing w:line="300" w:lineRule="exact"/>
        <w:ind w:firstLine="720" w:firstLineChars="3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址：台州市三门县</w:t>
      </w:r>
      <w:r>
        <w:rPr>
          <w:rFonts w:hint="eastAsia" w:ascii="宋体" w:hAnsi="宋体" w:eastAsia="宋体" w:cs="宋体"/>
          <w:color w:val="auto"/>
          <w:kern w:val="0"/>
          <w:sz w:val="24"/>
          <w:szCs w:val="24"/>
          <w:lang w:val="en-US" w:eastAsia="zh-CN"/>
        </w:rPr>
        <w:t>海润街道三门湾大道15号</w:t>
      </w:r>
    </w:p>
    <w:p w14:paraId="00803457">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w:t>
      </w:r>
    </w:p>
    <w:p w14:paraId="21BDC904">
      <w:pPr>
        <w:widowControl/>
        <w:spacing w:line="30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w:t>
      </w:r>
      <w:r>
        <w:rPr>
          <w:rFonts w:hint="eastAsia" w:ascii="宋体" w:hAnsi="宋体" w:eastAsia="宋体" w:cs="宋体"/>
          <w:b/>
          <w:bCs/>
          <w:color w:val="auto"/>
          <w:kern w:val="0"/>
          <w:sz w:val="24"/>
          <w:szCs w:val="24"/>
        </w:rPr>
        <w:t xml:space="preserve"> </w:t>
      </w:r>
      <w:r>
        <w:rPr>
          <w:rFonts w:hint="eastAsia" w:ascii="宋体" w:hAnsi="宋体" w:cs="宋体"/>
          <w:b/>
          <w:bCs/>
          <w:color w:val="auto"/>
          <w:kern w:val="0"/>
          <w:sz w:val="24"/>
          <w:szCs w:val="24"/>
          <w:lang w:val="en-US" w:eastAsia="zh-CN"/>
        </w:rPr>
        <w:t>标项一：</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 xml:space="preserve">包琼琼 </w:t>
      </w:r>
    </w:p>
    <w:p w14:paraId="1732AB5B">
      <w:pPr>
        <w:widowControl/>
        <w:spacing w:line="300" w:lineRule="exact"/>
        <w:ind w:firstLine="1680" w:firstLineChars="7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 xml:space="preserve">13735402330 </w:t>
      </w:r>
    </w:p>
    <w:p w14:paraId="448ED71A">
      <w:pPr>
        <w:widowControl/>
        <w:spacing w:line="300" w:lineRule="exact"/>
        <w:ind w:firstLine="723" w:firstLineChars="300"/>
        <w:jc w:val="left"/>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标项二：</w:t>
      </w: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val="en-US" w:eastAsia="zh-CN"/>
        </w:rPr>
        <w:t xml:space="preserve">周斌彬 </w:t>
      </w:r>
    </w:p>
    <w:p w14:paraId="20254509">
      <w:pPr>
        <w:widowControl/>
        <w:spacing w:line="300" w:lineRule="exact"/>
        <w:ind w:firstLine="1680" w:firstLineChars="700"/>
        <w:jc w:val="left"/>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 xml:space="preserve">13566669164 </w:t>
      </w:r>
    </w:p>
    <w:p w14:paraId="49511F78">
      <w:pPr>
        <w:widowControl/>
        <w:spacing w:line="300" w:lineRule="exact"/>
        <w:ind w:firstLine="720" w:firstLineChars="3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项目质疑联系人：</w:t>
      </w:r>
      <w:r>
        <w:rPr>
          <w:rFonts w:hint="eastAsia" w:ascii="宋体" w:hAnsi="宋体" w:cs="宋体"/>
          <w:color w:val="auto"/>
          <w:kern w:val="0"/>
          <w:sz w:val="24"/>
          <w:szCs w:val="24"/>
          <w:lang w:val="en-US" w:eastAsia="zh-CN"/>
        </w:rPr>
        <w:t>王加勇</w:t>
      </w:r>
    </w:p>
    <w:p w14:paraId="64046CD0">
      <w:pPr>
        <w:widowControl/>
        <w:spacing w:line="3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联系电话：</w:t>
      </w:r>
      <w:r>
        <w:rPr>
          <w:rFonts w:hint="eastAsia" w:ascii="宋体" w:hAnsi="宋体" w:cs="宋体"/>
          <w:color w:val="auto"/>
          <w:kern w:val="0"/>
          <w:sz w:val="24"/>
          <w:szCs w:val="24"/>
          <w:lang w:val="en-US" w:eastAsia="zh-CN"/>
        </w:rPr>
        <w:t>13185618668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5B501705">
      <w:pPr>
        <w:widowControl/>
        <w:spacing w:line="300" w:lineRule="exact"/>
        <w:jc w:val="left"/>
        <w:rPr>
          <w:rFonts w:hint="eastAsia" w:ascii="宋体" w:hAnsi="宋体" w:eastAsia="宋体" w:cs="宋体"/>
          <w:color w:val="auto"/>
          <w:sz w:val="24"/>
          <w:szCs w:val="24"/>
        </w:rPr>
      </w:pPr>
    </w:p>
    <w:p w14:paraId="5D2979D1">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w:t>
      </w:r>
      <w:r>
        <w:rPr>
          <w:rFonts w:hint="eastAsia" w:ascii="宋体" w:hAnsi="宋体" w:eastAsia="宋体" w:cs="宋体"/>
          <w:color w:val="auto"/>
          <w:kern w:val="0"/>
          <w:sz w:val="24"/>
          <w:szCs w:val="24"/>
        </w:rPr>
        <w:t>2.采购代理机构信息            </w:t>
      </w:r>
    </w:p>
    <w:p w14:paraId="213D65BB">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cs="宋体"/>
          <w:color w:val="auto"/>
          <w:kern w:val="0"/>
          <w:sz w:val="24"/>
          <w:szCs w:val="24"/>
          <w:lang w:eastAsia="zh-CN"/>
        </w:rPr>
        <w:t>宁波守诚项目管理有限公司</w:t>
      </w:r>
      <w:r>
        <w:rPr>
          <w:rFonts w:hint="eastAsia" w:ascii="宋体" w:hAnsi="宋体" w:eastAsia="宋体" w:cs="宋体"/>
          <w:color w:val="auto"/>
          <w:kern w:val="0"/>
          <w:sz w:val="24"/>
          <w:szCs w:val="24"/>
        </w:rPr>
        <w:t>             </w:t>
      </w:r>
    </w:p>
    <w:p w14:paraId="5A4208DA">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址：浙江省</w:t>
      </w:r>
      <w:r>
        <w:rPr>
          <w:rFonts w:hint="eastAsia" w:ascii="宋体" w:hAnsi="宋体" w:eastAsia="宋体" w:cs="宋体"/>
          <w:color w:val="auto"/>
          <w:kern w:val="0"/>
          <w:sz w:val="24"/>
          <w:szCs w:val="24"/>
          <w:lang w:val="en-US" w:eastAsia="zh-CN"/>
        </w:rPr>
        <w:t>台州市</w:t>
      </w:r>
      <w:r>
        <w:rPr>
          <w:rFonts w:hint="eastAsia" w:ascii="宋体" w:hAnsi="宋体" w:eastAsia="宋体" w:cs="宋体"/>
          <w:color w:val="auto"/>
          <w:kern w:val="0"/>
          <w:sz w:val="24"/>
          <w:szCs w:val="24"/>
        </w:rPr>
        <w:t>三门县海游街道</w:t>
      </w:r>
      <w:r>
        <w:rPr>
          <w:rFonts w:hint="eastAsia" w:ascii="宋体" w:hAnsi="宋体" w:cs="宋体"/>
          <w:color w:val="auto"/>
          <w:kern w:val="0"/>
          <w:sz w:val="24"/>
          <w:szCs w:val="24"/>
          <w:lang w:val="en-US" w:eastAsia="zh-CN"/>
        </w:rPr>
        <w:t>湫水大道36-27</w:t>
      </w:r>
      <w:r>
        <w:rPr>
          <w:rFonts w:hint="eastAsia" w:ascii="宋体" w:hAnsi="宋体" w:eastAsia="宋体" w:cs="宋体"/>
          <w:color w:val="auto"/>
          <w:kern w:val="0"/>
          <w:sz w:val="24"/>
          <w:szCs w:val="24"/>
          <w:lang w:val="en-US" w:eastAsia="zh-CN"/>
        </w:rPr>
        <w:t>号</w:t>
      </w:r>
      <w:r>
        <w:rPr>
          <w:rFonts w:hint="eastAsia" w:ascii="宋体" w:hAnsi="宋体" w:eastAsia="宋体" w:cs="宋体"/>
          <w:color w:val="auto"/>
          <w:kern w:val="0"/>
          <w:sz w:val="24"/>
          <w:szCs w:val="24"/>
        </w:rPr>
        <w:t>             </w:t>
      </w:r>
    </w:p>
    <w:p w14:paraId="3A4C32F0">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传    真：/             </w:t>
      </w:r>
    </w:p>
    <w:p w14:paraId="454D64B9">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项目联系人（询问）：</w:t>
      </w:r>
      <w:r>
        <w:rPr>
          <w:rFonts w:hint="eastAsia" w:ascii="宋体" w:hAnsi="宋体" w:cs="宋体"/>
          <w:color w:val="auto"/>
          <w:kern w:val="0"/>
          <w:sz w:val="24"/>
          <w:szCs w:val="24"/>
          <w:lang w:val="en-US" w:eastAsia="zh-CN"/>
        </w:rPr>
        <w:t>谢紫凌</w:t>
      </w:r>
      <w:r>
        <w:rPr>
          <w:rFonts w:hint="eastAsia" w:ascii="宋体" w:hAnsi="宋体" w:eastAsia="宋体" w:cs="宋体"/>
          <w:color w:val="auto"/>
          <w:kern w:val="0"/>
          <w:sz w:val="24"/>
          <w:szCs w:val="24"/>
        </w:rPr>
        <w:t xml:space="preserve">               </w:t>
      </w:r>
    </w:p>
    <w:p w14:paraId="29A8C4FC">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项目联系方式（询问）：</w:t>
      </w:r>
      <w:r>
        <w:rPr>
          <w:rFonts w:hint="eastAsia" w:ascii="宋体" w:hAnsi="宋体" w:eastAsia="宋体" w:cs="宋体"/>
          <w:color w:val="auto"/>
          <w:kern w:val="0"/>
          <w:sz w:val="24"/>
          <w:szCs w:val="24"/>
          <w:lang w:val="en-US" w:eastAsia="zh-CN"/>
        </w:rPr>
        <w:t>0576-833</w:t>
      </w:r>
      <w:r>
        <w:rPr>
          <w:rFonts w:hint="eastAsia" w:ascii="宋体" w:hAnsi="宋体" w:cs="宋体"/>
          <w:color w:val="auto"/>
          <w:kern w:val="0"/>
          <w:sz w:val="24"/>
          <w:szCs w:val="24"/>
          <w:lang w:val="en-US" w:eastAsia="zh-CN"/>
        </w:rPr>
        <w:t>00276</w:t>
      </w:r>
      <w:r>
        <w:rPr>
          <w:rFonts w:hint="eastAsia" w:ascii="宋体" w:hAnsi="宋体" w:eastAsia="宋体" w:cs="宋体"/>
          <w:color w:val="auto"/>
          <w:kern w:val="0"/>
          <w:sz w:val="24"/>
          <w:szCs w:val="24"/>
        </w:rPr>
        <w:t> </w:t>
      </w:r>
    </w:p>
    <w:p w14:paraId="785FE9DD">
      <w:pPr>
        <w:widowControl/>
        <w:spacing w:line="3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质疑联系人：</w:t>
      </w:r>
      <w:r>
        <w:rPr>
          <w:rFonts w:hint="eastAsia" w:ascii="宋体" w:hAnsi="宋体" w:cs="宋体"/>
          <w:color w:val="auto"/>
          <w:kern w:val="0"/>
          <w:sz w:val="24"/>
          <w:szCs w:val="24"/>
          <w:lang w:val="en-US" w:eastAsia="zh-CN"/>
        </w:rPr>
        <w:t>金磊</w:t>
      </w:r>
      <w:r>
        <w:rPr>
          <w:rFonts w:hint="eastAsia" w:ascii="宋体" w:hAnsi="宋体" w:eastAsia="宋体" w:cs="宋体"/>
          <w:color w:val="auto"/>
          <w:kern w:val="0"/>
          <w:sz w:val="24"/>
          <w:szCs w:val="24"/>
        </w:rPr>
        <w:t>            </w:t>
      </w:r>
    </w:p>
    <w:p w14:paraId="0C151A22">
      <w:pPr>
        <w:widowControl/>
        <w:spacing w:line="3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质疑联系方式：</w:t>
      </w:r>
      <w:r>
        <w:rPr>
          <w:rFonts w:hint="eastAsia" w:ascii="宋体" w:hAnsi="宋体" w:cs="宋体"/>
          <w:color w:val="auto"/>
          <w:kern w:val="0"/>
          <w:sz w:val="24"/>
          <w:szCs w:val="24"/>
          <w:lang w:val="en-US" w:eastAsia="zh-CN"/>
        </w:rPr>
        <w:t>15967086022</w:t>
      </w:r>
      <w:r>
        <w:rPr>
          <w:rFonts w:hint="eastAsia" w:ascii="宋体" w:hAnsi="宋体" w:eastAsia="宋体" w:cs="宋体"/>
          <w:color w:val="auto"/>
          <w:kern w:val="0"/>
          <w:sz w:val="24"/>
          <w:szCs w:val="24"/>
        </w:rPr>
        <w:t xml:space="preserve"> </w:t>
      </w:r>
    </w:p>
    <w:p w14:paraId="54780B5A">
      <w:pPr>
        <w:widowControl/>
        <w:spacing w:line="3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96EF6E">
      <w:pPr>
        <w:widowControl/>
        <w:spacing w:line="36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3.同级政府采购监督管理部门            </w:t>
      </w:r>
    </w:p>
    <w:p w14:paraId="256C12FD">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名    称：</w:t>
      </w:r>
      <w:r>
        <w:rPr>
          <w:rFonts w:hint="eastAsia" w:ascii="宋体" w:hAnsi="宋体" w:eastAsia="宋体" w:cs="宋体"/>
          <w:color w:val="auto"/>
          <w:sz w:val="24"/>
          <w:szCs w:val="24"/>
        </w:rPr>
        <w:t>三门县财政局</w:t>
      </w:r>
      <w:r>
        <w:rPr>
          <w:rFonts w:hint="eastAsia" w:ascii="宋体" w:hAnsi="宋体" w:eastAsia="宋体" w:cs="宋体"/>
          <w:color w:val="auto"/>
          <w:kern w:val="0"/>
          <w:sz w:val="24"/>
          <w:szCs w:val="24"/>
        </w:rPr>
        <w:t>             </w:t>
      </w:r>
    </w:p>
    <w:p w14:paraId="4313D26E">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地    址：/</w:t>
      </w:r>
    </w:p>
    <w:p w14:paraId="098F4778">
      <w:pPr>
        <w:widowControl/>
        <w:spacing w:line="3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联系人：/          </w:t>
      </w:r>
    </w:p>
    <w:p w14:paraId="01410365">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监督投诉电话：0576-83305830</w:t>
      </w:r>
    </w:p>
    <w:p w14:paraId="7B0DC419">
      <w:pPr>
        <w:widowControl/>
        <w:spacing w:line="360" w:lineRule="exact"/>
        <w:ind w:firstLine="600" w:firstLineChars="250"/>
        <w:jc w:val="left"/>
        <w:rPr>
          <w:rFonts w:hint="eastAsia" w:ascii="宋体" w:hAnsi="宋体" w:eastAsia="宋体" w:cs="宋体"/>
          <w:color w:val="auto"/>
          <w:kern w:val="0"/>
          <w:sz w:val="24"/>
          <w:szCs w:val="24"/>
        </w:rPr>
      </w:pPr>
    </w:p>
    <w:p w14:paraId="619396CA">
      <w:pPr>
        <w:widowControl/>
        <w:spacing w:line="36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2440666B">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DA616DF">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652D39A6">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三门技师学院</w:t>
      </w:r>
    </w:p>
    <w:p w14:paraId="08A380F9">
      <w:pPr>
        <w:widowControl/>
        <w:spacing w:line="360" w:lineRule="exact"/>
        <w:ind w:firstLine="720" w:firstLineChars="300"/>
        <w:jc w:val="righ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宁波守诚项目管理有限公司</w:t>
      </w:r>
    </w:p>
    <w:p w14:paraId="15114CB8">
      <w:pPr>
        <w:widowControl/>
        <w:wordWrap w:val="0"/>
        <w:spacing w:line="360" w:lineRule="exact"/>
        <w:ind w:firstLine="720" w:firstLineChars="300"/>
        <w:jc w:val="right"/>
        <w:rPr>
          <w:rFonts w:hint="eastAsia" w:ascii="宋体" w:hAnsi="宋体" w:eastAsia="宋体" w:cs="宋体"/>
          <w:color w:val="auto"/>
          <w:kern w:val="0"/>
          <w:szCs w:val="21"/>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eastAsia="宋体" w:cs="宋体"/>
          <w:color w:val="auto"/>
          <w:kern w:val="0"/>
          <w:sz w:val="24"/>
          <w:szCs w:val="24"/>
        </w:rPr>
        <w:t>日</w:t>
      </w:r>
    </w:p>
    <w:p w14:paraId="7C8AC012">
      <w:pPr>
        <w:widowControl/>
        <w:jc w:val="left"/>
        <w:rPr>
          <w:rFonts w:ascii="宋体" w:hAnsi="宋体" w:cs="宋体"/>
          <w:b/>
          <w:bCs/>
          <w:color w:val="auto"/>
          <w:sz w:val="24"/>
        </w:rPr>
      </w:pPr>
      <w:r>
        <w:rPr>
          <w:rFonts w:ascii="宋体" w:hAnsi="宋体" w:cs="宋体"/>
          <w:b/>
          <w:bCs/>
          <w:color w:val="auto"/>
          <w:szCs w:val="21"/>
        </w:rPr>
        <w:br w:type="page"/>
      </w:r>
    </w:p>
    <w:bookmarkEnd w:id="1"/>
    <w:bookmarkEnd w:id="2"/>
    <w:p w14:paraId="7B3AD5F8">
      <w:pPr>
        <w:numPr>
          <w:ilvl w:val="0"/>
          <w:numId w:val="6"/>
        </w:numPr>
        <w:spacing w:line="360" w:lineRule="auto"/>
        <w:jc w:val="center"/>
        <w:outlineLvl w:val="0"/>
        <w:rPr>
          <w:rFonts w:asciiTheme="minorEastAsia" w:hAnsiTheme="minorEastAsia" w:eastAsiaTheme="minorEastAsia"/>
          <w:b/>
          <w:color w:val="auto"/>
          <w:sz w:val="36"/>
          <w:szCs w:val="36"/>
        </w:rPr>
      </w:pPr>
      <w:bookmarkStart w:id="3" w:name="_Toc20914"/>
      <w:r>
        <w:rPr>
          <w:rFonts w:hint="eastAsia" w:asciiTheme="minorEastAsia" w:hAnsiTheme="minorEastAsia" w:eastAsiaTheme="minorEastAsia"/>
          <w:b/>
          <w:color w:val="auto"/>
          <w:sz w:val="36"/>
          <w:szCs w:val="36"/>
        </w:rPr>
        <w:t>供应商须知</w:t>
      </w:r>
      <w:bookmarkEnd w:id="3"/>
    </w:p>
    <w:p w14:paraId="044F2D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43"/>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28A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95954">
            <w:pPr>
              <w:spacing w:line="300" w:lineRule="auto"/>
              <w:jc w:val="center"/>
              <w:rPr>
                <w:b/>
                <w:bCs/>
                <w:color w:val="auto"/>
              </w:rPr>
            </w:pPr>
            <w:r>
              <w:rPr>
                <w:rFonts w:hint="eastAsia"/>
                <w:b/>
                <w:bCs/>
                <w:color w:val="auto"/>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29DEC">
            <w:pPr>
              <w:spacing w:line="300" w:lineRule="auto"/>
              <w:jc w:val="center"/>
              <w:rPr>
                <w:b/>
                <w:bCs/>
                <w:color w:val="auto"/>
              </w:rPr>
            </w:pPr>
            <w:r>
              <w:rPr>
                <w:rFonts w:hint="eastAsia"/>
                <w:b/>
                <w:bCs/>
                <w:color w:val="auto"/>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62DD8">
            <w:pPr>
              <w:spacing w:line="300" w:lineRule="auto"/>
              <w:jc w:val="center"/>
              <w:rPr>
                <w:b/>
                <w:bCs/>
                <w:color w:val="auto"/>
              </w:rPr>
            </w:pPr>
            <w:r>
              <w:rPr>
                <w:rFonts w:hint="eastAsia"/>
                <w:b/>
                <w:bCs/>
                <w:color w:val="auto"/>
              </w:rPr>
              <w:t>本项目的特别规定</w:t>
            </w:r>
          </w:p>
        </w:tc>
      </w:tr>
      <w:tr w14:paraId="1EAA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686A5">
            <w:pPr>
              <w:spacing w:line="300" w:lineRule="auto"/>
              <w:jc w:val="center"/>
              <w:rPr>
                <w:rFonts w:ascii="宋体" w:hAnsi="宋体" w:cs="宋体"/>
                <w:color w:val="auto"/>
                <w:szCs w:val="21"/>
              </w:rPr>
            </w:pPr>
            <w:r>
              <w:rPr>
                <w:rFonts w:hint="eastAsia" w:ascii="宋体" w:hAnsi="宋体" w:cs="宋体"/>
                <w:color w:val="auto"/>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FC409">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7BB8A9">
            <w:pPr>
              <w:spacing w:line="300" w:lineRule="auto"/>
              <w:rPr>
                <w:rFonts w:ascii="宋体" w:hAnsi="宋体" w:cs="宋体"/>
                <w:color w:val="auto"/>
                <w:szCs w:val="21"/>
              </w:rPr>
            </w:pPr>
            <w:r>
              <w:rPr>
                <w:rFonts w:hint="eastAsia" w:ascii="宋体" w:hAnsi="宋体" w:cs="宋体"/>
                <w:color w:val="auto"/>
                <w:szCs w:val="21"/>
              </w:rPr>
              <w:t>□是 /</w:t>
            </w:r>
            <w:r>
              <w:rPr>
                <w:rFonts w:hint="eastAsia" w:ascii="宋体" w:hAnsi="宋体" w:cs="宋体"/>
                <w:color w:val="auto"/>
                <w:szCs w:val="21"/>
                <w:lang w:eastAsia="zh-CN"/>
              </w:rPr>
              <w:t>☑</w:t>
            </w:r>
            <w:r>
              <w:rPr>
                <w:rFonts w:hint="eastAsia" w:ascii="宋体" w:hAnsi="宋体" w:cs="宋体"/>
                <w:color w:val="auto"/>
                <w:szCs w:val="21"/>
              </w:rPr>
              <w:t>否</w:t>
            </w:r>
          </w:p>
        </w:tc>
      </w:tr>
      <w:tr w14:paraId="7E2F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520C5">
            <w:pPr>
              <w:spacing w:line="300" w:lineRule="auto"/>
              <w:jc w:val="center"/>
              <w:rPr>
                <w:rFonts w:ascii="宋体" w:hAnsi="宋体" w:cs="宋体"/>
                <w:color w:val="auto"/>
                <w:szCs w:val="21"/>
              </w:rPr>
            </w:pPr>
            <w:r>
              <w:rPr>
                <w:rFonts w:hint="eastAsia" w:ascii="宋体" w:hAnsi="宋体" w:cs="宋体"/>
                <w:color w:val="auto"/>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9EC3C">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F36DD">
            <w:pPr>
              <w:spacing w:line="300" w:lineRule="auto"/>
              <w:rPr>
                <w:rFonts w:ascii="宋体" w:hAnsi="宋体" w:cs="宋体"/>
                <w:color w:val="auto"/>
                <w:szCs w:val="21"/>
              </w:rPr>
            </w:pPr>
            <w:r>
              <w:rPr>
                <w:rFonts w:hint="eastAsia"/>
                <w:color w:val="auto"/>
              </w:rPr>
              <w:t>□是（但主体部分不得分包，详见招标需求内容）/</w:t>
            </w:r>
            <w:r>
              <w:rPr>
                <w:rFonts w:hint="eastAsia" w:ascii="宋体" w:hAnsi="宋体" w:cs="宋体"/>
                <w:color w:val="auto"/>
                <w:szCs w:val="21"/>
              </w:rPr>
              <w:t>☑</w:t>
            </w:r>
            <w:r>
              <w:rPr>
                <w:rFonts w:hint="eastAsia"/>
                <w:color w:val="auto"/>
              </w:rPr>
              <w:t>否</w:t>
            </w:r>
          </w:p>
        </w:tc>
      </w:tr>
      <w:tr w14:paraId="04B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CD23D">
            <w:pPr>
              <w:spacing w:line="300" w:lineRule="auto"/>
              <w:jc w:val="center"/>
              <w:rPr>
                <w:rFonts w:ascii="宋体" w:hAnsi="宋体" w:cs="宋体"/>
                <w:color w:val="auto"/>
                <w:szCs w:val="21"/>
              </w:rPr>
            </w:pPr>
            <w:r>
              <w:rPr>
                <w:rFonts w:hint="eastAsia" w:ascii="宋体" w:hAnsi="宋体" w:cs="宋体"/>
                <w:color w:val="auto"/>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BA22C">
            <w:pPr>
              <w:spacing w:line="300" w:lineRule="auto"/>
              <w:jc w:val="center"/>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90610">
            <w:pPr>
              <w:spacing w:line="300" w:lineRule="auto"/>
              <w:rPr>
                <w:rFonts w:ascii="宋体" w:hAnsi="宋体" w:cs="宋体"/>
                <w:color w:val="auto"/>
                <w:szCs w:val="21"/>
              </w:rPr>
            </w:pPr>
            <w:r>
              <w:rPr>
                <w:rFonts w:hint="eastAsia" w:ascii="宋体" w:hAnsi="宋体" w:cs="宋体"/>
                <w:color w:val="auto"/>
                <w:szCs w:val="21"/>
              </w:rPr>
              <w:t>□是 /☑ 否，具体清单见项目需求</w:t>
            </w:r>
          </w:p>
        </w:tc>
      </w:tr>
      <w:tr w14:paraId="46F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C5711">
            <w:pPr>
              <w:spacing w:line="300" w:lineRule="auto"/>
              <w:jc w:val="center"/>
              <w:rPr>
                <w:rFonts w:ascii="宋体" w:hAnsi="宋体" w:cs="宋体"/>
                <w:color w:val="auto"/>
                <w:szCs w:val="21"/>
              </w:rPr>
            </w:pPr>
            <w:r>
              <w:rPr>
                <w:rFonts w:hint="eastAsia" w:ascii="宋体" w:hAnsi="宋体" w:cs="宋体"/>
                <w:color w:val="auto"/>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AAF1C">
            <w:pPr>
              <w:spacing w:line="300" w:lineRule="auto"/>
              <w:jc w:val="center"/>
              <w:rPr>
                <w:rFonts w:ascii="宋体" w:hAnsi="宋体" w:cs="宋体"/>
                <w:color w:val="auto"/>
                <w:kern w:val="0"/>
                <w:szCs w:val="21"/>
              </w:rPr>
            </w:pPr>
            <w:r>
              <w:rPr>
                <w:rFonts w:hint="eastAsia" w:ascii="宋体" w:hAnsi="宋体" w:cs="宋体"/>
                <w:color w:val="auto"/>
                <w:kern w:val="0"/>
                <w:szCs w:val="21"/>
              </w:rPr>
              <w:t>答疑会或</w:t>
            </w:r>
          </w:p>
          <w:p w14:paraId="25A6DE33">
            <w:pPr>
              <w:spacing w:line="300" w:lineRule="auto"/>
              <w:jc w:val="center"/>
              <w:rPr>
                <w:rFonts w:ascii="宋体" w:hAnsi="宋体" w:cs="宋体"/>
                <w:color w:val="auto"/>
                <w:kern w:val="0"/>
                <w:szCs w:val="21"/>
              </w:rPr>
            </w:pPr>
            <w:r>
              <w:rPr>
                <w:rFonts w:hint="eastAsia" w:ascii="宋体" w:hAnsi="宋体" w:cs="宋体"/>
                <w:color w:val="auto"/>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39C5A">
            <w:pPr>
              <w:spacing w:line="300" w:lineRule="auto"/>
              <w:rPr>
                <w:rFonts w:ascii="宋体" w:hAnsi="宋体" w:cs="宋体"/>
                <w:color w:val="auto"/>
                <w:kern w:val="0"/>
                <w:szCs w:val="21"/>
              </w:rPr>
            </w:pPr>
            <w:r>
              <w:rPr>
                <w:rFonts w:hint="eastAsia" w:ascii="宋体" w:hAnsi="宋体" w:cs="宋体"/>
                <w:color w:val="auto"/>
                <w:szCs w:val="21"/>
              </w:rPr>
              <w:t>无</w:t>
            </w:r>
          </w:p>
        </w:tc>
      </w:tr>
      <w:tr w14:paraId="3C1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B137B">
            <w:pPr>
              <w:spacing w:line="300" w:lineRule="auto"/>
              <w:jc w:val="center"/>
              <w:rPr>
                <w:rFonts w:ascii="宋体" w:hAnsi="宋体" w:cs="宋体"/>
                <w:color w:val="auto"/>
                <w:szCs w:val="21"/>
              </w:rPr>
            </w:pPr>
            <w:r>
              <w:rPr>
                <w:rFonts w:hint="eastAsia" w:ascii="宋体" w:hAnsi="宋体" w:cs="宋体"/>
                <w:color w:val="auto"/>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F17FF">
            <w:pPr>
              <w:spacing w:line="300" w:lineRule="auto"/>
              <w:jc w:val="center"/>
              <w:rPr>
                <w:rFonts w:ascii="宋体" w:hAnsi="宋体" w:cs="宋体"/>
                <w:color w:val="auto"/>
                <w:kern w:val="0"/>
                <w:szCs w:val="21"/>
              </w:rPr>
            </w:pPr>
            <w:r>
              <w:rPr>
                <w:rFonts w:hint="eastAsia" w:ascii="宋体" w:hAnsi="宋体" w:cs="宋体"/>
                <w:color w:val="auto"/>
                <w:szCs w:val="21"/>
                <w:lang w:val="en-US" w:eastAsia="zh-CN"/>
              </w:rPr>
              <w:t>投标</w:t>
            </w:r>
            <w:r>
              <w:rPr>
                <w:rFonts w:hint="eastAsia" w:ascii="宋体" w:hAnsi="宋体" w:cs="宋体"/>
                <w:color w:val="auto"/>
                <w:szCs w:val="21"/>
              </w:rPr>
              <w:t>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64D4E">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35FB970F">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文件和政采云平台的要求,通过“政采云电子交易客户端”编制、加密并递交响应文件（下载网址：https://zfcg.czt.zj.gov.cn/download/index.html）。</w:t>
            </w:r>
          </w:p>
          <w:p w14:paraId="55DB7D62">
            <w:pPr>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2.递交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w:t>
            </w:r>
            <w:r>
              <w:rPr>
                <w:rFonts w:hint="eastAsia" w:ascii="宋体" w:hAnsi="宋体" w:cs="宋体"/>
                <w:color w:val="auto"/>
                <w:kern w:val="0"/>
                <w:szCs w:val="21"/>
                <w:lang w:val="en-US" w:eastAsia="zh-CN"/>
              </w:rPr>
              <w:t>投标</w:t>
            </w:r>
            <w:r>
              <w:rPr>
                <w:rFonts w:hint="eastAsia" w:ascii="宋体" w:hAnsi="宋体" w:cs="宋体"/>
                <w:color w:val="auto"/>
                <w:kern w:val="0"/>
                <w:szCs w:val="21"/>
              </w:rPr>
              <w:t>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18</w:t>
            </w:r>
            <w:r>
              <w:rPr>
                <w:rFonts w:hint="eastAsia" w:ascii="宋体" w:hAnsi="宋体" w:cs="宋体"/>
                <w:color w:val="auto"/>
                <w:kern w:val="0"/>
                <w:szCs w:val="21"/>
              </w:rPr>
              <w:t>日上午9点00分整）完成响应文件的递交，逾期递交的响应文件恕不接受。补充或者修改响应文件的，应当先行撤回原文件，补充、修改后重新递交。响应截止时间前未完成递交的，视为撤回响应文件。</w:t>
            </w:r>
          </w:p>
          <w:p w14:paraId="4FCD1C07">
            <w:pPr>
              <w:spacing w:line="300" w:lineRule="auto"/>
              <w:ind w:firstLine="210" w:firstLineChars="100"/>
              <w:rPr>
                <w:rFonts w:ascii="宋体" w:hAnsi="宋体" w:cs="宋体"/>
                <w:color w:val="auto"/>
                <w:kern w:val="0"/>
                <w:szCs w:val="21"/>
              </w:rPr>
            </w:pPr>
            <w:r>
              <w:rPr>
                <w:rFonts w:hint="eastAsia" w:ascii="宋体" w:hAnsi="宋体" w:cs="宋体"/>
                <w:color w:val="auto"/>
                <w:kern w:val="0"/>
                <w:szCs w:val="21"/>
              </w:rPr>
              <w:t>3.响应文件解密：供应商应在开标当天北京时间202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日上午9点00分整至202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10 </w:t>
            </w:r>
            <w:r>
              <w:rPr>
                <w:rFonts w:hint="eastAsia" w:ascii="宋体" w:hAnsi="宋体" w:cs="宋体"/>
                <w:color w:val="auto"/>
                <w:kern w:val="0"/>
                <w:szCs w:val="21"/>
              </w:rPr>
              <w:t>月</w:t>
            </w:r>
            <w:r>
              <w:rPr>
                <w:rFonts w:hint="eastAsia" w:ascii="宋体" w:hAnsi="宋体" w:cs="宋体"/>
                <w:color w:val="auto"/>
                <w:kern w:val="0"/>
                <w:szCs w:val="21"/>
                <w:lang w:val="en-US" w:eastAsia="zh-CN"/>
              </w:rPr>
              <w:t>18</w:t>
            </w:r>
            <w:r>
              <w:rPr>
                <w:rFonts w:hint="eastAsia" w:ascii="宋体" w:hAnsi="宋体" w:cs="宋体"/>
                <w:color w:val="auto"/>
                <w:kern w:val="0"/>
                <w:szCs w:val="21"/>
              </w:rPr>
              <w:t>日上午9点30分整完成解密。</w:t>
            </w:r>
          </w:p>
        </w:tc>
      </w:tr>
      <w:tr w14:paraId="484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1D2AFA">
            <w:pPr>
              <w:spacing w:line="300" w:lineRule="auto"/>
              <w:jc w:val="center"/>
              <w:rPr>
                <w:rFonts w:ascii="宋体" w:hAnsi="宋体" w:cs="宋体"/>
                <w:color w:val="auto"/>
                <w:szCs w:val="21"/>
              </w:rPr>
            </w:pPr>
            <w:r>
              <w:rPr>
                <w:rFonts w:hint="eastAsia" w:ascii="宋体" w:hAnsi="宋体" w:cs="宋体"/>
                <w:color w:val="auto"/>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92326">
            <w:pPr>
              <w:pStyle w:val="42"/>
              <w:spacing w:after="0"/>
              <w:ind w:left="0" w:leftChars="0" w:firstLine="0"/>
              <w:rPr>
                <w:rFonts w:ascii="宋体" w:hAnsi="宋体" w:cs="宋体"/>
                <w:color w:val="auto"/>
                <w:szCs w:val="21"/>
              </w:rPr>
            </w:pPr>
            <w:r>
              <w:rPr>
                <w:rFonts w:hint="eastAsia" w:ascii="宋体" w:hAnsi="宋体" w:cs="宋体"/>
                <w:color w:val="auto"/>
                <w:szCs w:val="21"/>
              </w:rPr>
              <w:t>备份</w:t>
            </w:r>
            <w:r>
              <w:rPr>
                <w:rFonts w:hint="eastAsia" w:ascii="宋体" w:hAnsi="宋体" w:cs="宋体"/>
                <w:color w:val="auto"/>
                <w:szCs w:val="21"/>
                <w:lang w:val="en-US" w:eastAsia="zh-CN"/>
              </w:rPr>
              <w:t>投标</w:t>
            </w:r>
            <w:r>
              <w:rPr>
                <w:rFonts w:hint="eastAsia" w:ascii="宋体" w:hAnsi="宋体" w:cs="宋体"/>
                <w:color w:val="auto"/>
                <w:szCs w:val="21"/>
              </w:rPr>
              <w:t>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A5E1D">
            <w:pPr>
              <w:spacing w:line="300" w:lineRule="auto"/>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12C7C70A">
            <w:pPr>
              <w:spacing w:line="300" w:lineRule="auto"/>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271DCEAD">
            <w:pPr>
              <w:spacing w:line="300" w:lineRule="auto"/>
              <w:ind w:firstLine="420" w:firstLineChars="200"/>
              <w:rPr>
                <w:rFonts w:ascii="宋体" w:hAnsi="宋体" w:cs="宋体"/>
                <w:color w:val="auto"/>
              </w:rPr>
            </w:pPr>
            <w:r>
              <w:rPr>
                <w:rFonts w:hint="eastAsia" w:ascii="宋体" w:hAnsi="宋体" w:cs="宋体"/>
                <w:color w:val="auto"/>
              </w:rPr>
              <w:t>2.递交截止时间：</w:t>
            </w:r>
            <w:r>
              <w:rPr>
                <w:rFonts w:hint="eastAsia" w:ascii="宋体" w:hAnsi="宋体" w:cs="宋体"/>
                <w:color w:val="auto"/>
                <w:lang w:val="en-US" w:eastAsia="zh-CN"/>
              </w:rPr>
              <w:t>投标</w:t>
            </w:r>
            <w:r>
              <w:rPr>
                <w:rFonts w:hint="eastAsia" w:ascii="宋体" w:hAnsi="宋体" w:cs="宋体"/>
                <w:color w:val="auto"/>
              </w:rPr>
              <w:t>当天</w:t>
            </w:r>
            <w:r>
              <w:rPr>
                <w:rFonts w:hint="eastAsia" w:ascii="宋体" w:hAnsi="宋体" w:cs="宋体"/>
                <w:color w:val="auto"/>
                <w:u w:val="single"/>
                <w:lang w:val="en-US" w:eastAsia="zh-CN"/>
              </w:rPr>
              <w:t>9</w:t>
            </w:r>
            <w:r>
              <w:rPr>
                <w:rFonts w:hint="eastAsia" w:ascii="宋体" w:hAnsi="宋体" w:cs="宋体"/>
                <w:color w:val="auto"/>
                <w:u w:val="single"/>
              </w:rPr>
              <w:t>:30</w:t>
            </w:r>
            <w:r>
              <w:rPr>
                <w:rFonts w:hint="eastAsia" w:ascii="宋体" w:hAnsi="宋体" w:cs="宋体"/>
                <w:color w:val="auto"/>
              </w:rPr>
              <w:t>（北京时间）。</w:t>
            </w:r>
          </w:p>
          <w:p w14:paraId="08D0FE16">
            <w:pPr>
              <w:spacing w:line="300" w:lineRule="auto"/>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w:t>
            </w:r>
            <w:r>
              <w:rPr>
                <w:rFonts w:hint="eastAsia" w:ascii="宋体" w:hAnsi="宋体" w:cs="宋体"/>
                <w:color w:val="auto"/>
                <w:kern w:val="0"/>
                <w:szCs w:val="21"/>
                <w:lang w:eastAsia="zh-CN"/>
              </w:rPr>
              <w:t>3284385879</w:t>
            </w:r>
            <w:r>
              <w:rPr>
                <w:rFonts w:hint="eastAsia" w:ascii="宋体" w:hAnsi="宋体" w:cs="宋体"/>
                <w:color w:val="auto"/>
                <w:kern w:val="0"/>
                <w:szCs w:val="21"/>
              </w:rPr>
              <w:t>@qq.com）。</w:t>
            </w:r>
          </w:p>
          <w:p w14:paraId="380ADB56">
            <w:pPr>
              <w:spacing w:line="300" w:lineRule="auto"/>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72A74841">
            <w:pPr>
              <w:pStyle w:val="42"/>
              <w:spacing w:after="0" w:line="300" w:lineRule="auto"/>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5E75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C7E45">
            <w:pPr>
              <w:spacing w:line="300" w:lineRule="auto"/>
              <w:jc w:val="center"/>
              <w:rPr>
                <w:rFonts w:ascii="宋体" w:hAnsi="宋体" w:cs="宋体"/>
                <w:color w:val="auto"/>
                <w:szCs w:val="21"/>
              </w:rPr>
            </w:pPr>
            <w:r>
              <w:rPr>
                <w:rFonts w:hint="eastAsia" w:ascii="宋体" w:hAnsi="宋体" w:cs="宋体"/>
                <w:color w:val="auto"/>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92DA1">
            <w:pPr>
              <w:pStyle w:val="12"/>
              <w:spacing w:line="300" w:lineRule="auto"/>
              <w:ind w:firstLine="0"/>
              <w:jc w:val="center"/>
              <w:rPr>
                <w:rFonts w:hint="eastAsia" w:eastAsia="宋体"/>
                <w:color w:val="auto"/>
                <w:lang w:eastAsia="zh-CN"/>
              </w:rPr>
            </w:pPr>
            <w:r>
              <w:rPr>
                <w:rFonts w:hint="eastAsia" w:ascii="宋体" w:hAnsi="宋体" w:cs="宋体"/>
                <w:color w:val="auto"/>
                <w:szCs w:val="21"/>
              </w:rPr>
              <w:t>不见面</w:t>
            </w:r>
            <w:r>
              <w:rPr>
                <w:rFonts w:hint="eastAsia"/>
                <w:color w:val="auto"/>
                <w:lang w:val="en-US" w:eastAsia="zh-CN"/>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E279">
            <w:pPr>
              <w:pStyle w:val="38"/>
              <w:spacing w:before="0" w:beforeAutospacing="0" w:after="0" w:afterAutospacing="0" w:line="300" w:lineRule="auto"/>
              <w:ind w:firstLine="420" w:firstLineChars="200"/>
              <w:jc w:val="both"/>
              <w:rPr>
                <w:rFonts w:hint="default" w:cs="宋体"/>
                <w:color w:val="auto"/>
                <w:szCs w:val="21"/>
              </w:rPr>
            </w:pPr>
            <w:r>
              <w:rPr>
                <w:rFonts w:cs="宋体"/>
                <w:color w:val="auto"/>
                <w:sz w:val="21"/>
                <w:szCs w:val="21"/>
              </w:rPr>
              <w:t>采购组织机构按照</w:t>
            </w:r>
            <w:r>
              <w:rPr>
                <w:rFonts w:hint="eastAsia" w:cs="宋体"/>
                <w:color w:val="auto"/>
                <w:sz w:val="21"/>
                <w:szCs w:val="21"/>
                <w:lang w:val="en-US" w:eastAsia="zh-CN"/>
              </w:rPr>
              <w:t>招标</w:t>
            </w:r>
            <w:r>
              <w:rPr>
                <w:rFonts w:cs="宋体"/>
                <w:color w:val="auto"/>
                <w:sz w:val="21"/>
                <w:szCs w:val="21"/>
              </w:rPr>
              <w:t>文件规定的时间通过“政采云平台”组织开启，如</w:t>
            </w:r>
            <w:r>
              <w:rPr>
                <w:rFonts w:cs="宋体"/>
                <w:bCs/>
                <w:color w:val="auto"/>
                <w:sz w:val="21"/>
                <w:szCs w:val="21"/>
              </w:rPr>
              <w:t>未及时按要求完成线上有关操作（如响应文件解密、递交备份响应文件、报价等），导致响应失败等后果由供应商自行承担。</w:t>
            </w:r>
          </w:p>
        </w:tc>
      </w:tr>
      <w:tr w14:paraId="671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990F72">
            <w:pPr>
              <w:spacing w:line="300" w:lineRule="auto"/>
              <w:jc w:val="center"/>
              <w:rPr>
                <w:rFonts w:ascii="宋体" w:hAnsi="宋体" w:cs="宋体"/>
                <w:color w:val="auto"/>
                <w:szCs w:val="21"/>
              </w:rPr>
            </w:pPr>
            <w:r>
              <w:rPr>
                <w:rFonts w:hint="eastAsia" w:ascii="宋体" w:hAnsi="宋体" w:cs="宋体"/>
                <w:color w:val="auto"/>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740D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en-US" w:eastAsia="zh-CN"/>
              </w:rPr>
              <w:t>投标</w:t>
            </w:r>
            <w:r>
              <w:rPr>
                <w:rFonts w:hint="eastAsia" w:ascii="宋体" w:hAnsi="宋体" w:cs="宋体"/>
                <w:color w:val="auto"/>
                <w:szCs w:val="21"/>
              </w:rPr>
              <w:t>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3CE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1.本项目实行电子投标，投标人自行承担投标一切费用。</w:t>
            </w:r>
          </w:p>
          <w:p w14:paraId="089751BD">
            <w:pPr>
              <w:pStyle w:val="23"/>
              <w:adjustRightInd w:val="0"/>
              <w:snapToGrid w:val="0"/>
              <w:spacing w:line="300" w:lineRule="auto"/>
              <w:rPr>
                <w:rFonts w:hAnsi="宋体" w:cs="宋体"/>
                <w:color w:val="auto"/>
                <w:szCs w:val="21"/>
              </w:rPr>
            </w:pPr>
            <w:r>
              <w:rPr>
                <w:rFonts w:hint="eastAsia" w:ascii="宋体" w:hAnsi="宋体" w:eastAsia="宋体" w:cs="宋体"/>
                <w:color w:val="auto"/>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5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0BE78">
            <w:pPr>
              <w:spacing w:line="300" w:lineRule="auto"/>
              <w:jc w:val="center"/>
              <w:rPr>
                <w:rFonts w:ascii="宋体" w:hAnsi="宋体" w:cs="宋体"/>
                <w:color w:val="auto"/>
                <w:szCs w:val="21"/>
              </w:rPr>
            </w:pPr>
            <w:r>
              <w:rPr>
                <w:rFonts w:hint="eastAsia" w:ascii="宋体" w:hAnsi="宋体" w:cs="宋体"/>
                <w:color w:val="auto"/>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BF6E8E">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069D1">
            <w:pPr>
              <w:snapToGrid w:val="0"/>
              <w:spacing w:line="300" w:lineRule="auto"/>
              <w:rPr>
                <w:color w:val="auto"/>
              </w:rPr>
            </w:pPr>
            <w:r>
              <w:rPr>
                <w:rFonts w:hint="eastAsia"/>
                <w:color w:val="auto"/>
              </w:rPr>
              <w:t>1.信用中国（网址：</w:t>
            </w:r>
            <w:r>
              <w:rPr>
                <w:color w:val="auto"/>
              </w:rPr>
              <w:fldChar w:fldCharType="begin"/>
            </w:r>
            <w:r>
              <w:rPr>
                <w:color w:val="auto"/>
              </w:rPr>
              <w:instrText xml:space="preserve"> HYPERLINK "http://www.creditchina.gov.cn" </w:instrText>
            </w:r>
            <w:r>
              <w:rPr>
                <w:color w:val="auto"/>
              </w:rPr>
              <w:fldChar w:fldCharType="separate"/>
            </w:r>
            <w:r>
              <w:rPr>
                <w:color w:val="auto"/>
              </w:rPr>
              <w:t>http://www.creditchina.gov.cn</w:t>
            </w:r>
            <w:r>
              <w:rPr>
                <w:color w:val="auto"/>
              </w:rPr>
              <w:fldChar w:fldCharType="end"/>
            </w:r>
            <w:r>
              <w:rPr>
                <w:rFonts w:hint="eastAsia"/>
                <w:color w:val="auto"/>
              </w:rPr>
              <w:t>)</w:t>
            </w:r>
          </w:p>
          <w:p w14:paraId="0F6601E8">
            <w:pPr>
              <w:snapToGrid w:val="0"/>
              <w:spacing w:line="300" w:lineRule="auto"/>
              <w:ind w:firstLine="210" w:firstLineChars="100"/>
              <w:rPr>
                <w:color w:val="auto"/>
              </w:rPr>
            </w:pPr>
            <w:r>
              <w:rPr>
                <w:rFonts w:hint="eastAsia"/>
                <w:color w:val="auto"/>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50"/>
                <w:color w:val="auto"/>
                <w:u w:val="none"/>
              </w:rPr>
              <w:t>http://www.ccgp.gov.cn</w:t>
            </w:r>
            <w:r>
              <w:rPr>
                <w:rStyle w:val="50"/>
                <w:rFonts w:hint="eastAsia"/>
                <w:color w:val="auto"/>
                <w:u w:val="none"/>
              </w:rPr>
              <w:t>)</w:t>
            </w:r>
            <w:r>
              <w:rPr>
                <w:rStyle w:val="50"/>
                <w:rFonts w:hint="eastAsia"/>
                <w:color w:val="auto"/>
                <w:u w:val="none"/>
              </w:rPr>
              <w:fldChar w:fldCharType="end"/>
            </w:r>
          </w:p>
          <w:p w14:paraId="2AA73446">
            <w:pPr>
              <w:pStyle w:val="19"/>
              <w:ind w:left="0" w:leftChars="0"/>
              <w:rPr>
                <w:color w:val="auto"/>
              </w:rPr>
            </w:pPr>
            <w:r>
              <w:rPr>
                <w:rFonts w:hint="eastAsia"/>
                <w:color w:val="auto"/>
              </w:rPr>
              <w:t>2.截止时点：开标后评标前。</w:t>
            </w:r>
          </w:p>
          <w:p w14:paraId="3234B0C6">
            <w:pPr>
              <w:pStyle w:val="19"/>
              <w:ind w:left="0" w:leftChars="0"/>
              <w:rPr>
                <w:color w:val="auto"/>
              </w:rPr>
            </w:pPr>
            <w:r>
              <w:rPr>
                <w:rFonts w:hint="eastAsia"/>
                <w:color w:val="auto"/>
              </w:rPr>
              <w:t>3.信用信息查询记录和证据留存的具体方式：由采购组织机构在规定查询时间内打印信用信息查询记录并归入项目档案。</w:t>
            </w:r>
          </w:p>
          <w:p w14:paraId="1EA1B610">
            <w:pPr>
              <w:pStyle w:val="19"/>
              <w:ind w:left="0" w:leftChars="0"/>
              <w:rPr>
                <w:color w:val="auto"/>
              </w:rPr>
            </w:pPr>
            <w:r>
              <w:rPr>
                <w:rFonts w:hint="eastAsia"/>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6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454CF">
            <w:pPr>
              <w:spacing w:line="300" w:lineRule="auto"/>
              <w:jc w:val="center"/>
              <w:rPr>
                <w:rFonts w:ascii="宋体" w:hAnsi="宋体" w:cs="宋体"/>
                <w:color w:val="auto"/>
                <w:szCs w:val="21"/>
              </w:rPr>
            </w:pPr>
            <w:r>
              <w:rPr>
                <w:rFonts w:hint="eastAsia" w:ascii="宋体" w:hAnsi="宋体" w:cs="宋体"/>
                <w:color w:val="auto"/>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B9DC0">
            <w:pPr>
              <w:autoSpaceDE w:val="0"/>
              <w:autoSpaceDN w:val="0"/>
              <w:adjustRightInd w:val="0"/>
              <w:spacing w:line="300" w:lineRule="auto"/>
              <w:jc w:val="center"/>
              <w:rPr>
                <w:rFonts w:ascii="宋体" w:hAnsi="宋体" w:cs="宋体"/>
                <w:color w:val="auto"/>
                <w:szCs w:val="21"/>
              </w:rPr>
            </w:pPr>
            <w:r>
              <w:rPr>
                <w:rFonts w:hint="eastAsia"/>
                <w:color w:val="auto"/>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70A31F">
            <w:pPr>
              <w:snapToGrid w:val="0"/>
              <w:spacing w:line="300" w:lineRule="auto"/>
              <w:rPr>
                <w:color w:val="auto"/>
              </w:rPr>
            </w:pPr>
            <w:r>
              <w:rPr>
                <w:rFonts w:hint="eastAsia"/>
                <w:color w:val="auto"/>
              </w:rPr>
              <w:t>根据《政府采购促进中小企业发展管理办法》财库〔2020〕46号文件的规定，本项目(</w:t>
            </w:r>
            <w:r>
              <w:rPr>
                <w:rFonts w:hint="eastAsia"/>
                <w:color w:val="auto"/>
                <w:lang w:eastAsia="zh-CN"/>
              </w:rPr>
              <w:t>□</w:t>
            </w:r>
            <w:r>
              <w:rPr>
                <w:rFonts w:hint="eastAsia"/>
                <w:color w:val="auto"/>
              </w:rPr>
              <w:t>是 /</w:t>
            </w:r>
            <w:r>
              <w:rPr>
                <w:rFonts w:hint="eastAsia"/>
                <w:color w:val="auto"/>
                <w:lang w:eastAsia="zh-CN"/>
              </w:rPr>
              <w:t>☑</w:t>
            </w:r>
            <w:r>
              <w:rPr>
                <w:rFonts w:hint="eastAsia"/>
                <w:color w:val="auto"/>
              </w:rPr>
              <w:t>否)属于专门面向中小企业采购的项目。</w:t>
            </w:r>
          </w:p>
        </w:tc>
      </w:tr>
      <w:tr w14:paraId="60A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F7D0E">
            <w:pPr>
              <w:spacing w:line="300" w:lineRule="auto"/>
              <w:jc w:val="center"/>
              <w:rPr>
                <w:rFonts w:ascii="宋体" w:hAnsi="宋体" w:cs="宋体"/>
                <w:color w:val="auto"/>
                <w:szCs w:val="21"/>
              </w:rPr>
            </w:pPr>
            <w:r>
              <w:rPr>
                <w:rFonts w:hint="eastAsia" w:ascii="宋体" w:hAnsi="宋体" w:cs="宋体"/>
                <w:color w:val="auto"/>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E45C7">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CBDB04">
            <w:pPr>
              <w:snapToGrid w:val="0"/>
              <w:spacing w:line="300" w:lineRule="auto"/>
              <w:ind w:firstLine="420" w:firstLineChars="200"/>
              <w:rPr>
                <w:color w:val="auto"/>
              </w:rPr>
            </w:pPr>
            <w:r>
              <w:rPr>
                <w:rFonts w:hint="eastAsia"/>
                <w:color w:val="auto"/>
              </w:rPr>
              <w:t>1.项目属性（</w:t>
            </w:r>
            <w:r>
              <w:rPr>
                <w:rFonts w:hint="eastAsia"/>
                <w:color w:val="auto"/>
                <w:lang w:val="en-US" w:eastAsia="zh-CN"/>
              </w:rPr>
              <w:t>货物</w:t>
            </w:r>
            <w:r>
              <w:rPr>
                <w:rFonts w:hint="eastAsia"/>
                <w:color w:val="auto"/>
              </w:rPr>
              <w:t>类）</w:t>
            </w:r>
          </w:p>
          <w:p w14:paraId="6D37A325">
            <w:pPr>
              <w:snapToGrid w:val="0"/>
              <w:spacing w:line="300" w:lineRule="auto"/>
              <w:ind w:firstLine="420" w:firstLineChars="200"/>
              <w:rPr>
                <w:color w:val="auto"/>
              </w:rPr>
            </w:pPr>
            <w:r>
              <w:rPr>
                <w:rFonts w:hint="eastAsia"/>
                <w:color w:val="auto"/>
              </w:rPr>
              <w:t>2.中小企业划分标准所属行业（具体根据《中小企业划型标准规定》执行）。</w:t>
            </w:r>
          </w:p>
          <w:p w14:paraId="502CAAE8">
            <w:pPr>
              <w:snapToGrid w:val="0"/>
              <w:spacing w:line="300" w:lineRule="auto"/>
              <w:ind w:firstLine="420" w:firstLineChars="200"/>
              <w:rPr>
                <w:color w:val="auto"/>
              </w:rPr>
            </w:pPr>
            <w:r>
              <w:rPr>
                <w:rFonts w:hint="eastAsia"/>
                <w:color w:val="auto"/>
              </w:rPr>
              <w:t>采购标的：</w:t>
            </w:r>
            <w:r>
              <w:rPr>
                <w:rFonts w:hint="eastAsia"/>
                <w:color w:val="auto"/>
                <w:u w:val="single"/>
                <w:lang w:val="en-US" w:eastAsia="zh-CN"/>
              </w:rPr>
              <w:t>一体化实训室</w:t>
            </w:r>
            <w:r>
              <w:rPr>
                <w:rFonts w:hint="eastAsia"/>
                <w:color w:val="auto"/>
              </w:rPr>
              <w:t>，</w:t>
            </w:r>
            <w:r>
              <w:rPr>
                <w:color w:val="auto"/>
              </w:rPr>
              <w:t>所属</w:t>
            </w:r>
            <w:r>
              <w:rPr>
                <w:rFonts w:hint="eastAsia"/>
                <w:color w:val="auto"/>
              </w:rPr>
              <w:t>行</w:t>
            </w:r>
            <w:r>
              <w:rPr>
                <w:color w:val="auto"/>
              </w:rPr>
              <w:t>业：</w:t>
            </w:r>
            <w:r>
              <w:rPr>
                <w:rFonts w:hint="eastAsia"/>
                <w:color w:val="auto"/>
                <w:u w:val="single"/>
                <w:lang w:val="en-US" w:eastAsia="zh-CN"/>
              </w:rPr>
              <w:t>其他未列明行业</w:t>
            </w:r>
            <w:r>
              <w:rPr>
                <w:rFonts w:hint="eastAsia"/>
                <w:color w:val="auto"/>
              </w:rPr>
              <w:t>。</w:t>
            </w:r>
          </w:p>
          <w:p w14:paraId="19867396">
            <w:pPr>
              <w:spacing w:line="300" w:lineRule="auto"/>
              <w:ind w:firstLine="420" w:firstLineChars="200"/>
              <w:rPr>
                <w:rFonts w:ascii="宋体" w:hAnsi="宋体" w:cs="宋体"/>
                <w:color w:val="auto"/>
              </w:rPr>
            </w:pPr>
            <w:r>
              <w:rPr>
                <w:rFonts w:hint="eastAsia" w:ascii="宋体" w:hAnsi="宋体" w:cs="宋体"/>
                <w:color w:val="auto"/>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A23EDD8">
            <w:pPr>
              <w:spacing w:line="300" w:lineRule="auto"/>
              <w:ind w:firstLine="420" w:firstLineChars="200"/>
              <w:rPr>
                <w:rFonts w:ascii="宋体" w:hAnsi="宋体" w:cs="宋体"/>
                <w:color w:val="auto"/>
              </w:rPr>
            </w:pPr>
            <w:r>
              <w:rPr>
                <w:rFonts w:hint="eastAsia" w:ascii="宋体" w:hAnsi="宋体" w:cs="宋体"/>
                <w:color w:val="auto"/>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1DBAD12">
            <w:pPr>
              <w:pStyle w:val="19"/>
              <w:rPr>
                <w:color w:val="auto"/>
              </w:rPr>
            </w:pPr>
            <w:r>
              <w:rPr>
                <w:rFonts w:hint="eastAsia" w:ascii="宋体" w:hAnsi="宋体" w:cs="宋体"/>
                <w:color w:val="auto"/>
              </w:rPr>
              <w:t>(注：未提供以上材料的，均不给予价格扣除）。</w:t>
            </w:r>
          </w:p>
        </w:tc>
      </w:tr>
      <w:tr w14:paraId="5B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75F02">
            <w:pPr>
              <w:spacing w:line="300" w:lineRule="auto"/>
              <w:jc w:val="center"/>
              <w:rPr>
                <w:rFonts w:ascii="宋体" w:hAnsi="宋体" w:cs="宋体"/>
                <w:color w:val="auto"/>
                <w:szCs w:val="21"/>
              </w:rPr>
            </w:pPr>
            <w:r>
              <w:rPr>
                <w:rFonts w:hint="eastAsia" w:ascii="宋体" w:hAnsi="宋体" w:cs="宋体"/>
                <w:color w:val="auto"/>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BC048">
            <w:pPr>
              <w:autoSpaceDE w:val="0"/>
              <w:autoSpaceDN w:val="0"/>
              <w:adjustRightInd w:val="0"/>
              <w:spacing w:line="300" w:lineRule="auto"/>
              <w:jc w:val="center"/>
              <w:rPr>
                <w:rFonts w:ascii="宋体" w:hAnsi="宋体" w:cs="宋体"/>
                <w:color w:val="auto"/>
                <w:kern w:val="0"/>
                <w:szCs w:val="21"/>
              </w:rPr>
            </w:pPr>
            <w:r>
              <w:rPr>
                <w:rFonts w:hint="eastAsia" w:ascii="宋体" w:hAnsi="宋体" w:cs="宋体"/>
                <w:color w:val="auto"/>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3E349">
            <w:pPr>
              <w:snapToGrid w:val="0"/>
              <w:spacing w:line="300" w:lineRule="auto"/>
              <w:rPr>
                <w:rFonts w:ascii="宋体" w:hAnsi="宋体" w:cs="宋体"/>
                <w:color w:val="auto"/>
                <w:szCs w:val="21"/>
              </w:rPr>
            </w:pPr>
            <w:r>
              <w:rPr>
                <w:rFonts w:hint="eastAsia"/>
                <w:color w:val="auto"/>
              </w:rPr>
              <w:t>政采云平台网上质疑系统或书面质疑。</w:t>
            </w:r>
          </w:p>
        </w:tc>
      </w:tr>
      <w:tr w14:paraId="4289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A7213">
            <w:pPr>
              <w:spacing w:line="300" w:lineRule="auto"/>
              <w:jc w:val="center"/>
              <w:rPr>
                <w:rFonts w:ascii="宋体" w:hAnsi="宋体" w:cs="宋体"/>
                <w:color w:val="auto"/>
                <w:szCs w:val="21"/>
              </w:rPr>
            </w:pPr>
            <w:r>
              <w:rPr>
                <w:rFonts w:hint="eastAsia" w:ascii="宋体" w:hAnsi="宋体" w:cs="宋体"/>
                <w:color w:val="auto"/>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55CB1">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7E77D">
            <w:pPr>
              <w:autoSpaceDE w:val="0"/>
              <w:autoSpaceDN w:val="0"/>
              <w:adjustRightInd w:val="0"/>
              <w:spacing w:line="300" w:lineRule="auto"/>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▲”的条款是实质性条款，响应文件须作出实质性响应，否则作无效响应处理。</w:t>
            </w:r>
          </w:p>
        </w:tc>
      </w:tr>
      <w:tr w14:paraId="7C6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B8A27">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E5BFD4">
            <w:pPr>
              <w:spacing w:line="300" w:lineRule="auto"/>
              <w:jc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3D486">
            <w:pPr>
              <w:spacing w:line="300" w:lineRule="auto"/>
              <w:rPr>
                <w:rFonts w:hint="eastAsia" w:ascii="宋体" w:hAnsi="宋体" w:eastAsia="宋体" w:cs="宋体"/>
                <w:color w:val="auto"/>
                <w:kern w:val="2"/>
                <w:sz w:val="21"/>
                <w:szCs w:val="24"/>
                <w:lang w:val="en-US" w:eastAsia="zh-CN" w:bidi="ar-SA"/>
              </w:rPr>
            </w:pPr>
            <w:r>
              <w:rPr>
                <w:rFonts w:hint="eastAsia" w:ascii="宋体" w:hAnsi="宋体" w:cs="宋体"/>
                <w:color w:val="auto"/>
              </w:rPr>
              <w:t>带“★”的条款是主要性能参数。</w:t>
            </w:r>
          </w:p>
        </w:tc>
      </w:tr>
      <w:tr w14:paraId="1445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0A459">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89E0">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CEF33">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包括电子邮件、信函、传真。</w:t>
            </w:r>
          </w:p>
        </w:tc>
      </w:tr>
      <w:tr w14:paraId="05D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A5462">
            <w:pPr>
              <w:spacing w:line="30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78C83">
            <w:pPr>
              <w:autoSpaceDE w:val="0"/>
              <w:autoSpaceDN w:val="0"/>
              <w:adjustRightInd w:val="0"/>
              <w:spacing w:line="300" w:lineRule="auto"/>
              <w:jc w:val="center"/>
              <w:rPr>
                <w:color w:val="auto"/>
                <w:szCs w:val="21"/>
              </w:rPr>
            </w:pPr>
            <w:r>
              <w:rPr>
                <w:rFonts w:hint="eastAsia"/>
                <w:color w:val="auto"/>
                <w:szCs w:val="21"/>
              </w:rPr>
              <w:t>在线投标响应（电子投标）相关说明</w:t>
            </w:r>
          </w:p>
          <w:p w14:paraId="25AC6E46">
            <w:pPr>
              <w:autoSpaceDE w:val="0"/>
              <w:autoSpaceDN w:val="0"/>
              <w:adjustRightInd w:val="0"/>
              <w:spacing w:line="300" w:lineRule="auto"/>
              <w:jc w:val="center"/>
              <w:rPr>
                <w:rFonts w:ascii="宋体" w:hAnsi="宋体" w:cs="宋体"/>
                <w:color w:val="auto"/>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D8B9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宋体" w:hAnsi="宋体" w:cs="宋体"/>
                <w:color w:val="auto"/>
                <w:kern w:val="0"/>
                <w:szCs w:val="21"/>
              </w:rPr>
              <w:t>www.zcygov.cn</w:t>
            </w:r>
            <w:r>
              <w:rPr>
                <w:rFonts w:hint="eastAsia" w:ascii="宋体" w:hAnsi="宋体" w:cs="宋体"/>
                <w:color w:val="auto"/>
                <w:kern w:val="0"/>
                <w:szCs w:val="21"/>
              </w:rPr>
              <w:fldChar w:fldCharType="end"/>
            </w:r>
            <w:r>
              <w:rPr>
                <w:rFonts w:hint="eastAsia" w:ascii="宋体" w:hAnsi="宋体" w:cs="宋体"/>
                <w:color w:val="auto"/>
                <w:kern w:val="0"/>
                <w:szCs w:val="21"/>
              </w:rPr>
              <w:t>）”实行在线投标响应（电子投标），供应商应先安装“政采云电子交易客户端”，并按照本</w:t>
            </w:r>
            <w:r>
              <w:rPr>
                <w:rFonts w:hint="eastAsia" w:ascii="宋体" w:hAnsi="宋体" w:cs="宋体"/>
                <w:color w:val="auto"/>
                <w:kern w:val="0"/>
                <w:szCs w:val="21"/>
                <w:lang w:val="en-US" w:eastAsia="zh-CN"/>
              </w:rPr>
              <w:t>招标</w:t>
            </w:r>
            <w:r>
              <w:rPr>
                <w:rFonts w:hint="eastAsia" w:ascii="宋体" w:hAnsi="宋体" w:cs="宋体"/>
                <w:color w:val="auto"/>
                <w:kern w:val="0"/>
                <w:szCs w:val="21"/>
              </w:rPr>
              <w:t>文件和“政府采购云平台”的要求，通过“政采云电子交易客户端”编制并加密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文件。供应商未按规定加密的</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文件，“政府采购云平台”将予以拒收。</w:t>
            </w:r>
          </w:p>
          <w:p w14:paraId="215D6E3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3AEDEB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③为确保网上操作合法、有效和安全，投标供应商应当在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rPr>
              <w:fldChar w:fldCharType="begin"/>
            </w:r>
            <w:r>
              <w:rPr>
                <w:color w:val="auto"/>
              </w:rPr>
              <w:instrText xml:space="preserve"> HYPERLINK "http://zfcg.czt.zj.gov.cn/bidClientTemplate/2019-05-27/12945.html" \h </w:instrText>
            </w:r>
            <w:r>
              <w:rPr>
                <w:color w:val="auto"/>
              </w:rPr>
              <w:fldChar w:fldCharType="separate"/>
            </w:r>
            <w:r>
              <w:rPr>
                <w:rFonts w:hint="eastAsia" w:ascii="宋体" w:hAnsi="宋体" w:cs="宋体"/>
                <w:color w:val="auto"/>
                <w:kern w:val="0"/>
                <w:szCs w:val="21"/>
              </w:rPr>
              <w:t>CA 驱动和申领流程</w:t>
            </w:r>
            <w:r>
              <w:rPr>
                <w:rFonts w:hint="eastAsia" w:ascii="宋体" w:hAnsi="宋体" w:cs="宋体"/>
                <w:color w:val="auto"/>
                <w:kern w:val="0"/>
                <w:szCs w:val="21"/>
              </w:rPr>
              <w:fldChar w:fldCharType="end"/>
            </w:r>
            <w:r>
              <w:rPr>
                <w:rFonts w:hint="eastAsia" w:ascii="宋体" w:hAnsi="宋体" w:cs="宋体"/>
                <w:color w:val="auto"/>
                <w:kern w:val="0"/>
                <w:szCs w:val="21"/>
              </w:rPr>
              <w:t>”进行查阅。</w:t>
            </w:r>
          </w:p>
          <w:p w14:paraId="26641BA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④供应商通过政府采购云平台电子投标工具制作</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文件，电子投标工具请供应商自行前往浙江省政府采购网下载并安装。</w:t>
            </w:r>
          </w:p>
          <w:p w14:paraId="0B21E9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⑤投标供应商应当在</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截止时间前，将生成的“电子加密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文件”上传递交至“政府采购云平台”。</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截止时间前可以补充、修改或者撤回电子投标响应文件。补充或者修改电子投标响应文件的，应当先行撤回原文件，补充、修改后重新传输递交。</w:t>
            </w:r>
            <w:r>
              <w:rPr>
                <w:rFonts w:hint="eastAsia" w:ascii="宋体" w:hAnsi="宋体" w:cs="宋体"/>
                <w:color w:val="auto"/>
                <w:kern w:val="0"/>
                <w:szCs w:val="21"/>
                <w:lang w:val="en-US" w:eastAsia="zh-CN"/>
              </w:rPr>
              <w:t>投标</w:t>
            </w:r>
            <w:r>
              <w:rPr>
                <w:rFonts w:hint="eastAsia" w:ascii="宋体" w:hAnsi="宋体" w:cs="宋体"/>
                <w:color w:val="auto"/>
                <w:kern w:val="0"/>
                <w:szCs w:val="21"/>
              </w:rPr>
              <w:t>截止时间前未完成传输的，视为撤回</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w:t>
            </w:r>
          </w:p>
          <w:p w14:paraId="2134FD6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⑥本项目需要供应商同时提供备份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文件应当在备份投标文件递交截止时间前发送至代理机构电子邮箱（电子邮箱：</w:t>
            </w:r>
            <w:r>
              <w:rPr>
                <w:rFonts w:hint="eastAsia" w:ascii="宋体" w:hAnsi="宋体" w:cs="宋体"/>
                <w:color w:val="auto"/>
                <w:kern w:val="0"/>
                <w:szCs w:val="21"/>
                <w:lang w:eastAsia="zh-CN"/>
              </w:rPr>
              <w:t>3284385879</w:t>
            </w:r>
            <w:r>
              <w:rPr>
                <w:rFonts w:hint="eastAsia" w:ascii="宋体" w:hAnsi="宋体" w:cs="宋体"/>
                <w:color w:val="auto"/>
                <w:kern w:val="0"/>
                <w:szCs w:val="21"/>
              </w:rPr>
              <w:t>@qq.com），逾期发送将被拒收。</w:t>
            </w:r>
          </w:p>
          <w:p w14:paraId="5D026262">
            <w:pPr>
              <w:spacing w:line="360" w:lineRule="auto"/>
              <w:ind w:firstLine="420" w:firstLineChars="200"/>
              <w:rPr>
                <w:rFonts w:ascii="宋体" w:hAnsi="宋体" w:cs="宋体"/>
                <w:color w:val="auto"/>
                <w:szCs w:val="21"/>
              </w:rPr>
            </w:pPr>
            <w:r>
              <w:rPr>
                <w:rFonts w:hint="eastAsia" w:ascii="宋体" w:hAnsi="宋体" w:cs="宋体"/>
                <w:color w:val="auto"/>
                <w:kern w:val="0"/>
                <w:szCs w:val="21"/>
              </w:rPr>
              <w:t>⑦通过“政府采购云平台”上传递交的“电子加密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文件”无法按时解密，投标供应商递交了备份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文件的，以备份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文件为依据，否则视为</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文件撤回。 通过“政府采购云平台”上传递交的“电子加密</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文件”已按时解密的，“备份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文件”自动失效。供应商仅递交备份</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文件的，投标无效。</w:t>
            </w:r>
          </w:p>
        </w:tc>
      </w:tr>
      <w:tr w14:paraId="4EB8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721354">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6CF5CD">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A514F4">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标项一：</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7300</w:t>
            </w:r>
            <w:r>
              <w:rPr>
                <w:rFonts w:hint="eastAsia" w:ascii="宋体" w:hAnsi="宋体" w:cs="宋体"/>
                <w:b/>
                <w:bCs/>
                <w:color w:val="auto"/>
                <w:szCs w:val="21"/>
              </w:rPr>
              <w:t>元。</w:t>
            </w:r>
          </w:p>
          <w:p w14:paraId="38E7F33C">
            <w:pPr>
              <w:snapToGrid w:val="0"/>
              <w:spacing w:line="360" w:lineRule="auto"/>
              <w:rPr>
                <w:rFonts w:hint="eastAsia" w:ascii="宋体" w:hAnsi="宋体" w:cs="宋体"/>
                <w:b/>
                <w:bCs/>
                <w:color w:val="auto"/>
                <w:szCs w:val="21"/>
              </w:rPr>
            </w:pPr>
            <w:r>
              <w:rPr>
                <w:rFonts w:hint="eastAsia" w:ascii="宋体" w:hAnsi="宋体" w:cs="宋体"/>
                <w:b/>
                <w:bCs/>
                <w:color w:val="auto"/>
                <w:szCs w:val="21"/>
                <w:lang w:val="en-US" w:eastAsia="zh-CN"/>
              </w:rPr>
              <w:t>标项二：</w:t>
            </w:r>
            <w:r>
              <w:rPr>
                <w:rFonts w:hint="eastAsia" w:ascii="宋体" w:hAnsi="宋体" w:cs="宋体"/>
                <w:b/>
                <w:bCs/>
                <w:color w:val="auto"/>
                <w:szCs w:val="21"/>
              </w:rPr>
              <w:t>招标代理费为人民币</w:t>
            </w:r>
            <w:r>
              <w:rPr>
                <w:rFonts w:hint="eastAsia" w:ascii="宋体" w:hAnsi="宋体" w:cs="宋体"/>
                <w:b/>
                <w:bCs/>
                <w:color w:val="auto"/>
                <w:szCs w:val="21"/>
                <w:lang w:val="en-US" w:eastAsia="zh-CN"/>
              </w:rPr>
              <w:t>15000</w:t>
            </w:r>
            <w:r>
              <w:rPr>
                <w:rFonts w:hint="eastAsia" w:ascii="宋体" w:hAnsi="宋体" w:cs="宋体"/>
                <w:b/>
                <w:bCs/>
                <w:color w:val="auto"/>
                <w:szCs w:val="21"/>
              </w:rPr>
              <w:t>元。</w:t>
            </w:r>
          </w:p>
          <w:p w14:paraId="2E3E2033">
            <w:pPr>
              <w:snapToGrid w:val="0"/>
              <w:spacing w:line="360" w:lineRule="auto"/>
              <w:rPr>
                <w:rFonts w:ascii="宋体" w:hAnsi="宋体" w:cs="宋体"/>
                <w:color w:val="auto"/>
                <w:szCs w:val="21"/>
              </w:rPr>
            </w:pPr>
            <w:r>
              <w:rPr>
                <w:rFonts w:hint="eastAsia" w:ascii="宋体" w:hAnsi="宋体" w:cs="宋体"/>
                <w:b/>
                <w:bCs/>
                <w:color w:val="auto"/>
                <w:szCs w:val="21"/>
              </w:rPr>
              <w:t>由</w:t>
            </w:r>
            <w:r>
              <w:rPr>
                <w:rFonts w:hint="eastAsia" w:ascii="宋体" w:hAnsi="宋体" w:cs="宋体"/>
                <w:b/>
                <w:bCs/>
                <w:color w:val="auto"/>
                <w:szCs w:val="21"/>
                <w:lang w:val="en-US" w:eastAsia="zh-CN"/>
              </w:rPr>
              <w:t>两个标项的</w:t>
            </w:r>
            <w:r>
              <w:rPr>
                <w:rFonts w:hint="eastAsia" w:ascii="宋体" w:hAnsi="宋体" w:cs="宋体"/>
                <w:b/>
                <w:bCs/>
                <w:color w:val="auto"/>
                <w:szCs w:val="21"/>
              </w:rPr>
              <w:t>中标人</w:t>
            </w:r>
            <w:r>
              <w:rPr>
                <w:rFonts w:hint="eastAsia" w:ascii="宋体" w:hAnsi="宋体" w:cs="宋体"/>
                <w:b/>
                <w:bCs/>
                <w:color w:val="auto"/>
                <w:szCs w:val="21"/>
                <w:lang w:val="en-US" w:eastAsia="zh-CN"/>
              </w:rPr>
              <w:t>分别</w:t>
            </w:r>
            <w:r>
              <w:rPr>
                <w:rFonts w:hint="eastAsia" w:ascii="宋体" w:hAnsi="宋体" w:cs="宋体"/>
                <w:b/>
                <w:bCs/>
                <w:color w:val="auto"/>
                <w:szCs w:val="21"/>
              </w:rPr>
              <w:t>支付。</w:t>
            </w:r>
          </w:p>
        </w:tc>
      </w:tr>
      <w:tr w14:paraId="565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9E1AD">
            <w:pPr>
              <w:spacing w:line="300" w:lineRule="auto"/>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9D9C2">
            <w:pPr>
              <w:autoSpaceDE w:val="0"/>
              <w:autoSpaceDN w:val="0"/>
              <w:adjustRightInd w:val="0"/>
              <w:spacing w:line="300" w:lineRule="auto"/>
              <w:jc w:val="center"/>
              <w:rPr>
                <w:rFonts w:ascii="宋体" w:hAnsi="宋体" w:cs="宋体"/>
                <w:color w:val="auto"/>
                <w:szCs w:val="21"/>
              </w:rPr>
            </w:pPr>
            <w:r>
              <w:rPr>
                <w:rFonts w:hint="eastAsia" w:ascii="宋体" w:hAnsi="宋体" w:cs="宋体"/>
                <w:color w:val="auto"/>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82B0">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招标</w:t>
            </w:r>
            <w:r>
              <w:rPr>
                <w:rFonts w:hint="eastAsia" w:ascii="宋体" w:hAnsi="宋体" w:cs="宋体"/>
                <w:color w:val="auto"/>
                <w:szCs w:val="21"/>
              </w:rPr>
              <w:t>文件解释权属于采购人和采购组织机构。</w:t>
            </w:r>
          </w:p>
        </w:tc>
      </w:tr>
      <w:tr w14:paraId="545E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160B21">
            <w:pPr>
              <w:spacing w:line="300" w:lineRule="auto"/>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6322B">
            <w:pPr>
              <w:jc w:val="center"/>
              <w:rPr>
                <w:bCs/>
                <w:color w:val="auto"/>
                <w:szCs w:val="21"/>
              </w:rPr>
            </w:pPr>
            <w:r>
              <w:rPr>
                <w:bCs/>
                <w:color w:val="auto"/>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3EF71">
            <w:pPr>
              <w:spacing w:line="400" w:lineRule="exact"/>
              <w:rPr>
                <w:bCs/>
                <w:color w:val="auto"/>
                <w:szCs w:val="21"/>
              </w:rPr>
            </w:pP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报价文件正本1份、副本3份。（纸质投标文件中标后提供）</w:t>
            </w:r>
          </w:p>
        </w:tc>
      </w:tr>
      <w:tr w14:paraId="4810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EBC2C">
            <w:pPr>
              <w:spacing w:line="30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FE46D">
            <w:pPr>
              <w:jc w:val="center"/>
              <w:rPr>
                <w:rFonts w:hint="eastAsia" w:eastAsia="宋体"/>
                <w:b/>
                <w:bCs w:val="0"/>
                <w:color w:val="auto"/>
                <w:szCs w:val="21"/>
                <w:lang w:val="en-US" w:eastAsia="zh-CN"/>
              </w:rPr>
            </w:pPr>
            <w:r>
              <w:rPr>
                <w:rFonts w:hint="eastAsia"/>
                <w:b/>
                <w:bCs w:val="0"/>
                <w:color w:val="auto"/>
                <w:szCs w:val="21"/>
                <w:lang w:val="en-US" w:eastAsia="zh-CN"/>
              </w:rPr>
              <w:t>其他</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71339">
            <w:pPr>
              <w:spacing w:line="400" w:lineRule="exact"/>
              <w:rPr>
                <w:rFonts w:hint="default" w:eastAsia="宋体"/>
                <w:b/>
                <w:bCs w:val="0"/>
                <w:color w:val="auto"/>
                <w:szCs w:val="21"/>
                <w:lang w:val="en-US" w:eastAsia="zh-CN"/>
              </w:rPr>
            </w:pPr>
            <w:r>
              <w:rPr>
                <w:rFonts w:hint="eastAsia"/>
                <w:b/>
                <w:bCs w:val="0"/>
                <w:color w:val="auto"/>
                <w:szCs w:val="21"/>
                <w:lang w:val="en-US" w:eastAsia="zh-CN"/>
              </w:rPr>
              <w:t>各供应商可自行选择参投标项，但最多只能成为其中1个标项的中标候选人。</w:t>
            </w:r>
          </w:p>
        </w:tc>
      </w:tr>
    </w:tbl>
    <w:p w14:paraId="62C96C80">
      <w:pPr>
        <w:pStyle w:val="2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二、说 明</w:t>
      </w:r>
    </w:p>
    <w:p w14:paraId="197A6877">
      <w:pPr>
        <w:pStyle w:val="24"/>
        <w:numPr>
          <w:ilvl w:val="0"/>
          <w:numId w:val="7"/>
        </w:numPr>
        <w:spacing w:line="360" w:lineRule="auto"/>
        <w:ind w:left="0" w:leftChars="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总则</w:t>
      </w:r>
    </w:p>
    <w:p w14:paraId="07D3D750">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rPr>
        <w:t>浙江省</w:t>
      </w:r>
      <w:r>
        <w:rPr>
          <w:rFonts w:asciiTheme="minorEastAsia" w:hAnsiTheme="minorEastAsia" w:eastAsiaTheme="minorEastAsia"/>
          <w:color w:val="auto"/>
          <w:sz w:val="24"/>
        </w:rPr>
        <w:t>有关法律、法规、规章编制。</w:t>
      </w:r>
    </w:p>
    <w:p w14:paraId="3FC56BA6">
      <w:pPr>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asciiTheme="minorEastAsia" w:hAnsiTheme="minorEastAsia" w:eastAsiaTheme="minorEastAsia"/>
          <w:color w:val="auto"/>
          <w:sz w:val="24"/>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rPr>
        <w:t>由此引起的一切后果应由</w:t>
      </w:r>
      <w:r>
        <w:rPr>
          <w:rFonts w:asciiTheme="minorEastAsia" w:hAnsiTheme="minorEastAsia" w:eastAsiaTheme="minorEastAsia"/>
          <w:color w:val="auto"/>
          <w:sz w:val="24"/>
        </w:rPr>
        <w:t>投标</w:t>
      </w:r>
      <w:r>
        <w:rPr>
          <w:rFonts w:hint="eastAsia" w:asciiTheme="minorEastAsia" w:hAnsiTheme="minorEastAsia" w:eastAsiaTheme="minorEastAsia"/>
          <w:color w:val="auto"/>
          <w:sz w:val="24"/>
        </w:rPr>
        <w:t>人</w:t>
      </w:r>
      <w:r>
        <w:rPr>
          <w:rFonts w:hint="eastAsia"/>
          <w:color w:val="auto"/>
          <w:sz w:val="24"/>
        </w:rPr>
        <w:t>承担。</w:t>
      </w:r>
    </w:p>
    <w:p w14:paraId="0548A19C">
      <w:pPr>
        <w:numPr>
          <w:ilvl w:val="0"/>
          <w:numId w:val="7"/>
        </w:numPr>
        <w:snapToGri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14:paraId="3F147721">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14:paraId="3BBA5D61">
      <w:pPr>
        <w:pStyle w:val="16"/>
        <w:spacing w:line="360" w:lineRule="auto"/>
        <w:ind w:firstLine="480" w:firstLineChars="200"/>
        <w:rPr>
          <w:color w:val="auto"/>
        </w:rPr>
      </w:pPr>
      <w:r>
        <w:rPr>
          <w:color w:val="auto"/>
        </w:rPr>
        <w:t>本招标文件仅适用于本次招标公告中所涉及的项目和内容。</w:t>
      </w:r>
    </w:p>
    <w:p w14:paraId="217D45A1">
      <w:pPr>
        <w:snapToGrid w:val="0"/>
        <w:spacing w:beforeLines="50"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（三）当事人</w:t>
      </w:r>
    </w:p>
    <w:p w14:paraId="74A3090F">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rPr>
      </w:pPr>
      <w:r>
        <w:rPr>
          <w:rFonts w:hint="eastAsia" w:asciiTheme="minorEastAsia" w:hAnsiTheme="minorEastAsia" w:eastAsiaTheme="minorEastAsia"/>
          <w:color w:val="auto"/>
          <w:sz w:val="24"/>
          <w:szCs w:val="24"/>
        </w:rPr>
        <w:t>1.</w:t>
      </w:r>
      <w:r>
        <w:rPr>
          <w:rFonts w:hint="eastAsia"/>
          <w:bCs w:val="0"/>
          <w:color w:val="auto"/>
          <w:sz w:val="24"/>
          <w:szCs w:val="24"/>
          <w:lang w:val="zh-CN"/>
        </w:rPr>
        <w:t>采购组织机构：</w:t>
      </w:r>
      <w:r>
        <w:rPr>
          <w:rFonts w:hint="eastAsia" w:asciiTheme="minorEastAsia" w:hAnsiTheme="minorEastAsia" w:eastAsiaTheme="minorEastAsia"/>
          <w:color w:val="auto"/>
          <w:sz w:val="24"/>
          <w:szCs w:val="24"/>
        </w:rPr>
        <w:t>是</w:t>
      </w:r>
      <w:r>
        <w:rPr>
          <w:rFonts w:hint="eastAsia"/>
          <w:bCs w:val="0"/>
          <w:color w:val="auto"/>
          <w:sz w:val="24"/>
          <w:szCs w:val="24"/>
          <w:lang w:val="zh-CN"/>
        </w:rPr>
        <w:t>指采购人委托组织招标的集中采购机构</w:t>
      </w:r>
      <w:r>
        <w:rPr>
          <w:rFonts w:hint="eastAsia" w:cs="Arial"/>
          <w:bCs w:val="0"/>
          <w:color w:val="auto"/>
          <w:sz w:val="24"/>
          <w:szCs w:val="24"/>
        </w:rPr>
        <w:t>或</w:t>
      </w:r>
      <w:r>
        <w:rPr>
          <w:rFonts w:hint="eastAsia"/>
          <w:bCs w:val="0"/>
          <w:color w:val="auto"/>
          <w:sz w:val="24"/>
          <w:szCs w:val="24"/>
          <w:lang w:val="zh-CN"/>
        </w:rPr>
        <w:t>采购代理机构。</w:t>
      </w:r>
    </w:p>
    <w:p w14:paraId="11439F9B">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2.采购人：是指依法进行政府采购的国家机关、事业单位和团体组织。</w:t>
      </w:r>
    </w:p>
    <w:p w14:paraId="26D608A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w:t>
      </w:r>
      <w:r>
        <w:rPr>
          <w:rFonts w:hint="eastAsia" w:asciiTheme="minorEastAsia" w:hAnsiTheme="minorEastAsia" w:eastAsiaTheme="minorEastAsia"/>
          <w:color w:val="auto"/>
          <w:sz w:val="24"/>
        </w:rPr>
        <w:t>响应招标、参加投标竞争的法人、其他组织或者自然人</w:t>
      </w:r>
      <w:r>
        <w:rPr>
          <w:rFonts w:asciiTheme="minorEastAsia" w:hAnsiTheme="minorEastAsia" w:eastAsiaTheme="minorEastAsia"/>
          <w:color w:val="auto"/>
          <w:sz w:val="24"/>
        </w:rPr>
        <w:t>。</w:t>
      </w:r>
    </w:p>
    <w:p w14:paraId="68B4F67A">
      <w:pPr>
        <w:snapToGrid w:val="0"/>
        <w:spacing w:line="360" w:lineRule="auto"/>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中标</w:t>
      </w:r>
      <w:r>
        <w:rPr>
          <w:rFonts w:hint="eastAsia" w:ascii="宋体" w:hAnsi="宋体"/>
          <w:color w:val="auto"/>
          <w:sz w:val="24"/>
        </w:rPr>
        <w:t>人</w:t>
      </w:r>
      <w:r>
        <w:rPr>
          <w:rFonts w:hint="eastAsia" w:ascii="宋体" w:hAnsi="宋体"/>
          <w:color w:val="auto"/>
          <w:sz w:val="24"/>
          <w:lang w:val="zh-CN"/>
        </w:rPr>
        <w:t>：是指经评</w:t>
      </w:r>
      <w:r>
        <w:rPr>
          <w:rFonts w:hint="eastAsia" w:ascii="宋体" w:hAnsi="宋体"/>
          <w:color w:val="auto"/>
          <w:sz w:val="24"/>
        </w:rPr>
        <w:t>标</w:t>
      </w:r>
      <w:r>
        <w:rPr>
          <w:rFonts w:hint="eastAsia" w:ascii="宋体" w:hAnsi="宋体"/>
          <w:color w:val="auto"/>
          <w:sz w:val="24"/>
          <w:lang w:val="zh-CN"/>
        </w:rPr>
        <w:t>委员会评审确定的对招标文件</w:t>
      </w:r>
      <w:r>
        <w:rPr>
          <w:rFonts w:hint="eastAsia" w:ascii="宋体" w:hAnsi="宋体"/>
          <w:color w:val="auto"/>
          <w:sz w:val="24"/>
        </w:rPr>
        <w:t>作</w:t>
      </w:r>
      <w:r>
        <w:rPr>
          <w:rFonts w:hint="eastAsia" w:ascii="宋体" w:hAnsi="宋体"/>
          <w:color w:val="auto"/>
          <w:sz w:val="24"/>
          <w:lang w:val="zh-CN"/>
        </w:rPr>
        <w:t>出实质性响应，经采购人按照规定在评</w:t>
      </w:r>
      <w:r>
        <w:rPr>
          <w:rFonts w:hint="eastAsia" w:ascii="宋体" w:hAnsi="宋体"/>
          <w:color w:val="auto"/>
          <w:sz w:val="24"/>
        </w:rPr>
        <w:t>标</w:t>
      </w:r>
      <w:r>
        <w:rPr>
          <w:rFonts w:hint="eastAsia" w:ascii="宋体" w:hAnsi="宋体"/>
          <w:color w:val="auto"/>
          <w:sz w:val="24"/>
          <w:lang w:val="zh-CN"/>
        </w:rPr>
        <w:t>委员会推荐的中标候选人中确定的或受采购人委托直接确认的，与采购人签订合同资格的投标</w:t>
      </w:r>
      <w:r>
        <w:rPr>
          <w:rFonts w:hint="eastAsia" w:ascii="宋体" w:hAnsi="宋体"/>
          <w:color w:val="auto"/>
          <w:sz w:val="24"/>
        </w:rPr>
        <w:t>人</w:t>
      </w:r>
      <w:r>
        <w:rPr>
          <w:rFonts w:hint="eastAsia" w:ascii="宋体" w:hAnsi="宋体"/>
          <w:color w:val="auto"/>
          <w:sz w:val="24"/>
          <w:lang w:val="zh-CN"/>
        </w:rPr>
        <w:t>。</w:t>
      </w:r>
    </w:p>
    <w:p w14:paraId="3B09B1DA">
      <w:pPr>
        <w:snapToGrid w:val="0"/>
        <w:spacing w:line="360" w:lineRule="auto"/>
        <w:ind w:firstLine="480" w:firstLineChars="200"/>
        <w:rPr>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联合体：</w:t>
      </w:r>
      <w:r>
        <w:rPr>
          <w:rFonts w:hint="eastAsia"/>
          <w:color w:val="auto"/>
          <w:sz w:val="24"/>
        </w:rPr>
        <w:t>两个或两个以上法人或者其他组织可以组成一个联合体，以一个投标人的身份共同投标。</w:t>
      </w:r>
    </w:p>
    <w:p w14:paraId="010A1FA2">
      <w:pPr>
        <w:snapToGrid w:val="0"/>
        <w:spacing w:line="360" w:lineRule="auto"/>
        <w:ind w:firstLine="482" w:firstLineChars="200"/>
        <w:rPr>
          <w:b/>
          <w:bCs/>
          <w:color w:val="auto"/>
          <w:sz w:val="24"/>
        </w:rPr>
      </w:pPr>
      <w:r>
        <w:rPr>
          <w:rFonts w:hint="eastAsia"/>
          <w:b/>
          <w:bCs/>
          <w:color w:val="auto"/>
          <w:sz w:val="24"/>
        </w:rPr>
        <w:t>（四）</w:t>
      </w:r>
      <w:r>
        <w:rPr>
          <w:b/>
          <w:bCs/>
          <w:color w:val="auto"/>
          <w:sz w:val="24"/>
        </w:rPr>
        <w:t>以联合体形式投标的，应符合以下规定：</w:t>
      </w:r>
    </w:p>
    <w:p w14:paraId="3BCCC258">
      <w:pPr>
        <w:snapToGrid w:val="0"/>
        <w:spacing w:line="360" w:lineRule="auto"/>
        <w:ind w:firstLine="480" w:firstLineChars="200"/>
        <w:rPr>
          <w:color w:val="auto"/>
          <w:sz w:val="24"/>
        </w:rPr>
      </w:pPr>
      <w:r>
        <w:rPr>
          <w:rFonts w:hint="eastAsia" w:asciiTheme="minorEastAsia" w:hAnsiTheme="minorEastAsia" w:eastAsiaTheme="minorEastAsia"/>
          <w:color w:val="auto"/>
          <w:sz w:val="24"/>
        </w:rPr>
        <w:t>1.联</w:t>
      </w:r>
      <w:r>
        <w:rPr>
          <w:color w:val="auto"/>
          <w:sz w:val="24"/>
        </w:rPr>
        <w:t>合体各方应签订联合体协议书，明确联合体牵头人和各方权利义务，并作为投标文件组成分部分</w:t>
      </w:r>
      <w:r>
        <w:rPr>
          <w:rFonts w:hint="eastAsia"/>
          <w:color w:val="auto"/>
          <w:sz w:val="24"/>
        </w:rPr>
        <w:t>；</w:t>
      </w:r>
    </w:p>
    <w:p w14:paraId="64FB1325">
      <w:pPr>
        <w:snapToGrid w:val="0"/>
        <w:spacing w:line="360" w:lineRule="auto"/>
        <w:ind w:firstLine="480" w:firstLineChars="200"/>
        <w:rPr>
          <w:color w:val="auto"/>
          <w:sz w:val="24"/>
        </w:rPr>
      </w:pPr>
      <w:r>
        <w:rPr>
          <w:rFonts w:hint="eastAsia" w:asciiTheme="minorEastAsia" w:hAnsiTheme="minorEastAsia" w:eastAsiaTheme="minorEastAsia"/>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第二十二条规定的条件，并在投标文件中提供联合体各方的相关证明材料</w:t>
      </w:r>
      <w:r>
        <w:rPr>
          <w:rFonts w:hint="eastAsia"/>
          <w:color w:val="auto"/>
          <w:sz w:val="24"/>
        </w:rPr>
        <w:t>；</w:t>
      </w:r>
    </w:p>
    <w:p w14:paraId="0DC1909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14:paraId="5B66A164">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14:paraId="3CF0A92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5.联合体各方不得再以自己名义单独在同一合同项中投标，也不得组成新的联合体参加同一项目投标；</w:t>
      </w:r>
    </w:p>
    <w:p w14:paraId="41023EA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6.联合体各方应当共同与采购人签订采购合同，就合同约定的事项对采购人承担连带责任；</w:t>
      </w:r>
    </w:p>
    <w:p w14:paraId="25E3B7C2">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14:paraId="49A95176">
      <w:pPr>
        <w:snapToGrid w:val="0"/>
        <w:spacing w:line="360" w:lineRule="auto"/>
        <w:ind w:firstLine="482" w:firstLineChars="200"/>
        <w:rPr>
          <w:b/>
          <w:bCs/>
          <w:color w:val="auto"/>
          <w:sz w:val="24"/>
        </w:rPr>
      </w:pPr>
      <w:r>
        <w:rPr>
          <w:rFonts w:hint="eastAsia"/>
          <w:b/>
          <w:bCs/>
          <w:color w:val="auto"/>
          <w:sz w:val="24"/>
        </w:rPr>
        <w:t>（五）</w:t>
      </w:r>
      <w:r>
        <w:rPr>
          <w:b/>
          <w:bCs/>
          <w:color w:val="auto"/>
          <w:sz w:val="24"/>
        </w:rPr>
        <w:t>语言文字以及度量衡单位</w:t>
      </w:r>
    </w:p>
    <w:p w14:paraId="7938101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1.投标文件以及投标人与</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r>
        <w:rPr>
          <w:rFonts w:hint="eastAsia" w:asciiTheme="minorEastAsia" w:hAnsiTheme="minorEastAsia" w:eastAsiaTheme="minorEastAsia"/>
          <w:color w:val="auto"/>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8BCCE16">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2.所有计量均采用中国法定的计量单位。</w:t>
      </w:r>
    </w:p>
    <w:p w14:paraId="61E43D8D">
      <w:pPr>
        <w:snapToGrid w:val="0"/>
        <w:spacing w:line="360" w:lineRule="auto"/>
        <w:ind w:firstLine="480" w:firstLineChars="200"/>
        <w:rPr>
          <w:color w:val="auto"/>
          <w:sz w:val="24"/>
        </w:rPr>
      </w:pPr>
      <w:r>
        <w:rPr>
          <w:rFonts w:hint="eastAsia" w:asciiTheme="minorEastAsia" w:hAnsiTheme="minorEastAsia" w:eastAsiaTheme="minorEastAsia"/>
          <w:color w:val="auto"/>
          <w:sz w:val="24"/>
        </w:rPr>
        <w:t>3.所有</w:t>
      </w:r>
      <w:r>
        <w:rPr>
          <w:color w:val="auto"/>
          <w:sz w:val="24"/>
        </w:rPr>
        <w:t>报价一律使用人民币，货币单位：元。</w:t>
      </w:r>
    </w:p>
    <w:p w14:paraId="356D6502">
      <w:pPr>
        <w:snapToGrid w:val="0"/>
        <w:spacing w:line="360" w:lineRule="auto"/>
        <w:ind w:firstLine="482" w:firstLineChars="200"/>
        <w:rPr>
          <w:b/>
          <w:bCs/>
          <w:color w:val="auto"/>
          <w:sz w:val="24"/>
        </w:rPr>
      </w:pPr>
      <w:r>
        <w:rPr>
          <w:rFonts w:hint="eastAsia"/>
          <w:b/>
          <w:bCs/>
          <w:color w:val="auto"/>
          <w:sz w:val="24"/>
        </w:rPr>
        <w:t>（六）</w:t>
      </w:r>
      <w:r>
        <w:rPr>
          <w:b/>
          <w:bCs/>
          <w:color w:val="auto"/>
          <w:sz w:val="24"/>
        </w:rPr>
        <w:t>现场踏勘</w:t>
      </w:r>
    </w:p>
    <w:p w14:paraId="126D365E">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1.招标文件规定组织踏勘现场的，采购人按招标文件规定的时间、地点组织投标人踏勘项目现场。</w:t>
      </w:r>
    </w:p>
    <w:p w14:paraId="458D058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2.投标人自行承担踏勘现场发生的责任、风险和自身费用。</w:t>
      </w:r>
    </w:p>
    <w:p w14:paraId="78C85E4A">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14:paraId="79EBF8BF">
      <w:pPr>
        <w:snapToGrid w:val="0"/>
        <w:spacing w:after="0" w:line="360" w:lineRule="auto"/>
        <w:ind w:firstLine="482" w:firstLineChars="200"/>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）投标费用</w:t>
      </w:r>
    </w:p>
    <w:p w14:paraId="78B1F0A6">
      <w:pPr>
        <w:snapToGrid w:val="0"/>
        <w:spacing w:after="0"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1、不论投标结果如何，</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均应自行承担所有与投标有关的全部费用（招标文件有相关规定除外）。</w:t>
      </w:r>
    </w:p>
    <w:p w14:paraId="674470EE">
      <w:pPr>
        <w:snapToGrid w:val="0"/>
        <w:spacing w:line="360" w:lineRule="auto"/>
        <w:ind w:firstLine="480" w:firstLineChars="200"/>
        <w:jc w:val="left"/>
        <w:rPr>
          <w:rFonts w:hint="eastAsia" w:hAnsi="宋体"/>
          <w:b/>
          <w:color w:val="auto"/>
          <w:sz w:val="24"/>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b/>
          <w:color w:val="auto"/>
          <w:sz w:val="24"/>
          <w:highlight w:val="none"/>
        </w:rPr>
        <w:t>标项一：招标代理费为人民币</w:t>
      </w:r>
      <w:r>
        <w:rPr>
          <w:rFonts w:hint="eastAsia" w:ascii="宋体" w:hAnsi="宋体"/>
          <w:b/>
          <w:color w:val="auto"/>
          <w:sz w:val="24"/>
          <w:highlight w:val="none"/>
          <w:lang w:val="en-US" w:eastAsia="zh-CN"/>
        </w:rPr>
        <w:t>7300</w:t>
      </w:r>
      <w:r>
        <w:rPr>
          <w:rFonts w:hint="eastAsia" w:ascii="宋体" w:hAnsi="宋体"/>
          <w:b/>
          <w:color w:val="auto"/>
          <w:sz w:val="24"/>
          <w:highlight w:val="none"/>
        </w:rPr>
        <w:t>元</w:t>
      </w:r>
      <w:r>
        <w:rPr>
          <w:rFonts w:hint="eastAsia" w:ascii="宋体" w:hAnsi="宋体"/>
          <w:b/>
          <w:color w:val="auto"/>
          <w:sz w:val="24"/>
          <w:highlight w:val="none"/>
          <w:lang w:eastAsia="zh-CN"/>
        </w:rPr>
        <w:t>；</w:t>
      </w:r>
      <w:r>
        <w:rPr>
          <w:rFonts w:hint="eastAsia" w:ascii="宋体" w:hAnsi="宋体"/>
          <w:b/>
          <w:color w:val="auto"/>
          <w:sz w:val="24"/>
          <w:highlight w:val="none"/>
        </w:rPr>
        <w:t>标项二：招标代理费为人民币</w:t>
      </w:r>
      <w:r>
        <w:rPr>
          <w:rFonts w:hint="eastAsia" w:ascii="宋体" w:hAnsi="宋体"/>
          <w:b/>
          <w:color w:val="auto"/>
          <w:sz w:val="24"/>
          <w:highlight w:val="none"/>
          <w:lang w:val="en-US" w:eastAsia="zh-CN"/>
        </w:rPr>
        <w:t>15000</w:t>
      </w:r>
      <w:r>
        <w:rPr>
          <w:rFonts w:hint="eastAsia" w:ascii="宋体" w:hAnsi="宋体"/>
          <w:b/>
          <w:color w:val="auto"/>
          <w:sz w:val="24"/>
          <w:highlight w:val="none"/>
        </w:rPr>
        <w:t>元，由</w:t>
      </w:r>
      <w:r>
        <w:rPr>
          <w:rFonts w:hint="eastAsia" w:ascii="宋体" w:hAnsi="宋体"/>
          <w:b/>
          <w:color w:val="auto"/>
          <w:sz w:val="24"/>
          <w:highlight w:val="none"/>
          <w:lang w:val="en-US" w:eastAsia="zh-CN"/>
        </w:rPr>
        <w:t>两个标项的</w:t>
      </w:r>
      <w:r>
        <w:rPr>
          <w:rFonts w:hint="eastAsia" w:ascii="宋体" w:hAnsi="宋体"/>
          <w:b/>
          <w:color w:val="auto"/>
          <w:sz w:val="24"/>
          <w:highlight w:val="none"/>
        </w:rPr>
        <w:t>中标人</w:t>
      </w:r>
      <w:r>
        <w:rPr>
          <w:rFonts w:hint="eastAsia" w:ascii="宋体" w:hAnsi="宋体"/>
          <w:b/>
          <w:color w:val="auto"/>
          <w:sz w:val="24"/>
          <w:highlight w:val="none"/>
          <w:lang w:val="en-US" w:eastAsia="zh-CN"/>
        </w:rPr>
        <w:t>分别</w:t>
      </w:r>
      <w:r>
        <w:rPr>
          <w:rFonts w:hint="eastAsia" w:ascii="宋体" w:hAnsi="宋体"/>
          <w:b/>
          <w:color w:val="auto"/>
          <w:sz w:val="24"/>
          <w:highlight w:val="none"/>
        </w:rPr>
        <w:t>支付。</w:t>
      </w:r>
    </w:p>
    <w:p w14:paraId="608EB09C">
      <w:pPr>
        <w:pStyle w:val="23"/>
        <w:snapToGrid w:val="0"/>
        <w:spacing w:line="360" w:lineRule="auto"/>
        <w:ind w:left="2" w:leftChars="1" w:firstLine="482" w:firstLineChars="200"/>
        <w:rPr>
          <w:rFonts w:hAnsi="宋体"/>
          <w:b/>
          <w:color w:val="auto"/>
          <w:sz w:val="24"/>
        </w:rPr>
      </w:pPr>
      <w:r>
        <w:rPr>
          <w:rFonts w:hint="eastAsia" w:hAnsi="宋体"/>
          <w:b/>
          <w:color w:val="auto"/>
          <w:sz w:val="24"/>
        </w:rPr>
        <w:t>（</w:t>
      </w:r>
      <w:r>
        <w:rPr>
          <w:rFonts w:hint="eastAsia" w:hAnsi="宋体"/>
          <w:b/>
          <w:color w:val="auto"/>
          <w:sz w:val="24"/>
          <w:lang w:val="en-US" w:eastAsia="zh-CN"/>
        </w:rPr>
        <w:t>八</w:t>
      </w:r>
      <w:r>
        <w:rPr>
          <w:rFonts w:hint="eastAsia" w:hAnsi="宋体"/>
          <w:b/>
          <w:color w:val="auto"/>
          <w:sz w:val="24"/>
        </w:rPr>
        <w:t>）特别说明</w:t>
      </w:r>
    </w:p>
    <w:p w14:paraId="743AAC69">
      <w:pPr>
        <w:pStyle w:val="23"/>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w:t>
      </w:r>
      <w:r>
        <w:rPr>
          <w:rFonts w:hint="eastAsia" w:asciiTheme="minorEastAsia" w:hAnsiTheme="minorEastAsia" w:eastAsiaTheme="minorEastAsia"/>
          <w:color w:val="auto"/>
          <w:sz w:val="24"/>
        </w:rPr>
        <w:t>且所提供的资料都是真实有效的</w:t>
      </w:r>
      <w:r>
        <w:rPr>
          <w:rFonts w:asciiTheme="minorEastAsia" w:hAnsiTheme="minorEastAsia" w:eastAsiaTheme="minorEastAsia"/>
          <w:color w:val="auto"/>
          <w:sz w:val="24"/>
        </w:rPr>
        <w:t>。投标人投标所使用的采购项目实施人员必须为本法人员工。</w:t>
      </w:r>
    </w:p>
    <w:p w14:paraId="4FAB0466">
      <w:pPr>
        <w:pStyle w:val="82"/>
        <w:snapToGrid w:val="0"/>
        <w:spacing w:line="360" w:lineRule="auto"/>
        <w:ind w:firstLine="480"/>
        <w:rPr>
          <w:rFonts w:ascii="宋体" w:hAnsi="宋体" w:cs="宋体"/>
          <w:color w:val="auto"/>
          <w:sz w:val="24"/>
          <w:szCs w:val="24"/>
        </w:rPr>
      </w:pPr>
      <w:r>
        <w:rPr>
          <w:rFonts w:hint="eastAsia" w:asciiTheme="minorEastAsia" w:hAnsiTheme="minorEastAsia" w:eastAsiaTheme="minorEastAsia" w:cstheme="minorBidi"/>
          <w:color w:val="auto"/>
          <w:sz w:val="24"/>
          <w:szCs w:val="24"/>
        </w:rPr>
        <w:t>2.</w:t>
      </w:r>
      <w:r>
        <w:rPr>
          <w:rFonts w:hint="eastAsia" w:ascii="宋体" w:hAnsi="宋体" w:cs="宋体"/>
          <w:color w:val="auto"/>
          <w:sz w:val="24"/>
          <w:szCs w:val="24"/>
        </w:rPr>
        <w:t>本招标文件中关于招投标内容、流程如与政采云系统中最新的内容、操作不一致的，以政采云系统中的要求为准。</w:t>
      </w:r>
    </w:p>
    <w:p w14:paraId="7BF13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三、招标文件</w:t>
      </w:r>
    </w:p>
    <w:p w14:paraId="70D48705">
      <w:pPr>
        <w:pStyle w:val="82"/>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（一）招标文件由招标文件目录所列内容组成。</w:t>
      </w:r>
    </w:p>
    <w:p w14:paraId="2EAA00F9">
      <w:pPr>
        <w:pStyle w:val="82"/>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（二）投标人在规定的时间内未对招标文件提出疑问、质疑或要求澄清的，将视其为无异议。</w:t>
      </w:r>
    </w:p>
    <w:p w14:paraId="7B3665AD">
      <w:pPr>
        <w:pStyle w:val="82"/>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（三）对招标文件中描述有歧义或前后不一致的地方，评标委员会有权进行评判，但对同一条款的评判应适用于每个投标人。</w:t>
      </w:r>
    </w:p>
    <w:p w14:paraId="3B9A0916">
      <w:pPr>
        <w:pStyle w:val="82"/>
        <w:snapToGrid w:val="0"/>
        <w:spacing w:line="360" w:lineRule="auto"/>
        <w:ind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6D9617D">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w:t>
      </w:r>
    </w:p>
    <w:p w14:paraId="5C83A353">
      <w:pPr>
        <w:pStyle w:val="12"/>
        <w:spacing w:line="360" w:lineRule="auto"/>
        <w:ind w:firstLine="482" w:firstLineChars="200"/>
        <w:rPr>
          <w:rFonts w:asciiTheme="minorEastAsia" w:hAnsiTheme="minorEastAsia"/>
          <w:b/>
          <w:color w:val="auto"/>
          <w:kern w:val="0"/>
          <w:sz w:val="24"/>
        </w:rPr>
      </w:pPr>
      <w:r>
        <w:rPr>
          <w:rFonts w:hint="eastAsia" w:asciiTheme="minorEastAsia" w:hAnsiTheme="minorEastAsia" w:eastAsiaTheme="minorEastAsia"/>
          <w:b/>
          <w:color w:val="auto"/>
          <w:kern w:val="0"/>
          <w:sz w:val="24"/>
        </w:rPr>
        <w:t>（一）投标文件的编制</w:t>
      </w:r>
    </w:p>
    <w:p w14:paraId="2546D0E1">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lang w:val="zh-CN"/>
        </w:rPr>
        <w:t>文件。【特别提示：如在投标时有要求提供资料原件的，将原件扫描放入投标文件】若参与多标项投标的，则按每个标项分别独立编制投标文件。</w:t>
      </w:r>
    </w:p>
    <w:p w14:paraId="1F1D28AB">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03FDC234">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0000D12B">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5BD52601">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491D30D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4CC036A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5.提供采购公告中符合供应商特定条件的有效资质证书（投标供应商特定条件中有要求的必须提供），以及需要说明的其他资料。（附件5）</w:t>
      </w:r>
    </w:p>
    <w:p w14:paraId="3BD8EF76">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23C9C1C2">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1.投标人情况介绍（附件6）</w:t>
      </w:r>
    </w:p>
    <w:p w14:paraId="57749D63">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2.技术需求响应表（附件7）</w:t>
      </w:r>
    </w:p>
    <w:p w14:paraId="7106F499">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3.项目实施人员一览表（附件8）</w:t>
      </w:r>
    </w:p>
    <w:p w14:paraId="2A16939D">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4.项目负责人资格情况表（附件9）</w:t>
      </w:r>
    </w:p>
    <w:p w14:paraId="216F5EE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5.项目技术方案（格式见附件10）</w:t>
      </w:r>
    </w:p>
    <w:p w14:paraId="37DDE545">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6.证书一览表（附件11）</w:t>
      </w:r>
    </w:p>
    <w:p w14:paraId="2654BAE4">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7.类似项目的成功案例（附件12）</w:t>
      </w:r>
    </w:p>
    <w:p w14:paraId="7AD3616C">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8、商务需求响应表（附件13）</w:t>
      </w:r>
    </w:p>
    <w:p w14:paraId="64CA0951">
      <w:pPr>
        <w:autoSpaceDE w:val="0"/>
        <w:autoSpaceDN w:val="0"/>
        <w:adjustRightInd w:val="0"/>
        <w:spacing w:line="360" w:lineRule="auto"/>
        <w:ind w:left="426" w:firstLine="64" w:firstLineChars="27"/>
        <w:rPr>
          <w:rFonts w:hint="eastAsia"/>
          <w:color w:val="auto"/>
          <w:lang w:val="en-US" w:eastAsia="zh-CN"/>
        </w:rPr>
      </w:pPr>
      <w:r>
        <w:rPr>
          <w:rFonts w:hint="eastAsia" w:ascii="宋体" w:hAnsi="宋体"/>
          <w:b w:val="0"/>
          <w:bCs/>
          <w:color w:val="auto"/>
          <w:sz w:val="24"/>
          <w:lang w:val="en-US" w:eastAsia="zh-CN"/>
        </w:rPr>
        <w:t>9.投标人需要说明的其他内容（包括可能影响投标人技术性能评分项的各类证明材料）</w:t>
      </w:r>
    </w:p>
    <w:p w14:paraId="4D16D866">
      <w:pPr>
        <w:autoSpaceDE w:val="0"/>
        <w:autoSpaceDN w:val="0"/>
        <w:adjustRightInd w:val="0"/>
        <w:spacing w:line="360" w:lineRule="auto"/>
        <w:rPr>
          <w:rFonts w:asciiTheme="minorEastAsia" w:hAnsiTheme="minorEastAsia" w:eastAsiaTheme="minorEastAsia"/>
          <w:b/>
          <w:color w:val="auto"/>
          <w:kern w:val="0"/>
          <w:sz w:val="24"/>
        </w:rPr>
      </w:pPr>
      <w:r>
        <w:rPr>
          <w:rFonts w:hint="eastAsia" w:ascii="宋体" w:hAnsi="宋体"/>
          <w:b/>
          <w:color w:val="auto"/>
          <w:sz w:val="24"/>
          <w:lang w:val="en-US" w:eastAsia="zh-CN"/>
        </w:rPr>
        <w:t xml:space="preserve">  </w:t>
      </w:r>
      <w:r>
        <w:rPr>
          <w:rFonts w:hint="eastAsia" w:asciiTheme="minorEastAsia" w:hAnsiTheme="minorEastAsia" w:eastAsiaTheme="minorEastAsia"/>
          <w:b/>
          <w:color w:val="auto"/>
          <w:kern w:val="0"/>
          <w:sz w:val="24"/>
        </w:rPr>
        <w:t>3、报价内容的组成</w:t>
      </w:r>
    </w:p>
    <w:p w14:paraId="560E004D">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r>
        <w:rPr>
          <w:rFonts w:hint="eastAsia" w:ascii="宋体" w:hAnsi="宋体"/>
          <w:b w:val="0"/>
          <w:bCs/>
          <w:color w:val="auto"/>
          <w:sz w:val="24"/>
          <w:lang w:val="en-US" w:eastAsia="zh-CN"/>
        </w:rPr>
        <w:t>（附件14）</w:t>
      </w:r>
    </w:p>
    <w:p w14:paraId="70CCFBC6">
      <w:pPr>
        <w:autoSpaceDE w:val="0"/>
        <w:autoSpaceDN w:val="0"/>
        <w:adjustRightInd w:val="0"/>
        <w:spacing w:line="360" w:lineRule="auto"/>
        <w:ind w:firstLine="480" w:firstLineChars="200"/>
        <w:rPr>
          <w:rFonts w:hint="eastAsia" w:ascii="宋体" w:hAnsi="宋体"/>
          <w:b w:val="0"/>
          <w:bCs/>
          <w:color w:val="auto"/>
          <w:sz w:val="24"/>
          <w:lang w:val="en-US" w:eastAsia="zh-CN"/>
        </w:rPr>
      </w:pPr>
      <w:r>
        <w:rPr>
          <w:rFonts w:hint="eastAsia" w:asciiTheme="minorEastAsia" w:hAnsiTheme="minorEastAsia" w:eastAsiaTheme="minorEastAsia"/>
          <w:color w:val="auto"/>
          <w:kern w:val="0"/>
          <w:sz w:val="24"/>
        </w:rPr>
        <w:t>（2）报价明细表</w:t>
      </w:r>
      <w:r>
        <w:rPr>
          <w:rFonts w:hint="eastAsia" w:ascii="宋体" w:hAnsi="宋体"/>
          <w:b w:val="0"/>
          <w:bCs/>
          <w:color w:val="auto"/>
          <w:sz w:val="24"/>
          <w:lang w:val="en-US" w:eastAsia="zh-CN"/>
        </w:rPr>
        <w:t>（附件15）</w:t>
      </w:r>
    </w:p>
    <w:p w14:paraId="772F39F2">
      <w:pPr>
        <w:autoSpaceDE w:val="0"/>
        <w:autoSpaceDN w:val="0"/>
        <w:adjustRightInd w:val="0"/>
        <w:spacing w:line="360" w:lineRule="auto"/>
        <w:ind w:firstLine="480" w:firstLineChars="200"/>
        <w:rPr>
          <w:rFonts w:hint="default" w:ascii="宋体" w:hAnsi="宋体"/>
          <w:b w:val="0"/>
          <w:bCs/>
          <w:color w:val="auto"/>
          <w:sz w:val="24"/>
          <w:lang w:val="en-US" w:eastAsia="zh-CN"/>
        </w:rPr>
      </w:pPr>
      <w:r>
        <w:rPr>
          <w:rFonts w:hint="eastAsia" w:ascii="宋体" w:hAnsi="宋体"/>
          <w:b w:val="0"/>
          <w:bCs/>
          <w:color w:val="auto"/>
          <w:sz w:val="24"/>
          <w:lang w:val="en-US" w:eastAsia="zh-CN"/>
        </w:rPr>
        <w:t>（3）中小企业声明函（16）</w:t>
      </w:r>
    </w:p>
    <w:p w14:paraId="38DCF67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4</w:t>
      </w:r>
      <w:r>
        <w:rPr>
          <w:rFonts w:hint="eastAsia" w:asciiTheme="minorEastAsia" w:hAnsiTheme="minorEastAsia" w:eastAsiaTheme="minorEastAsia"/>
          <w:color w:val="auto"/>
          <w:kern w:val="0"/>
          <w:sz w:val="24"/>
        </w:rPr>
        <w:t>）针对报价投标人认为其他需要说明的</w:t>
      </w:r>
    </w:p>
    <w:p w14:paraId="53981A1B">
      <w:pPr>
        <w:autoSpaceDE w:val="0"/>
        <w:autoSpaceDN w:val="0"/>
        <w:adjustRightInd w:val="0"/>
        <w:spacing w:line="360" w:lineRule="auto"/>
        <w:ind w:firstLine="482" w:firstLineChars="200"/>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35B31FC9">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086356D">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报价应是招标文件所确定的采购范围内全部工作内容的价格表现。项目费用包括（但不限于）施工设备、劳务、管理、材料、系统集成、安装调试、软件开发、试运行、质保、保险、利润、税金、培训费、措施费、机械进退场费、人身意外伤害保险费、备品备件费用等其他一切可能发生的费用，全部费用已包含在开标一览表的投标总报价中。如有漏项，视同已包含在本项目的总报价中。总报价以人民币元计。</w:t>
      </w:r>
    </w:p>
    <w:p w14:paraId="192D56E4">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3.投标报价不得为选择性报价和附有条件的报价。</w:t>
      </w:r>
    </w:p>
    <w:p w14:paraId="60E241D9">
      <w:pPr>
        <w:pStyle w:val="12"/>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14:paraId="73FF7522">
      <w:pPr>
        <w:pStyle w:val="1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0F53AB31">
      <w:pPr>
        <w:pStyle w:val="12"/>
        <w:spacing w:line="360" w:lineRule="auto"/>
        <w:ind w:firstLine="480" w:firstLineChars="200"/>
        <w:rPr>
          <w:rFonts w:hint="eastAsia"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3846912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9EAEE0F">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4307114B">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08C06F1">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2.投标文件中所有的插字、涂改和增删，必须由法定代表人或经其正式授权的代表在旁边签字或盖章才有效。</w:t>
      </w:r>
    </w:p>
    <w:p w14:paraId="7BA36E6F">
      <w:pPr>
        <w:pStyle w:val="12"/>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3.投标文件中要求加盖公章处，可使用有效安全的电子签章替代。</w:t>
      </w:r>
    </w:p>
    <w:p w14:paraId="018C1EF5">
      <w:pPr>
        <w:autoSpaceDE w:val="0"/>
        <w:autoSpaceDN w:val="0"/>
        <w:adjustRightInd w:val="0"/>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330D2BA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7462233C">
      <w:p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162182F9">
      <w:pPr>
        <w:autoSpaceDE w:val="0"/>
        <w:autoSpaceDN w:val="0"/>
        <w:adjustRightInd w:val="0"/>
        <w:spacing w:line="360" w:lineRule="auto"/>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13D83A74">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0AEEE797">
      <w:pPr>
        <w:pStyle w:val="1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688D64AD">
      <w:pPr>
        <w:pStyle w:val="1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66C7CCD9">
      <w:pPr>
        <w:pStyle w:val="12"/>
        <w:spacing w:line="360" w:lineRule="auto"/>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59755414">
      <w:pPr>
        <w:pStyle w:val="12"/>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0D8616DB">
      <w:pPr>
        <w:pStyle w:val="12"/>
        <w:spacing w:line="360" w:lineRule="auto"/>
        <w:ind w:firstLine="482" w:firstLineChars="200"/>
        <w:rPr>
          <w:b/>
          <w:bCs/>
          <w:color w:val="auto"/>
          <w:sz w:val="24"/>
          <w:szCs w:val="22"/>
        </w:rPr>
      </w:pPr>
      <w:r>
        <w:rPr>
          <w:rFonts w:hint="eastAsia"/>
          <w:b/>
          <w:bCs/>
          <w:color w:val="auto"/>
          <w:sz w:val="24"/>
          <w:szCs w:val="22"/>
        </w:rPr>
        <w:t>（二）开标异议</w:t>
      </w:r>
    </w:p>
    <w:p w14:paraId="7A2D3DB7">
      <w:pPr>
        <w:pStyle w:val="12"/>
        <w:spacing w:line="360" w:lineRule="auto"/>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9FDB331">
      <w:pPr>
        <w:pStyle w:val="12"/>
        <w:spacing w:line="360" w:lineRule="auto"/>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584C3876">
      <w:pPr>
        <w:pStyle w:val="23"/>
        <w:snapToGrid w:val="0"/>
        <w:spacing w:line="360" w:lineRule="auto"/>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rPr>
        <w:t>五、评标（详见第四章）</w:t>
      </w:r>
    </w:p>
    <w:p w14:paraId="465297A9">
      <w:pPr>
        <w:pStyle w:val="38"/>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14:paraId="0F0E4FAE">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CE5B405">
      <w:pPr>
        <w:spacing w:line="360" w:lineRule="auto"/>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和台州市公共资源交易网上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4D02C6B0">
      <w:pPr>
        <w:pStyle w:val="14"/>
        <w:spacing w:line="360" w:lineRule="auto"/>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33E54847">
      <w:pPr>
        <w:spacing w:line="360" w:lineRule="auto"/>
        <w:ind w:firstLine="482" w:firstLineChars="200"/>
        <w:rPr>
          <w:rFonts w:ascii="宋体" w:hAnsi="宋体"/>
          <w:color w:val="auto"/>
          <w:kern w:val="0"/>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3F9976AC">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14:paraId="35B1C449">
      <w:pPr>
        <w:pStyle w:val="3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6EB74D68">
      <w:pPr>
        <w:pStyle w:val="3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2.采购人不得向中标人提出任何不合理的要求作为签订合同的条件。</w:t>
      </w:r>
    </w:p>
    <w:p w14:paraId="6F76CB02">
      <w:pPr>
        <w:pStyle w:val="3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3.中标人无故拖延、拒签合同的,将取消中标资格。</w:t>
      </w:r>
    </w:p>
    <w:p w14:paraId="445481DC">
      <w:pPr>
        <w:pStyle w:val="3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47F0F08">
      <w:pPr>
        <w:pStyle w:val="38"/>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5.询问或者质疑事项可能影响中标结果的，采购人应当暂停签订合同，已经签订合同的，应当中止履行合同。</w:t>
      </w:r>
    </w:p>
    <w:p w14:paraId="2440B2C6">
      <w:pPr>
        <w:pStyle w:val="38"/>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55F9A236">
      <w:pPr>
        <w:pStyle w:val="19"/>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6AD3691D">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3E3F24D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八、询问、质疑与投诉</w:t>
      </w:r>
    </w:p>
    <w:p w14:paraId="27B8D7B3">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6ECD161A">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5828EF1">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78F60AC7">
      <w:pPr>
        <w:pStyle w:val="14"/>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6214246">
      <w:pPr>
        <w:pStyle w:val="14"/>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4CFBA300">
      <w:pPr>
        <w:pStyle w:val="14"/>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24CEF6FA">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048CB7D6">
      <w:pPr>
        <w:pStyle w:val="14"/>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28194568">
      <w:pPr>
        <w:pStyle w:val="14"/>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8ED9F5">
      <w:pPr>
        <w:pStyle w:val="14"/>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4F8D0E5B">
      <w:pPr>
        <w:pStyle w:val="14"/>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55F0D415">
      <w:pPr>
        <w:pStyle w:val="19"/>
        <w:spacing w:line="360" w:lineRule="auto"/>
        <w:ind w:left="0" w:leftChars="0"/>
        <w:rPr>
          <w:rFonts w:ascii="宋体" w:hAnsi="宋体"/>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w:t>
      </w:r>
      <w:r>
        <w:rPr>
          <w:rFonts w:hint="eastAsia" w:ascii="宋体" w:hAnsi="宋体"/>
          <w:b/>
          <w:color w:val="auto"/>
          <w:sz w:val="24"/>
        </w:rPr>
        <w:t>政府采购支持中小企业信用融资相关事项的通知</w:t>
      </w:r>
    </w:p>
    <w:p w14:paraId="320DF6C8">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3AC72CF">
      <w:pPr>
        <w:widowControl/>
        <w:spacing w:line="360" w:lineRule="auto"/>
        <w:jc w:val="center"/>
        <w:textAlignment w:val="center"/>
        <w:rPr>
          <w:rFonts w:ascii="宋体" w:hAnsi="宋体" w:cs="宋体"/>
          <w:b/>
          <w:bCs/>
          <w:color w:val="auto"/>
          <w:kern w:val="0"/>
          <w:sz w:val="28"/>
          <w:szCs w:val="28"/>
        </w:rPr>
      </w:pPr>
      <w:r>
        <w:rPr>
          <w:rFonts w:hint="eastAsia" w:ascii="宋体" w:hAnsi="宋体" w:cs="宋体"/>
          <w:b/>
          <w:bCs/>
          <w:color w:val="auto"/>
          <w:kern w:val="0"/>
          <w:sz w:val="28"/>
          <w:szCs w:val="28"/>
        </w:rPr>
        <w:t>政采贷联系方式</w:t>
      </w:r>
    </w:p>
    <w:tbl>
      <w:tblPr>
        <w:tblStyle w:val="43"/>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2D42C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EC02A37">
            <w:pPr>
              <w:widowControl/>
              <w:spacing w:line="360" w:lineRule="auto"/>
              <w:jc w:val="center"/>
              <w:textAlignment w:val="center"/>
              <w:rPr>
                <w:rFonts w:ascii="宋体" w:hAnsi="宋体"/>
                <w:bCs/>
                <w:color w:val="auto"/>
                <w:szCs w:val="21"/>
              </w:rPr>
            </w:pPr>
            <w:r>
              <w:rPr>
                <w:rFonts w:hint="eastAsia" w:ascii="宋体" w:hAnsi="宋体"/>
                <w:bCs/>
                <w:color w:val="auto"/>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EA97ACB">
            <w:pPr>
              <w:widowControl/>
              <w:spacing w:line="360" w:lineRule="auto"/>
              <w:jc w:val="center"/>
              <w:textAlignment w:val="center"/>
              <w:rPr>
                <w:rFonts w:ascii="宋体" w:hAnsi="宋体"/>
                <w:bCs/>
                <w:color w:val="auto"/>
                <w:szCs w:val="21"/>
              </w:rPr>
            </w:pPr>
            <w:r>
              <w:rPr>
                <w:rFonts w:hint="eastAsia" w:ascii="宋体" w:hAnsi="宋体"/>
                <w:bCs/>
                <w:color w:val="auto"/>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DBF974F">
            <w:pPr>
              <w:widowControl/>
              <w:spacing w:line="360" w:lineRule="auto"/>
              <w:jc w:val="center"/>
              <w:textAlignment w:val="center"/>
              <w:rPr>
                <w:rFonts w:ascii="宋体" w:hAnsi="宋体"/>
                <w:bCs/>
                <w:color w:val="auto"/>
                <w:szCs w:val="21"/>
              </w:rPr>
            </w:pPr>
            <w:r>
              <w:rPr>
                <w:rFonts w:hint="eastAsia" w:ascii="宋体" w:hAnsi="宋体"/>
                <w:bCs/>
                <w:color w:val="auto"/>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A161E63">
            <w:pPr>
              <w:widowControl/>
              <w:spacing w:line="360" w:lineRule="auto"/>
              <w:jc w:val="center"/>
              <w:textAlignment w:val="center"/>
              <w:rPr>
                <w:rFonts w:ascii="宋体" w:hAnsi="宋体"/>
                <w:bCs/>
                <w:color w:val="auto"/>
                <w:szCs w:val="21"/>
              </w:rPr>
            </w:pPr>
            <w:r>
              <w:rPr>
                <w:rFonts w:hint="eastAsia" w:ascii="宋体" w:hAnsi="宋体"/>
                <w:bCs/>
                <w:color w:val="auto"/>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36414E0">
            <w:pPr>
              <w:widowControl/>
              <w:spacing w:line="360" w:lineRule="auto"/>
              <w:jc w:val="center"/>
              <w:textAlignment w:val="center"/>
              <w:rPr>
                <w:rFonts w:ascii="宋体" w:hAnsi="宋体"/>
                <w:bCs/>
                <w:color w:val="auto"/>
                <w:szCs w:val="21"/>
              </w:rPr>
            </w:pPr>
            <w:r>
              <w:rPr>
                <w:rFonts w:hint="eastAsia" w:ascii="宋体" w:hAnsi="宋体"/>
                <w:bCs/>
                <w:color w:val="auto"/>
                <w:szCs w:val="21"/>
              </w:rPr>
              <w:t xml:space="preserve">   联系电话</w:t>
            </w:r>
          </w:p>
        </w:tc>
      </w:tr>
      <w:tr w14:paraId="7CB2CC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8CF66">
            <w:pPr>
              <w:widowControl/>
              <w:spacing w:line="360" w:lineRule="auto"/>
              <w:jc w:val="center"/>
              <w:textAlignment w:val="center"/>
              <w:rPr>
                <w:rFonts w:ascii="宋体" w:hAnsi="宋体"/>
                <w:bCs/>
                <w:color w:val="auto"/>
                <w:szCs w:val="21"/>
              </w:rPr>
            </w:pPr>
            <w:r>
              <w:rPr>
                <w:rFonts w:hint="eastAsia" w:ascii="宋体" w:hAnsi="宋体"/>
                <w:bCs/>
                <w:color w:val="auto"/>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88024BF">
            <w:pPr>
              <w:widowControl/>
              <w:spacing w:line="360" w:lineRule="auto"/>
              <w:jc w:val="center"/>
              <w:textAlignment w:val="center"/>
              <w:rPr>
                <w:rFonts w:ascii="宋体" w:hAnsi="宋体"/>
                <w:bCs/>
                <w:color w:val="auto"/>
                <w:szCs w:val="21"/>
              </w:rPr>
            </w:pPr>
            <w:r>
              <w:rPr>
                <w:rFonts w:hint="eastAsia" w:ascii="宋体" w:hAnsi="宋体"/>
                <w:bCs/>
                <w:color w:val="auto"/>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892DDC0">
            <w:pPr>
              <w:widowControl/>
              <w:spacing w:line="360" w:lineRule="auto"/>
              <w:jc w:val="center"/>
              <w:textAlignment w:val="center"/>
              <w:rPr>
                <w:rFonts w:ascii="宋体" w:hAnsi="宋体"/>
                <w:bCs/>
                <w:color w:val="auto"/>
                <w:szCs w:val="21"/>
              </w:rPr>
            </w:pPr>
            <w:r>
              <w:rPr>
                <w:rFonts w:hint="eastAsia" w:ascii="宋体" w:hAnsi="宋体"/>
                <w:bCs/>
                <w:color w:val="auto"/>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3D51A9">
            <w:pPr>
              <w:widowControl/>
              <w:spacing w:line="360" w:lineRule="auto"/>
              <w:jc w:val="center"/>
              <w:textAlignment w:val="center"/>
              <w:rPr>
                <w:rFonts w:ascii="宋体" w:hAnsi="宋体"/>
                <w:bCs/>
                <w:color w:val="auto"/>
                <w:szCs w:val="21"/>
              </w:rPr>
            </w:pPr>
            <w:r>
              <w:rPr>
                <w:rFonts w:hint="eastAsia" w:ascii="宋体" w:hAnsi="宋体"/>
                <w:bCs/>
                <w:color w:val="auto"/>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89573A7">
            <w:pPr>
              <w:widowControl/>
              <w:spacing w:line="360" w:lineRule="auto"/>
              <w:jc w:val="center"/>
              <w:textAlignment w:val="center"/>
              <w:rPr>
                <w:rFonts w:ascii="宋体" w:hAnsi="宋体"/>
                <w:bCs/>
                <w:color w:val="auto"/>
                <w:szCs w:val="21"/>
              </w:rPr>
            </w:pPr>
            <w:r>
              <w:rPr>
                <w:rFonts w:hint="eastAsia" w:ascii="宋体" w:hAnsi="宋体"/>
                <w:bCs/>
                <w:color w:val="auto"/>
                <w:szCs w:val="21"/>
              </w:rPr>
              <w:t>13958532211</w:t>
            </w:r>
          </w:p>
        </w:tc>
      </w:tr>
    </w:tbl>
    <w:p w14:paraId="323B19AB">
      <w:pPr>
        <w:widowControl/>
        <w:spacing w:line="360" w:lineRule="auto"/>
        <w:jc w:val="center"/>
        <w:textAlignment w:val="center"/>
        <w:rPr>
          <w:rFonts w:ascii="宋体" w:hAnsi="宋体" w:cs="宋体"/>
          <w:b/>
          <w:color w:val="auto"/>
          <w:kern w:val="0"/>
          <w:sz w:val="28"/>
          <w:szCs w:val="28"/>
        </w:rPr>
      </w:pPr>
      <w:r>
        <w:rPr>
          <w:rFonts w:hint="eastAsia" w:ascii="宋体" w:hAnsi="宋体" w:cs="宋体"/>
          <w:b/>
          <w:color w:val="auto"/>
          <w:kern w:val="0"/>
          <w:sz w:val="28"/>
          <w:szCs w:val="28"/>
        </w:rPr>
        <w:t>政采保联系方式</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0648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14:paraId="4F5E41DC">
            <w:pPr>
              <w:widowControl/>
              <w:spacing w:line="360" w:lineRule="auto"/>
              <w:jc w:val="center"/>
              <w:textAlignment w:val="center"/>
              <w:rPr>
                <w:rFonts w:ascii="宋体" w:hAnsi="宋体"/>
                <w:bCs/>
                <w:color w:val="auto"/>
                <w:szCs w:val="21"/>
              </w:rPr>
            </w:pPr>
            <w:r>
              <w:rPr>
                <w:rFonts w:hint="eastAsia" w:ascii="宋体" w:hAnsi="宋体"/>
                <w:bCs/>
                <w:color w:val="auto"/>
                <w:szCs w:val="21"/>
              </w:rPr>
              <w:t>阳光财产保险股份有限公司三门支公司</w:t>
            </w:r>
          </w:p>
        </w:tc>
        <w:tc>
          <w:tcPr>
            <w:tcW w:w="3341" w:type="dxa"/>
            <w:vAlign w:val="center"/>
          </w:tcPr>
          <w:p w14:paraId="73BD0389">
            <w:pPr>
              <w:widowControl/>
              <w:spacing w:line="360" w:lineRule="auto"/>
              <w:jc w:val="left"/>
              <w:textAlignment w:val="center"/>
              <w:rPr>
                <w:rFonts w:ascii="宋体" w:hAnsi="宋体"/>
                <w:bCs/>
                <w:color w:val="auto"/>
                <w:szCs w:val="21"/>
              </w:rPr>
            </w:pPr>
            <w:r>
              <w:rPr>
                <w:rFonts w:hint="eastAsia" w:ascii="宋体" w:hAnsi="宋体"/>
                <w:bCs/>
                <w:color w:val="auto"/>
                <w:szCs w:val="21"/>
              </w:rPr>
              <w:t>合同（质量）履约按履约保证金年费率1%（1.5%</w:t>
            </w:r>
            <w:r>
              <w:rPr>
                <w:rFonts w:ascii="宋体" w:hAnsi="宋体"/>
                <w:bCs/>
                <w:color w:val="auto"/>
                <w:szCs w:val="21"/>
              </w:rPr>
              <w:t>）</w:t>
            </w:r>
            <w:r>
              <w:rPr>
                <w:rFonts w:hint="eastAsia" w:ascii="宋体" w:hAnsi="宋体"/>
                <w:bCs/>
                <w:color w:val="auto"/>
                <w:szCs w:val="21"/>
              </w:rPr>
              <w:t>，每单保函最低保险费为500元(300元)。</w:t>
            </w:r>
          </w:p>
        </w:tc>
        <w:tc>
          <w:tcPr>
            <w:tcW w:w="1134" w:type="dxa"/>
            <w:vAlign w:val="center"/>
          </w:tcPr>
          <w:p w14:paraId="43B65022">
            <w:pPr>
              <w:widowControl/>
              <w:spacing w:line="360" w:lineRule="auto"/>
              <w:jc w:val="center"/>
              <w:textAlignment w:val="center"/>
              <w:rPr>
                <w:rFonts w:ascii="宋体" w:hAnsi="宋体"/>
                <w:bCs/>
                <w:color w:val="auto"/>
                <w:szCs w:val="21"/>
              </w:rPr>
            </w:pPr>
            <w:r>
              <w:rPr>
                <w:rFonts w:hint="eastAsia" w:ascii="宋体" w:hAnsi="宋体"/>
                <w:bCs/>
                <w:color w:val="auto"/>
                <w:szCs w:val="21"/>
              </w:rPr>
              <w:t>李来萍</w:t>
            </w:r>
          </w:p>
        </w:tc>
        <w:tc>
          <w:tcPr>
            <w:tcW w:w="1977" w:type="dxa"/>
            <w:vAlign w:val="center"/>
          </w:tcPr>
          <w:p w14:paraId="45E57225">
            <w:pPr>
              <w:widowControl/>
              <w:spacing w:line="360" w:lineRule="auto"/>
              <w:jc w:val="center"/>
              <w:textAlignment w:val="center"/>
              <w:rPr>
                <w:rFonts w:ascii="宋体" w:hAnsi="宋体"/>
                <w:bCs/>
                <w:color w:val="auto"/>
                <w:szCs w:val="21"/>
              </w:rPr>
            </w:pPr>
            <w:r>
              <w:rPr>
                <w:rFonts w:hint="eastAsia" w:ascii="宋体" w:hAnsi="宋体"/>
                <w:bCs/>
                <w:color w:val="auto"/>
                <w:szCs w:val="21"/>
              </w:rPr>
              <w:t>13958525199</w:t>
            </w:r>
          </w:p>
        </w:tc>
      </w:tr>
    </w:tbl>
    <w:p w14:paraId="053B9510">
      <w:pPr>
        <w:pStyle w:val="14"/>
        <w:spacing w:line="360" w:lineRule="auto"/>
        <w:jc w:val="both"/>
        <w:rPr>
          <w:rFonts w:asciiTheme="minorEastAsia" w:hAnsiTheme="minorEastAsia" w:eastAsiaTheme="minorEastAsia"/>
          <w:b/>
          <w:color w:val="auto"/>
          <w:sz w:val="36"/>
          <w:szCs w:val="36"/>
        </w:rPr>
      </w:pPr>
    </w:p>
    <w:p w14:paraId="7CCBEA4E">
      <w:pPr>
        <w:pStyle w:val="14"/>
        <w:spacing w:line="360" w:lineRule="auto"/>
        <w:jc w:val="both"/>
        <w:rPr>
          <w:rFonts w:asciiTheme="minorEastAsia" w:hAnsiTheme="minorEastAsia" w:eastAsiaTheme="minorEastAsia"/>
          <w:b/>
          <w:color w:val="auto"/>
          <w:sz w:val="36"/>
          <w:szCs w:val="36"/>
        </w:rPr>
      </w:pPr>
    </w:p>
    <w:p w14:paraId="762E26BD">
      <w:pPr>
        <w:pStyle w:val="14"/>
        <w:spacing w:line="360" w:lineRule="auto"/>
        <w:jc w:val="both"/>
        <w:rPr>
          <w:rFonts w:asciiTheme="minorEastAsia" w:hAnsiTheme="minorEastAsia" w:eastAsiaTheme="minorEastAsia"/>
          <w:b/>
          <w:color w:val="auto"/>
          <w:sz w:val="36"/>
          <w:szCs w:val="36"/>
        </w:rPr>
      </w:pPr>
    </w:p>
    <w:p w14:paraId="4780573B">
      <w:pPr>
        <w:pStyle w:val="14"/>
        <w:spacing w:line="360" w:lineRule="auto"/>
        <w:jc w:val="both"/>
        <w:rPr>
          <w:rFonts w:asciiTheme="minorEastAsia" w:hAnsiTheme="minorEastAsia" w:eastAsiaTheme="minorEastAsia"/>
          <w:b/>
          <w:color w:val="auto"/>
          <w:sz w:val="36"/>
          <w:szCs w:val="36"/>
        </w:rPr>
      </w:pPr>
    </w:p>
    <w:p w14:paraId="0318ACEF">
      <w:pPr>
        <w:pStyle w:val="14"/>
        <w:spacing w:line="360" w:lineRule="auto"/>
        <w:jc w:val="both"/>
        <w:rPr>
          <w:rFonts w:asciiTheme="minorEastAsia" w:hAnsiTheme="minorEastAsia" w:eastAsiaTheme="minorEastAsia"/>
          <w:b/>
          <w:color w:val="auto"/>
          <w:sz w:val="36"/>
          <w:szCs w:val="36"/>
        </w:rPr>
      </w:pPr>
    </w:p>
    <w:p w14:paraId="730AC884">
      <w:pPr>
        <w:pStyle w:val="14"/>
        <w:spacing w:line="360" w:lineRule="auto"/>
        <w:jc w:val="both"/>
        <w:rPr>
          <w:rFonts w:asciiTheme="minorEastAsia" w:hAnsiTheme="minorEastAsia" w:eastAsiaTheme="minorEastAsia"/>
          <w:b/>
          <w:color w:val="auto"/>
          <w:sz w:val="36"/>
          <w:szCs w:val="36"/>
        </w:rPr>
      </w:pPr>
    </w:p>
    <w:p w14:paraId="5BEE0E52">
      <w:pPr>
        <w:numPr>
          <w:ilvl w:val="0"/>
          <w:numId w:val="0"/>
        </w:numPr>
        <w:spacing w:line="360" w:lineRule="auto"/>
        <w:jc w:val="both"/>
        <w:outlineLvl w:val="0"/>
        <w:rPr>
          <w:rFonts w:hint="eastAsia" w:asciiTheme="minorEastAsia" w:hAnsiTheme="minorEastAsia" w:eastAsiaTheme="minorEastAsia"/>
          <w:b/>
          <w:color w:val="auto"/>
          <w:sz w:val="32"/>
          <w:szCs w:val="32"/>
          <w:lang w:val="en-US" w:eastAsia="zh-CN"/>
        </w:rPr>
      </w:pPr>
    </w:p>
    <w:p w14:paraId="7A8DB26A">
      <w:pPr>
        <w:numPr>
          <w:ilvl w:val="0"/>
          <w:numId w:val="0"/>
        </w:numPr>
        <w:spacing w:line="360" w:lineRule="auto"/>
        <w:ind w:leftChars="0"/>
        <w:jc w:val="center"/>
        <w:outlineLvl w:val="0"/>
        <w:rPr>
          <w:rFonts w:hint="eastAsia" w:asciiTheme="minorEastAsia" w:hAnsiTheme="minorEastAsia" w:eastAsiaTheme="minorEastAsia"/>
          <w:b/>
          <w:color w:val="auto"/>
          <w:sz w:val="32"/>
          <w:szCs w:val="32"/>
        </w:rPr>
      </w:pPr>
      <w:bookmarkStart w:id="4" w:name="_Toc2450"/>
      <w:r>
        <w:rPr>
          <w:rFonts w:hint="eastAsia" w:asciiTheme="minorEastAsia" w:hAnsiTheme="minorEastAsia" w:eastAsiaTheme="minorEastAsia"/>
          <w:b/>
          <w:color w:val="auto"/>
          <w:sz w:val="32"/>
          <w:szCs w:val="32"/>
          <w:lang w:val="en-US" w:eastAsia="zh-CN"/>
        </w:rPr>
        <w:t>第三章 采购</w:t>
      </w:r>
      <w:r>
        <w:rPr>
          <w:rFonts w:hint="eastAsia" w:asciiTheme="minorEastAsia" w:hAnsiTheme="minorEastAsia" w:eastAsiaTheme="minorEastAsia"/>
          <w:b/>
          <w:color w:val="auto"/>
          <w:sz w:val="32"/>
          <w:szCs w:val="32"/>
        </w:rPr>
        <w:t>需求</w:t>
      </w:r>
      <w:bookmarkEnd w:id="4"/>
    </w:p>
    <w:p w14:paraId="731AF1C2">
      <w:pPr>
        <w:numPr>
          <w:ilvl w:val="0"/>
          <w:numId w:val="0"/>
        </w:numPr>
        <w:spacing w:line="360" w:lineRule="auto"/>
        <w:ind w:leftChars="0"/>
        <w:jc w:val="center"/>
        <w:outlineLvl w:val="0"/>
        <w:rPr>
          <w:rFonts w:asciiTheme="minorEastAsia" w:hAnsiTheme="minorEastAsia" w:eastAsiaTheme="minorEastAsia"/>
          <w:b/>
          <w:color w:val="auto"/>
          <w:sz w:val="24"/>
          <w:szCs w:val="24"/>
        </w:rPr>
      </w:pPr>
      <w:bookmarkStart w:id="5" w:name="_Toc15067"/>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标项一：钳工实训室</w:t>
      </w:r>
      <w:r>
        <w:rPr>
          <w:rFonts w:hint="eastAsia" w:asciiTheme="minorEastAsia" w:hAnsiTheme="minorEastAsia" w:eastAsiaTheme="minorEastAsia"/>
          <w:b/>
          <w:color w:val="auto"/>
          <w:sz w:val="24"/>
          <w:szCs w:val="24"/>
          <w:lang w:eastAsia="zh-CN"/>
        </w:rPr>
        <w:t>）</w:t>
      </w:r>
      <w:bookmarkEnd w:id="5"/>
    </w:p>
    <w:p w14:paraId="2902A5CD">
      <w:pPr>
        <w:pStyle w:val="82"/>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default" w:cs="宋体" w:asciiTheme="minorEastAsia" w:hAnsiTheme="minorEastAsia" w:eastAsiaTheme="minorEastAsia"/>
          <w:spacing w:val="-2"/>
          <w:kern w:val="2"/>
          <w:sz w:val="21"/>
          <w:szCs w:val="24"/>
          <w:lang w:val="en-US" w:eastAsia="zh-CN" w:bidi="ar-SA"/>
        </w:rPr>
        <w:t>一、</w:t>
      </w:r>
      <w:r>
        <w:rPr>
          <w:rFonts w:hint="eastAsia" w:cs="宋体" w:asciiTheme="minorEastAsia" w:hAnsiTheme="minorEastAsia" w:eastAsiaTheme="minorEastAsia"/>
          <w:spacing w:val="-2"/>
          <w:szCs w:val="24"/>
        </w:rPr>
        <w:t>招标项目概况</w:t>
      </w:r>
    </w:p>
    <w:tbl>
      <w:tblPr>
        <w:tblStyle w:val="43"/>
        <w:tblW w:w="1014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3"/>
        <w:gridCol w:w="2296"/>
        <w:gridCol w:w="2268"/>
        <w:gridCol w:w="1985"/>
      </w:tblGrid>
      <w:tr w14:paraId="57BE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vAlign w:val="center"/>
          </w:tcPr>
          <w:p w14:paraId="5DFC3BE9">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53" w:type="dxa"/>
            <w:vAlign w:val="center"/>
          </w:tcPr>
          <w:p w14:paraId="35BE02CE">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标项内容</w:t>
            </w:r>
          </w:p>
        </w:tc>
        <w:tc>
          <w:tcPr>
            <w:tcW w:w="2296" w:type="dxa"/>
            <w:vAlign w:val="center"/>
          </w:tcPr>
          <w:p w14:paraId="225558CD">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预算金额（万元）</w:t>
            </w:r>
          </w:p>
        </w:tc>
        <w:tc>
          <w:tcPr>
            <w:tcW w:w="2268" w:type="dxa"/>
            <w:vAlign w:val="center"/>
          </w:tcPr>
          <w:p w14:paraId="299657F5">
            <w:pPr>
              <w:spacing w:line="440" w:lineRule="exact"/>
              <w:ind w:firstLine="412" w:firstLineChars="20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采购需求</w:t>
            </w:r>
          </w:p>
        </w:tc>
        <w:tc>
          <w:tcPr>
            <w:tcW w:w="1985" w:type="dxa"/>
            <w:vAlign w:val="center"/>
          </w:tcPr>
          <w:p w14:paraId="14D67292">
            <w:pPr>
              <w:spacing w:line="440" w:lineRule="exact"/>
              <w:ind w:firstLine="412" w:firstLineChars="200"/>
              <w:jc w:val="left"/>
              <w:rPr>
                <w:rFonts w:hint="eastAsia" w:cs="宋体" w:asciiTheme="minorEastAsia" w:hAnsiTheme="minorEastAsia" w:eastAsiaTheme="minorEastAsia"/>
                <w:spacing w:val="-2"/>
                <w:szCs w:val="24"/>
                <w:lang w:eastAsia="zh-CN"/>
              </w:rPr>
            </w:pPr>
            <w:r>
              <w:rPr>
                <w:rFonts w:hint="eastAsia" w:cs="宋体" w:asciiTheme="minorEastAsia" w:hAnsiTheme="minorEastAsia" w:eastAsiaTheme="minorEastAsia"/>
                <w:spacing w:val="-2"/>
                <w:szCs w:val="24"/>
                <w:lang w:val="en-US" w:eastAsia="zh-CN"/>
              </w:rPr>
              <w:t>供货期</w:t>
            </w:r>
          </w:p>
        </w:tc>
      </w:tr>
      <w:tr w14:paraId="7860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0" w:type="dxa"/>
            <w:vAlign w:val="center"/>
          </w:tcPr>
          <w:p w14:paraId="2A63DEC1">
            <w:pPr>
              <w:spacing w:line="440" w:lineRule="exact"/>
              <w:jc w:val="center"/>
              <w:rPr>
                <w:rFonts w:cs="宋体" w:asciiTheme="minorEastAsia" w:hAnsiTheme="minorEastAsia" w:eastAsiaTheme="minorEastAsia"/>
                <w:b w:val="0"/>
                <w:color w:val="auto"/>
                <w:spacing w:val="-2"/>
                <w:szCs w:val="24"/>
              </w:rPr>
            </w:pPr>
            <w:r>
              <w:rPr>
                <w:rFonts w:cs="宋体" w:asciiTheme="minorEastAsia" w:hAnsiTheme="minorEastAsia" w:eastAsiaTheme="minorEastAsia"/>
                <w:b w:val="0"/>
                <w:color w:val="auto"/>
                <w:spacing w:val="-2"/>
                <w:szCs w:val="24"/>
              </w:rPr>
              <w:t>1</w:t>
            </w:r>
          </w:p>
        </w:tc>
        <w:tc>
          <w:tcPr>
            <w:tcW w:w="2753" w:type="dxa"/>
            <w:vAlign w:val="center"/>
          </w:tcPr>
          <w:p w14:paraId="3C2A7B96">
            <w:pPr>
              <w:jc w:val="center"/>
              <w:rPr>
                <w:rFonts w:hint="default"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钳工实训室</w:t>
            </w:r>
          </w:p>
        </w:tc>
        <w:tc>
          <w:tcPr>
            <w:tcW w:w="2296" w:type="dxa"/>
            <w:vAlign w:val="center"/>
          </w:tcPr>
          <w:p w14:paraId="7BCA92DD">
            <w:pPr>
              <w:spacing w:line="440" w:lineRule="exact"/>
              <w:ind w:firstLine="721" w:firstLineChars="350"/>
              <w:rPr>
                <w:rFonts w:hint="default"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49.9</w:t>
            </w:r>
          </w:p>
        </w:tc>
        <w:tc>
          <w:tcPr>
            <w:tcW w:w="2268" w:type="dxa"/>
            <w:vAlign w:val="center"/>
          </w:tcPr>
          <w:p w14:paraId="45B693F1">
            <w:pPr>
              <w:spacing w:line="440" w:lineRule="exact"/>
              <w:jc w:val="center"/>
              <w:rPr>
                <w:rFonts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详见设备采购内容及技术要求</w:t>
            </w:r>
          </w:p>
        </w:tc>
        <w:tc>
          <w:tcPr>
            <w:tcW w:w="1985" w:type="dxa"/>
            <w:vAlign w:val="center"/>
          </w:tcPr>
          <w:p w14:paraId="33986249">
            <w:pPr>
              <w:spacing w:line="440" w:lineRule="exact"/>
              <w:jc w:val="center"/>
              <w:rPr>
                <w:rFonts w:hint="eastAsia" w:cs="宋体" w:asciiTheme="minorEastAsia" w:hAnsiTheme="minorEastAsia" w:eastAsiaTheme="minorEastAsia"/>
                <w:b w:val="0"/>
                <w:color w:val="auto"/>
                <w:spacing w:val="-2"/>
                <w:szCs w:val="24"/>
                <w:lang w:eastAsia="zh-CN"/>
              </w:rPr>
            </w:pPr>
            <w:r>
              <w:rPr>
                <w:rFonts w:hint="eastAsia" w:cs="宋体" w:asciiTheme="minorEastAsia" w:hAnsiTheme="minorEastAsia" w:eastAsiaTheme="minorEastAsia"/>
                <w:b w:val="0"/>
                <w:color w:val="auto"/>
                <w:spacing w:val="-2"/>
                <w:szCs w:val="24"/>
              </w:rPr>
              <w:t>合同签订之日起40</w:t>
            </w:r>
            <w:r>
              <w:rPr>
                <w:rFonts w:hint="eastAsia" w:cs="宋体" w:asciiTheme="minorEastAsia" w:hAnsiTheme="minorEastAsia" w:eastAsiaTheme="minorEastAsia"/>
                <w:b w:val="0"/>
                <w:color w:val="auto"/>
                <w:spacing w:val="-2"/>
                <w:szCs w:val="24"/>
                <w:lang w:val="en-US" w:eastAsia="zh-CN"/>
              </w:rPr>
              <w:t>日历天内</w:t>
            </w:r>
            <w:r>
              <w:rPr>
                <w:rFonts w:hint="eastAsia" w:cs="宋体" w:asciiTheme="minorEastAsia" w:hAnsiTheme="minorEastAsia" w:eastAsiaTheme="minorEastAsia"/>
                <w:b w:val="0"/>
                <w:color w:val="auto"/>
                <w:spacing w:val="-2"/>
                <w:szCs w:val="24"/>
              </w:rPr>
              <w:t>完成交货、安装、调试并能正常投入使用</w:t>
            </w:r>
            <w:r>
              <w:rPr>
                <w:rFonts w:hint="eastAsia" w:cs="宋体" w:asciiTheme="minorEastAsia" w:hAnsiTheme="minorEastAsia" w:eastAsiaTheme="minorEastAsia"/>
                <w:b w:val="0"/>
                <w:color w:val="auto"/>
                <w:spacing w:val="-2"/>
                <w:szCs w:val="24"/>
                <w:lang w:eastAsia="zh-CN"/>
              </w:rPr>
              <w:t>。</w:t>
            </w:r>
          </w:p>
        </w:tc>
      </w:tr>
    </w:tbl>
    <w:p w14:paraId="7EC7D5F2">
      <w:pPr>
        <w:pStyle w:val="82"/>
        <w:numPr>
          <w:ilvl w:val="0"/>
          <w:numId w:val="0"/>
        </w:numPr>
        <w:spacing w:line="440" w:lineRule="exact"/>
        <w:ind w:left="510" w:leftChars="0" w:hanging="510" w:firstLineChars="0"/>
        <w:jc w:val="left"/>
        <w:rPr>
          <w:rFonts w:cs="宋体" w:asciiTheme="minorEastAsia" w:hAnsiTheme="minorEastAsia" w:eastAsiaTheme="minorEastAsia"/>
          <w:color w:val="auto"/>
          <w:spacing w:val="-2"/>
          <w:szCs w:val="24"/>
        </w:rPr>
      </w:pPr>
      <w:r>
        <w:rPr>
          <w:rFonts w:hint="default" w:cs="宋体" w:asciiTheme="minorEastAsia" w:hAnsiTheme="minorEastAsia" w:eastAsiaTheme="minorEastAsia"/>
          <w:color w:val="auto"/>
          <w:spacing w:val="-2"/>
          <w:kern w:val="2"/>
          <w:sz w:val="21"/>
          <w:szCs w:val="24"/>
          <w:lang w:val="en-US" w:eastAsia="zh-CN" w:bidi="ar-SA"/>
        </w:rPr>
        <w:t>二、</w:t>
      </w:r>
      <w:r>
        <w:rPr>
          <w:rFonts w:hint="eastAsia" w:cs="宋体" w:asciiTheme="minorEastAsia" w:hAnsiTheme="minorEastAsia" w:eastAsiaTheme="minorEastAsia"/>
          <w:color w:val="auto"/>
          <w:spacing w:val="-2"/>
          <w:szCs w:val="24"/>
        </w:rPr>
        <w:t>招标设备一览表</w:t>
      </w:r>
    </w:p>
    <w:tbl>
      <w:tblPr>
        <w:tblStyle w:val="4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01"/>
        <w:gridCol w:w="1541"/>
        <w:gridCol w:w="930"/>
        <w:gridCol w:w="2059"/>
        <w:gridCol w:w="1985"/>
      </w:tblGrid>
      <w:tr w14:paraId="582D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03520ED">
            <w:pPr>
              <w:spacing w:line="440" w:lineRule="exact"/>
              <w:jc w:val="left"/>
              <w:rPr>
                <w:rFonts w:cs="宋体" w:asciiTheme="minorEastAsia" w:hAnsiTheme="minorEastAsia" w:eastAsiaTheme="minorEastAsia"/>
                <w:color w:val="auto"/>
                <w:spacing w:val="-2"/>
                <w:szCs w:val="24"/>
              </w:rPr>
            </w:pPr>
            <w:r>
              <w:rPr>
                <w:rFonts w:hint="eastAsia" w:cs="宋体" w:asciiTheme="minorEastAsia" w:hAnsiTheme="minorEastAsia" w:eastAsiaTheme="minorEastAsia"/>
                <w:color w:val="auto"/>
                <w:spacing w:val="-2"/>
                <w:szCs w:val="24"/>
              </w:rPr>
              <w:t>序号</w:t>
            </w:r>
          </w:p>
        </w:tc>
        <w:tc>
          <w:tcPr>
            <w:tcW w:w="2701" w:type="dxa"/>
            <w:vAlign w:val="center"/>
          </w:tcPr>
          <w:p w14:paraId="2978D578">
            <w:pPr>
              <w:spacing w:line="440" w:lineRule="exact"/>
              <w:ind w:firstLine="412" w:firstLineChars="200"/>
              <w:jc w:val="left"/>
              <w:rPr>
                <w:rFonts w:cs="宋体" w:asciiTheme="minorEastAsia" w:hAnsiTheme="minorEastAsia" w:eastAsiaTheme="minorEastAsia"/>
                <w:color w:val="auto"/>
                <w:spacing w:val="-2"/>
                <w:szCs w:val="24"/>
              </w:rPr>
            </w:pPr>
            <w:r>
              <w:rPr>
                <w:rFonts w:hint="eastAsia" w:cs="宋体" w:asciiTheme="minorEastAsia" w:hAnsiTheme="minorEastAsia" w:eastAsiaTheme="minorEastAsia"/>
                <w:color w:val="auto"/>
                <w:spacing w:val="-2"/>
                <w:szCs w:val="24"/>
              </w:rPr>
              <w:t>采购内容</w:t>
            </w:r>
          </w:p>
        </w:tc>
        <w:tc>
          <w:tcPr>
            <w:tcW w:w="1541" w:type="dxa"/>
            <w:vAlign w:val="center"/>
          </w:tcPr>
          <w:p w14:paraId="47369591">
            <w:pPr>
              <w:spacing w:line="440" w:lineRule="exact"/>
              <w:jc w:val="left"/>
              <w:rPr>
                <w:rFonts w:cs="宋体" w:asciiTheme="minorEastAsia" w:hAnsiTheme="minorEastAsia" w:eastAsiaTheme="minorEastAsia"/>
                <w:color w:val="auto"/>
                <w:spacing w:val="-2"/>
                <w:szCs w:val="24"/>
              </w:rPr>
            </w:pPr>
            <w:r>
              <w:rPr>
                <w:rFonts w:hint="eastAsia" w:cs="宋体" w:asciiTheme="minorEastAsia" w:hAnsiTheme="minorEastAsia" w:eastAsiaTheme="minorEastAsia"/>
                <w:color w:val="auto"/>
                <w:spacing w:val="-2"/>
                <w:szCs w:val="24"/>
              </w:rPr>
              <w:t>规格及型号</w:t>
            </w:r>
          </w:p>
        </w:tc>
        <w:tc>
          <w:tcPr>
            <w:tcW w:w="930" w:type="dxa"/>
            <w:vAlign w:val="center"/>
          </w:tcPr>
          <w:p w14:paraId="2C11B5F7">
            <w:pPr>
              <w:spacing w:line="440" w:lineRule="exact"/>
              <w:jc w:val="left"/>
              <w:rPr>
                <w:rFonts w:cs="宋体" w:asciiTheme="minorEastAsia" w:hAnsiTheme="minorEastAsia" w:eastAsiaTheme="minorEastAsia"/>
                <w:color w:val="auto"/>
                <w:spacing w:val="-2"/>
                <w:szCs w:val="24"/>
              </w:rPr>
            </w:pPr>
            <w:r>
              <w:rPr>
                <w:rFonts w:hint="eastAsia" w:cs="宋体" w:asciiTheme="minorEastAsia" w:hAnsiTheme="minorEastAsia" w:eastAsiaTheme="minorEastAsia"/>
                <w:color w:val="auto"/>
                <w:spacing w:val="-2"/>
                <w:szCs w:val="24"/>
              </w:rPr>
              <w:t>单位</w:t>
            </w:r>
          </w:p>
        </w:tc>
        <w:tc>
          <w:tcPr>
            <w:tcW w:w="2059" w:type="dxa"/>
            <w:vAlign w:val="center"/>
          </w:tcPr>
          <w:p w14:paraId="0363E727">
            <w:pPr>
              <w:spacing w:line="440" w:lineRule="exact"/>
              <w:ind w:firstLine="412" w:firstLineChars="200"/>
              <w:jc w:val="left"/>
              <w:rPr>
                <w:rFonts w:cs="宋体" w:asciiTheme="minorEastAsia" w:hAnsiTheme="minorEastAsia" w:eastAsiaTheme="minorEastAsia"/>
                <w:color w:val="auto"/>
                <w:spacing w:val="-2"/>
                <w:szCs w:val="24"/>
              </w:rPr>
            </w:pPr>
            <w:r>
              <w:rPr>
                <w:rFonts w:hint="eastAsia" w:cs="宋体" w:asciiTheme="minorEastAsia" w:hAnsiTheme="minorEastAsia" w:eastAsiaTheme="minorEastAsia"/>
                <w:color w:val="auto"/>
                <w:spacing w:val="-2"/>
                <w:szCs w:val="24"/>
              </w:rPr>
              <w:t>数量</w:t>
            </w:r>
          </w:p>
        </w:tc>
        <w:tc>
          <w:tcPr>
            <w:tcW w:w="1985" w:type="dxa"/>
            <w:vAlign w:val="center"/>
          </w:tcPr>
          <w:p w14:paraId="51805B52">
            <w:pPr>
              <w:spacing w:line="440" w:lineRule="exact"/>
              <w:ind w:firstLine="412" w:firstLineChars="200"/>
              <w:jc w:val="left"/>
              <w:rPr>
                <w:rFonts w:hint="eastAsia" w:cs="宋体" w:asciiTheme="minorEastAsia" w:hAnsiTheme="minorEastAsia" w:eastAsiaTheme="minorEastAsia"/>
                <w:color w:val="auto"/>
                <w:spacing w:val="-2"/>
                <w:szCs w:val="24"/>
                <w:lang w:eastAsia="zh-CN"/>
              </w:rPr>
            </w:pPr>
            <w:r>
              <w:rPr>
                <w:rFonts w:hint="eastAsia" w:cs="宋体" w:asciiTheme="minorEastAsia" w:hAnsiTheme="minorEastAsia" w:eastAsiaTheme="minorEastAsia"/>
                <w:color w:val="auto"/>
                <w:spacing w:val="-2"/>
                <w:szCs w:val="24"/>
                <w:shd w:val="clear"/>
                <w:lang w:val="en-US" w:eastAsia="zh-CN"/>
              </w:rPr>
              <w:t>供货期</w:t>
            </w:r>
          </w:p>
        </w:tc>
      </w:tr>
      <w:tr w14:paraId="4FD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7" w:type="dxa"/>
            <w:vAlign w:val="center"/>
          </w:tcPr>
          <w:p w14:paraId="1EFC17DE">
            <w:pPr>
              <w:spacing w:line="440" w:lineRule="exact"/>
              <w:jc w:val="center"/>
              <w:rPr>
                <w:rFonts w:cs="宋体" w:asciiTheme="minorEastAsia" w:hAnsiTheme="minorEastAsia" w:eastAsiaTheme="minorEastAsia"/>
                <w:b w:val="0"/>
                <w:color w:val="auto"/>
                <w:spacing w:val="-2"/>
                <w:szCs w:val="24"/>
              </w:rPr>
            </w:pPr>
            <w:r>
              <w:rPr>
                <w:rFonts w:cs="宋体" w:asciiTheme="minorEastAsia" w:hAnsiTheme="minorEastAsia" w:eastAsiaTheme="minorEastAsia"/>
                <w:b w:val="0"/>
                <w:color w:val="auto"/>
                <w:spacing w:val="-2"/>
                <w:szCs w:val="24"/>
              </w:rPr>
              <w:t>1</w:t>
            </w:r>
          </w:p>
        </w:tc>
        <w:tc>
          <w:tcPr>
            <w:tcW w:w="2701" w:type="dxa"/>
            <w:vAlign w:val="center"/>
          </w:tcPr>
          <w:p w14:paraId="4E19DAC5">
            <w:pPr>
              <w:jc w:val="center"/>
              <w:rPr>
                <w:rFonts w:hint="eastAsia"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钳工桌（4工位）</w:t>
            </w:r>
          </w:p>
        </w:tc>
        <w:tc>
          <w:tcPr>
            <w:tcW w:w="1541" w:type="dxa"/>
            <w:vMerge w:val="restart"/>
            <w:vAlign w:val="center"/>
          </w:tcPr>
          <w:p w14:paraId="52C72E93">
            <w:pPr>
              <w:spacing w:line="440" w:lineRule="exact"/>
              <w:jc w:val="center"/>
              <w:rPr>
                <w:rFonts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详见技术要求</w:t>
            </w:r>
          </w:p>
        </w:tc>
        <w:tc>
          <w:tcPr>
            <w:tcW w:w="930" w:type="dxa"/>
            <w:vAlign w:val="center"/>
          </w:tcPr>
          <w:p w14:paraId="25D35D3B">
            <w:pPr>
              <w:jc w:val="center"/>
              <w:rPr>
                <w:rFonts w:hint="eastAsia"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张</w:t>
            </w:r>
          </w:p>
        </w:tc>
        <w:tc>
          <w:tcPr>
            <w:tcW w:w="2059" w:type="dxa"/>
            <w:vAlign w:val="center"/>
          </w:tcPr>
          <w:p w14:paraId="2E653509">
            <w:pPr>
              <w:jc w:val="center"/>
              <w:rPr>
                <w:rFonts w:hint="eastAsia"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22</w:t>
            </w:r>
          </w:p>
        </w:tc>
        <w:tc>
          <w:tcPr>
            <w:tcW w:w="1985" w:type="dxa"/>
            <w:vMerge w:val="restart"/>
            <w:vAlign w:val="center"/>
          </w:tcPr>
          <w:p w14:paraId="7B1E0552">
            <w:pPr>
              <w:spacing w:line="440" w:lineRule="exact"/>
              <w:jc w:val="both"/>
              <w:rPr>
                <w:rFonts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合同签订之日起40</w:t>
            </w:r>
            <w:r>
              <w:rPr>
                <w:rFonts w:hint="eastAsia" w:cs="宋体" w:asciiTheme="minorEastAsia" w:hAnsiTheme="minorEastAsia" w:eastAsiaTheme="minorEastAsia"/>
                <w:b w:val="0"/>
                <w:color w:val="auto"/>
                <w:spacing w:val="-2"/>
                <w:szCs w:val="24"/>
                <w:lang w:val="en-US" w:eastAsia="zh-CN"/>
              </w:rPr>
              <w:t>日历天内</w:t>
            </w:r>
            <w:r>
              <w:rPr>
                <w:rFonts w:hint="eastAsia" w:cs="宋体" w:asciiTheme="minorEastAsia" w:hAnsiTheme="minorEastAsia" w:eastAsiaTheme="minorEastAsia"/>
                <w:b w:val="0"/>
                <w:color w:val="auto"/>
                <w:spacing w:val="-2"/>
                <w:szCs w:val="24"/>
              </w:rPr>
              <w:t>完成交货、安装、调试并能正常投入使用</w:t>
            </w:r>
            <w:r>
              <w:rPr>
                <w:rFonts w:hint="eastAsia" w:cs="宋体" w:asciiTheme="minorEastAsia" w:hAnsiTheme="minorEastAsia" w:eastAsiaTheme="minorEastAsia"/>
                <w:b w:val="0"/>
                <w:color w:val="auto"/>
                <w:spacing w:val="-2"/>
                <w:szCs w:val="24"/>
                <w:lang w:eastAsia="zh-CN"/>
              </w:rPr>
              <w:t>。</w:t>
            </w:r>
          </w:p>
        </w:tc>
      </w:tr>
      <w:tr w14:paraId="2433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EDEC9FD">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2</w:t>
            </w:r>
          </w:p>
        </w:tc>
        <w:tc>
          <w:tcPr>
            <w:tcW w:w="2701" w:type="dxa"/>
            <w:vAlign w:val="center"/>
          </w:tcPr>
          <w:p w14:paraId="2D6A2CDD">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重型台虎钳</w:t>
            </w:r>
          </w:p>
        </w:tc>
        <w:tc>
          <w:tcPr>
            <w:tcW w:w="1541" w:type="dxa"/>
            <w:vMerge w:val="continue"/>
            <w:vAlign w:val="center"/>
          </w:tcPr>
          <w:p w14:paraId="3AB4D86A">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6A0C15D4">
            <w:pPr>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7133742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90</w:t>
            </w:r>
          </w:p>
        </w:tc>
        <w:tc>
          <w:tcPr>
            <w:tcW w:w="1985" w:type="dxa"/>
            <w:vMerge w:val="continue"/>
            <w:vAlign w:val="center"/>
          </w:tcPr>
          <w:p w14:paraId="5BB98390">
            <w:pPr>
              <w:spacing w:line="440" w:lineRule="exact"/>
              <w:ind w:firstLine="412" w:firstLineChars="200"/>
              <w:jc w:val="center"/>
              <w:rPr>
                <w:rFonts w:cs="宋体" w:asciiTheme="minorEastAsia" w:hAnsiTheme="minorEastAsia" w:eastAsiaTheme="minorEastAsia"/>
                <w:b w:val="0"/>
                <w:spacing w:val="-2"/>
                <w:szCs w:val="24"/>
              </w:rPr>
            </w:pPr>
          </w:p>
        </w:tc>
      </w:tr>
      <w:tr w14:paraId="101D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162B941">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3</w:t>
            </w:r>
          </w:p>
        </w:tc>
        <w:tc>
          <w:tcPr>
            <w:tcW w:w="2701" w:type="dxa"/>
            <w:vAlign w:val="center"/>
          </w:tcPr>
          <w:p w14:paraId="3FB1AD13">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大理石划线平台配专用支架</w:t>
            </w:r>
          </w:p>
        </w:tc>
        <w:tc>
          <w:tcPr>
            <w:tcW w:w="1541" w:type="dxa"/>
            <w:vMerge w:val="continue"/>
            <w:vAlign w:val="center"/>
          </w:tcPr>
          <w:p w14:paraId="5FFA6ADA">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6437DE1C">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套</w:t>
            </w:r>
          </w:p>
        </w:tc>
        <w:tc>
          <w:tcPr>
            <w:tcW w:w="2059" w:type="dxa"/>
            <w:vAlign w:val="center"/>
          </w:tcPr>
          <w:p w14:paraId="5A2FC911">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12</w:t>
            </w:r>
          </w:p>
        </w:tc>
        <w:tc>
          <w:tcPr>
            <w:tcW w:w="1985" w:type="dxa"/>
            <w:vMerge w:val="continue"/>
            <w:vAlign w:val="center"/>
          </w:tcPr>
          <w:p w14:paraId="166CBFB2">
            <w:pPr>
              <w:spacing w:line="440" w:lineRule="exact"/>
              <w:ind w:firstLine="412" w:firstLineChars="200"/>
              <w:jc w:val="center"/>
              <w:rPr>
                <w:rFonts w:cs="宋体" w:asciiTheme="minorEastAsia" w:hAnsiTheme="minorEastAsia" w:eastAsiaTheme="minorEastAsia"/>
                <w:b w:val="0"/>
                <w:spacing w:val="-2"/>
                <w:szCs w:val="24"/>
              </w:rPr>
            </w:pPr>
          </w:p>
        </w:tc>
      </w:tr>
      <w:tr w14:paraId="52D2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F1E8470">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4</w:t>
            </w:r>
          </w:p>
        </w:tc>
        <w:tc>
          <w:tcPr>
            <w:tcW w:w="2701" w:type="dxa"/>
            <w:vAlign w:val="center"/>
          </w:tcPr>
          <w:p w14:paraId="2B46BE0D">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V型铁</w:t>
            </w:r>
          </w:p>
        </w:tc>
        <w:tc>
          <w:tcPr>
            <w:tcW w:w="1541" w:type="dxa"/>
            <w:vMerge w:val="continue"/>
            <w:vAlign w:val="center"/>
          </w:tcPr>
          <w:p w14:paraId="414FE810">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5D7C8DD0">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个</w:t>
            </w:r>
          </w:p>
        </w:tc>
        <w:tc>
          <w:tcPr>
            <w:tcW w:w="2059" w:type="dxa"/>
            <w:vAlign w:val="center"/>
          </w:tcPr>
          <w:p w14:paraId="31CCB096">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20</w:t>
            </w:r>
          </w:p>
        </w:tc>
        <w:tc>
          <w:tcPr>
            <w:tcW w:w="1985" w:type="dxa"/>
            <w:vMerge w:val="continue"/>
            <w:vAlign w:val="center"/>
          </w:tcPr>
          <w:p w14:paraId="5FF88F64">
            <w:pPr>
              <w:spacing w:line="440" w:lineRule="exact"/>
              <w:ind w:firstLine="412" w:firstLineChars="200"/>
              <w:jc w:val="center"/>
              <w:rPr>
                <w:rFonts w:cs="宋体" w:asciiTheme="minorEastAsia" w:hAnsiTheme="minorEastAsia" w:eastAsiaTheme="minorEastAsia"/>
                <w:b w:val="0"/>
                <w:spacing w:val="-2"/>
                <w:szCs w:val="24"/>
              </w:rPr>
            </w:pPr>
          </w:p>
        </w:tc>
      </w:tr>
      <w:tr w14:paraId="12AF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75B51FCE">
            <w:pPr>
              <w:spacing w:line="440" w:lineRule="exact"/>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5</w:t>
            </w:r>
          </w:p>
        </w:tc>
        <w:tc>
          <w:tcPr>
            <w:tcW w:w="2701" w:type="dxa"/>
            <w:vAlign w:val="center"/>
          </w:tcPr>
          <w:p w14:paraId="113FDD22">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划线方箱</w:t>
            </w:r>
          </w:p>
        </w:tc>
        <w:tc>
          <w:tcPr>
            <w:tcW w:w="1541" w:type="dxa"/>
            <w:vMerge w:val="continue"/>
            <w:vAlign w:val="center"/>
          </w:tcPr>
          <w:p w14:paraId="2BAF130C">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67D5BBE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个</w:t>
            </w:r>
          </w:p>
        </w:tc>
        <w:tc>
          <w:tcPr>
            <w:tcW w:w="2059" w:type="dxa"/>
            <w:vAlign w:val="center"/>
          </w:tcPr>
          <w:p w14:paraId="3F3B92C6">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4</w:t>
            </w:r>
          </w:p>
        </w:tc>
        <w:tc>
          <w:tcPr>
            <w:tcW w:w="1985" w:type="dxa"/>
            <w:vMerge w:val="continue"/>
            <w:vAlign w:val="center"/>
          </w:tcPr>
          <w:p w14:paraId="71AC8CA1">
            <w:pPr>
              <w:spacing w:line="440" w:lineRule="exact"/>
              <w:ind w:firstLine="412" w:firstLineChars="200"/>
              <w:jc w:val="center"/>
              <w:rPr>
                <w:rFonts w:cs="宋体" w:asciiTheme="minorEastAsia" w:hAnsiTheme="minorEastAsia" w:eastAsiaTheme="minorEastAsia"/>
                <w:b w:val="0"/>
                <w:spacing w:val="-2"/>
                <w:szCs w:val="24"/>
              </w:rPr>
            </w:pPr>
          </w:p>
        </w:tc>
      </w:tr>
      <w:tr w14:paraId="5699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59B6BFB8">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6</w:t>
            </w:r>
          </w:p>
        </w:tc>
        <w:tc>
          <w:tcPr>
            <w:tcW w:w="2701" w:type="dxa"/>
            <w:vAlign w:val="center"/>
          </w:tcPr>
          <w:p w14:paraId="3F408B68">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台钻</w:t>
            </w:r>
          </w:p>
        </w:tc>
        <w:tc>
          <w:tcPr>
            <w:tcW w:w="1541" w:type="dxa"/>
            <w:vMerge w:val="continue"/>
            <w:vAlign w:val="center"/>
          </w:tcPr>
          <w:p w14:paraId="3AB92439">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4A918EE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1995E38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18</w:t>
            </w:r>
          </w:p>
        </w:tc>
        <w:tc>
          <w:tcPr>
            <w:tcW w:w="1985" w:type="dxa"/>
            <w:vMerge w:val="continue"/>
            <w:vAlign w:val="center"/>
          </w:tcPr>
          <w:p w14:paraId="38E8D1AC">
            <w:pPr>
              <w:spacing w:line="440" w:lineRule="exact"/>
              <w:ind w:firstLine="412" w:firstLineChars="200"/>
              <w:jc w:val="center"/>
              <w:rPr>
                <w:rFonts w:cs="宋体" w:asciiTheme="minorEastAsia" w:hAnsiTheme="minorEastAsia" w:eastAsiaTheme="minorEastAsia"/>
                <w:b w:val="0"/>
                <w:spacing w:val="-2"/>
                <w:szCs w:val="24"/>
              </w:rPr>
            </w:pPr>
          </w:p>
        </w:tc>
      </w:tr>
      <w:tr w14:paraId="67EA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0C5802AC">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7</w:t>
            </w:r>
          </w:p>
        </w:tc>
        <w:tc>
          <w:tcPr>
            <w:tcW w:w="2701" w:type="dxa"/>
            <w:vAlign w:val="center"/>
          </w:tcPr>
          <w:p w14:paraId="7B726A53">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台钻安装平台</w:t>
            </w:r>
          </w:p>
        </w:tc>
        <w:tc>
          <w:tcPr>
            <w:tcW w:w="1541" w:type="dxa"/>
            <w:vMerge w:val="continue"/>
            <w:vAlign w:val="center"/>
          </w:tcPr>
          <w:p w14:paraId="41AAA2A7">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489A47AD">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套</w:t>
            </w:r>
          </w:p>
        </w:tc>
        <w:tc>
          <w:tcPr>
            <w:tcW w:w="2059" w:type="dxa"/>
            <w:vAlign w:val="center"/>
          </w:tcPr>
          <w:p w14:paraId="100455A3">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18</w:t>
            </w:r>
          </w:p>
        </w:tc>
        <w:tc>
          <w:tcPr>
            <w:tcW w:w="1985" w:type="dxa"/>
            <w:vMerge w:val="continue"/>
            <w:vAlign w:val="center"/>
          </w:tcPr>
          <w:p w14:paraId="4B4E505B">
            <w:pPr>
              <w:spacing w:line="440" w:lineRule="exact"/>
              <w:ind w:firstLine="412" w:firstLineChars="200"/>
              <w:jc w:val="center"/>
              <w:rPr>
                <w:rFonts w:cs="宋体" w:asciiTheme="minorEastAsia" w:hAnsiTheme="minorEastAsia" w:eastAsiaTheme="minorEastAsia"/>
                <w:b w:val="0"/>
                <w:spacing w:val="-2"/>
                <w:szCs w:val="24"/>
              </w:rPr>
            </w:pPr>
          </w:p>
        </w:tc>
      </w:tr>
      <w:tr w14:paraId="5F35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Align w:val="center"/>
          </w:tcPr>
          <w:p w14:paraId="0DD5895B">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8</w:t>
            </w:r>
          </w:p>
        </w:tc>
        <w:tc>
          <w:tcPr>
            <w:tcW w:w="2701" w:type="dxa"/>
            <w:vAlign w:val="center"/>
          </w:tcPr>
          <w:p w14:paraId="59B45497">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钻床专用精密平口钳</w:t>
            </w:r>
          </w:p>
        </w:tc>
        <w:tc>
          <w:tcPr>
            <w:tcW w:w="1541" w:type="dxa"/>
            <w:vMerge w:val="continue"/>
            <w:vAlign w:val="center"/>
          </w:tcPr>
          <w:p w14:paraId="07E18398">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75AA620E">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套</w:t>
            </w:r>
          </w:p>
        </w:tc>
        <w:tc>
          <w:tcPr>
            <w:tcW w:w="2059" w:type="dxa"/>
            <w:vAlign w:val="center"/>
          </w:tcPr>
          <w:p w14:paraId="2960FF55">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18</w:t>
            </w:r>
          </w:p>
        </w:tc>
        <w:tc>
          <w:tcPr>
            <w:tcW w:w="1985" w:type="dxa"/>
            <w:vMerge w:val="continue"/>
            <w:vAlign w:val="center"/>
          </w:tcPr>
          <w:p w14:paraId="7E003CA6">
            <w:pPr>
              <w:spacing w:line="440" w:lineRule="exact"/>
              <w:ind w:firstLine="412" w:firstLineChars="200"/>
              <w:jc w:val="center"/>
              <w:rPr>
                <w:rFonts w:cs="宋体" w:asciiTheme="minorEastAsia" w:hAnsiTheme="minorEastAsia" w:eastAsiaTheme="minorEastAsia"/>
                <w:b w:val="0"/>
                <w:spacing w:val="-2"/>
                <w:szCs w:val="24"/>
              </w:rPr>
            </w:pPr>
          </w:p>
        </w:tc>
      </w:tr>
      <w:tr w14:paraId="0994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0F20DEC">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9</w:t>
            </w:r>
          </w:p>
        </w:tc>
        <w:tc>
          <w:tcPr>
            <w:tcW w:w="2701" w:type="dxa"/>
            <w:vAlign w:val="center"/>
          </w:tcPr>
          <w:p w14:paraId="1CE13E5B">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重型货架</w:t>
            </w:r>
          </w:p>
        </w:tc>
        <w:tc>
          <w:tcPr>
            <w:tcW w:w="1541" w:type="dxa"/>
            <w:vMerge w:val="continue"/>
            <w:vAlign w:val="center"/>
          </w:tcPr>
          <w:p w14:paraId="1CF24BD9">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04E937C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个</w:t>
            </w:r>
          </w:p>
        </w:tc>
        <w:tc>
          <w:tcPr>
            <w:tcW w:w="2059" w:type="dxa"/>
            <w:vAlign w:val="center"/>
          </w:tcPr>
          <w:p w14:paraId="31B575F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4</w:t>
            </w:r>
          </w:p>
        </w:tc>
        <w:tc>
          <w:tcPr>
            <w:tcW w:w="1985" w:type="dxa"/>
            <w:vMerge w:val="continue"/>
            <w:vAlign w:val="center"/>
          </w:tcPr>
          <w:p w14:paraId="3007C943">
            <w:pPr>
              <w:spacing w:line="440" w:lineRule="exact"/>
              <w:ind w:firstLine="412" w:firstLineChars="200"/>
              <w:jc w:val="center"/>
              <w:rPr>
                <w:rFonts w:cs="宋体" w:asciiTheme="minorEastAsia" w:hAnsiTheme="minorEastAsia" w:eastAsiaTheme="minorEastAsia"/>
                <w:b w:val="0"/>
                <w:spacing w:val="-2"/>
                <w:szCs w:val="24"/>
              </w:rPr>
            </w:pPr>
          </w:p>
        </w:tc>
      </w:tr>
      <w:tr w14:paraId="1C1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2ED42DE0">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10</w:t>
            </w:r>
          </w:p>
        </w:tc>
        <w:tc>
          <w:tcPr>
            <w:tcW w:w="2701" w:type="dxa"/>
            <w:vAlign w:val="center"/>
          </w:tcPr>
          <w:p w14:paraId="33BEC09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台式砂轮机</w:t>
            </w:r>
          </w:p>
        </w:tc>
        <w:tc>
          <w:tcPr>
            <w:tcW w:w="1541" w:type="dxa"/>
            <w:vMerge w:val="continue"/>
            <w:vAlign w:val="center"/>
          </w:tcPr>
          <w:p w14:paraId="1F6A28E8">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2E8773EB">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19A1BE11">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2</w:t>
            </w:r>
          </w:p>
        </w:tc>
        <w:tc>
          <w:tcPr>
            <w:tcW w:w="1985" w:type="dxa"/>
            <w:vMerge w:val="continue"/>
            <w:vAlign w:val="center"/>
          </w:tcPr>
          <w:p w14:paraId="0F918808">
            <w:pPr>
              <w:spacing w:line="440" w:lineRule="exact"/>
              <w:ind w:firstLine="412" w:firstLineChars="200"/>
              <w:jc w:val="center"/>
              <w:rPr>
                <w:rFonts w:cs="宋体" w:asciiTheme="minorEastAsia" w:hAnsiTheme="minorEastAsia" w:eastAsiaTheme="minorEastAsia"/>
                <w:b w:val="0"/>
                <w:spacing w:val="-2"/>
                <w:szCs w:val="24"/>
              </w:rPr>
            </w:pPr>
          </w:p>
        </w:tc>
      </w:tr>
      <w:tr w14:paraId="63A3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A02A0E4">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11</w:t>
            </w:r>
          </w:p>
        </w:tc>
        <w:tc>
          <w:tcPr>
            <w:tcW w:w="2701" w:type="dxa"/>
            <w:vAlign w:val="center"/>
          </w:tcPr>
          <w:p w14:paraId="4069B036">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单人课桌椅</w:t>
            </w:r>
          </w:p>
        </w:tc>
        <w:tc>
          <w:tcPr>
            <w:tcW w:w="1541" w:type="dxa"/>
            <w:vMerge w:val="continue"/>
            <w:vAlign w:val="center"/>
          </w:tcPr>
          <w:p w14:paraId="2B59D9AB">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28F0F35F">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套</w:t>
            </w:r>
          </w:p>
        </w:tc>
        <w:tc>
          <w:tcPr>
            <w:tcW w:w="2059" w:type="dxa"/>
            <w:vAlign w:val="center"/>
          </w:tcPr>
          <w:p w14:paraId="1908D372">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45</w:t>
            </w:r>
          </w:p>
        </w:tc>
        <w:tc>
          <w:tcPr>
            <w:tcW w:w="1985" w:type="dxa"/>
            <w:vMerge w:val="continue"/>
            <w:vAlign w:val="center"/>
          </w:tcPr>
          <w:p w14:paraId="6DFB76BB">
            <w:pPr>
              <w:spacing w:line="440" w:lineRule="exact"/>
              <w:ind w:firstLine="412" w:firstLineChars="200"/>
              <w:jc w:val="center"/>
              <w:rPr>
                <w:rFonts w:cs="宋体" w:asciiTheme="minorEastAsia" w:hAnsiTheme="minorEastAsia" w:eastAsiaTheme="minorEastAsia"/>
                <w:b w:val="0"/>
                <w:spacing w:val="-2"/>
                <w:szCs w:val="24"/>
              </w:rPr>
            </w:pPr>
          </w:p>
        </w:tc>
      </w:tr>
      <w:tr w14:paraId="6F95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48572521">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12</w:t>
            </w:r>
          </w:p>
        </w:tc>
        <w:tc>
          <w:tcPr>
            <w:tcW w:w="2701" w:type="dxa"/>
            <w:vAlign w:val="center"/>
          </w:tcPr>
          <w:p w14:paraId="018234BE">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置物柜</w:t>
            </w:r>
          </w:p>
        </w:tc>
        <w:tc>
          <w:tcPr>
            <w:tcW w:w="1541" w:type="dxa"/>
            <w:vMerge w:val="continue"/>
            <w:vAlign w:val="center"/>
          </w:tcPr>
          <w:p w14:paraId="245C3742">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48F79F21">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4F77D56E">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6</w:t>
            </w:r>
          </w:p>
        </w:tc>
        <w:tc>
          <w:tcPr>
            <w:tcW w:w="1985" w:type="dxa"/>
            <w:vMerge w:val="continue"/>
            <w:vAlign w:val="center"/>
          </w:tcPr>
          <w:p w14:paraId="19BF83FD">
            <w:pPr>
              <w:spacing w:line="440" w:lineRule="exact"/>
              <w:ind w:firstLine="412" w:firstLineChars="200"/>
              <w:jc w:val="center"/>
              <w:rPr>
                <w:rFonts w:cs="宋体" w:asciiTheme="minorEastAsia" w:hAnsiTheme="minorEastAsia" w:eastAsiaTheme="minorEastAsia"/>
                <w:b w:val="0"/>
                <w:spacing w:val="-2"/>
                <w:szCs w:val="24"/>
              </w:rPr>
            </w:pPr>
          </w:p>
        </w:tc>
      </w:tr>
      <w:tr w14:paraId="0B6E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67765F48">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13</w:t>
            </w:r>
          </w:p>
        </w:tc>
        <w:tc>
          <w:tcPr>
            <w:tcW w:w="2701" w:type="dxa"/>
            <w:vAlign w:val="center"/>
          </w:tcPr>
          <w:p w14:paraId="43F77439">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学生物品存放柜</w:t>
            </w:r>
          </w:p>
        </w:tc>
        <w:tc>
          <w:tcPr>
            <w:tcW w:w="1541" w:type="dxa"/>
            <w:vMerge w:val="continue"/>
            <w:vAlign w:val="center"/>
          </w:tcPr>
          <w:p w14:paraId="68432CBC">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5D6842F8">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728C5C4F">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5</w:t>
            </w:r>
          </w:p>
        </w:tc>
        <w:tc>
          <w:tcPr>
            <w:tcW w:w="1985" w:type="dxa"/>
            <w:vMerge w:val="continue"/>
            <w:vAlign w:val="center"/>
          </w:tcPr>
          <w:p w14:paraId="2E001419">
            <w:pPr>
              <w:spacing w:line="440" w:lineRule="exact"/>
              <w:ind w:firstLine="412" w:firstLineChars="200"/>
              <w:jc w:val="center"/>
              <w:rPr>
                <w:rFonts w:cs="宋体" w:asciiTheme="minorEastAsia" w:hAnsiTheme="minorEastAsia" w:eastAsiaTheme="minorEastAsia"/>
                <w:b w:val="0"/>
                <w:spacing w:val="-2"/>
                <w:szCs w:val="24"/>
              </w:rPr>
            </w:pPr>
          </w:p>
        </w:tc>
      </w:tr>
      <w:tr w14:paraId="6CE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6AB2C9F0">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14</w:t>
            </w:r>
          </w:p>
        </w:tc>
        <w:tc>
          <w:tcPr>
            <w:tcW w:w="2701" w:type="dxa"/>
            <w:vAlign w:val="center"/>
          </w:tcPr>
          <w:p w14:paraId="5DF84EA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洗手池</w:t>
            </w:r>
          </w:p>
        </w:tc>
        <w:tc>
          <w:tcPr>
            <w:tcW w:w="1541" w:type="dxa"/>
            <w:vMerge w:val="continue"/>
            <w:vAlign w:val="center"/>
          </w:tcPr>
          <w:p w14:paraId="6F438DEB">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2A590146">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4167C020">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w:t>
            </w:r>
          </w:p>
        </w:tc>
        <w:tc>
          <w:tcPr>
            <w:tcW w:w="1985" w:type="dxa"/>
            <w:vMerge w:val="continue"/>
            <w:vAlign w:val="center"/>
          </w:tcPr>
          <w:p w14:paraId="56E11E27">
            <w:pPr>
              <w:spacing w:line="440" w:lineRule="exact"/>
              <w:ind w:firstLine="412" w:firstLineChars="200"/>
              <w:jc w:val="center"/>
              <w:rPr>
                <w:rFonts w:cs="宋体" w:asciiTheme="minorEastAsia" w:hAnsiTheme="minorEastAsia" w:eastAsiaTheme="minorEastAsia"/>
                <w:b w:val="0"/>
                <w:spacing w:val="-2"/>
                <w:szCs w:val="24"/>
              </w:rPr>
            </w:pPr>
          </w:p>
        </w:tc>
      </w:tr>
      <w:tr w14:paraId="2D13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4DA66C2F">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15</w:t>
            </w:r>
          </w:p>
        </w:tc>
        <w:tc>
          <w:tcPr>
            <w:tcW w:w="2701" w:type="dxa"/>
            <w:vAlign w:val="center"/>
          </w:tcPr>
          <w:p w14:paraId="1D038B3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电子黑板</w:t>
            </w:r>
          </w:p>
        </w:tc>
        <w:tc>
          <w:tcPr>
            <w:tcW w:w="1541" w:type="dxa"/>
            <w:vMerge w:val="continue"/>
            <w:vAlign w:val="center"/>
          </w:tcPr>
          <w:p w14:paraId="1DC1EFA5">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66F6105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634F72D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w:t>
            </w:r>
          </w:p>
        </w:tc>
        <w:tc>
          <w:tcPr>
            <w:tcW w:w="1985" w:type="dxa"/>
            <w:vMerge w:val="continue"/>
            <w:vAlign w:val="center"/>
          </w:tcPr>
          <w:p w14:paraId="78551E56">
            <w:pPr>
              <w:spacing w:line="440" w:lineRule="exact"/>
              <w:ind w:firstLine="412" w:firstLineChars="200"/>
              <w:jc w:val="center"/>
              <w:rPr>
                <w:rFonts w:cs="宋体" w:asciiTheme="minorEastAsia" w:hAnsiTheme="minorEastAsia" w:eastAsiaTheme="minorEastAsia"/>
                <w:b w:val="0"/>
                <w:spacing w:val="-2"/>
                <w:szCs w:val="24"/>
              </w:rPr>
            </w:pPr>
          </w:p>
        </w:tc>
      </w:tr>
      <w:tr w14:paraId="5349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57" w:type="dxa"/>
            <w:vAlign w:val="center"/>
          </w:tcPr>
          <w:p w14:paraId="2077F571">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16</w:t>
            </w:r>
          </w:p>
        </w:tc>
        <w:tc>
          <w:tcPr>
            <w:tcW w:w="2701" w:type="dxa"/>
            <w:vAlign w:val="center"/>
          </w:tcPr>
          <w:p w14:paraId="7B298EA4">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智慧教学平台</w:t>
            </w:r>
          </w:p>
        </w:tc>
        <w:tc>
          <w:tcPr>
            <w:tcW w:w="1541" w:type="dxa"/>
            <w:vMerge w:val="continue"/>
            <w:vAlign w:val="center"/>
          </w:tcPr>
          <w:p w14:paraId="69172E0A">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566069ED">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套</w:t>
            </w:r>
          </w:p>
        </w:tc>
        <w:tc>
          <w:tcPr>
            <w:tcW w:w="2059" w:type="dxa"/>
            <w:vAlign w:val="center"/>
          </w:tcPr>
          <w:p w14:paraId="6D0B29EA">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w:t>
            </w:r>
          </w:p>
        </w:tc>
        <w:tc>
          <w:tcPr>
            <w:tcW w:w="1985" w:type="dxa"/>
            <w:vMerge w:val="continue"/>
            <w:vAlign w:val="center"/>
          </w:tcPr>
          <w:p w14:paraId="35D7F852">
            <w:pPr>
              <w:spacing w:line="440" w:lineRule="exact"/>
              <w:ind w:firstLine="412" w:firstLineChars="200"/>
              <w:jc w:val="center"/>
              <w:rPr>
                <w:rFonts w:cs="宋体" w:asciiTheme="minorEastAsia" w:hAnsiTheme="minorEastAsia" w:eastAsiaTheme="minorEastAsia"/>
                <w:b w:val="0"/>
                <w:spacing w:val="-2"/>
                <w:szCs w:val="24"/>
              </w:rPr>
            </w:pPr>
          </w:p>
        </w:tc>
      </w:tr>
      <w:tr w14:paraId="2773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7" w:type="dxa"/>
            <w:vAlign w:val="center"/>
          </w:tcPr>
          <w:p w14:paraId="2F69B1AC">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17</w:t>
            </w:r>
          </w:p>
        </w:tc>
        <w:tc>
          <w:tcPr>
            <w:tcW w:w="2701" w:type="dxa"/>
            <w:vAlign w:val="center"/>
          </w:tcPr>
          <w:p w14:paraId="4F9947D6">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摄像头</w:t>
            </w:r>
          </w:p>
        </w:tc>
        <w:tc>
          <w:tcPr>
            <w:tcW w:w="1541" w:type="dxa"/>
            <w:vMerge w:val="continue"/>
            <w:vAlign w:val="center"/>
          </w:tcPr>
          <w:p w14:paraId="001AEC3C">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536AEDCB">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个</w:t>
            </w:r>
          </w:p>
        </w:tc>
        <w:tc>
          <w:tcPr>
            <w:tcW w:w="2059" w:type="dxa"/>
            <w:vAlign w:val="center"/>
          </w:tcPr>
          <w:p w14:paraId="706927AE">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w:t>
            </w:r>
          </w:p>
        </w:tc>
        <w:tc>
          <w:tcPr>
            <w:tcW w:w="1985" w:type="dxa"/>
            <w:vMerge w:val="continue"/>
            <w:vAlign w:val="center"/>
          </w:tcPr>
          <w:p w14:paraId="53AFFCEC">
            <w:pPr>
              <w:spacing w:line="440" w:lineRule="exact"/>
              <w:ind w:firstLine="412" w:firstLineChars="200"/>
              <w:jc w:val="center"/>
              <w:rPr>
                <w:rFonts w:cs="宋体" w:asciiTheme="minorEastAsia" w:hAnsiTheme="minorEastAsia" w:eastAsiaTheme="minorEastAsia"/>
                <w:b w:val="0"/>
                <w:spacing w:val="-2"/>
                <w:szCs w:val="24"/>
              </w:rPr>
            </w:pPr>
          </w:p>
        </w:tc>
      </w:tr>
      <w:tr w14:paraId="6220C65B">
        <w:tblPrEx>
          <w:tblCellMar>
            <w:top w:w="0" w:type="dxa"/>
            <w:left w:w="108" w:type="dxa"/>
            <w:bottom w:w="0" w:type="dxa"/>
            <w:right w:w="108" w:type="dxa"/>
          </w:tblCellMar>
        </w:tblPrEx>
        <w:trPr>
          <w:trHeight w:val="337" w:hRule="atLeast"/>
        </w:trPr>
        <w:tc>
          <w:tcPr>
            <w:tcW w:w="957" w:type="dxa"/>
            <w:vAlign w:val="center"/>
          </w:tcPr>
          <w:p w14:paraId="20E28F89">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18</w:t>
            </w:r>
          </w:p>
        </w:tc>
        <w:tc>
          <w:tcPr>
            <w:tcW w:w="2701" w:type="dxa"/>
            <w:vAlign w:val="center"/>
          </w:tcPr>
          <w:p w14:paraId="0FA5C7E0">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实训室改造</w:t>
            </w:r>
          </w:p>
        </w:tc>
        <w:tc>
          <w:tcPr>
            <w:tcW w:w="1541" w:type="dxa"/>
            <w:vMerge w:val="continue"/>
            <w:vAlign w:val="center"/>
          </w:tcPr>
          <w:p w14:paraId="017BDF39">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2643412F">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39A44BAE">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w:t>
            </w:r>
          </w:p>
        </w:tc>
        <w:tc>
          <w:tcPr>
            <w:tcW w:w="1985" w:type="dxa"/>
            <w:vMerge w:val="continue"/>
            <w:vAlign w:val="center"/>
          </w:tcPr>
          <w:p w14:paraId="3B0FF22E">
            <w:pPr>
              <w:spacing w:line="440" w:lineRule="exact"/>
              <w:ind w:firstLine="412" w:firstLineChars="200"/>
              <w:jc w:val="center"/>
              <w:rPr>
                <w:rFonts w:cs="宋体" w:asciiTheme="minorEastAsia" w:hAnsiTheme="minorEastAsia" w:eastAsiaTheme="minorEastAsia"/>
                <w:b w:val="0"/>
                <w:spacing w:val="-2"/>
                <w:szCs w:val="24"/>
              </w:rPr>
            </w:pPr>
          </w:p>
        </w:tc>
      </w:tr>
      <w:tr w14:paraId="666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7" w:type="dxa"/>
            <w:vAlign w:val="center"/>
          </w:tcPr>
          <w:p w14:paraId="470B047B">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19</w:t>
            </w:r>
          </w:p>
        </w:tc>
        <w:tc>
          <w:tcPr>
            <w:tcW w:w="2701" w:type="dxa"/>
            <w:vAlign w:val="center"/>
          </w:tcPr>
          <w:p w14:paraId="6E8CBA57">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空调</w:t>
            </w:r>
          </w:p>
        </w:tc>
        <w:tc>
          <w:tcPr>
            <w:tcW w:w="1541" w:type="dxa"/>
            <w:vMerge w:val="continue"/>
            <w:vAlign w:val="center"/>
          </w:tcPr>
          <w:p w14:paraId="55B7C378">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30B93C62">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台</w:t>
            </w:r>
          </w:p>
        </w:tc>
        <w:tc>
          <w:tcPr>
            <w:tcW w:w="2059" w:type="dxa"/>
            <w:vAlign w:val="center"/>
          </w:tcPr>
          <w:p w14:paraId="12D2E5DC">
            <w:pPr>
              <w:jc w:val="center"/>
              <w:rPr>
                <w:rFonts w:hint="eastAsia"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7</w:t>
            </w:r>
          </w:p>
        </w:tc>
        <w:tc>
          <w:tcPr>
            <w:tcW w:w="1985" w:type="dxa"/>
            <w:vMerge w:val="continue"/>
            <w:vAlign w:val="center"/>
          </w:tcPr>
          <w:p w14:paraId="2FFD6DDA">
            <w:pPr>
              <w:spacing w:line="440" w:lineRule="exact"/>
              <w:ind w:firstLine="412" w:firstLineChars="200"/>
              <w:jc w:val="center"/>
              <w:rPr>
                <w:rFonts w:cs="宋体" w:asciiTheme="minorEastAsia" w:hAnsiTheme="minorEastAsia" w:eastAsiaTheme="minorEastAsia"/>
                <w:b w:val="0"/>
                <w:spacing w:val="-2"/>
                <w:szCs w:val="24"/>
              </w:rPr>
            </w:pPr>
          </w:p>
        </w:tc>
      </w:tr>
    </w:tbl>
    <w:p w14:paraId="6AC720D5">
      <w:pPr>
        <w:numPr>
          <w:ilvl w:val="0"/>
          <w:numId w:val="5"/>
        </w:numPr>
        <w:spacing w:before="160" w:line="188" w:lineRule="auto"/>
        <w:ind w:left="0" w:leftChars="0" w:firstLine="0" w:firstLineChars="0"/>
        <w:rPr>
          <w:rFonts w:hint="eastAsia" w:cs="宋体" w:asciiTheme="minorEastAsia" w:hAnsiTheme="minorEastAsia" w:eastAsiaTheme="minorEastAsia"/>
          <w:spacing w:val="-2"/>
          <w:kern w:val="2"/>
          <w:sz w:val="21"/>
          <w:szCs w:val="24"/>
          <w:lang w:val="en-US" w:eastAsia="zh-CN" w:bidi="ar-SA"/>
        </w:rPr>
      </w:pPr>
      <w:r>
        <w:rPr>
          <w:rFonts w:hint="eastAsia" w:cs="宋体" w:asciiTheme="minorEastAsia" w:hAnsiTheme="minorEastAsia" w:eastAsiaTheme="minorEastAsia"/>
          <w:spacing w:val="-2"/>
          <w:kern w:val="2"/>
          <w:sz w:val="21"/>
          <w:szCs w:val="24"/>
          <w:lang w:val="en-US" w:eastAsia="zh-CN" w:bidi="ar-SA"/>
        </w:rPr>
        <w:t>设备参数</w:t>
      </w:r>
    </w:p>
    <w:p w14:paraId="57C65F85">
      <w:pPr>
        <w:numPr>
          <w:ilvl w:val="0"/>
          <w:numId w:val="0"/>
        </w:numPr>
        <w:spacing w:before="160" w:line="188" w:lineRule="auto"/>
        <w:ind w:leftChars="0"/>
        <w:rPr>
          <w:rFonts w:hint="default" w:cs="宋体" w:asciiTheme="minorEastAsia" w:hAnsiTheme="minorEastAsia" w:eastAsiaTheme="minorEastAsia"/>
          <w:spacing w:val="-2"/>
          <w:kern w:val="2"/>
          <w:sz w:val="21"/>
          <w:szCs w:val="24"/>
          <w:lang w:val="en-US" w:eastAsia="zh-CN" w:bidi="ar-SA"/>
        </w:rPr>
      </w:pPr>
    </w:p>
    <w:tbl>
      <w:tblPr>
        <w:tblStyle w:val="4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93"/>
        <w:gridCol w:w="6055"/>
      </w:tblGrid>
      <w:tr w14:paraId="427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noWrap w:val="0"/>
            <w:vAlign w:val="center"/>
          </w:tcPr>
          <w:p w14:paraId="3D7F753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693" w:type="dxa"/>
            <w:noWrap w:val="0"/>
            <w:vAlign w:val="center"/>
          </w:tcPr>
          <w:p w14:paraId="0D2E091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6045" w:type="dxa"/>
            <w:noWrap w:val="0"/>
            <w:vAlign w:val="center"/>
          </w:tcPr>
          <w:p w14:paraId="2B6D5FF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r>
      <w:tr w14:paraId="0CA0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68DB42D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93" w:type="dxa"/>
            <w:noWrap w:val="0"/>
            <w:vAlign w:val="center"/>
          </w:tcPr>
          <w:p w14:paraId="5E094E5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钳工桌</w:t>
            </w:r>
          </w:p>
          <w:p w14:paraId="6FF0C5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（4工位）</w:t>
            </w:r>
          </w:p>
        </w:tc>
        <w:tc>
          <w:tcPr>
            <w:tcW w:w="6045" w:type="dxa"/>
            <w:noWrap w:val="0"/>
            <w:vAlign w:val="top"/>
          </w:tcPr>
          <w:p w14:paraId="254E89BB">
            <w:pPr>
              <w:rPr>
                <w:rFonts w:hint="eastAsia" w:ascii="宋体" w:hAnsi="宋体" w:eastAsia="宋体" w:cs="宋体"/>
                <w:sz w:val="24"/>
                <w:szCs w:val="24"/>
                <w:highlight w:val="none"/>
              </w:rPr>
            </w:pPr>
            <w:r>
              <w:rPr>
                <w:rFonts w:hint="eastAsia" w:ascii="宋体" w:hAnsi="宋体" w:eastAsia="宋体" w:cs="宋体"/>
                <w:sz w:val="24"/>
                <w:szCs w:val="24"/>
                <w:highlight w:val="none"/>
              </w:rPr>
              <w:t>工作台尺寸（长×宽×高）不小于140×140×80CM</w:t>
            </w:r>
          </w:p>
          <w:p w14:paraId="51837340">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材质：实训采用加厚钢架组合坚固耐用经久不坏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钢架</w:t>
            </w:r>
            <w:r>
              <w:rPr>
                <w:rFonts w:hint="eastAsia" w:ascii="宋体" w:hAnsi="宋体" w:eastAsia="宋体" w:cs="宋体"/>
                <w:sz w:val="24"/>
                <w:szCs w:val="24"/>
                <w:highlight w:val="none"/>
                <w:lang w:val="en-US" w:eastAsia="zh-CN"/>
              </w:rPr>
              <w:t>厚度</w:t>
            </w:r>
            <w:r>
              <w:rPr>
                <w:rFonts w:hint="eastAsia" w:ascii="宋体" w:hAnsi="宋体" w:eastAsia="宋体" w:cs="宋体"/>
                <w:sz w:val="24"/>
                <w:szCs w:val="24"/>
                <w:highlight w:val="none"/>
              </w:rPr>
              <w:t>3MM，台面整体厚度50毫米面板</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包桌面</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MM钢板制作。整体结构坚固，造型美观大方。钳工桌整体承重不小于</w:t>
            </w: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KG</w:t>
            </w:r>
            <w:r>
              <w:rPr>
                <w:rFonts w:hint="eastAsia" w:ascii="宋体" w:hAnsi="宋体" w:eastAsia="宋体" w:cs="宋体"/>
                <w:sz w:val="24"/>
                <w:szCs w:val="24"/>
                <w:highlight w:val="none"/>
                <w:lang w:eastAsia="zh-CN"/>
              </w:rPr>
              <w:t>。</w:t>
            </w:r>
          </w:p>
          <w:p w14:paraId="2897CA99">
            <w:pPr>
              <w:rPr>
                <w:rFonts w:hint="eastAsia" w:ascii="宋体" w:hAnsi="宋体" w:eastAsia="宋体" w:cs="宋体"/>
                <w:sz w:val="24"/>
                <w:szCs w:val="24"/>
                <w:highlight w:val="none"/>
              </w:rPr>
            </w:pPr>
            <w:r>
              <w:rPr>
                <w:rFonts w:hint="eastAsia" w:ascii="宋体" w:hAnsi="宋体" w:eastAsia="宋体" w:cs="宋体"/>
                <w:sz w:val="24"/>
                <w:szCs w:val="24"/>
                <w:highlight w:val="none"/>
              </w:rPr>
              <w:t>防护网架：</w:t>
            </w:r>
            <w:r>
              <w:rPr>
                <w:rFonts w:hint="eastAsia" w:ascii="宋体" w:hAnsi="宋体" w:eastAsia="宋体" w:cs="宋体"/>
                <w:sz w:val="24"/>
                <w:szCs w:val="24"/>
                <w:highlight w:val="none"/>
                <w:lang w:val="en-US" w:eastAsia="zh-CN"/>
              </w:rPr>
              <w:t>1400*7</w:t>
            </w:r>
            <w:r>
              <w:rPr>
                <w:rFonts w:hint="eastAsia" w:ascii="宋体" w:hAnsi="宋体" w:eastAsia="宋体" w:cs="宋体"/>
                <w:sz w:val="24"/>
                <w:szCs w:val="24"/>
                <w:highlight w:val="none"/>
              </w:rPr>
              <w:t>00mm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采用框架式结构，网架边框采用方钢焊接制作，内部采用钢丝网焊接而成。即可起实训操作时的防护作用，又可挂置机械图纸。</w:t>
            </w:r>
          </w:p>
        </w:tc>
      </w:tr>
      <w:tr w14:paraId="416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49" w:type="dxa"/>
            <w:noWrap w:val="0"/>
            <w:vAlign w:val="center"/>
          </w:tcPr>
          <w:p w14:paraId="6DD947B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93" w:type="dxa"/>
            <w:noWrap w:val="0"/>
            <w:vAlign w:val="center"/>
          </w:tcPr>
          <w:p w14:paraId="7C851792">
            <w:pPr>
              <w:jc w:val="center"/>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重型台虎钳</w:t>
            </w:r>
          </w:p>
        </w:tc>
        <w:tc>
          <w:tcPr>
            <w:tcW w:w="6045" w:type="dxa"/>
            <w:noWrap w:val="0"/>
            <w:vAlign w:val="top"/>
          </w:tcPr>
          <w:p w14:paraId="5323097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6寸</w:t>
            </w:r>
            <w:r>
              <w:rPr>
                <w:rFonts w:hint="eastAsia" w:ascii="宋体" w:hAnsi="宋体" w:eastAsia="宋体" w:cs="宋体"/>
                <w:sz w:val="24"/>
                <w:szCs w:val="24"/>
                <w:highlight w:val="none"/>
              </w:rPr>
              <w:t>重型台虎钳</w:t>
            </w:r>
          </w:p>
          <w:p w14:paraId="4988F5BF">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材质:须采用优质铸</w:t>
            </w:r>
            <w:r>
              <w:rPr>
                <w:rFonts w:hint="eastAsia" w:ascii="宋体" w:hAnsi="宋体" w:eastAsia="宋体" w:cs="宋体"/>
                <w:sz w:val="24"/>
                <w:szCs w:val="24"/>
                <w:highlight w:val="none"/>
                <w:lang w:val="en-US" w:eastAsia="zh-CN"/>
              </w:rPr>
              <w:t>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外形规整精细，钳口采用合金钢锻压，整体热处理，硬度HRC48-52，网状纹精细加工，保证夹持稳定，双边锁定，配合齿状底盘座，可快捷固定，稳固，可做360度旋转，方便操作，底座加强设计，使用寿命超长。</w:t>
            </w:r>
          </w:p>
          <w:p w14:paraId="76E2D99E">
            <w:pPr>
              <w:jc w:val="left"/>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夹紧力≤30KN</w:t>
            </w:r>
          </w:p>
          <w:p w14:paraId="1078231D">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钳口宽度mm 150；</w:t>
            </w:r>
          </w:p>
        </w:tc>
      </w:tr>
      <w:tr w14:paraId="113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dxa"/>
            <w:noWrap w:val="0"/>
            <w:vAlign w:val="center"/>
          </w:tcPr>
          <w:p w14:paraId="5FB412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93" w:type="dxa"/>
            <w:noWrap w:val="0"/>
            <w:vAlign w:val="center"/>
          </w:tcPr>
          <w:p w14:paraId="38F050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大理石划线平台</w:t>
            </w:r>
            <w:r>
              <w:rPr>
                <w:rFonts w:hint="eastAsia" w:ascii="宋体" w:hAnsi="宋体" w:eastAsia="宋体" w:cs="宋体"/>
                <w:sz w:val="24"/>
                <w:szCs w:val="24"/>
                <w:highlight w:val="none"/>
                <w:lang w:val="en-US" w:eastAsia="zh-CN"/>
              </w:rPr>
              <w:t>配专用</w:t>
            </w:r>
            <w:r>
              <w:rPr>
                <w:rFonts w:hint="eastAsia" w:ascii="宋体" w:hAnsi="宋体" w:eastAsia="宋体" w:cs="宋体"/>
                <w:sz w:val="24"/>
                <w:szCs w:val="24"/>
                <w:highlight w:val="none"/>
              </w:rPr>
              <w:t>支架</w:t>
            </w:r>
          </w:p>
        </w:tc>
        <w:tc>
          <w:tcPr>
            <w:tcW w:w="6045" w:type="dxa"/>
            <w:noWrap w:val="0"/>
            <w:vAlign w:val="top"/>
          </w:tcPr>
          <w:p w14:paraId="04A28A6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大理石划线平台400*400*100mm</w:t>
            </w:r>
          </w:p>
          <w:p w14:paraId="7A97CE9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精度00级</w:t>
            </w:r>
          </w:p>
          <w:p w14:paraId="252A122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精度稳定，耐磨性好</w:t>
            </w:r>
          </w:p>
          <w:p w14:paraId="5BB3F4F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支架</w:t>
            </w:r>
            <w:r>
              <w:rPr>
                <w:rFonts w:hint="eastAsia" w:ascii="宋体" w:hAnsi="宋体" w:eastAsia="宋体" w:cs="宋体"/>
                <w:sz w:val="24"/>
                <w:szCs w:val="24"/>
                <w:highlight w:val="none"/>
              </w:rPr>
              <w:t>400*400*</w:t>
            </w:r>
            <w:r>
              <w:rPr>
                <w:rFonts w:hint="eastAsia" w:ascii="宋体" w:hAnsi="宋体" w:eastAsia="宋体" w:cs="宋体"/>
                <w:sz w:val="24"/>
                <w:szCs w:val="24"/>
                <w:highlight w:val="none"/>
                <w:lang w:val="en-US" w:eastAsia="zh-CN"/>
              </w:rPr>
              <w:t>900mm</w:t>
            </w:r>
          </w:p>
        </w:tc>
      </w:tr>
      <w:tr w14:paraId="769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0A8A74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93" w:type="dxa"/>
            <w:noWrap w:val="0"/>
            <w:vAlign w:val="center"/>
          </w:tcPr>
          <w:p w14:paraId="356993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V型铁</w:t>
            </w:r>
          </w:p>
        </w:tc>
        <w:tc>
          <w:tcPr>
            <w:tcW w:w="6045" w:type="dxa"/>
            <w:noWrap w:val="0"/>
            <w:vAlign w:val="top"/>
          </w:tcPr>
          <w:p w14:paraId="6E0C5D6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铸铁V90°靠铁60×60×50mm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1级精度</w:t>
            </w:r>
          </w:p>
          <w:p w14:paraId="4C7245F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铸铁V90°靠铁60×60×50mm   1级精度；</w:t>
            </w:r>
          </w:p>
          <w:p w14:paraId="0630A58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高强度HT250材料 刮研工艺 精度保证，</w:t>
            </w:r>
          </w:p>
          <w:p w14:paraId="14E661E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硬度达到HB170—220。</w:t>
            </w:r>
          </w:p>
        </w:tc>
      </w:tr>
      <w:tr w14:paraId="2910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1E0145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93" w:type="dxa"/>
            <w:noWrap w:val="0"/>
            <w:vAlign w:val="center"/>
          </w:tcPr>
          <w:p w14:paraId="3A8329FA">
            <w:pPr>
              <w:jc w:val="center"/>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划线方箱</w:t>
            </w:r>
          </w:p>
        </w:tc>
        <w:tc>
          <w:tcPr>
            <w:tcW w:w="6045" w:type="dxa"/>
            <w:noWrap w:val="0"/>
            <w:vAlign w:val="center"/>
          </w:tcPr>
          <w:p w14:paraId="44BB1A0F">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方箱100*100mm</w:t>
            </w:r>
          </w:p>
          <w:p w14:paraId="494B397E">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材质：HT250</w:t>
            </w:r>
          </w:p>
          <w:p w14:paraId="270E699F">
            <w:pPr>
              <w:pStyle w:val="41"/>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硬度：HB170-220</w:t>
            </w:r>
          </w:p>
        </w:tc>
      </w:tr>
      <w:tr w14:paraId="1A4C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633A942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93" w:type="dxa"/>
            <w:noWrap w:val="0"/>
            <w:vAlign w:val="center"/>
          </w:tcPr>
          <w:p w14:paraId="2577EDD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台钻</w:t>
            </w:r>
          </w:p>
        </w:tc>
        <w:tc>
          <w:tcPr>
            <w:tcW w:w="6045" w:type="dxa"/>
            <w:noWrap w:val="0"/>
            <w:vAlign w:val="top"/>
          </w:tcPr>
          <w:p w14:paraId="42D1BBDD">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最大钻孔直径(mm)：</w:t>
            </w:r>
            <w:r>
              <w:rPr>
                <w:rFonts w:hint="eastAsia" w:ascii="宋体" w:hAnsi="宋体" w:eastAsia="宋体" w:cs="宋体"/>
                <w:sz w:val="24"/>
                <w:szCs w:val="24"/>
                <w:highlight w:val="none"/>
                <w:lang w:val="en-US" w:eastAsia="zh-CN"/>
              </w:rPr>
              <w:t>16</w:t>
            </w:r>
          </w:p>
          <w:p w14:paraId="72DCD7F6">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立柱直径(mm)：</w:t>
            </w:r>
            <w:r>
              <w:rPr>
                <w:rFonts w:hint="eastAsia" w:ascii="宋体" w:hAnsi="宋体" w:eastAsia="宋体" w:cs="宋体"/>
                <w:sz w:val="24"/>
                <w:szCs w:val="24"/>
                <w:highlight w:val="none"/>
                <w:lang w:val="en-US" w:eastAsia="zh-CN"/>
              </w:rPr>
              <w:t>70</w:t>
            </w:r>
          </w:p>
          <w:p w14:paraId="28121C32">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主轴最大行程(mm)：</w:t>
            </w:r>
            <w:r>
              <w:rPr>
                <w:rFonts w:hint="eastAsia" w:ascii="宋体" w:hAnsi="宋体" w:eastAsia="宋体" w:cs="宋体"/>
                <w:sz w:val="24"/>
                <w:szCs w:val="24"/>
                <w:highlight w:val="none"/>
                <w:lang w:val="en-US" w:eastAsia="zh-CN"/>
              </w:rPr>
              <w:t>100</w:t>
            </w:r>
          </w:p>
          <w:p w14:paraId="69E0608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主轴端锥度：B16</w:t>
            </w:r>
          </w:p>
          <w:p w14:paraId="5FB268F0">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主轴转速(r/min)：</w:t>
            </w:r>
            <w:r>
              <w:rPr>
                <w:rFonts w:hint="eastAsia" w:ascii="宋体" w:hAnsi="宋体" w:eastAsia="宋体" w:cs="宋体"/>
                <w:sz w:val="24"/>
                <w:szCs w:val="24"/>
                <w:highlight w:val="none"/>
                <w:lang w:val="en-US" w:eastAsia="zh-CN"/>
              </w:rPr>
              <w:t>480-4100</w:t>
            </w:r>
          </w:p>
          <w:p w14:paraId="0794136E">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工作台面尺寸(mm):</w:t>
            </w:r>
            <w:r>
              <w:rPr>
                <w:rFonts w:hint="eastAsia" w:ascii="宋体" w:hAnsi="宋体" w:eastAsia="宋体" w:cs="宋体"/>
                <w:sz w:val="24"/>
                <w:szCs w:val="24"/>
                <w:highlight w:val="none"/>
                <w:lang w:val="en-US" w:eastAsia="zh-CN"/>
              </w:rPr>
              <w:t>265*265</w:t>
            </w:r>
          </w:p>
          <w:p w14:paraId="6D9DA80B">
            <w:pPr>
              <w:jc w:val="left"/>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底座工作面尺寸(mm)：</w:t>
            </w:r>
            <w:r>
              <w:rPr>
                <w:rFonts w:hint="eastAsia" w:ascii="宋体" w:hAnsi="宋体" w:eastAsia="宋体" w:cs="宋体"/>
                <w:sz w:val="24"/>
                <w:szCs w:val="24"/>
                <w:highlight w:val="none"/>
                <w:lang w:val="en-US" w:eastAsia="zh-CN"/>
              </w:rPr>
              <w:t>250*300</w:t>
            </w:r>
          </w:p>
          <w:p w14:paraId="359B251D">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主轴轴心线至立柱表面距离(mm)：</w:t>
            </w:r>
            <w:r>
              <w:rPr>
                <w:rFonts w:hint="eastAsia" w:ascii="宋体" w:hAnsi="宋体" w:eastAsia="宋体" w:cs="宋体"/>
                <w:sz w:val="24"/>
                <w:szCs w:val="24"/>
                <w:highlight w:val="none"/>
                <w:lang w:val="en-US" w:eastAsia="zh-CN"/>
              </w:rPr>
              <w:t>193</w:t>
            </w:r>
          </w:p>
          <w:p w14:paraId="290E8A95">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主轴下端至工作台面距离(mm)：</w:t>
            </w:r>
            <w:r>
              <w:rPr>
                <w:rFonts w:hint="eastAsia" w:ascii="宋体" w:hAnsi="宋体" w:eastAsia="宋体" w:cs="宋体"/>
                <w:sz w:val="24"/>
                <w:szCs w:val="24"/>
                <w:highlight w:val="none"/>
                <w:lang w:val="en-US" w:eastAsia="zh-CN"/>
              </w:rPr>
              <w:t>362</w:t>
            </w:r>
          </w:p>
          <w:p w14:paraId="3C90A84A">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主轴下端至底座工作面距离(mm)：</w:t>
            </w:r>
            <w:r>
              <w:rPr>
                <w:rFonts w:hint="eastAsia" w:ascii="宋体" w:hAnsi="宋体" w:eastAsia="宋体" w:cs="宋体"/>
                <w:sz w:val="24"/>
                <w:szCs w:val="24"/>
                <w:highlight w:val="none"/>
                <w:lang w:val="en-US" w:eastAsia="zh-CN"/>
              </w:rPr>
              <w:t>592</w:t>
            </w:r>
          </w:p>
          <w:p w14:paraId="00DF897C">
            <w:pPr>
              <w:jc w:val="left"/>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电机额定输入功率(W)：</w:t>
            </w:r>
            <w:r>
              <w:rPr>
                <w:rFonts w:hint="eastAsia" w:ascii="宋体" w:hAnsi="宋体" w:eastAsia="宋体" w:cs="宋体"/>
                <w:sz w:val="24"/>
                <w:szCs w:val="24"/>
                <w:highlight w:val="none"/>
                <w:lang w:val="en-US" w:eastAsia="zh-CN"/>
              </w:rPr>
              <w:t>550</w:t>
            </w:r>
          </w:p>
        </w:tc>
      </w:tr>
      <w:tr w14:paraId="08F3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7BF79E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93" w:type="dxa"/>
            <w:noWrap w:val="0"/>
            <w:vAlign w:val="center"/>
          </w:tcPr>
          <w:p w14:paraId="40ECB7E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台钻安装平台</w:t>
            </w:r>
          </w:p>
        </w:tc>
        <w:tc>
          <w:tcPr>
            <w:tcW w:w="6045" w:type="dxa"/>
            <w:noWrap w:val="0"/>
            <w:vAlign w:val="top"/>
          </w:tcPr>
          <w:p w14:paraId="298A6913">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外形尺寸：</w:t>
            </w:r>
            <w:r>
              <w:rPr>
                <w:rFonts w:hint="eastAsia" w:ascii="宋体" w:hAnsi="宋体" w:eastAsia="宋体" w:cs="宋体"/>
                <w:color w:val="000000"/>
                <w:sz w:val="24"/>
                <w:szCs w:val="24"/>
                <w:highlight w:val="none"/>
              </w:rPr>
              <w:t>1200*600*800</w:t>
            </w:r>
            <w:r>
              <w:rPr>
                <w:rFonts w:hint="eastAsia" w:ascii="宋体" w:hAnsi="宋体" w:eastAsia="宋体" w:cs="宋体"/>
                <w:sz w:val="24"/>
                <w:szCs w:val="24"/>
                <w:highlight w:val="none"/>
                <w:lang w:val="en-US" w:eastAsia="zh-CN"/>
              </w:rPr>
              <w:t>mm</w:t>
            </w:r>
          </w:p>
          <w:p w14:paraId="078B1120">
            <w:pPr>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钢架结构，坚固耐用经久不坏,可使工作台整体承重1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00KG，钢板厚度达到</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mm以上。桌架优质冷轧钢板折弯制作，整体组装式结构，经防锈处理、酸洗、磷化后进行静电喷塑处理，再用粉体做烤漆，整体外观平整光亮；</w:t>
            </w:r>
          </w:p>
        </w:tc>
      </w:tr>
      <w:tr w14:paraId="01B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49" w:type="dxa"/>
            <w:noWrap w:val="0"/>
            <w:vAlign w:val="center"/>
          </w:tcPr>
          <w:p w14:paraId="031242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693" w:type="dxa"/>
            <w:noWrap w:val="0"/>
            <w:vAlign w:val="center"/>
          </w:tcPr>
          <w:p w14:paraId="3991C711">
            <w:pPr>
              <w:jc w:val="center"/>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钻床</w:t>
            </w:r>
            <w:r>
              <w:rPr>
                <w:rFonts w:hint="eastAsia" w:ascii="宋体" w:hAnsi="宋体" w:eastAsia="宋体" w:cs="宋体"/>
                <w:bCs/>
                <w:color w:val="auto"/>
                <w:sz w:val="24"/>
                <w:szCs w:val="24"/>
                <w:highlight w:val="none"/>
                <w:lang w:val="en-US" w:eastAsia="zh-CN"/>
              </w:rPr>
              <w:t>专用</w:t>
            </w:r>
            <w:r>
              <w:rPr>
                <w:rFonts w:hint="eastAsia" w:ascii="宋体" w:hAnsi="宋体" w:eastAsia="宋体" w:cs="宋体"/>
                <w:sz w:val="24"/>
                <w:szCs w:val="24"/>
                <w:highlight w:val="none"/>
              </w:rPr>
              <w:t>精密平口钳</w:t>
            </w:r>
          </w:p>
        </w:tc>
        <w:tc>
          <w:tcPr>
            <w:tcW w:w="6045" w:type="dxa"/>
            <w:noWrap w:val="0"/>
            <w:vAlign w:val="top"/>
          </w:tcPr>
          <w:p w14:paraId="45F1EFC5">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平口钳尺寸6寸</w:t>
            </w:r>
          </w:p>
          <w:p w14:paraId="59F907B8">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钳体总长430mm</w:t>
            </w:r>
          </w:p>
          <w:p w14:paraId="1FC082B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钳体总高115mm</w:t>
            </w:r>
          </w:p>
          <w:p w14:paraId="562CCA9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最大夹持175mm</w:t>
            </w:r>
          </w:p>
          <w:p w14:paraId="26B2A63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钳口宽度160mm</w:t>
            </w:r>
          </w:p>
          <w:p w14:paraId="00A8C818">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钳口高度45mm</w:t>
            </w:r>
          </w:p>
          <w:p w14:paraId="451F3D8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最大夹紧力 2500kg.f</w:t>
            </w:r>
          </w:p>
        </w:tc>
      </w:tr>
      <w:tr w14:paraId="7AD6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9" w:type="dxa"/>
            <w:noWrap w:val="0"/>
            <w:vAlign w:val="center"/>
          </w:tcPr>
          <w:p w14:paraId="60F851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693" w:type="dxa"/>
            <w:noWrap w:val="0"/>
            <w:vAlign w:val="center"/>
          </w:tcPr>
          <w:p w14:paraId="0A11D9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重型货架</w:t>
            </w:r>
          </w:p>
        </w:tc>
        <w:tc>
          <w:tcPr>
            <w:tcW w:w="6045" w:type="dxa"/>
            <w:noWrap w:val="0"/>
            <w:vAlign w:val="top"/>
          </w:tcPr>
          <w:p w14:paraId="752A48DD">
            <w:pPr>
              <w:bidi w:val="0"/>
              <w:rPr>
                <w:rFonts w:hint="eastAsia" w:ascii="宋体" w:hAnsi="宋体" w:eastAsia="宋体" w:cs="宋体"/>
                <w:sz w:val="24"/>
                <w:szCs w:val="24"/>
                <w:lang w:val="en-US" w:eastAsia="zh-CN"/>
              </w:rPr>
            </w:pPr>
            <w:r>
              <w:rPr>
                <w:rFonts w:hint="eastAsia" w:ascii="宋体" w:hAnsi="宋体" w:eastAsia="宋体" w:cs="宋体"/>
                <w:sz w:val="24"/>
                <w:szCs w:val="24"/>
              </w:rPr>
              <w:t>货架高度：</w:t>
            </w:r>
            <w:r>
              <w:rPr>
                <w:rFonts w:hint="eastAsia" w:ascii="宋体" w:hAnsi="宋体" w:eastAsia="宋体" w:cs="宋体"/>
                <w:sz w:val="24"/>
                <w:szCs w:val="24"/>
                <w:lang w:val="en-US" w:eastAsia="zh-CN"/>
              </w:rPr>
              <w:t>2000mm</w:t>
            </w:r>
          </w:p>
          <w:p w14:paraId="44CF8D6B">
            <w:pPr>
              <w:bidi w:val="0"/>
              <w:rPr>
                <w:rFonts w:hint="eastAsia" w:ascii="宋体" w:hAnsi="宋体" w:eastAsia="宋体" w:cs="宋体"/>
                <w:sz w:val="24"/>
                <w:szCs w:val="24"/>
                <w:lang w:val="en-US" w:eastAsia="zh-CN"/>
              </w:rPr>
            </w:pPr>
            <w:r>
              <w:rPr>
                <w:rFonts w:hint="eastAsia" w:ascii="宋体" w:hAnsi="宋体" w:eastAsia="宋体" w:cs="宋体"/>
                <w:sz w:val="24"/>
                <w:szCs w:val="24"/>
              </w:rPr>
              <w:t>货架深度：</w:t>
            </w:r>
            <w:r>
              <w:rPr>
                <w:rFonts w:hint="eastAsia" w:ascii="宋体" w:hAnsi="宋体" w:eastAsia="宋体" w:cs="宋体"/>
                <w:sz w:val="24"/>
                <w:szCs w:val="24"/>
                <w:lang w:val="en-US" w:eastAsia="zh-CN"/>
              </w:rPr>
              <w:t>600mm</w:t>
            </w:r>
          </w:p>
          <w:p w14:paraId="176FB4E8">
            <w:pPr>
              <w:bidi w:val="0"/>
              <w:rPr>
                <w:rFonts w:hint="eastAsia" w:ascii="宋体" w:hAnsi="宋体" w:eastAsia="宋体" w:cs="宋体"/>
                <w:sz w:val="24"/>
                <w:szCs w:val="24"/>
                <w:lang w:val="en-US" w:eastAsia="zh-CN"/>
              </w:rPr>
            </w:pPr>
            <w:r>
              <w:rPr>
                <w:rFonts w:hint="eastAsia" w:ascii="宋体" w:hAnsi="宋体" w:eastAsia="宋体" w:cs="宋体"/>
                <w:sz w:val="24"/>
                <w:szCs w:val="24"/>
              </w:rPr>
              <w:t>货架宽度</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2000mm</w:t>
            </w:r>
          </w:p>
          <w:p w14:paraId="2AB8C65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层板厚度</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4.0mm</w:t>
            </w:r>
          </w:p>
          <w:p w14:paraId="40FC950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表面处理：静电喷塑</w:t>
            </w:r>
          </w:p>
          <w:p w14:paraId="46AF37DA">
            <w:pPr>
              <w:bidi w:val="0"/>
              <w:rPr>
                <w:rFonts w:hint="eastAsia" w:ascii="宋体" w:hAnsi="宋体" w:eastAsia="宋体" w:cs="宋体"/>
                <w:b w:val="0"/>
                <w:bCs w:val="0"/>
                <w:szCs w:val="24"/>
                <w:highlight w:val="none"/>
              </w:rPr>
            </w:pPr>
            <w:r>
              <w:rPr>
                <w:rFonts w:hint="eastAsia" w:ascii="宋体" w:hAnsi="宋体" w:eastAsia="宋体" w:cs="宋体"/>
                <w:sz w:val="24"/>
                <w:szCs w:val="24"/>
              </w:rPr>
              <w:t>每层承重</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570</w:t>
            </w:r>
            <w:r>
              <w:rPr>
                <w:rFonts w:hint="eastAsia" w:ascii="宋体" w:hAnsi="宋体" w:eastAsia="宋体" w:cs="宋体"/>
                <w:sz w:val="24"/>
                <w:szCs w:val="24"/>
              </w:rPr>
              <w:t>KG.4层</w:t>
            </w:r>
          </w:p>
        </w:tc>
      </w:tr>
      <w:tr w14:paraId="6ABE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49" w:type="dxa"/>
            <w:noWrap w:val="0"/>
            <w:vAlign w:val="center"/>
          </w:tcPr>
          <w:p w14:paraId="7D89E37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93" w:type="dxa"/>
            <w:noWrap w:val="0"/>
            <w:vAlign w:val="center"/>
          </w:tcPr>
          <w:p w14:paraId="6E9D64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台式砂轮机</w:t>
            </w:r>
          </w:p>
        </w:tc>
        <w:tc>
          <w:tcPr>
            <w:tcW w:w="6045" w:type="dxa"/>
            <w:noWrap w:val="0"/>
            <w:vAlign w:val="top"/>
          </w:tcPr>
          <w:p w14:paraId="65521C5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额定电压：220V</w:t>
            </w:r>
          </w:p>
          <w:p w14:paraId="79F54806">
            <w:pPr>
              <w:pStyle w:val="30"/>
              <w:tabs>
                <w:tab w:val="right" w:leader="dot" w:pos="9628"/>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机器功率：550W</w:t>
            </w:r>
          </w:p>
          <w:p w14:paraId="0644FD3F">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空载转速：2980R/min</w:t>
            </w:r>
          </w:p>
          <w:p w14:paraId="41E70C63">
            <w:pPr>
              <w:pStyle w:val="30"/>
              <w:tabs>
                <w:tab w:val="right" w:leader="dot" w:pos="9628"/>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砂轮目数：36/60</w:t>
            </w:r>
          </w:p>
        </w:tc>
      </w:tr>
      <w:tr w14:paraId="2556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noWrap w:val="0"/>
            <w:vAlign w:val="center"/>
          </w:tcPr>
          <w:p w14:paraId="3CD8506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693" w:type="dxa"/>
            <w:noWrap w:val="0"/>
            <w:vAlign w:val="center"/>
          </w:tcPr>
          <w:p w14:paraId="0611B3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单人课桌椅</w:t>
            </w:r>
          </w:p>
        </w:tc>
        <w:tc>
          <w:tcPr>
            <w:tcW w:w="6045" w:type="dxa"/>
            <w:noWrap w:val="0"/>
            <w:vAlign w:val="top"/>
          </w:tcPr>
          <w:p w14:paraId="445601A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桌面：600mm×400mm ，厚度 18mm 密度板无缝注塑包边。</w:t>
            </w:r>
          </w:p>
          <w:p w14:paraId="371AF75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桌斗：钢制铁斗 450mm×300mm×150mm。</w:t>
            </w:r>
          </w:p>
          <w:p w14:paraId="36DAF6D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桌架：外管30×50×1.2mm 椭圆，内管 20×40×1.2mm 椭圆。</w:t>
            </w:r>
          </w:p>
          <w:p w14:paraId="0A64C41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椅子坐板</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380×380mm ，靠板：405×250mm ，中空塑料一体成型。</w:t>
            </w:r>
          </w:p>
          <w:p w14:paraId="032B93F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椅架：外管 30×50×1.2mm 椭圆，内管 20×40×1.2mm 椭圆，坐托 15×30×1.5mm 椭圆。</w:t>
            </w:r>
          </w:p>
          <w:p w14:paraId="2E2CDB0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升降功能：螺丝升降。</w:t>
            </w:r>
          </w:p>
        </w:tc>
      </w:tr>
      <w:tr w14:paraId="1387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noWrap w:val="0"/>
            <w:vAlign w:val="center"/>
          </w:tcPr>
          <w:p w14:paraId="77D23C5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693" w:type="dxa"/>
            <w:noWrap w:val="0"/>
            <w:vAlign w:val="center"/>
          </w:tcPr>
          <w:p w14:paraId="46596E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置物柜</w:t>
            </w:r>
          </w:p>
        </w:tc>
        <w:tc>
          <w:tcPr>
            <w:tcW w:w="6045" w:type="dxa"/>
            <w:noWrap w:val="0"/>
            <w:vAlign w:val="top"/>
          </w:tcPr>
          <w:p w14:paraId="79F67C82">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规格：1000*600*1800</w:t>
            </w:r>
            <w:r>
              <w:rPr>
                <w:rFonts w:hint="eastAsia" w:ascii="宋体" w:hAnsi="宋体" w:eastAsia="宋体" w:cs="宋体"/>
                <w:sz w:val="24"/>
                <w:szCs w:val="24"/>
                <w:highlight w:val="none"/>
                <w:lang w:val="en-US" w:eastAsia="zh-CN"/>
              </w:rPr>
              <w:t>mm</w:t>
            </w:r>
          </w:p>
          <w:p w14:paraId="63C431EF">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整体优质冷轧钢板制作</w:t>
            </w:r>
          </w:p>
          <w:p w14:paraId="636CF0A5">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双开门带锁</w:t>
            </w:r>
          </w:p>
          <w:p w14:paraId="53ABBF6F">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内4块可调层</w:t>
            </w:r>
          </w:p>
          <w:p w14:paraId="50922808">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载重100KG/层</w:t>
            </w:r>
          </w:p>
          <w:p w14:paraId="4E77D4B9">
            <w:pPr>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表面酸洗磷化后静电喷塑</w:t>
            </w:r>
          </w:p>
        </w:tc>
      </w:tr>
      <w:tr w14:paraId="740C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noWrap w:val="0"/>
            <w:vAlign w:val="center"/>
          </w:tcPr>
          <w:p w14:paraId="2D203BE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693" w:type="dxa"/>
            <w:noWrap w:val="0"/>
            <w:vAlign w:val="center"/>
          </w:tcPr>
          <w:p w14:paraId="22D3426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学生物品存放柜</w:t>
            </w:r>
          </w:p>
        </w:tc>
        <w:tc>
          <w:tcPr>
            <w:tcW w:w="6045" w:type="dxa"/>
            <w:noWrap w:val="0"/>
            <w:vAlign w:val="top"/>
          </w:tcPr>
          <w:p w14:paraId="4A31A0FF">
            <w:pPr>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规格：1000*400*1800</w:t>
            </w:r>
            <w:r>
              <w:rPr>
                <w:rFonts w:hint="eastAsia" w:ascii="宋体" w:hAnsi="宋体" w:eastAsia="宋体" w:cs="宋体"/>
                <w:sz w:val="24"/>
                <w:szCs w:val="24"/>
                <w:highlight w:val="none"/>
                <w:lang w:val="en-US" w:eastAsia="zh-CN"/>
              </w:rPr>
              <w:t>mm</w:t>
            </w:r>
          </w:p>
          <w:p w14:paraId="36031C01">
            <w:pPr>
              <w:pStyle w:val="30"/>
              <w:tabs>
                <w:tab w:val="right" w:leader="dot" w:pos="9628"/>
              </w:tabs>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整体优质冷轧钢板制作，7层，每层3个单开门柜，内空，共21个单开门柜。门上透气孔。板厚0.8mm。表面酸洗磷化后静电喷塑。</w:t>
            </w:r>
          </w:p>
        </w:tc>
      </w:tr>
      <w:tr w14:paraId="7C70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9" w:type="dxa"/>
            <w:noWrap w:val="0"/>
            <w:vAlign w:val="center"/>
          </w:tcPr>
          <w:p w14:paraId="0CD1100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693" w:type="dxa"/>
            <w:noWrap w:val="0"/>
            <w:vAlign w:val="center"/>
          </w:tcPr>
          <w:p w14:paraId="3156B3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洗手池</w:t>
            </w:r>
          </w:p>
        </w:tc>
        <w:tc>
          <w:tcPr>
            <w:tcW w:w="6045" w:type="dxa"/>
            <w:noWrap w:val="0"/>
            <w:vAlign w:val="top"/>
          </w:tcPr>
          <w:p w14:paraId="640337BF">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规格：145*60*80mm</w:t>
            </w:r>
          </w:p>
          <w:p w14:paraId="674A5886">
            <w:pPr>
              <w:pStyle w:val="30"/>
              <w:tabs>
                <w:tab w:val="right" w:leader="dot" w:pos="9628"/>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拉丝工艺，防锈、耐腐蚀</w:t>
            </w:r>
          </w:p>
          <w:p w14:paraId="35A47223">
            <w:pPr>
              <w:pStyle w:val="30"/>
              <w:tabs>
                <w:tab w:val="right" w:leader="dot" w:pos="9628"/>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含不锈钢支架，单冷水龙头</w:t>
            </w:r>
          </w:p>
          <w:p w14:paraId="049A5BF3">
            <w:pPr>
              <w:pStyle w:val="30"/>
              <w:tabs>
                <w:tab w:val="right" w:leader="dot" w:pos="9628"/>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可调节脚</w:t>
            </w:r>
          </w:p>
        </w:tc>
      </w:tr>
      <w:tr w14:paraId="7149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49" w:type="dxa"/>
            <w:noWrap w:val="0"/>
            <w:vAlign w:val="center"/>
          </w:tcPr>
          <w:p w14:paraId="3D07A26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693" w:type="dxa"/>
            <w:noWrap w:val="0"/>
            <w:vAlign w:val="center"/>
          </w:tcPr>
          <w:p w14:paraId="003355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电子黑板</w:t>
            </w:r>
          </w:p>
        </w:tc>
        <w:tc>
          <w:tcPr>
            <w:tcW w:w="6045" w:type="dxa"/>
            <w:noWrap w:val="0"/>
            <w:vAlign w:val="top"/>
          </w:tcPr>
          <w:p w14:paraId="2C54BA59">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整机需采用一体化拼接设计，外部无任何可见内部功能模块的连接线；采用阻燃材质外壳，边角采用弧形设计，表面无尖锐边缘或凸起。</w:t>
            </w:r>
          </w:p>
          <w:p w14:paraId="79961C80">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副板需采用金属材质纳米镀膜，支持磁性材料吸附，需支持普通粉笔、液体粉笔、水溶性粉笔等直接书写。</w:t>
            </w:r>
          </w:p>
          <w:p w14:paraId="6E408509">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设备需内置NFC 模块，支持刷卡控制开机，每台设备标配不少于3张IC卡。</w:t>
            </w:r>
          </w:p>
          <w:p w14:paraId="0C700EB3">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屏幕尺寸不小于86英寸，屏幕显示分辨率最高可支持4K，屏幕刷新率可达60Hz画面无闪烁。</w:t>
            </w:r>
          </w:p>
          <w:p w14:paraId="013DB0BF">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液晶屏幕对比度不小于4000:1，亮度不小于400cd/㎡；屏幕表面采用厚度≤4mm钢化玻璃，具有防眩光功能。</w:t>
            </w:r>
          </w:p>
          <w:p w14:paraId="033E9274">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采用电容触控技术，在Android、Windows双系统下均支持≥20点触控，触控笔接触面积直径≤6mm，触摸响应时间≤10ms，书写精度≤2mm。</w:t>
            </w:r>
          </w:p>
          <w:p w14:paraId="45842E05">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整机外观尺寸宽度不小于4200mm，高度不小于1200mm。</w:t>
            </w:r>
          </w:p>
          <w:p w14:paraId="6432EFF5">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整机支持壁挂和支架安装方式，黑板挂墙结构具有容错机制，支持左右微调，微调距离±20cm，方便安装调节。(具有第三方实验室出具的检测报告，报告编号可在全国认证认可信息公共服务平台查询，提供报告</w:t>
            </w:r>
            <w:r>
              <w:rPr>
                <w:rFonts w:hint="eastAsia" w:ascii="宋体" w:hAnsi="宋体" w:cs="宋体"/>
                <w:i w:val="0"/>
                <w:iCs w:val="0"/>
                <w:color w:val="auto"/>
                <w:kern w:val="0"/>
                <w:sz w:val="24"/>
                <w:szCs w:val="24"/>
                <w:highlight w:val="none"/>
                <w:u w:val="none"/>
                <w:lang w:val="en-US" w:eastAsia="zh-CN" w:bidi="ar"/>
              </w:rPr>
              <w:t>扫描</w:t>
            </w:r>
            <w:r>
              <w:rPr>
                <w:rFonts w:hint="eastAsia" w:ascii="宋体" w:hAnsi="宋体" w:eastAsia="宋体" w:cs="宋体"/>
                <w:i w:val="0"/>
                <w:iCs w:val="0"/>
                <w:color w:val="auto"/>
                <w:kern w:val="0"/>
                <w:sz w:val="24"/>
                <w:szCs w:val="24"/>
                <w:highlight w:val="none"/>
                <w:u w:val="none"/>
                <w:lang w:val="en-US" w:eastAsia="zh-CN" w:bidi="ar"/>
              </w:rPr>
              <w:t>件和查询截图并加盖制造商公章)</w:t>
            </w:r>
          </w:p>
          <w:p w14:paraId="0186275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整机支持外接信号输入时自动唤醒功能，整机处于关机通电状态，外接电脑显示信号通过HDMI传输线连接至整机时，整机可智能识别并自动开机。</w:t>
            </w:r>
          </w:p>
          <w:p w14:paraId="19FF1F2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整机具备2.1声道音箱，前置2个≥15W中高音音箱，后置1个≥20W低音音箱,支持单独听功能。(具有第三方实验室出具的检测报告，报告编号可在全国认证认可信息公共服务平台查询，提供报告复印件和查询截图并加盖制造商公章)</w:t>
            </w:r>
          </w:p>
          <w:p w14:paraId="40043F8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669BD210">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触摸悬浮菜单支持快速开启与关闭，用户可自定义显示状态，在屏幕任意位置通过三根手指长按屏幕可召出悬浮菜单；支持三指罗盘跟随功能，可通过三指调用此触摸悬浮菜单到屏幕任意位置。(具有第三方实验室出具的检测报告，报告编号可在全国认证认可信息公共服务平台查询，提供报告</w:t>
            </w:r>
            <w:r>
              <w:rPr>
                <w:rFonts w:hint="eastAsia" w:ascii="宋体" w:hAnsi="宋体" w:cs="宋体"/>
                <w:i w:val="0"/>
                <w:iCs w:val="0"/>
                <w:color w:val="000000"/>
                <w:kern w:val="0"/>
                <w:sz w:val="24"/>
                <w:szCs w:val="24"/>
                <w:highlight w:val="none"/>
                <w:u w:val="none"/>
                <w:lang w:val="en-US" w:eastAsia="zh-CN" w:bidi="ar"/>
              </w:rPr>
              <w:t>扫描</w:t>
            </w:r>
            <w:r>
              <w:rPr>
                <w:rFonts w:hint="eastAsia" w:ascii="宋体" w:hAnsi="宋体" w:eastAsia="宋体" w:cs="宋体"/>
                <w:i w:val="0"/>
                <w:iCs w:val="0"/>
                <w:color w:val="000000"/>
                <w:kern w:val="0"/>
                <w:sz w:val="24"/>
                <w:szCs w:val="24"/>
                <w:highlight w:val="none"/>
                <w:u w:val="none"/>
                <w:lang w:val="en-US" w:eastAsia="zh-CN" w:bidi="ar"/>
              </w:rPr>
              <w:t>件和查询截图并加盖制造商公章)</w:t>
            </w:r>
          </w:p>
          <w:p w14:paraId="7E96EF2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r>
              <w:rPr>
                <w:rFonts w:hint="eastAsia" w:ascii="宋体" w:hAnsi="宋体" w:eastAsia="宋体" w:cs="宋体"/>
                <w:i w:val="0"/>
                <w:iCs w:val="0"/>
                <w:color w:val="000000"/>
                <w:kern w:val="0"/>
                <w:sz w:val="24"/>
                <w:szCs w:val="24"/>
                <w:highlight w:val="none"/>
                <w:u w:val="none"/>
                <w:lang w:val="en-US" w:eastAsia="zh-CN" w:bidi="ar"/>
              </w:rPr>
              <w:t xml:space="preserve">设备支持悬浮菜单功能，至少包含白板、截屏、下拉等功能，并可自定义功能菜单；支持任意通道下无需点击物理按键，可随时调用计算器、日历等小工具，并支持拖拽及关闭。 </w:t>
            </w:r>
          </w:p>
          <w:p w14:paraId="300FFA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为方便老师教学操作及避免误操作，支持实体按键≥8个，至少包含开关、音量+、音量-、主页、设置、信号源、锁屏、护眼等，其中每个按键不少于两种功能。(具有第三方实验室出具的检测报告，报告编号可在全国认证认可信息公共服务平台查询，提供报告</w:t>
            </w:r>
            <w:r>
              <w:rPr>
                <w:rFonts w:hint="eastAsia" w:ascii="宋体" w:hAnsi="宋体" w:cs="宋体"/>
                <w:i w:val="0"/>
                <w:iCs w:val="0"/>
                <w:color w:val="000000"/>
                <w:kern w:val="0"/>
                <w:sz w:val="24"/>
                <w:szCs w:val="24"/>
                <w:highlight w:val="none"/>
                <w:u w:val="none"/>
                <w:lang w:val="en-US" w:eastAsia="zh-CN" w:bidi="ar"/>
              </w:rPr>
              <w:t>扫描</w:t>
            </w:r>
            <w:r>
              <w:rPr>
                <w:rFonts w:hint="eastAsia" w:ascii="宋体" w:hAnsi="宋体" w:eastAsia="宋体" w:cs="宋体"/>
                <w:i w:val="0"/>
                <w:iCs w:val="0"/>
                <w:color w:val="000000"/>
                <w:kern w:val="0"/>
                <w:sz w:val="24"/>
                <w:szCs w:val="24"/>
                <w:highlight w:val="none"/>
                <w:u w:val="none"/>
                <w:lang w:val="en-US" w:eastAsia="zh-CN" w:bidi="ar"/>
              </w:rPr>
              <w:t>件和查询截图并加盖制造商公章)</w:t>
            </w:r>
          </w:p>
          <w:p w14:paraId="593C153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设备具备三合一电源按键，同一电源物理按键可实现Android系统和Windows系统的开/关机、节能的操作；关机状态下轻按按键可开机；开机状态下轻按按键可熄屏/唤醒，长按按键可关机。</w:t>
            </w:r>
          </w:p>
          <w:p w14:paraId="6FEE48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16.</w:t>
            </w:r>
            <w:r>
              <w:rPr>
                <w:rFonts w:hint="eastAsia" w:ascii="宋体" w:hAnsi="宋体" w:eastAsia="宋体" w:cs="宋体"/>
                <w:i w:val="0"/>
                <w:iCs w:val="0"/>
                <w:color w:val="000000"/>
                <w:kern w:val="0"/>
                <w:sz w:val="24"/>
                <w:szCs w:val="24"/>
                <w:highlight w:val="none"/>
                <w:u w:val="none"/>
                <w:lang w:val="en-US" w:eastAsia="zh-CN" w:bidi="ar"/>
              </w:rPr>
              <w:t>无需借助PC，设备需支持一键进行硬件自检，至少包括对系统内存、存储、屏温、触摸系统、光感系统、内置电脑等进行状态提示及故障提示。</w:t>
            </w:r>
          </w:p>
          <w:p w14:paraId="721368C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17.</w:t>
            </w:r>
            <w:r>
              <w:rPr>
                <w:rFonts w:hint="eastAsia" w:ascii="宋体" w:hAnsi="宋体" w:eastAsia="宋体" w:cs="宋体"/>
                <w:i w:val="0"/>
                <w:iCs w:val="0"/>
                <w:color w:val="000000"/>
                <w:kern w:val="0"/>
                <w:sz w:val="24"/>
                <w:szCs w:val="24"/>
                <w:highlight w:val="none"/>
                <w:u w:val="none"/>
                <w:lang w:val="en-US" w:eastAsia="zh-CN" w:bidi="ar"/>
              </w:rPr>
              <w:t>整机可以兼容第三方中控系统，通过RS232控制接口实现远程开关机功能。</w:t>
            </w:r>
          </w:p>
          <w:p w14:paraId="33B043A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r>
              <w:rPr>
                <w:rFonts w:hint="eastAsia" w:ascii="宋体" w:hAnsi="宋体" w:eastAsia="宋体" w:cs="宋体"/>
                <w:i w:val="0"/>
                <w:iCs w:val="0"/>
                <w:color w:val="000000"/>
                <w:kern w:val="0"/>
                <w:sz w:val="24"/>
                <w:szCs w:val="24"/>
                <w:highlight w:val="none"/>
                <w:u w:val="none"/>
                <w:lang w:val="en-US" w:eastAsia="zh-CN" w:bidi="ar"/>
              </w:rPr>
              <w:t>产品需内置安卓教学辅助系统，采用CPU不少于四核，主频不低于1.9GHz，安卓系统版本不低于11.0，RAM不低于2G,ROM不低于8G。</w:t>
            </w:r>
          </w:p>
          <w:p w14:paraId="7A724FC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19.</w:t>
            </w:r>
            <w:r>
              <w:rPr>
                <w:rFonts w:hint="eastAsia" w:ascii="宋体" w:hAnsi="宋体" w:eastAsia="宋体" w:cs="宋体"/>
                <w:i w:val="0"/>
                <w:iCs w:val="0"/>
                <w:color w:val="000000"/>
                <w:kern w:val="0"/>
                <w:sz w:val="24"/>
                <w:szCs w:val="24"/>
                <w:highlight w:val="none"/>
                <w:u w:val="none"/>
                <w:lang w:val="en-US" w:eastAsia="zh-CN" w:bidi="ar"/>
              </w:rPr>
              <w:t>外接电脑设备连接整机且触摸信号连通时，外接电脑设备需支持直接读取整机前置USB接口的移动存储设备数据；连接前置USB接口的翻页笔、无线键鼠可直接使用于外接电脑。</w:t>
            </w:r>
          </w:p>
          <w:p w14:paraId="6C1F4D88">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20.左右两侧具有≥10个快捷键，可以双侧显示，至少具有白板、批注、主页、截图、放大镜、聚光灯、幕布、屏幕下拉、返回、自定义等常用教学按键，自定义至少包含：计时器、投票、日历、相机、签到、欢迎词、计算器、锁屏、多任务等功能。(具有第三方实验室出具的检测报告，报告编号可在全国认证认可信息公共服务平台查询，提供报告</w:t>
            </w:r>
            <w:r>
              <w:rPr>
                <w:rFonts w:hint="eastAsia" w:ascii="宋体" w:hAnsi="宋体" w:cs="宋体"/>
                <w:i w:val="0"/>
                <w:iCs w:val="0"/>
                <w:color w:val="000000"/>
                <w:kern w:val="0"/>
                <w:sz w:val="24"/>
                <w:szCs w:val="24"/>
                <w:highlight w:val="none"/>
                <w:u w:val="none"/>
                <w:lang w:val="en-US" w:eastAsia="zh-CN" w:bidi="ar"/>
              </w:rPr>
              <w:t>扫描</w:t>
            </w:r>
            <w:r>
              <w:rPr>
                <w:rFonts w:hint="eastAsia" w:ascii="宋体" w:hAnsi="宋体" w:eastAsia="宋体" w:cs="宋体"/>
                <w:i w:val="0"/>
                <w:iCs w:val="0"/>
                <w:color w:val="000000"/>
                <w:kern w:val="0"/>
                <w:sz w:val="24"/>
                <w:szCs w:val="24"/>
                <w:highlight w:val="none"/>
                <w:u w:val="none"/>
                <w:lang w:val="en-US" w:eastAsia="zh-CN" w:bidi="ar"/>
              </w:rPr>
              <w:t>件和查询截图并加盖制造商公章)</w:t>
            </w:r>
          </w:p>
          <w:p w14:paraId="323E00A6">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21.设备需支持前置≥1路HDMI输入接口、≥1路TYPE-C输入接口、≥2路USB输入接口（支持双通道）。</w:t>
            </w:r>
          </w:p>
          <w:p w14:paraId="3DA93C19">
            <w:pPr>
              <w:keepNext w:val="0"/>
              <w:keepLines w:val="0"/>
              <w:widowControl/>
              <w:numPr>
                <w:ilvl w:val="0"/>
                <w:numId w:val="8"/>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其它接口：设备需支持≥2路USB接口，≥2路HDMI输入接口,≥1路VGA输入接口,≥1路AUDIO 输入接口，≥1路RS232输入接口，≥1路YPBPR IN接口，≥1路LAN IN接口，≥1路AV IN接口，≥1路3.5mm耳机输出接口，≥1路SPDIF OUT接口，≥1路TP-USB（触控）接口。</w:t>
            </w:r>
          </w:p>
          <w:p w14:paraId="43B03B09">
            <w:pPr>
              <w:keepNext w:val="0"/>
              <w:keepLines w:val="0"/>
              <w:widowControl/>
              <w:numPr>
                <w:ilvl w:val="0"/>
                <w:numId w:val="0"/>
              </w:numPr>
              <w:suppressLineNumbers w:val="0"/>
              <w:shd w:val="clear"/>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设备需支持屏幕下方通过手势滑动调出菜单栏，调出的菜单栏跟随使用者所处的位置，点击菜单应用，不需要使用者移动到屏幕中间操作。(具有第三方实验室出具的检测报告，报告编号可在全国认证认可信息公共服务平台查询，提供报告</w:t>
            </w:r>
            <w:r>
              <w:rPr>
                <w:rFonts w:hint="eastAsia" w:ascii="宋体" w:hAnsi="宋体" w:cs="宋体"/>
                <w:i w:val="0"/>
                <w:iCs w:val="0"/>
                <w:color w:val="000000"/>
                <w:kern w:val="0"/>
                <w:sz w:val="24"/>
                <w:szCs w:val="24"/>
                <w:highlight w:val="none"/>
                <w:u w:val="none"/>
                <w:lang w:val="en-US" w:eastAsia="zh-CN" w:bidi="ar"/>
              </w:rPr>
              <w:t>扫描</w:t>
            </w:r>
            <w:r>
              <w:rPr>
                <w:rFonts w:hint="eastAsia" w:ascii="宋体" w:hAnsi="宋体" w:eastAsia="宋体" w:cs="宋体"/>
                <w:i w:val="0"/>
                <w:iCs w:val="0"/>
                <w:color w:val="000000"/>
                <w:kern w:val="0"/>
                <w:sz w:val="24"/>
                <w:szCs w:val="24"/>
                <w:highlight w:val="none"/>
                <w:u w:val="none"/>
                <w:lang w:val="en-US" w:eastAsia="zh-CN" w:bidi="ar"/>
              </w:rPr>
              <w:t>件和查询截图并加盖制造商公章)</w:t>
            </w:r>
          </w:p>
          <w:p w14:paraId="1C5454F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shd w:val="clear"/>
                <w:lang w:val="en-US" w:eastAsia="zh-CN" w:bidi="ar"/>
              </w:rPr>
              <w:t>★</w:t>
            </w:r>
            <w:r>
              <w:rPr>
                <w:rFonts w:hint="eastAsia" w:ascii="宋体" w:hAnsi="宋体" w:eastAsia="宋体" w:cs="宋体"/>
                <w:i w:val="0"/>
                <w:iCs w:val="0"/>
                <w:color w:val="000000"/>
                <w:kern w:val="0"/>
                <w:sz w:val="24"/>
                <w:szCs w:val="24"/>
                <w:highlight w:val="none"/>
                <w:u w:val="none"/>
                <w:shd w:val="clear"/>
                <w:lang w:val="en-US" w:eastAsia="zh-CN" w:bidi="ar"/>
              </w:rPr>
              <w:t>2</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.设备支持一键还原功能，至少具备2种进入还原模式的方法。(具有第三方实验室出具的检测报告，报告编号可在全国认证认可信息公共服务平台查询，提供报告</w:t>
            </w:r>
            <w:r>
              <w:rPr>
                <w:rFonts w:hint="eastAsia" w:ascii="宋体" w:hAnsi="宋体" w:cs="宋体"/>
                <w:i w:val="0"/>
                <w:iCs w:val="0"/>
                <w:color w:val="000000"/>
                <w:kern w:val="0"/>
                <w:sz w:val="24"/>
                <w:szCs w:val="24"/>
                <w:highlight w:val="none"/>
                <w:u w:val="none"/>
                <w:lang w:val="en-US" w:eastAsia="zh-CN" w:bidi="ar"/>
              </w:rPr>
              <w:t>扫描</w:t>
            </w:r>
            <w:r>
              <w:rPr>
                <w:rFonts w:hint="eastAsia" w:ascii="宋体" w:hAnsi="宋体" w:eastAsia="宋体" w:cs="宋体"/>
                <w:i w:val="0"/>
                <w:iCs w:val="0"/>
                <w:color w:val="000000"/>
                <w:kern w:val="0"/>
                <w:sz w:val="24"/>
                <w:szCs w:val="24"/>
                <w:highlight w:val="none"/>
                <w:u w:val="none"/>
                <w:lang w:val="en-US" w:eastAsia="zh-CN" w:bidi="ar"/>
              </w:rPr>
              <w:t>件和查询截图并加盖制造商公章)</w:t>
            </w:r>
          </w:p>
          <w:p w14:paraId="37961E7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24</w:t>
            </w:r>
            <w:r>
              <w:rPr>
                <w:rFonts w:hint="eastAsia" w:ascii="宋体" w:hAnsi="宋体" w:eastAsia="宋体" w:cs="宋体"/>
                <w:i w:val="0"/>
                <w:iCs w:val="0"/>
                <w:color w:val="000000"/>
                <w:kern w:val="0"/>
                <w:sz w:val="24"/>
                <w:szCs w:val="24"/>
                <w:highlight w:val="none"/>
                <w:u w:val="none"/>
                <w:lang w:val="en-US" w:eastAsia="zh-CN" w:bidi="ar"/>
              </w:rPr>
              <w:t>.产品需支持展板会议功能，可快速完成欢迎界面和主题设置，全屏显示，支持不少于12种模板，可对欢迎文字的字体、大小，颜色进行编辑，支持签名功能，并可扫码带走签名及模板。</w:t>
            </w:r>
          </w:p>
          <w:p w14:paraId="4415DED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要求支持设置USB锁、屏幕锁、应用锁与触摸锁功能，其中USB锁、屏幕锁、应用锁可以设置对应解锁的密码。(具有第三方实验室出具的检测报告，报告编号可在全国认证认可信息公共服务平台查询，提供报告复印件和查询截图并加盖制造商公章)</w:t>
            </w:r>
          </w:p>
          <w:p w14:paraId="40530E0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要求整机屏幕至少支持类纸屏、滤蓝光、类纸屏+滤蓝光等护眼模式，在任意通道任意画面任意软件所在显示内容下可实时开启。(具有第三方实验室出具的检测报告，报告编号可在全国认证认可信息公共服务平台查询，提供报告复印件和查询截图并加盖制造商公章)</w:t>
            </w:r>
          </w:p>
          <w:p w14:paraId="65944FF3">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整机需内置不低于1600万像素展台，最高分辨率支持4640x3480，自带LED补光灯，支持五级灯光调节，可支持抬臂自动启动展台软件。</w:t>
            </w:r>
          </w:p>
        </w:tc>
      </w:tr>
      <w:tr w14:paraId="5FD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9" w:type="dxa"/>
            <w:noWrap w:val="0"/>
            <w:vAlign w:val="center"/>
          </w:tcPr>
          <w:p w14:paraId="45E4BFB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693" w:type="dxa"/>
            <w:noWrap w:val="0"/>
            <w:vAlign w:val="center"/>
          </w:tcPr>
          <w:p w14:paraId="384962A7">
            <w:pPr>
              <w:jc w:val="center"/>
              <w:rPr>
                <w:rFonts w:hint="eastAsia" w:ascii="宋体" w:hAnsi="宋体" w:eastAsia="宋体" w:cs="宋体"/>
                <w:sz w:val="24"/>
                <w:szCs w:val="24"/>
                <w:highlight w:val="none"/>
                <w:lang w:val="en-US" w:eastAsia="zh-CN"/>
              </w:rPr>
            </w:pPr>
            <w:bookmarkStart w:id="6" w:name="OLE_LINK2"/>
            <w:r>
              <w:rPr>
                <w:rFonts w:hint="eastAsia" w:ascii="宋体" w:hAnsi="宋体" w:eastAsia="宋体" w:cs="宋体"/>
                <w:sz w:val="24"/>
                <w:szCs w:val="24"/>
                <w:highlight w:val="none"/>
                <w:lang w:val="en-US" w:eastAsia="zh-CN"/>
              </w:rPr>
              <w:t>智慧教学平台</w:t>
            </w:r>
            <w:bookmarkEnd w:id="6"/>
          </w:p>
        </w:tc>
        <w:tc>
          <w:tcPr>
            <w:tcW w:w="6045" w:type="dxa"/>
            <w:noWrap w:val="0"/>
            <w:vAlign w:val="center"/>
          </w:tcPr>
          <w:p w14:paraId="4F9D4EB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微软雅黑" w:hAnsi="微软雅黑" w:eastAsia="微软雅黑" w:cs="微软雅黑"/>
                <w:sz w:val="30"/>
                <w:szCs w:val="30"/>
                <w:highlight w:val="none"/>
              </w:rPr>
              <w:t>★</w:t>
            </w:r>
            <w:r>
              <w:rPr>
                <w:rFonts w:hint="eastAsia" w:ascii="宋体" w:hAnsi="宋体" w:eastAsia="宋体" w:cs="宋体"/>
                <w:i w:val="0"/>
                <w:iCs w:val="0"/>
                <w:color w:val="000000"/>
                <w:kern w:val="0"/>
                <w:sz w:val="24"/>
                <w:szCs w:val="24"/>
                <w:highlight w:val="none"/>
                <w:u w:val="none"/>
                <w:lang w:val="en-US" w:eastAsia="zh-CN" w:bidi="ar"/>
              </w:rPr>
              <w:t>1.支持将Windows和Android两个系统进行绑定，绑定完成后，实现两个系统的融合。(具有第三方实验室出具的检测报告，报告编号可在全国认证认可信息公共服务平台查询，提供报告复印件和查询截图并加盖制造商公章)</w:t>
            </w:r>
          </w:p>
          <w:p w14:paraId="4A01775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持组件及应用，默认显示天气组件，至少显示我的电脑、白板、传屏、展台、资源中心、我的云盘、文件快传、回收站等；支持快速调起白板、传屏、展台等应用；支持将任意路径下的文件一键发送至教学桌面。</w:t>
            </w:r>
          </w:p>
          <w:p w14:paraId="768CD7A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3.可快速打开平台查看对应的资源中心及个人云盘；教师的个人云盘存储空间不少于50G，教师可查看自己的个人资源、云微课、云课件；教师可将本地资源进行上传，也可将云端资源下载到本地。</w:t>
            </w:r>
          </w:p>
          <w:p w14:paraId="014DC7F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4.支持查看课程列表，至少包括常规课程、互动课程、直播课程；课表以日历的形式呈现，可直接切换点击日期查看对应的课程数量及列表。</w:t>
            </w:r>
          </w:p>
          <w:p w14:paraId="76A8C0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5.支持常规课程创建，可设置课程名称、上课日期、时间，选择班级、关联课件，设置课件自动打开时间。</w:t>
            </w:r>
          </w:p>
          <w:p w14:paraId="7CD6AD0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6.支持远程互动课程创建，可设置课程主题、开课日期、时间，设置成员加入课程自动上台、设置成员加入课程自动静音、设置课程密码、设置课程模式。</w:t>
            </w:r>
          </w:p>
          <w:p w14:paraId="7051025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7.支持直播课程创建，可在教育专属桌面直接打开平台并创建直播课程，创建完成后，在平台端可观看直播。</w:t>
            </w:r>
          </w:p>
          <w:p w14:paraId="1EDFC5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8.支持对云端资源的文件/文件夹的操作，至少包含移动、重命名、分享、下载、删除、新建文件夹、刷新列表、搜索，也可通过文件名、文件更新时间、文件大小进行排序。</w:t>
            </w:r>
          </w:p>
          <w:p w14:paraId="7946262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9.支持云微课功能，可自动获取该账号下使用微课软件录制并上传至云端的全部文件列表；支持云课件功能，可自动获取该账号下使用白板软件制作并上传至云端的全部文件列表。</w:t>
            </w:r>
          </w:p>
          <w:p w14:paraId="0D23968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微软雅黑" w:hAnsi="微软雅黑" w:eastAsia="微软雅黑" w:cs="微软雅黑"/>
                <w:sz w:val="30"/>
                <w:szCs w:val="30"/>
                <w:highlight w:val="none"/>
              </w:rPr>
              <w:t>★</w:t>
            </w:r>
            <w:r>
              <w:rPr>
                <w:rFonts w:hint="eastAsia" w:ascii="宋体" w:hAnsi="宋体" w:eastAsia="宋体" w:cs="宋体"/>
                <w:i w:val="0"/>
                <w:iCs w:val="0"/>
                <w:color w:val="000000"/>
                <w:kern w:val="0"/>
                <w:sz w:val="24"/>
                <w:szCs w:val="24"/>
                <w:highlight w:val="none"/>
                <w:u w:val="none"/>
                <w:lang w:val="en-US" w:eastAsia="zh-CN" w:bidi="ar"/>
              </w:rPr>
              <w:t>10.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具有第三方实验室出具的检测报告，报告编号可在全国认证认可信息公共服务平台查询，提供报告复印件和查询截图并加盖制造商公章)</w:t>
            </w:r>
          </w:p>
          <w:p w14:paraId="6AB59BA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微软雅黑" w:hAnsi="微软雅黑" w:eastAsia="微软雅黑" w:cs="微软雅黑"/>
                <w:sz w:val="30"/>
                <w:szCs w:val="30"/>
                <w:highlight w:val="none"/>
              </w:rPr>
              <w:t>★</w:t>
            </w:r>
            <w:r>
              <w:rPr>
                <w:rFonts w:hint="eastAsia" w:ascii="宋体" w:hAnsi="宋体" w:eastAsia="宋体" w:cs="宋体"/>
                <w:i w:val="0"/>
                <w:iCs w:val="0"/>
                <w:color w:val="000000"/>
                <w:kern w:val="0"/>
                <w:sz w:val="24"/>
                <w:szCs w:val="24"/>
                <w:highlight w:val="none"/>
                <w:u w:val="none"/>
                <w:lang w:val="en-US" w:eastAsia="zh-CN" w:bidi="ar"/>
              </w:rPr>
              <w:t>11.支持查看Windows内的应用列表，可自动获取Windows系统内的应用，按名称由A-Z进行排列，可任意添加、移除应用到教学桌面上；支持查看Android应用，可自动获取Android系统内的应用，按名称由A-Z进行排列，可任意添加、移除应用到教学桌面上。(具有第三方实验室出具的检测报告，报告编号可在全国认证认可信息公共服务平台查询，提供报告复印件和查询截图并加盖制造商公章)</w:t>
            </w:r>
          </w:p>
          <w:p w14:paraId="34DFEE5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支持预置多种桌面组件，包含推荐应用、天气、课表、日历、每日一言、时钟、欢迎语、我的云盘、资源中心、安卓文件、我的电脑、回收站、文件快传、白板、传屏、微课。可任意添加或移除组件，已添加到桌面上的组件可任意拖动改变位置。</w:t>
            </w:r>
          </w:p>
          <w:p w14:paraId="2E5D904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13.支持查看多个桌面列表，可任意增加/删除桌面，并对桌面进行命名，点击桌面可快速定位到桌面。</w:t>
            </w:r>
          </w:p>
          <w:p w14:paraId="2757D81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14.支持基础信息设置，可设置桌面背景、欢迎语、数据同步、开机自启等设置。</w:t>
            </w:r>
          </w:p>
          <w:p w14:paraId="5C452EB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15.支持设置欢迎语，展示在桌面顶部，可设置文本内容、颜色、字体、字号、下划线、加粗、斜体等。</w:t>
            </w:r>
          </w:p>
          <w:p w14:paraId="2B511B1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具有第三方实验室出具的检测报告，报告编号可在全国认证认可信息公共服务平台查询，提供报告复印件和查询截图并加盖制造商公章)</w:t>
            </w:r>
          </w:p>
        </w:tc>
      </w:tr>
      <w:tr w14:paraId="3F25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9" w:type="dxa"/>
            <w:noWrap w:val="0"/>
            <w:vAlign w:val="center"/>
          </w:tcPr>
          <w:p w14:paraId="4D1B74A6">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693" w:type="dxa"/>
            <w:noWrap w:val="0"/>
            <w:vAlign w:val="center"/>
          </w:tcPr>
          <w:p w14:paraId="4D64AD9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摄像头</w:t>
            </w:r>
          </w:p>
        </w:tc>
        <w:tc>
          <w:tcPr>
            <w:tcW w:w="6045" w:type="dxa"/>
            <w:noWrap w:val="0"/>
            <w:vAlign w:val="top"/>
          </w:tcPr>
          <w:p w14:paraId="7822AC2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1.摄像头支持在Android和Windows系统下被调用，摄像头像素不小于1300W，摄像头视场角不小于120°。</w:t>
            </w:r>
          </w:p>
          <w:p w14:paraId="5648D0E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2.摄像头可用于对教室场景音视频进行采集，摄像头支持在Android和Windows系统下被调用，支持教师进行微课录制，同时摄像头可用于远程巡课和远程互动教学。</w:t>
            </w:r>
          </w:p>
          <w:p w14:paraId="7AA8EFCF">
            <w:pPr>
              <w:jc w:val="left"/>
              <w:rPr>
                <w:rFonts w:hint="eastAsia" w:ascii="宋体" w:hAnsi="宋体" w:eastAsia="宋体" w:cs="宋体"/>
                <w:sz w:val="24"/>
                <w:szCs w:val="24"/>
                <w:highlight w:val="none"/>
              </w:rPr>
            </w:pPr>
            <w:r>
              <w:rPr>
                <w:rFonts w:hint="eastAsia" w:ascii="微软雅黑" w:hAnsi="微软雅黑" w:eastAsia="微软雅黑" w:cs="微软雅黑"/>
                <w:sz w:val="30"/>
                <w:szCs w:val="30"/>
                <w:highlight w:val="none"/>
                <w:shd w:val="clear"/>
              </w:rPr>
              <w:t>★</w:t>
            </w:r>
            <w:r>
              <w:rPr>
                <w:rFonts w:hint="eastAsia" w:ascii="宋体" w:hAnsi="宋体" w:eastAsia="宋体" w:cs="宋体"/>
                <w:sz w:val="24"/>
                <w:szCs w:val="24"/>
                <w:highlight w:val="none"/>
                <w:shd w:val="clear"/>
              </w:rPr>
              <w:t>3.具有不少于8阵列麦克风，支持在Android和Windows系统下被调用，可用于对教室环境音频进行采集，麦克风拾音距离≥12m。(具有第三方实验室出具的检测报告，报告编号可在全国认证认可信息公共服务平台查询，提供报告</w:t>
            </w:r>
            <w:r>
              <w:rPr>
                <w:rFonts w:hint="eastAsia" w:ascii="宋体" w:hAnsi="宋体" w:cs="宋体"/>
                <w:sz w:val="24"/>
                <w:szCs w:val="24"/>
                <w:highlight w:val="none"/>
                <w:shd w:val="clear"/>
                <w:lang w:val="en-US" w:eastAsia="zh-CN"/>
              </w:rPr>
              <w:t>扫描件</w:t>
            </w:r>
            <w:r>
              <w:rPr>
                <w:rFonts w:hint="eastAsia" w:ascii="宋体" w:hAnsi="宋体" w:eastAsia="宋体" w:cs="宋体"/>
                <w:sz w:val="24"/>
                <w:szCs w:val="24"/>
                <w:highlight w:val="none"/>
                <w:shd w:val="clear"/>
              </w:rPr>
              <w:t>和查询截图并加盖制造商公章)</w:t>
            </w:r>
          </w:p>
        </w:tc>
      </w:tr>
      <w:tr w14:paraId="3B9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649" w:type="dxa"/>
            <w:noWrap w:val="0"/>
            <w:vAlign w:val="center"/>
          </w:tcPr>
          <w:p w14:paraId="28263BD7">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693" w:type="dxa"/>
            <w:noWrap w:val="0"/>
            <w:vAlign w:val="center"/>
          </w:tcPr>
          <w:p w14:paraId="10466F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工具套装</w:t>
            </w:r>
          </w:p>
        </w:tc>
        <w:tc>
          <w:tcPr>
            <w:tcW w:w="6045" w:type="dxa"/>
            <w:noWrap w:val="0"/>
            <w:vAlign w:val="center"/>
          </w:tcPr>
          <w:tbl>
            <w:tblPr>
              <w:tblStyle w:val="44"/>
              <w:tblW w:w="5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658"/>
              <w:gridCol w:w="830"/>
            </w:tblGrid>
            <w:tr w14:paraId="1A49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41" w:type="dxa"/>
                </w:tcPr>
                <w:p w14:paraId="4D612BFF">
                  <w:pPr>
                    <w:jc w:val="center"/>
                    <w:rPr>
                      <w:rFonts w:hint="default"/>
                      <w:highlight w:val="none"/>
                      <w:lang w:val="en-US" w:eastAsia="zh-CN"/>
                    </w:rPr>
                  </w:pPr>
                  <w:r>
                    <w:rPr>
                      <w:rFonts w:hint="eastAsia"/>
                      <w:highlight w:val="none"/>
                    </w:rPr>
                    <w:t>名称</w:t>
                  </w:r>
                </w:p>
              </w:tc>
              <w:tc>
                <w:tcPr>
                  <w:tcW w:w="658" w:type="dxa"/>
                  <w:shd w:val="clear" w:color="auto" w:fill="auto"/>
                  <w:vAlign w:val="center"/>
                </w:tcPr>
                <w:p w14:paraId="091B322C">
                  <w:pPr>
                    <w:jc w:val="center"/>
                    <w:rPr>
                      <w:rFonts w:hint="default"/>
                      <w:highlight w:val="none"/>
                      <w:lang w:val="en-US" w:eastAsia="zh-CN"/>
                    </w:rPr>
                  </w:pPr>
                  <w:r>
                    <w:rPr>
                      <w:rFonts w:hint="eastAsia"/>
                      <w:highlight w:val="none"/>
                    </w:rPr>
                    <w:t>单位</w:t>
                  </w:r>
                </w:p>
              </w:tc>
              <w:tc>
                <w:tcPr>
                  <w:tcW w:w="830" w:type="dxa"/>
                  <w:shd w:val="clear" w:color="auto" w:fill="auto"/>
                  <w:vAlign w:val="center"/>
                </w:tcPr>
                <w:p w14:paraId="6A751185">
                  <w:pPr>
                    <w:jc w:val="center"/>
                    <w:rPr>
                      <w:rFonts w:hint="default"/>
                      <w:highlight w:val="none"/>
                      <w:lang w:val="en-US" w:eastAsia="zh-CN"/>
                    </w:rPr>
                  </w:pPr>
                  <w:r>
                    <w:rPr>
                      <w:rFonts w:hint="eastAsia"/>
                      <w:highlight w:val="none"/>
                    </w:rPr>
                    <w:t>数量</w:t>
                  </w:r>
                </w:p>
              </w:tc>
            </w:tr>
            <w:tr w14:paraId="7267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41" w:type="dxa"/>
                </w:tcPr>
                <w:p w14:paraId="19B83B3F">
                  <w:pPr>
                    <w:jc w:val="left"/>
                    <w:rPr>
                      <w:rFonts w:hint="eastAsia"/>
                      <w:highlight w:val="none"/>
                    </w:rPr>
                  </w:pPr>
                  <w:r>
                    <w:rPr>
                      <w:rFonts w:hint="eastAsia"/>
                      <w:highlight w:val="none"/>
                      <w:lang w:val="en-US" w:eastAsia="zh-CN"/>
                    </w:rPr>
                    <w:t>整体硬质合金通柄径麻花钻（φ3、φ4、φ5、φ6、φ7、φ8、φ9、φ10、φ11、φ12、φ13、φ14、φ15、φ16）</w:t>
                  </w:r>
                </w:p>
              </w:tc>
              <w:tc>
                <w:tcPr>
                  <w:tcW w:w="658" w:type="dxa"/>
                  <w:shd w:val="clear" w:color="auto" w:fill="auto"/>
                  <w:vAlign w:val="center"/>
                </w:tcPr>
                <w:p w14:paraId="0D150CDE">
                  <w:pPr>
                    <w:jc w:val="center"/>
                    <w:rPr>
                      <w:rFonts w:hint="eastAsia"/>
                      <w:highlight w:val="none"/>
                      <w:lang w:val="en-US" w:eastAsia="zh-CN"/>
                    </w:rPr>
                  </w:pPr>
                  <w:r>
                    <w:rPr>
                      <w:rFonts w:hint="eastAsia"/>
                      <w:highlight w:val="none"/>
                      <w:lang w:val="en-US" w:eastAsia="zh-CN"/>
                    </w:rPr>
                    <w:t>支</w:t>
                  </w:r>
                </w:p>
              </w:tc>
              <w:tc>
                <w:tcPr>
                  <w:tcW w:w="830" w:type="dxa"/>
                  <w:shd w:val="clear" w:color="auto" w:fill="auto"/>
                  <w:vAlign w:val="center"/>
                </w:tcPr>
                <w:p w14:paraId="4CC9219C">
                  <w:pPr>
                    <w:jc w:val="center"/>
                    <w:rPr>
                      <w:rFonts w:hint="eastAsia"/>
                      <w:highlight w:val="none"/>
                      <w:lang w:val="en-US" w:eastAsia="zh-CN"/>
                    </w:rPr>
                  </w:pPr>
                  <w:r>
                    <w:rPr>
                      <w:rFonts w:hint="eastAsia"/>
                      <w:highlight w:val="none"/>
                      <w:lang w:val="en-US" w:eastAsia="zh-CN"/>
                    </w:rPr>
                    <w:t>1</w:t>
                  </w:r>
                </w:p>
              </w:tc>
            </w:tr>
            <w:tr w14:paraId="7847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41" w:type="dxa"/>
                </w:tcPr>
                <w:p w14:paraId="0B29DB64">
                  <w:pPr>
                    <w:jc w:val="left"/>
                    <w:rPr>
                      <w:rFonts w:hint="eastAsia"/>
                      <w:highlight w:val="none"/>
                      <w:lang w:val="en-US" w:eastAsia="zh-CN"/>
                    </w:rPr>
                  </w:pPr>
                  <w:r>
                    <w:rPr>
                      <w:rFonts w:hint="eastAsia"/>
                      <w:highlight w:val="none"/>
                      <w:lang w:val="en-US" w:eastAsia="zh-CN"/>
                    </w:rPr>
                    <w:t>高钢锯条</w:t>
                  </w:r>
                </w:p>
              </w:tc>
              <w:tc>
                <w:tcPr>
                  <w:tcW w:w="658" w:type="dxa"/>
                  <w:shd w:val="clear" w:color="auto" w:fill="auto"/>
                  <w:vAlign w:val="center"/>
                </w:tcPr>
                <w:p w14:paraId="34D0793D">
                  <w:pPr>
                    <w:jc w:val="center"/>
                    <w:rPr>
                      <w:rFonts w:hint="default"/>
                      <w:highlight w:val="none"/>
                      <w:lang w:val="en-US" w:eastAsia="zh-CN"/>
                    </w:rPr>
                  </w:pPr>
                  <w:r>
                    <w:rPr>
                      <w:rFonts w:hint="eastAsia"/>
                      <w:highlight w:val="none"/>
                      <w:lang w:val="en-US" w:eastAsia="zh-CN"/>
                    </w:rPr>
                    <w:t>条</w:t>
                  </w:r>
                </w:p>
              </w:tc>
              <w:tc>
                <w:tcPr>
                  <w:tcW w:w="830" w:type="dxa"/>
                  <w:shd w:val="clear" w:color="auto" w:fill="auto"/>
                  <w:vAlign w:val="center"/>
                </w:tcPr>
                <w:p w14:paraId="6D8F8144">
                  <w:pPr>
                    <w:jc w:val="center"/>
                    <w:rPr>
                      <w:rFonts w:hint="default"/>
                      <w:highlight w:val="none"/>
                      <w:lang w:val="en-US" w:eastAsia="zh-CN"/>
                    </w:rPr>
                  </w:pPr>
                  <w:r>
                    <w:rPr>
                      <w:rFonts w:hint="eastAsia"/>
                      <w:highlight w:val="none"/>
                      <w:lang w:val="en-US" w:eastAsia="zh-CN"/>
                    </w:rPr>
                    <w:t>50</w:t>
                  </w:r>
                </w:p>
              </w:tc>
            </w:tr>
            <w:tr w14:paraId="205A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341" w:type="dxa"/>
                </w:tcPr>
                <w:p w14:paraId="27FDA83D">
                  <w:pPr>
                    <w:jc w:val="left"/>
                    <w:rPr>
                      <w:rFonts w:hint="eastAsia"/>
                      <w:highlight w:val="none"/>
                      <w:lang w:val="en-US" w:eastAsia="zh-CN"/>
                    </w:rPr>
                  </w:pPr>
                  <w:r>
                    <w:rPr>
                      <w:rFonts w:hint="eastAsia"/>
                      <w:highlight w:val="none"/>
                      <w:lang w:val="en-US" w:eastAsia="zh-CN"/>
                    </w:rPr>
                    <w:t>锉刀：板锉6寸、8寸、10寸</w:t>
                  </w:r>
                </w:p>
              </w:tc>
              <w:tc>
                <w:tcPr>
                  <w:tcW w:w="658" w:type="dxa"/>
                  <w:shd w:val="clear" w:color="auto" w:fill="auto"/>
                  <w:vAlign w:val="center"/>
                </w:tcPr>
                <w:p w14:paraId="03BD36CA">
                  <w:pPr>
                    <w:jc w:val="center"/>
                    <w:rPr>
                      <w:rFonts w:hint="eastAsia"/>
                      <w:highlight w:val="none"/>
                      <w:lang w:val="en-US" w:eastAsia="zh-CN"/>
                    </w:rPr>
                  </w:pPr>
                  <w:r>
                    <w:rPr>
                      <w:rFonts w:hint="eastAsia"/>
                      <w:highlight w:val="none"/>
                      <w:lang w:val="en-US" w:eastAsia="zh-CN"/>
                    </w:rPr>
                    <w:t>把</w:t>
                  </w:r>
                </w:p>
              </w:tc>
              <w:tc>
                <w:tcPr>
                  <w:tcW w:w="830" w:type="dxa"/>
                  <w:shd w:val="clear" w:color="auto" w:fill="auto"/>
                  <w:vAlign w:val="center"/>
                </w:tcPr>
                <w:p w14:paraId="093E0B16">
                  <w:pPr>
                    <w:jc w:val="center"/>
                    <w:rPr>
                      <w:rFonts w:hint="default"/>
                      <w:highlight w:val="none"/>
                      <w:lang w:val="en-US" w:eastAsia="zh-CN"/>
                    </w:rPr>
                  </w:pPr>
                  <w:r>
                    <w:rPr>
                      <w:rFonts w:hint="eastAsia"/>
                      <w:highlight w:val="none"/>
                      <w:lang w:val="en-US" w:eastAsia="zh-CN"/>
                    </w:rPr>
                    <w:t>1</w:t>
                  </w:r>
                </w:p>
              </w:tc>
            </w:tr>
            <w:tr w14:paraId="3997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41" w:type="dxa"/>
                </w:tcPr>
                <w:p w14:paraId="01B3080F">
                  <w:pPr>
                    <w:jc w:val="left"/>
                    <w:rPr>
                      <w:rFonts w:hint="eastAsia"/>
                      <w:highlight w:val="none"/>
                      <w:lang w:val="en-US" w:eastAsia="zh-CN"/>
                    </w:rPr>
                  </w:pPr>
                  <w:r>
                    <w:rPr>
                      <w:rFonts w:hint="eastAsia"/>
                      <w:highlight w:val="none"/>
                      <w:lang w:val="en-US" w:eastAsia="zh-CN"/>
                    </w:rPr>
                    <w:t>机用丝攻：M4、M5、M6、</w:t>
                  </w:r>
                  <w:r>
                    <w:rPr>
                      <w:rFonts w:hint="eastAsia"/>
                      <w:highlight w:val="none"/>
                    </w:rPr>
                    <w:t>M8</w:t>
                  </w:r>
                  <w:r>
                    <w:rPr>
                      <w:rFonts w:hint="eastAsia"/>
                      <w:highlight w:val="none"/>
                      <w:lang w:eastAsia="zh-CN"/>
                    </w:rPr>
                    <w:t>、</w:t>
                  </w:r>
                  <w:r>
                    <w:rPr>
                      <w:rFonts w:hint="eastAsia"/>
                      <w:highlight w:val="none"/>
                      <w:lang w:val="en-US" w:eastAsia="zh-CN"/>
                    </w:rPr>
                    <w:t>M10</w:t>
                  </w:r>
                </w:p>
              </w:tc>
              <w:tc>
                <w:tcPr>
                  <w:tcW w:w="658" w:type="dxa"/>
                  <w:shd w:val="clear" w:color="auto" w:fill="auto"/>
                  <w:vAlign w:val="center"/>
                </w:tcPr>
                <w:p w14:paraId="75752BCF">
                  <w:pPr>
                    <w:jc w:val="center"/>
                    <w:rPr>
                      <w:rFonts w:hint="eastAsia"/>
                      <w:highlight w:val="none"/>
                      <w:lang w:val="en-US" w:eastAsia="zh-CN"/>
                    </w:rPr>
                  </w:pPr>
                  <w:r>
                    <w:rPr>
                      <w:rFonts w:hint="eastAsia"/>
                      <w:highlight w:val="none"/>
                      <w:lang w:val="en-US" w:eastAsia="zh-CN"/>
                    </w:rPr>
                    <w:t>支</w:t>
                  </w:r>
                </w:p>
              </w:tc>
              <w:tc>
                <w:tcPr>
                  <w:tcW w:w="830" w:type="dxa"/>
                  <w:shd w:val="clear" w:color="auto" w:fill="auto"/>
                  <w:vAlign w:val="center"/>
                </w:tcPr>
                <w:p w14:paraId="2FF41B12">
                  <w:pPr>
                    <w:jc w:val="center"/>
                    <w:rPr>
                      <w:rFonts w:hint="default"/>
                      <w:highlight w:val="none"/>
                      <w:lang w:val="en-US" w:eastAsia="zh-CN"/>
                    </w:rPr>
                  </w:pPr>
                  <w:r>
                    <w:rPr>
                      <w:rFonts w:hint="eastAsia"/>
                      <w:highlight w:val="none"/>
                      <w:lang w:val="en-US" w:eastAsia="zh-CN"/>
                    </w:rPr>
                    <w:t>1</w:t>
                  </w:r>
                </w:p>
              </w:tc>
            </w:tr>
          </w:tbl>
          <w:p w14:paraId="2865BA4D">
            <w:pPr>
              <w:pStyle w:val="2"/>
              <w:numPr>
                <w:ilvl w:val="0"/>
                <w:numId w:val="0"/>
              </w:numPr>
              <w:jc w:val="both"/>
              <w:rPr>
                <w:rFonts w:hint="default"/>
                <w:highlight w:val="none"/>
                <w:lang w:val="en-US" w:eastAsia="zh-CN"/>
              </w:rPr>
            </w:pPr>
          </w:p>
        </w:tc>
      </w:tr>
      <w:tr w14:paraId="68F3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49" w:type="dxa"/>
            <w:shd w:val="clear" w:color="auto" w:fill="auto"/>
            <w:noWrap w:val="0"/>
            <w:vAlign w:val="center"/>
          </w:tcPr>
          <w:p w14:paraId="3CAC29F9">
            <w:p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p>
        </w:tc>
        <w:tc>
          <w:tcPr>
            <w:tcW w:w="1693" w:type="dxa"/>
            <w:shd w:val="clear" w:color="auto" w:fill="auto"/>
            <w:noWrap w:val="0"/>
            <w:vAlign w:val="center"/>
          </w:tcPr>
          <w:p w14:paraId="43B9480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空调</w:t>
            </w:r>
          </w:p>
        </w:tc>
        <w:tc>
          <w:tcPr>
            <w:tcW w:w="6045" w:type="dxa"/>
            <w:shd w:val="clear" w:color="auto" w:fill="auto"/>
            <w:noWrap w:val="0"/>
            <w:vAlign w:val="top"/>
          </w:tcPr>
          <w:p w14:paraId="1209EAC2">
            <w:pPr>
              <w:jc w:val="left"/>
              <w:rPr>
                <w:rFonts w:hint="eastAsia" w:ascii="宋体" w:hAnsi="宋体" w:eastAsia="宋体" w:cs="宋体"/>
                <w:kern w:val="2"/>
                <w:sz w:val="24"/>
                <w:szCs w:val="24"/>
                <w:highlight w:val="none"/>
                <w:lang w:val="en-US" w:eastAsia="zh-CN" w:bidi="ar-SA"/>
              </w:rPr>
            </w:pPr>
            <w:r>
              <w:rPr>
                <w:rFonts w:hint="eastAsia" w:ascii="微软雅黑" w:hAnsi="微软雅黑" w:eastAsia="微软雅黑" w:cs="微软雅黑"/>
                <w:sz w:val="30"/>
                <w:szCs w:val="30"/>
              </w:rPr>
              <w:t>★</w:t>
            </w:r>
            <w:r>
              <w:rPr>
                <w:rFonts w:hint="eastAsia" w:ascii="宋体" w:hAnsi="宋体" w:eastAsia="宋体" w:cs="宋体"/>
                <w:sz w:val="24"/>
                <w:szCs w:val="24"/>
              </w:rPr>
              <w:t>制冷量：≥</w:t>
            </w:r>
            <w:r>
              <w:rPr>
                <w:rFonts w:hint="eastAsia" w:ascii="宋体" w:hAnsi="宋体" w:eastAsia="宋体" w:cs="宋体"/>
                <w:sz w:val="24"/>
                <w:szCs w:val="24"/>
                <w:lang w:val="en-US" w:eastAsia="zh-CN"/>
              </w:rPr>
              <w:t>12000</w:t>
            </w:r>
            <w:r>
              <w:rPr>
                <w:rFonts w:hint="eastAsia" w:ascii="宋体" w:hAnsi="宋体" w:eastAsia="宋体" w:cs="宋体"/>
                <w:sz w:val="24"/>
                <w:szCs w:val="24"/>
              </w:rPr>
              <w:t>W</w:t>
            </w:r>
            <w:r>
              <w:rPr>
                <w:rFonts w:hint="eastAsia" w:ascii="宋体" w:hAnsi="宋体" w:eastAsia="宋体" w:cs="宋体"/>
                <w:sz w:val="24"/>
                <w:szCs w:val="24"/>
                <w:lang w:eastAsia="zh-CN"/>
              </w:rPr>
              <w:t>、</w:t>
            </w:r>
            <w:r>
              <w:rPr>
                <w:rFonts w:hint="eastAsia" w:ascii="宋体" w:hAnsi="宋体" w:eastAsia="宋体" w:cs="宋体"/>
                <w:sz w:val="24"/>
                <w:szCs w:val="24"/>
              </w:rPr>
              <w:t>制热量：≥</w:t>
            </w:r>
            <w:r>
              <w:rPr>
                <w:rFonts w:hint="eastAsia" w:ascii="宋体" w:hAnsi="宋体" w:eastAsia="宋体" w:cs="宋体"/>
                <w:sz w:val="24"/>
                <w:szCs w:val="24"/>
                <w:lang w:val="en-US" w:eastAsia="zh-CN"/>
              </w:rPr>
              <w:t>13100</w:t>
            </w:r>
            <w:r>
              <w:rPr>
                <w:rFonts w:hint="eastAsia" w:ascii="宋体" w:hAnsi="宋体" w:eastAsia="宋体" w:cs="宋体"/>
                <w:sz w:val="24"/>
                <w:szCs w:val="24"/>
              </w:rPr>
              <w:t>W</w:t>
            </w:r>
            <w:r>
              <w:rPr>
                <w:rFonts w:hint="eastAsia" w:ascii="宋体" w:hAnsi="宋体" w:eastAsia="宋体" w:cs="宋体"/>
                <w:sz w:val="24"/>
                <w:szCs w:val="24"/>
                <w:lang w:eastAsia="zh-CN"/>
              </w:rPr>
              <w:t>、</w:t>
            </w:r>
            <w:r>
              <w:rPr>
                <w:rFonts w:hint="eastAsia" w:ascii="宋体" w:hAnsi="宋体" w:eastAsia="宋体" w:cs="宋体"/>
                <w:sz w:val="24"/>
                <w:szCs w:val="24"/>
              </w:rPr>
              <w:t>制冷额定功率：≤</w:t>
            </w:r>
            <w:r>
              <w:rPr>
                <w:rFonts w:hint="eastAsia" w:ascii="宋体" w:hAnsi="宋体" w:eastAsia="宋体" w:cs="宋体"/>
                <w:sz w:val="24"/>
                <w:szCs w:val="24"/>
                <w:lang w:val="en-US" w:eastAsia="zh-CN"/>
              </w:rPr>
              <w:t>4080</w:t>
            </w:r>
            <w:r>
              <w:rPr>
                <w:rFonts w:hint="eastAsia" w:ascii="宋体" w:hAnsi="宋体" w:eastAsia="宋体" w:cs="宋体"/>
                <w:sz w:val="24"/>
                <w:szCs w:val="24"/>
              </w:rPr>
              <w:t>W、制热额定功率：≤</w:t>
            </w:r>
            <w:r>
              <w:rPr>
                <w:rFonts w:hint="eastAsia" w:ascii="宋体" w:hAnsi="宋体" w:eastAsia="宋体" w:cs="宋体"/>
                <w:sz w:val="24"/>
                <w:szCs w:val="24"/>
                <w:lang w:val="en-US" w:eastAsia="zh-CN"/>
              </w:rPr>
              <w:t>4100</w:t>
            </w:r>
            <w:r>
              <w:rPr>
                <w:rFonts w:hint="eastAsia" w:ascii="宋体" w:hAnsi="宋体" w:eastAsia="宋体" w:cs="宋体"/>
                <w:sz w:val="24"/>
                <w:szCs w:val="24"/>
              </w:rPr>
              <w:t>W、内机噪音：≤4</w:t>
            </w:r>
            <w:r>
              <w:rPr>
                <w:rFonts w:hint="eastAsia" w:ascii="宋体" w:hAnsi="宋体" w:eastAsia="宋体" w:cs="宋体"/>
                <w:sz w:val="24"/>
                <w:szCs w:val="24"/>
                <w:lang w:val="en-US" w:eastAsia="zh-CN"/>
              </w:rPr>
              <w:t>8</w:t>
            </w:r>
            <w:r>
              <w:rPr>
                <w:rFonts w:hint="eastAsia" w:ascii="宋体" w:hAnsi="宋体" w:eastAsia="宋体" w:cs="宋体"/>
                <w:sz w:val="24"/>
                <w:szCs w:val="24"/>
              </w:rPr>
              <w:t>dB（A）、外机噪音:≤</w:t>
            </w:r>
            <w:r>
              <w:rPr>
                <w:rFonts w:hint="eastAsia" w:ascii="宋体" w:hAnsi="宋体" w:eastAsia="宋体" w:cs="宋体"/>
                <w:sz w:val="24"/>
                <w:szCs w:val="24"/>
                <w:lang w:val="en-US" w:eastAsia="zh-CN"/>
              </w:rPr>
              <w:t>61</w:t>
            </w:r>
            <w:r>
              <w:rPr>
                <w:rFonts w:hint="eastAsia" w:ascii="宋体" w:hAnsi="宋体" w:eastAsia="宋体" w:cs="宋体"/>
                <w:sz w:val="24"/>
                <w:szCs w:val="24"/>
              </w:rPr>
              <w:t>dB（A）、循环风量:≥</w:t>
            </w:r>
            <w:r>
              <w:rPr>
                <w:rFonts w:hint="eastAsia" w:ascii="宋体" w:hAnsi="宋体" w:eastAsia="宋体" w:cs="宋体"/>
                <w:sz w:val="24"/>
                <w:szCs w:val="24"/>
                <w:lang w:val="en-US" w:eastAsia="zh-CN"/>
              </w:rPr>
              <w:t>2040</w:t>
            </w:r>
            <w:r>
              <w:rPr>
                <w:rFonts w:hint="eastAsia" w:ascii="宋体" w:hAnsi="宋体" w:eastAsia="宋体" w:cs="宋体"/>
                <w:sz w:val="24"/>
                <w:szCs w:val="24"/>
              </w:rPr>
              <w:t>m³/h、制冷剂名称：R32、电辅热功率：≥</w:t>
            </w:r>
            <w:r>
              <w:rPr>
                <w:rFonts w:hint="eastAsia" w:ascii="宋体" w:hAnsi="宋体" w:eastAsia="宋体" w:cs="宋体"/>
                <w:sz w:val="24"/>
                <w:szCs w:val="24"/>
                <w:lang w:val="en-US" w:eastAsia="zh-CN"/>
              </w:rPr>
              <w:t>3100</w:t>
            </w:r>
            <w:r>
              <w:rPr>
                <w:rFonts w:hint="eastAsia" w:ascii="宋体" w:hAnsi="宋体" w:eastAsia="宋体" w:cs="宋体"/>
                <w:sz w:val="24"/>
                <w:szCs w:val="24"/>
              </w:rPr>
              <w:t>W、控制</w:t>
            </w:r>
          </w:p>
        </w:tc>
      </w:tr>
    </w:tbl>
    <w:p w14:paraId="1E1500EB">
      <w:pPr>
        <w:pStyle w:val="12"/>
        <w:ind w:left="0" w:leftChars="0" w:firstLine="0" w:firstLineChars="0"/>
      </w:pPr>
    </w:p>
    <w:p w14:paraId="108DA4DF">
      <w:pPr>
        <w:spacing w:line="55" w:lineRule="exact"/>
        <w:rPr>
          <w:color w:val="auto"/>
        </w:rPr>
      </w:pPr>
    </w:p>
    <w:p w14:paraId="6542C82A">
      <w:pPr>
        <w:pStyle w:val="3"/>
        <w:spacing w:after="120" w:line="240" w:lineRule="auto"/>
        <w:rPr>
          <w:color w:val="auto"/>
          <w:sz w:val="24"/>
        </w:rPr>
      </w:pPr>
      <w:r>
        <w:rPr>
          <w:rFonts w:hint="eastAsia"/>
          <w:color w:val="auto"/>
          <w:sz w:val="24"/>
          <w:lang w:val="en-US" w:eastAsia="zh-CN"/>
        </w:rPr>
        <w:t>五、</w:t>
      </w:r>
      <w:r>
        <w:rPr>
          <w:rFonts w:hint="eastAsia"/>
          <w:color w:val="auto"/>
          <w:sz w:val="24"/>
        </w:rPr>
        <w:t>商务要求</w:t>
      </w:r>
    </w:p>
    <w:p w14:paraId="43241743">
      <w:pPr>
        <w:pStyle w:val="16"/>
        <w:snapToGrid w:val="0"/>
        <w:spacing w:line="360" w:lineRule="auto"/>
        <w:ind w:firstLine="482" w:firstLineChars="200"/>
        <w:jc w:val="left"/>
        <w:rPr>
          <w:rFonts w:hint="eastAsia" w:ascii="Times New Roman" w:hAnsi="Times New Roman" w:eastAsia="宋体" w:cs="仿宋"/>
          <w:b/>
          <w:color w:val="auto"/>
          <w:sz w:val="24"/>
        </w:rPr>
      </w:pPr>
      <w:r>
        <w:rPr>
          <w:rFonts w:hint="eastAsia" w:ascii="Times New Roman" w:hAnsi="Times New Roman" w:eastAsia="宋体" w:cs="仿宋"/>
          <w:b/>
          <w:color w:val="auto"/>
          <w:sz w:val="24"/>
        </w:rPr>
        <w:t>1、合同履约期限：合同签订之日起40</w:t>
      </w:r>
      <w:r>
        <w:rPr>
          <w:rFonts w:hint="eastAsia" w:cs="仿宋"/>
          <w:b/>
          <w:color w:val="auto"/>
          <w:sz w:val="24"/>
          <w:lang w:val="en-US" w:eastAsia="zh-CN"/>
        </w:rPr>
        <w:t>日历天</w:t>
      </w:r>
      <w:r>
        <w:rPr>
          <w:rFonts w:hint="eastAsia" w:ascii="Times New Roman" w:hAnsi="Times New Roman" w:eastAsia="宋体" w:cs="仿宋"/>
          <w:b/>
          <w:color w:val="auto"/>
          <w:sz w:val="24"/>
          <w:lang w:val="en-US" w:eastAsia="zh-CN"/>
        </w:rPr>
        <w:t>内</w:t>
      </w:r>
      <w:r>
        <w:rPr>
          <w:rFonts w:hint="eastAsia" w:ascii="Times New Roman" w:hAnsi="Times New Roman" w:eastAsia="宋体" w:cs="仿宋"/>
          <w:b/>
          <w:color w:val="auto"/>
          <w:sz w:val="24"/>
        </w:rPr>
        <w:t>完成交货、安装、调试并能正常投入使用；</w:t>
      </w:r>
    </w:p>
    <w:p w14:paraId="3130EDC9">
      <w:pPr>
        <w:pStyle w:val="16"/>
        <w:snapToGrid w:val="0"/>
        <w:spacing w:line="360" w:lineRule="auto"/>
        <w:ind w:firstLine="482" w:firstLineChars="200"/>
        <w:jc w:val="left"/>
        <w:rPr>
          <w:rFonts w:hint="eastAsia" w:cs="仿宋"/>
          <w:b/>
          <w:color w:val="auto"/>
          <w:sz w:val="24"/>
        </w:rPr>
      </w:pPr>
      <w:r>
        <w:rPr>
          <w:rFonts w:hint="eastAsia" w:cs="仿宋"/>
          <w:b/>
          <w:color w:val="auto"/>
          <w:sz w:val="24"/>
        </w:rPr>
        <w:t>2、</w:t>
      </w:r>
      <w:r>
        <w:rPr>
          <w:rFonts w:hint="eastAsia" w:cs="仿宋"/>
          <w:b/>
          <w:color w:val="auto"/>
          <w:sz w:val="24"/>
          <w:lang w:val="en-US" w:eastAsia="zh-CN"/>
        </w:rPr>
        <w:t>供货</w:t>
      </w:r>
      <w:r>
        <w:rPr>
          <w:rFonts w:hint="eastAsia" w:cs="仿宋"/>
          <w:b/>
          <w:color w:val="auto"/>
          <w:sz w:val="24"/>
        </w:rPr>
        <w:t>地点：采购人指定地点；</w:t>
      </w:r>
    </w:p>
    <w:p w14:paraId="3343A2AA">
      <w:pPr>
        <w:pStyle w:val="16"/>
        <w:snapToGrid w:val="0"/>
        <w:spacing w:line="360" w:lineRule="auto"/>
        <w:ind w:firstLine="482" w:firstLineChars="200"/>
        <w:jc w:val="left"/>
        <w:rPr>
          <w:rFonts w:hint="eastAsia" w:cs="仿宋"/>
          <w:b/>
          <w:color w:val="262626" w:themeColor="text1" w:themeTint="D9"/>
          <w:sz w:val="24"/>
          <w:lang w:eastAsia="zh-CN"/>
          <w14:textFill>
            <w14:solidFill>
              <w14:schemeClr w14:val="tx1">
                <w14:lumMod w14:val="85000"/>
                <w14:lumOff w14:val="15000"/>
              </w14:schemeClr>
            </w14:solidFill>
          </w14:textFill>
        </w:rPr>
      </w:pPr>
      <w:r>
        <w:rPr>
          <w:rFonts w:hint="eastAsia" w:cs="仿宋"/>
          <w:b/>
          <w:color w:val="262626" w:themeColor="text1" w:themeTint="D9"/>
          <w:sz w:val="24"/>
          <w14:textFill>
            <w14:solidFill>
              <w14:schemeClr w14:val="tx1">
                <w14:lumMod w14:val="85000"/>
                <w14:lumOff w14:val="15000"/>
              </w14:schemeClr>
            </w14:solidFill>
          </w14:textFill>
        </w:rPr>
        <w:t>3、付款方式：合同签订后，支付合同价的</w:t>
      </w:r>
      <w:r>
        <w:rPr>
          <w:rFonts w:hint="eastAsia" w:cs="仿宋"/>
          <w:b/>
          <w:color w:val="262626" w:themeColor="text1" w:themeTint="D9"/>
          <w:sz w:val="24"/>
          <w:lang w:val="en-US" w:eastAsia="zh-CN"/>
          <w14:textFill>
            <w14:solidFill>
              <w14:schemeClr w14:val="tx1">
                <w14:lumMod w14:val="85000"/>
                <w14:lumOff w14:val="15000"/>
              </w14:schemeClr>
            </w14:solidFill>
          </w14:textFill>
        </w:rPr>
        <w:t>4</w:t>
      </w:r>
      <w:r>
        <w:rPr>
          <w:rFonts w:hint="eastAsia" w:cs="仿宋"/>
          <w:b/>
          <w:color w:val="262626" w:themeColor="text1" w:themeTint="D9"/>
          <w:sz w:val="24"/>
          <w14:textFill>
            <w14:solidFill>
              <w14:schemeClr w14:val="tx1">
                <w14:lumMod w14:val="85000"/>
                <w14:lumOff w14:val="15000"/>
              </w14:schemeClr>
            </w14:solidFill>
          </w14:textFill>
        </w:rPr>
        <w:t>0%作为预付款</w:t>
      </w:r>
      <w:r>
        <w:rPr>
          <w:rFonts w:hint="eastAsia" w:cs="仿宋"/>
          <w:b/>
          <w:color w:val="262626" w:themeColor="text1" w:themeTint="D9"/>
          <w:sz w:val="24"/>
          <w:lang w:eastAsia="zh-CN"/>
          <w14:textFill>
            <w14:solidFill>
              <w14:schemeClr w14:val="tx1">
                <w14:lumMod w14:val="85000"/>
                <w14:lumOff w14:val="15000"/>
              </w14:schemeClr>
            </w14:solidFill>
          </w14:textFill>
        </w:rPr>
        <w:t>，</w:t>
      </w:r>
      <w:r>
        <w:rPr>
          <w:rFonts w:hint="eastAsia" w:cs="仿宋"/>
          <w:b/>
          <w:color w:val="262626" w:themeColor="text1" w:themeTint="D9"/>
          <w:sz w:val="24"/>
          <w:lang w:val="en-US" w:eastAsia="zh-CN"/>
          <w14:textFill>
            <w14:solidFill>
              <w14:schemeClr w14:val="tx1">
                <w14:lumMod w14:val="85000"/>
                <w14:lumOff w14:val="15000"/>
              </w14:schemeClr>
            </w14:solidFill>
          </w14:textFill>
        </w:rPr>
        <w:t>待</w:t>
      </w:r>
      <w:r>
        <w:rPr>
          <w:rFonts w:hint="eastAsia" w:cs="仿宋"/>
          <w:b/>
          <w:color w:val="262626" w:themeColor="text1" w:themeTint="D9"/>
          <w:sz w:val="24"/>
          <w14:textFill>
            <w14:solidFill>
              <w14:schemeClr w14:val="tx1">
                <w14:lumMod w14:val="85000"/>
                <w14:lumOff w14:val="15000"/>
              </w14:schemeClr>
            </w14:solidFill>
          </w14:textFill>
        </w:rPr>
        <w:t>货物安装</w:t>
      </w:r>
      <w:r>
        <w:rPr>
          <w:rFonts w:hint="eastAsia" w:cs="仿宋"/>
          <w:b/>
          <w:color w:val="262626" w:themeColor="text1" w:themeTint="D9"/>
          <w:sz w:val="24"/>
          <w:lang w:val="en-US" w:eastAsia="zh-CN"/>
          <w14:textFill>
            <w14:solidFill>
              <w14:schemeClr w14:val="tx1">
                <w14:lumMod w14:val="85000"/>
                <w14:lumOff w14:val="15000"/>
              </w14:schemeClr>
            </w14:solidFill>
          </w14:textFill>
        </w:rPr>
        <w:t>调试</w:t>
      </w:r>
      <w:r>
        <w:rPr>
          <w:rFonts w:hint="eastAsia" w:cs="仿宋"/>
          <w:b/>
          <w:color w:val="262626" w:themeColor="text1" w:themeTint="D9"/>
          <w:sz w:val="24"/>
          <w14:textFill>
            <w14:solidFill>
              <w14:schemeClr w14:val="tx1">
                <w14:lumMod w14:val="85000"/>
                <w14:lumOff w14:val="15000"/>
              </w14:schemeClr>
            </w14:solidFill>
          </w14:textFill>
        </w:rPr>
        <w:t>完成并验收合格后支付</w:t>
      </w:r>
      <w:r>
        <w:rPr>
          <w:rFonts w:hint="eastAsia" w:cs="仿宋"/>
          <w:b/>
          <w:color w:val="262626" w:themeColor="text1" w:themeTint="D9"/>
          <w:sz w:val="24"/>
          <w:lang w:val="en-US" w:eastAsia="zh-CN"/>
          <w14:textFill>
            <w14:solidFill>
              <w14:schemeClr w14:val="tx1">
                <w14:lumMod w14:val="85000"/>
                <w14:lumOff w14:val="15000"/>
              </w14:schemeClr>
            </w14:solidFill>
          </w14:textFill>
        </w:rPr>
        <w:t>至合同价的</w:t>
      </w:r>
      <w:r>
        <w:rPr>
          <w:rFonts w:hint="eastAsia" w:cs="仿宋"/>
          <w:b/>
          <w:color w:val="262626" w:themeColor="text1" w:themeTint="D9"/>
          <w:sz w:val="24"/>
          <w14:textFill>
            <w14:solidFill>
              <w14:schemeClr w14:val="tx1">
                <w14:lumMod w14:val="85000"/>
                <w14:lumOff w14:val="15000"/>
              </w14:schemeClr>
            </w14:solidFill>
          </w14:textFill>
        </w:rPr>
        <w:t>100%</w:t>
      </w:r>
      <w:r>
        <w:rPr>
          <w:rFonts w:hint="eastAsia" w:cs="仿宋"/>
          <w:b/>
          <w:color w:val="262626" w:themeColor="text1" w:themeTint="D9"/>
          <w:sz w:val="24"/>
          <w:lang w:eastAsia="zh-CN"/>
          <w14:textFill>
            <w14:solidFill>
              <w14:schemeClr w14:val="tx1">
                <w14:lumMod w14:val="85000"/>
                <w14:lumOff w14:val="15000"/>
              </w14:schemeClr>
            </w14:solidFill>
          </w14:textFill>
        </w:rPr>
        <w:t>。</w:t>
      </w:r>
    </w:p>
    <w:p w14:paraId="29F1EB0E">
      <w:pPr>
        <w:pStyle w:val="41"/>
        <w:rPr>
          <w:rFonts w:hint="eastAsia" w:cs="仿宋"/>
          <w:b/>
          <w:color w:val="262626" w:themeColor="text1" w:themeTint="D9"/>
          <w:sz w:val="24"/>
          <w:lang w:val="en-US" w:eastAsia="zh-CN"/>
          <w14:textFill>
            <w14:solidFill>
              <w14:schemeClr w14:val="tx1">
                <w14:lumMod w14:val="85000"/>
                <w14:lumOff w14:val="15000"/>
              </w14:schemeClr>
            </w14:solidFill>
          </w14:textFill>
        </w:rPr>
      </w:pPr>
      <w:r>
        <w:rPr>
          <w:rFonts w:hint="eastAsia" w:cs="仿宋"/>
          <w:b/>
          <w:color w:val="262626" w:themeColor="text1" w:themeTint="D9"/>
          <w:sz w:val="24"/>
          <w:lang w:val="en-US" w:eastAsia="zh-CN"/>
          <w14:textFill>
            <w14:solidFill>
              <w14:schemeClr w14:val="tx1">
                <w14:lumMod w14:val="85000"/>
                <w14:lumOff w14:val="15000"/>
              </w14:schemeClr>
            </w14:solidFill>
          </w14:textFill>
        </w:rPr>
        <w:t>4、免费质保期：3年（自验收合格之日起计）。</w:t>
      </w:r>
    </w:p>
    <w:p w14:paraId="10C22D46">
      <w:pPr>
        <w:rPr>
          <w:rFonts w:hint="eastAsia" w:cs="仿宋"/>
          <w:b/>
          <w:color w:val="262626" w:themeColor="text1" w:themeTint="D9"/>
          <w:sz w:val="24"/>
          <w:lang w:val="en-US" w:eastAsia="zh-CN"/>
          <w14:textFill>
            <w14:solidFill>
              <w14:schemeClr w14:val="tx1">
                <w14:lumMod w14:val="85000"/>
                <w14:lumOff w14:val="15000"/>
              </w14:schemeClr>
            </w14:solidFill>
          </w14:textFill>
        </w:rPr>
      </w:pPr>
    </w:p>
    <w:p w14:paraId="10B41B3A">
      <w:pPr>
        <w:pStyle w:val="2"/>
        <w:numPr>
          <w:ilvl w:val="0"/>
          <w:numId w:val="0"/>
        </w:numPr>
        <w:ind w:left="425" w:leftChars="0"/>
        <w:jc w:val="both"/>
        <w:rPr>
          <w:rFonts w:hint="eastAsia"/>
          <w:lang w:val="en-US" w:eastAsia="zh-CN"/>
        </w:rPr>
      </w:pPr>
    </w:p>
    <w:p w14:paraId="08781E6F">
      <w:pPr>
        <w:pStyle w:val="2"/>
        <w:numPr>
          <w:ilvl w:val="0"/>
          <w:numId w:val="0"/>
        </w:numPr>
        <w:ind w:left="425" w:leftChars="0"/>
        <w:jc w:val="both"/>
        <w:rPr>
          <w:rFonts w:hint="eastAsia"/>
          <w:lang w:val="en-US" w:eastAsia="zh-CN"/>
        </w:rPr>
      </w:pPr>
    </w:p>
    <w:p w14:paraId="7706142D">
      <w:pPr>
        <w:rPr>
          <w:rFonts w:hint="eastAsia"/>
          <w:lang w:val="en-US" w:eastAsia="zh-CN"/>
        </w:rPr>
      </w:pPr>
    </w:p>
    <w:p w14:paraId="0E909A85">
      <w:pPr>
        <w:pStyle w:val="2"/>
        <w:numPr>
          <w:ilvl w:val="0"/>
          <w:numId w:val="0"/>
        </w:numPr>
        <w:ind w:left="425" w:leftChars="0"/>
        <w:jc w:val="both"/>
        <w:rPr>
          <w:rFonts w:hint="eastAsia"/>
          <w:lang w:val="en-US" w:eastAsia="zh-CN"/>
        </w:rPr>
      </w:pPr>
    </w:p>
    <w:p w14:paraId="3617AA1A">
      <w:pPr>
        <w:rPr>
          <w:rFonts w:hint="eastAsia"/>
          <w:lang w:val="en-US" w:eastAsia="zh-CN"/>
        </w:rPr>
      </w:pPr>
    </w:p>
    <w:p w14:paraId="08B9501C">
      <w:pPr>
        <w:pStyle w:val="34"/>
        <w:rPr>
          <w:rFonts w:hint="eastAsia" w:cs="仿宋"/>
          <w:b/>
          <w:color w:val="auto"/>
          <w:sz w:val="24"/>
          <w:lang w:val="en-US" w:eastAsia="zh-CN"/>
        </w:rPr>
      </w:pPr>
    </w:p>
    <w:p w14:paraId="304018DD">
      <w:pPr>
        <w:numPr>
          <w:ilvl w:val="0"/>
          <w:numId w:val="0"/>
        </w:numPr>
        <w:spacing w:line="360" w:lineRule="auto"/>
        <w:ind w:leftChars="0"/>
        <w:jc w:val="center"/>
        <w:outlineLvl w:val="0"/>
        <w:rPr>
          <w:rFonts w:asciiTheme="minorEastAsia" w:hAnsiTheme="minorEastAsia" w:eastAsiaTheme="minorEastAsia"/>
          <w:b/>
          <w:color w:val="auto"/>
          <w:sz w:val="24"/>
          <w:szCs w:val="24"/>
        </w:rPr>
      </w:pPr>
      <w:bookmarkStart w:id="7" w:name="_Toc13430"/>
      <w:r>
        <w:rPr>
          <w:rFonts w:hint="eastAsia" w:asciiTheme="minorEastAsia" w:hAnsiTheme="minorEastAsia" w:eastAsiaTheme="minorEastAsia"/>
          <w:b/>
          <w:color w:val="auto"/>
          <w:sz w:val="24"/>
          <w:szCs w:val="24"/>
          <w:lang w:eastAsia="zh-CN"/>
        </w:rPr>
        <w:t>（</w:t>
      </w:r>
      <w:r>
        <w:rPr>
          <w:rFonts w:hint="eastAsia" w:asciiTheme="minorEastAsia" w:hAnsiTheme="minorEastAsia" w:eastAsiaTheme="minorEastAsia"/>
          <w:b/>
          <w:color w:val="auto"/>
          <w:sz w:val="24"/>
          <w:szCs w:val="24"/>
          <w:lang w:val="en-US" w:eastAsia="zh-CN"/>
        </w:rPr>
        <w:t>标项二：工业机器人一体化实训室</w:t>
      </w:r>
      <w:r>
        <w:rPr>
          <w:rFonts w:hint="eastAsia" w:asciiTheme="minorEastAsia" w:hAnsiTheme="minorEastAsia" w:eastAsiaTheme="minorEastAsia"/>
          <w:b/>
          <w:color w:val="auto"/>
          <w:sz w:val="24"/>
          <w:szCs w:val="24"/>
          <w:lang w:eastAsia="zh-CN"/>
        </w:rPr>
        <w:t>）</w:t>
      </w:r>
      <w:bookmarkEnd w:id="7"/>
    </w:p>
    <w:p w14:paraId="11F4143C">
      <w:pPr>
        <w:pStyle w:val="82"/>
        <w:numPr>
          <w:ilvl w:val="0"/>
          <w:numId w:val="0"/>
        </w:numPr>
        <w:spacing w:line="440" w:lineRule="exact"/>
        <w:ind w:left="510" w:leftChars="0" w:hanging="510" w:firstLineChars="0"/>
        <w:jc w:val="left"/>
        <w:rPr>
          <w:rFonts w:cs="宋体" w:asciiTheme="minorEastAsia" w:hAnsiTheme="minorEastAsia" w:eastAsiaTheme="minorEastAsia"/>
          <w:spacing w:val="-2"/>
          <w:szCs w:val="24"/>
        </w:rPr>
      </w:pPr>
      <w:r>
        <w:rPr>
          <w:rFonts w:hint="default" w:cs="宋体" w:asciiTheme="minorEastAsia" w:hAnsiTheme="minorEastAsia" w:eastAsiaTheme="minorEastAsia"/>
          <w:spacing w:val="-2"/>
          <w:kern w:val="2"/>
          <w:sz w:val="21"/>
          <w:szCs w:val="24"/>
          <w:lang w:val="en-US" w:eastAsia="zh-CN" w:bidi="ar-SA"/>
        </w:rPr>
        <w:t>一、</w:t>
      </w:r>
      <w:r>
        <w:rPr>
          <w:rFonts w:hint="eastAsia" w:cs="宋体" w:asciiTheme="minorEastAsia" w:hAnsiTheme="minorEastAsia" w:eastAsiaTheme="minorEastAsia"/>
          <w:spacing w:val="-2"/>
          <w:szCs w:val="24"/>
        </w:rPr>
        <w:t>招标项目概况</w:t>
      </w:r>
    </w:p>
    <w:tbl>
      <w:tblPr>
        <w:tblStyle w:val="43"/>
        <w:tblW w:w="1014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3"/>
        <w:gridCol w:w="2296"/>
        <w:gridCol w:w="2268"/>
        <w:gridCol w:w="1985"/>
      </w:tblGrid>
      <w:tr w14:paraId="210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0" w:type="dxa"/>
            <w:vAlign w:val="center"/>
          </w:tcPr>
          <w:p w14:paraId="3EE2201B">
            <w:pPr>
              <w:spacing w:line="440" w:lineRule="exact"/>
              <w:ind w:firstLine="103" w:firstLineChars="50"/>
              <w:jc w:val="left"/>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序号</w:t>
            </w:r>
          </w:p>
        </w:tc>
        <w:tc>
          <w:tcPr>
            <w:tcW w:w="2753" w:type="dxa"/>
            <w:vAlign w:val="center"/>
          </w:tcPr>
          <w:p w14:paraId="0E896507">
            <w:pPr>
              <w:spacing w:line="440" w:lineRule="exact"/>
              <w:jc w:val="center"/>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标项内容</w:t>
            </w:r>
          </w:p>
        </w:tc>
        <w:tc>
          <w:tcPr>
            <w:tcW w:w="2296" w:type="dxa"/>
            <w:vAlign w:val="center"/>
          </w:tcPr>
          <w:p w14:paraId="695E3EE8">
            <w:pPr>
              <w:spacing w:line="440" w:lineRule="exact"/>
              <w:jc w:val="center"/>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预算金额（万元）</w:t>
            </w:r>
          </w:p>
        </w:tc>
        <w:tc>
          <w:tcPr>
            <w:tcW w:w="2268" w:type="dxa"/>
            <w:vAlign w:val="center"/>
          </w:tcPr>
          <w:p w14:paraId="691C6864">
            <w:pPr>
              <w:spacing w:line="440" w:lineRule="exact"/>
              <w:jc w:val="center"/>
              <w:rPr>
                <w:rFonts w:cs="宋体" w:asciiTheme="minorEastAsia" w:hAnsiTheme="minorEastAsia" w:eastAsiaTheme="minorEastAsia"/>
                <w:spacing w:val="-2"/>
                <w:szCs w:val="24"/>
              </w:rPr>
            </w:pPr>
            <w:r>
              <w:rPr>
                <w:rFonts w:hint="eastAsia" w:cs="宋体" w:asciiTheme="minorEastAsia" w:hAnsiTheme="minorEastAsia" w:eastAsiaTheme="minorEastAsia"/>
                <w:spacing w:val="-2"/>
                <w:szCs w:val="24"/>
              </w:rPr>
              <w:t>采购需求</w:t>
            </w:r>
          </w:p>
        </w:tc>
        <w:tc>
          <w:tcPr>
            <w:tcW w:w="1985" w:type="dxa"/>
            <w:vAlign w:val="center"/>
          </w:tcPr>
          <w:p w14:paraId="4C82CE57">
            <w:pPr>
              <w:spacing w:line="440" w:lineRule="exact"/>
              <w:ind w:firstLine="412" w:firstLineChars="200"/>
              <w:jc w:val="left"/>
              <w:rPr>
                <w:rFonts w:hint="eastAsia" w:cs="宋体" w:asciiTheme="minorEastAsia" w:hAnsiTheme="minorEastAsia" w:eastAsiaTheme="minorEastAsia"/>
                <w:spacing w:val="-2"/>
                <w:szCs w:val="24"/>
                <w:lang w:eastAsia="zh-CN"/>
              </w:rPr>
            </w:pPr>
            <w:r>
              <w:rPr>
                <w:rFonts w:hint="eastAsia" w:cs="宋体" w:asciiTheme="minorEastAsia" w:hAnsiTheme="minorEastAsia" w:eastAsiaTheme="minorEastAsia"/>
                <w:spacing w:val="-2"/>
                <w:szCs w:val="24"/>
                <w:lang w:val="en-US" w:eastAsia="zh-CN"/>
              </w:rPr>
              <w:t>供货期</w:t>
            </w:r>
          </w:p>
        </w:tc>
      </w:tr>
      <w:tr w14:paraId="766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0" w:type="dxa"/>
            <w:vAlign w:val="center"/>
          </w:tcPr>
          <w:p w14:paraId="66D79840">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1</w:t>
            </w:r>
          </w:p>
        </w:tc>
        <w:tc>
          <w:tcPr>
            <w:tcW w:w="2753" w:type="dxa"/>
            <w:vAlign w:val="center"/>
          </w:tcPr>
          <w:p w14:paraId="0218825B">
            <w:pPr>
              <w:spacing w:line="440" w:lineRule="exact"/>
              <w:jc w:val="center"/>
              <w:rPr>
                <w:rFonts w:hint="default"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工业机器人一体化实训室</w:t>
            </w:r>
          </w:p>
        </w:tc>
        <w:tc>
          <w:tcPr>
            <w:tcW w:w="2296" w:type="dxa"/>
            <w:vAlign w:val="center"/>
          </w:tcPr>
          <w:p w14:paraId="3BB9A6D9">
            <w:pPr>
              <w:spacing w:line="440" w:lineRule="exact"/>
              <w:jc w:val="center"/>
              <w:rPr>
                <w:rFonts w:hint="default" w:cs="宋体" w:asciiTheme="minorEastAsia" w:hAnsiTheme="minorEastAsia" w:eastAsiaTheme="minorEastAsia"/>
                <w:b w:val="0"/>
                <w:color w:val="auto"/>
                <w:spacing w:val="-2"/>
                <w:szCs w:val="24"/>
                <w:lang w:val="en-US" w:eastAsia="zh-CN"/>
              </w:rPr>
            </w:pPr>
            <w:r>
              <w:rPr>
                <w:rFonts w:hint="eastAsia" w:cs="宋体" w:asciiTheme="minorEastAsia" w:hAnsiTheme="minorEastAsia" w:eastAsiaTheme="minorEastAsia"/>
                <w:b w:val="0"/>
                <w:color w:val="auto"/>
                <w:spacing w:val="-2"/>
                <w:szCs w:val="24"/>
                <w:lang w:val="en-US" w:eastAsia="zh-CN"/>
              </w:rPr>
              <w:t>100</w:t>
            </w:r>
          </w:p>
        </w:tc>
        <w:tc>
          <w:tcPr>
            <w:tcW w:w="2268" w:type="dxa"/>
            <w:vAlign w:val="center"/>
          </w:tcPr>
          <w:p w14:paraId="7266F1EA">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详见设备采购内容及技术要求</w:t>
            </w:r>
          </w:p>
        </w:tc>
        <w:tc>
          <w:tcPr>
            <w:tcW w:w="1985" w:type="dxa"/>
            <w:vAlign w:val="center"/>
          </w:tcPr>
          <w:p w14:paraId="22FBB002">
            <w:pPr>
              <w:spacing w:line="440" w:lineRule="exact"/>
              <w:jc w:val="center"/>
              <w:rPr>
                <w:rFonts w:hint="eastAsia" w:cs="宋体" w:asciiTheme="minorEastAsia" w:hAnsiTheme="minorEastAsia" w:eastAsiaTheme="minorEastAsia"/>
                <w:b w:val="0"/>
                <w:color w:val="auto"/>
                <w:spacing w:val="-2"/>
                <w:szCs w:val="24"/>
                <w:lang w:eastAsia="zh-CN"/>
              </w:rPr>
            </w:pPr>
            <w:r>
              <w:rPr>
                <w:rFonts w:hint="eastAsia" w:cs="宋体" w:asciiTheme="minorEastAsia" w:hAnsiTheme="minorEastAsia" w:eastAsiaTheme="minorEastAsia"/>
                <w:b w:val="0"/>
                <w:color w:val="auto"/>
                <w:spacing w:val="-2"/>
                <w:szCs w:val="24"/>
              </w:rPr>
              <w:t>合同签订之日起40</w:t>
            </w:r>
            <w:r>
              <w:rPr>
                <w:rFonts w:hint="eastAsia" w:cs="宋体" w:asciiTheme="minorEastAsia" w:hAnsiTheme="minorEastAsia" w:eastAsiaTheme="minorEastAsia"/>
                <w:b w:val="0"/>
                <w:color w:val="auto"/>
                <w:spacing w:val="-2"/>
                <w:szCs w:val="24"/>
                <w:lang w:val="en-US" w:eastAsia="zh-CN"/>
              </w:rPr>
              <w:t>日历天内</w:t>
            </w:r>
            <w:r>
              <w:rPr>
                <w:rFonts w:hint="eastAsia" w:cs="宋体" w:asciiTheme="minorEastAsia" w:hAnsiTheme="minorEastAsia" w:eastAsiaTheme="minorEastAsia"/>
                <w:b w:val="0"/>
                <w:color w:val="auto"/>
                <w:spacing w:val="-2"/>
                <w:szCs w:val="24"/>
              </w:rPr>
              <w:t>完成交货、安装、调试并能正常投入使用</w:t>
            </w:r>
            <w:r>
              <w:rPr>
                <w:rFonts w:hint="eastAsia" w:cs="宋体" w:asciiTheme="minorEastAsia" w:hAnsiTheme="minorEastAsia" w:eastAsiaTheme="minorEastAsia"/>
                <w:b w:val="0"/>
                <w:color w:val="auto"/>
                <w:spacing w:val="-2"/>
                <w:szCs w:val="24"/>
                <w:lang w:eastAsia="zh-CN"/>
              </w:rPr>
              <w:t>。</w:t>
            </w:r>
          </w:p>
        </w:tc>
      </w:tr>
    </w:tbl>
    <w:p w14:paraId="1D57D2F7">
      <w:pPr>
        <w:spacing w:line="440" w:lineRule="exact"/>
        <w:jc w:val="left"/>
        <w:rPr>
          <w:rFonts w:hint="eastAsia" w:cs="宋体" w:asciiTheme="minorEastAsia" w:hAnsiTheme="minorEastAsia" w:eastAsiaTheme="minorEastAsia"/>
          <w:b w:val="0"/>
          <w:color w:val="auto"/>
          <w:spacing w:val="-2"/>
          <w:szCs w:val="24"/>
        </w:rPr>
      </w:pPr>
      <w:r>
        <w:rPr>
          <w:rFonts w:hint="default" w:cs="宋体" w:asciiTheme="minorEastAsia" w:hAnsiTheme="minorEastAsia" w:eastAsiaTheme="minorEastAsia"/>
          <w:b w:val="0"/>
          <w:color w:val="auto"/>
          <w:spacing w:val="-2"/>
          <w:szCs w:val="24"/>
          <w:lang w:val="en-US" w:eastAsia="zh-CN"/>
        </w:rPr>
        <w:t>二、</w:t>
      </w:r>
      <w:r>
        <w:rPr>
          <w:rFonts w:hint="eastAsia" w:cs="宋体" w:asciiTheme="minorEastAsia" w:hAnsiTheme="minorEastAsia" w:eastAsiaTheme="minorEastAsia"/>
          <w:b w:val="0"/>
          <w:color w:val="auto"/>
          <w:spacing w:val="-2"/>
          <w:szCs w:val="24"/>
        </w:rPr>
        <w:t>招标设备一览表</w:t>
      </w:r>
    </w:p>
    <w:tbl>
      <w:tblPr>
        <w:tblStyle w:val="4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01"/>
        <w:gridCol w:w="1541"/>
        <w:gridCol w:w="930"/>
        <w:gridCol w:w="2059"/>
        <w:gridCol w:w="1985"/>
      </w:tblGrid>
      <w:tr w14:paraId="032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33F39E8C">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序号</w:t>
            </w:r>
          </w:p>
        </w:tc>
        <w:tc>
          <w:tcPr>
            <w:tcW w:w="2701" w:type="dxa"/>
            <w:vAlign w:val="center"/>
          </w:tcPr>
          <w:p w14:paraId="43FFDDCC">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采购内容</w:t>
            </w:r>
          </w:p>
        </w:tc>
        <w:tc>
          <w:tcPr>
            <w:tcW w:w="1541" w:type="dxa"/>
            <w:vAlign w:val="center"/>
          </w:tcPr>
          <w:p w14:paraId="75A2A9C2">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规格及型号</w:t>
            </w:r>
          </w:p>
        </w:tc>
        <w:tc>
          <w:tcPr>
            <w:tcW w:w="930" w:type="dxa"/>
            <w:vAlign w:val="center"/>
          </w:tcPr>
          <w:p w14:paraId="3ABBDF63">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单位</w:t>
            </w:r>
          </w:p>
        </w:tc>
        <w:tc>
          <w:tcPr>
            <w:tcW w:w="2059" w:type="dxa"/>
            <w:vAlign w:val="center"/>
          </w:tcPr>
          <w:p w14:paraId="0EAD8B54">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数量</w:t>
            </w:r>
          </w:p>
        </w:tc>
        <w:tc>
          <w:tcPr>
            <w:tcW w:w="1985" w:type="dxa"/>
            <w:vAlign w:val="center"/>
          </w:tcPr>
          <w:p w14:paraId="41488F58">
            <w:pPr>
              <w:spacing w:line="440" w:lineRule="exact"/>
              <w:jc w:val="center"/>
              <w:rPr>
                <w:rFonts w:hint="eastAsia" w:cs="宋体" w:asciiTheme="minorEastAsia" w:hAnsiTheme="minorEastAsia" w:eastAsiaTheme="minorEastAsia"/>
                <w:b w:val="0"/>
                <w:color w:val="auto"/>
                <w:spacing w:val="-2"/>
                <w:szCs w:val="24"/>
                <w:lang w:eastAsia="zh-CN"/>
              </w:rPr>
            </w:pPr>
            <w:r>
              <w:rPr>
                <w:rFonts w:hint="eastAsia" w:cs="宋体" w:asciiTheme="minorEastAsia" w:hAnsiTheme="minorEastAsia" w:eastAsiaTheme="minorEastAsia"/>
                <w:b w:val="0"/>
                <w:color w:val="auto"/>
                <w:spacing w:val="-2"/>
                <w:szCs w:val="24"/>
                <w:lang w:val="en-US" w:eastAsia="zh-CN"/>
              </w:rPr>
              <w:t>供货期</w:t>
            </w:r>
          </w:p>
        </w:tc>
      </w:tr>
      <w:tr w14:paraId="737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Align w:val="center"/>
          </w:tcPr>
          <w:p w14:paraId="5BF30BE7">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1</w:t>
            </w:r>
          </w:p>
        </w:tc>
        <w:tc>
          <w:tcPr>
            <w:tcW w:w="2701" w:type="dxa"/>
            <w:vAlign w:val="center"/>
          </w:tcPr>
          <w:p w14:paraId="489204CD">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lang w:val="en-US" w:eastAsia="zh-CN"/>
              </w:rPr>
              <w:t>工业级易拆装机器人实训系统</w:t>
            </w:r>
          </w:p>
        </w:tc>
        <w:tc>
          <w:tcPr>
            <w:tcW w:w="1541" w:type="dxa"/>
            <w:vMerge w:val="restart"/>
            <w:vAlign w:val="center"/>
          </w:tcPr>
          <w:p w14:paraId="5DAAC937">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详见技术要求</w:t>
            </w:r>
          </w:p>
        </w:tc>
        <w:tc>
          <w:tcPr>
            <w:tcW w:w="930" w:type="dxa"/>
            <w:vAlign w:val="center"/>
          </w:tcPr>
          <w:p w14:paraId="4BE12622">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rPr>
              <w:t>套</w:t>
            </w:r>
          </w:p>
        </w:tc>
        <w:tc>
          <w:tcPr>
            <w:tcW w:w="2059" w:type="dxa"/>
            <w:vAlign w:val="center"/>
          </w:tcPr>
          <w:p w14:paraId="6D0720B0">
            <w:pPr>
              <w:spacing w:line="440" w:lineRule="exact"/>
              <w:jc w:val="center"/>
              <w:rPr>
                <w:rFonts w:hint="eastAsia" w:cs="宋体" w:asciiTheme="minorEastAsia" w:hAnsiTheme="minorEastAsia" w:eastAsiaTheme="minorEastAsia"/>
                <w:b w:val="0"/>
                <w:color w:val="auto"/>
                <w:spacing w:val="-2"/>
                <w:szCs w:val="24"/>
              </w:rPr>
            </w:pPr>
            <w:r>
              <w:rPr>
                <w:rFonts w:hint="eastAsia" w:cs="宋体" w:asciiTheme="minorEastAsia" w:hAnsiTheme="minorEastAsia" w:eastAsiaTheme="minorEastAsia"/>
                <w:b w:val="0"/>
                <w:color w:val="auto"/>
                <w:spacing w:val="-2"/>
                <w:szCs w:val="24"/>
                <w:lang w:val="en-US" w:eastAsia="zh-CN"/>
              </w:rPr>
              <w:t>8</w:t>
            </w:r>
          </w:p>
        </w:tc>
        <w:tc>
          <w:tcPr>
            <w:tcW w:w="1985" w:type="dxa"/>
            <w:vMerge w:val="restart"/>
            <w:vAlign w:val="center"/>
          </w:tcPr>
          <w:p w14:paraId="3003F39D">
            <w:pPr>
              <w:spacing w:line="440" w:lineRule="exact"/>
              <w:jc w:val="center"/>
              <w:rPr>
                <w:rFonts w:hint="eastAsia" w:cs="宋体" w:asciiTheme="minorEastAsia" w:hAnsiTheme="minorEastAsia" w:eastAsiaTheme="minorEastAsia"/>
                <w:b w:val="0"/>
                <w:color w:val="auto"/>
                <w:spacing w:val="-2"/>
                <w:szCs w:val="24"/>
                <w:lang w:eastAsia="zh-CN"/>
              </w:rPr>
            </w:pPr>
            <w:r>
              <w:rPr>
                <w:rFonts w:hint="eastAsia" w:cs="宋体" w:asciiTheme="minorEastAsia" w:hAnsiTheme="minorEastAsia" w:eastAsiaTheme="minorEastAsia"/>
                <w:b w:val="0"/>
                <w:color w:val="auto"/>
                <w:spacing w:val="-2"/>
                <w:szCs w:val="24"/>
              </w:rPr>
              <w:t>合同签订之日起40</w:t>
            </w:r>
            <w:r>
              <w:rPr>
                <w:rFonts w:hint="eastAsia" w:cs="宋体" w:asciiTheme="minorEastAsia" w:hAnsiTheme="minorEastAsia" w:eastAsiaTheme="minorEastAsia"/>
                <w:b w:val="0"/>
                <w:color w:val="auto"/>
                <w:spacing w:val="-2"/>
                <w:szCs w:val="24"/>
                <w:lang w:val="en-US" w:eastAsia="zh-CN"/>
              </w:rPr>
              <w:t>日历天内</w:t>
            </w:r>
            <w:r>
              <w:rPr>
                <w:rFonts w:hint="eastAsia" w:cs="宋体" w:asciiTheme="minorEastAsia" w:hAnsiTheme="minorEastAsia" w:eastAsiaTheme="minorEastAsia"/>
                <w:b w:val="0"/>
                <w:color w:val="auto"/>
                <w:spacing w:val="-2"/>
                <w:szCs w:val="24"/>
              </w:rPr>
              <w:t>完成交货、安装、调试并能正常投入使用</w:t>
            </w:r>
            <w:r>
              <w:rPr>
                <w:rFonts w:hint="eastAsia" w:cs="宋体" w:asciiTheme="minorEastAsia" w:hAnsiTheme="minorEastAsia" w:eastAsiaTheme="minorEastAsia"/>
                <w:b w:val="0"/>
                <w:color w:val="auto"/>
                <w:spacing w:val="-2"/>
                <w:szCs w:val="24"/>
                <w:lang w:eastAsia="zh-CN"/>
              </w:rPr>
              <w:t>。</w:t>
            </w:r>
          </w:p>
        </w:tc>
      </w:tr>
      <w:tr w14:paraId="5598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Align w:val="center"/>
          </w:tcPr>
          <w:p w14:paraId="5B8D30C6">
            <w:pPr>
              <w:spacing w:line="440" w:lineRule="exact"/>
              <w:jc w:val="center"/>
              <w:rPr>
                <w:rFonts w:cs="宋体" w:asciiTheme="minorEastAsia" w:hAnsiTheme="minorEastAsia" w:eastAsiaTheme="minorEastAsia"/>
                <w:b w:val="0"/>
                <w:spacing w:val="-2"/>
                <w:szCs w:val="24"/>
              </w:rPr>
            </w:pPr>
            <w:r>
              <w:rPr>
                <w:rFonts w:cs="宋体" w:asciiTheme="minorEastAsia" w:hAnsiTheme="minorEastAsia" w:eastAsiaTheme="minorEastAsia"/>
                <w:b w:val="0"/>
                <w:spacing w:val="-2"/>
                <w:szCs w:val="24"/>
              </w:rPr>
              <w:t>2</w:t>
            </w:r>
          </w:p>
        </w:tc>
        <w:tc>
          <w:tcPr>
            <w:tcW w:w="2701" w:type="dxa"/>
            <w:vAlign w:val="center"/>
          </w:tcPr>
          <w:p w14:paraId="0B8FD978">
            <w:pPr>
              <w:keepNext w:val="0"/>
              <w:keepLines w:val="0"/>
              <w:widowControl/>
              <w:suppressLineNumbers w:val="0"/>
              <w:jc w:val="center"/>
              <w:textAlignment w:val="center"/>
              <w:rPr>
                <w:rFonts w:hint="eastAsia" w:cs="宋体" w:asciiTheme="minorEastAsia" w:hAnsiTheme="minorEastAsia" w:eastAsiaTheme="minorEastAsia"/>
                <w:b w:val="0"/>
                <w:spacing w:val="-2"/>
                <w:sz w:val="21"/>
                <w:szCs w:val="21"/>
              </w:rPr>
            </w:pPr>
            <w:r>
              <w:rPr>
                <w:rFonts w:hint="eastAsia" w:ascii="宋体" w:hAnsi="宋体" w:cs="宋体"/>
                <w:i w:val="0"/>
                <w:iCs w:val="0"/>
                <w:color w:val="auto"/>
                <w:kern w:val="0"/>
                <w:sz w:val="21"/>
                <w:szCs w:val="21"/>
                <w:u w:val="none"/>
                <w:lang w:val="en-US" w:eastAsia="zh-CN" w:bidi="ar"/>
              </w:rPr>
              <w:t>一体化实训室配套</w:t>
            </w:r>
          </w:p>
        </w:tc>
        <w:tc>
          <w:tcPr>
            <w:tcW w:w="1541" w:type="dxa"/>
            <w:vMerge w:val="continue"/>
            <w:vAlign w:val="center"/>
          </w:tcPr>
          <w:p w14:paraId="703E84E4">
            <w:pPr>
              <w:spacing w:line="440" w:lineRule="exact"/>
              <w:ind w:firstLine="412" w:firstLineChars="200"/>
              <w:jc w:val="center"/>
              <w:rPr>
                <w:rFonts w:cs="宋体" w:asciiTheme="minorEastAsia" w:hAnsiTheme="minorEastAsia" w:eastAsiaTheme="minorEastAsia"/>
                <w:b w:val="0"/>
                <w:spacing w:val="-2"/>
                <w:szCs w:val="24"/>
              </w:rPr>
            </w:pPr>
          </w:p>
        </w:tc>
        <w:tc>
          <w:tcPr>
            <w:tcW w:w="930" w:type="dxa"/>
            <w:vAlign w:val="center"/>
          </w:tcPr>
          <w:p w14:paraId="1A58C313">
            <w:pPr>
              <w:spacing w:line="440" w:lineRule="exact"/>
              <w:jc w:val="center"/>
              <w:rPr>
                <w:rFonts w:hint="default" w:cs="宋体" w:asciiTheme="minorEastAsia" w:hAnsiTheme="minorEastAsia" w:eastAsiaTheme="minorEastAsia"/>
                <w:b w:val="0"/>
                <w:spacing w:val="-2"/>
                <w:szCs w:val="24"/>
                <w:lang w:val="en-US" w:eastAsia="zh-CN"/>
              </w:rPr>
            </w:pPr>
            <w:r>
              <w:rPr>
                <w:rFonts w:hint="eastAsia" w:cs="宋体" w:asciiTheme="minorEastAsia" w:hAnsiTheme="minorEastAsia" w:eastAsiaTheme="minorEastAsia"/>
                <w:b w:val="0"/>
                <w:spacing w:val="-2"/>
                <w:szCs w:val="24"/>
                <w:lang w:val="en-US" w:eastAsia="zh-CN"/>
              </w:rPr>
              <w:t>项</w:t>
            </w:r>
          </w:p>
        </w:tc>
        <w:tc>
          <w:tcPr>
            <w:tcW w:w="2059" w:type="dxa"/>
            <w:vAlign w:val="center"/>
          </w:tcPr>
          <w:p w14:paraId="4AED5D11">
            <w:pPr>
              <w:keepNext w:val="0"/>
              <w:keepLines w:val="0"/>
              <w:widowControl/>
              <w:suppressLineNumbers w:val="0"/>
              <w:jc w:val="center"/>
              <w:textAlignment w:val="center"/>
              <w:rPr>
                <w:rFonts w:cs="宋体" w:asciiTheme="minorEastAsia" w:hAnsiTheme="minorEastAsia" w:eastAsiaTheme="minorEastAsia"/>
                <w:b w:val="0"/>
                <w:spacing w:val="-2"/>
                <w:szCs w:val="24"/>
              </w:rPr>
            </w:pPr>
            <w:r>
              <w:rPr>
                <w:rFonts w:hint="eastAsia" w:ascii="宋体" w:hAnsi="宋体" w:eastAsia="宋体" w:cs="宋体"/>
                <w:i w:val="0"/>
                <w:iCs w:val="0"/>
                <w:color w:val="auto"/>
                <w:kern w:val="0"/>
                <w:sz w:val="24"/>
                <w:szCs w:val="24"/>
                <w:u w:val="none"/>
                <w:lang w:val="en-US" w:eastAsia="zh-CN" w:bidi="ar"/>
              </w:rPr>
              <w:t>1</w:t>
            </w:r>
          </w:p>
        </w:tc>
        <w:tc>
          <w:tcPr>
            <w:tcW w:w="1985" w:type="dxa"/>
            <w:vMerge w:val="continue"/>
            <w:vAlign w:val="center"/>
          </w:tcPr>
          <w:p w14:paraId="6D451557">
            <w:pPr>
              <w:spacing w:line="440" w:lineRule="exact"/>
              <w:ind w:firstLine="412" w:firstLineChars="200"/>
              <w:jc w:val="center"/>
              <w:rPr>
                <w:rFonts w:cs="宋体" w:asciiTheme="minorEastAsia" w:hAnsiTheme="minorEastAsia" w:eastAsiaTheme="minorEastAsia"/>
                <w:b w:val="0"/>
                <w:spacing w:val="-2"/>
                <w:szCs w:val="24"/>
              </w:rPr>
            </w:pPr>
          </w:p>
        </w:tc>
      </w:tr>
    </w:tbl>
    <w:p w14:paraId="038E8F90">
      <w:pPr>
        <w:numPr>
          <w:ilvl w:val="0"/>
          <w:numId w:val="5"/>
        </w:numPr>
        <w:spacing w:before="160" w:line="188" w:lineRule="auto"/>
        <w:ind w:left="0" w:leftChars="0" w:firstLine="0" w:firstLineChars="0"/>
        <w:rPr>
          <w:rFonts w:hint="eastAsia" w:cs="宋体" w:asciiTheme="minorEastAsia" w:hAnsiTheme="minorEastAsia" w:eastAsiaTheme="minorEastAsia"/>
          <w:spacing w:val="-2"/>
          <w:kern w:val="2"/>
          <w:sz w:val="21"/>
          <w:szCs w:val="24"/>
          <w:lang w:val="en-US" w:eastAsia="zh-CN" w:bidi="ar-SA"/>
        </w:rPr>
      </w:pPr>
      <w:r>
        <w:rPr>
          <w:rFonts w:hint="eastAsia" w:cs="宋体" w:asciiTheme="minorEastAsia" w:hAnsiTheme="minorEastAsia" w:eastAsiaTheme="minorEastAsia"/>
          <w:spacing w:val="-2"/>
          <w:kern w:val="2"/>
          <w:sz w:val="21"/>
          <w:szCs w:val="24"/>
          <w:lang w:val="en-US" w:eastAsia="zh-CN" w:bidi="ar-SA"/>
        </w:rPr>
        <w:t>设备参数</w:t>
      </w:r>
    </w:p>
    <w:p w14:paraId="3DF43CF1">
      <w:pPr>
        <w:numPr>
          <w:ilvl w:val="0"/>
          <w:numId w:val="0"/>
        </w:numPr>
        <w:spacing w:before="160" w:line="188" w:lineRule="auto"/>
        <w:ind w:leftChars="0"/>
        <w:rPr>
          <w:rFonts w:hint="default" w:cs="宋体" w:asciiTheme="minorEastAsia" w:hAnsiTheme="minorEastAsia" w:eastAsiaTheme="minorEastAsia"/>
          <w:spacing w:val="-2"/>
          <w:kern w:val="2"/>
          <w:sz w:val="21"/>
          <w:szCs w:val="24"/>
          <w:lang w:val="en-US" w:eastAsia="zh-CN" w:bidi="ar-SA"/>
        </w:rPr>
      </w:pPr>
    </w:p>
    <w:tbl>
      <w:tblPr>
        <w:tblStyle w:val="44"/>
        <w:tblW w:w="92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53"/>
        <w:gridCol w:w="6375"/>
        <w:gridCol w:w="699"/>
        <w:gridCol w:w="709"/>
      </w:tblGrid>
      <w:tr w14:paraId="6AA81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vAlign w:val="center"/>
          </w:tcPr>
          <w:p w14:paraId="0C94A1C7">
            <w:pPr>
              <w:jc w:val="center"/>
              <w:rPr>
                <w:rFonts w:eastAsiaTheme="minorEastAsia"/>
                <w:b/>
                <w:color w:val="auto"/>
              </w:rPr>
            </w:pPr>
            <w:r>
              <w:rPr>
                <w:rFonts w:eastAsiaTheme="minorEastAsia"/>
                <w:b/>
                <w:color w:val="auto"/>
              </w:rPr>
              <w:t>序号</w:t>
            </w:r>
          </w:p>
        </w:tc>
        <w:tc>
          <w:tcPr>
            <w:tcW w:w="753" w:type="dxa"/>
            <w:vAlign w:val="center"/>
          </w:tcPr>
          <w:p w14:paraId="34D5822E">
            <w:pPr>
              <w:jc w:val="center"/>
              <w:rPr>
                <w:rFonts w:eastAsiaTheme="minorEastAsia"/>
                <w:b/>
                <w:color w:val="auto"/>
              </w:rPr>
            </w:pPr>
            <w:r>
              <w:rPr>
                <w:rFonts w:eastAsiaTheme="minorEastAsia"/>
                <w:b/>
                <w:color w:val="auto"/>
              </w:rPr>
              <w:t>名称</w:t>
            </w:r>
          </w:p>
        </w:tc>
        <w:tc>
          <w:tcPr>
            <w:tcW w:w="6375" w:type="dxa"/>
            <w:vAlign w:val="center"/>
          </w:tcPr>
          <w:p w14:paraId="6B5A8181">
            <w:pPr>
              <w:jc w:val="center"/>
              <w:rPr>
                <w:rFonts w:eastAsiaTheme="minorEastAsia"/>
                <w:b/>
                <w:color w:val="auto"/>
              </w:rPr>
            </w:pPr>
            <w:r>
              <w:rPr>
                <w:rFonts w:eastAsiaTheme="minorEastAsia"/>
                <w:b/>
                <w:color w:val="auto"/>
              </w:rPr>
              <w:t>功能目标及技术指标</w:t>
            </w:r>
          </w:p>
        </w:tc>
        <w:tc>
          <w:tcPr>
            <w:tcW w:w="699" w:type="dxa"/>
            <w:vAlign w:val="center"/>
          </w:tcPr>
          <w:p w14:paraId="4FB28219">
            <w:pPr>
              <w:jc w:val="center"/>
              <w:rPr>
                <w:rFonts w:eastAsiaTheme="minorEastAsia"/>
                <w:b/>
                <w:color w:val="auto"/>
              </w:rPr>
            </w:pPr>
            <w:r>
              <w:rPr>
                <w:rFonts w:eastAsiaTheme="minorEastAsia"/>
                <w:b/>
                <w:color w:val="auto"/>
              </w:rPr>
              <w:t>数量</w:t>
            </w:r>
          </w:p>
        </w:tc>
        <w:tc>
          <w:tcPr>
            <w:tcW w:w="709" w:type="dxa"/>
            <w:vAlign w:val="center"/>
          </w:tcPr>
          <w:p w14:paraId="30CF1116">
            <w:pPr>
              <w:jc w:val="center"/>
              <w:rPr>
                <w:rFonts w:eastAsiaTheme="minorEastAsia"/>
                <w:b/>
                <w:color w:val="auto"/>
              </w:rPr>
            </w:pPr>
            <w:r>
              <w:rPr>
                <w:rFonts w:eastAsiaTheme="minorEastAsia"/>
                <w:b/>
                <w:color w:val="auto"/>
              </w:rPr>
              <w:t>单位</w:t>
            </w:r>
          </w:p>
        </w:tc>
      </w:tr>
      <w:tr w14:paraId="0236A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709" w:type="dxa"/>
            <w:vAlign w:val="center"/>
          </w:tcPr>
          <w:p w14:paraId="6A77F697">
            <w:pPr>
              <w:jc w:val="center"/>
              <w:rPr>
                <w:rFonts w:eastAsiaTheme="minorEastAsia"/>
                <w:color w:val="auto"/>
              </w:rPr>
            </w:pPr>
            <w:r>
              <w:rPr>
                <w:rFonts w:eastAsiaTheme="minorEastAsia"/>
                <w:color w:val="auto"/>
              </w:rPr>
              <w:t>1</w:t>
            </w:r>
          </w:p>
        </w:tc>
        <w:tc>
          <w:tcPr>
            <w:tcW w:w="753" w:type="dxa"/>
            <w:vAlign w:val="center"/>
          </w:tcPr>
          <w:p w14:paraId="3B03ED6C">
            <w:pPr>
              <w:jc w:val="center"/>
              <w:rPr>
                <w:rFonts w:eastAsiaTheme="minorEastAsia"/>
                <w:b/>
                <w:color w:val="auto"/>
              </w:rPr>
            </w:pPr>
            <w:r>
              <w:rPr>
                <w:b/>
                <w:color w:val="auto"/>
                <w:sz w:val="24"/>
              </w:rPr>
              <w:t>工业级易拆装机器人实训系统</w:t>
            </w:r>
          </w:p>
        </w:tc>
        <w:tc>
          <w:tcPr>
            <w:tcW w:w="6375" w:type="dxa"/>
            <w:vAlign w:val="center"/>
          </w:tcPr>
          <w:p w14:paraId="691B04B6">
            <w:pPr>
              <w:adjustRightInd w:val="0"/>
              <w:snapToGrid w:val="0"/>
              <w:ind w:firstLine="420" w:firstLineChars="200"/>
              <w:rPr>
                <w:color w:val="auto"/>
              </w:rPr>
            </w:pPr>
            <w:r>
              <w:rPr>
                <w:color w:val="auto"/>
              </w:rPr>
              <w:t>实训系统以工业机器人基础技术为核心，包含气动技术、机械传动技术、机器人控制技术等，能够实现基于工业机器人本体的拆装动手实训与搬运装配操作实训，强化了学生对工业机器人性能、原理、结构及典型元器件的认知，培养学生对工业机器人装备安装、编程、调试、维修、运行和管理的综合性技能。</w:t>
            </w:r>
          </w:p>
          <w:p w14:paraId="6A81832C">
            <w:pPr>
              <w:adjustRightInd w:val="0"/>
              <w:snapToGrid w:val="0"/>
              <w:ind w:firstLine="420" w:firstLineChars="200"/>
              <w:rPr>
                <w:rFonts w:hint="eastAsia"/>
                <w:color w:val="auto"/>
              </w:rPr>
            </w:pPr>
            <w:r>
              <w:rPr>
                <w:color w:val="auto"/>
              </w:rPr>
              <w:t>系统主要由易拆装工业机器人、机器人控制柜与示教盒、安装底板、末端气动工具、控制柜铝型材桌台、铝材支架与工件、收纳盒、防静电拆装一体化实训台、方凳、无油静音气泵、拆装工具、</w:t>
            </w:r>
            <w:r>
              <w:rPr>
                <w:rFonts w:hint="eastAsia"/>
                <w:color w:val="auto"/>
                <w:szCs w:val="21"/>
                <w:lang w:val="zh-CN" w:eastAsia="zh-CN"/>
              </w:rPr>
              <w:t>易拆装工业机器人实训终端、</w:t>
            </w:r>
            <w:r>
              <w:rPr>
                <w:rFonts w:hint="eastAsia" w:cs="宋体"/>
                <w:color w:val="auto"/>
                <w:szCs w:val="21"/>
                <w:lang w:val="en-US" w:eastAsia="zh-CN"/>
              </w:rPr>
              <w:t>机器人拆装仿真软件、机器人数据采集软件</w:t>
            </w:r>
            <w:r>
              <w:rPr>
                <w:color w:val="auto"/>
              </w:rPr>
              <w:t>等组成</w:t>
            </w:r>
            <w:r>
              <w:rPr>
                <w:rFonts w:hint="eastAsia"/>
                <w:color w:val="auto"/>
              </w:rPr>
              <w:t>；</w:t>
            </w:r>
          </w:p>
          <w:p w14:paraId="16C94829">
            <w:pPr>
              <w:widowControl/>
              <w:rPr>
                <w:b/>
                <w:color w:val="auto"/>
                <w:kern w:val="0"/>
              </w:rPr>
            </w:pPr>
            <w:r>
              <w:rPr>
                <w:b/>
                <w:color w:val="auto"/>
              </w:rPr>
              <w:t>1.</w:t>
            </w:r>
            <w:r>
              <w:rPr>
                <w:b/>
                <w:color w:val="auto"/>
                <w:kern w:val="0"/>
              </w:rPr>
              <w:t>易拆装工业机器人</w:t>
            </w:r>
          </w:p>
          <w:p w14:paraId="3C9D4A2A">
            <w:pPr>
              <w:widowControl/>
              <w:rPr>
                <w:rFonts w:eastAsiaTheme="minorEastAsia"/>
                <w:b/>
                <w:bCs/>
                <w:color w:val="auto"/>
              </w:rPr>
            </w:pPr>
            <w:r>
              <w:rPr>
                <w:rFonts w:eastAsiaTheme="minorEastAsia"/>
                <w:b/>
                <w:bCs/>
                <w:color w:val="auto"/>
              </w:rPr>
              <w:t>1.1 易拆装机器人本体</w:t>
            </w:r>
          </w:p>
          <w:p w14:paraId="494202BB">
            <w:pPr>
              <w:adjustRightInd w:val="0"/>
              <w:snapToGrid w:val="0"/>
              <w:ind w:firstLine="420" w:firstLineChars="200"/>
              <w:rPr>
                <w:color w:val="auto"/>
                <w:szCs w:val="21"/>
              </w:rPr>
            </w:pPr>
            <w:r>
              <w:rPr>
                <w:color w:val="auto"/>
                <w:szCs w:val="21"/>
              </w:rPr>
              <w:t>易拆装工业机器人主要由工业机器人、安装底板、机器人控制柜和示教盒等组成。</w:t>
            </w:r>
          </w:p>
          <w:p w14:paraId="3B6C2A87">
            <w:pPr>
              <w:tabs>
                <w:tab w:val="left" w:pos="480"/>
                <w:tab w:val="left" w:pos="540"/>
                <w:tab w:val="left" w:pos="720"/>
              </w:tabs>
              <w:adjustRightInd w:val="0"/>
              <w:snapToGrid w:val="0"/>
              <w:spacing w:line="320" w:lineRule="exact"/>
              <w:rPr>
                <w:color w:val="auto"/>
              </w:rPr>
            </w:pPr>
            <w:r>
              <w:rPr>
                <w:color w:val="auto"/>
              </w:rPr>
              <w:t xml:space="preserve">主要技术参数： </w:t>
            </w:r>
          </w:p>
          <w:p w14:paraId="12486DF5">
            <w:pPr>
              <w:tabs>
                <w:tab w:val="left" w:pos="480"/>
                <w:tab w:val="left" w:pos="540"/>
                <w:tab w:val="left" w:pos="720"/>
              </w:tabs>
              <w:adjustRightInd w:val="0"/>
              <w:snapToGrid w:val="0"/>
              <w:spacing w:line="320" w:lineRule="exact"/>
              <w:ind w:firstLine="210" w:firstLineChars="100"/>
              <w:rPr>
                <w:color w:val="auto"/>
              </w:rPr>
            </w:pPr>
            <w:r>
              <w:rPr>
                <w:color w:val="auto"/>
              </w:rPr>
              <w:t>1）自由度：6个；</w:t>
            </w:r>
          </w:p>
          <w:p w14:paraId="4DB887C1">
            <w:pPr>
              <w:tabs>
                <w:tab w:val="left" w:pos="480"/>
                <w:tab w:val="left" w:pos="540"/>
                <w:tab w:val="left" w:pos="720"/>
              </w:tabs>
              <w:adjustRightInd w:val="0"/>
              <w:snapToGrid w:val="0"/>
              <w:spacing w:line="320" w:lineRule="exact"/>
              <w:ind w:firstLine="210" w:firstLineChars="100"/>
              <w:rPr>
                <w:color w:val="auto"/>
              </w:rPr>
            </w:pPr>
            <w:r>
              <w:rPr>
                <w:color w:val="auto"/>
              </w:rPr>
              <w:t>2）驱动方式：伺服驱动</w:t>
            </w:r>
          </w:p>
          <w:p w14:paraId="3FB45AE7">
            <w:pPr>
              <w:tabs>
                <w:tab w:val="left" w:pos="480"/>
                <w:tab w:val="left" w:pos="540"/>
                <w:tab w:val="left" w:pos="720"/>
              </w:tabs>
              <w:adjustRightInd w:val="0"/>
              <w:snapToGrid w:val="0"/>
              <w:spacing w:line="320" w:lineRule="exact"/>
              <w:rPr>
                <w:color w:val="auto"/>
              </w:rPr>
            </w:pPr>
            <w:r>
              <w:rPr>
                <w:rFonts w:hint="eastAsia"/>
                <w:color w:val="auto"/>
              </w:rPr>
              <w:t>★</w:t>
            </w:r>
            <w:r>
              <w:rPr>
                <w:color w:val="auto"/>
              </w:rPr>
              <w:t>3）负载能力：≥3kg</w:t>
            </w:r>
          </w:p>
          <w:p w14:paraId="400F5AA8">
            <w:pPr>
              <w:tabs>
                <w:tab w:val="left" w:pos="480"/>
                <w:tab w:val="left" w:pos="540"/>
                <w:tab w:val="left" w:pos="720"/>
              </w:tabs>
              <w:adjustRightInd w:val="0"/>
              <w:snapToGrid w:val="0"/>
              <w:spacing w:line="320" w:lineRule="exact"/>
              <w:rPr>
                <w:color w:val="auto"/>
              </w:rPr>
            </w:pPr>
            <w:r>
              <w:rPr>
                <w:rFonts w:hint="eastAsia"/>
                <w:color w:val="auto"/>
              </w:rPr>
              <w:t>★</w:t>
            </w:r>
            <w:r>
              <w:rPr>
                <w:color w:val="auto"/>
              </w:rPr>
              <w:t>4）重复定位精度：≤±0.05mm</w:t>
            </w:r>
          </w:p>
          <w:p w14:paraId="5658FFD0">
            <w:pPr>
              <w:tabs>
                <w:tab w:val="left" w:pos="480"/>
                <w:tab w:val="left" w:pos="540"/>
                <w:tab w:val="left" w:pos="720"/>
              </w:tabs>
              <w:adjustRightInd w:val="0"/>
              <w:snapToGrid w:val="0"/>
              <w:spacing w:line="320" w:lineRule="exact"/>
              <w:ind w:firstLine="210" w:firstLineChars="100"/>
              <w:rPr>
                <w:color w:val="auto"/>
              </w:rPr>
            </w:pPr>
            <w:r>
              <w:rPr>
                <w:color w:val="auto"/>
              </w:rPr>
              <w:t>5) 动作范围</w:t>
            </w:r>
          </w:p>
          <w:p w14:paraId="3078F0C5">
            <w:pPr>
              <w:tabs>
                <w:tab w:val="left" w:pos="480"/>
                <w:tab w:val="left" w:pos="540"/>
                <w:tab w:val="left" w:pos="720"/>
              </w:tabs>
              <w:adjustRightInd w:val="0"/>
              <w:snapToGrid w:val="0"/>
              <w:spacing w:line="320" w:lineRule="exact"/>
              <w:rPr>
                <w:color w:val="auto"/>
              </w:rPr>
            </w:pPr>
            <w:r>
              <w:rPr>
                <w:color w:val="auto"/>
              </w:rPr>
              <w:t>关节Ⅰ: ≥±165°</w:t>
            </w:r>
          </w:p>
          <w:p w14:paraId="15E2494E">
            <w:pPr>
              <w:tabs>
                <w:tab w:val="left" w:pos="480"/>
                <w:tab w:val="left" w:pos="540"/>
                <w:tab w:val="left" w:pos="720"/>
              </w:tabs>
              <w:adjustRightInd w:val="0"/>
              <w:snapToGrid w:val="0"/>
              <w:spacing w:line="320" w:lineRule="exact"/>
              <w:rPr>
                <w:color w:val="auto"/>
              </w:rPr>
            </w:pPr>
            <w:r>
              <w:rPr>
                <w:color w:val="auto"/>
              </w:rPr>
              <w:t>关节Ⅱ: ≥-90°～110°</w:t>
            </w:r>
          </w:p>
          <w:p w14:paraId="00D09DD5">
            <w:pPr>
              <w:tabs>
                <w:tab w:val="left" w:pos="480"/>
                <w:tab w:val="left" w:pos="540"/>
                <w:tab w:val="left" w:pos="720"/>
              </w:tabs>
              <w:adjustRightInd w:val="0"/>
              <w:snapToGrid w:val="0"/>
              <w:spacing w:line="320" w:lineRule="exact"/>
              <w:rPr>
                <w:color w:val="auto"/>
              </w:rPr>
            </w:pPr>
            <w:r>
              <w:rPr>
                <w:color w:val="auto"/>
              </w:rPr>
              <w:t>关节Ⅲ: ≥ -110°～60°</w:t>
            </w:r>
          </w:p>
          <w:p w14:paraId="0975FA86">
            <w:pPr>
              <w:tabs>
                <w:tab w:val="left" w:pos="480"/>
                <w:tab w:val="left" w:pos="540"/>
                <w:tab w:val="left" w:pos="720"/>
              </w:tabs>
              <w:adjustRightInd w:val="0"/>
              <w:snapToGrid w:val="0"/>
              <w:spacing w:line="320" w:lineRule="exact"/>
              <w:rPr>
                <w:color w:val="auto"/>
              </w:rPr>
            </w:pPr>
            <w:r>
              <w:rPr>
                <w:color w:val="auto"/>
              </w:rPr>
              <w:t>关节Ⅳ: ≥±270°</w:t>
            </w:r>
          </w:p>
          <w:p w14:paraId="7C2182B9">
            <w:pPr>
              <w:tabs>
                <w:tab w:val="left" w:pos="480"/>
                <w:tab w:val="left" w:pos="540"/>
                <w:tab w:val="left" w:pos="720"/>
              </w:tabs>
              <w:adjustRightInd w:val="0"/>
              <w:snapToGrid w:val="0"/>
              <w:spacing w:line="320" w:lineRule="exact"/>
              <w:rPr>
                <w:color w:val="auto"/>
              </w:rPr>
            </w:pPr>
            <w:r>
              <w:rPr>
                <w:color w:val="auto"/>
              </w:rPr>
              <w:t>关节Ⅴ: ≥±120°</w:t>
            </w:r>
          </w:p>
          <w:p w14:paraId="089194FD">
            <w:pPr>
              <w:tabs>
                <w:tab w:val="left" w:pos="480"/>
                <w:tab w:val="left" w:pos="540"/>
                <w:tab w:val="left" w:pos="720"/>
              </w:tabs>
              <w:adjustRightInd w:val="0"/>
              <w:snapToGrid w:val="0"/>
              <w:spacing w:line="320" w:lineRule="exact"/>
              <w:rPr>
                <w:color w:val="auto"/>
              </w:rPr>
            </w:pPr>
            <w:r>
              <w:rPr>
                <w:color w:val="auto"/>
              </w:rPr>
              <w:t>关节Ⅵ: ≥±360°</w:t>
            </w:r>
          </w:p>
          <w:p w14:paraId="6B10E001">
            <w:pPr>
              <w:tabs>
                <w:tab w:val="left" w:pos="480"/>
                <w:tab w:val="left" w:pos="540"/>
                <w:tab w:val="left" w:pos="720"/>
              </w:tabs>
              <w:adjustRightInd w:val="0"/>
              <w:snapToGrid w:val="0"/>
              <w:spacing w:line="320" w:lineRule="exact"/>
              <w:ind w:firstLine="210" w:firstLineChars="100"/>
              <w:rPr>
                <w:color w:val="auto"/>
              </w:rPr>
            </w:pPr>
            <w:r>
              <w:rPr>
                <w:color w:val="auto"/>
              </w:rPr>
              <w:t>6) 最大速度</w:t>
            </w:r>
          </w:p>
          <w:p w14:paraId="7BCE3609">
            <w:pPr>
              <w:tabs>
                <w:tab w:val="left" w:pos="480"/>
                <w:tab w:val="left" w:pos="540"/>
                <w:tab w:val="left" w:pos="720"/>
              </w:tabs>
              <w:adjustRightInd w:val="0"/>
              <w:snapToGrid w:val="0"/>
              <w:spacing w:line="320" w:lineRule="exact"/>
              <w:rPr>
                <w:color w:val="auto"/>
              </w:rPr>
            </w:pPr>
            <w:r>
              <w:rPr>
                <w:color w:val="auto"/>
              </w:rPr>
              <w:t>关节Ⅰ: ≥200°/s</w:t>
            </w:r>
          </w:p>
          <w:p w14:paraId="719A76F8">
            <w:pPr>
              <w:tabs>
                <w:tab w:val="left" w:pos="480"/>
                <w:tab w:val="left" w:pos="540"/>
                <w:tab w:val="left" w:pos="720"/>
              </w:tabs>
              <w:adjustRightInd w:val="0"/>
              <w:snapToGrid w:val="0"/>
              <w:spacing w:line="320" w:lineRule="exact"/>
              <w:rPr>
                <w:color w:val="auto"/>
              </w:rPr>
            </w:pPr>
            <w:r>
              <w:rPr>
                <w:color w:val="auto"/>
              </w:rPr>
              <w:t>关节Ⅱ: ≥200°/s</w:t>
            </w:r>
          </w:p>
          <w:p w14:paraId="134AA73F">
            <w:pPr>
              <w:tabs>
                <w:tab w:val="left" w:pos="480"/>
                <w:tab w:val="left" w:pos="540"/>
                <w:tab w:val="left" w:pos="720"/>
              </w:tabs>
              <w:adjustRightInd w:val="0"/>
              <w:snapToGrid w:val="0"/>
              <w:spacing w:line="320" w:lineRule="exact"/>
              <w:rPr>
                <w:color w:val="auto"/>
              </w:rPr>
            </w:pPr>
            <w:r>
              <w:rPr>
                <w:color w:val="auto"/>
              </w:rPr>
              <w:t>关节Ⅲ: ≥200°/s</w:t>
            </w:r>
          </w:p>
          <w:p w14:paraId="1171F4AA">
            <w:pPr>
              <w:tabs>
                <w:tab w:val="left" w:pos="480"/>
                <w:tab w:val="left" w:pos="540"/>
                <w:tab w:val="left" w:pos="720"/>
              </w:tabs>
              <w:adjustRightInd w:val="0"/>
              <w:snapToGrid w:val="0"/>
              <w:spacing w:line="320" w:lineRule="exact"/>
              <w:rPr>
                <w:color w:val="auto"/>
              </w:rPr>
            </w:pPr>
            <w:r>
              <w:rPr>
                <w:color w:val="auto"/>
              </w:rPr>
              <w:t>关节Ⅳ: ≥180°/s</w:t>
            </w:r>
          </w:p>
          <w:p w14:paraId="3331D838">
            <w:pPr>
              <w:tabs>
                <w:tab w:val="left" w:pos="480"/>
                <w:tab w:val="left" w:pos="540"/>
                <w:tab w:val="left" w:pos="720"/>
              </w:tabs>
              <w:adjustRightInd w:val="0"/>
              <w:snapToGrid w:val="0"/>
              <w:spacing w:line="320" w:lineRule="exact"/>
              <w:rPr>
                <w:color w:val="auto"/>
              </w:rPr>
            </w:pPr>
            <w:r>
              <w:rPr>
                <w:color w:val="auto"/>
              </w:rPr>
              <w:t>关节Ⅴ: ≥270°/s</w:t>
            </w:r>
          </w:p>
          <w:p w14:paraId="5820E7E8">
            <w:pPr>
              <w:tabs>
                <w:tab w:val="left" w:pos="480"/>
                <w:tab w:val="left" w:pos="540"/>
                <w:tab w:val="left" w:pos="720"/>
              </w:tabs>
              <w:adjustRightInd w:val="0"/>
              <w:snapToGrid w:val="0"/>
              <w:spacing w:line="320" w:lineRule="exact"/>
              <w:rPr>
                <w:color w:val="auto"/>
              </w:rPr>
            </w:pPr>
            <w:r>
              <w:rPr>
                <w:color w:val="auto"/>
              </w:rPr>
              <w:t>关节Ⅵ: ≥360°/s</w:t>
            </w:r>
          </w:p>
          <w:p w14:paraId="19860A0D">
            <w:pPr>
              <w:tabs>
                <w:tab w:val="left" w:pos="480"/>
                <w:tab w:val="left" w:pos="540"/>
                <w:tab w:val="left" w:pos="720"/>
              </w:tabs>
              <w:adjustRightInd w:val="0"/>
              <w:snapToGrid w:val="0"/>
              <w:spacing w:line="320" w:lineRule="exact"/>
              <w:rPr>
                <w:color w:val="auto"/>
              </w:rPr>
            </w:pPr>
            <w:r>
              <w:rPr>
                <w:rFonts w:hint="eastAsia"/>
                <w:color w:val="auto"/>
              </w:rPr>
              <w:t>★</w:t>
            </w:r>
            <w:r>
              <w:rPr>
                <w:color w:val="auto"/>
              </w:rPr>
              <w:t>最大展开半径:545mm</w:t>
            </w:r>
          </w:p>
          <w:p w14:paraId="11599D87">
            <w:pPr>
              <w:tabs>
                <w:tab w:val="left" w:pos="480"/>
                <w:tab w:val="left" w:pos="540"/>
                <w:tab w:val="left" w:pos="720"/>
              </w:tabs>
              <w:adjustRightInd w:val="0"/>
              <w:snapToGrid w:val="0"/>
              <w:spacing w:line="320" w:lineRule="exact"/>
              <w:ind w:firstLine="210" w:firstLineChars="100"/>
              <w:rPr>
                <w:color w:val="auto"/>
                <w:szCs w:val="21"/>
              </w:rPr>
            </w:pPr>
            <w:r>
              <w:rPr>
                <w:color w:val="auto"/>
              </w:rPr>
              <w:t>7）</w:t>
            </w:r>
            <w:r>
              <w:rPr>
                <w:color w:val="auto"/>
                <w:szCs w:val="21"/>
              </w:rPr>
              <w:t>减速机</w:t>
            </w:r>
            <w:r>
              <w:rPr>
                <w:color w:val="auto"/>
              </w:rPr>
              <w:t>：</w:t>
            </w:r>
            <w:r>
              <w:rPr>
                <w:color w:val="auto"/>
                <w:szCs w:val="21"/>
              </w:rPr>
              <w:t>谐波减速机</w:t>
            </w:r>
          </w:p>
          <w:p w14:paraId="3FD1822C">
            <w:pPr>
              <w:shd w:val="clear"/>
              <w:tabs>
                <w:tab w:val="left" w:pos="480"/>
                <w:tab w:val="left" w:pos="540"/>
                <w:tab w:val="left" w:pos="720"/>
              </w:tabs>
              <w:adjustRightInd w:val="0"/>
              <w:snapToGrid w:val="0"/>
              <w:spacing w:line="320" w:lineRule="exact"/>
              <w:ind w:firstLine="210" w:firstLineChars="100"/>
              <w:rPr>
                <w:color w:val="auto"/>
              </w:rPr>
            </w:pPr>
            <w:r>
              <w:rPr>
                <w:color w:val="auto"/>
              </w:rPr>
              <w:t>8）伺服系统：伺服电机EtherCAT总线通讯绝对值控制。</w:t>
            </w:r>
          </w:p>
          <w:p w14:paraId="3A3114E5">
            <w:pPr>
              <w:bidi w:val="0"/>
              <w:rPr>
                <w:b/>
                <w:bCs/>
                <w:lang w:val="en-US" w:eastAsia="zh-CN"/>
              </w:rPr>
            </w:pPr>
            <w:r>
              <w:rPr>
                <w:rFonts w:hint="eastAsia"/>
                <w:b/>
                <w:bCs/>
                <w:lang w:val="en-US" w:eastAsia="zh-CN"/>
              </w:rPr>
              <w:t>注：以上针对</w:t>
            </w:r>
            <w:r>
              <w:rPr>
                <w:b/>
                <w:bCs/>
                <w:lang w:val="en-US" w:eastAsia="zh-CN"/>
              </w:rPr>
              <w:t>★</w:t>
            </w:r>
            <w:r>
              <w:rPr>
                <w:rFonts w:hint="eastAsia"/>
                <w:b/>
                <w:bCs/>
                <w:lang w:val="en-US" w:eastAsia="zh-CN"/>
              </w:rPr>
              <w:t>技术条款须提供机器人本体工程图和 DH 参数。</w:t>
            </w:r>
          </w:p>
          <w:p w14:paraId="09E3306D">
            <w:pPr>
              <w:widowControl/>
              <w:rPr>
                <w:rFonts w:eastAsiaTheme="minorEastAsia"/>
                <w:b/>
                <w:bCs/>
                <w:color w:val="auto"/>
              </w:rPr>
            </w:pPr>
            <w:r>
              <w:rPr>
                <w:rFonts w:eastAsiaTheme="minorEastAsia"/>
                <w:b/>
                <w:bCs/>
                <w:color w:val="auto"/>
              </w:rPr>
              <w:t>1.2 机器人控制系统</w:t>
            </w:r>
          </w:p>
          <w:p w14:paraId="166B2090">
            <w:pPr>
              <w:tabs>
                <w:tab w:val="left" w:pos="480"/>
                <w:tab w:val="left" w:pos="540"/>
                <w:tab w:val="left" w:pos="720"/>
              </w:tabs>
              <w:adjustRightInd w:val="0"/>
              <w:snapToGrid w:val="0"/>
              <w:spacing w:line="320" w:lineRule="exact"/>
              <w:ind w:firstLine="420" w:firstLineChars="200"/>
              <w:rPr>
                <w:color w:val="auto"/>
              </w:rPr>
            </w:pPr>
            <w:r>
              <w:rPr>
                <w:color w:val="auto"/>
              </w:rPr>
              <w:t>机器人控制系统根据用户指令对机器人本体进行操作和控制，完成作业的各种动作。</w:t>
            </w:r>
          </w:p>
          <w:p w14:paraId="1D99885E">
            <w:pPr>
              <w:tabs>
                <w:tab w:val="left" w:pos="480"/>
                <w:tab w:val="left" w:pos="540"/>
                <w:tab w:val="left" w:pos="720"/>
              </w:tabs>
              <w:adjustRightInd w:val="0"/>
              <w:snapToGrid w:val="0"/>
              <w:spacing w:line="320" w:lineRule="exact"/>
              <w:ind w:firstLine="210" w:firstLineChars="100"/>
              <w:rPr>
                <w:rFonts w:eastAsiaTheme="minorEastAsia"/>
                <w:color w:val="auto"/>
                <w:szCs w:val="21"/>
              </w:rPr>
            </w:pPr>
            <w:r>
              <w:rPr>
                <w:rFonts w:eastAsiaTheme="minorEastAsia"/>
                <w:color w:val="auto"/>
                <w:szCs w:val="21"/>
              </w:rPr>
              <w:t>1）内置12 种机器人运动模型；可添加lin直线轴和Rot旋转轴外部轴，根据不同的应用，可配置为Simple类型，Robot类型，External类型；支持多品牌、多型号驱动器，最多可驱动64个轴。</w:t>
            </w:r>
          </w:p>
          <w:p w14:paraId="61FC77F3">
            <w:pPr>
              <w:tabs>
                <w:tab w:val="left" w:pos="480"/>
                <w:tab w:val="left" w:pos="540"/>
                <w:tab w:val="left" w:pos="720"/>
              </w:tabs>
              <w:adjustRightInd w:val="0"/>
              <w:snapToGrid w:val="0"/>
              <w:spacing w:line="320" w:lineRule="exact"/>
              <w:ind w:firstLine="210" w:firstLineChars="100"/>
              <w:rPr>
                <w:rFonts w:eastAsiaTheme="minorEastAsia"/>
                <w:color w:val="FF0000"/>
                <w:szCs w:val="21"/>
              </w:rPr>
            </w:pPr>
            <w:r>
              <w:rPr>
                <w:color w:val="auto"/>
              </w:rPr>
              <w:t>2）</w:t>
            </w:r>
            <w:r>
              <w:rPr>
                <w:rFonts w:eastAsiaTheme="minorEastAsia"/>
                <w:color w:val="auto"/>
                <w:szCs w:val="21"/>
              </w:rPr>
              <w:t>机器人开发软件：</w:t>
            </w:r>
            <w:r>
              <w:rPr>
                <w:rFonts w:eastAsiaTheme="minorEastAsia"/>
                <w:color w:val="auto"/>
                <w:szCs w:val="21"/>
                <w:shd w:val="clear"/>
              </w:rPr>
              <w:t>支持EtherCAT、TCP/IP等通讯协议，支持多轴伺服驱动系统；支持IEC_61131所描述的所有语言；支持在线监控与调试。</w:t>
            </w:r>
          </w:p>
          <w:p w14:paraId="0DF3AF99">
            <w:pPr>
              <w:tabs>
                <w:tab w:val="left" w:pos="480"/>
                <w:tab w:val="left" w:pos="540"/>
                <w:tab w:val="left" w:pos="720"/>
              </w:tabs>
              <w:adjustRightInd w:val="0"/>
              <w:snapToGrid w:val="0"/>
              <w:spacing w:line="320" w:lineRule="exact"/>
              <w:ind w:firstLine="210" w:firstLineChars="100"/>
              <w:rPr>
                <w:color w:val="auto"/>
              </w:rPr>
            </w:pPr>
            <w:r>
              <w:rPr>
                <w:color w:val="auto"/>
              </w:rPr>
              <w:t>3）控制系统主要参数：</w:t>
            </w:r>
          </w:p>
          <w:p w14:paraId="17CE540F">
            <w:pPr>
              <w:tabs>
                <w:tab w:val="left" w:pos="480"/>
                <w:tab w:val="left" w:pos="540"/>
                <w:tab w:val="left" w:pos="720"/>
              </w:tabs>
              <w:adjustRightInd w:val="0"/>
              <w:snapToGrid w:val="0"/>
              <w:spacing w:line="320" w:lineRule="exact"/>
              <w:ind w:firstLine="210" w:firstLineChars="100"/>
              <w:rPr>
                <w:rFonts w:eastAsiaTheme="minorEastAsia"/>
                <w:color w:val="auto"/>
                <w:szCs w:val="21"/>
              </w:rPr>
            </w:pPr>
            <w:r>
              <w:rPr>
                <w:rFonts w:eastAsiaTheme="minorEastAsia"/>
                <w:color w:val="auto"/>
                <w:szCs w:val="21"/>
              </w:rPr>
              <w:t>（1）控制器</w:t>
            </w:r>
          </w:p>
          <w:p w14:paraId="1553DBF9">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电源电压</w:t>
            </w:r>
            <w:r>
              <w:rPr>
                <w:color w:val="auto"/>
              </w:rPr>
              <w:t>：</w:t>
            </w:r>
            <w:r>
              <w:rPr>
                <w:rFonts w:eastAsiaTheme="minorEastAsia"/>
                <w:color w:val="auto"/>
                <w:szCs w:val="21"/>
              </w:rPr>
              <w:t>DC24V</w:t>
            </w:r>
          </w:p>
          <w:p w14:paraId="31D995F8">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最大</w:t>
            </w:r>
            <w:r>
              <w:rPr>
                <w:rFonts w:hint="eastAsia" w:eastAsiaTheme="minorEastAsia"/>
                <w:color w:val="auto"/>
                <w:szCs w:val="21"/>
              </w:rPr>
              <w:t>电流：1</w:t>
            </w:r>
            <w:r>
              <w:rPr>
                <w:rFonts w:eastAsiaTheme="minorEastAsia"/>
                <w:color w:val="auto"/>
                <w:szCs w:val="21"/>
              </w:rPr>
              <w:t>0</w:t>
            </w:r>
            <w:r>
              <w:rPr>
                <w:rFonts w:hint="eastAsia" w:eastAsiaTheme="minorEastAsia"/>
                <w:color w:val="auto"/>
                <w:szCs w:val="21"/>
              </w:rPr>
              <w:t>A</w:t>
            </w:r>
          </w:p>
          <w:p w14:paraId="0B2411CC">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最大总功耗：154W</w:t>
            </w:r>
          </w:p>
          <w:p w14:paraId="438CDB14">
            <w:pPr>
              <w:tabs>
                <w:tab w:val="left" w:pos="480"/>
                <w:tab w:val="left" w:pos="540"/>
                <w:tab w:val="left" w:pos="720"/>
              </w:tabs>
              <w:adjustRightInd w:val="0"/>
              <w:snapToGrid w:val="0"/>
              <w:spacing w:line="320" w:lineRule="exact"/>
              <w:ind w:firstLine="210" w:firstLineChars="100"/>
              <w:rPr>
                <w:rFonts w:eastAsiaTheme="minorEastAsia"/>
                <w:color w:val="auto"/>
                <w:szCs w:val="21"/>
              </w:rPr>
            </w:pPr>
            <w:r>
              <w:rPr>
                <w:rFonts w:eastAsiaTheme="minorEastAsia"/>
                <w:color w:val="auto"/>
                <w:szCs w:val="21"/>
              </w:rPr>
              <w:t>（2）系统性能</w:t>
            </w:r>
          </w:p>
          <w:p w14:paraId="31B05A8E">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处理器：1.75GHz</w:t>
            </w:r>
          </w:p>
          <w:p w14:paraId="5CE303D0">
            <w:pPr>
              <w:tabs>
                <w:tab w:val="left" w:pos="480"/>
                <w:tab w:val="left" w:pos="540"/>
                <w:tab w:val="left" w:pos="720"/>
              </w:tabs>
              <w:adjustRightInd w:val="0"/>
              <w:snapToGrid w:val="0"/>
              <w:spacing w:line="320" w:lineRule="exact"/>
              <w:ind w:firstLine="420" w:firstLineChars="200"/>
              <w:rPr>
                <w:color w:val="auto"/>
              </w:rPr>
            </w:pPr>
            <w:r>
              <w:rPr>
                <w:color w:val="auto"/>
              </w:rPr>
              <w:t>内存：2GB</w:t>
            </w:r>
          </w:p>
          <w:p w14:paraId="2D1417A9">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(3)数字量输入</w:t>
            </w:r>
          </w:p>
          <w:p w14:paraId="782F23DD">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输入通道数：16个</w:t>
            </w:r>
          </w:p>
          <w:p w14:paraId="2FD51B21">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(4)数字量输出</w:t>
            </w:r>
          </w:p>
          <w:p w14:paraId="0853DAFD">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输出通道数：16个</w:t>
            </w:r>
          </w:p>
          <w:p w14:paraId="2A48C3D6">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(5)通信接口</w:t>
            </w:r>
          </w:p>
          <w:p w14:paraId="6CB1F0BC">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CAN 总线接口数：1个</w:t>
            </w:r>
          </w:p>
          <w:p w14:paraId="57284FD8">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以太网接口：3个 (其中EtherCAT总线接口</w:t>
            </w:r>
            <w:r>
              <w:rPr>
                <w:rFonts w:hint="eastAsia" w:eastAsiaTheme="minorEastAsia"/>
                <w:color w:val="auto"/>
                <w:szCs w:val="21"/>
              </w:rPr>
              <w:t>1个)</w:t>
            </w:r>
          </w:p>
          <w:p w14:paraId="64EEC23B">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通信速率：10/100 Mbit/s</w:t>
            </w:r>
          </w:p>
          <w:p w14:paraId="0A71A755">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USB 接口：1个</w:t>
            </w:r>
          </w:p>
          <w:p w14:paraId="4C8AAFBB">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(6)伺服驱动器</w:t>
            </w:r>
          </w:p>
          <w:p w14:paraId="584CCB38">
            <w:pPr>
              <w:tabs>
                <w:tab w:val="left" w:pos="480"/>
                <w:tab w:val="left" w:pos="540"/>
                <w:tab w:val="left" w:pos="720"/>
              </w:tabs>
              <w:adjustRightInd w:val="0"/>
              <w:snapToGrid w:val="0"/>
              <w:spacing w:line="320" w:lineRule="exact"/>
              <w:ind w:firstLine="420" w:firstLineChars="200"/>
              <w:rPr>
                <w:rFonts w:eastAsiaTheme="minorEastAsia"/>
                <w:color w:val="auto"/>
                <w:szCs w:val="21"/>
              </w:rPr>
            </w:pPr>
            <w:r>
              <w:rPr>
                <w:rFonts w:eastAsiaTheme="minorEastAsia"/>
                <w:color w:val="auto"/>
                <w:szCs w:val="21"/>
              </w:rPr>
              <w:t>驱动轴数量: 6轴</w:t>
            </w:r>
          </w:p>
          <w:p w14:paraId="41A68BAD">
            <w:pPr>
              <w:tabs>
                <w:tab w:val="left" w:pos="480"/>
                <w:tab w:val="left" w:pos="540"/>
                <w:tab w:val="left" w:pos="720"/>
              </w:tabs>
              <w:adjustRightInd w:val="0"/>
              <w:snapToGrid w:val="0"/>
              <w:spacing w:line="320" w:lineRule="exact"/>
              <w:ind w:firstLine="420" w:firstLineChars="200"/>
              <w:rPr>
                <w:color w:val="auto"/>
              </w:rPr>
            </w:pPr>
            <w:r>
              <w:rPr>
                <w:rFonts w:eastAsiaTheme="minorEastAsia"/>
                <w:color w:val="auto"/>
                <w:szCs w:val="21"/>
              </w:rPr>
              <w:t>供电电压：单相交流220V</w:t>
            </w:r>
          </w:p>
          <w:p w14:paraId="3E5DACB7">
            <w:pPr>
              <w:tabs>
                <w:tab w:val="left" w:pos="480"/>
                <w:tab w:val="left" w:pos="540"/>
                <w:tab w:val="left" w:pos="720"/>
              </w:tabs>
              <w:adjustRightInd w:val="0"/>
              <w:snapToGrid w:val="0"/>
              <w:spacing w:line="320" w:lineRule="exact"/>
              <w:rPr>
                <w:color w:val="auto"/>
              </w:rPr>
            </w:pPr>
            <w:r>
              <w:rPr>
                <w:rFonts w:eastAsiaTheme="minorEastAsia"/>
                <w:b/>
                <w:bCs/>
                <w:color w:val="auto"/>
              </w:rPr>
              <w:t>1.3</w:t>
            </w:r>
            <w:r>
              <w:rPr>
                <w:b/>
                <w:bCs/>
                <w:color w:val="auto"/>
              </w:rPr>
              <w:t>机器人示教盒</w:t>
            </w:r>
          </w:p>
          <w:p w14:paraId="28525955">
            <w:pPr>
              <w:tabs>
                <w:tab w:val="left" w:pos="480"/>
                <w:tab w:val="left" w:pos="540"/>
                <w:tab w:val="left" w:pos="720"/>
              </w:tabs>
              <w:adjustRightInd w:val="0"/>
              <w:snapToGrid w:val="0"/>
              <w:spacing w:line="320" w:lineRule="exact"/>
              <w:rPr>
                <w:color w:val="auto"/>
              </w:rPr>
            </w:pPr>
            <w:r>
              <w:rPr>
                <w:color w:val="auto"/>
              </w:rPr>
              <w:t>机器人示教盒是主要人机交互终端，使用机器人示教盒可更加方便快捷的控制机器人。</w:t>
            </w:r>
          </w:p>
          <w:p w14:paraId="22BFFA22">
            <w:pPr>
              <w:tabs>
                <w:tab w:val="left" w:pos="480"/>
                <w:tab w:val="left" w:pos="540"/>
                <w:tab w:val="left" w:pos="720"/>
              </w:tabs>
              <w:adjustRightInd w:val="0"/>
              <w:snapToGrid w:val="0"/>
              <w:spacing w:line="320" w:lineRule="exact"/>
              <w:ind w:firstLine="210" w:firstLineChars="100"/>
              <w:rPr>
                <w:color w:val="auto"/>
              </w:rPr>
            </w:pPr>
            <w:r>
              <w:rPr>
                <w:rFonts w:hint="eastAsia"/>
                <w:color w:val="auto"/>
                <w:lang w:val="en-US" w:eastAsia="zh-CN"/>
              </w:rPr>
              <w:t>1）</w:t>
            </w:r>
            <w:r>
              <w:rPr>
                <w:color w:val="auto"/>
              </w:rPr>
              <w:t>主要功能要求：</w:t>
            </w:r>
          </w:p>
          <w:p w14:paraId="51D84E78">
            <w:pPr>
              <w:pStyle w:val="82"/>
              <w:numPr>
                <w:ilvl w:val="0"/>
                <w:numId w:val="0"/>
              </w:numPr>
              <w:tabs>
                <w:tab w:val="left" w:pos="480"/>
                <w:tab w:val="left" w:pos="540"/>
                <w:tab w:val="left" w:pos="720"/>
              </w:tabs>
              <w:adjustRightInd w:val="0"/>
              <w:snapToGrid w:val="0"/>
              <w:spacing w:line="320" w:lineRule="exact"/>
              <w:ind w:leftChars="0" w:firstLine="210" w:firstLineChars="10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示教盒急停：与电柜前面板急停串联，功能相同，用于机器人的紧急急停。</w:t>
            </w:r>
          </w:p>
          <w:p w14:paraId="0954953B">
            <w:pPr>
              <w:pStyle w:val="82"/>
              <w:numPr>
                <w:ilvl w:val="0"/>
                <w:numId w:val="0"/>
              </w:numPr>
              <w:tabs>
                <w:tab w:val="left" w:pos="480"/>
                <w:tab w:val="left" w:pos="540"/>
                <w:tab w:val="left" w:pos="720"/>
              </w:tabs>
              <w:adjustRightInd w:val="0"/>
              <w:snapToGrid w:val="0"/>
              <w:spacing w:line="320" w:lineRule="exact"/>
              <w:ind w:leftChars="0" w:firstLine="210" w:firstLineChars="10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模式选择开关：分为两个档，左为手动示教模式，右为自动模式。手动模式时示教盒背面的三位使能开关有效。</w:t>
            </w:r>
          </w:p>
          <w:p w14:paraId="02BA3451">
            <w:pPr>
              <w:pStyle w:val="82"/>
              <w:numPr>
                <w:ilvl w:val="0"/>
                <w:numId w:val="0"/>
              </w:numPr>
              <w:tabs>
                <w:tab w:val="left" w:pos="480"/>
                <w:tab w:val="left" w:pos="540"/>
                <w:tab w:val="left" w:pos="720"/>
              </w:tabs>
              <w:adjustRightInd w:val="0"/>
              <w:snapToGrid w:val="0"/>
              <w:spacing w:line="320" w:lineRule="exact"/>
              <w:ind w:leftChars="0" w:firstLine="210" w:firstLineChars="10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运行：自动模式下，机器人使能，按下此按钮，开始运行程序。</w:t>
            </w:r>
          </w:p>
          <w:p w14:paraId="29E14A42">
            <w:pPr>
              <w:pStyle w:val="82"/>
              <w:numPr>
                <w:ilvl w:val="0"/>
                <w:numId w:val="0"/>
              </w:numPr>
              <w:tabs>
                <w:tab w:val="left" w:pos="480"/>
                <w:tab w:val="left" w:pos="540"/>
                <w:tab w:val="left" w:pos="720"/>
              </w:tabs>
              <w:adjustRightInd w:val="0"/>
              <w:snapToGrid w:val="0"/>
              <w:spacing w:line="320" w:lineRule="exact"/>
              <w:ind w:leftChars="0" w:firstLine="210" w:firstLineChars="10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暂停：自动模式下，机器人运行过程中按下此按钮，机器人暂停运动，使能还在。</w:t>
            </w:r>
          </w:p>
          <w:p w14:paraId="2821A769">
            <w:pPr>
              <w:tabs>
                <w:tab w:val="left" w:pos="480"/>
                <w:tab w:val="left" w:pos="540"/>
                <w:tab w:val="left" w:pos="720"/>
              </w:tabs>
              <w:adjustRightInd w:val="0"/>
              <w:snapToGrid w:val="0"/>
              <w:spacing w:line="320" w:lineRule="exact"/>
              <w:ind w:firstLine="210" w:firstLineChars="1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2）实现功能</w:t>
            </w:r>
          </w:p>
          <w:p w14:paraId="3CA1C2FA">
            <w:pPr>
              <w:ind w:firstLine="210" w:firstLineChars="10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示教器界面DH参数调整: 根据标定的实际杆长，调整界面内的DH参数，从而</w:t>
            </w:r>
            <w:r>
              <w:rPr>
                <w:rFonts w:hint="eastAsia"/>
                <w:color w:val="auto"/>
              </w:rPr>
              <w:t>校准</w:t>
            </w:r>
            <w:r>
              <w:rPr>
                <w:color w:val="auto"/>
              </w:rPr>
              <w:t>机器人的定位精度。</w:t>
            </w:r>
          </w:p>
          <w:p w14:paraId="0B7D1E0A">
            <w:pPr>
              <w:ind w:firstLine="210" w:firstLineChars="10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示教器界面传动参数调整:运动范围调整，速度、加速度等参数调整。</w:t>
            </w:r>
          </w:p>
          <w:p w14:paraId="14FDF7E8">
            <w:pPr>
              <w:ind w:firstLine="210" w:firstLineChars="10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机器人控制系统支持二次开发:在Kemotion环境下，可对机器人控制系统进行二次开发，结合系统自带的Lib库，指令系统等设计应用，实现不同的功能满足实际使用需求，包括通信协议的开发，示教器界面开发等。</w:t>
            </w:r>
          </w:p>
          <w:p w14:paraId="77597723">
            <w:pPr>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支持EtherCAT现场总线：支持EtherCAT总线通信功能，支持多轴伺服驱动系统的联动控制。</w:t>
            </w:r>
          </w:p>
          <w:p w14:paraId="0F5CB50D">
            <w:pPr>
              <w:tabs>
                <w:tab w:val="left" w:pos="480"/>
                <w:tab w:val="left" w:pos="540"/>
                <w:tab w:val="left" w:pos="720"/>
              </w:tabs>
              <w:adjustRightInd w:val="0"/>
              <w:snapToGrid w:val="0"/>
              <w:spacing w:line="320" w:lineRule="exact"/>
              <w:rPr>
                <w:rFonts w:ascii="Times New Roman" w:hAnsi="Times New Roman" w:cs="Times New Roman" w:eastAsiaTheme="minorEastAsia"/>
                <w:b/>
                <w:bCs/>
                <w:color w:val="auto"/>
              </w:rPr>
            </w:pPr>
            <w:r>
              <w:rPr>
                <w:rFonts w:hint="eastAsia" w:ascii="Times New Roman" w:hAnsi="Times New Roman" w:cs="Times New Roman" w:eastAsiaTheme="minorEastAsia"/>
                <w:b/>
                <w:bCs/>
                <w:color w:val="auto"/>
                <w:lang w:val="en-US" w:eastAsia="zh-CN"/>
              </w:rPr>
              <w:t>1.4</w:t>
            </w:r>
            <w:r>
              <w:rPr>
                <w:rFonts w:ascii="Times New Roman" w:hAnsi="Times New Roman" w:cs="Times New Roman" w:eastAsiaTheme="minorEastAsia"/>
                <w:b/>
                <w:bCs/>
                <w:color w:val="auto"/>
              </w:rPr>
              <w:t>末端气动工具</w:t>
            </w:r>
          </w:p>
          <w:p w14:paraId="007FD40F">
            <w:pPr>
              <w:tabs>
                <w:tab w:val="left" w:pos="480"/>
                <w:tab w:val="left" w:pos="540"/>
                <w:tab w:val="left" w:pos="720"/>
              </w:tabs>
              <w:adjustRightInd w:val="0"/>
              <w:snapToGrid w:val="0"/>
              <w:spacing w:line="320" w:lineRule="exact"/>
              <w:ind w:firstLine="315" w:firstLineChars="150"/>
              <w:rPr>
                <w:color w:val="auto"/>
              </w:rPr>
            </w:pPr>
            <w:r>
              <w:rPr>
                <w:color w:val="auto"/>
              </w:rPr>
              <w:t>易拆装机器人末端配置独立的气动手爪工具，用于拾取样件进行搬运装配编程实操等作业。气动手爪工具侧边配有TCP标定工具，TCP固定端的尖针安装在铝材支架上。</w:t>
            </w:r>
          </w:p>
          <w:p w14:paraId="289A8C79">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★1.5防静电拆装一体化实训台</w:t>
            </w:r>
          </w:p>
          <w:p w14:paraId="558E92F1">
            <w:pPr>
              <w:tabs>
                <w:tab w:val="left" w:pos="480"/>
                <w:tab w:val="left" w:pos="540"/>
                <w:tab w:val="left" w:pos="720"/>
              </w:tabs>
              <w:adjustRightInd w:val="0"/>
              <w:snapToGrid w:val="0"/>
              <w:spacing w:line="320" w:lineRule="exact"/>
              <w:ind w:firstLine="210" w:firstLineChars="100"/>
              <w:rPr>
                <w:color w:val="auto"/>
              </w:rPr>
            </w:pPr>
            <w:r>
              <w:rPr>
                <w:rFonts w:hint="eastAsia"/>
                <w:color w:val="auto"/>
                <w:lang w:val="en-US" w:eastAsia="zh-CN"/>
              </w:rPr>
              <w:t>1）</w:t>
            </w:r>
            <w:r>
              <w:rPr>
                <w:color w:val="auto"/>
              </w:rPr>
              <w:t>防静电拆装一体化实训台主体由钢板焊接而成，两侧安装喷塑钢板，下方配置推拉式抽屉，用于放置机器人拆装工具，整体结构牢固美观，便于机器人的拆装及搬运装配作业。</w:t>
            </w:r>
          </w:p>
          <w:p w14:paraId="73EBD7F9">
            <w:pPr>
              <w:tabs>
                <w:tab w:val="left" w:pos="480"/>
                <w:tab w:val="left" w:pos="540"/>
                <w:tab w:val="left" w:pos="720"/>
              </w:tabs>
              <w:adjustRightInd w:val="0"/>
              <w:snapToGrid w:val="0"/>
              <w:spacing w:line="320" w:lineRule="exact"/>
              <w:ind w:firstLine="200" w:firstLineChars="100"/>
              <w:rPr>
                <w:color w:val="auto"/>
                <w:kern w:val="0"/>
                <w:sz w:val="20"/>
              </w:rPr>
            </w:pPr>
            <w:r>
              <w:rPr>
                <w:rFonts w:hint="eastAsia"/>
                <w:color w:val="auto"/>
                <w:kern w:val="0"/>
                <w:sz w:val="20"/>
                <w:lang w:val="en-US" w:eastAsia="zh-CN"/>
              </w:rPr>
              <w:t>2）</w:t>
            </w:r>
            <w:r>
              <w:rPr>
                <w:color w:val="auto"/>
                <w:kern w:val="0"/>
                <w:sz w:val="20"/>
              </w:rPr>
              <w:t>实训台尺寸：≥2000×1000×850mm</w:t>
            </w:r>
          </w:p>
          <w:p w14:paraId="48732D1B">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注：须提供实际产品图片和产品工程图。</w:t>
            </w:r>
          </w:p>
          <w:p w14:paraId="05E13A31">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1.6铝材支架与工件</w:t>
            </w:r>
          </w:p>
          <w:p w14:paraId="43F68E59">
            <w:pPr>
              <w:tabs>
                <w:tab w:val="left" w:pos="480"/>
                <w:tab w:val="left" w:pos="540"/>
                <w:tab w:val="left" w:pos="720"/>
              </w:tabs>
              <w:adjustRightInd w:val="0"/>
              <w:snapToGrid w:val="0"/>
              <w:spacing w:line="320" w:lineRule="exact"/>
              <w:ind w:firstLine="420" w:firstLineChars="200"/>
              <w:rPr>
                <w:color w:val="auto"/>
              </w:rPr>
            </w:pPr>
            <w:r>
              <w:rPr>
                <w:color w:val="auto"/>
              </w:rPr>
              <w:t>铝材支架主要由铝型材搭建而成，其表面配套定位装置。工件放置在实验支架的定位装置中，机器人示教再现进行样件的搬运作业。铝材支架上面固定四处</w:t>
            </w:r>
            <w:r>
              <w:rPr>
                <w:color w:val="auto"/>
                <w:szCs w:val="21"/>
              </w:rPr>
              <w:t>尖针，以便进行TCP标定验证</w:t>
            </w:r>
            <w:r>
              <w:rPr>
                <w:color w:val="auto"/>
              </w:rPr>
              <w:t>。</w:t>
            </w:r>
          </w:p>
          <w:p w14:paraId="3D8FD174">
            <w:pPr>
              <w:tabs>
                <w:tab w:val="left" w:pos="480"/>
                <w:tab w:val="left" w:pos="540"/>
                <w:tab w:val="left" w:pos="720"/>
              </w:tabs>
              <w:adjustRightInd w:val="0"/>
              <w:snapToGrid w:val="0"/>
              <w:spacing w:line="320" w:lineRule="exact"/>
              <w:rPr>
                <w:color w:val="auto"/>
              </w:rPr>
            </w:pPr>
            <w:r>
              <w:rPr>
                <w:color w:val="auto"/>
              </w:rPr>
              <w:t xml:space="preserve">主要技术参数： </w:t>
            </w:r>
          </w:p>
          <w:p w14:paraId="1FC16390">
            <w:pPr>
              <w:tabs>
                <w:tab w:val="left" w:pos="480"/>
                <w:tab w:val="left" w:pos="540"/>
                <w:tab w:val="left" w:pos="720"/>
              </w:tabs>
              <w:adjustRightInd w:val="0"/>
              <w:snapToGrid w:val="0"/>
              <w:spacing w:line="320" w:lineRule="exact"/>
              <w:ind w:firstLine="210" w:firstLineChars="100"/>
              <w:rPr>
                <w:color w:val="auto"/>
              </w:rPr>
            </w:pPr>
            <w:r>
              <w:rPr>
                <w:color w:val="auto"/>
              </w:rPr>
              <w:t>1）外形尺寸（长×宽×高）：</w:t>
            </w:r>
            <w:r>
              <w:rPr>
                <w:color w:val="auto"/>
                <w:szCs w:val="21"/>
              </w:rPr>
              <w:t>≥</w:t>
            </w:r>
            <w:r>
              <w:rPr>
                <w:color w:val="auto"/>
              </w:rPr>
              <w:t>400×120×200mm</w:t>
            </w:r>
          </w:p>
          <w:p w14:paraId="0BD43D5A">
            <w:pPr>
              <w:tabs>
                <w:tab w:val="left" w:pos="480"/>
                <w:tab w:val="left" w:pos="540"/>
                <w:tab w:val="left" w:pos="720"/>
              </w:tabs>
              <w:adjustRightInd w:val="0"/>
              <w:snapToGrid w:val="0"/>
              <w:spacing w:line="320" w:lineRule="exact"/>
              <w:ind w:firstLine="210" w:firstLineChars="100"/>
              <w:rPr>
                <w:color w:val="auto"/>
              </w:rPr>
            </w:pPr>
            <w:r>
              <w:rPr>
                <w:color w:val="auto"/>
              </w:rPr>
              <w:t>2）工位数量：</w:t>
            </w:r>
            <w:r>
              <w:rPr>
                <w:color w:val="auto"/>
                <w:szCs w:val="21"/>
              </w:rPr>
              <w:t>≥</w:t>
            </w:r>
            <w:r>
              <w:rPr>
                <w:color w:val="auto"/>
              </w:rPr>
              <w:t>4个</w:t>
            </w:r>
          </w:p>
          <w:p w14:paraId="7DCB07BA">
            <w:pPr>
              <w:tabs>
                <w:tab w:val="left" w:pos="480"/>
                <w:tab w:val="left" w:pos="540"/>
                <w:tab w:val="left" w:pos="720"/>
              </w:tabs>
              <w:adjustRightInd w:val="0"/>
              <w:snapToGrid w:val="0"/>
              <w:spacing w:line="320" w:lineRule="exact"/>
              <w:ind w:firstLine="210" w:firstLineChars="100"/>
              <w:rPr>
                <w:color w:val="auto"/>
              </w:rPr>
            </w:pPr>
            <w:r>
              <w:rPr>
                <w:color w:val="auto"/>
              </w:rPr>
              <w:t>3）TCP固定尖针数量：</w:t>
            </w:r>
            <w:r>
              <w:rPr>
                <w:color w:val="auto"/>
                <w:szCs w:val="21"/>
              </w:rPr>
              <w:t>≥</w:t>
            </w:r>
            <w:r>
              <w:rPr>
                <w:color w:val="auto"/>
              </w:rPr>
              <w:t>4个</w:t>
            </w:r>
          </w:p>
          <w:p w14:paraId="4B9C3C99">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★1.7.控制柜铝型材桌台</w:t>
            </w:r>
          </w:p>
          <w:p w14:paraId="57267627">
            <w:pPr>
              <w:tabs>
                <w:tab w:val="left" w:pos="480"/>
                <w:tab w:val="left" w:pos="540"/>
                <w:tab w:val="left" w:pos="720"/>
              </w:tabs>
              <w:adjustRightInd w:val="0"/>
              <w:snapToGrid w:val="0"/>
              <w:spacing w:line="320" w:lineRule="exact"/>
              <w:ind w:firstLine="210" w:firstLineChars="100"/>
              <w:rPr>
                <w:color w:val="auto"/>
              </w:rPr>
            </w:pPr>
            <w:r>
              <w:rPr>
                <w:rFonts w:hint="eastAsia"/>
                <w:color w:val="auto"/>
                <w:lang w:val="en-US" w:eastAsia="zh-CN"/>
              </w:rPr>
              <w:t>1）</w:t>
            </w:r>
            <w:r>
              <w:rPr>
                <w:color w:val="auto"/>
              </w:rPr>
              <w:t>控制柜铝型材桌台采用铝材搭建，上部安装喷塑钢板，放置搬运机器人控制柜体，整体牢固美观。</w:t>
            </w:r>
          </w:p>
          <w:p w14:paraId="51F69017">
            <w:pPr>
              <w:tabs>
                <w:tab w:val="left" w:pos="480"/>
                <w:tab w:val="left" w:pos="540"/>
                <w:tab w:val="left" w:pos="720"/>
              </w:tabs>
              <w:adjustRightInd w:val="0"/>
              <w:snapToGrid w:val="0"/>
              <w:spacing w:line="320" w:lineRule="exact"/>
              <w:ind w:firstLine="210" w:firstLineChars="100"/>
              <w:rPr>
                <w:color w:val="auto"/>
                <w:szCs w:val="21"/>
              </w:rPr>
            </w:pPr>
            <w:r>
              <w:rPr>
                <w:rFonts w:hint="eastAsia"/>
                <w:color w:val="auto"/>
                <w:szCs w:val="21"/>
                <w:lang w:val="en-US" w:eastAsia="zh-CN"/>
              </w:rPr>
              <w:t>2）</w:t>
            </w:r>
            <w:r>
              <w:rPr>
                <w:color w:val="auto"/>
                <w:szCs w:val="21"/>
              </w:rPr>
              <w:t>外形尺寸（长×宽×高）: 600×500×700mm</w:t>
            </w:r>
          </w:p>
          <w:p w14:paraId="270FB906">
            <w:pPr>
              <w:tabs>
                <w:tab w:val="left" w:pos="480"/>
                <w:tab w:val="left" w:pos="540"/>
                <w:tab w:val="left" w:pos="720"/>
              </w:tabs>
              <w:adjustRightInd w:val="0"/>
              <w:snapToGrid w:val="0"/>
              <w:spacing w:line="320" w:lineRule="exact"/>
              <w:ind w:firstLine="210" w:firstLineChars="100"/>
              <w:rPr>
                <w:rFonts w:hint="eastAsia"/>
                <w:color w:val="auto"/>
                <w:szCs w:val="21"/>
                <w:lang w:val="en-US" w:eastAsia="zh-CN"/>
              </w:rPr>
            </w:pPr>
            <w:r>
              <w:rPr>
                <w:rFonts w:hint="eastAsia"/>
                <w:color w:val="auto"/>
                <w:szCs w:val="21"/>
                <w:lang w:val="en-US" w:eastAsia="zh-CN"/>
              </w:rPr>
              <w:t>3）方凳：4把</w:t>
            </w:r>
          </w:p>
          <w:p w14:paraId="3C1EEC4F">
            <w:pPr>
              <w:tabs>
                <w:tab w:val="left" w:pos="480"/>
                <w:tab w:val="left" w:pos="540"/>
                <w:tab w:val="left" w:pos="720"/>
              </w:tabs>
              <w:adjustRightInd w:val="0"/>
              <w:snapToGrid w:val="0"/>
              <w:spacing w:line="320" w:lineRule="exact"/>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rPr>
              <w:t>注：须提供实际产品图片和产品工程图。</w:t>
            </w:r>
          </w:p>
          <w:p w14:paraId="05B25DFB">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1.8配套设施</w:t>
            </w:r>
          </w:p>
          <w:p w14:paraId="6F90DE7B">
            <w:pPr>
              <w:tabs>
                <w:tab w:val="left" w:pos="480"/>
                <w:tab w:val="left" w:pos="540"/>
                <w:tab w:val="left" w:pos="720"/>
              </w:tabs>
              <w:adjustRightInd w:val="0"/>
              <w:snapToGrid w:val="0"/>
              <w:spacing w:line="320" w:lineRule="exact"/>
              <w:ind w:firstLine="210" w:firstLineChars="100"/>
              <w:rPr>
                <w:color w:val="auto"/>
              </w:rPr>
            </w:pPr>
            <w:r>
              <w:rPr>
                <w:rFonts w:hint="eastAsia"/>
                <w:color w:val="auto"/>
                <w:lang w:val="en-US" w:eastAsia="zh-CN"/>
              </w:rPr>
              <w:t>1）</w:t>
            </w:r>
            <w:r>
              <w:rPr>
                <w:color w:val="auto"/>
              </w:rPr>
              <w:t>无油静音气泵</w:t>
            </w:r>
          </w:p>
          <w:p w14:paraId="7258ADF8">
            <w:pPr>
              <w:rPr>
                <w:color w:val="auto"/>
              </w:rPr>
            </w:pPr>
            <w:r>
              <w:rPr>
                <w:color w:val="auto"/>
              </w:rPr>
              <w:t>无油静音气泵与实训系统配套。</w:t>
            </w:r>
          </w:p>
          <w:p w14:paraId="181DE2D4">
            <w:pPr>
              <w:tabs>
                <w:tab w:val="left" w:pos="480"/>
                <w:tab w:val="left" w:pos="540"/>
                <w:tab w:val="left" w:pos="720"/>
              </w:tabs>
              <w:adjustRightInd w:val="0"/>
              <w:snapToGrid w:val="0"/>
              <w:spacing w:line="320" w:lineRule="exact"/>
              <w:ind w:firstLine="210" w:firstLineChars="100"/>
              <w:rPr>
                <w:color w:val="auto"/>
              </w:rPr>
            </w:pPr>
            <w:r>
              <w:rPr>
                <w:rFonts w:hint="eastAsia"/>
                <w:color w:val="auto"/>
                <w:lang w:val="en-US" w:eastAsia="zh-CN"/>
              </w:rPr>
              <w:t>2）</w:t>
            </w:r>
            <w:r>
              <w:rPr>
                <w:color w:val="auto"/>
              </w:rPr>
              <w:t>收纳盒与拆装工具</w:t>
            </w:r>
          </w:p>
          <w:p w14:paraId="0E763402">
            <w:pPr>
              <w:tabs>
                <w:tab w:val="left" w:pos="480"/>
                <w:tab w:val="left" w:pos="540"/>
                <w:tab w:val="left" w:pos="720"/>
              </w:tabs>
              <w:adjustRightInd w:val="0"/>
              <w:snapToGrid w:val="0"/>
              <w:spacing w:line="320" w:lineRule="exact"/>
              <w:rPr>
                <w:color w:val="auto"/>
              </w:rPr>
            </w:pPr>
            <w:r>
              <w:rPr>
                <w:color w:val="auto"/>
              </w:rPr>
              <w:t>实训系统配套收纳盒以及内六角扳手、螺丝刀（成套3把）、活板手（6寸）、橡胶锤等工具。</w:t>
            </w:r>
          </w:p>
          <w:p w14:paraId="448B865F">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eastAsia" w:ascii="Times New Roman" w:hAnsi="Times New Roman" w:cs="Times New Roman" w:eastAsiaTheme="minorEastAsia"/>
                <w:b/>
                <w:bCs/>
                <w:color w:val="auto"/>
                <w:lang w:val="en-US" w:eastAsia="zh-CN"/>
              </w:rPr>
              <w:t>1.9易拆装工业机器人实训终端与桌凳</w:t>
            </w:r>
          </w:p>
          <w:p w14:paraId="5AC1B1C6">
            <w:pPr>
              <w:pStyle w:val="189"/>
              <w:spacing w:line="240" w:lineRule="auto"/>
              <w:ind w:left="0" w:leftChars="0" w:firstLine="210" w:firstLineChars="100"/>
              <w:rPr>
                <w:rFonts w:hint="eastAsia" w:eastAsiaTheme="minorEastAsia"/>
                <w:color w:val="auto"/>
                <w:sz w:val="21"/>
                <w:szCs w:val="21"/>
                <w:lang w:val="en-US" w:eastAsia="zh-CN"/>
              </w:rPr>
            </w:pPr>
            <w:r>
              <w:rPr>
                <w:color w:val="auto"/>
                <w:sz w:val="21"/>
                <w:szCs w:val="21"/>
              </w:rPr>
              <w:t>1）</w:t>
            </w:r>
            <w:r>
              <w:rPr>
                <w:rFonts w:hint="eastAsia"/>
                <w:color w:val="auto"/>
                <w:sz w:val="21"/>
                <w:szCs w:val="21"/>
                <w:lang w:val="en-US" w:eastAsia="zh-CN"/>
              </w:rPr>
              <w:t>实训终端</w:t>
            </w:r>
            <w:r>
              <w:rPr>
                <w:color w:val="auto"/>
                <w:sz w:val="21"/>
                <w:szCs w:val="21"/>
              </w:rPr>
              <w:t>桌</w:t>
            </w:r>
            <w:r>
              <w:rPr>
                <w:rFonts w:hint="eastAsia"/>
                <w:color w:val="auto"/>
                <w:sz w:val="21"/>
                <w:szCs w:val="21"/>
                <w:lang w:val="en-US" w:eastAsia="zh-CN"/>
              </w:rPr>
              <w:t>凳</w:t>
            </w:r>
          </w:p>
          <w:p w14:paraId="16945ECD">
            <w:pPr>
              <w:pStyle w:val="189"/>
              <w:spacing w:line="240" w:lineRule="auto"/>
              <w:ind w:firstLine="420"/>
              <w:rPr>
                <w:color w:val="auto"/>
                <w:sz w:val="21"/>
                <w:szCs w:val="21"/>
              </w:rPr>
            </w:pPr>
            <w:r>
              <w:rPr>
                <w:color w:val="auto"/>
                <w:sz w:val="21"/>
                <w:szCs w:val="21"/>
              </w:rPr>
              <w:t>（1）桌凳材料环保，结构设计合理，简单大方，配有滚轮，便于移动；</w:t>
            </w:r>
          </w:p>
          <w:p w14:paraId="117CD7B4">
            <w:pPr>
              <w:pStyle w:val="189"/>
              <w:spacing w:line="240" w:lineRule="auto"/>
              <w:ind w:firstLine="420"/>
              <w:rPr>
                <w:color w:val="auto"/>
                <w:sz w:val="21"/>
                <w:szCs w:val="21"/>
              </w:rPr>
            </w:pPr>
            <w:r>
              <w:rPr>
                <w:color w:val="auto"/>
                <w:sz w:val="21"/>
                <w:szCs w:val="21"/>
              </w:rPr>
              <w:t>（2）桌</w:t>
            </w:r>
            <w:r>
              <w:rPr>
                <w:rFonts w:hint="eastAsia"/>
                <w:color w:val="auto"/>
                <w:sz w:val="21"/>
                <w:szCs w:val="21"/>
                <w:lang w:val="en-US" w:eastAsia="zh-CN"/>
              </w:rPr>
              <w:t>子</w:t>
            </w:r>
            <w:r>
              <w:rPr>
                <w:color w:val="auto"/>
                <w:sz w:val="21"/>
                <w:szCs w:val="21"/>
              </w:rPr>
              <w:t>尺寸（长×宽×高）：≥700×600×750mm；</w:t>
            </w:r>
          </w:p>
          <w:p w14:paraId="64C27F2D">
            <w:pPr>
              <w:adjustRightInd w:val="0"/>
              <w:snapToGrid w:val="0"/>
              <w:ind w:firstLine="420" w:firstLineChars="200"/>
              <w:rPr>
                <w:rFonts w:hint="eastAsia" w:eastAsia="宋体"/>
                <w:color w:val="auto"/>
                <w:szCs w:val="21"/>
                <w:lang w:eastAsia="zh-CN"/>
              </w:rPr>
            </w:pPr>
            <w:r>
              <w:rPr>
                <w:color w:val="auto"/>
                <w:szCs w:val="21"/>
              </w:rPr>
              <w:t>（3）配套方凳尺寸（长×宽×高）：≥340×240×420mm；</w:t>
            </w:r>
          </w:p>
          <w:p w14:paraId="54A4A236">
            <w:pPr>
              <w:adjustRightInd w:val="0"/>
              <w:snapToGrid w:val="0"/>
              <w:ind w:firstLine="210" w:firstLineChars="100"/>
              <w:rPr>
                <w:color w:val="auto"/>
                <w:szCs w:val="21"/>
              </w:rPr>
            </w:pPr>
            <w:r>
              <w:rPr>
                <w:color w:val="auto"/>
                <w:szCs w:val="21"/>
              </w:rPr>
              <w:t>2）</w:t>
            </w:r>
            <w:r>
              <w:rPr>
                <w:rFonts w:hint="eastAsia"/>
                <w:color w:val="auto"/>
                <w:sz w:val="21"/>
                <w:szCs w:val="21"/>
              </w:rPr>
              <w:t>易拆装工业机器人</w:t>
            </w:r>
            <w:r>
              <w:rPr>
                <w:rFonts w:hint="eastAsia"/>
                <w:color w:val="auto"/>
                <w:sz w:val="21"/>
                <w:szCs w:val="21"/>
                <w:lang w:val="en-US" w:eastAsia="zh-CN"/>
              </w:rPr>
              <w:t>实训终端</w:t>
            </w:r>
          </w:p>
          <w:p w14:paraId="6BF0047B">
            <w:pPr>
              <w:adjustRightInd w:val="0"/>
              <w:snapToGrid w:val="0"/>
              <w:ind w:firstLine="420" w:firstLineChars="200"/>
              <w:rPr>
                <w:color w:val="auto"/>
                <w:kern w:val="0"/>
                <w:szCs w:val="21"/>
              </w:rPr>
            </w:pPr>
            <w:r>
              <w:rPr>
                <w:rFonts w:hint="eastAsia"/>
                <w:color w:val="auto"/>
                <w:kern w:val="0"/>
                <w:szCs w:val="21"/>
                <w:lang w:eastAsia="zh-CN"/>
              </w:rPr>
              <w:t>（</w:t>
            </w:r>
            <w:r>
              <w:rPr>
                <w:rFonts w:hint="eastAsia"/>
                <w:color w:val="auto"/>
                <w:kern w:val="0"/>
                <w:szCs w:val="21"/>
                <w:lang w:val="en-US" w:eastAsia="zh-CN"/>
              </w:rPr>
              <w:t>1</w:t>
            </w:r>
            <w:r>
              <w:rPr>
                <w:rFonts w:hint="eastAsia"/>
                <w:color w:val="auto"/>
                <w:kern w:val="0"/>
                <w:szCs w:val="21"/>
                <w:lang w:eastAsia="zh-CN"/>
              </w:rPr>
              <w:t>）</w:t>
            </w:r>
            <w:r>
              <w:rPr>
                <w:color w:val="auto"/>
                <w:kern w:val="0"/>
                <w:szCs w:val="21"/>
              </w:rPr>
              <w:t>CPU：</w:t>
            </w:r>
            <w:r>
              <w:rPr>
                <w:rFonts w:hint="eastAsia"/>
                <w:color w:val="auto"/>
                <w:kern w:val="0"/>
                <w:szCs w:val="21"/>
                <w:lang w:val="en-US" w:eastAsia="zh-CN"/>
              </w:rPr>
              <w:t>不低于</w:t>
            </w:r>
            <w:r>
              <w:rPr>
                <w:color w:val="auto"/>
                <w:kern w:val="0"/>
                <w:szCs w:val="21"/>
              </w:rPr>
              <w:t>I5；</w:t>
            </w:r>
          </w:p>
          <w:p w14:paraId="288B2542">
            <w:pPr>
              <w:adjustRightInd w:val="0"/>
              <w:snapToGrid w:val="0"/>
              <w:ind w:firstLine="420" w:firstLineChars="200"/>
              <w:rPr>
                <w:color w:val="auto"/>
                <w:kern w:val="0"/>
                <w:szCs w:val="21"/>
              </w:rPr>
            </w:pPr>
            <w:r>
              <w:rPr>
                <w:rFonts w:hint="eastAsia"/>
                <w:color w:val="auto"/>
                <w:kern w:val="0"/>
                <w:szCs w:val="21"/>
                <w:lang w:eastAsia="zh-CN"/>
              </w:rPr>
              <w:t>（</w:t>
            </w:r>
            <w:r>
              <w:rPr>
                <w:rFonts w:hint="eastAsia"/>
                <w:color w:val="auto"/>
                <w:kern w:val="0"/>
                <w:szCs w:val="21"/>
                <w:lang w:val="en-US" w:eastAsia="zh-CN"/>
              </w:rPr>
              <w:t>2</w:t>
            </w:r>
            <w:r>
              <w:rPr>
                <w:rFonts w:hint="eastAsia"/>
                <w:color w:val="auto"/>
                <w:kern w:val="0"/>
                <w:szCs w:val="21"/>
                <w:lang w:eastAsia="zh-CN"/>
              </w:rPr>
              <w:t>）</w:t>
            </w:r>
            <w:r>
              <w:rPr>
                <w:color w:val="auto"/>
                <w:kern w:val="0"/>
                <w:szCs w:val="21"/>
              </w:rPr>
              <w:t>显示器尺寸：</w:t>
            </w:r>
            <w:r>
              <w:rPr>
                <w:rFonts w:eastAsiaTheme="minorEastAsia"/>
                <w:color w:val="auto"/>
              </w:rPr>
              <w:t>≥</w:t>
            </w:r>
            <w:r>
              <w:rPr>
                <w:color w:val="auto"/>
                <w:kern w:val="0"/>
                <w:szCs w:val="21"/>
              </w:rPr>
              <w:t>21.5英寸显示器；</w:t>
            </w:r>
          </w:p>
          <w:p w14:paraId="6C7897C9">
            <w:pPr>
              <w:adjustRightInd w:val="0"/>
              <w:snapToGrid w:val="0"/>
              <w:ind w:firstLine="420" w:firstLineChars="200"/>
              <w:rPr>
                <w:color w:val="auto"/>
                <w:kern w:val="0"/>
                <w:szCs w:val="21"/>
              </w:rPr>
            </w:pPr>
            <w:r>
              <w:rPr>
                <w:rFonts w:hint="eastAsia"/>
                <w:color w:val="auto"/>
                <w:kern w:val="0"/>
                <w:szCs w:val="21"/>
                <w:lang w:eastAsia="zh-CN"/>
              </w:rPr>
              <w:t>（</w:t>
            </w:r>
            <w:r>
              <w:rPr>
                <w:rFonts w:hint="eastAsia"/>
                <w:color w:val="auto"/>
                <w:kern w:val="0"/>
                <w:szCs w:val="21"/>
                <w:lang w:val="en-US" w:eastAsia="zh-CN"/>
              </w:rPr>
              <w:t>3</w:t>
            </w:r>
            <w:r>
              <w:rPr>
                <w:rFonts w:hint="eastAsia"/>
                <w:color w:val="auto"/>
                <w:kern w:val="0"/>
                <w:szCs w:val="21"/>
                <w:lang w:eastAsia="zh-CN"/>
              </w:rPr>
              <w:t>）</w:t>
            </w:r>
            <w:r>
              <w:rPr>
                <w:color w:val="auto"/>
                <w:kern w:val="0"/>
                <w:szCs w:val="21"/>
              </w:rPr>
              <w:t>RAM：≥8GB；</w:t>
            </w:r>
          </w:p>
          <w:p w14:paraId="09336E62">
            <w:pPr>
              <w:adjustRightInd w:val="0"/>
              <w:snapToGrid w:val="0"/>
              <w:ind w:firstLine="420" w:firstLineChars="200"/>
              <w:rPr>
                <w:color w:val="auto"/>
                <w:kern w:val="0"/>
                <w:szCs w:val="21"/>
              </w:rPr>
            </w:pPr>
            <w:r>
              <w:rPr>
                <w:rFonts w:hint="eastAsia"/>
                <w:color w:val="auto"/>
                <w:kern w:val="0"/>
                <w:szCs w:val="21"/>
                <w:lang w:eastAsia="zh-CN"/>
              </w:rPr>
              <w:t>（</w:t>
            </w:r>
            <w:r>
              <w:rPr>
                <w:rFonts w:hint="eastAsia"/>
                <w:color w:val="auto"/>
                <w:kern w:val="0"/>
                <w:szCs w:val="21"/>
                <w:lang w:val="en-US" w:eastAsia="zh-CN"/>
              </w:rPr>
              <w:t>4</w:t>
            </w:r>
            <w:r>
              <w:rPr>
                <w:rFonts w:hint="eastAsia"/>
                <w:color w:val="auto"/>
                <w:kern w:val="0"/>
                <w:szCs w:val="21"/>
                <w:lang w:eastAsia="zh-CN"/>
              </w:rPr>
              <w:t>）</w:t>
            </w:r>
            <w:r>
              <w:rPr>
                <w:color w:val="auto"/>
                <w:kern w:val="0"/>
                <w:szCs w:val="21"/>
              </w:rPr>
              <w:t xml:space="preserve">硬盘：≥1TB+256GBSSD； </w:t>
            </w:r>
          </w:p>
          <w:p w14:paraId="32ACA1B3">
            <w:pPr>
              <w:adjustRightInd w:val="0"/>
              <w:snapToGrid w:val="0"/>
              <w:ind w:firstLine="420" w:firstLineChars="200"/>
              <w:rPr>
                <w:color w:val="auto"/>
                <w:kern w:val="0"/>
                <w:szCs w:val="21"/>
              </w:rPr>
            </w:pPr>
            <w:r>
              <w:rPr>
                <w:rFonts w:hint="eastAsia"/>
                <w:color w:val="auto"/>
                <w:kern w:val="0"/>
                <w:szCs w:val="21"/>
                <w:lang w:eastAsia="zh-CN"/>
              </w:rPr>
              <w:t>（</w:t>
            </w:r>
            <w:r>
              <w:rPr>
                <w:rFonts w:hint="eastAsia"/>
                <w:color w:val="auto"/>
                <w:kern w:val="0"/>
                <w:szCs w:val="21"/>
                <w:lang w:val="en-US" w:eastAsia="zh-CN"/>
              </w:rPr>
              <w:t>5</w:t>
            </w:r>
            <w:r>
              <w:rPr>
                <w:rFonts w:hint="eastAsia"/>
                <w:color w:val="auto"/>
                <w:kern w:val="0"/>
                <w:szCs w:val="21"/>
                <w:lang w:eastAsia="zh-CN"/>
              </w:rPr>
              <w:t>）</w:t>
            </w:r>
            <w:r>
              <w:rPr>
                <w:color w:val="auto"/>
                <w:kern w:val="0"/>
                <w:szCs w:val="21"/>
              </w:rPr>
              <w:t>显卡：</w:t>
            </w:r>
            <w:r>
              <w:rPr>
                <w:rFonts w:eastAsiaTheme="minorEastAsia"/>
                <w:color w:val="auto"/>
              </w:rPr>
              <w:t>≥</w:t>
            </w:r>
            <w:r>
              <w:rPr>
                <w:color w:val="auto"/>
                <w:kern w:val="0"/>
                <w:szCs w:val="21"/>
              </w:rPr>
              <w:t>2GB独显</w:t>
            </w:r>
          </w:p>
          <w:p w14:paraId="657C13E0">
            <w:pPr>
              <w:rPr>
                <w:b/>
                <w:color w:val="auto"/>
              </w:rPr>
            </w:pPr>
            <w:r>
              <w:rPr>
                <w:rFonts w:hint="eastAsia"/>
                <w:b/>
                <w:color w:val="auto"/>
                <w:lang w:val="en-US" w:eastAsia="zh-CN"/>
              </w:rPr>
              <w:t>1.10</w:t>
            </w:r>
            <w:r>
              <w:rPr>
                <w:b/>
                <w:color w:val="auto"/>
              </w:rPr>
              <w:t>.实训项目</w:t>
            </w:r>
          </w:p>
          <w:p w14:paraId="37108B26">
            <w:pPr>
              <w:tabs>
                <w:tab w:val="left" w:pos="480"/>
                <w:tab w:val="left" w:pos="540"/>
                <w:tab w:val="left" w:pos="720"/>
              </w:tabs>
              <w:adjustRightInd w:val="0"/>
              <w:snapToGrid w:val="0"/>
              <w:spacing w:line="320" w:lineRule="exact"/>
              <w:ind w:firstLine="210" w:firstLineChars="100"/>
              <w:rPr>
                <w:rFonts w:ascii="Arial" w:hAnsi="Arial"/>
                <w:highlight w:val="none"/>
              </w:rPr>
            </w:pPr>
            <w:r>
              <w:rPr>
                <w:rFonts w:ascii="Arial" w:hAnsi="Arial"/>
                <w:highlight w:val="none"/>
              </w:rPr>
              <w:t>1）</w:t>
            </w:r>
            <w:r>
              <w:rPr>
                <w:rFonts w:hint="eastAsia" w:ascii="Arial" w:hAnsi="Arial"/>
                <w:highlight w:val="none"/>
              </w:rPr>
              <w:t>工业机器人基础知识</w:t>
            </w:r>
          </w:p>
          <w:p w14:paraId="67E48B1D">
            <w:pPr>
              <w:tabs>
                <w:tab w:val="left" w:pos="480"/>
                <w:tab w:val="left" w:pos="540"/>
                <w:tab w:val="left" w:pos="720"/>
              </w:tabs>
              <w:adjustRightInd w:val="0"/>
              <w:snapToGrid w:val="0"/>
              <w:spacing w:line="320" w:lineRule="exact"/>
              <w:ind w:firstLine="210" w:firstLineChars="100"/>
              <w:rPr>
                <w:rFonts w:ascii="Arial" w:hAnsi="Arial"/>
                <w:highlight w:val="none"/>
              </w:rPr>
            </w:pPr>
            <w:r>
              <w:rPr>
                <w:rFonts w:hint="eastAsia" w:ascii="Arial" w:hAnsi="Arial"/>
                <w:highlight w:val="none"/>
              </w:rPr>
              <w:t>2</w:t>
            </w:r>
            <w:r>
              <w:rPr>
                <w:rFonts w:ascii="Arial" w:hAnsi="Arial"/>
                <w:highlight w:val="none"/>
              </w:rPr>
              <w:t>）</w:t>
            </w:r>
            <w:r>
              <w:rPr>
                <w:rFonts w:hint="eastAsia" w:ascii="Arial" w:hAnsi="Arial"/>
                <w:highlight w:val="none"/>
              </w:rPr>
              <w:t>工业机器人电气原理</w:t>
            </w:r>
          </w:p>
          <w:p w14:paraId="0890F383">
            <w:pPr>
              <w:tabs>
                <w:tab w:val="left" w:pos="480"/>
                <w:tab w:val="left" w:pos="540"/>
                <w:tab w:val="left" w:pos="720"/>
              </w:tabs>
              <w:adjustRightInd w:val="0"/>
              <w:snapToGrid w:val="0"/>
              <w:spacing w:line="320" w:lineRule="exact"/>
              <w:ind w:firstLine="210" w:firstLineChars="100"/>
              <w:rPr>
                <w:rFonts w:ascii="Arial" w:hAnsi="Arial"/>
                <w:highlight w:val="none"/>
              </w:rPr>
            </w:pPr>
            <w:r>
              <w:rPr>
                <w:rFonts w:hint="eastAsia" w:ascii="Arial" w:hAnsi="Arial"/>
                <w:highlight w:val="none"/>
              </w:rPr>
              <w:t>3</w:t>
            </w:r>
            <w:r>
              <w:rPr>
                <w:rFonts w:ascii="Arial" w:hAnsi="Arial"/>
                <w:highlight w:val="none"/>
              </w:rPr>
              <w:t>）</w:t>
            </w:r>
            <w:r>
              <w:rPr>
                <w:rFonts w:hint="eastAsia" w:ascii="Arial" w:hAnsi="Arial"/>
                <w:highlight w:val="none"/>
              </w:rPr>
              <w:t>工业机器人控制系统</w:t>
            </w:r>
          </w:p>
          <w:p w14:paraId="6F4ABF20">
            <w:pPr>
              <w:tabs>
                <w:tab w:val="left" w:pos="480"/>
                <w:tab w:val="left" w:pos="540"/>
                <w:tab w:val="left" w:pos="720"/>
              </w:tabs>
              <w:adjustRightInd w:val="0"/>
              <w:snapToGrid w:val="0"/>
              <w:spacing w:line="320" w:lineRule="exact"/>
              <w:ind w:firstLine="211" w:firstLineChars="100"/>
              <w:rPr>
                <w:rFonts w:ascii="Arial" w:hAnsi="Arial"/>
                <w:color w:val="auto"/>
                <w:highlight w:val="none"/>
              </w:rPr>
            </w:pPr>
            <w:r>
              <w:rPr>
                <w:rFonts w:hint="eastAsia" w:ascii="Times New Roman" w:hAnsi="Times New Roman" w:cs="Times New Roman" w:eastAsiaTheme="minorEastAsia"/>
                <w:b/>
                <w:bCs/>
                <w:color w:val="auto"/>
                <w:lang w:val="en-US" w:eastAsia="zh-CN"/>
              </w:rPr>
              <w:t>★</w:t>
            </w:r>
            <w:r>
              <w:rPr>
                <w:rFonts w:hint="eastAsia" w:ascii="Arial" w:hAnsi="Arial"/>
                <w:color w:val="auto"/>
                <w:highlight w:val="none"/>
              </w:rPr>
              <w:t>4</w:t>
            </w:r>
            <w:r>
              <w:rPr>
                <w:rFonts w:ascii="Arial" w:hAnsi="Arial"/>
                <w:color w:val="auto"/>
                <w:highlight w:val="none"/>
              </w:rPr>
              <w:t>）</w:t>
            </w:r>
            <w:r>
              <w:rPr>
                <w:rFonts w:hint="eastAsia" w:ascii="Arial" w:hAnsi="Arial"/>
                <w:color w:val="auto"/>
                <w:highlight w:val="none"/>
              </w:rPr>
              <w:t>工业机器人机械本体的拆装与检测：</w:t>
            </w:r>
          </w:p>
          <w:p w14:paraId="46C1952F">
            <w:pPr>
              <w:tabs>
                <w:tab w:val="left" w:pos="480"/>
                <w:tab w:val="left" w:pos="540"/>
                <w:tab w:val="left" w:pos="720"/>
              </w:tabs>
              <w:adjustRightInd w:val="0"/>
              <w:snapToGrid w:val="0"/>
              <w:spacing w:line="320" w:lineRule="exact"/>
              <w:ind w:firstLine="210" w:firstLineChars="100"/>
              <w:rPr>
                <w:rFonts w:hint="eastAsia" w:ascii="Arial" w:hAnsi="Arial"/>
                <w:color w:val="auto"/>
                <w:highlight w:val="none"/>
              </w:rPr>
            </w:pPr>
            <w:r>
              <w:rPr>
                <w:rFonts w:hint="eastAsia" w:ascii="Arial" w:hAnsi="Arial"/>
                <w:color w:val="auto"/>
                <w:highlight w:val="none"/>
              </w:rPr>
              <w:t>包含装配与检测、拆卸与检测实训任务。并提供与机器人匹配的各关节结构图（不少于36张）、扭矩表及装配作业指导书/卡（不少于28张）。</w:t>
            </w:r>
          </w:p>
          <w:p w14:paraId="06B96FB2">
            <w:pPr>
              <w:tabs>
                <w:tab w:val="left" w:pos="480"/>
                <w:tab w:val="left" w:pos="540"/>
                <w:tab w:val="left" w:pos="720"/>
              </w:tabs>
              <w:adjustRightInd w:val="0"/>
              <w:snapToGrid w:val="0"/>
              <w:spacing w:line="320" w:lineRule="exact"/>
              <w:ind w:firstLine="211" w:firstLineChars="100"/>
              <w:rPr>
                <w:rFonts w:ascii="Arial" w:hAnsi="Arial"/>
                <w:color w:val="auto"/>
                <w:highlight w:val="none"/>
              </w:rPr>
            </w:pPr>
            <w:r>
              <w:rPr>
                <w:rFonts w:hint="eastAsia" w:ascii="Times New Roman" w:hAnsi="Times New Roman" w:cs="Times New Roman" w:eastAsiaTheme="minorEastAsia"/>
                <w:b/>
                <w:bCs/>
                <w:color w:val="auto"/>
                <w:lang w:val="en-US" w:eastAsia="zh-CN"/>
              </w:rPr>
              <w:t>★</w:t>
            </w:r>
            <w:r>
              <w:rPr>
                <w:rFonts w:ascii="Arial" w:hAnsi="Arial"/>
                <w:color w:val="auto"/>
                <w:highlight w:val="none"/>
              </w:rPr>
              <w:t>5）</w:t>
            </w:r>
            <w:r>
              <w:rPr>
                <w:rFonts w:hint="eastAsia" w:ascii="Arial" w:hAnsi="Arial"/>
                <w:color w:val="auto"/>
                <w:highlight w:val="none"/>
              </w:rPr>
              <w:t>工业机器人电气系统的装配与调试</w:t>
            </w:r>
          </w:p>
          <w:p w14:paraId="1F725F1F">
            <w:pPr>
              <w:tabs>
                <w:tab w:val="left" w:pos="480"/>
                <w:tab w:val="left" w:pos="540"/>
                <w:tab w:val="left" w:pos="720"/>
              </w:tabs>
              <w:adjustRightInd w:val="0"/>
              <w:snapToGrid w:val="0"/>
              <w:spacing w:line="320" w:lineRule="exact"/>
              <w:ind w:firstLine="210" w:firstLineChars="100"/>
              <w:rPr>
                <w:rFonts w:hint="eastAsia" w:ascii="Arial" w:hAnsi="Arial"/>
                <w:color w:val="auto"/>
                <w:highlight w:val="none"/>
              </w:rPr>
            </w:pPr>
            <w:r>
              <w:rPr>
                <w:rFonts w:hint="eastAsia" w:ascii="Arial" w:hAnsi="Arial"/>
                <w:color w:val="auto"/>
                <w:highlight w:val="none"/>
              </w:rPr>
              <w:t>提供机器人电气图纸、工业机器人本体线束安装作业指导书。</w:t>
            </w:r>
          </w:p>
          <w:p w14:paraId="2BE9A3A8">
            <w:pPr>
              <w:tabs>
                <w:tab w:val="left" w:pos="480"/>
                <w:tab w:val="left" w:pos="540"/>
                <w:tab w:val="left" w:pos="720"/>
              </w:tabs>
              <w:adjustRightInd w:val="0"/>
              <w:snapToGrid w:val="0"/>
              <w:spacing w:line="320" w:lineRule="exact"/>
              <w:ind w:firstLine="210" w:firstLineChars="100"/>
              <w:rPr>
                <w:rFonts w:ascii="Arial" w:hAnsi="Arial"/>
                <w:color w:val="auto"/>
                <w:highlight w:val="none"/>
              </w:rPr>
            </w:pPr>
            <w:r>
              <w:rPr>
                <w:rFonts w:ascii="Arial" w:hAnsi="Arial"/>
                <w:color w:val="auto"/>
                <w:highlight w:val="none"/>
              </w:rPr>
              <w:t>6）</w:t>
            </w:r>
            <w:r>
              <w:rPr>
                <w:rFonts w:hint="eastAsia" w:ascii="Arial" w:hAnsi="Arial"/>
                <w:color w:val="auto"/>
                <w:highlight w:val="none"/>
              </w:rPr>
              <w:t>工业机器人基本运动任务调试</w:t>
            </w:r>
          </w:p>
          <w:p w14:paraId="78F7B360">
            <w:pPr>
              <w:tabs>
                <w:tab w:val="left" w:pos="480"/>
                <w:tab w:val="left" w:pos="540"/>
                <w:tab w:val="left" w:pos="720"/>
              </w:tabs>
              <w:adjustRightInd w:val="0"/>
              <w:snapToGrid w:val="0"/>
              <w:spacing w:line="320" w:lineRule="exact"/>
              <w:ind w:firstLine="211" w:firstLineChars="100"/>
              <w:rPr>
                <w:rFonts w:hint="eastAsia" w:ascii="Arial" w:hAnsi="Arial"/>
                <w:color w:val="auto"/>
                <w:highlight w:val="none"/>
              </w:rPr>
            </w:pPr>
            <w:r>
              <w:rPr>
                <w:rFonts w:hint="eastAsia" w:ascii="Times New Roman" w:hAnsi="Times New Roman" w:cs="Times New Roman" w:eastAsiaTheme="minorEastAsia"/>
                <w:b/>
                <w:bCs/>
                <w:color w:val="auto"/>
                <w:lang w:val="en-US" w:eastAsia="zh-CN"/>
              </w:rPr>
              <w:t>★</w:t>
            </w:r>
            <w:r>
              <w:rPr>
                <w:rFonts w:hint="eastAsia" w:ascii="Arial" w:hAnsi="Arial"/>
                <w:color w:val="auto"/>
                <w:highlight w:val="none"/>
              </w:rPr>
              <w:t>7）工业机器人码垛应用</w:t>
            </w:r>
          </w:p>
          <w:p w14:paraId="3A3F85F9">
            <w:pPr>
              <w:tabs>
                <w:tab w:val="left" w:pos="480"/>
                <w:tab w:val="left" w:pos="540"/>
                <w:tab w:val="left" w:pos="720"/>
              </w:tabs>
              <w:adjustRightInd w:val="0"/>
              <w:snapToGrid w:val="0"/>
              <w:spacing w:line="320" w:lineRule="exact"/>
              <w:rPr>
                <w:rFonts w:hint="eastAsia" w:ascii="Arial" w:hAnsi="Arial"/>
                <w:color w:val="auto"/>
              </w:rPr>
            </w:pPr>
            <w:r>
              <w:rPr>
                <w:rFonts w:hint="eastAsia" w:ascii="Arial" w:hAnsi="Arial"/>
                <w:color w:val="auto"/>
              </w:rPr>
              <w:t xml:space="preserve">  包含不少于3种垛型的独立实训任务及码垛工艺包应用实训。该项目页数不少于40页。</w:t>
            </w:r>
          </w:p>
          <w:p w14:paraId="2646ECE0">
            <w:pPr>
              <w:tabs>
                <w:tab w:val="left" w:pos="480"/>
                <w:tab w:val="left" w:pos="540"/>
                <w:tab w:val="left" w:pos="720"/>
              </w:tabs>
              <w:adjustRightInd w:val="0"/>
              <w:snapToGrid w:val="0"/>
              <w:spacing w:line="320" w:lineRule="exact"/>
              <w:ind w:firstLine="210" w:firstLineChars="100"/>
              <w:rPr>
                <w:rFonts w:hint="default" w:ascii="Arial" w:hAnsi="Arial" w:eastAsia="宋体"/>
                <w:color w:val="auto"/>
                <w:highlight w:val="none"/>
                <w:lang w:val="en-US" w:eastAsia="zh-CN"/>
              </w:rPr>
            </w:pPr>
            <w:r>
              <w:rPr>
                <w:rFonts w:hint="eastAsia" w:ascii="Arial" w:hAnsi="Arial"/>
                <w:color w:val="auto"/>
                <w:highlight w:val="none"/>
                <w:lang w:val="en-US" w:eastAsia="zh-CN"/>
              </w:rPr>
              <w:t>加</w:t>
            </w:r>
            <w:r>
              <w:rPr>
                <w:rFonts w:hint="eastAsia" w:ascii="Times New Roman" w:hAnsi="Times New Roman" w:cs="Times New Roman" w:eastAsiaTheme="minorEastAsia"/>
                <w:b/>
                <w:bCs/>
                <w:color w:val="auto"/>
                <w:lang w:val="en-US" w:eastAsia="zh-CN"/>
              </w:rPr>
              <w:t>★</w:t>
            </w:r>
            <w:r>
              <w:rPr>
                <w:rFonts w:hint="eastAsia" w:ascii="Segoe UI Symbol" w:hAnsi="Segoe UI Symbol" w:cs="Segoe UI Symbol"/>
                <w:color w:val="auto"/>
                <w:highlight w:val="none"/>
                <w:lang w:val="en-US" w:eastAsia="zh-CN"/>
              </w:rPr>
              <w:t>项需按要求提供证明材料。</w:t>
            </w:r>
          </w:p>
          <w:p w14:paraId="27ED4258">
            <w:pPr>
              <w:tabs>
                <w:tab w:val="left" w:pos="480"/>
                <w:tab w:val="left" w:pos="540"/>
                <w:tab w:val="left" w:pos="720"/>
              </w:tabs>
              <w:adjustRightInd w:val="0"/>
              <w:snapToGrid w:val="0"/>
              <w:spacing w:line="320" w:lineRule="exact"/>
              <w:rPr>
                <w:rFonts w:hint="eastAsia"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1</w:t>
            </w:r>
            <w:r>
              <w:rPr>
                <w:rFonts w:hint="eastAsia" w:ascii="Times New Roman" w:hAnsi="Times New Roman" w:cs="Times New Roman" w:eastAsiaTheme="minorEastAsia"/>
                <w:b/>
                <w:bCs/>
                <w:color w:val="auto"/>
                <w:lang w:val="en-US" w:eastAsia="zh-CN"/>
              </w:rPr>
              <w:t>.11、教学资源</w:t>
            </w:r>
          </w:p>
          <w:p w14:paraId="7A1875C7">
            <w:pPr>
              <w:keepNext w:val="0"/>
              <w:keepLines w:val="0"/>
              <w:pageBreakBefore w:val="0"/>
              <w:kinsoku/>
              <w:wordWrap/>
              <w:overflowPunct/>
              <w:topLinePunct w:val="0"/>
              <w:autoSpaceDE/>
              <w:autoSpaceDN/>
              <w:bidi w:val="0"/>
              <w:snapToGrid/>
              <w:spacing w:line="400" w:lineRule="exact"/>
              <w:ind w:left="210" w:leftChars="100" w:right="0" w:rightChars="0" w:firstLine="0" w:firstLineChars="0"/>
              <w:textAlignment w:val="auto"/>
              <w:outlineLvl w:val="9"/>
              <w:rPr>
                <w:rFonts w:hint="default" w:ascii="宋体" w:hAnsi="宋体" w:eastAsia="宋体" w:cs="宋体"/>
                <w:color w:val="auto"/>
                <w:sz w:val="21"/>
                <w:szCs w:val="21"/>
                <w:highlight w:val="none"/>
                <w:lang w:val="en-US" w:eastAsia="zh-CN"/>
              </w:rPr>
            </w:pPr>
            <w:r>
              <w:rPr>
                <w:rStyle w:val="49"/>
                <w:rFonts w:ascii="Arial" w:hAnsi="Arial" w:cs="Arial"/>
                <w:i w:val="0"/>
                <w:color w:val="auto"/>
                <w:sz w:val="30"/>
                <w:szCs w:val="30"/>
                <w:shd w:val="clear" w:color="auto" w:fill="FFFFFF"/>
              </w:rPr>
              <w:t>∆</w:t>
            </w:r>
            <w:r>
              <w:rPr>
                <w:rFonts w:hint="eastAsia" w:ascii="宋体" w:hAnsi="宋体" w:eastAsia="宋体" w:cs="宋体"/>
                <w:color w:val="auto"/>
                <w:sz w:val="21"/>
                <w:szCs w:val="21"/>
                <w:highlight w:val="none"/>
              </w:rPr>
              <w:t>1）产品拆装</w:t>
            </w:r>
            <w:r>
              <w:rPr>
                <w:rFonts w:hint="eastAsia" w:ascii="宋体" w:hAnsi="宋体" w:cs="宋体"/>
                <w:color w:val="auto"/>
                <w:sz w:val="21"/>
                <w:szCs w:val="21"/>
                <w:highlight w:val="none"/>
                <w:lang w:val="en-US" w:eastAsia="zh-CN"/>
              </w:rPr>
              <w:t>讲解视频课程不少于60分钟</w:t>
            </w:r>
          </w:p>
          <w:p w14:paraId="323614BC">
            <w:pPr>
              <w:keepNext w:val="0"/>
              <w:keepLines w:val="0"/>
              <w:pageBreakBefore w:val="0"/>
              <w:kinsoku/>
              <w:wordWrap/>
              <w:overflowPunct/>
              <w:topLinePunct w:val="0"/>
              <w:autoSpaceDE/>
              <w:autoSpaceDN/>
              <w:bidi w:val="0"/>
              <w:snapToGrid/>
              <w:spacing w:line="400" w:lineRule="exact"/>
              <w:ind w:left="210" w:leftChars="100" w:right="0" w:rightChars="0" w:firstLine="0" w:firstLineChars="0"/>
              <w:textAlignment w:val="auto"/>
              <w:outlineLvl w:val="9"/>
              <w:rPr>
                <w:rFonts w:hint="eastAsia" w:ascii="宋体" w:hAnsi="宋体" w:eastAsia="宋体" w:cs="宋体"/>
                <w:color w:val="auto"/>
                <w:sz w:val="21"/>
                <w:szCs w:val="21"/>
                <w:highlight w:val="none"/>
              </w:rPr>
            </w:pPr>
            <w:r>
              <w:rPr>
                <w:rStyle w:val="49"/>
                <w:rFonts w:ascii="Arial" w:hAnsi="Arial" w:cs="Arial"/>
                <w:i w:val="0"/>
                <w:color w:val="auto"/>
                <w:sz w:val="30"/>
                <w:szCs w:val="30"/>
                <w:shd w:val="clear" w:color="auto" w:fill="FFFFFF"/>
              </w:rPr>
              <w:t>∆</w:t>
            </w:r>
            <w:r>
              <w:rPr>
                <w:rFonts w:hint="eastAsia" w:ascii="宋体" w:hAnsi="宋体" w:eastAsia="宋体" w:cs="宋体"/>
                <w:color w:val="auto"/>
                <w:sz w:val="21"/>
                <w:szCs w:val="21"/>
                <w:highlight w:val="none"/>
              </w:rPr>
              <w:t>2）产品实训方案指导书</w:t>
            </w:r>
          </w:p>
          <w:p w14:paraId="72534C99">
            <w:pPr>
              <w:keepNext w:val="0"/>
              <w:keepLines w:val="0"/>
              <w:pageBreakBefore w:val="0"/>
              <w:kinsoku/>
              <w:wordWrap/>
              <w:overflowPunct/>
              <w:topLinePunct w:val="0"/>
              <w:autoSpaceDE/>
              <w:autoSpaceDN/>
              <w:bidi w:val="0"/>
              <w:snapToGrid/>
              <w:spacing w:line="400" w:lineRule="exact"/>
              <w:ind w:left="210" w:leftChars="100" w:right="0" w:rightChars="0" w:firstLine="0" w:firstLineChars="0"/>
              <w:textAlignment w:val="auto"/>
              <w:outlineLvl w:val="9"/>
              <w:rPr>
                <w:rFonts w:hint="eastAsia" w:ascii="宋体" w:hAnsi="宋体" w:eastAsia="宋体" w:cs="宋体"/>
                <w:color w:val="auto"/>
                <w:sz w:val="21"/>
                <w:szCs w:val="21"/>
                <w:highlight w:val="none"/>
              </w:rPr>
            </w:pPr>
            <w:r>
              <w:rPr>
                <w:rStyle w:val="49"/>
                <w:rFonts w:ascii="Arial" w:hAnsi="Arial" w:cs="Arial"/>
                <w:i w:val="0"/>
                <w:color w:val="auto"/>
                <w:sz w:val="30"/>
                <w:szCs w:val="30"/>
                <w:shd w:val="clear" w:color="auto" w:fill="FFFFFF"/>
              </w:rPr>
              <w:t>∆</w:t>
            </w:r>
            <w:r>
              <w:rPr>
                <w:rFonts w:hint="eastAsia" w:ascii="宋体" w:hAnsi="宋体" w:eastAsia="宋体" w:cs="宋体"/>
                <w:color w:val="auto"/>
                <w:sz w:val="21"/>
                <w:szCs w:val="21"/>
                <w:highlight w:val="none"/>
              </w:rPr>
              <w:t>3）机器人电气操作维护手册</w:t>
            </w:r>
          </w:p>
          <w:p w14:paraId="642566B6">
            <w:pPr>
              <w:keepNext w:val="0"/>
              <w:keepLines w:val="0"/>
              <w:pageBreakBefore w:val="0"/>
              <w:kinsoku/>
              <w:wordWrap/>
              <w:overflowPunct/>
              <w:topLinePunct w:val="0"/>
              <w:autoSpaceDE/>
              <w:autoSpaceDN/>
              <w:bidi w:val="0"/>
              <w:snapToGrid/>
              <w:spacing w:line="400" w:lineRule="exact"/>
              <w:ind w:left="210" w:leftChars="100" w:right="0" w:rightChars="0" w:firstLine="0" w:firstLineChars="0"/>
              <w:textAlignment w:val="auto"/>
              <w:outlineLvl w:val="9"/>
              <w:rPr>
                <w:rFonts w:hint="eastAsia" w:ascii="宋体" w:hAnsi="宋体" w:eastAsia="宋体" w:cs="宋体"/>
                <w:color w:val="auto"/>
                <w:sz w:val="21"/>
                <w:szCs w:val="21"/>
                <w:highlight w:val="none"/>
              </w:rPr>
            </w:pPr>
            <w:r>
              <w:rPr>
                <w:rStyle w:val="49"/>
                <w:rFonts w:ascii="Arial" w:hAnsi="Arial" w:cs="Arial"/>
                <w:i w:val="0"/>
                <w:color w:val="auto"/>
                <w:sz w:val="30"/>
                <w:szCs w:val="30"/>
                <w:shd w:val="clear" w:color="auto" w:fill="FFFFFF"/>
              </w:rPr>
              <w:t>∆</w:t>
            </w:r>
            <w:r>
              <w:rPr>
                <w:rFonts w:hint="eastAsia" w:ascii="宋体" w:hAnsi="宋体" w:eastAsia="宋体" w:cs="宋体"/>
                <w:color w:val="auto"/>
                <w:sz w:val="21"/>
                <w:szCs w:val="21"/>
                <w:highlight w:val="none"/>
              </w:rPr>
              <w:t>4）机器人编程手册</w:t>
            </w:r>
          </w:p>
          <w:p w14:paraId="0716F359">
            <w:pPr>
              <w:keepNext w:val="0"/>
              <w:keepLines w:val="0"/>
              <w:pageBreakBefore w:val="0"/>
              <w:kinsoku/>
              <w:wordWrap/>
              <w:overflowPunct/>
              <w:topLinePunct w:val="0"/>
              <w:autoSpaceDE/>
              <w:autoSpaceDN/>
              <w:bidi w:val="0"/>
              <w:snapToGrid/>
              <w:spacing w:line="400" w:lineRule="exact"/>
              <w:ind w:left="210" w:leftChars="100" w:right="0" w:rightChars="0" w:firstLine="0" w:firstLineChars="0"/>
              <w:textAlignment w:val="auto"/>
              <w:outlineLvl w:val="9"/>
              <w:rPr>
                <w:rFonts w:hint="eastAsia" w:ascii="宋体" w:hAnsi="宋体" w:eastAsia="宋体" w:cs="宋体"/>
                <w:color w:val="auto"/>
                <w:sz w:val="21"/>
                <w:szCs w:val="21"/>
                <w:highlight w:val="none"/>
              </w:rPr>
            </w:pPr>
            <w:r>
              <w:rPr>
                <w:rStyle w:val="49"/>
                <w:rFonts w:ascii="Arial" w:hAnsi="Arial" w:cs="Arial"/>
                <w:i w:val="0"/>
                <w:color w:val="auto"/>
                <w:sz w:val="30"/>
                <w:szCs w:val="30"/>
                <w:shd w:val="clear" w:color="auto" w:fill="FFFFFF"/>
              </w:rPr>
              <w:t>∆</w:t>
            </w:r>
            <w:r>
              <w:rPr>
                <w:rFonts w:hint="eastAsia" w:ascii="宋体" w:hAnsi="宋体" w:eastAsia="宋体" w:cs="宋体"/>
                <w:color w:val="auto"/>
                <w:sz w:val="21"/>
                <w:szCs w:val="21"/>
                <w:highlight w:val="none"/>
              </w:rPr>
              <w:t>5）机器人机械使用维护手册</w:t>
            </w:r>
          </w:p>
          <w:p w14:paraId="426DDFC9">
            <w:pPr>
              <w:pStyle w:val="42"/>
              <w:keepNext w:val="0"/>
              <w:keepLines w:val="0"/>
              <w:pageBreakBefore w:val="0"/>
              <w:tabs>
                <w:tab w:val="left" w:pos="525"/>
                <w:tab w:val="left" w:pos="4320"/>
              </w:tabs>
              <w:kinsoku/>
              <w:wordWrap/>
              <w:overflowPunct/>
              <w:topLinePunct w:val="0"/>
              <w:autoSpaceDE/>
              <w:autoSpaceDN/>
              <w:bidi w:val="0"/>
              <w:snapToGrid/>
              <w:spacing w:after="0" w:line="400" w:lineRule="exact"/>
              <w:ind w:left="0" w:leftChars="0" w:right="0" w:rightChars="0"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以上教学资源需与工业级易拆装机器人实训平台中配套的机器人匹配。</w:t>
            </w:r>
          </w:p>
          <w:p w14:paraId="563DCF61">
            <w:pPr>
              <w:widowControl/>
              <w:jc w:val="left"/>
              <w:rPr>
                <w:b/>
                <w:color w:val="auto"/>
                <w:szCs w:val="21"/>
              </w:rPr>
            </w:pPr>
            <w:r>
              <w:rPr>
                <w:rFonts w:hint="eastAsia"/>
                <w:b/>
                <w:color w:val="auto"/>
                <w:szCs w:val="21"/>
                <w:lang w:val="en-US" w:eastAsia="zh-CN"/>
              </w:rPr>
              <w:t>2</w:t>
            </w:r>
            <w:r>
              <w:rPr>
                <w:rFonts w:hint="default"/>
                <w:b/>
                <w:color w:val="auto"/>
                <w:szCs w:val="21"/>
                <w:lang w:val="en-US" w:eastAsia="zh-CN"/>
              </w:rPr>
              <w:t>.</w:t>
            </w:r>
            <w:r>
              <w:rPr>
                <w:rFonts w:hint="eastAsia"/>
                <w:b/>
                <w:color w:val="auto"/>
                <w:szCs w:val="21"/>
              </w:rPr>
              <w:t>机器人拆装仿真软件</w:t>
            </w:r>
          </w:p>
          <w:p w14:paraId="43628D70">
            <w:pPr>
              <w:widowControl/>
              <w:ind w:firstLine="210" w:firstLineChars="100"/>
              <w:jc w:val="left"/>
              <w:rPr>
                <w:rFonts w:hint="eastAsia"/>
                <w:b w:val="0"/>
                <w:bCs/>
                <w:color w:val="auto"/>
                <w:szCs w:val="21"/>
              </w:rPr>
            </w:pPr>
            <w:r>
              <w:rPr>
                <w:rFonts w:hint="eastAsia"/>
                <w:b w:val="0"/>
                <w:bCs/>
                <w:color w:val="auto"/>
                <w:szCs w:val="21"/>
              </w:rPr>
              <w:t>1</w:t>
            </w:r>
            <w:r>
              <w:rPr>
                <w:rFonts w:hint="eastAsia"/>
                <w:b w:val="0"/>
                <w:bCs/>
                <w:color w:val="auto"/>
                <w:szCs w:val="21"/>
                <w:lang w:eastAsia="zh-CN"/>
              </w:rPr>
              <w:t>）</w:t>
            </w:r>
            <w:r>
              <w:rPr>
                <w:rFonts w:hint="eastAsia"/>
                <w:b w:val="0"/>
                <w:bCs/>
                <w:color w:val="auto"/>
                <w:szCs w:val="21"/>
              </w:rPr>
              <w:t>可对系统中配置好的工业机器人的三维模型，实现视角的变换、放大缩小、拖拽移动、零部件拆装等操作。</w:t>
            </w:r>
          </w:p>
          <w:p w14:paraId="117B5239">
            <w:pPr>
              <w:widowControl/>
              <w:ind w:firstLine="210" w:firstLineChars="100"/>
              <w:jc w:val="left"/>
              <w:rPr>
                <w:rFonts w:hint="eastAsia"/>
                <w:b w:val="0"/>
                <w:bCs/>
                <w:color w:val="auto"/>
                <w:szCs w:val="21"/>
              </w:rPr>
            </w:pPr>
            <w:r>
              <w:rPr>
                <w:rFonts w:hint="eastAsia"/>
                <w:b w:val="0"/>
                <w:bCs/>
                <w:color w:val="auto"/>
                <w:szCs w:val="21"/>
              </w:rPr>
              <w:t>2</w:t>
            </w:r>
            <w:r>
              <w:rPr>
                <w:rFonts w:hint="eastAsia"/>
                <w:b w:val="0"/>
                <w:bCs/>
                <w:color w:val="auto"/>
                <w:szCs w:val="21"/>
                <w:lang w:eastAsia="zh-CN"/>
              </w:rPr>
              <w:t>）</w:t>
            </w:r>
            <w:r>
              <w:rPr>
                <w:rFonts w:hint="eastAsia"/>
                <w:b w:val="0"/>
                <w:bCs/>
                <w:color w:val="auto"/>
                <w:szCs w:val="21"/>
              </w:rPr>
              <w:t>可对工业机器人的指定轴进行隐藏和显示的功能，方便查看执行关节轴的详细结构。</w:t>
            </w:r>
          </w:p>
          <w:p w14:paraId="7FCBD946">
            <w:pPr>
              <w:widowControl/>
              <w:ind w:firstLine="210" w:firstLineChars="100"/>
              <w:jc w:val="left"/>
              <w:rPr>
                <w:rFonts w:hint="eastAsia"/>
                <w:b w:val="0"/>
                <w:bCs/>
                <w:color w:val="auto"/>
                <w:szCs w:val="21"/>
              </w:rPr>
            </w:pPr>
            <w:r>
              <w:rPr>
                <w:rFonts w:hint="eastAsia"/>
                <w:b w:val="0"/>
                <w:bCs/>
                <w:color w:val="auto"/>
                <w:szCs w:val="21"/>
              </w:rPr>
              <w:t>3</w:t>
            </w:r>
            <w:r>
              <w:rPr>
                <w:rFonts w:hint="eastAsia"/>
                <w:b w:val="0"/>
                <w:bCs/>
                <w:color w:val="auto"/>
                <w:szCs w:val="21"/>
                <w:lang w:eastAsia="zh-CN"/>
              </w:rPr>
              <w:t>）</w:t>
            </w:r>
            <w:r>
              <w:rPr>
                <w:rFonts w:hint="eastAsia"/>
                <w:b w:val="0"/>
                <w:bCs/>
                <w:color w:val="auto"/>
                <w:szCs w:val="21"/>
              </w:rPr>
              <w:t>可根据需要，对指定轴分步进行拆卸和安装演示动画，用户可以根据需要，按需组合选择查看指定操作的步骤动画演示。</w:t>
            </w:r>
          </w:p>
          <w:p w14:paraId="3648B48C">
            <w:pPr>
              <w:widowControl/>
              <w:ind w:firstLine="210" w:firstLineChars="100"/>
              <w:jc w:val="left"/>
              <w:rPr>
                <w:rFonts w:hint="eastAsia"/>
                <w:b w:val="0"/>
                <w:bCs/>
                <w:color w:val="auto"/>
                <w:szCs w:val="21"/>
              </w:rPr>
            </w:pPr>
            <w:r>
              <w:rPr>
                <w:rFonts w:hint="eastAsia"/>
                <w:b w:val="0"/>
                <w:bCs/>
                <w:color w:val="auto"/>
                <w:szCs w:val="21"/>
              </w:rPr>
              <w:t>4</w:t>
            </w:r>
            <w:r>
              <w:rPr>
                <w:rFonts w:hint="eastAsia"/>
                <w:b w:val="0"/>
                <w:bCs/>
                <w:color w:val="auto"/>
                <w:szCs w:val="21"/>
                <w:lang w:eastAsia="zh-CN"/>
              </w:rPr>
              <w:t>）</w:t>
            </w:r>
            <w:r>
              <w:rPr>
                <w:rFonts w:hint="eastAsia"/>
                <w:b w:val="0"/>
                <w:bCs/>
                <w:color w:val="auto"/>
                <w:szCs w:val="21"/>
              </w:rPr>
              <w:t>用户在进行拆装演示时，系统可以百分比的形式，显示当前拆装工序的进度。</w:t>
            </w:r>
          </w:p>
          <w:p w14:paraId="33F37136">
            <w:pPr>
              <w:widowControl/>
              <w:ind w:firstLine="420" w:firstLineChars="200"/>
              <w:jc w:val="left"/>
              <w:rPr>
                <w:rFonts w:ascii="Arial" w:hAnsi="Arial"/>
                <w:bCs/>
                <w:color w:val="auto"/>
                <w:szCs w:val="21"/>
              </w:rPr>
            </w:pPr>
            <w:r>
              <w:rPr>
                <w:rFonts w:hint="eastAsia" w:ascii="Arial" w:hAnsi="Arial"/>
                <w:bCs/>
                <w:color w:val="auto"/>
                <w:szCs w:val="21"/>
                <w:lang w:val="en-US" w:eastAsia="zh-CN"/>
              </w:rPr>
              <w:t>5）</w:t>
            </w:r>
            <w:r>
              <w:rPr>
                <w:rFonts w:hint="eastAsia" w:ascii="Arial" w:hAnsi="Arial"/>
                <w:bCs/>
                <w:color w:val="auto"/>
                <w:szCs w:val="21"/>
              </w:rPr>
              <w:t>仿真软件模型资源</w:t>
            </w:r>
          </w:p>
          <w:p w14:paraId="4A2F33E6">
            <w:pPr>
              <w:widowControl/>
              <w:ind w:firstLine="210" w:firstLineChars="100"/>
              <w:jc w:val="left"/>
              <w:rPr>
                <w:rFonts w:hint="eastAsia" w:ascii="Arial" w:hAnsi="Arial"/>
                <w:bCs/>
                <w:color w:val="auto"/>
                <w:szCs w:val="21"/>
              </w:rPr>
            </w:pPr>
            <w:r>
              <w:rPr>
                <w:rFonts w:hint="eastAsia" w:ascii="Arial" w:hAnsi="Arial"/>
                <w:bCs/>
                <w:color w:val="auto"/>
                <w:szCs w:val="21"/>
              </w:rPr>
              <w:t>提供与</w:t>
            </w:r>
            <w:r>
              <w:rPr>
                <w:rFonts w:hint="eastAsia" w:cs="Calibri" w:asciiTheme="minorEastAsia" w:hAnsiTheme="minorEastAsia" w:eastAsiaTheme="minorEastAsia"/>
                <w:color w:val="auto"/>
                <w:szCs w:val="21"/>
              </w:rPr>
              <w:t>易拆装工业机器人实训平台</w:t>
            </w:r>
            <w:r>
              <w:rPr>
                <w:rFonts w:hint="eastAsia" w:ascii="Arial" w:hAnsi="Arial"/>
                <w:bCs/>
                <w:color w:val="auto"/>
                <w:szCs w:val="21"/>
              </w:rPr>
              <w:t>1:1配套的数字孪生模型：</w:t>
            </w:r>
          </w:p>
          <w:p w14:paraId="331CB8C1">
            <w:pPr>
              <w:widowControl/>
              <w:jc w:val="left"/>
              <w:rPr>
                <w:rFonts w:hint="eastAsia" w:ascii="Arial" w:hAnsi="Arial"/>
                <w:bCs/>
                <w:color w:val="auto"/>
                <w:szCs w:val="21"/>
              </w:rPr>
            </w:pPr>
            <w:r>
              <w:rPr>
                <w:rStyle w:val="49"/>
                <w:rFonts w:ascii="Arial" w:hAnsi="Arial" w:cs="Arial"/>
                <w:i w:val="0"/>
                <w:color w:val="auto"/>
                <w:sz w:val="30"/>
                <w:szCs w:val="30"/>
                <w:shd w:val="clear" w:color="auto" w:fill="FFFFFF"/>
              </w:rPr>
              <w:t>∆</w:t>
            </w:r>
            <w:r>
              <w:rPr>
                <w:rFonts w:hint="eastAsia" w:ascii="Arial" w:hAnsi="Arial"/>
                <w:bCs/>
                <w:color w:val="auto"/>
                <w:szCs w:val="21"/>
                <w:lang w:val="en-US" w:eastAsia="zh-CN"/>
              </w:rPr>
              <w:t>5</w:t>
            </w:r>
            <w:r>
              <w:rPr>
                <w:rFonts w:hint="eastAsia" w:ascii="Arial" w:hAnsi="Arial"/>
                <w:bCs/>
                <w:color w:val="auto"/>
                <w:szCs w:val="21"/>
              </w:rPr>
              <w:t>.1易拆装机器人数字孪生模型</w:t>
            </w:r>
          </w:p>
          <w:p w14:paraId="22235405">
            <w:pPr>
              <w:widowControl/>
              <w:ind w:firstLine="210" w:firstLineChars="100"/>
              <w:jc w:val="left"/>
              <w:rPr>
                <w:rFonts w:hint="eastAsia" w:ascii="Arial" w:hAnsi="Arial"/>
                <w:bCs/>
                <w:color w:val="auto"/>
                <w:szCs w:val="21"/>
              </w:rPr>
            </w:pPr>
            <w:r>
              <w:rPr>
                <w:rFonts w:hint="eastAsia" w:ascii="Arial" w:hAnsi="Arial"/>
                <w:bCs/>
                <w:color w:val="auto"/>
                <w:szCs w:val="21"/>
              </w:rPr>
              <w:t>（1）</w:t>
            </w:r>
            <w:r>
              <w:rPr>
                <w:rFonts w:hint="eastAsia" w:ascii="Arial" w:hAnsi="Arial"/>
                <w:bCs/>
                <w:color w:val="auto"/>
                <w:szCs w:val="21"/>
              </w:rPr>
              <w:tab/>
            </w:r>
            <w:r>
              <w:rPr>
                <w:rFonts w:hint="eastAsia" w:ascii="Arial" w:hAnsi="Arial"/>
                <w:bCs/>
                <w:color w:val="auto"/>
                <w:szCs w:val="21"/>
              </w:rPr>
              <w:t>具体为6轴串联工业机器人；</w:t>
            </w:r>
          </w:p>
          <w:p w14:paraId="4D2B390B">
            <w:pPr>
              <w:widowControl/>
              <w:ind w:firstLine="210" w:firstLineChars="100"/>
              <w:jc w:val="left"/>
              <w:rPr>
                <w:rFonts w:hint="eastAsia" w:ascii="Arial" w:hAnsi="Arial"/>
                <w:bCs/>
                <w:color w:val="auto"/>
                <w:szCs w:val="21"/>
              </w:rPr>
            </w:pPr>
            <w:r>
              <w:rPr>
                <w:rFonts w:hint="eastAsia" w:ascii="Arial" w:hAnsi="Arial"/>
                <w:bCs/>
                <w:color w:val="auto"/>
                <w:szCs w:val="21"/>
              </w:rPr>
              <w:t>（2）</w:t>
            </w:r>
            <w:r>
              <w:rPr>
                <w:rFonts w:hint="eastAsia" w:ascii="Arial" w:hAnsi="Arial"/>
                <w:bCs/>
                <w:color w:val="auto"/>
                <w:szCs w:val="21"/>
              </w:rPr>
              <w:tab/>
            </w:r>
            <w:r>
              <w:rPr>
                <w:rFonts w:hint="eastAsia" w:ascii="Arial" w:hAnsi="Arial"/>
                <w:bCs/>
                <w:color w:val="auto"/>
                <w:szCs w:val="21"/>
              </w:rPr>
              <w:t>具有关节轴位置反馈传感器，传感器数量：6个；</w:t>
            </w:r>
          </w:p>
          <w:p w14:paraId="2E45275D">
            <w:pPr>
              <w:widowControl/>
              <w:ind w:firstLine="210" w:firstLineChars="100"/>
              <w:jc w:val="left"/>
              <w:rPr>
                <w:rFonts w:hint="eastAsia" w:ascii="Arial" w:hAnsi="Arial"/>
                <w:bCs/>
                <w:color w:val="auto"/>
                <w:szCs w:val="21"/>
              </w:rPr>
            </w:pPr>
            <w:r>
              <w:rPr>
                <w:rFonts w:hint="eastAsia" w:ascii="Arial" w:hAnsi="Arial"/>
                <w:bCs/>
                <w:color w:val="auto"/>
                <w:szCs w:val="21"/>
              </w:rPr>
              <w:t>（3）</w:t>
            </w:r>
            <w:r>
              <w:rPr>
                <w:rFonts w:hint="eastAsia" w:ascii="Arial" w:hAnsi="Arial"/>
                <w:bCs/>
                <w:color w:val="auto"/>
                <w:szCs w:val="21"/>
              </w:rPr>
              <w:tab/>
            </w:r>
            <w:r>
              <w:rPr>
                <w:rFonts w:hint="eastAsia" w:ascii="Arial" w:hAnsi="Arial"/>
                <w:bCs/>
                <w:color w:val="auto"/>
                <w:szCs w:val="21"/>
              </w:rPr>
              <w:t>具有真实的物理特性，包括重力、速度、加速度和力矩等；</w:t>
            </w:r>
          </w:p>
          <w:p w14:paraId="5F36BC16">
            <w:pPr>
              <w:widowControl/>
              <w:ind w:firstLine="210" w:firstLineChars="100"/>
              <w:jc w:val="left"/>
              <w:rPr>
                <w:rFonts w:hint="eastAsia" w:ascii="Arial" w:hAnsi="Arial"/>
                <w:bCs/>
                <w:color w:val="auto"/>
                <w:szCs w:val="21"/>
              </w:rPr>
            </w:pPr>
            <w:r>
              <w:rPr>
                <w:rFonts w:hint="eastAsia" w:ascii="Arial" w:hAnsi="Arial"/>
                <w:bCs/>
                <w:color w:val="auto"/>
                <w:szCs w:val="21"/>
              </w:rPr>
              <w:t>（4）</w:t>
            </w:r>
            <w:r>
              <w:rPr>
                <w:rFonts w:hint="eastAsia" w:ascii="Arial" w:hAnsi="Arial"/>
                <w:bCs/>
                <w:color w:val="auto"/>
                <w:szCs w:val="21"/>
              </w:rPr>
              <w:tab/>
            </w:r>
            <w:r>
              <w:rPr>
                <w:rFonts w:hint="eastAsia" w:ascii="Arial" w:hAnsi="Arial"/>
                <w:bCs/>
                <w:color w:val="auto"/>
                <w:szCs w:val="21"/>
              </w:rPr>
              <w:t>具有数据驱动模型接口，支持关节轴数据驱动模型；</w:t>
            </w:r>
          </w:p>
          <w:p w14:paraId="372887F9">
            <w:pPr>
              <w:widowControl/>
              <w:jc w:val="left"/>
              <w:rPr>
                <w:rFonts w:hint="eastAsia" w:ascii="Arial" w:hAnsi="Arial"/>
                <w:bCs/>
                <w:color w:val="auto"/>
                <w:szCs w:val="21"/>
              </w:rPr>
            </w:pPr>
            <w:r>
              <w:rPr>
                <w:rStyle w:val="49"/>
                <w:rFonts w:ascii="Arial" w:hAnsi="Arial" w:cs="Arial"/>
                <w:i w:val="0"/>
                <w:color w:val="auto"/>
                <w:sz w:val="30"/>
                <w:szCs w:val="30"/>
                <w:shd w:val="clear" w:color="auto" w:fill="FFFFFF"/>
              </w:rPr>
              <w:t>∆</w:t>
            </w:r>
            <w:r>
              <w:rPr>
                <w:rFonts w:hint="eastAsia" w:ascii="Arial" w:hAnsi="Arial"/>
                <w:bCs/>
                <w:color w:val="auto"/>
                <w:szCs w:val="21"/>
                <w:lang w:val="en-US" w:eastAsia="zh-CN"/>
              </w:rPr>
              <w:t>5</w:t>
            </w:r>
            <w:r>
              <w:rPr>
                <w:rFonts w:hint="eastAsia" w:ascii="Arial" w:hAnsi="Arial"/>
                <w:bCs/>
                <w:color w:val="auto"/>
                <w:szCs w:val="21"/>
              </w:rPr>
              <w:t>.2末端气动工具数字孪生模型</w:t>
            </w:r>
          </w:p>
          <w:p w14:paraId="594B141C">
            <w:pPr>
              <w:widowControl/>
              <w:ind w:firstLine="210" w:firstLineChars="100"/>
              <w:jc w:val="left"/>
              <w:rPr>
                <w:rFonts w:ascii="Arial" w:hAnsi="Arial"/>
                <w:bCs/>
                <w:color w:val="auto"/>
                <w:szCs w:val="21"/>
              </w:rPr>
            </w:pPr>
            <w:r>
              <w:rPr>
                <w:rFonts w:hint="eastAsia" w:ascii="Arial" w:hAnsi="Arial"/>
                <w:bCs/>
                <w:color w:val="auto"/>
                <w:szCs w:val="21"/>
              </w:rPr>
              <w:t>（1）</w:t>
            </w:r>
            <w:r>
              <w:rPr>
                <w:rFonts w:hint="eastAsia" w:ascii="Arial" w:hAnsi="Arial"/>
                <w:bCs/>
                <w:color w:val="auto"/>
                <w:szCs w:val="21"/>
              </w:rPr>
              <w:tab/>
            </w:r>
            <w:r>
              <w:rPr>
                <w:rFonts w:hint="eastAsia" w:ascii="Arial" w:hAnsi="Arial"/>
                <w:bCs/>
                <w:color w:val="auto"/>
                <w:szCs w:val="21"/>
              </w:rPr>
              <w:t>易拆装机器人末端配置独立的气动手爪工具；</w:t>
            </w:r>
          </w:p>
          <w:p w14:paraId="57FC3724">
            <w:pPr>
              <w:widowControl/>
              <w:ind w:firstLine="210" w:firstLineChars="100"/>
              <w:jc w:val="left"/>
              <w:rPr>
                <w:rFonts w:ascii="Arial" w:hAnsi="Arial"/>
                <w:bCs/>
                <w:color w:val="auto"/>
                <w:szCs w:val="21"/>
              </w:rPr>
            </w:pPr>
            <w:r>
              <w:rPr>
                <w:rFonts w:hint="eastAsia" w:ascii="Arial" w:hAnsi="Arial"/>
                <w:bCs/>
                <w:color w:val="auto"/>
                <w:szCs w:val="21"/>
              </w:rPr>
              <w:t>（2）气动手爪工具侧边配有TCP标定工具；</w:t>
            </w:r>
          </w:p>
          <w:p w14:paraId="1C966A5A">
            <w:pPr>
              <w:widowControl/>
              <w:jc w:val="left"/>
              <w:rPr>
                <w:rFonts w:hint="eastAsia" w:ascii="Arial" w:hAnsi="Arial"/>
                <w:bCs/>
                <w:color w:val="auto"/>
                <w:szCs w:val="21"/>
              </w:rPr>
            </w:pPr>
            <w:r>
              <w:rPr>
                <w:rStyle w:val="49"/>
                <w:rFonts w:ascii="Arial" w:hAnsi="Arial" w:cs="Arial"/>
                <w:i w:val="0"/>
                <w:color w:val="auto"/>
                <w:sz w:val="30"/>
                <w:szCs w:val="30"/>
                <w:shd w:val="clear" w:color="auto" w:fill="FFFFFF"/>
              </w:rPr>
              <w:t>∆</w:t>
            </w:r>
            <w:r>
              <w:rPr>
                <w:rFonts w:hint="eastAsia" w:ascii="Arial" w:hAnsi="Arial"/>
                <w:bCs/>
                <w:color w:val="auto"/>
                <w:szCs w:val="21"/>
                <w:lang w:val="en-US" w:eastAsia="zh-CN"/>
              </w:rPr>
              <w:t>5</w:t>
            </w:r>
            <w:r>
              <w:rPr>
                <w:rFonts w:hint="eastAsia" w:ascii="Arial" w:hAnsi="Arial"/>
                <w:bCs/>
                <w:color w:val="auto"/>
                <w:szCs w:val="21"/>
              </w:rPr>
              <w:t>.3实训平台数字孪生模型</w:t>
            </w:r>
          </w:p>
          <w:p w14:paraId="2ED4A108">
            <w:pPr>
              <w:widowControl/>
              <w:ind w:firstLine="210" w:firstLineChars="100"/>
              <w:jc w:val="left"/>
              <w:rPr>
                <w:rFonts w:hint="eastAsia" w:ascii="Arial" w:hAnsi="Arial"/>
                <w:bCs/>
                <w:color w:val="auto"/>
                <w:szCs w:val="21"/>
              </w:rPr>
            </w:pPr>
            <w:r>
              <w:rPr>
                <w:rFonts w:hint="eastAsia" w:ascii="Arial" w:hAnsi="Arial"/>
                <w:bCs/>
                <w:color w:val="auto"/>
                <w:szCs w:val="21"/>
              </w:rPr>
              <w:t>（1）</w:t>
            </w:r>
            <w:r>
              <w:rPr>
                <w:rFonts w:hint="eastAsia" w:ascii="Arial" w:hAnsi="Arial"/>
                <w:bCs/>
                <w:color w:val="auto"/>
                <w:szCs w:val="21"/>
              </w:rPr>
              <w:tab/>
            </w:r>
            <w:r>
              <w:rPr>
                <w:rFonts w:hint="eastAsia" w:ascii="Arial" w:hAnsi="Arial"/>
                <w:bCs/>
                <w:color w:val="auto"/>
                <w:szCs w:val="21"/>
              </w:rPr>
              <w:t>模型尺寸：</w:t>
            </w:r>
            <w:r>
              <w:rPr>
                <w:rFonts w:ascii="Arial" w:hAnsi="Arial"/>
                <w:bCs/>
                <w:color w:val="auto"/>
                <w:szCs w:val="21"/>
              </w:rPr>
              <w:t>2000×1000×850mm</w:t>
            </w:r>
            <w:r>
              <w:rPr>
                <w:rFonts w:hint="eastAsia" w:ascii="Arial" w:hAnsi="Arial"/>
                <w:bCs/>
                <w:color w:val="auto"/>
                <w:szCs w:val="21"/>
              </w:rPr>
              <w:t>；</w:t>
            </w:r>
          </w:p>
          <w:p w14:paraId="4E4B69C2">
            <w:pPr>
              <w:widowControl/>
              <w:jc w:val="left"/>
              <w:rPr>
                <w:rFonts w:hint="eastAsia" w:ascii="Arial" w:hAnsi="Arial"/>
                <w:bCs/>
                <w:color w:val="auto"/>
                <w:szCs w:val="21"/>
              </w:rPr>
            </w:pPr>
            <w:r>
              <w:rPr>
                <w:rStyle w:val="49"/>
                <w:rFonts w:ascii="Arial" w:hAnsi="Arial" w:cs="Arial"/>
                <w:i w:val="0"/>
                <w:color w:val="auto"/>
                <w:sz w:val="30"/>
                <w:szCs w:val="30"/>
                <w:shd w:val="clear" w:color="auto" w:fill="FFFFFF"/>
              </w:rPr>
              <w:t>∆</w:t>
            </w:r>
            <w:r>
              <w:rPr>
                <w:rFonts w:hint="eastAsia" w:ascii="Arial" w:hAnsi="Arial"/>
                <w:bCs/>
                <w:color w:val="auto"/>
                <w:szCs w:val="21"/>
                <w:lang w:val="en-US" w:eastAsia="zh-CN"/>
              </w:rPr>
              <w:t>5.</w:t>
            </w:r>
            <w:r>
              <w:rPr>
                <w:rFonts w:hint="eastAsia" w:ascii="Arial" w:hAnsi="Arial"/>
                <w:bCs/>
                <w:color w:val="auto"/>
                <w:szCs w:val="21"/>
              </w:rPr>
              <w:t>4</w:t>
            </w:r>
            <w:r>
              <w:rPr>
                <w:rFonts w:ascii="Arial" w:hAnsi="Arial"/>
                <w:bCs/>
                <w:color w:val="auto"/>
                <w:szCs w:val="21"/>
              </w:rPr>
              <w:t>控制柜铝型材桌台</w:t>
            </w:r>
            <w:r>
              <w:rPr>
                <w:rFonts w:hint="eastAsia" w:ascii="Arial" w:hAnsi="Arial"/>
                <w:bCs/>
                <w:color w:val="auto"/>
                <w:szCs w:val="21"/>
              </w:rPr>
              <w:t>数字孪生模型</w:t>
            </w:r>
          </w:p>
          <w:p w14:paraId="3E471D9D">
            <w:pPr>
              <w:tabs>
                <w:tab w:val="left" w:pos="480"/>
                <w:tab w:val="left" w:pos="540"/>
                <w:tab w:val="left" w:pos="720"/>
              </w:tabs>
              <w:adjustRightInd w:val="0"/>
              <w:snapToGrid w:val="0"/>
              <w:spacing w:line="320" w:lineRule="exact"/>
              <w:ind w:firstLine="210" w:firstLineChars="100"/>
              <w:rPr>
                <w:rFonts w:ascii="Arial" w:hAnsi="Arial"/>
                <w:bCs/>
                <w:color w:val="auto"/>
                <w:szCs w:val="21"/>
              </w:rPr>
            </w:pPr>
            <w:r>
              <w:rPr>
                <w:rFonts w:hint="eastAsia" w:ascii="Arial" w:hAnsi="Arial"/>
                <w:bCs/>
                <w:color w:val="auto"/>
                <w:szCs w:val="21"/>
              </w:rPr>
              <w:t>（1）</w:t>
            </w:r>
            <w:r>
              <w:rPr>
                <w:rFonts w:hint="eastAsia" w:ascii="Arial" w:hAnsi="Arial"/>
                <w:bCs/>
                <w:color w:val="auto"/>
                <w:szCs w:val="21"/>
              </w:rPr>
              <w:tab/>
            </w:r>
            <w:r>
              <w:rPr>
                <w:rFonts w:hint="eastAsia" w:ascii="Arial" w:hAnsi="Arial"/>
                <w:bCs/>
                <w:color w:val="auto"/>
                <w:szCs w:val="21"/>
              </w:rPr>
              <w:t>模型尺寸</w:t>
            </w:r>
            <w:r>
              <w:rPr>
                <w:rFonts w:ascii="Arial" w:hAnsi="Arial"/>
                <w:bCs/>
                <w:color w:val="auto"/>
                <w:szCs w:val="21"/>
              </w:rPr>
              <w:t>: 600×500×700mm</w:t>
            </w:r>
            <w:r>
              <w:rPr>
                <w:rFonts w:hint="eastAsia" w:ascii="Arial" w:hAnsi="Arial"/>
                <w:bCs/>
                <w:color w:val="auto"/>
                <w:szCs w:val="21"/>
              </w:rPr>
              <w:t>；</w:t>
            </w:r>
          </w:p>
          <w:p w14:paraId="6E5C339C">
            <w:pPr>
              <w:widowControl/>
              <w:jc w:val="left"/>
              <w:rPr>
                <w:rFonts w:hint="eastAsia" w:ascii="Arial" w:hAnsi="Arial"/>
                <w:bCs/>
                <w:color w:val="auto"/>
                <w:szCs w:val="21"/>
              </w:rPr>
            </w:pPr>
            <w:r>
              <w:rPr>
                <w:rStyle w:val="49"/>
                <w:rFonts w:ascii="Arial" w:hAnsi="Arial" w:cs="Arial"/>
                <w:i w:val="0"/>
                <w:color w:val="auto"/>
                <w:sz w:val="30"/>
                <w:szCs w:val="30"/>
                <w:shd w:val="clear" w:color="auto" w:fill="FFFFFF"/>
              </w:rPr>
              <w:t>∆</w:t>
            </w:r>
            <w:r>
              <w:rPr>
                <w:rFonts w:hint="eastAsia" w:ascii="Arial" w:hAnsi="Arial"/>
                <w:bCs/>
                <w:color w:val="auto"/>
                <w:szCs w:val="21"/>
                <w:lang w:val="en-US" w:eastAsia="zh-CN"/>
              </w:rPr>
              <w:t>5</w:t>
            </w:r>
            <w:r>
              <w:rPr>
                <w:rFonts w:hint="eastAsia" w:ascii="Arial" w:hAnsi="Arial"/>
                <w:bCs/>
                <w:color w:val="auto"/>
                <w:szCs w:val="21"/>
              </w:rPr>
              <w:t>.5</w:t>
            </w:r>
            <w:r>
              <w:rPr>
                <w:rFonts w:hint="eastAsia" w:cs="Calibri" w:asciiTheme="minorEastAsia" w:hAnsiTheme="minorEastAsia" w:eastAsiaTheme="minorEastAsia"/>
                <w:color w:val="auto"/>
                <w:szCs w:val="21"/>
              </w:rPr>
              <w:t>易拆装工业机器人实训平台</w:t>
            </w:r>
            <w:r>
              <w:rPr>
                <w:rFonts w:hint="eastAsia" w:ascii="Arial" w:hAnsi="Arial"/>
                <w:bCs/>
                <w:color w:val="auto"/>
                <w:szCs w:val="21"/>
              </w:rPr>
              <w:t>数字孪生模型</w:t>
            </w:r>
          </w:p>
          <w:p w14:paraId="0A13AEF4">
            <w:pPr>
              <w:widowControl/>
              <w:ind w:firstLine="210" w:firstLineChars="100"/>
              <w:jc w:val="left"/>
              <w:rPr>
                <w:rFonts w:hint="eastAsia"/>
                <w:b w:val="0"/>
                <w:bCs/>
                <w:color w:val="auto"/>
                <w:szCs w:val="21"/>
              </w:rPr>
            </w:pPr>
            <w:r>
              <w:rPr>
                <w:rFonts w:hint="eastAsia" w:ascii="Arial" w:hAnsi="Arial"/>
                <w:bCs/>
                <w:color w:val="auto"/>
                <w:szCs w:val="21"/>
              </w:rPr>
              <w:t>（1）</w:t>
            </w:r>
            <w:r>
              <w:rPr>
                <w:rFonts w:hint="eastAsia" w:ascii="Arial" w:hAnsi="Arial"/>
                <w:bCs/>
                <w:color w:val="auto"/>
                <w:szCs w:val="21"/>
              </w:rPr>
              <w:tab/>
            </w:r>
            <w:r>
              <w:rPr>
                <w:rFonts w:hint="eastAsia" w:ascii="Arial" w:hAnsi="Arial"/>
                <w:bCs/>
                <w:color w:val="auto"/>
                <w:szCs w:val="21"/>
              </w:rPr>
              <w:t>具有上述实训平台、易拆装机器人、末端气动工具、</w:t>
            </w:r>
            <w:r>
              <w:rPr>
                <w:rFonts w:ascii="Arial" w:hAnsi="Arial"/>
                <w:bCs/>
                <w:color w:val="auto"/>
                <w:szCs w:val="21"/>
              </w:rPr>
              <w:t>控制柜铝型材桌台</w:t>
            </w:r>
            <w:r>
              <w:rPr>
                <w:rFonts w:hint="eastAsia" w:ascii="Arial" w:hAnsi="Arial"/>
                <w:bCs/>
                <w:color w:val="auto"/>
                <w:szCs w:val="21"/>
              </w:rPr>
              <w:t>等数字孪生模型；</w:t>
            </w:r>
          </w:p>
          <w:p w14:paraId="073B0400">
            <w:pPr>
              <w:widowControl/>
              <w:jc w:val="left"/>
              <w:rPr>
                <w:rFonts w:hint="eastAsia"/>
                <w:b/>
                <w:color w:val="auto"/>
                <w:szCs w:val="21"/>
                <w:lang w:val="en-US" w:eastAsia="zh-CN"/>
              </w:rPr>
            </w:pPr>
            <w:r>
              <w:rPr>
                <w:rFonts w:hint="default"/>
                <w:b/>
                <w:color w:val="auto"/>
                <w:szCs w:val="21"/>
                <w:lang w:val="en-US" w:eastAsia="zh-CN"/>
              </w:rPr>
              <w:t>3</w:t>
            </w:r>
            <w:r>
              <w:rPr>
                <w:rFonts w:hint="eastAsia"/>
                <w:b/>
                <w:color w:val="auto"/>
                <w:szCs w:val="21"/>
                <w:lang w:val="en-US" w:eastAsia="zh-CN"/>
              </w:rPr>
              <w:t>.机器人数据采集软件</w:t>
            </w:r>
            <w:r>
              <w:rPr>
                <w:rFonts w:hint="eastAsia" w:ascii="Arial" w:hAnsi="Arial" w:eastAsiaTheme="minorEastAsia"/>
                <w:b/>
                <w:bCs/>
                <w:color w:val="auto"/>
              </w:rPr>
              <w:t>（需提供演示视频）</w:t>
            </w:r>
          </w:p>
          <w:p w14:paraId="5462C420">
            <w:pPr>
              <w:keepNext w:val="0"/>
              <w:keepLines w:val="0"/>
              <w:pageBreakBefore w:val="0"/>
              <w:kinsoku/>
              <w:wordWrap/>
              <w:overflowPunct/>
              <w:topLinePunct w:val="0"/>
              <w:autoSpaceDE/>
              <w:autoSpaceDN/>
              <w:bidi w:val="0"/>
              <w:spacing w:line="240" w:lineRule="auto"/>
              <w:ind w:left="0" w:leftChars="0" w:right="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机器人数据采集软件可以链接现有工业机器人设备，进行数据采集，并存储到相关数据库，用于专业群学生数据采集教学实训。软件采用C#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系统、数字孪生软件、数据可视化看板等第三方软件或系统提供机器人实时运行数据。可为数据可视化看板、MES 数据提供准确可靠的实时数据，亦可为预测性维护系统提供实时可靠的设备状态数据。软件具备高可扩展性，可根据其他机器人厂商提供的接口实现快速集成。</w:t>
            </w:r>
          </w:p>
          <w:p w14:paraId="18714BFA">
            <w:pPr>
              <w:keepNext w:val="0"/>
              <w:keepLines w:val="0"/>
              <w:pageBreakBefore w:val="0"/>
              <w:kinsoku/>
              <w:wordWrap/>
              <w:overflowPunct/>
              <w:topLinePunct w:val="0"/>
              <w:autoSpaceDE/>
              <w:autoSpaceDN/>
              <w:bidi w:val="0"/>
              <w:spacing w:line="24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软件功能：</w:t>
            </w:r>
          </w:p>
          <w:p w14:paraId="654D9BBF">
            <w:pPr>
              <w:keepNext w:val="0"/>
              <w:keepLines w:val="0"/>
              <w:pageBreakBefore w:val="0"/>
              <w:kinsoku/>
              <w:wordWrap/>
              <w:overflowPunct/>
              <w:topLinePunct w:val="0"/>
              <w:autoSpaceDE/>
              <w:autoSpaceDN/>
              <w:bidi w:val="0"/>
              <w:spacing w:line="240" w:lineRule="auto"/>
              <w:ind w:right="0"/>
              <w:rPr>
                <w:rFonts w:hint="eastAsia" w:ascii="宋体" w:hAnsi="宋体" w:eastAsia="宋体" w:cs="宋体"/>
                <w:color w:val="auto"/>
                <w:kern w:val="0"/>
                <w:szCs w:val="21"/>
              </w:rPr>
            </w:pPr>
            <w:r>
              <w:rPr>
                <w:rStyle w:val="49"/>
                <w:rFonts w:ascii="Arial" w:hAnsi="Arial" w:cs="Arial"/>
                <w:i w:val="0"/>
                <w:color w:val="auto"/>
                <w:sz w:val="30"/>
                <w:szCs w:val="30"/>
                <w:shd w:val="clear" w:color="auto" w:fill="FFFFFF"/>
              </w:rPr>
              <w:t>∆</w:t>
            </w:r>
            <w:r>
              <w:rPr>
                <w:rFonts w:hint="eastAsia" w:ascii="宋体" w:hAnsi="宋体" w:eastAsia="宋体" w:cs="宋体"/>
                <w:color w:val="auto"/>
                <w:kern w:val="0"/>
                <w:szCs w:val="21"/>
              </w:rPr>
              <w:t>1）支持</w:t>
            </w:r>
            <w:r>
              <w:rPr>
                <w:rFonts w:hint="eastAsia" w:ascii="宋体" w:hAnsi="宋体" w:cs="宋体"/>
                <w:color w:val="auto"/>
                <w:kern w:val="0"/>
                <w:szCs w:val="21"/>
                <w:lang w:val="en-US" w:eastAsia="zh-CN"/>
              </w:rPr>
              <w:t>对多种</w:t>
            </w:r>
            <w:r>
              <w:rPr>
                <w:rFonts w:hint="eastAsia" w:ascii="宋体" w:hAnsi="宋体" w:eastAsia="宋体" w:cs="宋体"/>
                <w:color w:val="auto"/>
                <w:kern w:val="0"/>
                <w:szCs w:val="21"/>
              </w:rPr>
              <w:t>不同品牌主流机器人的数据采集；</w:t>
            </w:r>
          </w:p>
          <w:p w14:paraId="35A60869">
            <w:pPr>
              <w:keepNext w:val="0"/>
              <w:keepLines w:val="0"/>
              <w:pageBreakBefore w:val="0"/>
              <w:kinsoku/>
              <w:wordWrap/>
              <w:overflowPunct/>
              <w:topLinePunct w:val="0"/>
              <w:autoSpaceDE/>
              <w:autoSpaceDN/>
              <w:bidi w:val="0"/>
              <w:spacing w:line="240" w:lineRule="auto"/>
              <w:ind w:left="0" w:leftChars="0" w:right="0"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2）软件支持开机启动，可支持后台自动运行，可快速在界面切换不同品牌不同型号的机器人设备；</w:t>
            </w:r>
          </w:p>
          <w:p w14:paraId="3EA16A44">
            <w:pPr>
              <w:keepNext w:val="0"/>
              <w:keepLines w:val="0"/>
              <w:pageBreakBefore w:val="0"/>
              <w:kinsoku/>
              <w:wordWrap/>
              <w:overflowPunct/>
              <w:topLinePunct w:val="0"/>
              <w:autoSpaceDE/>
              <w:autoSpaceDN/>
              <w:bidi w:val="0"/>
              <w:spacing w:line="240" w:lineRule="auto"/>
              <w:ind w:right="0"/>
              <w:rPr>
                <w:rFonts w:hint="eastAsia" w:ascii="宋体" w:hAnsi="宋体" w:eastAsia="宋体" w:cs="宋体"/>
                <w:color w:val="auto"/>
                <w:kern w:val="0"/>
                <w:szCs w:val="21"/>
              </w:rPr>
            </w:pPr>
            <w:r>
              <w:rPr>
                <w:rStyle w:val="49"/>
                <w:rFonts w:ascii="Arial" w:hAnsi="Arial" w:cs="Arial"/>
                <w:i w:val="0"/>
                <w:color w:val="auto"/>
                <w:sz w:val="30"/>
                <w:szCs w:val="30"/>
                <w:shd w:val="clear" w:color="auto" w:fill="FFFFFF"/>
              </w:rPr>
              <w:t>∆</w:t>
            </w:r>
            <w:r>
              <w:rPr>
                <w:rFonts w:hint="eastAsia" w:ascii="宋体" w:hAnsi="宋体" w:eastAsia="宋体" w:cs="宋体"/>
                <w:color w:val="auto"/>
                <w:kern w:val="0"/>
                <w:szCs w:val="21"/>
              </w:rPr>
              <w:t>3）机器人数据采集周期在10~100ms以内，可为三方软件提供可靠的机器人实时数据。软件运行时，可实时显示当前数据采集周期，可分析出最长和最短采集时间；</w:t>
            </w:r>
          </w:p>
          <w:p w14:paraId="5EB0D9BB">
            <w:pPr>
              <w:keepNext w:val="0"/>
              <w:keepLines w:val="0"/>
              <w:pageBreakBefore w:val="0"/>
              <w:kinsoku/>
              <w:wordWrap/>
              <w:overflowPunct/>
              <w:topLinePunct w:val="0"/>
              <w:autoSpaceDE/>
              <w:autoSpaceDN/>
              <w:bidi w:val="0"/>
              <w:spacing w:line="240" w:lineRule="auto"/>
              <w:ind w:right="0"/>
              <w:rPr>
                <w:rFonts w:hint="eastAsia" w:ascii="宋体" w:hAnsi="宋体" w:eastAsia="宋体" w:cs="宋体"/>
                <w:color w:val="auto"/>
                <w:kern w:val="0"/>
                <w:szCs w:val="21"/>
              </w:rPr>
            </w:pPr>
            <w:r>
              <w:rPr>
                <w:rStyle w:val="49"/>
                <w:rFonts w:ascii="Arial" w:hAnsi="Arial" w:cs="Arial"/>
                <w:i w:val="0"/>
                <w:color w:val="auto"/>
                <w:sz w:val="30"/>
                <w:szCs w:val="30"/>
                <w:shd w:val="clear" w:color="auto" w:fill="FFFFFF"/>
              </w:rPr>
              <w:t>∆</w:t>
            </w:r>
            <w:r>
              <w:rPr>
                <w:rFonts w:hint="eastAsia" w:ascii="宋体" w:hAnsi="宋体" w:eastAsia="宋体" w:cs="宋体"/>
                <w:color w:val="auto"/>
                <w:kern w:val="0"/>
                <w:szCs w:val="21"/>
              </w:rPr>
              <w:t>4）软件可设置将数据发送至同一台计算机的单个网卡和多个网卡，可显示当前绑定网卡的IP地址和当前使用的端口号，利用OPC UA协议实现机器人数据分发和共享；</w:t>
            </w:r>
          </w:p>
          <w:p w14:paraId="49FBBCFB">
            <w:pPr>
              <w:keepNext w:val="0"/>
              <w:keepLines w:val="0"/>
              <w:pageBreakBefore w:val="0"/>
              <w:kinsoku/>
              <w:wordWrap/>
              <w:overflowPunct/>
              <w:topLinePunct w:val="0"/>
              <w:autoSpaceDE/>
              <w:autoSpaceDN/>
              <w:bidi w:val="0"/>
              <w:spacing w:line="240" w:lineRule="auto"/>
              <w:ind w:left="0" w:leftChars="0" w:right="0"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5）软件界面可实时显示当前连接机器人的IO列表和当前信号状态，当前OPC UA服务打开状态，以及机器人的当前连接状态和实时关节坐标；</w:t>
            </w:r>
          </w:p>
          <w:p w14:paraId="44BF6DC8">
            <w:pPr>
              <w:keepNext w:val="0"/>
              <w:keepLines w:val="0"/>
              <w:pageBreakBefore w:val="0"/>
              <w:kinsoku/>
              <w:wordWrap/>
              <w:overflowPunct/>
              <w:topLinePunct w:val="0"/>
              <w:autoSpaceDE/>
              <w:autoSpaceDN/>
              <w:bidi w:val="0"/>
              <w:spacing w:line="240" w:lineRule="auto"/>
              <w:ind w:right="0"/>
              <w:rPr>
                <w:rFonts w:hint="eastAsia" w:ascii="宋体" w:hAnsi="宋体" w:eastAsia="宋体" w:cs="宋体"/>
                <w:color w:val="auto"/>
                <w:kern w:val="0"/>
                <w:szCs w:val="21"/>
              </w:rPr>
            </w:pPr>
            <w:r>
              <w:rPr>
                <w:rStyle w:val="49"/>
                <w:rFonts w:ascii="Arial" w:hAnsi="Arial" w:cs="Arial"/>
                <w:i w:val="0"/>
                <w:color w:val="auto"/>
                <w:sz w:val="30"/>
                <w:szCs w:val="30"/>
                <w:shd w:val="clear" w:color="auto" w:fill="FFFFFF"/>
              </w:rPr>
              <w:t>∆</w:t>
            </w:r>
            <w:r>
              <w:rPr>
                <w:rFonts w:hint="eastAsia" w:ascii="宋体" w:hAnsi="宋体" w:eastAsia="宋体" w:cs="宋体"/>
                <w:color w:val="auto"/>
                <w:kern w:val="0"/>
                <w:szCs w:val="21"/>
              </w:rPr>
              <w:t>6）软件可设置参数，自动对</w:t>
            </w:r>
            <w:r>
              <w:rPr>
                <w:rFonts w:hint="eastAsia" w:ascii="宋体" w:hAnsi="宋体" w:cs="宋体"/>
                <w:color w:val="auto"/>
                <w:kern w:val="0"/>
                <w:szCs w:val="21"/>
                <w:lang w:val="en-US" w:eastAsia="zh-CN"/>
              </w:rPr>
              <w:t>不同品牌</w:t>
            </w:r>
            <w:r>
              <w:rPr>
                <w:rFonts w:hint="eastAsia" w:ascii="宋体" w:hAnsi="宋体" w:eastAsia="宋体" w:cs="宋体"/>
                <w:color w:val="auto"/>
                <w:kern w:val="0"/>
                <w:szCs w:val="21"/>
              </w:rPr>
              <w:t>机器人进行3轴坐标的转换，保持与实际位置情况一致；</w:t>
            </w:r>
          </w:p>
          <w:p w14:paraId="53069723">
            <w:pPr>
              <w:keepNext w:val="0"/>
              <w:keepLines w:val="0"/>
              <w:pageBreakBefore w:val="0"/>
              <w:numPr>
                <w:ilvl w:val="0"/>
                <w:numId w:val="0"/>
              </w:numPr>
              <w:kinsoku/>
              <w:wordWrap/>
              <w:overflowPunct/>
              <w:topLinePunct w:val="0"/>
              <w:autoSpaceDE/>
              <w:autoSpaceDN/>
              <w:bidi w:val="0"/>
              <w:spacing w:line="240" w:lineRule="auto"/>
              <w:ind w:leftChars="0" w:right="0" w:rightChars="0" w:firstLine="210" w:firstLineChars="100"/>
              <w:rPr>
                <w:rFonts w:hint="eastAsia" w:ascii="宋体" w:hAnsi="宋体" w:eastAsia="宋体" w:cs="宋体"/>
                <w:color w:val="auto"/>
                <w:kern w:val="0"/>
                <w:szCs w:val="21"/>
              </w:rPr>
            </w:pPr>
            <w:r>
              <w:rPr>
                <w:rFonts w:hint="eastAsia" w:ascii="宋体" w:hAnsi="宋体" w:cs="宋体"/>
                <w:color w:val="auto"/>
                <w:kern w:val="0"/>
                <w:szCs w:val="21"/>
                <w:lang w:val="en-US" w:eastAsia="zh-CN"/>
              </w:rPr>
              <w:t>7）</w:t>
            </w:r>
            <w:r>
              <w:rPr>
                <w:rFonts w:hint="eastAsia" w:ascii="宋体" w:hAnsi="宋体" w:eastAsia="宋体" w:cs="宋体"/>
                <w:color w:val="auto"/>
                <w:kern w:val="0"/>
                <w:szCs w:val="21"/>
              </w:rPr>
              <w:t>软件可将用户设计的采集对象、软件使用端口、监控IP、连接的机器人型号等参数进行保存，下次打开可自动进行还原用户配置信息进行工作。</w:t>
            </w:r>
          </w:p>
          <w:p w14:paraId="62042400">
            <w:pPr>
              <w:keepNext w:val="0"/>
              <w:keepLines w:val="0"/>
              <w:pageBreakBefore w:val="0"/>
              <w:kinsoku/>
              <w:wordWrap/>
              <w:overflowPunct/>
              <w:topLinePunct w:val="0"/>
              <w:autoSpaceDE/>
              <w:autoSpaceDN/>
              <w:bidi w:val="0"/>
              <w:spacing w:line="240" w:lineRule="auto"/>
              <w:ind w:left="0" w:leftChars="0" w:right="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8）软件采用序列号或加密狗授权，支持对每台电脑进行单独授权。</w:t>
            </w:r>
          </w:p>
          <w:p w14:paraId="78A32ADB">
            <w:pPr>
              <w:widowControl/>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注、以上加“</w:t>
            </w:r>
            <w:r>
              <w:rPr>
                <w:rStyle w:val="49"/>
                <w:rFonts w:ascii="Arial" w:hAnsi="Arial" w:cs="Arial"/>
                <w:i w:val="0"/>
                <w:color w:val="auto"/>
                <w:sz w:val="30"/>
                <w:szCs w:val="30"/>
                <w:shd w:val="clear" w:color="auto" w:fill="FFFFFF"/>
              </w:rPr>
              <w:t>∆</w:t>
            </w:r>
            <w:r>
              <w:rPr>
                <w:rFonts w:hint="eastAsia" w:ascii="宋体" w:hAnsi="宋体" w:cs="宋体"/>
                <w:color w:val="auto"/>
                <w:kern w:val="0"/>
                <w:szCs w:val="21"/>
              </w:rPr>
              <w:t>”项投标时需提供功能演示视频</w:t>
            </w:r>
          </w:p>
          <w:p w14:paraId="073662DD">
            <w:pPr>
              <w:keepNext w:val="0"/>
              <w:keepLines w:val="0"/>
              <w:widowControl/>
              <w:suppressLineNumbers w:val="0"/>
              <w:ind w:firstLine="211" w:firstLineChars="100"/>
              <w:jc w:val="left"/>
              <w:rPr>
                <w:rFonts w:hint="eastAsia" w:eastAsia="宋体"/>
                <w:b/>
                <w:bCs/>
                <w:color w:val="auto"/>
                <w:szCs w:val="21"/>
                <w:lang w:val="en-US" w:eastAsia="zh-CN"/>
              </w:rPr>
            </w:pPr>
            <w:r>
              <w:rPr>
                <w:rFonts w:hint="eastAsia" w:ascii="Times New Roman" w:hAnsi="Times New Roman" w:cs="Times New Roman" w:eastAsiaTheme="minorEastAsia"/>
                <w:b/>
                <w:bCs/>
                <w:color w:val="auto"/>
                <w:lang w:val="en-US" w:eastAsia="zh-CN"/>
              </w:rPr>
              <w:t>★</w:t>
            </w:r>
            <w:r>
              <w:rPr>
                <w:rFonts w:hint="eastAsia" w:ascii="宋体" w:hAnsi="宋体" w:cs="宋体"/>
                <w:color w:val="auto"/>
                <w:kern w:val="0"/>
                <w:szCs w:val="21"/>
              </w:rPr>
              <w:t>9）该软件需经过专业测试机构（测试机构需取得“中国合格评定国家认可委员会（CNAS）” 实验室认可证书资质）出具的带有“iLac-MRA”和“CNAS”标志的本软件测试报告。</w:t>
            </w:r>
            <w:r>
              <w:rPr>
                <w:rFonts w:hint="eastAsia" w:ascii="宋体" w:hAnsi="宋体" w:cs="宋体"/>
                <w:b/>
                <w:bCs/>
                <w:color w:val="auto"/>
                <w:kern w:val="0"/>
                <w:szCs w:val="21"/>
              </w:rPr>
              <w:t>（需提供测试报告）</w:t>
            </w:r>
            <w:r>
              <w:rPr>
                <w:rFonts w:hint="eastAsia" w:ascii="宋体" w:hAnsi="宋体" w:cs="宋体"/>
                <w:b/>
                <w:bCs/>
                <w:color w:val="auto"/>
                <w:kern w:val="0"/>
                <w:szCs w:val="21"/>
                <w:lang w:val="en-US" w:eastAsia="zh-CN"/>
              </w:rPr>
              <w:t xml:space="preserve"> </w:t>
            </w:r>
          </w:p>
        </w:tc>
        <w:tc>
          <w:tcPr>
            <w:tcW w:w="699" w:type="dxa"/>
            <w:vAlign w:val="center"/>
          </w:tcPr>
          <w:p w14:paraId="0070B769">
            <w:pPr>
              <w:jc w:val="center"/>
              <w:rPr>
                <w:rFonts w:hint="eastAsia" w:eastAsiaTheme="minorEastAsia"/>
                <w:color w:val="auto"/>
                <w:lang w:eastAsia="zh-CN"/>
              </w:rPr>
            </w:pPr>
            <w:r>
              <w:rPr>
                <w:rFonts w:hint="eastAsia"/>
                <w:color w:val="auto"/>
                <w:lang w:val="en-US" w:eastAsia="zh-CN"/>
              </w:rPr>
              <w:t>8</w:t>
            </w:r>
          </w:p>
        </w:tc>
        <w:tc>
          <w:tcPr>
            <w:tcW w:w="709" w:type="dxa"/>
            <w:vAlign w:val="center"/>
          </w:tcPr>
          <w:p w14:paraId="60247C9C">
            <w:pPr>
              <w:jc w:val="center"/>
              <w:rPr>
                <w:rFonts w:eastAsiaTheme="minorEastAsia"/>
                <w:color w:val="auto"/>
              </w:rPr>
            </w:pPr>
            <w:r>
              <w:rPr>
                <w:rFonts w:eastAsiaTheme="minorEastAsia"/>
                <w:color w:val="auto"/>
              </w:rPr>
              <w:t>套</w:t>
            </w:r>
          </w:p>
        </w:tc>
      </w:tr>
      <w:tr w14:paraId="2D8CB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jc w:val="center"/>
        </w:trPr>
        <w:tc>
          <w:tcPr>
            <w:tcW w:w="709" w:type="dxa"/>
            <w:vAlign w:val="center"/>
          </w:tcPr>
          <w:p w14:paraId="70109886">
            <w:pPr>
              <w:jc w:val="center"/>
              <w:rPr>
                <w:rFonts w:hint="eastAsia" w:eastAsiaTheme="minorEastAsia"/>
                <w:color w:val="auto"/>
                <w:lang w:val="en-US" w:eastAsia="zh-CN"/>
              </w:rPr>
            </w:pPr>
            <w:r>
              <w:rPr>
                <w:rFonts w:hint="eastAsia" w:eastAsiaTheme="minorEastAsia"/>
                <w:color w:val="auto"/>
                <w:lang w:val="en-US" w:eastAsia="zh-CN"/>
              </w:rPr>
              <w:t>2</w:t>
            </w:r>
          </w:p>
        </w:tc>
        <w:tc>
          <w:tcPr>
            <w:tcW w:w="753" w:type="dxa"/>
            <w:vAlign w:val="center"/>
          </w:tcPr>
          <w:p w14:paraId="73A1C53E">
            <w:pPr>
              <w:jc w:val="center"/>
              <w:rPr>
                <w:rFonts w:hint="default" w:eastAsia="宋体"/>
                <w:b/>
                <w:color w:val="auto"/>
                <w:sz w:val="24"/>
                <w:lang w:val="en-US" w:eastAsia="zh-CN"/>
              </w:rPr>
            </w:pPr>
            <w:r>
              <w:rPr>
                <w:rFonts w:hint="eastAsia"/>
                <w:b/>
                <w:color w:val="auto"/>
                <w:sz w:val="24"/>
                <w:lang w:val="en-US" w:eastAsia="zh-CN"/>
              </w:rPr>
              <w:t>一体化实训室配套</w:t>
            </w:r>
          </w:p>
        </w:tc>
        <w:tc>
          <w:tcPr>
            <w:tcW w:w="6375" w:type="dxa"/>
            <w:vAlign w:val="center"/>
          </w:tcPr>
          <w:p w14:paraId="7ECEF6BE">
            <w:pPr>
              <w:rPr>
                <w:rFonts w:hint="eastAsia"/>
                <w:b/>
                <w:bCs/>
                <w:color w:val="auto"/>
                <w:lang w:val="en-US" w:eastAsia="zh-CN"/>
              </w:rPr>
            </w:pPr>
            <w:r>
              <w:rPr>
                <w:rFonts w:hint="eastAsia"/>
                <w:b/>
                <w:bCs/>
                <w:color w:val="auto"/>
                <w:lang w:val="en-US" w:eastAsia="zh-CN"/>
              </w:rPr>
              <w:t>1.高性能数据处理工作终端1台</w:t>
            </w:r>
          </w:p>
          <w:p w14:paraId="1E4892AD">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1"/>
                <w:szCs w:val="21"/>
              </w:rPr>
              <w:t>终端配置不低于23.8英寸显示屏、CPU不低于1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代I</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及以上处理器、内存不低于</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G、</w:t>
            </w:r>
            <w:r>
              <w:rPr>
                <w:rFonts w:hint="eastAsia" w:ascii="宋体" w:hAnsi="宋体" w:cs="宋体"/>
                <w:color w:val="auto"/>
                <w:sz w:val="21"/>
                <w:szCs w:val="21"/>
                <w:lang w:val="en-US" w:eastAsia="zh-CN"/>
              </w:rPr>
              <w:t>不低于4GB独立显卡、</w:t>
            </w:r>
            <w:r>
              <w:rPr>
                <w:rFonts w:hint="eastAsia" w:ascii="宋体" w:hAnsi="宋体" w:eastAsia="宋体" w:cs="宋体"/>
                <w:color w:val="auto"/>
                <w:sz w:val="21"/>
                <w:szCs w:val="21"/>
              </w:rPr>
              <w:t>固态存储器不低于</w:t>
            </w:r>
            <w:r>
              <w:rPr>
                <w:rFonts w:hint="eastAsia" w:ascii="宋体" w:hAnsi="宋体" w:cs="宋体"/>
                <w:color w:val="auto"/>
                <w:sz w:val="21"/>
                <w:szCs w:val="21"/>
                <w:lang w:val="en-US" w:eastAsia="zh-CN"/>
              </w:rPr>
              <w:t>1TB。</w:t>
            </w:r>
          </w:p>
          <w:p w14:paraId="1C57C3A9">
            <w:pPr>
              <w:numPr>
                <w:ilvl w:val="0"/>
                <w:numId w:val="0"/>
              </w:numPr>
              <w:spacing w:line="400" w:lineRule="exact"/>
              <w:rPr>
                <w:rFonts w:hint="eastAsia" w:eastAsia="宋体"/>
                <w:b/>
                <w:bCs/>
                <w:color w:val="auto"/>
                <w:lang w:val="en-US" w:eastAsia="zh-CN"/>
              </w:rPr>
            </w:pPr>
            <w:r>
              <w:rPr>
                <w:rFonts w:hint="eastAsia" w:eastAsia="宋体"/>
                <w:b/>
                <w:bCs/>
                <w:color w:val="auto"/>
                <w:lang w:val="en-US" w:eastAsia="zh-CN"/>
              </w:rPr>
              <w:t>2.定制化办公桌1张</w:t>
            </w:r>
          </w:p>
          <w:p w14:paraId="1379C01B">
            <w:pPr>
              <w:numPr>
                <w:ilvl w:val="0"/>
                <w:numId w:val="0"/>
              </w:numPr>
              <w:spacing w:line="400" w:lineRule="exact"/>
              <w:rPr>
                <w:rFonts w:hint="eastAsia" w:ascii="宋体" w:hAnsi="宋体" w:eastAsia="宋体" w:cs="宋体"/>
                <w:color w:val="auto"/>
                <w:sz w:val="21"/>
                <w:szCs w:val="21"/>
                <w:lang w:val="en-US" w:eastAsia="zh-CN"/>
              </w:rPr>
            </w:pPr>
            <w:r>
              <w:rPr>
                <w:rFonts w:hint="eastAsia" w:eastAsia="宋体"/>
                <w:b/>
                <w:bCs/>
                <w:color w:val="auto"/>
                <w:lang w:val="en-US" w:eastAsia="zh-CN"/>
              </w:rPr>
              <w:t xml:space="preserve">   </w:t>
            </w:r>
            <w:r>
              <w:rPr>
                <w:rFonts w:hint="eastAsia" w:ascii="宋体" w:hAnsi="宋体" w:eastAsia="宋体" w:cs="宋体"/>
                <w:color w:val="auto"/>
                <w:sz w:val="21"/>
                <w:szCs w:val="21"/>
                <w:lang w:val="en-US" w:eastAsia="zh-CN"/>
              </w:rPr>
              <w:t>办公桌位于资讯区，用于放置高性能出数据处理工作终端、打印机等物品。书柜长不低于1.4M高不低于1.9M，木质结构，可放置电脑、打印机、上层配备不少于两层的储物空间，下面配备不少于3个抽屉、配套椅子两把。</w:t>
            </w:r>
          </w:p>
          <w:p w14:paraId="2FD304C6">
            <w:pPr>
              <w:numPr>
                <w:ilvl w:val="0"/>
                <w:numId w:val="0"/>
              </w:numPr>
              <w:spacing w:line="400" w:lineRule="exact"/>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3.文件柜2个</w:t>
            </w:r>
          </w:p>
          <w:p w14:paraId="735FEDEC">
            <w:pPr>
              <w:numPr>
                <w:ilvl w:val="0"/>
                <w:numId w:val="0"/>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配置金属材质文件柜两个，文件柜类型为大器文件柜，上层配备透明玻璃门，内部结构为两层，下层配备不透明金属门，内部结构为不少于两层。金属材质厚度不低于0.5mm，文件柜宽度不低于850mm,高度不低于1800mm。</w:t>
            </w:r>
          </w:p>
          <w:p w14:paraId="39BC1E65">
            <w:pPr>
              <w:numPr>
                <w:ilvl w:val="0"/>
                <w:numId w:val="0"/>
              </w:numPr>
              <w:spacing w:line="400" w:lineRule="exact"/>
              <w:ind w:leftChars="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4.打印机1台</w:t>
            </w:r>
          </w:p>
          <w:p w14:paraId="6898EFF8">
            <w:pPr>
              <w:numPr>
                <w:ilvl w:val="0"/>
                <w:numId w:val="0"/>
              </w:numPr>
              <w:spacing w:line="400" w:lineRule="exact"/>
              <w:ind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打印机为桌面式打印机，具备打印、扫描、复印功能，</w:t>
            </w:r>
            <w:r>
              <w:rPr>
                <w:rFonts w:hint="eastAsia" w:ascii="宋体" w:hAnsi="宋体" w:cs="宋体"/>
                <w:color w:val="auto"/>
                <w:sz w:val="21"/>
                <w:szCs w:val="21"/>
                <w:lang w:val="en-US" w:eastAsia="zh-CN"/>
              </w:rPr>
              <w:t>扫描功能为馈纸式，支持输稿器输入</w:t>
            </w:r>
            <w:r>
              <w:rPr>
                <w:rFonts w:hint="eastAsia" w:ascii="宋体" w:hAnsi="宋体" w:eastAsia="宋体" w:cs="宋体"/>
                <w:color w:val="auto"/>
                <w:sz w:val="21"/>
                <w:szCs w:val="21"/>
                <w:lang w:val="en-US" w:eastAsia="zh-CN"/>
              </w:rPr>
              <w:t>打印速度不低于</w:t>
            </w:r>
            <w:r>
              <w:rPr>
                <w:rFonts w:hint="eastAsia" w:ascii="宋体" w:hAnsi="宋体" w:cs="宋体"/>
                <w:color w:val="auto"/>
                <w:sz w:val="21"/>
                <w:szCs w:val="21"/>
                <w:lang w:val="en-US" w:eastAsia="zh-CN"/>
              </w:rPr>
              <w:t>25-34</w:t>
            </w:r>
            <w:r>
              <w:rPr>
                <w:rFonts w:hint="eastAsia" w:ascii="宋体" w:hAnsi="宋体" w:eastAsia="宋体" w:cs="宋体"/>
                <w:color w:val="auto"/>
                <w:sz w:val="21"/>
                <w:szCs w:val="21"/>
                <w:lang w:val="en-US" w:eastAsia="zh-CN"/>
              </w:rPr>
              <w:t>页每分钟。纸张容量为</w:t>
            </w:r>
            <w:r>
              <w:rPr>
                <w:rFonts w:hint="eastAsia" w:ascii="宋体" w:hAnsi="宋体" w:cs="宋体"/>
                <w:color w:val="auto"/>
                <w:sz w:val="21"/>
                <w:szCs w:val="21"/>
                <w:lang w:val="en-US" w:eastAsia="zh-CN"/>
              </w:rPr>
              <w:t>150-249</w:t>
            </w:r>
            <w:r>
              <w:rPr>
                <w:rFonts w:hint="eastAsia" w:ascii="宋体" w:hAnsi="宋体" w:eastAsia="宋体" w:cs="宋体"/>
                <w:color w:val="auto"/>
                <w:sz w:val="21"/>
                <w:szCs w:val="21"/>
                <w:lang w:val="en-US" w:eastAsia="zh-CN"/>
              </w:rPr>
              <w:t>页，最大支持打印幅面为A4，打印机尺寸规格为长4</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mm；宽3</w:t>
            </w:r>
            <w:r>
              <w:rPr>
                <w:rFonts w:hint="eastAsia" w:ascii="宋体" w:hAnsi="宋体" w:cs="宋体"/>
                <w:color w:val="auto"/>
                <w:sz w:val="21"/>
                <w:szCs w:val="21"/>
                <w:lang w:val="en-US" w:eastAsia="zh-CN"/>
              </w:rPr>
              <w:t>99</w:t>
            </w:r>
            <w:r>
              <w:rPr>
                <w:rFonts w:hint="eastAsia" w:ascii="宋体" w:hAnsi="宋体" w:eastAsia="宋体" w:cs="宋体"/>
                <w:color w:val="auto"/>
                <w:sz w:val="21"/>
                <w:szCs w:val="21"/>
                <w:lang w:val="en-US" w:eastAsia="zh-CN"/>
              </w:rPr>
              <w:t>mm；高3</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mm，产品净重</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kg左右</w:t>
            </w:r>
            <w:r>
              <w:rPr>
                <w:rFonts w:hint="eastAsia" w:ascii="宋体" w:hAnsi="宋体" w:cs="宋体"/>
                <w:color w:val="auto"/>
                <w:sz w:val="21"/>
                <w:szCs w:val="21"/>
                <w:lang w:val="en-US" w:eastAsia="zh-CN"/>
              </w:rPr>
              <w:t>，改打印机需与学校现用打印机TN-B020墨盒耗材能够通用。</w:t>
            </w:r>
          </w:p>
          <w:p w14:paraId="68894D7A">
            <w:pPr>
              <w:numPr>
                <w:ilvl w:val="0"/>
                <w:numId w:val="0"/>
              </w:numPr>
              <w:spacing w:line="400" w:lineRule="exact"/>
              <w:ind w:leftChars="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5.教师讲台1张</w:t>
            </w:r>
          </w:p>
          <w:p w14:paraId="2EE9ECEC">
            <w:pPr>
              <w:numPr>
                <w:ilvl w:val="0"/>
                <w:numId w:val="0"/>
              </w:numPr>
              <w:spacing w:line="360" w:lineRule="auto"/>
              <w:ind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讲台为钢木组合结构，主要材质为优质冷轧钢板，桌面为耐划台面，两侧配置实木橡木扶手，桌面盖门采取翻转方式，可安装17-24英寸电脑显示器，键盘放置位置采用翻转式操作，桌面盖门关闭后显示器键盘隐藏在讲台内，柜体下层采用标准机柜设计带层板可以任意调节，可放置电脑主机等物品，右侧抽屉隐藏抽拉式设计，可放置实物展台，产品尺寸不低于1100mm*780mm*1000mm（长宽高）。</w:t>
            </w:r>
          </w:p>
          <w:p w14:paraId="729BEAC4">
            <w:pPr>
              <w:spacing w:line="360" w:lineRule="auto"/>
              <w:rPr>
                <w:rFonts w:hint="eastAsia"/>
                <w:b/>
                <w:bCs/>
                <w:color w:val="auto"/>
                <w:lang w:val="en-US" w:eastAsia="zh-CN"/>
              </w:rPr>
            </w:pPr>
            <w:r>
              <w:rPr>
                <w:rFonts w:hint="eastAsia"/>
                <w:b/>
                <w:bCs/>
                <w:color w:val="auto"/>
                <w:lang w:val="en-US" w:eastAsia="zh-CN"/>
              </w:rPr>
              <w:t>6.六边型讨论桌1张</w:t>
            </w:r>
          </w:p>
          <w:p w14:paraId="56F08EA1">
            <w:pPr>
              <w:numPr>
                <w:ilvl w:val="0"/>
                <w:numId w:val="0"/>
              </w:numPr>
              <w:spacing w:line="400" w:lineRule="exact"/>
              <w:ind w:left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六边形桌台面为木质结构，桌脚为金属结构，台面组合后直径不低于1.4m,配套圆凳6张。</w:t>
            </w:r>
          </w:p>
          <w:p w14:paraId="512416AA">
            <w:pPr>
              <w:numPr>
                <w:ilvl w:val="0"/>
                <w:numId w:val="0"/>
              </w:numPr>
              <w:spacing w:line="400" w:lineRule="exact"/>
              <w:ind w:leftChars="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7.隔断台面1批</w:t>
            </w:r>
          </w:p>
          <w:p w14:paraId="1D977FB8">
            <w:pPr>
              <w:numPr>
                <w:ilvl w:val="0"/>
                <w:numId w:val="0"/>
              </w:numPr>
              <w:spacing w:line="400" w:lineRule="exact"/>
              <w:ind w:left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定制化木质隔断台面一批，台面形式为深度不低于40cm高度不低于80cm的柜子若干套组成。隔断台面整体长度不低于4米。</w:t>
            </w:r>
          </w:p>
          <w:p w14:paraId="5F98FE17">
            <w:pPr>
              <w:numPr>
                <w:ilvl w:val="0"/>
                <w:numId w:val="0"/>
              </w:numPr>
              <w:spacing w:line="400" w:lineRule="exact"/>
              <w:ind w:leftChars="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8.磁性白板1张</w:t>
            </w:r>
          </w:p>
          <w:p w14:paraId="68A062A3">
            <w:pPr>
              <w:numPr>
                <w:ilvl w:val="0"/>
                <w:numId w:val="0"/>
              </w:numPr>
              <w:spacing w:line="400" w:lineRule="exact"/>
              <w:ind w:left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磁性白板放置在一体化实训室的讨论区。磁性白板为双面磁性白板，板面材质为烤漆，白板尺寸为，长度不低于120cm，宽度不低于90cm,带金属支架，可以前后翻转。</w:t>
            </w:r>
          </w:p>
          <w:p w14:paraId="3DD98B75">
            <w:pPr>
              <w:numPr>
                <w:ilvl w:val="0"/>
                <w:numId w:val="0"/>
              </w:numPr>
              <w:spacing w:line="400" w:lineRule="exact"/>
              <w:ind w:leftChars="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9.电子白板1套</w:t>
            </w:r>
          </w:p>
          <w:p w14:paraId="2F220DE3">
            <w:pPr>
              <w:numPr>
                <w:ilvl w:val="0"/>
                <w:numId w:val="0"/>
              </w:numPr>
              <w:spacing w:line="400" w:lineRule="exact"/>
              <w:ind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5寸电子白板一套，机壳材质为前侧铝合金后侧注塑材质，配备壁挂组件。主机配置为</w:t>
            </w:r>
            <w:r>
              <w:rPr>
                <w:rFonts w:hint="eastAsia" w:ascii="宋体" w:hAnsi="宋体" w:cs="宋体"/>
                <w:color w:val="auto"/>
                <w:sz w:val="21"/>
                <w:szCs w:val="21"/>
                <w:lang w:val="en-US" w:eastAsia="zh-CN"/>
              </w:rPr>
              <w:t>I5</w:t>
            </w:r>
            <w:r>
              <w:rPr>
                <w:rFonts w:hint="eastAsia" w:ascii="宋体" w:hAnsi="宋体" w:eastAsia="宋体" w:cs="宋体"/>
                <w:color w:val="auto"/>
                <w:sz w:val="21"/>
                <w:szCs w:val="21"/>
                <w:lang w:val="en-US" w:eastAsia="zh-CN"/>
              </w:rPr>
              <w:t>处理器，</w:t>
            </w:r>
            <w:r>
              <w:rPr>
                <w:rFonts w:hint="eastAsia" w:ascii="宋体" w:hAnsi="宋体" w:cs="宋体"/>
                <w:color w:val="auto"/>
                <w:sz w:val="21"/>
                <w:szCs w:val="21"/>
                <w:lang w:val="en-US" w:eastAsia="zh-CN"/>
              </w:rPr>
              <w:t>8G运行内存、128G存储空间。</w:t>
            </w:r>
            <w:r>
              <w:rPr>
                <w:rFonts w:hint="eastAsia" w:ascii="宋体" w:hAnsi="宋体" w:eastAsia="宋体" w:cs="宋体"/>
                <w:color w:val="auto"/>
                <w:sz w:val="21"/>
                <w:szCs w:val="21"/>
                <w:lang w:val="en-US" w:eastAsia="zh-CN"/>
              </w:rPr>
              <w:t>屏幕为4K画质屏幕、</w:t>
            </w:r>
            <w:r>
              <w:rPr>
                <w:rFonts w:hint="eastAsia" w:ascii="宋体" w:hAnsi="宋体" w:cs="宋体"/>
                <w:color w:val="auto"/>
                <w:sz w:val="21"/>
                <w:szCs w:val="21"/>
                <w:lang w:val="en-US" w:eastAsia="zh-CN"/>
              </w:rPr>
              <w:t>配置windows和安卓双系统。</w:t>
            </w:r>
          </w:p>
          <w:p w14:paraId="585F179D">
            <w:pPr>
              <w:numPr>
                <w:ilvl w:val="0"/>
                <w:numId w:val="0"/>
              </w:numPr>
              <w:spacing w:line="400" w:lineRule="exact"/>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电子白板功能支持手势识别操作、智能图形识别操作、智能表格、支持调色机书写粗细调节、支持全局批注、支持智能投屏等功能。</w:t>
            </w:r>
          </w:p>
          <w:p w14:paraId="6B28DF23">
            <w:pPr>
              <w:numPr>
                <w:ilvl w:val="0"/>
                <w:numId w:val="0"/>
              </w:numPr>
              <w:spacing w:line="400" w:lineRule="exact"/>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10.智慧融合控制台</w:t>
            </w:r>
          </w:p>
          <w:p w14:paraId="5694FDFB">
            <w:pPr>
              <w:numPr>
                <w:ilvl w:val="0"/>
                <w:numId w:val="0"/>
              </w:numPr>
              <w:spacing w:line="400" w:lineRule="exact"/>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智慧融合控制台负责实训室实训设备的电源智慧管理，具体要求如下：</w:t>
            </w:r>
          </w:p>
          <w:p w14:paraId="11D11253">
            <w:pPr>
              <w:numPr>
                <w:ilvl w:val="0"/>
                <w:numId w:val="0"/>
              </w:numPr>
              <w:spacing w:line="400" w:lineRule="exact"/>
              <w:ind w:leftChars="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1</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主板采用嵌入式CPU；嵌入式融合控制操作系统；</w:t>
            </w:r>
          </w:p>
          <w:p w14:paraId="64973764">
            <w:pPr>
              <w:numPr>
                <w:ilvl w:val="0"/>
                <w:numId w:val="0"/>
              </w:numPr>
              <w:spacing w:line="400" w:lineRule="exact"/>
              <w:ind w:leftChars="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2</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w:t>
            </w:r>
          </w:p>
          <w:p w14:paraId="0C6BF95C">
            <w:pPr>
              <w:spacing w:line="400" w:lineRule="exact"/>
              <w:rPr>
                <w:rFonts w:hint="eastAsia" w:ascii="宋体" w:hAnsi="宋体" w:cs="宋体"/>
                <w:color w:val="auto"/>
                <w:szCs w:val="21"/>
              </w:rPr>
            </w:pPr>
            <w:r>
              <w:rPr>
                <w:rFonts w:hint="eastAsia" w:ascii="宋体" w:hAnsi="宋体" w:eastAsia="宋体" w:cs="宋体"/>
                <w:b/>
                <w:bCs/>
                <w:color w:val="auto"/>
                <w:sz w:val="21"/>
                <w:szCs w:val="21"/>
                <w:lang w:val="en-US" w:eastAsia="zh-CN"/>
              </w:rPr>
              <w:t>★</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设备主机已集成智慧电能管理系统，支持电流、电压、功率以及温度的条件限定，实现设备对用电的过流、过压、过载、过温的实时保护，可实时本机查询各端口用电实时数据，实现所有输出线路的用电安全智能化管理。（提供经国家认可的第三方检测机构出具的带有CMA</w:t>
            </w:r>
            <w:r>
              <w:rPr>
                <w:rFonts w:hint="eastAsia" w:ascii="宋体" w:hAnsi="宋体" w:cs="宋体"/>
                <w:color w:val="auto"/>
                <w:szCs w:val="21"/>
              </w:rPr>
              <w:t>和</w:t>
            </w:r>
            <w:r>
              <w:rPr>
                <w:rFonts w:ascii="宋体" w:hAnsi="宋体" w:cs="宋体"/>
                <w:color w:val="auto"/>
                <w:szCs w:val="21"/>
              </w:rPr>
              <w:t>CNAS标识的检测报告</w:t>
            </w:r>
            <w:r>
              <w:rPr>
                <w:rFonts w:hint="eastAsia" w:ascii="宋体" w:hAnsi="宋体" w:cs="宋体"/>
                <w:color w:val="auto"/>
                <w:szCs w:val="21"/>
                <w:lang w:val="en-US" w:eastAsia="zh-CN"/>
              </w:rPr>
              <w:t>扫描件</w:t>
            </w:r>
            <w:r>
              <w:rPr>
                <w:rFonts w:ascii="宋体" w:hAnsi="宋体" w:cs="宋体"/>
                <w:color w:val="auto"/>
                <w:szCs w:val="21"/>
              </w:rPr>
              <w:t>。）</w:t>
            </w:r>
          </w:p>
          <w:p w14:paraId="14EBA8A9">
            <w:pPr>
              <w:spacing w:line="400" w:lineRule="exact"/>
              <w:rPr>
                <w:rFonts w:hint="eastAsia" w:ascii="宋体" w:hAnsi="宋体" w:cs="宋体"/>
                <w:color w:val="auto"/>
                <w:szCs w:val="21"/>
              </w:rPr>
            </w:pPr>
            <w:r>
              <w:rPr>
                <w:rFonts w:hint="eastAsia" w:ascii="宋体" w:hAnsi="宋体" w:eastAsia="宋体" w:cs="宋体"/>
                <w:b/>
                <w:bCs/>
                <w:color w:val="auto"/>
                <w:sz w:val="21"/>
                <w:szCs w:val="21"/>
                <w:lang w:val="en-US" w:eastAsia="zh-CN"/>
              </w:rPr>
              <w:t>★</w:t>
            </w:r>
            <w:r>
              <w:rPr>
                <w:rFonts w:ascii="宋体" w:hAnsi="宋体" w:cs="宋体"/>
                <w:color w:val="auto"/>
                <w:szCs w:val="21"/>
              </w:rPr>
              <w:t>4</w:t>
            </w:r>
            <w:r>
              <w:rPr>
                <w:rFonts w:hint="eastAsia" w:ascii="宋体" w:hAnsi="宋体" w:cs="宋体"/>
                <w:color w:val="auto"/>
                <w:szCs w:val="21"/>
              </w:rPr>
              <w:t>）</w:t>
            </w:r>
            <w:r>
              <w:rPr>
                <w:rFonts w:ascii="宋体" w:hAnsi="宋体" w:cs="宋体"/>
                <w:color w:val="auto"/>
                <w:szCs w:val="21"/>
              </w:rPr>
              <w:t>设备集成网络物联部分要求：≥8个10/100/1000M以太网RJ45网络接口、1个SFP插槽、1路独立RJ45（用于485通讯）、1路USB3.0接口，可外接空调红外控制模块。可外接温度、湿度的采集模块，可外接智能插座红外遥控器控制；（提供该设备以上端口实物照片），可外接空调红外控制模块。可外接温度、湿度的采集模块，可外接智能插座红外遥控器控制；（提供经国家认可的第三方检测机构出具的带有CMA</w:t>
            </w:r>
            <w:r>
              <w:rPr>
                <w:rFonts w:hint="eastAsia" w:ascii="宋体" w:hAnsi="宋体" w:cs="宋体"/>
                <w:color w:val="auto"/>
                <w:szCs w:val="21"/>
              </w:rPr>
              <w:t>和</w:t>
            </w:r>
            <w:r>
              <w:rPr>
                <w:rFonts w:ascii="宋体" w:hAnsi="宋体" w:cs="宋体"/>
                <w:color w:val="auto"/>
                <w:szCs w:val="21"/>
              </w:rPr>
              <w:t>CNAS标识的检测报告</w:t>
            </w:r>
            <w:r>
              <w:rPr>
                <w:rFonts w:hint="eastAsia" w:ascii="宋体" w:hAnsi="宋体" w:cs="宋体"/>
                <w:color w:val="auto"/>
                <w:szCs w:val="21"/>
                <w:lang w:val="en-US" w:eastAsia="zh-CN"/>
              </w:rPr>
              <w:t>扫描件</w:t>
            </w:r>
            <w:r>
              <w:rPr>
                <w:rFonts w:ascii="宋体" w:hAnsi="宋体" w:cs="宋体"/>
                <w:color w:val="auto"/>
                <w:szCs w:val="21"/>
              </w:rPr>
              <w:t>。）</w:t>
            </w:r>
          </w:p>
          <w:p w14:paraId="3135FDF7">
            <w:pPr>
              <w:spacing w:line="400" w:lineRule="exact"/>
              <w:rPr>
                <w:rFonts w:hint="eastAsia" w:ascii="宋体" w:hAnsi="宋体" w:cs="宋体"/>
                <w:color w:val="auto"/>
                <w:szCs w:val="21"/>
              </w:rPr>
            </w:pPr>
            <w:r>
              <w:rPr>
                <w:rFonts w:hint="eastAsia" w:ascii="宋体" w:hAnsi="宋体" w:eastAsia="宋体" w:cs="宋体"/>
                <w:b/>
                <w:bCs/>
                <w:color w:val="auto"/>
                <w:sz w:val="21"/>
                <w:szCs w:val="21"/>
                <w:lang w:val="en-US" w:eastAsia="zh-CN"/>
              </w:rPr>
              <w:t>★</w:t>
            </w:r>
            <w:r>
              <w:rPr>
                <w:rFonts w:ascii="宋体" w:hAnsi="宋体" w:cs="宋体"/>
                <w:color w:val="auto"/>
                <w:szCs w:val="21"/>
              </w:rPr>
              <w:t>5</w:t>
            </w:r>
            <w:r>
              <w:rPr>
                <w:rFonts w:hint="eastAsia" w:ascii="宋体" w:hAnsi="宋体" w:cs="宋体"/>
                <w:color w:val="auto"/>
                <w:szCs w:val="21"/>
              </w:rPr>
              <w:t>）</w:t>
            </w:r>
            <w:r>
              <w:rPr>
                <w:rFonts w:ascii="宋体" w:hAnsi="宋体" w:cs="宋体"/>
                <w:color w:val="auto"/>
                <w:szCs w:val="21"/>
              </w:rPr>
              <w:t>可自定义每路输出电路端口的名称，自动统计、查询和控制各种用电多媒体设备的使用状况及状态。（提供产品此项功能配置界面截图</w:t>
            </w:r>
            <w:r>
              <w:rPr>
                <w:rFonts w:hint="eastAsia" w:ascii="宋体" w:hAnsi="宋体" w:cs="宋体"/>
                <w:color w:val="auto"/>
                <w:szCs w:val="21"/>
              </w:rPr>
              <w:t>不少于3张</w:t>
            </w:r>
            <w:r>
              <w:rPr>
                <w:rFonts w:ascii="宋体" w:hAnsi="宋体" w:cs="宋体"/>
                <w:color w:val="auto"/>
                <w:szCs w:val="21"/>
              </w:rPr>
              <w:t>）；</w:t>
            </w:r>
          </w:p>
          <w:p w14:paraId="2C70A9E1">
            <w:pPr>
              <w:spacing w:line="400" w:lineRule="exact"/>
              <w:rPr>
                <w:rFonts w:hint="eastAsia" w:ascii="宋体" w:hAnsi="宋体" w:cs="宋体"/>
                <w:color w:val="auto"/>
                <w:szCs w:val="21"/>
              </w:rPr>
            </w:pPr>
            <w:r>
              <w:rPr>
                <w:rFonts w:hint="eastAsia" w:ascii="宋体" w:hAnsi="宋体" w:eastAsia="宋体" w:cs="宋体"/>
                <w:b/>
                <w:bCs/>
                <w:color w:val="auto"/>
                <w:sz w:val="21"/>
                <w:szCs w:val="21"/>
                <w:lang w:val="en-US" w:eastAsia="zh-CN"/>
              </w:rPr>
              <w:t>★</w:t>
            </w:r>
            <w:r>
              <w:rPr>
                <w:rFonts w:ascii="宋体" w:hAnsi="宋体" w:cs="宋体"/>
                <w:color w:val="auto"/>
                <w:szCs w:val="21"/>
              </w:rPr>
              <w:t>6</w:t>
            </w:r>
            <w:r>
              <w:rPr>
                <w:rFonts w:hint="eastAsia" w:ascii="宋体" w:hAnsi="宋体" w:cs="宋体"/>
                <w:color w:val="auto"/>
                <w:szCs w:val="21"/>
              </w:rPr>
              <w:t>）</w:t>
            </w:r>
            <w:r>
              <w:rPr>
                <w:rFonts w:ascii="宋体" w:hAnsi="宋体" w:cs="宋体"/>
                <w:color w:val="auto"/>
                <w:szCs w:val="21"/>
              </w:rPr>
              <w:t>设备支持TCP/IP集中或远程云平台管理，可以通过手机APP终端或微信进行远程管理和控制输出设备的使用，通过云端智慧安全控制管理平台无缝对接，包括设备的每路电源输出开关控制、用电情况等。（提供终端远程控制界面截图</w:t>
            </w:r>
            <w:r>
              <w:rPr>
                <w:rFonts w:hint="eastAsia" w:ascii="宋体" w:hAnsi="宋体" w:cs="宋体"/>
                <w:color w:val="auto"/>
                <w:szCs w:val="21"/>
              </w:rPr>
              <w:t>不少于3张</w:t>
            </w:r>
            <w:r>
              <w:rPr>
                <w:rFonts w:ascii="宋体" w:hAnsi="宋体" w:cs="宋体"/>
                <w:color w:val="auto"/>
                <w:szCs w:val="21"/>
              </w:rPr>
              <w:t>）；</w:t>
            </w:r>
          </w:p>
          <w:p w14:paraId="29072307">
            <w:pPr>
              <w:spacing w:line="400" w:lineRule="exact"/>
              <w:rPr>
                <w:rFonts w:hint="eastAsia" w:ascii="宋体" w:hAnsi="宋体" w:cs="宋体"/>
                <w:color w:val="auto"/>
                <w:szCs w:val="21"/>
              </w:rPr>
            </w:pPr>
            <w:r>
              <w:rPr>
                <w:rFonts w:hint="eastAsia" w:ascii="宋体" w:hAnsi="宋体" w:eastAsia="宋体" w:cs="宋体"/>
                <w:b/>
                <w:bCs/>
                <w:color w:val="auto"/>
                <w:sz w:val="21"/>
                <w:szCs w:val="21"/>
                <w:lang w:val="en-US" w:eastAsia="zh-CN"/>
              </w:rPr>
              <w:t>★</w:t>
            </w: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设备带有≥1.5寸OLED显示屏，屏幕监视工作状态，可查询设备联网信息，对设备工作情况及负载情况进行精确判断，包括功率、电压、电流、温湿度等状态作出显示。（提供经国家认可的第三方检测机构出具的带有CMA</w:t>
            </w:r>
            <w:r>
              <w:rPr>
                <w:rFonts w:hint="eastAsia" w:ascii="宋体" w:hAnsi="宋体" w:cs="宋体"/>
                <w:color w:val="auto"/>
                <w:szCs w:val="21"/>
              </w:rPr>
              <w:t>和</w:t>
            </w:r>
            <w:r>
              <w:rPr>
                <w:rFonts w:ascii="宋体" w:hAnsi="宋体" w:cs="宋体"/>
                <w:color w:val="auto"/>
                <w:szCs w:val="21"/>
              </w:rPr>
              <w:t>CNAS标识的检测报告</w:t>
            </w:r>
            <w:r>
              <w:rPr>
                <w:rFonts w:hint="eastAsia" w:ascii="宋体" w:hAnsi="宋体" w:cs="宋体"/>
                <w:color w:val="auto"/>
                <w:szCs w:val="21"/>
                <w:lang w:val="en-US" w:eastAsia="zh-CN"/>
              </w:rPr>
              <w:t>扫描</w:t>
            </w:r>
            <w:r>
              <w:rPr>
                <w:rFonts w:ascii="宋体" w:hAnsi="宋体" w:cs="宋体"/>
                <w:color w:val="auto"/>
                <w:szCs w:val="21"/>
              </w:rPr>
              <w:t>件。）</w:t>
            </w:r>
          </w:p>
          <w:p w14:paraId="1895F9EA">
            <w:pPr>
              <w:numPr>
                <w:ilvl w:val="0"/>
                <w:numId w:val="0"/>
              </w:numPr>
              <w:spacing w:line="400" w:lineRule="exact"/>
              <w:ind w:leftChars="0"/>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8</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w:t>
            </w:r>
          </w:p>
        </w:tc>
        <w:tc>
          <w:tcPr>
            <w:tcW w:w="699" w:type="dxa"/>
            <w:vAlign w:val="center"/>
          </w:tcPr>
          <w:p w14:paraId="29825084">
            <w:pPr>
              <w:jc w:val="center"/>
              <w:rPr>
                <w:rFonts w:hint="default"/>
                <w:color w:val="auto"/>
                <w:lang w:val="en-US" w:eastAsia="zh-CN"/>
              </w:rPr>
            </w:pPr>
            <w:r>
              <w:rPr>
                <w:rFonts w:hint="eastAsia"/>
                <w:color w:val="auto"/>
                <w:lang w:val="en-US" w:eastAsia="zh-CN"/>
              </w:rPr>
              <w:t>1</w:t>
            </w:r>
          </w:p>
        </w:tc>
        <w:tc>
          <w:tcPr>
            <w:tcW w:w="709" w:type="dxa"/>
            <w:vAlign w:val="center"/>
          </w:tcPr>
          <w:p w14:paraId="02C3AD4F">
            <w:pPr>
              <w:jc w:val="center"/>
              <w:rPr>
                <w:rFonts w:hint="eastAsia" w:eastAsiaTheme="minorEastAsia"/>
                <w:color w:val="auto"/>
                <w:lang w:val="en-US" w:eastAsia="zh-CN"/>
              </w:rPr>
            </w:pPr>
            <w:r>
              <w:rPr>
                <w:rFonts w:hint="eastAsia" w:eastAsiaTheme="minorEastAsia"/>
                <w:color w:val="auto"/>
                <w:lang w:val="en-US" w:eastAsia="zh-CN"/>
              </w:rPr>
              <w:t>项</w:t>
            </w:r>
          </w:p>
        </w:tc>
      </w:tr>
    </w:tbl>
    <w:p w14:paraId="36C6D7B8">
      <w:pPr>
        <w:pStyle w:val="12"/>
        <w:ind w:left="0" w:leftChars="0" w:firstLine="0" w:firstLineChars="0"/>
      </w:pPr>
    </w:p>
    <w:p w14:paraId="5C533FE1">
      <w:pPr>
        <w:spacing w:line="55" w:lineRule="exact"/>
        <w:rPr>
          <w:color w:val="auto"/>
        </w:rPr>
      </w:pPr>
    </w:p>
    <w:p w14:paraId="585CD917">
      <w:pPr>
        <w:pStyle w:val="3"/>
        <w:spacing w:after="120" w:line="240" w:lineRule="auto"/>
        <w:rPr>
          <w:color w:val="auto"/>
          <w:sz w:val="24"/>
        </w:rPr>
      </w:pPr>
      <w:r>
        <w:rPr>
          <w:rFonts w:hint="eastAsia"/>
          <w:color w:val="auto"/>
          <w:sz w:val="24"/>
          <w:lang w:val="en-US" w:eastAsia="zh-CN"/>
        </w:rPr>
        <w:t>五、</w:t>
      </w:r>
      <w:r>
        <w:rPr>
          <w:rFonts w:hint="eastAsia"/>
          <w:color w:val="auto"/>
          <w:sz w:val="24"/>
        </w:rPr>
        <w:t>商务要求</w:t>
      </w:r>
    </w:p>
    <w:p w14:paraId="1E1454FA">
      <w:pPr>
        <w:pStyle w:val="16"/>
        <w:snapToGrid w:val="0"/>
        <w:spacing w:line="360" w:lineRule="auto"/>
        <w:ind w:firstLine="482" w:firstLineChars="200"/>
        <w:jc w:val="left"/>
        <w:rPr>
          <w:rFonts w:hint="eastAsia" w:ascii="Times New Roman" w:hAnsi="Times New Roman" w:eastAsia="宋体" w:cs="仿宋"/>
          <w:b/>
          <w:color w:val="auto"/>
          <w:sz w:val="24"/>
          <w:highlight w:val="none"/>
        </w:rPr>
      </w:pPr>
      <w:r>
        <w:rPr>
          <w:rFonts w:hint="eastAsia" w:ascii="Times New Roman" w:hAnsi="Times New Roman" w:eastAsia="宋体" w:cs="仿宋"/>
          <w:b/>
          <w:color w:val="auto"/>
          <w:sz w:val="24"/>
          <w:highlight w:val="none"/>
        </w:rPr>
        <w:t>1、合同履约期限：</w:t>
      </w:r>
      <w:r>
        <w:rPr>
          <w:rFonts w:hint="eastAsia" w:ascii="Times New Roman" w:hAnsi="Times New Roman" w:eastAsia="宋体" w:cs="仿宋"/>
          <w:b/>
          <w:color w:val="auto"/>
          <w:sz w:val="24"/>
          <w:highlight w:val="none"/>
          <w:shd w:val="clear"/>
        </w:rPr>
        <w:t>合同签订之日起40</w:t>
      </w:r>
      <w:r>
        <w:rPr>
          <w:rFonts w:hint="eastAsia" w:cs="仿宋"/>
          <w:b/>
          <w:color w:val="auto"/>
          <w:sz w:val="24"/>
          <w:highlight w:val="none"/>
          <w:shd w:val="clear"/>
          <w:lang w:val="en-US" w:eastAsia="zh-CN"/>
        </w:rPr>
        <w:t>日历天</w:t>
      </w:r>
      <w:r>
        <w:rPr>
          <w:rFonts w:hint="eastAsia" w:ascii="Times New Roman" w:hAnsi="Times New Roman" w:eastAsia="宋体" w:cs="仿宋"/>
          <w:b/>
          <w:color w:val="auto"/>
          <w:sz w:val="24"/>
          <w:highlight w:val="none"/>
          <w:shd w:val="clear"/>
          <w:lang w:val="en-US" w:eastAsia="zh-CN"/>
        </w:rPr>
        <w:t>内</w:t>
      </w:r>
      <w:r>
        <w:rPr>
          <w:rFonts w:hint="eastAsia" w:ascii="Times New Roman" w:hAnsi="Times New Roman" w:eastAsia="宋体" w:cs="仿宋"/>
          <w:b/>
          <w:color w:val="auto"/>
          <w:sz w:val="24"/>
          <w:highlight w:val="none"/>
          <w:shd w:val="clear"/>
        </w:rPr>
        <w:t>完成交货、安装、调试并能正常投入使用；</w:t>
      </w:r>
    </w:p>
    <w:p w14:paraId="7E4348E3">
      <w:pPr>
        <w:pStyle w:val="16"/>
        <w:snapToGrid w:val="0"/>
        <w:spacing w:line="360" w:lineRule="auto"/>
        <w:ind w:firstLine="482" w:firstLineChars="200"/>
        <w:jc w:val="left"/>
        <w:rPr>
          <w:rFonts w:hint="eastAsia" w:cs="仿宋"/>
          <w:b/>
          <w:color w:val="auto"/>
          <w:sz w:val="24"/>
        </w:rPr>
      </w:pPr>
      <w:r>
        <w:rPr>
          <w:rFonts w:hint="eastAsia" w:cs="仿宋"/>
          <w:b/>
          <w:color w:val="auto"/>
          <w:sz w:val="24"/>
        </w:rPr>
        <w:t>2、</w:t>
      </w:r>
      <w:r>
        <w:rPr>
          <w:rFonts w:hint="eastAsia" w:cs="仿宋"/>
          <w:b/>
          <w:color w:val="auto"/>
          <w:sz w:val="24"/>
          <w:lang w:val="en-US" w:eastAsia="zh-CN"/>
        </w:rPr>
        <w:t>供货</w:t>
      </w:r>
      <w:r>
        <w:rPr>
          <w:rFonts w:hint="eastAsia" w:cs="仿宋"/>
          <w:b/>
          <w:color w:val="auto"/>
          <w:sz w:val="24"/>
        </w:rPr>
        <w:t>地点：采购人指定地点；</w:t>
      </w:r>
    </w:p>
    <w:p w14:paraId="1ACE0F38">
      <w:pPr>
        <w:pStyle w:val="16"/>
        <w:snapToGrid w:val="0"/>
        <w:spacing w:line="360" w:lineRule="auto"/>
        <w:ind w:firstLine="482" w:firstLineChars="200"/>
        <w:jc w:val="left"/>
        <w:rPr>
          <w:rFonts w:hint="eastAsia" w:cs="仿宋"/>
          <w:b/>
          <w:color w:val="auto"/>
          <w:sz w:val="24"/>
          <w:lang w:eastAsia="zh-CN"/>
        </w:rPr>
      </w:pPr>
      <w:r>
        <w:rPr>
          <w:rFonts w:hint="eastAsia" w:cs="仿宋"/>
          <w:b/>
          <w:color w:val="262626" w:themeColor="text1" w:themeTint="D9"/>
          <w:sz w:val="24"/>
          <w14:textFill>
            <w14:solidFill>
              <w14:schemeClr w14:val="tx1">
                <w14:lumMod w14:val="85000"/>
                <w14:lumOff w14:val="15000"/>
              </w14:schemeClr>
            </w14:solidFill>
          </w14:textFill>
        </w:rPr>
        <w:t>3、付款方式：合同签订后，支付合同价的</w:t>
      </w:r>
      <w:r>
        <w:rPr>
          <w:rFonts w:hint="eastAsia" w:cs="仿宋"/>
          <w:b/>
          <w:color w:val="262626" w:themeColor="text1" w:themeTint="D9"/>
          <w:sz w:val="24"/>
          <w:lang w:val="en-US" w:eastAsia="zh-CN"/>
          <w14:textFill>
            <w14:solidFill>
              <w14:schemeClr w14:val="tx1">
                <w14:lumMod w14:val="85000"/>
                <w14:lumOff w14:val="15000"/>
              </w14:schemeClr>
            </w14:solidFill>
          </w14:textFill>
        </w:rPr>
        <w:t>4</w:t>
      </w:r>
      <w:r>
        <w:rPr>
          <w:rFonts w:hint="eastAsia" w:cs="仿宋"/>
          <w:b/>
          <w:color w:val="262626" w:themeColor="text1" w:themeTint="D9"/>
          <w:sz w:val="24"/>
          <w14:textFill>
            <w14:solidFill>
              <w14:schemeClr w14:val="tx1">
                <w14:lumMod w14:val="85000"/>
                <w14:lumOff w14:val="15000"/>
              </w14:schemeClr>
            </w14:solidFill>
          </w14:textFill>
        </w:rPr>
        <w:t>0%作为预付款</w:t>
      </w:r>
      <w:r>
        <w:rPr>
          <w:rFonts w:hint="eastAsia" w:cs="仿宋"/>
          <w:b/>
          <w:color w:val="262626" w:themeColor="text1" w:themeTint="D9"/>
          <w:sz w:val="24"/>
          <w:lang w:eastAsia="zh-CN"/>
          <w14:textFill>
            <w14:solidFill>
              <w14:schemeClr w14:val="tx1">
                <w14:lumMod w14:val="85000"/>
                <w14:lumOff w14:val="15000"/>
              </w14:schemeClr>
            </w14:solidFill>
          </w14:textFill>
        </w:rPr>
        <w:t>，</w:t>
      </w:r>
      <w:r>
        <w:rPr>
          <w:rFonts w:hint="eastAsia" w:cs="仿宋"/>
          <w:b/>
          <w:color w:val="262626" w:themeColor="text1" w:themeTint="D9"/>
          <w:sz w:val="24"/>
          <w:lang w:val="en-US" w:eastAsia="zh-CN"/>
          <w14:textFill>
            <w14:solidFill>
              <w14:schemeClr w14:val="tx1">
                <w14:lumMod w14:val="85000"/>
                <w14:lumOff w14:val="15000"/>
              </w14:schemeClr>
            </w14:solidFill>
          </w14:textFill>
        </w:rPr>
        <w:t>待</w:t>
      </w:r>
      <w:r>
        <w:rPr>
          <w:rFonts w:hint="eastAsia" w:cs="仿宋"/>
          <w:b/>
          <w:color w:val="262626" w:themeColor="text1" w:themeTint="D9"/>
          <w:sz w:val="24"/>
          <w14:textFill>
            <w14:solidFill>
              <w14:schemeClr w14:val="tx1">
                <w14:lumMod w14:val="85000"/>
                <w14:lumOff w14:val="15000"/>
              </w14:schemeClr>
            </w14:solidFill>
          </w14:textFill>
        </w:rPr>
        <w:t>货物安装</w:t>
      </w:r>
      <w:r>
        <w:rPr>
          <w:rFonts w:hint="eastAsia" w:cs="仿宋"/>
          <w:b/>
          <w:color w:val="262626" w:themeColor="text1" w:themeTint="D9"/>
          <w:sz w:val="24"/>
          <w:lang w:val="en-US" w:eastAsia="zh-CN"/>
          <w14:textFill>
            <w14:solidFill>
              <w14:schemeClr w14:val="tx1">
                <w14:lumMod w14:val="85000"/>
                <w14:lumOff w14:val="15000"/>
              </w14:schemeClr>
            </w14:solidFill>
          </w14:textFill>
        </w:rPr>
        <w:t>调试</w:t>
      </w:r>
      <w:r>
        <w:rPr>
          <w:rFonts w:hint="eastAsia" w:cs="仿宋"/>
          <w:b/>
          <w:color w:val="262626" w:themeColor="text1" w:themeTint="D9"/>
          <w:sz w:val="24"/>
          <w14:textFill>
            <w14:solidFill>
              <w14:schemeClr w14:val="tx1">
                <w14:lumMod w14:val="85000"/>
                <w14:lumOff w14:val="15000"/>
              </w14:schemeClr>
            </w14:solidFill>
          </w14:textFill>
        </w:rPr>
        <w:t>完成并验收合格后支付</w:t>
      </w:r>
      <w:r>
        <w:rPr>
          <w:rFonts w:hint="eastAsia" w:cs="仿宋"/>
          <w:b/>
          <w:color w:val="262626" w:themeColor="text1" w:themeTint="D9"/>
          <w:sz w:val="24"/>
          <w:lang w:val="en-US" w:eastAsia="zh-CN"/>
          <w14:textFill>
            <w14:solidFill>
              <w14:schemeClr w14:val="tx1">
                <w14:lumMod w14:val="85000"/>
                <w14:lumOff w14:val="15000"/>
              </w14:schemeClr>
            </w14:solidFill>
          </w14:textFill>
        </w:rPr>
        <w:t>至合同价的</w:t>
      </w:r>
      <w:r>
        <w:rPr>
          <w:rFonts w:hint="eastAsia" w:cs="仿宋"/>
          <w:b/>
          <w:color w:val="262626" w:themeColor="text1" w:themeTint="D9"/>
          <w:sz w:val="24"/>
          <w14:textFill>
            <w14:solidFill>
              <w14:schemeClr w14:val="tx1">
                <w14:lumMod w14:val="85000"/>
                <w14:lumOff w14:val="15000"/>
              </w14:schemeClr>
            </w14:solidFill>
          </w14:textFill>
        </w:rPr>
        <w:t>100%</w:t>
      </w:r>
      <w:r>
        <w:rPr>
          <w:rFonts w:hint="eastAsia" w:cs="仿宋"/>
          <w:b/>
          <w:color w:val="262626" w:themeColor="text1" w:themeTint="D9"/>
          <w:sz w:val="24"/>
          <w:lang w:eastAsia="zh-CN"/>
          <w14:textFill>
            <w14:solidFill>
              <w14:schemeClr w14:val="tx1">
                <w14:lumMod w14:val="85000"/>
                <w14:lumOff w14:val="15000"/>
              </w14:schemeClr>
            </w14:solidFill>
          </w14:textFill>
        </w:rPr>
        <w:t>。</w:t>
      </w:r>
    </w:p>
    <w:p w14:paraId="29B1591B">
      <w:pPr>
        <w:pStyle w:val="41"/>
        <w:rPr>
          <w:rFonts w:hint="eastAsia" w:cs="仿宋"/>
          <w:b/>
          <w:color w:val="262626" w:themeColor="text1" w:themeTint="D9"/>
          <w:sz w:val="24"/>
          <w:lang w:val="en-US" w:eastAsia="zh-CN"/>
          <w14:textFill>
            <w14:solidFill>
              <w14:schemeClr w14:val="tx1">
                <w14:lumMod w14:val="85000"/>
                <w14:lumOff w14:val="15000"/>
              </w14:schemeClr>
            </w14:solidFill>
          </w14:textFill>
        </w:rPr>
      </w:pPr>
      <w:r>
        <w:rPr>
          <w:rFonts w:hint="eastAsia" w:cs="仿宋"/>
          <w:b/>
          <w:color w:val="262626" w:themeColor="text1" w:themeTint="D9"/>
          <w:sz w:val="24"/>
          <w:lang w:val="en-US" w:eastAsia="zh-CN"/>
          <w14:textFill>
            <w14:solidFill>
              <w14:schemeClr w14:val="tx1">
                <w14:lumMod w14:val="85000"/>
                <w14:lumOff w14:val="15000"/>
              </w14:schemeClr>
            </w14:solidFill>
          </w14:textFill>
        </w:rPr>
        <w:t>4、免费质保期：3年（自验收合格之日起计）。</w:t>
      </w:r>
    </w:p>
    <w:p w14:paraId="784E7C8D">
      <w:pPr>
        <w:rPr>
          <w:color w:val="auto"/>
        </w:rPr>
      </w:pPr>
    </w:p>
    <w:p w14:paraId="5A34F74F">
      <w:pPr>
        <w:pStyle w:val="2"/>
        <w:numPr>
          <w:ilvl w:val="0"/>
          <w:numId w:val="0"/>
        </w:numPr>
        <w:bidi w:val="0"/>
        <w:ind w:leftChars="0"/>
        <w:jc w:val="center"/>
        <w:rPr>
          <w:rFonts w:hint="eastAsia" w:cs="Times New Roman" w:asciiTheme="minorEastAsia" w:hAnsiTheme="minorEastAsia" w:eastAsiaTheme="minorEastAsia"/>
          <w:b/>
          <w:bCs w:val="0"/>
          <w:color w:val="auto"/>
          <w:kern w:val="2"/>
          <w:sz w:val="36"/>
          <w:szCs w:val="36"/>
          <w:lang w:val="en-US" w:eastAsia="zh-CN" w:bidi="ar-SA"/>
        </w:rPr>
      </w:pPr>
      <w:bookmarkStart w:id="8" w:name="_Toc5808"/>
      <w:r>
        <w:rPr>
          <w:rFonts w:hint="eastAsia" w:cs="Times New Roman" w:asciiTheme="minorEastAsia" w:hAnsiTheme="minorEastAsia" w:eastAsiaTheme="minorEastAsia"/>
          <w:b/>
          <w:bCs w:val="0"/>
          <w:color w:val="auto"/>
          <w:kern w:val="2"/>
          <w:sz w:val="36"/>
          <w:szCs w:val="36"/>
          <w:lang w:val="en-US" w:eastAsia="zh-CN" w:bidi="ar-SA"/>
        </w:rPr>
        <w:t>第四章 评标</w:t>
      </w:r>
      <w:bookmarkEnd w:id="8"/>
    </w:p>
    <w:p w14:paraId="0BE297E4">
      <w:pPr>
        <w:pStyle w:val="2"/>
        <w:numPr>
          <w:ilvl w:val="0"/>
          <w:numId w:val="0"/>
        </w:numPr>
        <w:bidi w:val="0"/>
        <w:jc w:val="both"/>
        <w:rPr>
          <w:rFonts w:hint="eastAsia" w:cs="Times New Roman" w:asciiTheme="minorEastAsia" w:hAnsiTheme="minorEastAsia" w:eastAsiaTheme="minorEastAsia"/>
          <w:b/>
          <w:bCs w:val="0"/>
          <w:color w:val="auto"/>
          <w:kern w:val="2"/>
          <w:sz w:val="24"/>
          <w:szCs w:val="24"/>
          <w:lang w:val="en-US" w:eastAsia="zh-CN" w:bidi="ar-SA"/>
        </w:rPr>
      </w:pPr>
    </w:p>
    <w:p w14:paraId="69EAF61A">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一、评标原则</w:t>
      </w:r>
    </w:p>
    <w:p w14:paraId="1D80F1C2">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0036C537">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2C76D13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232B68B8">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D64E55E">
      <w:pPr>
        <w:pStyle w:val="42"/>
        <w:spacing w:after="0" w:line="360" w:lineRule="auto"/>
        <w:ind w:left="0" w:leftChars="0"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三、评标委员会</w:t>
      </w:r>
    </w:p>
    <w:p w14:paraId="1864AB2A">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072A86C1">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598CDF5B">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627C735A">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313653C4">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37A2042F">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2FE9C429">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4F2685D8">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7DC1E778">
      <w:pPr>
        <w:pStyle w:val="12"/>
        <w:spacing w:line="360" w:lineRule="auto"/>
        <w:ind w:firstLine="480" w:firstLineChars="200"/>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（三）评标委员会负责具体评标事务，并独立履行下列职责：</w:t>
      </w:r>
    </w:p>
    <w:p w14:paraId="31F67230">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71069C0D">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5894F66D">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1E1F5F18">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698E8D42">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2E773EB5">
      <w:pPr>
        <w:pStyle w:val="1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75AA1CBE">
      <w:pPr>
        <w:pStyle w:val="38"/>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79EFEA57">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271CD66B">
      <w:pPr>
        <w:pStyle w:val="3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1DB050D9">
      <w:pPr>
        <w:pStyle w:val="3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326F8005">
      <w:pPr>
        <w:pStyle w:val="14"/>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901463">
      <w:pPr>
        <w:pStyle w:val="3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（五）报价超过招标文件中规定的预算金额/最高限价或未填写投标报价的； </w:t>
      </w:r>
    </w:p>
    <w:p w14:paraId="427878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（七）投标参数未如实填写，完全复制粘贴招标参数的；</w:t>
      </w:r>
    </w:p>
    <w:p w14:paraId="7E0A822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（八）投标文件存在虚假材料的； </w:t>
      </w:r>
    </w:p>
    <w:p w14:paraId="76FC420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（九）有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28F019C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4645B131">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01448B56">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4FAAA0F4">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3608FAAF">
      <w:pPr>
        <w:pStyle w:val="38"/>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3AD2D0D8">
      <w:pPr>
        <w:pStyle w:val="38"/>
        <w:spacing w:before="0" w:beforeAutospacing="0" w:after="0" w:afterAutospacing="0" w:line="360" w:lineRule="auto"/>
        <w:ind w:firstLine="480" w:firstLineChars="200"/>
        <w:jc w:val="both"/>
        <w:rPr>
          <w:rFonts w:cs="宋体"/>
          <w:color w:val="auto"/>
        </w:rPr>
      </w:pPr>
      <w:r>
        <w:rPr>
          <w:rFonts w:asciiTheme="minorEastAsia" w:hAnsiTheme="minorEastAsia" w:eastAsiaTheme="minorEastAsia"/>
          <w:color w:val="auto"/>
        </w:rPr>
        <w:t>（十）</w:t>
      </w:r>
      <w:r>
        <w:rPr>
          <w:rFonts w:cs="宋体"/>
          <w:color w:val="auto"/>
        </w:rPr>
        <w:t>实质性要求（招标文件中打“▲”内容）不响应的；</w:t>
      </w:r>
    </w:p>
    <w:p w14:paraId="642BF16B">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（十一）商务条款不响应的；</w:t>
      </w:r>
    </w:p>
    <w:p w14:paraId="168D30DA">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（十二）投标文件有效期不足的；</w:t>
      </w:r>
    </w:p>
    <w:p w14:paraId="5C2432B5">
      <w:pPr>
        <w:pStyle w:val="12"/>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（十三）逾期或未按要求提交投标文件的；</w:t>
      </w:r>
    </w:p>
    <w:p w14:paraId="08225DBB">
      <w:pPr>
        <w:pStyle w:val="12"/>
        <w:spacing w:line="360" w:lineRule="auto"/>
        <w:ind w:firstLine="480" w:firstLineChars="200"/>
        <w:rPr>
          <w:rFonts w:asciiTheme="minorEastAsia" w:hAnsiTheme="minorEastAsia"/>
          <w:color w:val="auto"/>
          <w:kern w:val="0"/>
          <w:sz w:val="24"/>
          <w:szCs w:val="24"/>
        </w:rPr>
      </w:pPr>
      <w:r>
        <w:rPr>
          <w:rFonts w:hint="eastAsia" w:asciiTheme="minorEastAsia" w:hAnsiTheme="minorEastAsia" w:eastAsiaTheme="minorEastAsia"/>
          <w:color w:val="auto"/>
          <w:kern w:val="0"/>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7717E46E">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2AF101E8">
      <w:pPr>
        <w:pStyle w:val="38"/>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623F7233">
      <w:pPr>
        <w:pStyle w:val="38"/>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B990EEA">
      <w:pPr>
        <w:pStyle w:val="38"/>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61926421">
      <w:pPr>
        <w:pStyle w:val="38"/>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329AD575">
      <w:pPr>
        <w:pStyle w:val="23"/>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62796B96">
      <w:pPr>
        <w:pStyle w:val="38"/>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2DD9E30D">
      <w:pPr>
        <w:pStyle w:val="23"/>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57A7080E">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63F75E38">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5BB54E3C">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4E3A4D1">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残疾人福利性单位在参加政府采购活动时，应提供《残疾人福利性单位声明函》，视同小型、微型企业，享受小微企业政府采购优惠政策。</w:t>
      </w:r>
    </w:p>
    <w:p w14:paraId="36EC1B0B">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35F20079">
      <w:pPr>
        <w:pStyle w:val="23"/>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经主管预算单位统筹后未预留份额专门面向中小企业采购的采购项目，以及预留份额项目中的非预留部分采购包，采购单位、采购代理机构应当对符合规定的小微企业报价按最高优惠幅度（货物和服务项目为10%) 给予扣除，用扣除后的价格参加评审。对于联合协议或者分包意向协议约定小微企业的合同份额占到合同总金额30%以上的，采购单位、采购代理机构应当对联合体或者大中型企业的报价按最高优惠幅度（货物和服务项目为4%) 给予扣除，用扣除后的价格参加评审。同一供应商（包括联合体），小微企业、监狱企业、残疾人福利性单位价格扣除优惠只享受一次，不得重复享受。</w:t>
      </w:r>
    </w:p>
    <w:p w14:paraId="328E7499">
      <w:pPr>
        <w:pStyle w:val="2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八、</w:t>
      </w:r>
      <w:r>
        <w:rPr>
          <w:rFonts w:asciiTheme="minorEastAsia" w:hAnsiTheme="minorEastAsia" w:eastAsiaTheme="minorEastAsia"/>
          <w:b/>
          <w:bCs/>
          <w:color w:val="auto"/>
          <w:sz w:val="24"/>
        </w:rPr>
        <w:t>评标程序</w:t>
      </w:r>
    </w:p>
    <w:p w14:paraId="47675716">
      <w:pPr>
        <w:snapToGrid w:val="0"/>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（一）资格</w:t>
      </w:r>
      <w:r>
        <w:rPr>
          <w:rFonts w:asciiTheme="minorEastAsia" w:hAnsiTheme="minorEastAsia" w:eastAsiaTheme="minorEastAsia"/>
          <w:b/>
          <w:bCs/>
          <w:color w:val="auto"/>
          <w:sz w:val="24"/>
        </w:rPr>
        <w:t>审查</w:t>
      </w:r>
    </w:p>
    <w:p w14:paraId="0C0243B2">
      <w:pPr>
        <w:pStyle w:val="14"/>
        <w:spacing w:line="360" w:lineRule="auto"/>
        <w:ind w:firstLine="480" w:firstLineChars="200"/>
        <w:jc w:val="both"/>
        <w:rPr>
          <w:rFonts w:cs="Arial"/>
          <w:color w:val="auto"/>
          <w:szCs w:val="28"/>
        </w:rPr>
      </w:pPr>
      <w:r>
        <w:rPr>
          <w:rFonts w:hint="eastAsia" w:ascii="宋体" w:hAnsi="宋体" w:cs="宋体"/>
          <w:color w:val="auto"/>
          <w:sz w:val="24"/>
        </w:rPr>
        <w:t>投标文件解密后</w:t>
      </w:r>
      <w:r>
        <w:rPr>
          <w:rFonts w:asciiTheme="minorEastAsia" w:hAnsiTheme="minorEastAsia" w:eastAsiaTheme="minorEastAsia"/>
          <w:color w:val="auto"/>
          <w:sz w:val="24"/>
        </w:rPr>
        <w:t>，采购人或采购组织机构依法对投标人的资格进行审查，对审查发现无效的进行必要的</w:t>
      </w:r>
      <w:r>
        <w:rPr>
          <w:rFonts w:hint="eastAsia" w:ascii="宋体" w:hAnsi="宋体" w:cs="宋体"/>
          <w:color w:val="auto"/>
          <w:sz w:val="24"/>
        </w:rPr>
        <w:t>询问</w:t>
      </w:r>
      <w:r>
        <w:rPr>
          <w:rFonts w:asciiTheme="minorEastAsia" w:hAnsiTheme="minorEastAsia" w:eastAsiaTheme="minorEastAsia"/>
          <w:color w:val="auto"/>
          <w:sz w:val="24"/>
        </w:rPr>
        <w:t>，</w:t>
      </w:r>
      <w:r>
        <w:rPr>
          <w:rFonts w:hint="eastAsia"/>
          <w:color w:val="auto"/>
          <w:sz w:val="24"/>
        </w:rPr>
        <w:t>在政采云平台公布</w:t>
      </w:r>
      <w:r>
        <w:rPr>
          <w:rFonts w:asciiTheme="minorEastAsia" w:hAnsiTheme="minorEastAsia" w:eastAsiaTheme="minorEastAsia"/>
          <w:color w:val="auto"/>
          <w:sz w:val="24"/>
        </w:rPr>
        <w:t>无效投标的投标人名单、投标无效的原因。</w:t>
      </w:r>
    </w:p>
    <w:tbl>
      <w:tblPr>
        <w:tblStyle w:val="43"/>
        <w:tblpPr w:bottomFromText="170" w:vertAnchor="text" w:horzAnchor="page" w:tblpX="1096" w:tblpY="471"/>
        <w:tblOverlap w:val="never"/>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2"/>
        <w:gridCol w:w="7092"/>
      </w:tblGrid>
      <w:tr w14:paraId="422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tcMar>
              <w:top w:w="57" w:type="dxa"/>
              <w:left w:w="108" w:type="dxa"/>
              <w:bottom w:w="0" w:type="dxa"/>
              <w:right w:w="108" w:type="dxa"/>
            </w:tcMar>
            <w:vAlign w:val="center"/>
          </w:tcPr>
          <w:p w14:paraId="5CA80DCB">
            <w:pPr>
              <w:pStyle w:val="102"/>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具有独立承担民事责任的能力</w:t>
            </w:r>
          </w:p>
        </w:tc>
        <w:tc>
          <w:tcPr>
            <w:tcW w:w="7092" w:type="dxa"/>
            <w:tcMar>
              <w:top w:w="57" w:type="dxa"/>
              <w:left w:w="108" w:type="dxa"/>
              <w:bottom w:w="0" w:type="dxa"/>
              <w:right w:w="108" w:type="dxa"/>
            </w:tcMar>
            <w:vAlign w:val="center"/>
          </w:tcPr>
          <w:p w14:paraId="6950EDBE">
            <w:pPr>
              <w:pStyle w:val="10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在中华人民共和国境内注册的法人或其他组织或自然人，投标时提交有效的营业执照（或事业法人登记证或身份证等相关证明）扫描件。</w:t>
            </w:r>
          </w:p>
        </w:tc>
      </w:tr>
      <w:tr w14:paraId="0D8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332" w:type="dxa"/>
            <w:shd w:val="clear" w:color="auto" w:fill="F6F6F6"/>
            <w:tcMar>
              <w:top w:w="57" w:type="dxa"/>
              <w:left w:w="108" w:type="dxa"/>
              <w:bottom w:w="0" w:type="dxa"/>
              <w:right w:w="108" w:type="dxa"/>
            </w:tcMar>
            <w:vAlign w:val="center"/>
          </w:tcPr>
          <w:p w14:paraId="3DCC8A1A">
            <w:pPr>
              <w:pStyle w:val="102"/>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1FA5C83D">
            <w:pPr>
              <w:pStyle w:val="10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0B4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32" w:type="dxa"/>
            <w:tcMar>
              <w:top w:w="57" w:type="dxa"/>
              <w:left w:w="108" w:type="dxa"/>
              <w:bottom w:w="0" w:type="dxa"/>
              <w:right w:w="108" w:type="dxa"/>
            </w:tcMar>
            <w:vAlign w:val="center"/>
          </w:tcPr>
          <w:p w14:paraId="37ACB17E">
            <w:pPr>
              <w:pStyle w:val="102"/>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具有良好的商业信誉和健全的财务会计制度</w:t>
            </w:r>
          </w:p>
        </w:tc>
        <w:tc>
          <w:tcPr>
            <w:tcW w:w="7092" w:type="dxa"/>
            <w:tcMar>
              <w:top w:w="57" w:type="dxa"/>
              <w:left w:w="108" w:type="dxa"/>
              <w:bottom w:w="0" w:type="dxa"/>
              <w:right w:w="108" w:type="dxa"/>
            </w:tcMar>
            <w:vAlign w:val="center"/>
          </w:tcPr>
          <w:p w14:paraId="2C15992D">
            <w:pPr>
              <w:pStyle w:val="102"/>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37B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332" w:type="dxa"/>
            <w:shd w:val="clear" w:color="auto" w:fill="F6F6F6"/>
            <w:tcMar>
              <w:top w:w="57" w:type="dxa"/>
              <w:left w:w="108" w:type="dxa"/>
              <w:bottom w:w="0" w:type="dxa"/>
              <w:right w:w="108" w:type="dxa"/>
            </w:tcMar>
            <w:vAlign w:val="center"/>
          </w:tcPr>
          <w:p w14:paraId="083CA08B">
            <w:pPr>
              <w:pStyle w:val="102"/>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14:paraId="45B6A681">
            <w:pPr>
              <w:pStyle w:val="102"/>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11CD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2332" w:type="dxa"/>
            <w:tcMar>
              <w:top w:w="57" w:type="dxa"/>
              <w:left w:w="108" w:type="dxa"/>
              <w:bottom w:w="0" w:type="dxa"/>
              <w:right w:w="108" w:type="dxa"/>
            </w:tcMar>
            <w:vAlign w:val="center"/>
          </w:tcPr>
          <w:p w14:paraId="1526FAF7">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14:paraId="2B5773A5">
            <w:pPr>
              <w:pStyle w:val="102"/>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78E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32" w:type="dxa"/>
            <w:shd w:val="clear" w:color="auto" w:fill="F6F6F6"/>
            <w:tcMar>
              <w:top w:w="57" w:type="dxa"/>
              <w:left w:w="108" w:type="dxa"/>
              <w:bottom w:w="0" w:type="dxa"/>
              <w:right w:w="108" w:type="dxa"/>
            </w:tcMar>
            <w:vAlign w:val="center"/>
          </w:tcPr>
          <w:p w14:paraId="0C368583">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信用记录</w:t>
            </w:r>
          </w:p>
        </w:tc>
        <w:tc>
          <w:tcPr>
            <w:tcW w:w="7092" w:type="dxa"/>
            <w:shd w:val="clear" w:color="auto" w:fill="F6F6F6"/>
            <w:tcMar>
              <w:top w:w="57" w:type="dxa"/>
              <w:left w:w="108" w:type="dxa"/>
              <w:bottom w:w="0" w:type="dxa"/>
              <w:right w:w="108" w:type="dxa"/>
            </w:tcMar>
            <w:vAlign w:val="center"/>
          </w:tcPr>
          <w:p w14:paraId="72A053DF">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color w:val="auto"/>
                <w:spacing w:val="0"/>
                <w:w w:val="100"/>
                <w:szCs w:val="21"/>
              </w:rPr>
            </w:pPr>
            <w:r>
              <w:rPr>
                <w:rFonts w:hint="eastAsia"/>
                <w:color w:val="auto"/>
                <w:szCs w:val="21"/>
              </w:rPr>
              <w:t>符合参加政府采购活动应当具备的一般条件的承诺函</w:t>
            </w:r>
          </w:p>
        </w:tc>
      </w:tr>
      <w:tr w14:paraId="44A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332" w:type="dxa"/>
            <w:tcMar>
              <w:top w:w="57" w:type="dxa"/>
              <w:left w:w="108" w:type="dxa"/>
              <w:bottom w:w="0" w:type="dxa"/>
              <w:right w:w="108" w:type="dxa"/>
            </w:tcMar>
            <w:vAlign w:val="center"/>
          </w:tcPr>
          <w:p w14:paraId="323A90F9">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必须符合法律、行政法规规定的其他条件</w:t>
            </w:r>
          </w:p>
        </w:tc>
        <w:tc>
          <w:tcPr>
            <w:tcW w:w="7092" w:type="dxa"/>
            <w:tcMar>
              <w:top w:w="57" w:type="dxa"/>
              <w:left w:w="108" w:type="dxa"/>
              <w:bottom w:w="0" w:type="dxa"/>
              <w:right w:w="108" w:type="dxa"/>
            </w:tcMar>
            <w:vAlign w:val="center"/>
          </w:tcPr>
          <w:p w14:paraId="439BED5D">
            <w:pPr>
              <w:pStyle w:val="102"/>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zCs w:val="21"/>
              </w:rPr>
              <w:t>符合参加政府采购活动应当具备的一般条件的承诺函</w:t>
            </w:r>
          </w:p>
        </w:tc>
      </w:tr>
      <w:tr w14:paraId="55B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332" w:type="dxa"/>
            <w:shd w:val="clear" w:color="auto" w:fill="F6F6F6"/>
            <w:tcMar>
              <w:top w:w="57" w:type="dxa"/>
              <w:left w:w="108" w:type="dxa"/>
              <w:bottom w:w="0" w:type="dxa"/>
              <w:right w:w="108" w:type="dxa"/>
            </w:tcMar>
            <w:vAlign w:val="center"/>
          </w:tcPr>
          <w:p w14:paraId="029DFD36">
            <w:pPr>
              <w:pStyle w:val="102"/>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联合体投标</w:t>
            </w:r>
          </w:p>
        </w:tc>
        <w:tc>
          <w:tcPr>
            <w:tcW w:w="7092" w:type="dxa"/>
            <w:shd w:val="clear" w:color="auto" w:fill="F6F6F6"/>
            <w:tcMar>
              <w:top w:w="57" w:type="dxa"/>
              <w:left w:w="108" w:type="dxa"/>
              <w:bottom w:w="0" w:type="dxa"/>
              <w:right w:w="108" w:type="dxa"/>
            </w:tcMar>
            <w:vAlign w:val="center"/>
          </w:tcPr>
          <w:p w14:paraId="65BA05DB">
            <w:pPr>
              <w:pStyle w:val="102"/>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color w:val="auto"/>
                <w:spacing w:val="0"/>
                <w:w w:val="100"/>
                <w:szCs w:val="21"/>
              </w:rPr>
            </w:pPr>
            <w:r>
              <w:rPr>
                <w:rFonts w:hint="eastAsia"/>
                <w:color w:val="auto"/>
                <w:spacing w:val="0"/>
                <w:w w:val="100"/>
                <w:szCs w:val="21"/>
              </w:rPr>
              <w:t>本项目不接受联合体投标。</w:t>
            </w:r>
          </w:p>
        </w:tc>
      </w:tr>
      <w:tr w14:paraId="029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2332" w:type="dxa"/>
            <w:tcMar>
              <w:top w:w="57" w:type="dxa"/>
              <w:left w:w="108" w:type="dxa"/>
              <w:bottom w:w="0" w:type="dxa"/>
              <w:right w:w="108" w:type="dxa"/>
            </w:tcMar>
            <w:vAlign w:val="center"/>
          </w:tcPr>
          <w:p w14:paraId="11ED2533">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资质</w:t>
            </w:r>
          </w:p>
        </w:tc>
        <w:tc>
          <w:tcPr>
            <w:tcW w:w="7092" w:type="dxa"/>
            <w:tcMar>
              <w:top w:w="57" w:type="dxa"/>
              <w:left w:w="108" w:type="dxa"/>
              <w:bottom w:w="0" w:type="dxa"/>
              <w:right w:w="108" w:type="dxa"/>
            </w:tcMar>
            <w:vAlign w:val="center"/>
          </w:tcPr>
          <w:p w14:paraId="33FE6555">
            <w:pPr>
              <w:pStyle w:val="102"/>
              <w:keepNext w:val="0"/>
              <w:keepLines w:val="0"/>
              <w:pageBreakBefore w:val="0"/>
              <w:widowControl w:val="0"/>
              <w:kinsoku/>
              <w:wordWrap/>
              <w:overflowPunct/>
              <w:topLinePunct w:val="0"/>
              <w:autoSpaceDE/>
              <w:autoSpaceDN/>
              <w:bidi w:val="0"/>
              <w:adjustRightInd/>
              <w:snapToGrid/>
              <w:spacing w:before="48" w:line="300" w:lineRule="auto"/>
              <w:ind w:right="-17" w:rightChars="-8"/>
              <w:textAlignment w:val="auto"/>
              <w:rPr>
                <w:color w:val="auto"/>
                <w:spacing w:val="0"/>
                <w:w w:val="100"/>
                <w:szCs w:val="21"/>
              </w:rPr>
            </w:pPr>
            <w:r>
              <w:rPr>
                <w:rFonts w:hint="eastAsia"/>
                <w:color w:val="auto"/>
                <w:spacing w:val="0"/>
                <w:w w:val="10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bl>
    <w:p w14:paraId="58674CC0">
      <w:pPr>
        <w:pStyle w:val="14"/>
        <w:spacing w:line="360" w:lineRule="auto"/>
        <w:jc w:val="both"/>
        <w:rPr>
          <w:rFonts w:ascii="宋体" w:hAnsi="宋体"/>
          <w:color w:val="auto"/>
          <w:szCs w:val="21"/>
        </w:rPr>
      </w:pPr>
    </w:p>
    <w:p w14:paraId="1E54290D">
      <w:pPr>
        <w:pStyle w:val="14"/>
        <w:spacing w:line="360" w:lineRule="auto"/>
        <w:ind w:firstLine="482" w:firstLineChars="200"/>
        <w:rPr>
          <w:rFonts w:hint="eastAsia" w:asciiTheme="minorEastAsia" w:hAnsiTheme="minorEastAsia" w:eastAsiaTheme="minorEastAsia"/>
          <w:b/>
          <w:bCs/>
          <w:color w:val="auto"/>
          <w:sz w:val="24"/>
        </w:rPr>
      </w:pPr>
    </w:p>
    <w:p w14:paraId="449F73C5">
      <w:pPr>
        <w:pStyle w:val="14"/>
        <w:spacing w:line="360" w:lineRule="auto"/>
        <w:ind w:firstLine="482" w:firstLineChars="200"/>
        <w:rPr>
          <w:rFonts w:hint="eastAsia" w:asciiTheme="minorEastAsia" w:hAnsiTheme="minorEastAsia" w:eastAsiaTheme="minorEastAsia"/>
          <w:b/>
          <w:bCs/>
          <w:color w:val="auto"/>
          <w:sz w:val="24"/>
        </w:rPr>
      </w:pPr>
    </w:p>
    <w:p w14:paraId="02657F91">
      <w:pPr>
        <w:pStyle w:val="14"/>
        <w:spacing w:line="360" w:lineRule="auto"/>
        <w:ind w:firstLine="482" w:firstLineChars="200"/>
        <w:rPr>
          <w:rFonts w:hint="eastAsia" w:asciiTheme="minorEastAsia" w:hAnsiTheme="minorEastAsia" w:eastAsiaTheme="minorEastAsia"/>
          <w:b/>
          <w:bCs/>
          <w:color w:val="auto"/>
          <w:sz w:val="24"/>
        </w:rPr>
      </w:pPr>
    </w:p>
    <w:p w14:paraId="572ECA4D">
      <w:pPr>
        <w:pStyle w:val="14"/>
        <w:spacing w:line="360" w:lineRule="auto"/>
        <w:rPr>
          <w:rFonts w:hint="eastAsia" w:asciiTheme="minorEastAsia" w:hAnsiTheme="minorEastAsia" w:eastAsiaTheme="minorEastAsia"/>
          <w:b/>
          <w:bCs/>
          <w:color w:val="auto"/>
          <w:sz w:val="24"/>
        </w:rPr>
      </w:pPr>
    </w:p>
    <w:p w14:paraId="0154FA24">
      <w:pPr>
        <w:pStyle w:val="14"/>
        <w:spacing w:line="360" w:lineRule="auto"/>
        <w:rPr>
          <w:rFonts w:hint="eastAsia" w:asciiTheme="minorEastAsia" w:hAnsiTheme="minorEastAsia" w:eastAsiaTheme="minorEastAsia"/>
          <w:b/>
          <w:bCs/>
          <w:color w:val="auto"/>
          <w:sz w:val="24"/>
        </w:rPr>
      </w:pPr>
    </w:p>
    <w:p w14:paraId="3F09B665">
      <w:pPr>
        <w:pStyle w:val="14"/>
        <w:spacing w:line="360" w:lineRule="auto"/>
        <w:rPr>
          <w:rFonts w:hint="eastAsia" w:asciiTheme="minorEastAsia" w:hAnsiTheme="minorEastAsia" w:eastAsiaTheme="minorEastAsia"/>
          <w:b/>
          <w:bCs/>
          <w:color w:val="auto"/>
          <w:sz w:val="24"/>
        </w:rPr>
      </w:pPr>
    </w:p>
    <w:p w14:paraId="314E2B63">
      <w:pPr>
        <w:pStyle w:val="14"/>
        <w:spacing w:line="360" w:lineRule="auto"/>
        <w:rPr>
          <w:rFonts w:hint="eastAsia" w:asciiTheme="minorEastAsia" w:hAnsiTheme="minorEastAsia" w:eastAsiaTheme="minorEastAsia"/>
          <w:b/>
          <w:bCs/>
          <w:color w:val="auto"/>
          <w:sz w:val="24"/>
        </w:rPr>
      </w:pPr>
    </w:p>
    <w:p w14:paraId="4B1B426C">
      <w:pPr>
        <w:pStyle w:val="14"/>
        <w:spacing w:line="360" w:lineRule="auto"/>
        <w:rPr>
          <w:rFonts w:hint="eastAsia" w:asciiTheme="minorEastAsia" w:hAnsiTheme="minorEastAsia" w:eastAsiaTheme="minorEastAsia"/>
          <w:b/>
          <w:bCs/>
          <w:color w:val="auto"/>
          <w:sz w:val="24"/>
        </w:rPr>
      </w:pPr>
    </w:p>
    <w:p w14:paraId="48390AB7">
      <w:pPr>
        <w:pStyle w:val="14"/>
        <w:spacing w:line="360" w:lineRule="auto"/>
        <w:rPr>
          <w:rFonts w:hint="eastAsia" w:asciiTheme="minorEastAsia" w:hAnsiTheme="minorEastAsia" w:eastAsiaTheme="minorEastAsia"/>
          <w:b/>
          <w:bCs/>
          <w:color w:val="auto"/>
          <w:sz w:val="24"/>
        </w:rPr>
      </w:pPr>
    </w:p>
    <w:p w14:paraId="5FDCD719">
      <w:pPr>
        <w:pStyle w:val="14"/>
        <w:spacing w:line="360" w:lineRule="auto"/>
        <w:rPr>
          <w:rFonts w:hint="eastAsia" w:asciiTheme="minorEastAsia" w:hAnsiTheme="minorEastAsia" w:eastAsiaTheme="minorEastAsia"/>
          <w:b/>
          <w:bCs/>
          <w:color w:val="auto"/>
          <w:sz w:val="24"/>
        </w:rPr>
      </w:pPr>
    </w:p>
    <w:p w14:paraId="63BCFBD8">
      <w:pPr>
        <w:pStyle w:val="14"/>
        <w:spacing w:line="360" w:lineRule="auto"/>
        <w:rPr>
          <w:rFonts w:hint="eastAsia" w:asciiTheme="minorEastAsia" w:hAnsiTheme="minorEastAsia" w:eastAsiaTheme="minorEastAsia"/>
          <w:b/>
          <w:bCs/>
          <w:color w:val="auto"/>
          <w:sz w:val="24"/>
        </w:rPr>
      </w:pPr>
      <w:bookmarkStart w:id="67" w:name="_GoBack"/>
      <w:bookmarkEnd w:id="67"/>
    </w:p>
    <w:p w14:paraId="227E4A88">
      <w:pPr>
        <w:pStyle w:val="14"/>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eastAsia="zh-CN"/>
        </w:rPr>
        <w:t>（</w:t>
      </w: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28EE3586">
      <w:pPr>
        <w:pStyle w:val="14"/>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r>
        <w:rPr>
          <w:rFonts w:hint="eastAsia" w:asciiTheme="minorEastAsia" w:hAnsiTheme="minorEastAsia" w:eastAsiaTheme="minorEastAsia"/>
          <w:color w:val="auto"/>
          <w:sz w:val="24"/>
        </w:rPr>
        <w:t>。</w:t>
      </w:r>
    </w:p>
    <w:tbl>
      <w:tblPr>
        <w:tblStyle w:val="4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F6D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DD251A3">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投标文件</w:t>
            </w:r>
          </w:p>
        </w:tc>
        <w:tc>
          <w:tcPr>
            <w:tcW w:w="7183" w:type="dxa"/>
            <w:tcMar>
              <w:top w:w="57" w:type="dxa"/>
              <w:left w:w="108" w:type="dxa"/>
              <w:bottom w:w="0" w:type="dxa"/>
              <w:right w:w="108" w:type="dxa"/>
            </w:tcMar>
            <w:vAlign w:val="center"/>
          </w:tcPr>
          <w:p w14:paraId="2B5EB91C">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投标文件完整且编排有序，投标内容基本完整，无重大错漏，并按要求签署、盖章。</w:t>
            </w:r>
          </w:p>
        </w:tc>
      </w:tr>
      <w:tr w14:paraId="15C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408C6A91">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14:paraId="1F8C4EA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法定代表人/负责人授权委托书，按对应格式文件签署、盖章。</w:t>
            </w:r>
          </w:p>
        </w:tc>
      </w:tr>
      <w:tr w14:paraId="665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3D22D902">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“▲”实质性条款</w:t>
            </w:r>
          </w:p>
        </w:tc>
        <w:tc>
          <w:tcPr>
            <w:tcW w:w="7183" w:type="dxa"/>
            <w:tcMar>
              <w:top w:w="57" w:type="dxa"/>
              <w:left w:w="108" w:type="dxa"/>
              <w:bottom w:w="0" w:type="dxa"/>
              <w:right w:w="108" w:type="dxa"/>
            </w:tcMar>
            <w:vAlign w:val="center"/>
          </w:tcPr>
          <w:p w14:paraId="00D48C87">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“▲”实质性条款必须满足招标文件要求。</w:t>
            </w:r>
          </w:p>
        </w:tc>
      </w:tr>
      <w:tr w14:paraId="213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1F5F3124">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串通投标</w:t>
            </w:r>
          </w:p>
        </w:tc>
        <w:tc>
          <w:tcPr>
            <w:tcW w:w="7183" w:type="dxa"/>
            <w:shd w:val="clear" w:color="auto" w:fill="F6F6F6"/>
            <w:tcMar>
              <w:top w:w="57" w:type="dxa"/>
              <w:left w:w="108" w:type="dxa"/>
              <w:bottom w:w="0" w:type="dxa"/>
              <w:right w:w="108" w:type="dxa"/>
            </w:tcMar>
            <w:vAlign w:val="center"/>
          </w:tcPr>
          <w:p w14:paraId="54FF4B46">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未出现财政部87号令《政府采购货物和服务招标投标管理办法》第三十七条规定的串通投标情形。</w:t>
            </w:r>
          </w:p>
        </w:tc>
      </w:tr>
      <w:tr w14:paraId="264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2D6BD2B6">
            <w:pPr>
              <w:pStyle w:val="102"/>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color w:val="auto"/>
                <w:spacing w:val="0"/>
                <w:w w:val="100"/>
                <w:szCs w:val="21"/>
              </w:rPr>
            </w:pPr>
            <w:r>
              <w:rPr>
                <w:rFonts w:hint="eastAsia"/>
                <w:color w:val="auto"/>
                <w:spacing w:val="0"/>
                <w:w w:val="100"/>
                <w:szCs w:val="21"/>
              </w:rPr>
              <w:t>附加条件</w:t>
            </w:r>
          </w:p>
        </w:tc>
        <w:tc>
          <w:tcPr>
            <w:tcW w:w="7183" w:type="dxa"/>
            <w:tcMar>
              <w:top w:w="57" w:type="dxa"/>
              <w:left w:w="108" w:type="dxa"/>
              <w:bottom w:w="0" w:type="dxa"/>
              <w:right w:w="108" w:type="dxa"/>
            </w:tcMar>
            <w:vAlign w:val="center"/>
          </w:tcPr>
          <w:p w14:paraId="58FF6995">
            <w:pPr>
              <w:pStyle w:val="14"/>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color w:val="auto"/>
                <w:spacing w:val="0"/>
                <w:w w:val="100"/>
              </w:rPr>
            </w:pPr>
            <w:r>
              <w:rPr>
                <w:rFonts w:hint="eastAsia"/>
                <w:color w:val="auto"/>
                <w:spacing w:val="0"/>
                <w:w w:val="100"/>
              </w:rPr>
              <w:t>投标文件未含有采购人不可接受的附加条件。</w:t>
            </w:r>
          </w:p>
        </w:tc>
      </w:tr>
    </w:tbl>
    <w:p w14:paraId="7CC27D8D">
      <w:pPr>
        <w:pStyle w:val="38"/>
        <w:spacing w:before="0" w:beforeAutospacing="0" w:after="0" w:afterAutospacing="0" w:line="360" w:lineRule="auto"/>
        <w:jc w:val="both"/>
        <w:rPr>
          <w:rFonts w:asciiTheme="minorEastAsia" w:hAnsiTheme="minorEastAsia" w:eastAsiaTheme="minorEastAsia"/>
          <w:b/>
          <w:bCs/>
          <w:color w:val="auto"/>
        </w:rPr>
      </w:pPr>
    </w:p>
    <w:p w14:paraId="416B736A">
      <w:pPr>
        <w:pStyle w:val="38"/>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2C8EF95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0分，价格分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0分。评分依下述所列为评标打分依据，分值如下（计算分值时，按其算术平均值保留小数2位）。</w:t>
      </w:r>
    </w:p>
    <w:p w14:paraId="79438075">
      <w:pPr>
        <w:numPr>
          <w:ilvl w:val="0"/>
          <w:numId w:val="9"/>
        </w:numPr>
        <w:autoSpaceDE w:val="0"/>
        <w:autoSpaceDN w:val="0"/>
        <w:adjustRightInd w:val="0"/>
        <w:ind w:right="8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r>
        <w:rPr>
          <w:rFonts w:hint="eastAsia" w:ascii="宋体" w:hAnsi="宋体" w:eastAsia="宋体" w:cs="宋体"/>
          <w:b/>
          <w:bCs/>
          <w:color w:val="auto"/>
          <w:sz w:val="24"/>
          <w:szCs w:val="24"/>
          <w:lang w:val="en-US" w:eastAsia="zh-CN"/>
        </w:rPr>
        <w:t>（标项一：</w:t>
      </w:r>
      <w:r>
        <w:rPr>
          <w:rFonts w:hint="eastAsia" w:ascii="宋体" w:hAnsi="宋体" w:cs="宋体"/>
          <w:b/>
          <w:bCs/>
          <w:color w:val="auto"/>
          <w:sz w:val="24"/>
          <w:szCs w:val="24"/>
          <w:lang w:val="en-US" w:eastAsia="zh-CN"/>
        </w:rPr>
        <w:t>三门技师学院钳工实训室</w:t>
      </w:r>
      <w:r>
        <w:rPr>
          <w:rFonts w:hint="eastAsia" w:ascii="宋体" w:hAnsi="宋体" w:eastAsia="宋体" w:cs="宋体"/>
          <w:b/>
          <w:bCs/>
          <w:color w:val="auto"/>
          <w:sz w:val="24"/>
          <w:szCs w:val="24"/>
          <w:lang w:val="en-US" w:eastAsia="zh-CN"/>
        </w:rPr>
        <w:t>）</w:t>
      </w:r>
    </w:p>
    <w:tbl>
      <w:tblPr>
        <w:tblStyle w:val="43"/>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946"/>
        <w:gridCol w:w="708"/>
      </w:tblGrid>
      <w:tr w14:paraId="7010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F78D4F0">
            <w:pPr>
              <w:widowControl/>
              <w:spacing w:line="360" w:lineRule="exact"/>
              <w:jc w:val="center"/>
              <w:rPr>
                <w:rFonts w:ascii="宋体" w:hAnsi="宋体" w:cs="宋体"/>
                <w:b/>
                <w:kern w:val="0"/>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72CE02">
            <w:pPr>
              <w:snapToGrid w:val="0"/>
              <w:spacing w:line="360" w:lineRule="exact"/>
              <w:jc w:val="center"/>
              <w:rPr>
                <w:rFonts w:ascii="宋体" w:hAnsi="宋体" w:cs="宋体"/>
                <w:b/>
                <w:szCs w:val="21"/>
              </w:rPr>
            </w:pPr>
            <w:r>
              <w:rPr>
                <w:rFonts w:hint="eastAsia" w:ascii="宋体" w:hAnsi="宋体" w:cs="宋体"/>
                <w:b/>
                <w:szCs w:val="21"/>
              </w:rPr>
              <w:t xml:space="preserve">评分   </w:t>
            </w:r>
          </w:p>
          <w:p w14:paraId="2A423724">
            <w:pPr>
              <w:snapToGrid w:val="0"/>
              <w:spacing w:line="360" w:lineRule="exact"/>
              <w:jc w:val="center"/>
              <w:rPr>
                <w:rFonts w:ascii="宋体" w:hAnsi="宋体" w:cs="宋体"/>
                <w:kern w:val="0"/>
                <w:szCs w:val="21"/>
              </w:rPr>
            </w:pPr>
            <w:r>
              <w:rPr>
                <w:rFonts w:hint="eastAsia" w:ascii="宋体" w:hAnsi="宋体" w:cs="宋体"/>
                <w:b/>
                <w:szCs w:val="21"/>
              </w:rPr>
              <w:t>项目</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9F65D96">
            <w:pPr>
              <w:spacing w:line="360" w:lineRule="exact"/>
              <w:jc w:val="center"/>
              <w:rPr>
                <w:rFonts w:ascii="宋体" w:hAnsi="宋体" w:cs="宋体"/>
                <w:kern w:val="0"/>
                <w:szCs w:val="21"/>
              </w:rPr>
            </w:pPr>
            <w:r>
              <w:rPr>
                <w:rFonts w:hint="eastAsia" w:ascii="宋体" w:hAnsi="宋体" w:cs="宋体"/>
                <w:b/>
                <w:szCs w:val="21"/>
              </w:rPr>
              <w:t>评分细则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B35A77">
            <w:pPr>
              <w:spacing w:line="360" w:lineRule="exact"/>
              <w:jc w:val="center"/>
              <w:rPr>
                <w:rFonts w:ascii="宋体" w:hAnsi="宋体" w:cs="宋体"/>
                <w:kern w:val="0"/>
                <w:szCs w:val="21"/>
              </w:rPr>
            </w:pPr>
            <w:r>
              <w:rPr>
                <w:rFonts w:hint="eastAsia" w:ascii="宋体" w:hAnsi="宋体" w:cs="宋体"/>
                <w:b/>
                <w:szCs w:val="21"/>
              </w:rPr>
              <w:t>分值</w:t>
            </w:r>
          </w:p>
        </w:tc>
      </w:tr>
      <w:tr w14:paraId="2A56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2" w:type="dxa"/>
            <w:tcBorders>
              <w:top w:val="single" w:color="auto" w:sz="4" w:space="0"/>
              <w:left w:val="single" w:color="auto" w:sz="4" w:space="0"/>
              <w:right w:val="single" w:color="auto" w:sz="4" w:space="0"/>
            </w:tcBorders>
            <w:shd w:val="clear" w:color="auto" w:fill="auto"/>
            <w:vAlign w:val="center"/>
          </w:tcPr>
          <w:p w14:paraId="2FFF5ACA">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6" w:type="dxa"/>
            <w:tcBorders>
              <w:top w:val="single" w:color="auto" w:sz="4" w:space="0"/>
              <w:left w:val="single" w:color="auto" w:sz="4" w:space="0"/>
              <w:right w:val="single" w:color="auto" w:sz="4" w:space="0"/>
            </w:tcBorders>
            <w:shd w:val="clear" w:color="auto" w:fill="auto"/>
            <w:vAlign w:val="center"/>
          </w:tcPr>
          <w:p w14:paraId="520E822B">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项目业绩</w:t>
            </w: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1.5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0D780E95">
            <w:pPr>
              <w:spacing w:line="360" w:lineRule="auto"/>
              <w:rPr>
                <w:rFonts w:cs="宋体" w:asciiTheme="minorEastAsia" w:hAnsiTheme="minorEastAsia" w:eastAsiaTheme="minorEastAsia"/>
                <w:kern w:val="0"/>
                <w:szCs w:val="21"/>
              </w:rPr>
            </w:pPr>
            <w:r>
              <w:rPr>
                <w:rFonts w:hint="eastAsia" w:ascii="宋体" w:hAnsi="宋体" w:cs="宋体"/>
                <w:color w:val="000000"/>
                <w:kern w:val="0"/>
                <w:szCs w:val="21"/>
              </w:rPr>
              <w:t>投标人提供自</w:t>
            </w:r>
            <w:r>
              <w:rPr>
                <w:color w:val="000000"/>
                <w:kern w:val="0"/>
                <w:szCs w:val="21"/>
              </w:rPr>
              <w:t>202</w:t>
            </w:r>
            <w:r>
              <w:rPr>
                <w:rFonts w:hint="eastAsia"/>
                <w:color w:val="000000"/>
                <w:kern w:val="0"/>
                <w:szCs w:val="21"/>
              </w:rPr>
              <w:t>1</w:t>
            </w:r>
            <w:r>
              <w:rPr>
                <w:rFonts w:hint="eastAsia" w:ascii="宋体" w:hAnsi="宋体" w:cs="宋体"/>
                <w:color w:val="000000"/>
                <w:kern w:val="0"/>
                <w:szCs w:val="21"/>
              </w:rPr>
              <w:t>年</w:t>
            </w:r>
            <w:r>
              <w:rPr>
                <w:color w:val="000000"/>
                <w:kern w:val="0"/>
                <w:szCs w:val="21"/>
              </w:rPr>
              <w:t>1</w:t>
            </w:r>
            <w:r>
              <w:rPr>
                <w:rFonts w:hint="eastAsia" w:ascii="宋体" w:hAnsi="宋体" w:cs="宋体"/>
                <w:color w:val="000000"/>
                <w:kern w:val="0"/>
                <w:szCs w:val="21"/>
              </w:rPr>
              <w:t>月</w:t>
            </w:r>
            <w:r>
              <w:rPr>
                <w:color w:val="000000"/>
                <w:kern w:val="0"/>
                <w:szCs w:val="21"/>
              </w:rPr>
              <w:t>1</w:t>
            </w:r>
            <w:r>
              <w:rPr>
                <w:rFonts w:hint="eastAsia" w:ascii="宋体" w:hAnsi="宋体" w:cs="宋体"/>
                <w:color w:val="000000"/>
                <w:kern w:val="0"/>
                <w:szCs w:val="21"/>
              </w:rPr>
              <w:t>日以来同类项目业绩案例，每提供</w:t>
            </w:r>
            <w:r>
              <w:rPr>
                <w:color w:val="000000"/>
                <w:kern w:val="0"/>
                <w:szCs w:val="21"/>
              </w:rPr>
              <w:t>1</w:t>
            </w:r>
            <w:r>
              <w:rPr>
                <w:rFonts w:hint="eastAsia" w:ascii="宋体" w:hAnsi="宋体" w:cs="宋体"/>
                <w:color w:val="000000"/>
                <w:kern w:val="0"/>
                <w:szCs w:val="21"/>
              </w:rPr>
              <w:t>项得</w:t>
            </w:r>
            <w:r>
              <w:rPr>
                <w:rFonts w:hint="eastAsia"/>
                <w:color w:val="000000"/>
                <w:kern w:val="0"/>
                <w:szCs w:val="21"/>
              </w:rPr>
              <w:t>0.5</w:t>
            </w:r>
            <w:r>
              <w:rPr>
                <w:rFonts w:hint="eastAsia" w:ascii="宋体" w:hAnsi="宋体" w:cs="宋体"/>
                <w:color w:val="000000"/>
                <w:kern w:val="0"/>
                <w:szCs w:val="21"/>
              </w:rPr>
              <w:t>分，最高得</w:t>
            </w:r>
            <w:r>
              <w:rPr>
                <w:rFonts w:hint="eastAsia" w:ascii="宋体" w:hAnsi="宋体" w:cs="宋体"/>
                <w:color w:val="000000"/>
                <w:kern w:val="0"/>
                <w:szCs w:val="21"/>
                <w:lang w:val="en-US" w:eastAsia="zh-CN"/>
              </w:rPr>
              <w:t>1.5</w:t>
            </w:r>
            <w:r>
              <w:rPr>
                <w:rFonts w:hint="eastAsia" w:ascii="宋体" w:hAnsi="宋体" w:cs="宋体"/>
                <w:color w:val="000000"/>
                <w:kern w:val="0"/>
                <w:szCs w:val="21"/>
              </w:rPr>
              <w:t>分，不提供不得分。（需提供</w:t>
            </w:r>
            <w:r>
              <w:rPr>
                <w:rFonts w:hint="eastAsia" w:ascii="宋体" w:hAnsi="宋体" w:cs="宋体"/>
                <w:color w:val="000000"/>
                <w:kern w:val="0"/>
                <w:szCs w:val="21"/>
                <w:lang w:val="en-US" w:eastAsia="zh-CN"/>
              </w:rPr>
              <w:t>有效</w:t>
            </w:r>
            <w:r>
              <w:rPr>
                <w:rFonts w:hint="eastAsia" w:ascii="宋体" w:hAnsi="宋体" w:cs="宋体"/>
                <w:color w:val="000000"/>
                <w:kern w:val="0"/>
                <w:szCs w:val="21"/>
              </w:rPr>
              <w:t>合同</w:t>
            </w:r>
            <w:r>
              <w:rPr>
                <w:rFonts w:hint="eastAsia" w:ascii="宋体" w:hAnsi="宋体" w:cs="宋体"/>
                <w:color w:val="000000"/>
                <w:kern w:val="0"/>
                <w:szCs w:val="21"/>
                <w:lang w:val="en-US" w:eastAsia="zh-CN"/>
              </w:rPr>
              <w:t>原件扫描件并加盖公章</w:t>
            </w:r>
            <w:r>
              <w:rPr>
                <w:rFonts w:hint="eastAsia" w:ascii="宋体" w:hAnsi="宋体" w:cs="宋体"/>
                <w:color w:val="000000"/>
                <w:kern w:val="0"/>
                <w:szCs w:val="21"/>
              </w:rPr>
              <w:t>）</w:t>
            </w:r>
          </w:p>
        </w:tc>
        <w:tc>
          <w:tcPr>
            <w:tcW w:w="708" w:type="dxa"/>
            <w:tcBorders>
              <w:top w:val="single" w:color="auto" w:sz="4" w:space="0"/>
              <w:left w:val="single" w:color="auto" w:sz="4" w:space="0"/>
              <w:right w:val="single" w:color="auto" w:sz="4" w:space="0"/>
            </w:tcBorders>
            <w:shd w:val="clear" w:color="auto" w:fill="auto"/>
            <w:vAlign w:val="center"/>
          </w:tcPr>
          <w:p w14:paraId="6AF45994">
            <w:pPr>
              <w:adjustRightInd w:val="0"/>
              <w:snapToGrid w:val="0"/>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w:t>
            </w:r>
          </w:p>
          <w:p w14:paraId="09394649">
            <w:pPr>
              <w:adjustRightInd w:val="0"/>
              <w:snapToGrid w:val="0"/>
              <w:spacing w:line="360" w:lineRule="auto"/>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r>
      <w:tr w14:paraId="1444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704D3F">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276" w:type="dxa"/>
            <w:tcBorders>
              <w:top w:val="single" w:color="auto" w:sz="4" w:space="0"/>
              <w:left w:val="single" w:color="auto" w:sz="4" w:space="0"/>
              <w:right w:val="single" w:color="auto" w:sz="4" w:space="0"/>
            </w:tcBorders>
            <w:shd w:val="clear" w:color="auto" w:fill="auto"/>
            <w:vAlign w:val="center"/>
          </w:tcPr>
          <w:p w14:paraId="2A5D5B05">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技术参数</w:t>
            </w:r>
          </w:p>
          <w:p w14:paraId="54FA2C62">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响应  </w:t>
            </w:r>
          </w:p>
          <w:p w14:paraId="5566789B">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30</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2CFB8DF0">
            <w:pPr>
              <w:spacing w:line="360" w:lineRule="auto"/>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rPr>
              <w:t>专家结合投标产品各项技术参数与招标文件要求的偏离情况综合打分，完全满足招标文件要求得</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分；不满足招标文件带“★”技术要求的，每一项扣</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分，一般参数每负偏离一项扣</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分;扣完为止</w:t>
            </w:r>
            <w:r>
              <w:rPr>
                <w:rFonts w:hint="eastAsia" w:cs="宋体" w:asciiTheme="minorEastAsia" w:hAnsiTheme="minorEastAsia" w:eastAsiaTheme="minorEastAsia"/>
                <w:szCs w:val="21"/>
                <w:lang w:eastAsia="zh-CN"/>
              </w:rPr>
              <w:t>。</w:t>
            </w:r>
          </w:p>
        </w:tc>
        <w:tc>
          <w:tcPr>
            <w:tcW w:w="708" w:type="dxa"/>
            <w:tcBorders>
              <w:top w:val="single" w:color="auto" w:sz="4" w:space="0"/>
              <w:left w:val="single" w:color="auto" w:sz="4" w:space="0"/>
              <w:right w:val="single" w:color="auto" w:sz="4" w:space="0"/>
            </w:tcBorders>
            <w:shd w:val="clear" w:color="auto" w:fill="auto"/>
            <w:vAlign w:val="center"/>
          </w:tcPr>
          <w:p w14:paraId="600B37AE">
            <w:pPr>
              <w:spacing w:line="360" w:lineRule="auto"/>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kern w:val="0"/>
                <w:szCs w:val="21"/>
                <w:lang w:val="en-US" w:eastAsia="zh-CN"/>
              </w:rPr>
              <w:t>0-30</w:t>
            </w:r>
          </w:p>
        </w:tc>
      </w:tr>
      <w:tr w14:paraId="657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F807294">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p>
        </w:tc>
        <w:tc>
          <w:tcPr>
            <w:tcW w:w="1276" w:type="dxa"/>
            <w:tcBorders>
              <w:top w:val="single" w:color="auto" w:sz="4" w:space="0"/>
              <w:left w:val="single" w:color="auto" w:sz="4" w:space="0"/>
              <w:right w:val="single" w:color="auto" w:sz="4" w:space="0"/>
            </w:tcBorders>
            <w:shd w:val="clear" w:color="auto" w:fill="auto"/>
            <w:vAlign w:val="center"/>
          </w:tcPr>
          <w:p w14:paraId="6F2C26A2">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培训   </w:t>
            </w:r>
          </w:p>
          <w:p w14:paraId="6C0A2310">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方案   </w:t>
            </w:r>
          </w:p>
          <w:p w14:paraId="20CF1083">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10</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5FC9D39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根据投标人提供的设备操作人员培训方案、培训计划响应的全面性和合理可行性进行打分：</w:t>
            </w:r>
          </w:p>
          <w:p w14:paraId="182BDCE3">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1、培训方案思路清晰、内容较全面，合理性可行性较强的得</w:t>
            </w:r>
            <w:r>
              <w:rPr>
                <w:rFonts w:hint="eastAsia" w:cs="宋体" w:asciiTheme="minorEastAsia" w:hAnsiTheme="minorEastAsia" w:eastAsiaTheme="minorEastAsia"/>
                <w:szCs w:val="21"/>
                <w:lang w:val="en-US" w:eastAsia="zh-CN"/>
              </w:rPr>
              <w:t>6.7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5B4E6B5E">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2、培训方案思路情绪、内容基本全面，合理性可行性一般的得</w:t>
            </w:r>
            <w:r>
              <w:rPr>
                <w:rFonts w:hint="eastAsia" w:cs="宋体" w:asciiTheme="minorEastAsia" w:hAnsiTheme="minorEastAsia" w:eastAsiaTheme="minorEastAsia"/>
                <w:szCs w:val="21"/>
                <w:lang w:val="en-US" w:eastAsia="zh-CN"/>
              </w:rPr>
              <w:t>3.4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6.6</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00749520">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3、培训方案思路不够清晰、内容不够全面，合理性可行性较差的得</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3.3</w:t>
            </w:r>
            <w:r>
              <w:rPr>
                <w:rFonts w:hint="eastAsia" w:ascii="宋体" w:hAnsi="宋体" w:cs="宋体"/>
                <w:color w:val="000000"/>
                <w:kern w:val="0"/>
                <w:szCs w:val="21"/>
                <w:lang w:val="en-US" w:eastAsia="zh-CN"/>
              </w:rPr>
              <w:t>分</w:t>
            </w:r>
            <w:r>
              <w:rPr>
                <w:rFonts w:hint="eastAsia" w:cs="宋体" w:asciiTheme="minorEastAsia" w:hAnsiTheme="minorEastAsia" w:eastAsiaTheme="minorEastAsia"/>
                <w:kern w:val="0"/>
                <w:szCs w:val="21"/>
              </w:rPr>
              <w:t>。</w:t>
            </w:r>
          </w:p>
          <w:p w14:paraId="7D9573F1">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4、未提供不得分。</w:t>
            </w:r>
          </w:p>
        </w:tc>
        <w:tc>
          <w:tcPr>
            <w:tcW w:w="708" w:type="dxa"/>
            <w:tcBorders>
              <w:top w:val="single" w:color="auto" w:sz="4" w:space="0"/>
              <w:left w:val="single" w:color="auto" w:sz="4" w:space="0"/>
              <w:right w:val="single" w:color="auto" w:sz="4" w:space="0"/>
            </w:tcBorders>
            <w:shd w:val="clear" w:color="auto" w:fill="auto"/>
            <w:vAlign w:val="center"/>
          </w:tcPr>
          <w:p w14:paraId="5B9CE2AD">
            <w:pPr>
              <w:spacing w:line="360" w:lineRule="auto"/>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0-10</w:t>
            </w:r>
          </w:p>
        </w:tc>
      </w:tr>
      <w:tr w14:paraId="4C3F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41B793E">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92A7D9">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供货组织</w:t>
            </w:r>
          </w:p>
          <w:p w14:paraId="01097135">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措施和</w:t>
            </w:r>
          </w:p>
          <w:p w14:paraId="3D100CDA">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质量保障</w:t>
            </w:r>
          </w:p>
          <w:p w14:paraId="3CC7B0B9">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9</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6A1764C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根据所投设备的质量保障措施以及产品供货、安装、调试、验收标准等方案的科学性、合理性进行综合评分：</w:t>
            </w:r>
          </w:p>
          <w:p w14:paraId="3E82862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1、供货方案可行性、合理性、规范性科学合理的，得</w:t>
            </w:r>
            <w:r>
              <w:rPr>
                <w:rFonts w:hint="eastAsia" w:cs="宋体" w:asciiTheme="minorEastAsia" w:hAnsiTheme="minorEastAsia" w:eastAsiaTheme="minorEastAsia"/>
                <w:szCs w:val="21"/>
                <w:lang w:val="en-US" w:eastAsia="zh-CN"/>
              </w:rPr>
              <w:t>6.1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9.0</w:t>
            </w:r>
            <w:r>
              <w:rPr>
                <w:rFonts w:hint="eastAsia" w:cs="宋体" w:asciiTheme="minorEastAsia" w:hAnsiTheme="minorEastAsia" w:eastAsiaTheme="minorEastAsia"/>
                <w:szCs w:val="21"/>
              </w:rPr>
              <w:t>分；</w:t>
            </w:r>
          </w:p>
          <w:p w14:paraId="0D591A2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2、供货方案可行性、合理性、规范性基本科学合理的，得</w:t>
            </w:r>
            <w:r>
              <w:rPr>
                <w:rFonts w:hint="eastAsia" w:cs="宋体" w:asciiTheme="minorEastAsia" w:hAnsiTheme="minorEastAsia" w:eastAsiaTheme="minorEastAsia"/>
                <w:szCs w:val="21"/>
                <w:lang w:val="en-US" w:eastAsia="zh-CN"/>
              </w:rPr>
              <w:t>4.1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6.0</w:t>
            </w:r>
            <w:r>
              <w:rPr>
                <w:rFonts w:hint="eastAsia" w:cs="宋体" w:asciiTheme="minorEastAsia" w:hAnsiTheme="minorEastAsia" w:eastAsiaTheme="minorEastAsia"/>
                <w:szCs w:val="21"/>
              </w:rPr>
              <w:t>分；</w:t>
            </w:r>
          </w:p>
          <w:p w14:paraId="3CDA0E82">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3、供货方案可行性、合理性、规范性描述内容完整</w:t>
            </w:r>
            <w:r>
              <w:rPr>
                <w:rFonts w:hint="eastAsia" w:cs="宋体" w:asciiTheme="minorEastAsia" w:hAnsiTheme="minorEastAsia" w:eastAsiaTheme="minorEastAsia"/>
                <w:szCs w:val="21"/>
                <w:lang w:val="en-US" w:eastAsia="zh-CN"/>
              </w:rPr>
              <w:t>的，得2.1-4.0分</w:t>
            </w:r>
          </w:p>
          <w:p w14:paraId="2D717829">
            <w:pPr>
              <w:spacing w:line="360" w:lineRule="auto"/>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供货方案可行性、合理性、规范性不科学合理</w:t>
            </w:r>
            <w:r>
              <w:rPr>
                <w:rFonts w:hint="eastAsia" w:cs="宋体" w:asciiTheme="minorEastAsia" w:hAnsiTheme="minorEastAsia" w:eastAsiaTheme="minorEastAsia"/>
                <w:szCs w:val="21"/>
                <w:lang w:eastAsia="zh-CN"/>
              </w:rPr>
              <w:t>，描述内容表达不完整、有缺陷或方案内容不齐全的得</w:t>
            </w:r>
            <w:r>
              <w:rPr>
                <w:rFonts w:hint="eastAsia" w:cs="宋体" w:asciiTheme="minorEastAsia" w:hAnsiTheme="minorEastAsia" w:eastAsiaTheme="minorEastAsia"/>
                <w:szCs w:val="21"/>
              </w:rPr>
              <w:t>的，得0-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15C394">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0-9</w:t>
            </w:r>
          </w:p>
        </w:tc>
      </w:tr>
      <w:tr w14:paraId="397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125DF21">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C5FF3">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验收</w:t>
            </w:r>
          </w:p>
          <w:p w14:paraId="3F47242C">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方案</w:t>
            </w:r>
          </w:p>
          <w:p w14:paraId="7DB9C194">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lang w:val="en-US" w:eastAsia="zh-CN"/>
              </w:rPr>
              <w:t>9</w:t>
            </w:r>
            <w:r>
              <w:rPr>
                <w:rFonts w:hint="eastAsia" w:cs="宋体" w:asciiTheme="minorEastAsia" w:hAnsiTheme="minorEastAsia" w:eastAsiaTheme="minorEastAsia"/>
                <w:b/>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71779B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根据投标人针对本次采购项目的验收方案评分：</w:t>
            </w:r>
          </w:p>
          <w:p w14:paraId="4043B04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1、验收方案的科学性、有效性，有无缺漏，全面合理，方案内容齐全，可操作性强得</w:t>
            </w:r>
            <w:r>
              <w:rPr>
                <w:rFonts w:hint="eastAsia" w:cs="宋体" w:asciiTheme="minorEastAsia" w:hAnsiTheme="minorEastAsia" w:eastAsiaTheme="minorEastAsia"/>
                <w:szCs w:val="21"/>
                <w:lang w:val="en-US" w:eastAsia="zh-CN"/>
              </w:rPr>
              <w:t>4.1-9</w:t>
            </w:r>
            <w:r>
              <w:rPr>
                <w:rFonts w:cs="宋体" w:asciiTheme="minorEastAsia" w:hAnsiTheme="minorEastAsia" w:eastAsiaTheme="minorEastAsia"/>
                <w:szCs w:val="21"/>
              </w:rPr>
              <w:t>分；</w:t>
            </w:r>
          </w:p>
          <w:p w14:paraId="07070CD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方案一般，可操作性一般得</w:t>
            </w:r>
            <w:r>
              <w:rPr>
                <w:rFonts w:hint="eastAsia" w:cs="宋体" w:asciiTheme="minorEastAsia" w:hAnsiTheme="minorEastAsia" w:eastAsiaTheme="minorEastAsia"/>
                <w:szCs w:val="21"/>
                <w:lang w:val="en-US" w:eastAsia="zh-CN"/>
              </w:rPr>
              <w:t>3.1-4</w:t>
            </w:r>
            <w:r>
              <w:rPr>
                <w:rFonts w:cs="宋体" w:asciiTheme="minorEastAsia" w:hAnsiTheme="minorEastAsia" w:eastAsiaTheme="minorEastAsia"/>
                <w:szCs w:val="21"/>
              </w:rPr>
              <w:t>分；</w:t>
            </w:r>
          </w:p>
          <w:p w14:paraId="7D526CE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方案考虑不够周全、可操作性较差得</w:t>
            </w:r>
            <w:r>
              <w:rPr>
                <w:rFonts w:hint="eastAsia"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分</w:t>
            </w:r>
            <w:r>
              <w:rPr>
                <w:rFonts w:hint="eastAsia" w:cs="宋体" w:asciiTheme="minorEastAsia" w:hAnsiTheme="minorEastAsia" w:eastAsiaTheme="minorEastAsia"/>
                <w:szCs w:val="21"/>
              </w:rPr>
              <w:t>；</w:t>
            </w:r>
          </w:p>
          <w:p w14:paraId="7E60A62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B96F87">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0-9</w:t>
            </w:r>
          </w:p>
        </w:tc>
      </w:tr>
      <w:tr w14:paraId="6AF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2427018">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BBC11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质保期 </w:t>
            </w:r>
          </w:p>
          <w:p w14:paraId="08EE3492">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szCs w:val="21"/>
                <w:lang w:val="en-US" w:eastAsia="zh-CN"/>
              </w:rPr>
              <w:t>3</w:t>
            </w:r>
            <w:r>
              <w:rPr>
                <w:rFonts w:hint="eastAsia" w:cs="宋体" w:asciiTheme="minorEastAsia" w:hAnsiTheme="minorEastAsia" w:eastAsiaTheme="minorEastAsia"/>
                <w:b/>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191A5AE6">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超过采购文件规定的质保期每增加半年得</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.5分，最高得</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313476">
            <w:pPr>
              <w:spacing w:line="360" w:lineRule="auto"/>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0-3</w:t>
            </w:r>
          </w:p>
        </w:tc>
      </w:tr>
      <w:tr w14:paraId="516E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dxa"/>
            <w:tcBorders>
              <w:top w:val="single" w:color="auto" w:sz="4" w:space="0"/>
              <w:left w:val="single" w:color="auto" w:sz="4" w:space="0"/>
              <w:right w:val="single" w:color="auto" w:sz="4" w:space="0"/>
            </w:tcBorders>
            <w:shd w:val="clear" w:color="auto" w:fill="auto"/>
            <w:vAlign w:val="center"/>
          </w:tcPr>
          <w:p w14:paraId="61A46898">
            <w:pPr>
              <w:spacing w:line="360" w:lineRule="auto"/>
              <w:jc w:val="center"/>
              <w:rPr>
                <w:rFonts w:hint="eastAsia" w:cs="宋体" w:asciiTheme="minorEastAsia" w:hAnsiTheme="minorEastAsia" w:eastAsiaTheme="minorEastAsia"/>
                <w:b/>
                <w:kern w:val="0"/>
                <w:szCs w:val="21"/>
                <w:lang w:eastAsia="zh-CN"/>
              </w:rPr>
            </w:pPr>
            <w:r>
              <w:rPr>
                <w:rFonts w:hint="eastAsia" w:cs="宋体" w:asciiTheme="minorEastAsia" w:hAnsiTheme="minorEastAsia" w:eastAsiaTheme="minorEastAsia"/>
                <w:b/>
                <w:kern w:val="0"/>
                <w:szCs w:val="21"/>
                <w:lang w:val="en-US" w:eastAsia="zh-CN"/>
              </w:rPr>
              <w:t>7</w:t>
            </w:r>
          </w:p>
        </w:tc>
        <w:tc>
          <w:tcPr>
            <w:tcW w:w="1276" w:type="dxa"/>
            <w:tcBorders>
              <w:top w:val="single" w:color="auto" w:sz="4" w:space="0"/>
              <w:left w:val="single" w:color="auto" w:sz="4" w:space="0"/>
              <w:right w:val="single" w:color="auto" w:sz="4" w:space="0"/>
            </w:tcBorders>
            <w:shd w:val="clear" w:color="auto" w:fill="auto"/>
            <w:vAlign w:val="center"/>
          </w:tcPr>
          <w:p w14:paraId="08B2AC6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售后</w:t>
            </w:r>
          </w:p>
          <w:p w14:paraId="63279B9D">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服务</w:t>
            </w:r>
          </w:p>
          <w:p w14:paraId="3B81CF91">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7.5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tcPr>
          <w:p w14:paraId="74BC648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根据供应商提供的售后服务方案评分：</w:t>
            </w:r>
          </w:p>
          <w:p w14:paraId="018CEAA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应商提供的售后服务方案包括售后网点人员的配备、货物保修范围、期限、保修标准、采取方式及措施全部内容，并提供项目实施过程中突发事件处理机制与预案，方案详尽、明晰、有针对性、可操作性强，完全满足或优于采购需求的得</w:t>
            </w:r>
            <w:r>
              <w:rPr>
                <w:rFonts w:hint="eastAsia" w:cs="宋体" w:asciiTheme="minorEastAsia" w:hAnsiTheme="minorEastAsia" w:eastAsiaTheme="minorEastAsia"/>
                <w:szCs w:val="21"/>
                <w:lang w:val="en-US" w:eastAsia="zh-CN"/>
              </w:rPr>
              <w:t>5.1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7.5</w:t>
            </w:r>
            <w:r>
              <w:rPr>
                <w:rFonts w:hint="eastAsia" w:cs="宋体" w:asciiTheme="minorEastAsia" w:hAnsiTheme="minorEastAsia" w:eastAsiaTheme="minorEastAsia"/>
                <w:szCs w:val="21"/>
              </w:rPr>
              <w:t>分；</w:t>
            </w:r>
          </w:p>
          <w:p w14:paraId="2BCF1DF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2、供应商提供的售后服务方案包括售后网点人员的配备、货物保修范围、期限、保修标准、采取方式及措施全部内容，方案基本完整，较有针对性、基本符合采购需求的得</w:t>
            </w:r>
            <w:r>
              <w:rPr>
                <w:rFonts w:hint="eastAsia" w:cs="宋体" w:asciiTheme="minorEastAsia" w:hAnsiTheme="minorEastAsia" w:eastAsiaTheme="minorEastAsia"/>
                <w:szCs w:val="21"/>
                <w:lang w:val="en-US" w:eastAsia="zh-CN"/>
              </w:rPr>
              <w:t>2.6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w:t>
            </w:r>
          </w:p>
          <w:p w14:paraId="18C5564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3、供应商提供的售后服务方案内容不完整、不详尽或针对性较差的得0-</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分。</w:t>
            </w:r>
          </w:p>
          <w:p w14:paraId="7902F794">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74097B">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w:t>
            </w:r>
          </w:p>
          <w:p w14:paraId="3075EBF7">
            <w:pPr>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7.5</w:t>
            </w:r>
          </w:p>
        </w:tc>
      </w:tr>
      <w:tr w14:paraId="1774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FBAB5E7">
            <w:pPr>
              <w:spacing w:line="360" w:lineRule="auto"/>
              <w:jc w:val="center"/>
              <w:rPr>
                <w:rFonts w:hint="eastAsia" w:cs="宋体" w:asciiTheme="minorEastAsia" w:hAnsiTheme="minorEastAsia" w:eastAsiaTheme="minorEastAsia"/>
                <w:b/>
                <w:kern w:val="0"/>
                <w:szCs w:val="21"/>
                <w:lang w:eastAsia="zh-CN"/>
              </w:rPr>
            </w:pPr>
            <w:r>
              <w:rPr>
                <w:rFonts w:hint="eastAsia" w:cs="宋体" w:asciiTheme="minorEastAsia" w:hAnsiTheme="minorEastAsia" w:eastAsiaTheme="minorEastAsia"/>
                <w:b/>
                <w:kern w:val="0"/>
                <w:szCs w:val="21"/>
                <w:lang w:val="en-US" w:eastAsia="zh-CN"/>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A9A1AE">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2349EE64">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（30分）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4040183D">
            <w:pPr>
              <w:adjustRightInd w:val="0"/>
              <w:spacing w:line="360" w:lineRule="auto"/>
              <w:rPr>
                <w:rFonts w:cs="宋体" w:asciiTheme="minorEastAsia" w:hAnsiTheme="minorEastAsia" w:eastAsiaTheme="minorEastAsia"/>
                <w:kern w:val="0"/>
                <w:szCs w:val="21"/>
              </w:rPr>
            </w:pPr>
            <w:r>
              <w:rPr>
                <w:rFonts w:hint="eastAsia" w:ascii="宋体" w:hAnsi="宋体" w:eastAsia="宋体" w:cs="宋体"/>
                <w:color w:val="000000"/>
                <w:kern w:val="0"/>
                <w:sz w:val="22"/>
              </w:rPr>
              <w:t>以投标合格供应商有效报价中的最低价为基准价，基准价为30分。投标报价得分＝（评标基准价/最终投标报价）×30%×100（小数点后保留2位小数）。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3166A9">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r>
    </w:tbl>
    <w:p w14:paraId="41ABCAEA">
      <w:pPr>
        <w:spacing w:line="360" w:lineRule="auto"/>
        <w:rPr>
          <w:rFonts w:hint="eastAsia"/>
          <w:b/>
          <w:bCs/>
          <w:color w:val="auto"/>
        </w:rPr>
      </w:pPr>
    </w:p>
    <w:p w14:paraId="7A9213F3">
      <w:pPr>
        <w:adjustRightInd w:val="0"/>
        <w:spacing w:line="360" w:lineRule="auto"/>
        <w:rPr>
          <w:rFonts w:hint="eastAsia" w:ascii="宋体" w:hAnsi="宋体" w:eastAsia="宋体" w:cs="宋体"/>
          <w:color w:val="000000"/>
          <w:kern w:val="0"/>
          <w:sz w:val="22"/>
        </w:rPr>
      </w:pPr>
      <w:r>
        <w:rPr>
          <w:rFonts w:hint="eastAsia" w:ascii="宋体" w:hAnsi="宋体" w:eastAsia="宋体" w:cs="宋体"/>
          <w:color w:val="000000"/>
          <w:kern w:val="0"/>
          <w:sz w:val="22"/>
        </w:rPr>
        <w:t>注：①请扫描上传合同、证书、报告及其他相关证明材料的原件至投标文件，并加盖公章。</w:t>
      </w:r>
    </w:p>
    <w:p w14:paraId="15E55F01">
      <w:pPr>
        <w:spacing w:line="360" w:lineRule="auto"/>
        <w:rPr>
          <w:rFonts w:hint="eastAsia"/>
          <w:color w:val="auto"/>
        </w:rPr>
      </w:pPr>
    </w:p>
    <w:p w14:paraId="52991934">
      <w:pPr>
        <w:numPr>
          <w:ilvl w:val="0"/>
          <w:numId w:val="9"/>
        </w:numPr>
        <w:autoSpaceDE w:val="0"/>
        <w:autoSpaceDN w:val="0"/>
        <w:adjustRightInd w:val="0"/>
        <w:ind w:right="85" w:firstLine="482" w:firstLineChars="200"/>
        <w:rPr>
          <w:rFonts w:ascii="宋体" w:hAnsi="宋体"/>
          <w:b/>
          <w:bCs/>
          <w:color w:val="auto"/>
          <w:szCs w:val="21"/>
        </w:rPr>
      </w:pPr>
      <w:r>
        <w:rPr>
          <w:rFonts w:hint="eastAsia" w:ascii="宋体" w:hAnsi="宋体" w:eastAsia="宋体" w:cs="宋体"/>
          <w:b/>
          <w:bCs/>
          <w:color w:val="auto"/>
          <w:sz w:val="24"/>
          <w:szCs w:val="24"/>
          <w:lang w:val="en-US" w:eastAsia="zh-CN"/>
        </w:rPr>
        <w:t>评分标准（标项二：</w:t>
      </w:r>
      <w:r>
        <w:rPr>
          <w:rFonts w:hint="eastAsia" w:ascii="宋体" w:hAnsi="宋体" w:cs="宋体"/>
          <w:b/>
          <w:bCs/>
          <w:color w:val="auto"/>
          <w:sz w:val="24"/>
          <w:szCs w:val="24"/>
          <w:lang w:val="en-US" w:eastAsia="zh-CN"/>
        </w:rPr>
        <w:t>三门技师学院</w:t>
      </w:r>
      <w:r>
        <w:rPr>
          <w:rFonts w:hint="eastAsia" w:ascii="宋体" w:hAnsi="宋体" w:eastAsia="宋体" w:cs="宋体"/>
          <w:b/>
          <w:bCs/>
          <w:color w:val="auto"/>
          <w:sz w:val="24"/>
          <w:szCs w:val="24"/>
          <w:lang w:val="en-US" w:eastAsia="zh-CN"/>
        </w:rPr>
        <w:t>工业机器人一体化实训室）</w:t>
      </w:r>
    </w:p>
    <w:tbl>
      <w:tblPr>
        <w:tblStyle w:val="43"/>
        <w:tblW w:w="96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946"/>
        <w:gridCol w:w="708"/>
      </w:tblGrid>
      <w:tr w14:paraId="6F18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D4C0914">
            <w:pPr>
              <w:widowControl/>
              <w:spacing w:line="360" w:lineRule="exact"/>
              <w:jc w:val="center"/>
              <w:rPr>
                <w:rFonts w:ascii="宋体" w:hAnsi="宋体" w:cs="宋体"/>
                <w:b/>
                <w:kern w:val="0"/>
                <w:szCs w:val="21"/>
              </w:rPr>
            </w:pPr>
            <w:r>
              <w:rPr>
                <w:rFonts w:hint="eastAsia" w:ascii="宋体" w:hAnsi="宋体" w:cs="宋体"/>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806C2A">
            <w:pPr>
              <w:snapToGrid w:val="0"/>
              <w:spacing w:line="360" w:lineRule="exact"/>
              <w:jc w:val="center"/>
              <w:rPr>
                <w:rFonts w:ascii="宋体" w:hAnsi="宋体" w:cs="宋体"/>
                <w:b/>
                <w:szCs w:val="21"/>
              </w:rPr>
            </w:pPr>
            <w:r>
              <w:rPr>
                <w:rFonts w:hint="eastAsia" w:ascii="宋体" w:hAnsi="宋体" w:cs="宋体"/>
                <w:b/>
                <w:szCs w:val="21"/>
              </w:rPr>
              <w:t xml:space="preserve">评分   </w:t>
            </w:r>
          </w:p>
          <w:p w14:paraId="627C6ED4">
            <w:pPr>
              <w:snapToGrid w:val="0"/>
              <w:spacing w:line="360" w:lineRule="exact"/>
              <w:jc w:val="center"/>
              <w:rPr>
                <w:rFonts w:ascii="宋体" w:hAnsi="宋体" w:cs="宋体"/>
                <w:kern w:val="0"/>
                <w:szCs w:val="21"/>
              </w:rPr>
            </w:pPr>
            <w:r>
              <w:rPr>
                <w:rFonts w:hint="eastAsia" w:ascii="宋体" w:hAnsi="宋体" w:cs="宋体"/>
                <w:b/>
                <w:szCs w:val="21"/>
              </w:rPr>
              <w:t>项目</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27A144D3">
            <w:pPr>
              <w:spacing w:line="360" w:lineRule="exact"/>
              <w:jc w:val="center"/>
              <w:rPr>
                <w:rFonts w:ascii="宋体" w:hAnsi="宋体" w:cs="宋体"/>
                <w:kern w:val="0"/>
                <w:szCs w:val="21"/>
              </w:rPr>
            </w:pPr>
            <w:r>
              <w:rPr>
                <w:rFonts w:hint="eastAsia" w:ascii="宋体" w:hAnsi="宋体" w:cs="宋体"/>
                <w:b/>
                <w:szCs w:val="21"/>
              </w:rPr>
              <w:t>评分细则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3656C">
            <w:pPr>
              <w:spacing w:line="360" w:lineRule="exact"/>
              <w:jc w:val="center"/>
              <w:rPr>
                <w:rFonts w:ascii="宋体" w:hAnsi="宋体" w:cs="宋体"/>
                <w:kern w:val="0"/>
                <w:szCs w:val="21"/>
              </w:rPr>
            </w:pPr>
            <w:r>
              <w:rPr>
                <w:rFonts w:hint="eastAsia" w:ascii="宋体" w:hAnsi="宋体" w:cs="宋体"/>
                <w:b/>
                <w:szCs w:val="21"/>
              </w:rPr>
              <w:t>分值</w:t>
            </w:r>
          </w:p>
        </w:tc>
      </w:tr>
      <w:tr w14:paraId="0C0A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right w:val="single" w:color="auto" w:sz="4" w:space="0"/>
            </w:tcBorders>
            <w:shd w:val="clear" w:color="auto" w:fill="auto"/>
            <w:vAlign w:val="center"/>
          </w:tcPr>
          <w:p w14:paraId="0A24E96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6" w:type="dxa"/>
            <w:tcBorders>
              <w:top w:val="single" w:color="auto" w:sz="4" w:space="0"/>
              <w:left w:val="single" w:color="auto" w:sz="4" w:space="0"/>
              <w:right w:val="single" w:color="auto" w:sz="4" w:space="0"/>
            </w:tcBorders>
            <w:shd w:val="clear" w:color="auto" w:fill="auto"/>
            <w:vAlign w:val="center"/>
          </w:tcPr>
          <w:p w14:paraId="5C802BA1">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实力</w:t>
            </w:r>
          </w:p>
          <w:p w14:paraId="332D6794">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信誉</w:t>
            </w:r>
          </w:p>
          <w:p w14:paraId="6AC68EE7">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2</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6B910CC6">
            <w:pPr>
              <w:pStyle w:val="188"/>
              <w:numPr>
                <w:ilvl w:val="0"/>
                <w:numId w:val="10"/>
              </w:numPr>
              <w:spacing w:line="320" w:lineRule="exact"/>
              <w:contextualSpacing/>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具备国家高技能人才培训基地资格，</w:t>
            </w:r>
            <w:r>
              <w:rPr>
                <w:rFonts w:hint="eastAsia" w:cs="宋体" w:asciiTheme="minorEastAsia" w:hAnsiTheme="minorEastAsia" w:eastAsiaTheme="minorEastAsia"/>
                <w:color w:val="auto"/>
                <w:kern w:val="0"/>
                <w:szCs w:val="21"/>
              </w:rPr>
              <w:t>提供国家级高技能人才培训基地证书</w:t>
            </w:r>
            <w:r>
              <w:rPr>
                <w:rFonts w:hint="eastAsia" w:cs="宋体" w:asciiTheme="minorEastAsia" w:hAnsiTheme="minorEastAsia" w:eastAsiaTheme="minorEastAsia"/>
                <w:color w:val="auto"/>
                <w:kern w:val="0"/>
                <w:szCs w:val="21"/>
                <w:lang w:eastAsia="zh-CN"/>
              </w:rPr>
              <w:t>。</w:t>
            </w:r>
          </w:p>
          <w:p w14:paraId="0A893FD7">
            <w:pPr>
              <w:pStyle w:val="188"/>
              <w:numPr>
                <w:ilvl w:val="0"/>
                <w:numId w:val="10"/>
              </w:numPr>
              <w:spacing w:line="320" w:lineRule="exact"/>
              <w:contextualSpacing/>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可提供全国职业教育教师企业实践基地证书</w:t>
            </w:r>
            <w:r>
              <w:rPr>
                <w:rFonts w:hint="eastAsia" w:cs="宋体" w:asciiTheme="minorEastAsia" w:hAnsiTheme="minorEastAsia" w:eastAsiaTheme="minorEastAsia"/>
                <w:color w:val="auto"/>
                <w:kern w:val="0"/>
                <w:szCs w:val="21"/>
                <w:lang w:eastAsia="zh-CN"/>
              </w:rPr>
              <w:t>。</w:t>
            </w:r>
          </w:p>
          <w:p w14:paraId="703DB442">
            <w:pPr>
              <w:pStyle w:val="188"/>
              <w:numPr>
                <w:ilvl w:val="0"/>
                <w:numId w:val="10"/>
              </w:numPr>
              <w:spacing w:line="320" w:lineRule="exact"/>
              <w:contextualSpacing/>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可提供专精特新“小巨人”企业证书</w:t>
            </w:r>
            <w:r>
              <w:rPr>
                <w:rFonts w:hint="eastAsia" w:cs="宋体" w:asciiTheme="minorEastAsia" w:hAnsiTheme="minorEastAsia" w:eastAsiaTheme="minorEastAsia"/>
                <w:color w:val="auto"/>
                <w:kern w:val="0"/>
                <w:szCs w:val="21"/>
                <w:lang w:val="en-US" w:eastAsia="zh-CN"/>
              </w:rPr>
              <w:t>。</w:t>
            </w:r>
          </w:p>
          <w:p w14:paraId="14D4E3C6">
            <w:pPr>
              <w:pStyle w:val="188"/>
              <w:numPr>
                <w:ilvl w:val="0"/>
                <w:numId w:val="10"/>
              </w:numPr>
              <w:spacing w:line="320" w:lineRule="exact"/>
              <w:contextualSpacing/>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可提供一种快速拆装的机器人专利证书。</w:t>
            </w:r>
          </w:p>
          <w:p w14:paraId="47A18CDE">
            <w:pPr>
              <w:pStyle w:val="188"/>
              <w:spacing w:line="320" w:lineRule="exact"/>
              <w:contextualSpacing/>
              <w:jc w:val="left"/>
              <w:rPr>
                <w:rFonts w:hint="eastAsia" w:cs="宋体" w:asciiTheme="minorEastAsia" w:hAnsiTheme="minorEastAsia" w:eastAsiaTheme="minorEastAsia"/>
                <w:kern w:val="0"/>
                <w:szCs w:val="21"/>
                <w:shd w:val="clear" w:fill="FFFF00"/>
                <w:lang w:val="en-US" w:eastAsia="zh-CN"/>
              </w:rPr>
            </w:pPr>
            <w:r>
              <w:rPr>
                <w:rFonts w:hint="eastAsia" w:cs="宋体" w:asciiTheme="minorEastAsia" w:hAnsiTheme="minorEastAsia" w:eastAsiaTheme="minorEastAsia"/>
                <w:color w:val="auto"/>
                <w:kern w:val="0"/>
                <w:szCs w:val="21"/>
              </w:rPr>
              <w:t>每满足一条得</w:t>
            </w:r>
            <w:r>
              <w:rPr>
                <w:rFonts w:hint="eastAsia" w:cs="宋体" w:asciiTheme="minorEastAsia" w:hAnsiTheme="minorEastAsia" w:eastAsiaTheme="minorEastAsia"/>
                <w:color w:val="auto"/>
                <w:kern w:val="0"/>
                <w:szCs w:val="21"/>
                <w:lang w:val="en-US" w:eastAsia="zh-CN"/>
              </w:rPr>
              <w:t>0.5</w:t>
            </w:r>
            <w:r>
              <w:rPr>
                <w:rFonts w:hint="eastAsia" w:cs="宋体" w:asciiTheme="minorEastAsia" w:hAnsiTheme="minorEastAsia" w:eastAsiaTheme="minorEastAsia"/>
                <w:color w:val="auto"/>
                <w:kern w:val="0"/>
                <w:szCs w:val="21"/>
              </w:rPr>
              <w:t>分。本项最高</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分。</w:t>
            </w:r>
          </w:p>
        </w:tc>
        <w:tc>
          <w:tcPr>
            <w:tcW w:w="708" w:type="dxa"/>
            <w:tcBorders>
              <w:top w:val="single" w:color="auto" w:sz="4" w:space="0"/>
              <w:left w:val="single" w:color="auto" w:sz="4" w:space="0"/>
              <w:right w:val="single" w:color="auto" w:sz="4" w:space="0"/>
            </w:tcBorders>
            <w:shd w:val="clear" w:color="auto" w:fill="auto"/>
            <w:vAlign w:val="center"/>
          </w:tcPr>
          <w:p w14:paraId="766C376A">
            <w:pPr>
              <w:adjustRightInd w:val="0"/>
              <w:snapToGrid w:val="0"/>
              <w:spacing w:line="360" w:lineRule="auto"/>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0-2</w:t>
            </w:r>
          </w:p>
        </w:tc>
      </w:tr>
      <w:tr w14:paraId="666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15C9C7C">
            <w:pPr>
              <w:widowControl/>
              <w:spacing w:line="36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1276" w:type="dxa"/>
            <w:tcBorders>
              <w:top w:val="single" w:color="auto" w:sz="4" w:space="0"/>
              <w:left w:val="single" w:color="auto" w:sz="4" w:space="0"/>
              <w:right w:val="single" w:color="auto" w:sz="4" w:space="0"/>
            </w:tcBorders>
            <w:shd w:val="clear" w:color="auto" w:fill="auto"/>
            <w:vAlign w:val="center"/>
          </w:tcPr>
          <w:p w14:paraId="2C9B163F">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技术参数</w:t>
            </w:r>
          </w:p>
          <w:p w14:paraId="36CA5DAD">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响应  </w:t>
            </w:r>
          </w:p>
          <w:p w14:paraId="78ED8B60">
            <w:pPr>
              <w:snapToGrid w:val="0"/>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30</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10F9E1EB">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专家结合投标产品各项技术参数与招标文件要求的偏离情况综合打分，完全满足招标文件要求得</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分；不满足招标文件带“★”技术要求的，每一项扣</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分，一般参数每负偏离一项扣</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扣完为止；</w:t>
            </w:r>
          </w:p>
        </w:tc>
        <w:tc>
          <w:tcPr>
            <w:tcW w:w="708" w:type="dxa"/>
            <w:tcBorders>
              <w:top w:val="single" w:color="auto" w:sz="4" w:space="0"/>
              <w:left w:val="single" w:color="auto" w:sz="4" w:space="0"/>
              <w:right w:val="single" w:color="auto" w:sz="4" w:space="0"/>
            </w:tcBorders>
            <w:shd w:val="clear" w:color="auto" w:fill="auto"/>
            <w:vAlign w:val="center"/>
          </w:tcPr>
          <w:p w14:paraId="30EC9D30">
            <w:pPr>
              <w:spacing w:line="360" w:lineRule="auto"/>
              <w:jc w:val="center"/>
              <w:rPr>
                <w:rFonts w:hint="default" w:cs="宋体" w:asciiTheme="minorEastAsia" w:hAnsiTheme="minorEastAsia" w:eastAsiaTheme="minorEastAsia"/>
                <w:b/>
                <w:kern w:val="0"/>
                <w:szCs w:val="21"/>
                <w:lang w:val="en-US"/>
              </w:rPr>
            </w:pPr>
            <w:r>
              <w:rPr>
                <w:rFonts w:hint="eastAsia" w:cs="宋体" w:asciiTheme="minorEastAsia" w:hAnsiTheme="minorEastAsia" w:eastAsiaTheme="minorEastAsia"/>
                <w:kern w:val="0"/>
                <w:szCs w:val="21"/>
                <w:lang w:val="en-US" w:eastAsia="zh-CN"/>
              </w:rPr>
              <w:t>0-30</w:t>
            </w:r>
          </w:p>
        </w:tc>
      </w:tr>
      <w:tr w14:paraId="124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10670C0">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3</w:t>
            </w:r>
          </w:p>
        </w:tc>
        <w:tc>
          <w:tcPr>
            <w:tcW w:w="1276" w:type="dxa"/>
            <w:tcBorders>
              <w:top w:val="single" w:color="auto" w:sz="4" w:space="0"/>
              <w:left w:val="single" w:color="auto" w:sz="4" w:space="0"/>
              <w:right w:val="single" w:color="auto" w:sz="4" w:space="0"/>
            </w:tcBorders>
            <w:shd w:val="clear" w:color="auto" w:fill="auto"/>
            <w:vAlign w:val="center"/>
          </w:tcPr>
          <w:p w14:paraId="4E062E0B">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技术方案（8分）</w:t>
            </w:r>
          </w:p>
        </w:tc>
        <w:tc>
          <w:tcPr>
            <w:tcW w:w="6946" w:type="dxa"/>
            <w:tcBorders>
              <w:top w:val="single" w:color="auto" w:sz="4" w:space="0"/>
              <w:left w:val="single" w:color="auto" w:sz="4" w:space="0"/>
              <w:right w:val="single" w:color="auto" w:sz="4" w:space="0"/>
            </w:tcBorders>
            <w:shd w:val="clear" w:color="auto" w:fill="auto"/>
            <w:vAlign w:val="center"/>
          </w:tcPr>
          <w:p w14:paraId="0C360CB7">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技术方案:根据投标</w:t>
            </w:r>
            <w:r>
              <w:rPr>
                <w:rFonts w:hint="eastAsia" w:cs="宋体" w:asciiTheme="minorEastAsia" w:hAnsiTheme="minorEastAsia" w:eastAsiaTheme="minorEastAsia"/>
                <w:szCs w:val="21"/>
                <w:lang w:val="en-US" w:eastAsia="zh-CN"/>
              </w:rPr>
              <w:t>方公司的实力、</w:t>
            </w:r>
            <w:r>
              <w:rPr>
                <w:rFonts w:hint="eastAsia" w:cs="宋体" w:asciiTheme="minorEastAsia" w:hAnsiTheme="minorEastAsia" w:eastAsiaTheme="minorEastAsia"/>
                <w:szCs w:val="21"/>
              </w:rPr>
              <w:t>对招标要求产品的模块功能介绍</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参数介绍、投标产品的</w:t>
            </w:r>
            <w:r>
              <w:rPr>
                <w:rFonts w:hint="eastAsia" w:cs="宋体" w:asciiTheme="minorEastAsia" w:hAnsiTheme="minorEastAsia" w:eastAsiaTheme="minorEastAsia"/>
                <w:szCs w:val="21"/>
                <w:lang w:val="en-US" w:eastAsia="zh-CN"/>
              </w:rPr>
              <w:t>实物</w:t>
            </w:r>
            <w:r>
              <w:rPr>
                <w:rFonts w:hint="eastAsia" w:cs="宋体" w:asciiTheme="minorEastAsia" w:hAnsiTheme="minorEastAsia" w:eastAsiaTheme="minorEastAsia"/>
                <w:szCs w:val="21"/>
              </w:rPr>
              <w:t>照片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产品效果图</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产品</w:t>
            </w:r>
            <w:r>
              <w:rPr>
                <w:rFonts w:hint="eastAsia" w:cs="宋体" w:asciiTheme="minorEastAsia" w:hAnsiTheme="minorEastAsia" w:eastAsiaTheme="minorEastAsia"/>
                <w:szCs w:val="21"/>
              </w:rPr>
              <w:t>结构示意图</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实训室效果图等，</w:t>
            </w:r>
            <w:r>
              <w:rPr>
                <w:rFonts w:hint="eastAsia" w:cs="宋体" w:asciiTheme="minorEastAsia" w:hAnsiTheme="minorEastAsia" w:eastAsiaTheme="minorEastAsia"/>
                <w:szCs w:val="21"/>
                <w:lang w:val="en-US" w:eastAsia="zh-CN"/>
              </w:rPr>
              <w:t>进行</w:t>
            </w:r>
            <w:r>
              <w:rPr>
                <w:rFonts w:hint="eastAsia" w:cs="宋体" w:asciiTheme="minorEastAsia" w:hAnsiTheme="minorEastAsia" w:eastAsiaTheme="minorEastAsia"/>
                <w:szCs w:val="21"/>
              </w:rPr>
              <w:t>专家打分。（每项2分，最高8分）</w:t>
            </w:r>
          </w:p>
          <w:p w14:paraId="03C3EDAD">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公司实力分，根据公司荣誉证书情况、职业教育项目经验情况、配套资源情况综合评分</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-2分；</w:t>
            </w:r>
          </w:p>
          <w:p w14:paraId="235A5E94">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（2）对</w:t>
            </w:r>
            <w:r>
              <w:rPr>
                <w:rFonts w:hint="eastAsia" w:cs="宋体" w:asciiTheme="minorEastAsia" w:hAnsiTheme="minorEastAsia" w:eastAsiaTheme="minorEastAsia"/>
                <w:szCs w:val="21"/>
                <w:lang w:val="en-US" w:eastAsia="zh-CN"/>
              </w:rPr>
              <w:t>投标产品的描述、配套图片、技术参数对应情况评分</w:t>
            </w:r>
            <w:r>
              <w:rPr>
                <w:rFonts w:hint="eastAsia" w:cs="宋体" w:asciiTheme="minorEastAsia" w:hAnsiTheme="minorEastAsia" w:eastAsiaTheme="minorEastAsia"/>
                <w:szCs w:val="21"/>
              </w:rPr>
              <w:t>得1-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0021844E">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（3）对</w:t>
            </w:r>
            <w:r>
              <w:rPr>
                <w:rFonts w:hint="eastAsia" w:cs="宋体" w:asciiTheme="minorEastAsia" w:hAnsiTheme="minorEastAsia" w:eastAsiaTheme="minorEastAsia"/>
                <w:szCs w:val="21"/>
                <w:lang w:val="en-US" w:eastAsia="zh-CN"/>
              </w:rPr>
              <w:t>投标方案的完整性、先进性、投标产品的匹配性、投标产品图纸、图示等内容评分得</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2AB305FE">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（4）对</w:t>
            </w:r>
            <w:r>
              <w:rPr>
                <w:rFonts w:hint="eastAsia" w:cs="宋体" w:asciiTheme="minorEastAsia" w:hAnsiTheme="minorEastAsia" w:eastAsiaTheme="minorEastAsia"/>
                <w:szCs w:val="21"/>
                <w:lang w:val="en-US" w:eastAsia="zh-CN"/>
              </w:rPr>
              <w:t>学校该实训室的设计方案进行打分，对设计方案的叙述清晰程度、工学一体实训室设计理念、设计的匹配性合理性、效果图等评分得1-2分</w:t>
            </w:r>
            <w:r>
              <w:rPr>
                <w:rFonts w:hint="eastAsia" w:cs="宋体" w:asciiTheme="minorEastAsia" w:hAnsiTheme="minorEastAsia" w:eastAsiaTheme="minorEastAsia"/>
                <w:szCs w:val="21"/>
              </w:rPr>
              <w:t>。</w:t>
            </w:r>
          </w:p>
          <w:p w14:paraId="302D4345">
            <w:pPr>
              <w:spacing w:line="36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未提供不得分。</w:t>
            </w:r>
          </w:p>
        </w:tc>
        <w:tc>
          <w:tcPr>
            <w:tcW w:w="708" w:type="dxa"/>
            <w:tcBorders>
              <w:top w:val="single" w:color="auto" w:sz="4" w:space="0"/>
              <w:left w:val="single" w:color="auto" w:sz="4" w:space="0"/>
              <w:right w:val="single" w:color="auto" w:sz="4" w:space="0"/>
            </w:tcBorders>
            <w:shd w:val="clear" w:color="auto" w:fill="auto"/>
            <w:vAlign w:val="center"/>
          </w:tcPr>
          <w:p w14:paraId="76D622EE">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w:t>
            </w:r>
            <w:r>
              <w:rPr>
                <w:rFonts w:hint="eastAsia" w:cs="宋体" w:asciiTheme="minorEastAsia" w:hAnsiTheme="minorEastAsia" w:eastAsiaTheme="minorEastAsia"/>
                <w:kern w:val="0"/>
                <w:szCs w:val="21"/>
              </w:rPr>
              <w:t>8</w:t>
            </w:r>
          </w:p>
        </w:tc>
      </w:tr>
      <w:tr w14:paraId="6592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1632B5D">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4</w:t>
            </w:r>
          </w:p>
        </w:tc>
        <w:tc>
          <w:tcPr>
            <w:tcW w:w="1276" w:type="dxa"/>
            <w:tcBorders>
              <w:top w:val="single" w:color="auto" w:sz="4" w:space="0"/>
              <w:left w:val="single" w:color="auto" w:sz="4" w:space="0"/>
              <w:right w:val="single" w:color="auto" w:sz="4" w:space="0"/>
            </w:tcBorders>
            <w:shd w:val="clear" w:color="auto" w:fill="auto"/>
            <w:vAlign w:val="center"/>
          </w:tcPr>
          <w:p w14:paraId="0A967AE4">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培训   </w:t>
            </w:r>
          </w:p>
          <w:p w14:paraId="51783585">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方案   </w:t>
            </w:r>
          </w:p>
          <w:p w14:paraId="069ED5C4">
            <w:pPr>
              <w:snapToGrid w:val="0"/>
              <w:spacing w:line="360" w:lineRule="exact"/>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（2分）</w:t>
            </w:r>
          </w:p>
        </w:tc>
        <w:tc>
          <w:tcPr>
            <w:tcW w:w="6946" w:type="dxa"/>
            <w:tcBorders>
              <w:top w:val="single" w:color="auto" w:sz="4" w:space="0"/>
              <w:left w:val="single" w:color="auto" w:sz="4" w:space="0"/>
              <w:right w:val="single" w:color="auto" w:sz="4" w:space="0"/>
            </w:tcBorders>
            <w:shd w:val="clear" w:color="auto" w:fill="auto"/>
            <w:vAlign w:val="center"/>
          </w:tcPr>
          <w:p w14:paraId="7DE520AD">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根据投标人提供的设备操作人员培训方案、培训计划响应的全面性和合理可行性进行打分：</w:t>
            </w:r>
          </w:p>
          <w:p w14:paraId="385429FB">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1、培训方案思路清晰、内容较全面，合理性可行性较强的得1.5-2.0分。</w:t>
            </w:r>
          </w:p>
          <w:p w14:paraId="1E5440E6">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2、培训方案思路情绪、内容基本全面，合理性可行性一般的得0.6-1.4分；</w:t>
            </w:r>
          </w:p>
          <w:p w14:paraId="67B550FA">
            <w:pPr>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3、培训方案思路不够清晰、内容不够全面，合理性可行性较差的得0-0.5分。</w:t>
            </w:r>
          </w:p>
          <w:p w14:paraId="2BDF8775">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4、未提供不得分。</w:t>
            </w:r>
          </w:p>
        </w:tc>
        <w:tc>
          <w:tcPr>
            <w:tcW w:w="708" w:type="dxa"/>
            <w:tcBorders>
              <w:top w:val="single" w:color="auto" w:sz="4" w:space="0"/>
              <w:left w:val="single" w:color="auto" w:sz="4" w:space="0"/>
              <w:right w:val="single" w:color="auto" w:sz="4" w:space="0"/>
            </w:tcBorders>
            <w:shd w:val="clear" w:color="auto" w:fill="auto"/>
            <w:vAlign w:val="center"/>
          </w:tcPr>
          <w:p w14:paraId="6D2B2606">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0-2</w:t>
            </w:r>
          </w:p>
        </w:tc>
      </w:tr>
      <w:tr w14:paraId="5EE8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682" w:type="dxa"/>
            <w:vMerge w:val="restart"/>
            <w:tcBorders>
              <w:top w:val="single" w:color="auto" w:sz="4" w:space="0"/>
              <w:left w:val="single" w:color="auto" w:sz="4" w:space="0"/>
              <w:right w:val="single" w:color="auto" w:sz="4" w:space="0"/>
            </w:tcBorders>
            <w:shd w:val="clear" w:color="auto" w:fill="auto"/>
            <w:vAlign w:val="center"/>
          </w:tcPr>
          <w:p w14:paraId="3B051F27">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4FAC37DC">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供货组织</w:t>
            </w:r>
          </w:p>
          <w:p w14:paraId="493DB6A0">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措施和</w:t>
            </w:r>
          </w:p>
          <w:p w14:paraId="45B111CC">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质量保障</w:t>
            </w:r>
          </w:p>
          <w:p w14:paraId="272BF07F">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6</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right w:val="single" w:color="auto" w:sz="4" w:space="0"/>
            </w:tcBorders>
            <w:shd w:val="clear" w:color="auto" w:fill="auto"/>
            <w:vAlign w:val="center"/>
          </w:tcPr>
          <w:p w14:paraId="25C880F8">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根据所投设备的质量保障措施以及产品供货、安装、调试、验收标准等方案的科学性、合理性进行综合评分：</w:t>
            </w:r>
          </w:p>
          <w:p w14:paraId="4443BD04">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1、供货方案可行性、合理性、规范性科学合理的，得</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.0分；</w:t>
            </w:r>
          </w:p>
          <w:p w14:paraId="389BA061">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2、供货方案可行性、合理性、规范性基本科学合理的，得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76AB0200">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3、供货方案可行性、合理性、规范性不科学合理的，得0.1-0.</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分。</w:t>
            </w:r>
          </w:p>
          <w:p w14:paraId="44399F43">
            <w:pPr>
              <w:spacing w:line="360" w:lineRule="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szCs w:val="21"/>
              </w:rPr>
              <w:t>4、未提供的不得分</w:t>
            </w:r>
            <w:r>
              <w:rPr>
                <w:rFonts w:hint="eastAsia" w:cs="宋体" w:asciiTheme="minorEastAsia" w:hAnsiTheme="minorEastAsia" w:eastAsiaTheme="minorEastAsia"/>
                <w:szCs w:val="21"/>
                <w:lang w:eastAsia="zh-CN"/>
              </w:rPr>
              <w:t>。</w:t>
            </w:r>
          </w:p>
        </w:tc>
        <w:tc>
          <w:tcPr>
            <w:tcW w:w="708" w:type="dxa"/>
            <w:tcBorders>
              <w:top w:val="single" w:color="auto" w:sz="4" w:space="0"/>
              <w:left w:val="single" w:color="auto" w:sz="4" w:space="0"/>
              <w:right w:val="single" w:color="auto" w:sz="4" w:space="0"/>
            </w:tcBorders>
            <w:shd w:val="clear" w:color="auto" w:fill="auto"/>
            <w:vAlign w:val="center"/>
          </w:tcPr>
          <w:p w14:paraId="66D2B996">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0-3</w:t>
            </w:r>
          </w:p>
        </w:tc>
      </w:tr>
      <w:tr w14:paraId="3745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14:paraId="1A880E68">
            <w:pPr>
              <w:widowControl/>
              <w:spacing w:line="360" w:lineRule="exact"/>
              <w:jc w:val="center"/>
              <w:rPr>
                <w:rFonts w:hint="eastAsia" w:cs="宋体" w:asciiTheme="minorEastAsia" w:hAnsiTheme="minorEastAsia" w:eastAsiaTheme="minorEastAsia"/>
                <w:kern w:val="0"/>
                <w:szCs w:val="21"/>
                <w:lang w:val="en-US" w:eastAsia="zh-CN"/>
              </w:rPr>
            </w:pPr>
          </w:p>
        </w:tc>
        <w:tc>
          <w:tcPr>
            <w:tcW w:w="1276" w:type="dxa"/>
            <w:vMerge w:val="continue"/>
            <w:tcBorders>
              <w:left w:val="single" w:color="auto" w:sz="4" w:space="0"/>
              <w:right w:val="single" w:color="auto" w:sz="4" w:space="0"/>
            </w:tcBorders>
            <w:shd w:val="clear" w:color="auto" w:fill="auto"/>
            <w:vAlign w:val="center"/>
          </w:tcPr>
          <w:p w14:paraId="5E532340">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right w:val="single" w:color="auto" w:sz="4" w:space="0"/>
            </w:tcBorders>
            <w:shd w:val="clear" w:color="auto" w:fill="auto"/>
            <w:vAlign w:val="center"/>
          </w:tcPr>
          <w:p w14:paraId="377CC591">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项目团队提供工程师职称证书扫描件及项目团队成员近3个月的社保加盖公章，提供5名及以上团队成员的得3分，提供4名及以上团队成员的得2分，提供2名及以上团队成员的得1分，未提供不计分。</w:t>
            </w:r>
          </w:p>
        </w:tc>
        <w:tc>
          <w:tcPr>
            <w:tcW w:w="708" w:type="dxa"/>
            <w:tcBorders>
              <w:left w:val="single" w:color="auto" w:sz="4" w:space="0"/>
              <w:right w:val="single" w:color="auto" w:sz="4" w:space="0"/>
            </w:tcBorders>
            <w:shd w:val="clear" w:color="auto" w:fill="auto"/>
            <w:vAlign w:val="center"/>
          </w:tcPr>
          <w:p w14:paraId="5F71A83C">
            <w:pPr>
              <w:spacing w:line="360" w:lineRule="auto"/>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0-3</w:t>
            </w:r>
          </w:p>
        </w:tc>
      </w:tr>
      <w:tr w14:paraId="3A5E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B7C4308">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B12FF2">
            <w:pPr>
              <w:spacing w:line="40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验收</w:t>
            </w:r>
          </w:p>
          <w:p w14:paraId="07A84C05">
            <w:pPr>
              <w:spacing w:line="40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方案</w:t>
            </w:r>
          </w:p>
          <w:p w14:paraId="693508C3">
            <w:pPr>
              <w:spacing w:line="40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color w:val="auto"/>
                <w:szCs w:val="21"/>
              </w:rPr>
              <w:t>（2分）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04809F2D">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根据投标人针对本次采购项目的验收方案评分：</w:t>
            </w:r>
          </w:p>
          <w:p w14:paraId="11742BEB">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1、验收方案的科学性、有效性，有无缺漏，全面合理，方案内容齐全，可操作性强得1.5-2.0</w:t>
            </w:r>
            <w:r>
              <w:rPr>
                <w:rFonts w:cs="宋体" w:asciiTheme="minorEastAsia" w:hAnsiTheme="minorEastAsia" w:eastAsiaTheme="minorEastAsia"/>
                <w:szCs w:val="21"/>
              </w:rPr>
              <w:t>分；</w:t>
            </w:r>
          </w:p>
          <w:p w14:paraId="3FBCF35C">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方案一般，可操作性一般得</w:t>
            </w:r>
            <w:r>
              <w:rPr>
                <w:rFonts w:hint="eastAsia" w:cs="宋体" w:asciiTheme="minorEastAsia" w:hAnsiTheme="minorEastAsia" w:eastAsiaTheme="minorEastAsia"/>
                <w:szCs w:val="21"/>
              </w:rPr>
              <w:t>0.9-1.4</w:t>
            </w:r>
            <w:r>
              <w:rPr>
                <w:rFonts w:cs="宋体" w:asciiTheme="minorEastAsia" w:hAnsiTheme="minorEastAsia" w:eastAsiaTheme="minorEastAsia"/>
                <w:szCs w:val="21"/>
              </w:rPr>
              <w:t>分；</w:t>
            </w:r>
          </w:p>
          <w:p w14:paraId="7CA1090D">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方案考虑不够周全、可操作性较差得</w:t>
            </w:r>
            <w:r>
              <w:rPr>
                <w:rFonts w:hint="eastAsia" w:cs="宋体" w:asciiTheme="minorEastAsia" w:hAnsiTheme="minorEastAsia" w:eastAsiaTheme="minorEastAsia"/>
                <w:szCs w:val="21"/>
              </w:rPr>
              <w:t>0-0.8</w:t>
            </w:r>
            <w:r>
              <w:rPr>
                <w:rFonts w:cs="宋体" w:asciiTheme="minorEastAsia" w:hAnsiTheme="minorEastAsia" w:eastAsiaTheme="minorEastAsia"/>
                <w:szCs w:val="21"/>
              </w:rPr>
              <w:t>分</w:t>
            </w:r>
            <w:r>
              <w:rPr>
                <w:rFonts w:hint="eastAsia" w:cs="宋体" w:asciiTheme="minorEastAsia" w:hAnsiTheme="minorEastAsia" w:eastAsiaTheme="minorEastAsia"/>
                <w:szCs w:val="21"/>
              </w:rPr>
              <w:t>；</w:t>
            </w:r>
          </w:p>
          <w:p w14:paraId="5276FEF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820172">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0-2</w:t>
            </w:r>
          </w:p>
        </w:tc>
      </w:tr>
      <w:tr w14:paraId="1E0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restart"/>
            <w:tcBorders>
              <w:top w:val="single" w:color="auto" w:sz="4" w:space="0"/>
              <w:left w:val="single" w:color="auto" w:sz="4" w:space="0"/>
              <w:right w:val="single" w:color="auto" w:sz="4" w:space="0"/>
            </w:tcBorders>
            <w:shd w:val="clear" w:color="auto" w:fill="auto"/>
            <w:vAlign w:val="center"/>
          </w:tcPr>
          <w:p w14:paraId="7E9A05F5">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44BF4FB4">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演示 </w:t>
            </w:r>
          </w:p>
          <w:p w14:paraId="4A3D233C">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lang w:val="en-US" w:eastAsia="zh-CN"/>
              </w:rPr>
              <w:t>15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2EAFEC27">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开标现场提供易拆装工业机器人实训平台实物展示视频，根据演示内容满足程度综合打分：</w:t>
            </w:r>
          </w:p>
          <w:p w14:paraId="198EF8B0">
            <w:pPr>
              <w:spacing w:line="360" w:lineRule="auto"/>
              <w:rPr>
                <w:rFonts w:cs="宋体" w:asciiTheme="minorEastAsia" w:hAnsiTheme="minorEastAsia" w:eastAsiaTheme="minorEastAsia"/>
                <w:color w:val="auto"/>
                <w:szCs w:val="21"/>
              </w:rPr>
            </w:pPr>
            <w:r>
              <w:rPr>
                <w:rFonts w:hint="eastAsia" w:cs="Calibri" w:asciiTheme="minorEastAsia" w:hAnsiTheme="minorEastAsia" w:eastAsiaTheme="minorEastAsia"/>
                <w:color w:val="auto"/>
                <w:szCs w:val="21"/>
              </w:rPr>
              <w:t>根据招标参数对“易拆装工业机器人实训平台”1.1-1.8参数要求进行完整的实物录像展示，展示中需明确展示招标参数中所列明的功能模块，展示齐全得3分，展示5项以上得0.5分，其他不得分。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E6A2B6">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0-3</w:t>
            </w:r>
          </w:p>
        </w:tc>
      </w:tr>
      <w:tr w14:paraId="40E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23F6E283">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6CAD2E98">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2C2D8A3">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开标现场提供易拆装工业机器人实训平台教学资源展示视频，根据演示内容满足程度综合打分：</w:t>
            </w:r>
          </w:p>
          <w:p w14:paraId="232F01AE">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对“易拆装工业机器人实训平台”1.11参数项要求的教学资源项目中“</w:t>
            </w:r>
            <w:r>
              <w:rPr>
                <w:rStyle w:val="49"/>
                <w:rFonts w:ascii="Arial" w:hAnsi="Arial" w:cs="Arial"/>
                <w:i w:val="0"/>
                <w:color w:val="auto"/>
                <w:sz w:val="19"/>
                <w:szCs w:val="19"/>
                <w:shd w:val="clear" w:color="auto" w:fill="FFFFFF"/>
              </w:rPr>
              <w:t>∆</w:t>
            </w:r>
            <w:r>
              <w:rPr>
                <w:rFonts w:hint="eastAsia" w:cs="Calibri" w:asciiTheme="minorEastAsia" w:hAnsiTheme="minorEastAsia" w:eastAsiaTheme="minorEastAsia"/>
                <w:color w:val="auto"/>
                <w:szCs w:val="21"/>
              </w:rPr>
              <w:t>1）产品拆装讲解视频课程不少于60分钟”</w:t>
            </w:r>
          </w:p>
          <w:p w14:paraId="329475A4">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要求的视频课程内容进行视频展示，视频课程资源展示与所投产品匹配且视频时长充足得3分；展示内容与投标产品匹时长不满足要求的得0.5分；其他情况不得分。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E20C79">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2F05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247A274C">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769694C1">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6AD2D255">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开标现场提供易拆装工业机器人实训平台教学资源展示视频，根据演示内容满足程度综合打分：</w:t>
            </w:r>
          </w:p>
          <w:p w14:paraId="38C7A25F">
            <w:pPr>
              <w:spacing w:line="360" w:lineRule="auto"/>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对“易拆装工业机器人实训平台”1.11参数项要求的教学资源项目中加“</w:t>
            </w:r>
            <w:r>
              <w:rPr>
                <w:rStyle w:val="49"/>
                <w:rFonts w:ascii="Arial" w:hAnsi="Arial" w:cs="Arial"/>
                <w:i w:val="0"/>
                <w:color w:val="auto"/>
                <w:sz w:val="19"/>
                <w:szCs w:val="19"/>
                <w:shd w:val="clear" w:color="auto" w:fill="FFFFFF"/>
              </w:rPr>
              <w:t>∆</w:t>
            </w:r>
            <w:r>
              <w:rPr>
                <w:rFonts w:hint="eastAsia" w:cs="Calibri" w:asciiTheme="minorEastAsia" w:hAnsiTheme="minorEastAsia" w:eastAsiaTheme="minorEastAsia"/>
                <w:color w:val="auto"/>
                <w:szCs w:val="21"/>
              </w:rPr>
              <w:t>”号的“2、3、4、5”项参数要求内容进行视频展示，所有加“</w:t>
            </w:r>
            <w:r>
              <w:rPr>
                <w:rStyle w:val="49"/>
                <w:rFonts w:ascii="Arial" w:hAnsi="Arial" w:cs="Arial"/>
                <w:i w:val="0"/>
                <w:color w:val="auto"/>
                <w:sz w:val="19"/>
                <w:szCs w:val="19"/>
                <w:shd w:val="clear" w:color="auto" w:fill="FFFFFF"/>
              </w:rPr>
              <w:t>∆</w:t>
            </w:r>
            <w:r>
              <w:rPr>
                <w:rFonts w:hint="eastAsia" w:cs="Calibri" w:asciiTheme="minorEastAsia" w:hAnsiTheme="minorEastAsia" w:eastAsiaTheme="minorEastAsia"/>
                <w:color w:val="auto"/>
                <w:szCs w:val="21"/>
              </w:rPr>
              <w:t>”号教学资源展示齐全得3分；展示其中3项的得0.5分；其他情况不得分。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8B98CA">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21E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68C44881">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48FA1C9F">
            <w:pPr>
              <w:spacing w:line="360" w:lineRule="auto"/>
              <w:jc w:val="center"/>
              <w:rPr>
                <w:rFonts w:hint="eastAsia"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61175F9E">
            <w:pPr>
              <w:pStyle w:val="188"/>
              <w:spacing w:line="320" w:lineRule="exact"/>
              <w:contextualSpacing/>
              <w:jc w:val="left"/>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开标现场提供机器人拆装仿真软件演示视频，根据演示内容满足程度综合打分：</w:t>
            </w:r>
          </w:p>
          <w:p w14:paraId="678B53B5">
            <w:pPr>
              <w:shd w:val="clear" w:color="auto" w:fill="FFFFFF"/>
              <w:spacing w:line="400" w:lineRule="atLeast"/>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对“2.机器人拆装仿真软件”项目中</w:t>
            </w:r>
            <w:r>
              <w:rPr>
                <w:rFonts w:hint="eastAsia" w:cs="Calibri" w:asciiTheme="minorEastAsia" w:hAnsiTheme="minorEastAsia" w:eastAsiaTheme="minorEastAsia"/>
                <w:color w:val="auto"/>
                <w:szCs w:val="21"/>
                <w:lang w:val="en-US" w:eastAsia="zh-CN"/>
              </w:rPr>
              <w:t>加“</w:t>
            </w:r>
            <w:r>
              <w:rPr>
                <w:rStyle w:val="49"/>
                <w:rFonts w:ascii="Arial" w:hAnsi="Arial" w:cs="Arial"/>
                <w:i w:val="0"/>
                <w:color w:val="auto"/>
                <w:sz w:val="19"/>
                <w:szCs w:val="19"/>
                <w:shd w:val="clear" w:color="auto" w:fill="FFFFFF"/>
              </w:rPr>
              <w:t>∆</w:t>
            </w:r>
            <w:r>
              <w:rPr>
                <w:rStyle w:val="49"/>
                <w:rFonts w:hint="eastAsia" w:ascii="Arial" w:hAnsi="Arial" w:cs="Arial"/>
                <w:i w:val="0"/>
                <w:color w:val="auto"/>
                <w:sz w:val="19"/>
                <w:szCs w:val="19"/>
                <w:shd w:val="clear" w:color="auto" w:fill="FFFFFF"/>
                <w:lang w:eastAsia="zh-CN"/>
              </w:rPr>
              <w:t>”</w:t>
            </w:r>
            <w:r>
              <w:rPr>
                <w:rFonts w:hint="eastAsia" w:cs="Calibri" w:asciiTheme="minorEastAsia" w:hAnsiTheme="minorEastAsia" w:eastAsiaTheme="minorEastAsia"/>
                <w:color w:val="auto"/>
                <w:szCs w:val="21"/>
              </w:rPr>
              <w:t>的参数要求进行视频展示，展示的</w:t>
            </w:r>
            <w:r>
              <w:rPr>
                <w:rFonts w:hint="eastAsia" w:cs="Calibri" w:asciiTheme="minorEastAsia" w:hAnsiTheme="minorEastAsia" w:eastAsiaTheme="minorEastAsia"/>
                <w:color w:val="auto"/>
                <w:szCs w:val="21"/>
                <w:lang w:val="en-US" w:eastAsia="zh-CN"/>
              </w:rPr>
              <w:t>5</w:t>
            </w:r>
            <w:r>
              <w:rPr>
                <w:rFonts w:hint="eastAsia" w:cs="Calibri" w:asciiTheme="minorEastAsia" w:hAnsiTheme="minorEastAsia" w:eastAsiaTheme="minorEastAsia"/>
                <w:color w:val="auto"/>
                <w:szCs w:val="21"/>
              </w:rPr>
              <w:t>项内容全部齐全清晰得3分；展示2项以上内容得0.5分；其他情况不得分。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F56EE8">
            <w:pPr>
              <w:autoSpaceDE w:val="0"/>
              <w:autoSpaceDN w:val="0"/>
              <w:adjustRightInd w:val="0"/>
              <w:spacing w:line="360" w:lineRule="auto"/>
              <w:ind w:right="-3"/>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0-3</w:t>
            </w:r>
          </w:p>
        </w:tc>
      </w:tr>
      <w:tr w14:paraId="56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Merge w:val="continue"/>
            <w:tcBorders>
              <w:left w:val="single" w:color="auto" w:sz="4" w:space="0"/>
              <w:right w:val="single" w:color="auto" w:sz="4" w:space="0"/>
            </w:tcBorders>
            <w:shd w:val="clear" w:color="auto" w:fill="auto"/>
            <w:vAlign w:val="center"/>
          </w:tcPr>
          <w:p w14:paraId="32878C20">
            <w:pPr>
              <w:jc w:val="center"/>
              <w:rPr>
                <w:rFonts w:asciiTheme="minorEastAsia" w:hAnsiTheme="minorEastAsia" w:eastAsiaTheme="minorEastAsia"/>
                <w:szCs w:val="21"/>
              </w:rPr>
            </w:pPr>
          </w:p>
        </w:tc>
        <w:tc>
          <w:tcPr>
            <w:tcW w:w="1276" w:type="dxa"/>
            <w:vMerge w:val="continue"/>
            <w:tcBorders>
              <w:left w:val="single" w:color="auto" w:sz="4" w:space="0"/>
              <w:right w:val="single" w:color="auto" w:sz="4" w:space="0"/>
            </w:tcBorders>
            <w:shd w:val="clear" w:color="auto" w:fill="auto"/>
            <w:vAlign w:val="center"/>
          </w:tcPr>
          <w:p w14:paraId="6FC83B9B">
            <w:pPr>
              <w:spacing w:line="360" w:lineRule="auto"/>
              <w:jc w:val="center"/>
              <w:rPr>
                <w:rFonts w:cs="宋体" w:asciiTheme="minorEastAsia" w:hAnsiTheme="minorEastAsia" w:eastAsiaTheme="minorEastAsia"/>
                <w:b/>
                <w:kern w:val="0"/>
                <w:szCs w:val="21"/>
              </w:rPr>
            </w:pP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08CB88BA">
            <w:pPr>
              <w:shd w:val="clear" w:color="auto" w:fill="FFFFFF"/>
              <w:spacing w:line="400" w:lineRule="atLeast"/>
              <w:rPr>
                <w:rFonts w:hint="eastAsia"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开标现场提供机器人数据采集软件功能展示视频，根据演示内容满足程度综合打分：</w:t>
            </w:r>
          </w:p>
          <w:p w14:paraId="758B1B0F">
            <w:pPr>
              <w:spacing w:line="360" w:lineRule="auto"/>
              <w:rPr>
                <w:rFonts w:cs="Calibri" w:asciiTheme="minorEastAsia" w:hAnsiTheme="minorEastAsia" w:eastAsiaTheme="minorEastAsia"/>
                <w:color w:val="auto"/>
                <w:szCs w:val="21"/>
              </w:rPr>
            </w:pPr>
            <w:r>
              <w:rPr>
                <w:rFonts w:hint="eastAsia" w:cs="Calibri" w:asciiTheme="minorEastAsia" w:hAnsiTheme="minorEastAsia" w:eastAsiaTheme="minorEastAsia"/>
                <w:color w:val="auto"/>
                <w:szCs w:val="21"/>
              </w:rPr>
              <w:t>招标参数“3.机器人数据采集软件”项目中加“</w:t>
            </w:r>
            <w:r>
              <w:rPr>
                <w:rStyle w:val="49"/>
                <w:rFonts w:ascii="Arial" w:hAnsi="Arial" w:cs="Arial"/>
                <w:i w:val="0"/>
                <w:color w:val="auto"/>
                <w:sz w:val="19"/>
                <w:szCs w:val="19"/>
                <w:shd w:val="clear" w:color="auto" w:fill="FFFFFF"/>
              </w:rPr>
              <w:t>∆</w:t>
            </w:r>
            <w:r>
              <w:rPr>
                <w:rFonts w:hint="eastAsia" w:cs="Calibri" w:asciiTheme="minorEastAsia" w:hAnsiTheme="minorEastAsia" w:eastAsiaTheme="minorEastAsia"/>
                <w:color w:val="auto"/>
                <w:szCs w:val="21"/>
              </w:rPr>
              <w:t>”项的要求进行视频展示，展示的4项内容全部齐全清晰得3分；展示2项以上内容得0.5分；其他情况不得分。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039AB">
            <w:pPr>
              <w:autoSpaceDE w:val="0"/>
              <w:autoSpaceDN w:val="0"/>
              <w:adjustRightInd w:val="0"/>
              <w:spacing w:line="360" w:lineRule="auto"/>
              <w:ind w:right="-3"/>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0-3</w:t>
            </w:r>
          </w:p>
        </w:tc>
      </w:tr>
      <w:tr w14:paraId="6E9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C074BCC">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22CEDA">
            <w:pPr>
              <w:spacing w:line="40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业绩分</w:t>
            </w:r>
            <w:r>
              <w:rPr>
                <w:rFonts w:hint="eastAsia" w:cs="宋体" w:asciiTheme="minorEastAsia" w:hAnsiTheme="minorEastAsia" w:eastAsiaTheme="minorEastAsia"/>
                <w:b/>
                <w:szCs w:val="21"/>
              </w:rPr>
              <w:t xml:space="preserve"> </w:t>
            </w:r>
          </w:p>
          <w:p w14:paraId="74965B21">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szCs w:val="21"/>
                <w:lang w:eastAsia="zh-CN"/>
              </w:rPr>
              <w:t>（</w:t>
            </w:r>
            <w:r>
              <w:rPr>
                <w:rFonts w:hint="eastAsia" w:cs="宋体" w:asciiTheme="minorEastAsia" w:hAnsiTheme="minorEastAsia" w:eastAsiaTheme="minorEastAsia"/>
                <w:b/>
                <w:szCs w:val="21"/>
                <w:lang w:val="en-US" w:eastAsia="zh-CN"/>
              </w:rPr>
              <w:t>1.5</w:t>
            </w:r>
            <w:r>
              <w:rPr>
                <w:rFonts w:hint="eastAsia" w:cs="宋体" w:asciiTheme="minorEastAsia" w:hAnsiTheme="minorEastAsia" w:eastAsiaTheme="minorEastAsia"/>
                <w:b/>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6C7B419">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供应商提供与本项目同类项目合同、项目验收报告二者齐全作为案例证明材料，每提供一份项目案例得0.5分最多得1.5分。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493D3E">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w:t>
            </w:r>
          </w:p>
          <w:p w14:paraId="234AD952">
            <w:pPr>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1.5</w:t>
            </w:r>
          </w:p>
        </w:tc>
      </w:tr>
      <w:tr w14:paraId="1FD9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dxa"/>
            <w:tcBorders>
              <w:top w:val="single" w:color="auto" w:sz="4" w:space="0"/>
              <w:left w:val="single" w:color="auto" w:sz="4" w:space="0"/>
              <w:right w:val="single" w:color="auto" w:sz="4" w:space="0"/>
            </w:tcBorders>
            <w:shd w:val="clear" w:color="auto" w:fill="auto"/>
            <w:vAlign w:val="center"/>
          </w:tcPr>
          <w:p w14:paraId="00182006">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9</w:t>
            </w:r>
          </w:p>
        </w:tc>
        <w:tc>
          <w:tcPr>
            <w:tcW w:w="1276" w:type="dxa"/>
            <w:tcBorders>
              <w:top w:val="single" w:color="auto" w:sz="4" w:space="0"/>
              <w:left w:val="single" w:color="auto" w:sz="4" w:space="0"/>
              <w:right w:val="single" w:color="auto" w:sz="4" w:space="0"/>
            </w:tcBorders>
            <w:shd w:val="clear" w:color="auto" w:fill="auto"/>
            <w:vAlign w:val="center"/>
          </w:tcPr>
          <w:p w14:paraId="1AC3354A">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售后</w:t>
            </w:r>
          </w:p>
          <w:p w14:paraId="17FD1AFB">
            <w:pPr>
              <w:spacing w:line="360" w:lineRule="auto"/>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服务</w:t>
            </w:r>
          </w:p>
          <w:p w14:paraId="1829BAF1">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（3</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top"/>
          </w:tcPr>
          <w:p w14:paraId="48D411D5">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根据供应商提供的售后服务方案评分：</w:t>
            </w:r>
          </w:p>
          <w:p w14:paraId="04618DAC">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供应商提供的售后服务方案包括售后网点人员的配备、货物保修范围、期限、保修标准、采取方式及措施全部内容，并提供项目实施过程中突发事件处理机制与预案，方案详尽、明晰、有针对性、可操作性强，完全满足或优于采购需求的得</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3.5</w:t>
            </w:r>
            <w:r>
              <w:rPr>
                <w:rFonts w:hint="eastAsia" w:cs="宋体" w:asciiTheme="minorEastAsia" w:hAnsiTheme="minorEastAsia" w:eastAsiaTheme="minorEastAsia"/>
                <w:szCs w:val="21"/>
              </w:rPr>
              <w:t>分；</w:t>
            </w:r>
          </w:p>
          <w:p w14:paraId="343463E4">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2、供应商提供的售后服务方案包括售后网点人员的配备、货物保修范围、期限、保修标准、采取方式及措施全部内容，方案基本完整，较有针对性、基本符合采购需求的得</w:t>
            </w:r>
            <w:r>
              <w:rPr>
                <w:rFonts w:hint="eastAsia" w:cs="宋体" w:asciiTheme="minorEastAsia" w:hAnsiTheme="minorEastAsia" w:eastAsiaTheme="minorEastAsia"/>
                <w:szCs w:val="21"/>
                <w:lang w:val="en-US" w:eastAsia="zh-CN"/>
              </w:rPr>
              <w:t>1.3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w:t>
            </w:r>
            <w:r>
              <w:rPr>
                <w:rFonts w:hint="eastAsia" w:cs="宋体" w:asciiTheme="minorEastAsia" w:hAnsiTheme="minorEastAsia" w:eastAsiaTheme="minorEastAsia"/>
                <w:szCs w:val="21"/>
              </w:rPr>
              <w:t>分；</w:t>
            </w:r>
          </w:p>
          <w:p w14:paraId="706CCCEE">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3、供应商提供的售后服务方案内容不完整、不详尽或针对性较差的得0-</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分。</w:t>
            </w:r>
          </w:p>
          <w:p w14:paraId="1694A254">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A3F882">
            <w:pPr>
              <w:spacing w:line="360" w:lineRule="auto"/>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w:t>
            </w:r>
          </w:p>
          <w:p w14:paraId="308FACFA">
            <w:pPr>
              <w:spacing w:line="360" w:lineRule="auto"/>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3.5</w:t>
            </w:r>
          </w:p>
        </w:tc>
      </w:tr>
      <w:tr w14:paraId="3287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0E5E4B6">
            <w:pPr>
              <w:spacing w:line="360" w:lineRule="auto"/>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819D74">
            <w:pPr>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价格</w:t>
            </w:r>
          </w:p>
          <w:p w14:paraId="5A126391">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（30分）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74CFBDD7">
            <w:pPr>
              <w:adjustRightInd w:val="0"/>
              <w:spacing w:line="360" w:lineRule="auto"/>
              <w:rPr>
                <w:rFonts w:cs="宋体" w:asciiTheme="minorEastAsia" w:hAnsiTheme="minorEastAsia" w:eastAsiaTheme="minorEastAsia"/>
                <w:kern w:val="0"/>
                <w:szCs w:val="21"/>
              </w:rPr>
            </w:pPr>
            <w:r>
              <w:rPr>
                <w:rFonts w:hint="eastAsia" w:ascii="宋体" w:hAnsi="宋体" w:eastAsia="宋体" w:cs="宋体"/>
                <w:color w:val="000000"/>
                <w:kern w:val="0"/>
                <w:sz w:val="22"/>
              </w:rPr>
              <w:t>以投标合格供应商有效报价中的最低价为基准价，基准价为30分。投标报价得分＝（评标基准价/最终投标报价）×30%×100（小数点后保留2位小数）。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77139E">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r>
    </w:tbl>
    <w:p w14:paraId="60823A01">
      <w:pPr>
        <w:numPr>
          <w:ilvl w:val="0"/>
          <w:numId w:val="0"/>
        </w:numPr>
        <w:autoSpaceDE w:val="0"/>
        <w:autoSpaceDN w:val="0"/>
        <w:adjustRightInd w:val="0"/>
        <w:ind w:right="85" w:rightChars="0"/>
        <w:rPr>
          <w:rFonts w:hint="eastAsia" w:ascii="宋体" w:hAnsi="宋体" w:eastAsia="宋体" w:cs="宋体"/>
          <w:b/>
          <w:bCs/>
          <w:color w:val="auto"/>
          <w:sz w:val="21"/>
          <w:szCs w:val="21"/>
        </w:rPr>
      </w:pPr>
    </w:p>
    <w:p w14:paraId="0C15E9CA">
      <w:pPr>
        <w:spacing w:line="360" w:lineRule="auto"/>
        <w:rPr>
          <w:rFonts w:hint="eastAsia" w:ascii="宋体" w:hAnsi="宋体" w:cs="宋体"/>
          <w:color w:val="auto"/>
          <w:sz w:val="24"/>
        </w:rPr>
      </w:pPr>
      <w:r>
        <w:rPr>
          <w:rFonts w:hint="eastAsia"/>
          <w:b/>
          <w:bCs/>
          <w:color w:val="auto"/>
        </w:rPr>
        <w:t>注</w:t>
      </w:r>
      <w:r>
        <w:rPr>
          <w:rFonts w:hint="eastAsia"/>
          <w:color w:val="auto"/>
        </w:rPr>
        <w:t>：</w:t>
      </w:r>
      <w:r>
        <w:rPr>
          <w:rFonts w:hint="eastAsia" w:ascii="宋体" w:hAnsi="宋体" w:cs="宋体"/>
          <w:color w:val="auto"/>
          <w:sz w:val="24"/>
        </w:rPr>
        <w:t>①请扫描上传合同、证书、报告及其他相关证明材料的原件至投标文件，并加盖公章。</w:t>
      </w:r>
    </w:p>
    <w:p w14:paraId="5CEDB1CE">
      <w:pPr>
        <w:pStyle w:val="2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3</w:t>
      </w:r>
      <w:r>
        <w:rPr>
          <w:rFonts w:hint="eastAsia" w:asciiTheme="minorEastAsia" w:hAnsiTheme="minorEastAsia" w:eastAsiaTheme="minorEastAsia"/>
          <w:b/>
          <w:color w:val="auto"/>
          <w:sz w:val="24"/>
        </w:rPr>
        <w:t>.评审要求</w:t>
      </w:r>
    </w:p>
    <w:p w14:paraId="0FC577ED">
      <w:pPr>
        <w:spacing w:line="360" w:lineRule="auto"/>
        <w:ind w:firstLine="480" w:firstLineChars="200"/>
        <w:rPr>
          <w:rFonts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44B93A41">
      <w:pPr>
        <w:spacing w:line="360" w:lineRule="auto"/>
        <w:ind w:firstLine="480" w:firstLineChars="200"/>
        <w:rPr>
          <w:rFonts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28362BF0">
      <w:pPr>
        <w:spacing w:line="360" w:lineRule="auto"/>
        <w:ind w:firstLine="480" w:firstLineChars="200"/>
        <w:rPr>
          <w:rFonts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413ACC7F">
      <w:pPr>
        <w:spacing w:line="360" w:lineRule="auto"/>
        <w:ind w:firstLine="480" w:firstLineChars="200"/>
        <w:rPr>
          <w:rFonts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1EAA6B2E">
      <w:pPr>
        <w:spacing w:line="360" w:lineRule="auto"/>
        <w:ind w:firstLine="480" w:firstLineChars="200"/>
        <w:rPr>
          <w:rFonts w:ascii="宋体" w:hAnsi="宋体" w:cs="宋体"/>
          <w:color w:val="auto"/>
          <w:sz w:val="24"/>
        </w:rPr>
      </w:pPr>
      <w:r>
        <w:rPr>
          <w:rFonts w:hint="eastAsia" w:ascii="宋体" w:hAnsi="宋体" w:cs="宋体"/>
          <w:color w:val="auto"/>
          <w:sz w:val="24"/>
        </w:rPr>
        <w:t>③大写金额和小写金额不一致的，以大写金额为准；</w:t>
      </w:r>
    </w:p>
    <w:p w14:paraId="694AFAF6">
      <w:pPr>
        <w:spacing w:line="360" w:lineRule="auto"/>
        <w:ind w:firstLine="480" w:firstLineChars="200"/>
        <w:rPr>
          <w:rFonts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79453624">
      <w:pPr>
        <w:spacing w:line="360" w:lineRule="auto"/>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color w:val="auto"/>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2001CEC1">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同时出现两种以上不一致的，按照前款规定的顺序修正。修正应当采用询标的形式，并加盖公章。</w:t>
      </w:r>
    </w:p>
    <w:p w14:paraId="72B80D73">
      <w:pPr>
        <w:spacing w:line="360" w:lineRule="auto"/>
        <w:ind w:firstLine="480" w:firstLineChars="200"/>
        <w:rPr>
          <w:rFonts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（3）对于投标文件中含义不明确、同类问题表述不一致或者有明显文字和计算错误的内容，评标委员会应当要求投标人作出必要的澄清、说明或者补正。</w:t>
      </w:r>
    </w:p>
    <w:p w14:paraId="7DD17ADE">
      <w:pPr>
        <w:spacing w:line="360" w:lineRule="auto"/>
        <w:ind w:firstLine="480" w:firstLineChars="200"/>
        <w:rPr>
          <w:rFonts w:ascii="宋体" w:hAnsi="宋体" w:cs="宋体"/>
          <w:color w:val="auto"/>
          <w:sz w:val="24"/>
        </w:rPr>
      </w:pPr>
      <w:r>
        <w:rPr>
          <w:rFonts w:hint="eastAsia" w:ascii="宋体" w:hAnsi="宋体" w:cs="宋体"/>
          <w:color w:val="auto"/>
          <w:sz w:val="24"/>
        </w:rPr>
        <w:t>（4）投标人的澄清、说明或者补正采用书面形式，并加盖公章或者由法定代表人或授权代表签字，且不得超出投标文件的范围或者改变投标文件的实质性内容。</w:t>
      </w:r>
    </w:p>
    <w:p w14:paraId="3BE0E6A1">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211FC8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评标结果按评审后综合得分由高到低顺序排列。</w:t>
      </w:r>
      <w:r>
        <w:rPr>
          <w:rFonts w:hint="eastAsia" w:ascii="宋体" w:hAnsi="宋体" w:cs="宋体"/>
          <w:color w:val="auto"/>
          <w:sz w:val="24"/>
          <w:lang w:val="zh-CN"/>
        </w:rPr>
        <w:t>得分相同</w:t>
      </w:r>
      <w:r>
        <w:rPr>
          <w:rFonts w:hint="eastAsia" w:ascii="宋体" w:hAnsi="宋体" w:cs="宋体"/>
          <w:color w:val="auto"/>
          <w:sz w:val="24"/>
        </w:rPr>
        <w:t>的</w:t>
      </w:r>
      <w:r>
        <w:rPr>
          <w:rFonts w:hint="eastAsia" w:ascii="宋体" w:hAnsi="宋体" w:cs="宋体"/>
          <w:color w:val="auto"/>
          <w:sz w:val="24"/>
          <w:lang w:val="zh-CN"/>
        </w:rPr>
        <w:t>，</w:t>
      </w:r>
      <w:r>
        <w:rPr>
          <w:rFonts w:hint="eastAsia" w:ascii="宋体" w:hAnsi="宋体" w:cs="宋体"/>
          <w:color w:val="auto"/>
          <w:sz w:val="24"/>
        </w:rPr>
        <w:t>按</w:t>
      </w:r>
      <w:r>
        <w:rPr>
          <w:rFonts w:hint="eastAsia" w:ascii="宋体" w:hAnsi="宋体" w:cs="宋体"/>
          <w:color w:val="auto"/>
          <w:sz w:val="24"/>
          <w:lang w:val="zh-CN"/>
        </w:rPr>
        <w:t>投标报价</w:t>
      </w:r>
      <w:r>
        <w:rPr>
          <w:rFonts w:hint="eastAsia" w:ascii="宋体" w:hAnsi="宋体" w:cs="宋体"/>
          <w:color w:val="auto"/>
          <w:sz w:val="24"/>
        </w:rPr>
        <w:t>由</w:t>
      </w:r>
      <w:r>
        <w:rPr>
          <w:rFonts w:hint="eastAsia" w:ascii="宋体" w:hAnsi="宋体" w:cs="宋体"/>
          <w:color w:val="auto"/>
          <w:sz w:val="24"/>
          <w:lang w:val="zh-CN"/>
        </w:rPr>
        <w:t>低</w:t>
      </w:r>
      <w:r>
        <w:rPr>
          <w:rFonts w:hint="eastAsia" w:ascii="宋体" w:hAnsi="宋体" w:cs="宋体"/>
          <w:color w:val="auto"/>
          <w:sz w:val="24"/>
        </w:rPr>
        <w:t>到高顺序排列。</w:t>
      </w:r>
      <w:r>
        <w:rPr>
          <w:rFonts w:hint="eastAsia" w:ascii="宋体" w:hAnsi="宋体" w:cs="宋体"/>
          <w:color w:val="auto"/>
          <w:sz w:val="24"/>
          <w:lang w:val="zh-CN"/>
        </w:rPr>
        <w:t>得分且投标报价相同的</w:t>
      </w:r>
      <w:r>
        <w:rPr>
          <w:rFonts w:hint="eastAsia" w:ascii="宋体" w:hAnsi="宋体" w:cs="宋体"/>
          <w:color w:val="auto"/>
          <w:sz w:val="24"/>
        </w:rPr>
        <w:t>并列</w:t>
      </w:r>
      <w:r>
        <w:rPr>
          <w:rFonts w:hint="eastAsia" w:ascii="宋体" w:hAnsi="宋体" w:cs="宋体"/>
          <w:color w:val="auto"/>
          <w:sz w:val="24"/>
          <w:lang w:val="zh-CN"/>
        </w:rPr>
        <w:t>。</w:t>
      </w:r>
      <w:r>
        <w:rPr>
          <w:rFonts w:hint="eastAsia" w:ascii="宋体" w:hAnsi="宋体" w:cs="宋体"/>
          <w:color w:val="auto"/>
          <w:sz w:val="24"/>
        </w:rPr>
        <w:t>投标文件满足招标文件全部实质性要求，且按照评审因素的量化指标评审得分最高的投标人为排名第一的中标候选人。</w:t>
      </w:r>
    </w:p>
    <w:p w14:paraId="6760752C">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（五）评标报告撰写</w:t>
      </w:r>
    </w:p>
    <w:p w14:paraId="5DCA5E2B">
      <w:pPr>
        <w:spacing w:line="360" w:lineRule="auto"/>
        <w:ind w:firstLine="480" w:firstLineChars="200"/>
        <w:rPr>
          <w:rFonts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03186EBE">
      <w:pPr>
        <w:pStyle w:val="81"/>
        <w:rPr>
          <w:color w:val="auto"/>
        </w:rPr>
      </w:pPr>
    </w:p>
    <w:p w14:paraId="3AA8D4CA">
      <w:pPr>
        <w:ind w:firstLine="420" w:firstLineChars="200"/>
        <w:rPr>
          <w:rFonts w:hint="eastAsia" w:asciiTheme="minorEastAsia" w:hAnsiTheme="minorEastAsia" w:eastAsiaTheme="minorEastAsia"/>
          <w:b/>
          <w:color w:val="auto"/>
          <w:sz w:val="36"/>
          <w:szCs w:val="36"/>
        </w:rPr>
      </w:pPr>
      <w:r>
        <w:rPr>
          <w:color w:val="auto"/>
        </w:rPr>
        <w:br w:type="page"/>
      </w:r>
    </w:p>
    <w:p w14:paraId="49FC45C2">
      <w:pPr>
        <w:pStyle w:val="2"/>
        <w:numPr>
          <w:ilvl w:val="0"/>
          <w:numId w:val="0"/>
        </w:numPr>
        <w:bidi w:val="0"/>
        <w:ind w:left="425" w:leftChars="0"/>
        <w:jc w:val="center"/>
        <w:rPr>
          <w:rFonts w:hint="eastAsia"/>
          <w:sz w:val="36"/>
          <w:szCs w:val="36"/>
        </w:rPr>
      </w:pPr>
      <w:bookmarkStart w:id="9" w:name="_Toc23699"/>
      <w:r>
        <w:rPr>
          <w:rFonts w:hint="eastAsia"/>
          <w:sz w:val="36"/>
          <w:szCs w:val="36"/>
        </w:rPr>
        <w:t>第五章政府采购合同主要条款指引</w:t>
      </w:r>
      <w:bookmarkEnd w:id="9"/>
    </w:p>
    <w:p w14:paraId="4DB58B6D">
      <w:pPr>
        <w:spacing w:line="400" w:lineRule="exact"/>
        <w:ind w:firstLine="480" w:firstLineChars="200"/>
        <w:rPr>
          <w:rFonts w:hint="eastAsia" w:hAnsi="宋体"/>
          <w:snapToGrid w:val="0"/>
          <w:color w:val="auto"/>
          <w:sz w:val="24"/>
        </w:rPr>
      </w:pPr>
    </w:p>
    <w:p w14:paraId="23C3F66F">
      <w:pPr>
        <w:spacing w:line="400" w:lineRule="exact"/>
        <w:ind w:firstLine="480" w:firstLineChars="200"/>
        <w:rPr>
          <w:rFonts w:hint="eastAsia" w:hAnsi="宋体" w:eastAsia="宋体"/>
          <w:snapToGrid w:val="0"/>
          <w:color w:val="auto"/>
          <w:sz w:val="24"/>
          <w:u w:val="single"/>
          <w:lang w:val="en-US" w:eastAsia="zh-CN"/>
        </w:rPr>
      </w:pPr>
      <w:r>
        <w:rPr>
          <w:rFonts w:hint="eastAsia" w:hAnsi="宋体"/>
          <w:snapToGrid w:val="0"/>
          <w:color w:val="auto"/>
          <w:sz w:val="24"/>
        </w:rPr>
        <w:t>甲方：</w:t>
      </w:r>
      <w:r>
        <w:rPr>
          <w:rFonts w:hint="eastAsia" w:hAnsi="宋体"/>
          <w:snapToGrid w:val="0"/>
          <w:color w:val="auto"/>
          <w:sz w:val="24"/>
          <w:u w:val="single"/>
          <w:lang w:eastAsia="zh-CN"/>
        </w:rPr>
        <w:t>三门技师学院</w:t>
      </w:r>
    </w:p>
    <w:p w14:paraId="68D1AC6C">
      <w:pPr>
        <w:pStyle w:val="23"/>
        <w:snapToGrid w:val="0"/>
        <w:spacing w:line="400" w:lineRule="exact"/>
        <w:ind w:firstLine="480" w:firstLineChars="200"/>
        <w:textAlignment w:val="baseline"/>
        <w:rPr>
          <w:rFonts w:hAnsi="宋体"/>
          <w:snapToGrid w:val="0"/>
          <w:color w:val="auto"/>
          <w:sz w:val="24"/>
          <w:u w:val="single"/>
        </w:rPr>
      </w:pPr>
      <w:r>
        <w:rPr>
          <w:rFonts w:hint="eastAsia" w:hAnsi="宋体"/>
          <w:snapToGrid w:val="0"/>
          <w:color w:val="auto"/>
          <w:sz w:val="24"/>
        </w:rPr>
        <w:t>乙方：</w:t>
      </w:r>
    </w:p>
    <w:p w14:paraId="3C754052">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以下为成交后签定本项目合同的通用条款，成交供应商不得提出实质性的修改，关于专用条款将由采购人与成交供应商结合本项目具体情况协商后签订。</w:t>
      </w:r>
    </w:p>
    <w:p w14:paraId="4AA51AC6">
      <w:pPr>
        <w:pStyle w:val="23"/>
        <w:snapToGrid w:val="0"/>
        <w:spacing w:before="120" w:after="120" w:line="360" w:lineRule="auto"/>
        <w:rPr>
          <w:rFonts w:hAnsi="宋体"/>
          <w:color w:val="auto"/>
          <w:sz w:val="24"/>
        </w:rPr>
      </w:pPr>
      <w:r>
        <w:rPr>
          <w:rFonts w:hAnsi="宋体"/>
          <w:color w:val="auto"/>
          <w:sz w:val="24"/>
        </w:rPr>
        <w:t xml:space="preserve">项目名称：             </w:t>
      </w:r>
    </w:p>
    <w:p w14:paraId="4DEB56F7">
      <w:pPr>
        <w:pStyle w:val="23"/>
        <w:snapToGrid w:val="0"/>
        <w:spacing w:before="120" w:after="120" w:line="360" w:lineRule="auto"/>
        <w:rPr>
          <w:rFonts w:hAnsi="宋体"/>
          <w:color w:val="auto"/>
          <w:sz w:val="24"/>
        </w:rPr>
      </w:pPr>
      <w:r>
        <w:rPr>
          <w:rFonts w:hint="eastAsia" w:hAnsi="宋体"/>
          <w:color w:val="auto"/>
          <w:sz w:val="24"/>
          <w:lang w:val="en-US" w:eastAsia="zh-CN"/>
        </w:rPr>
        <w:t>标项名称：</w:t>
      </w:r>
      <w:r>
        <w:rPr>
          <w:rFonts w:hAnsi="宋体"/>
          <w:color w:val="auto"/>
          <w:sz w:val="24"/>
        </w:rPr>
        <w:t xml:space="preserve">                       项目编号：</w:t>
      </w:r>
    </w:p>
    <w:p w14:paraId="20525543">
      <w:pPr>
        <w:pStyle w:val="23"/>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 xml:space="preserve">）                            所在地：                              </w:t>
      </w:r>
    </w:p>
    <w:p w14:paraId="4843B192">
      <w:pPr>
        <w:pStyle w:val="23"/>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                          所在地：</w:t>
      </w:r>
    </w:p>
    <w:p w14:paraId="7224CB26">
      <w:pPr>
        <w:pStyle w:val="23"/>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w:t>
      </w:r>
      <w:r>
        <w:rPr>
          <w:rFonts w:hAnsi="宋体"/>
          <w:color w:val="auto"/>
          <w:sz w:val="24"/>
        </w:rPr>
        <w:t>(采购组织机构名称）关于</w:t>
      </w:r>
      <w:r>
        <w:rPr>
          <w:rFonts w:hint="eastAsia" w:hAnsi="宋体" w:cs="Arial"/>
          <w:color w:val="auto"/>
          <w:sz w:val="24"/>
        </w:rPr>
        <w:t>××</w:t>
      </w:r>
      <w:r>
        <w:rPr>
          <w:rFonts w:hAnsi="宋体"/>
          <w:color w:val="auto"/>
          <w:sz w:val="24"/>
        </w:rPr>
        <w:t>单位</w:t>
      </w:r>
      <w:r>
        <w:rPr>
          <w:rFonts w:hint="eastAsia" w:hAnsi="宋体" w:cs="Arial"/>
          <w:color w:val="auto"/>
          <w:sz w:val="24"/>
        </w:rPr>
        <w:t>××</w:t>
      </w:r>
      <w:r>
        <w:rPr>
          <w:rFonts w:hAnsi="宋体"/>
          <w:color w:val="auto"/>
          <w:sz w:val="24"/>
        </w:rPr>
        <w:t>项目公开招标的结果，签署本合同。</w:t>
      </w:r>
    </w:p>
    <w:p w14:paraId="5DB3A59B">
      <w:pPr>
        <w:spacing w:line="360" w:lineRule="auto"/>
        <w:rPr>
          <w:rFonts w:ascii="宋体"/>
          <w:color w:val="auto"/>
          <w:sz w:val="24"/>
          <w:lang w:val="zh-CN"/>
        </w:rPr>
      </w:pPr>
      <w:r>
        <w:rPr>
          <w:rFonts w:hint="eastAsia" w:ascii="宋体"/>
          <w:color w:val="auto"/>
          <w:sz w:val="24"/>
          <w:lang w:val="zh-CN"/>
        </w:rPr>
        <w:t xml:space="preserve">一、合同文件： </w:t>
      </w:r>
    </w:p>
    <w:p w14:paraId="6BF96700">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597A26EF">
      <w:pPr>
        <w:spacing w:line="360" w:lineRule="auto"/>
        <w:ind w:firstLine="480" w:firstLineChars="200"/>
        <w:rPr>
          <w:rFonts w:ascii="宋体"/>
          <w:color w:val="auto"/>
          <w:sz w:val="24"/>
          <w:lang w:val="zh-CN"/>
        </w:rPr>
      </w:pPr>
      <w:r>
        <w:rPr>
          <w:rFonts w:hint="eastAsia" w:ascii="宋体"/>
          <w:color w:val="auto"/>
          <w:sz w:val="24"/>
          <w:lang w:val="zh-CN"/>
        </w:rPr>
        <w:t>2.中标通知书。</w:t>
      </w:r>
    </w:p>
    <w:p w14:paraId="2284B7CA">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C324967">
      <w:pPr>
        <w:spacing w:line="360" w:lineRule="auto"/>
        <w:ind w:firstLine="480" w:firstLineChars="200"/>
        <w:rPr>
          <w:rFonts w:ascii="宋体"/>
          <w:color w:val="auto"/>
          <w:sz w:val="24"/>
          <w:lang w:val="zh-CN"/>
        </w:rPr>
      </w:pPr>
      <w:r>
        <w:rPr>
          <w:rFonts w:hint="eastAsia" w:ascii="宋体"/>
          <w:color w:val="auto"/>
          <w:sz w:val="24"/>
          <w:lang w:val="zh-CN"/>
        </w:rPr>
        <w:t>4.招标文件。</w:t>
      </w:r>
    </w:p>
    <w:p w14:paraId="4029E46E">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14:paraId="7ECB99D1">
      <w:pPr>
        <w:spacing w:line="360" w:lineRule="auto"/>
        <w:ind w:firstLine="480" w:firstLineChars="200"/>
        <w:rPr>
          <w:rFonts w:ascii="宋体"/>
          <w:color w:val="auto"/>
          <w:sz w:val="24"/>
          <w:lang w:val="zh-CN"/>
        </w:rPr>
      </w:pPr>
      <w:r>
        <w:rPr>
          <w:rFonts w:hint="eastAsia" w:ascii="宋体"/>
          <w:color w:val="auto"/>
          <w:sz w:val="24"/>
          <w:lang w:val="zh-CN"/>
        </w:rPr>
        <w:t>6.其他。</w:t>
      </w:r>
    </w:p>
    <w:p w14:paraId="19326BED">
      <w:pPr>
        <w:pStyle w:val="23"/>
        <w:snapToGrid w:val="0"/>
        <w:spacing w:line="360" w:lineRule="auto"/>
        <w:ind w:firstLine="480" w:firstLineChars="200"/>
        <w:rPr>
          <w:rFonts w:hAnsi="Times New Roman"/>
          <w:color w:val="auto"/>
          <w:sz w:val="24"/>
        </w:rPr>
      </w:pPr>
      <w:r>
        <w:rPr>
          <w:rFonts w:hint="eastAsia"/>
          <w:color w:val="auto"/>
          <w:sz w:val="24"/>
          <w:lang w:val="zh-CN"/>
        </w:rPr>
        <w:t>上述所指合同文件应认为是互相补充和解释的，但是有模棱两可或互相矛盾之处，以其所列内容顺序为准。</w:t>
      </w:r>
    </w:p>
    <w:p w14:paraId="087D417E">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r>
        <w:rPr>
          <w:rFonts w:hint="eastAsia" w:ascii="宋体" w:hAnsi="宋体" w:cs="Arial"/>
          <w:b/>
          <w:color w:val="auto"/>
          <w:kern w:val="0"/>
          <w:sz w:val="24"/>
        </w:rPr>
        <w:t>：</w:t>
      </w:r>
      <w:r>
        <w:rPr>
          <w:rFonts w:ascii="宋体" w:hAnsi="宋体" w:cs="Arial"/>
          <w:color w:val="auto"/>
          <w:kern w:val="0"/>
          <w:sz w:val="24"/>
        </w:rPr>
        <w:t>（具体见项目需求）</w:t>
      </w:r>
    </w:p>
    <w:p w14:paraId="110B86FA">
      <w:pPr>
        <w:pStyle w:val="23"/>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68027588">
      <w:pPr>
        <w:pStyle w:val="23"/>
        <w:snapToGrid w:val="0"/>
        <w:spacing w:before="120" w:after="120" w:line="360" w:lineRule="auto"/>
        <w:ind w:left="410" w:hanging="410" w:hangingChars="171"/>
        <w:rPr>
          <w:rFonts w:hAnsi="宋体"/>
          <w:color w:val="auto"/>
          <w:sz w:val="24"/>
        </w:rPr>
      </w:pPr>
      <w:r>
        <w:rPr>
          <w:rFonts w:hAnsi="宋体"/>
          <w:color w:val="auto"/>
          <w:sz w:val="24"/>
        </w:rPr>
        <w:t>本合同金额为（大写）：_________________元（￥___________元）人民币。</w:t>
      </w:r>
    </w:p>
    <w:p w14:paraId="31A8AB3D">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165D77EB">
      <w:pPr>
        <w:pStyle w:val="38"/>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r>
        <w:rPr>
          <w:rFonts w:hAnsi="Courier New"/>
          <w:color w:val="auto"/>
          <w:lang w:val="zh-CN"/>
        </w:rPr>
        <w:t>甲方负责提供采购清单，按期组织验收。</w:t>
      </w:r>
    </w:p>
    <w:p w14:paraId="3C52DF11">
      <w:pPr>
        <w:pStyle w:val="38"/>
        <w:shd w:val="clear" w:color="auto" w:fill="FFFFFF"/>
        <w:spacing w:before="0" w:beforeAutospacing="0" w:after="150" w:afterAutospacing="0" w:line="375" w:lineRule="atLeast"/>
        <w:ind w:firstLine="480"/>
        <w:rPr>
          <w:rFonts w:hint="default"/>
          <w:color w:val="auto"/>
        </w:rPr>
      </w:pPr>
      <w:r>
        <w:rPr>
          <w:rFonts w:cs="Arial"/>
          <w:color w:val="auto"/>
        </w:rPr>
        <w:t>（二）乙方责任：</w:t>
      </w:r>
      <w:r>
        <w:rPr>
          <w:rFonts w:hAnsi="Courier New"/>
          <w:color w:val="auto"/>
        </w:rPr>
        <w:t>乙方必须按照本项目特点，自行组织、制定本工程实施中的生产安全事故应急救援预案；乙方施工人员人身安全由乙方自行负责。</w:t>
      </w:r>
    </w:p>
    <w:p w14:paraId="01B57AF2">
      <w:pPr>
        <w:pStyle w:val="23"/>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14:paraId="312EAB05">
      <w:pPr>
        <w:pStyle w:val="23"/>
        <w:snapToGrid w:val="0"/>
        <w:spacing w:before="120" w:after="120" w:line="360" w:lineRule="auto"/>
        <w:ind w:left="410" w:hanging="410" w:hangingChars="171"/>
        <w:rPr>
          <w:rFonts w:hAnsi="宋体"/>
          <w:color w:val="auto"/>
          <w:sz w:val="24"/>
        </w:rPr>
      </w:pPr>
      <w:r>
        <w:rPr>
          <w:rFonts w:hAnsi="宋体"/>
          <w:color w:val="auto"/>
          <w:sz w:val="24"/>
        </w:rPr>
        <w:t>1.乙方应按招标文件规定的时间向甲方提供有关技术资料。</w:t>
      </w:r>
    </w:p>
    <w:p w14:paraId="54B00D32">
      <w:pPr>
        <w:pStyle w:val="23"/>
        <w:snapToGrid w:val="0"/>
        <w:spacing w:before="120" w:after="120" w:line="360" w:lineRule="auto"/>
        <w:ind w:left="410" w:hanging="410" w:hangingChars="171"/>
        <w:rPr>
          <w:rFonts w:hAnsi="宋体"/>
          <w:color w:val="auto"/>
          <w:sz w:val="24"/>
        </w:rPr>
      </w:pPr>
      <w:r>
        <w:rPr>
          <w:rFonts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841ED">
      <w:pPr>
        <w:pStyle w:val="23"/>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14:paraId="78D3D032">
      <w:pPr>
        <w:pStyle w:val="23"/>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14:paraId="7F619BCC">
      <w:pPr>
        <w:pStyle w:val="23"/>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r>
        <w:rPr>
          <w:rFonts w:hint="eastAsia" w:hAnsi="宋体"/>
          <w:b/>
          <w:color w:val="auto"/>
          <w:sz w:val="24"/>
        </w:rPr>
        <w:t>：/</w:t>
      </w:r>
    </w:p>
    <w:p w14:paraId="4A1F2CBF">
      <w:pPr>
        <w:snapToGrid w:val="0"/>
        <w:spacing w:before="120" w:beforeLines="50" w:after="120" w:afterLines="50" w:line="360" w:lineRule="auto"/>
        <w:rPr>
          <w:rFonts w:ascii="宋体" w:hAnsi="宋体"/>
          <w:b/>
          <w:color w:val="auto"/>
          <w:sz w:val="24"/>
        </w:rPr>
      </w:pPr>
      <w:r>
        <w:rPr>
          <w:rFonts w:hint="eastAsia" w:ascii="宋体" w:hAnsi="宋体"/>
          <w:b/>
          <w:color w:val="auto"/>
          <w:sz w:val="24"/>
        </w:rPr>
        <w:t>八、转包或分包</w:t>
      </w:r>
    </w:p>
    <w:p w14:paraId="5D9BE0EE">
      <w:pPr>
        <w:snapToGrid w:val="0"/>
        <w:spacing w:before="120" w:beforeLines="50" w:after="12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5E72DB2">
      <w:pPr>
        <w:snapToGrid w:val="0"/>
        <w:spacing w:before="120" w:beforeLines="50" w:after="12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16C32BBB">
      <w:pPr>
        <w:snapToGrid w:val="0"/>
        <w:spacing w:before="120" w:beforeLines="50" w:after="12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方有权解除合同，追究乙方的违约责任。</w:t>
      </w:r>
    </w:p>
    <w:p w14:paraId="5182CB91">
      <w:pPr>
        <w:pStyle w:val="23"/>
        <w:snapToGrid w:val="0"/>
        <w:spacing w:before="120" w:after="120" w:line="360" w:lineRule="auto"/>
        <w:rPr>
          <w:rFonts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lang w:val="en-US" w:eastAsia="zh-CN"/>
        </w:rPr>
        <w:t>质保</w:t>
      </w:r>
      <w:r>
        <w:rPr>
          <w:rFonts w:hint="eastAsia" w:hAnsi="宋体"/>
          <w:b/>
          <w:color w:val="auto"/>
          <w:sz w:val="24"/>
        </w:rPr>
        <w:t>期</w:t>
      </w:r>
    </w:p>
    <w:p w14:paraId="3CED9089">
      <w:pPr>
        <w:pStyle w:val="23"/>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免费</w:t>
      </w:r>
      <w:r>
        <w:rPr>
          <w:rFonts w:hint="eastAsia" w:hAnsi="宋体"/>
          <w:color w:val="auto"/>
          <w:sz w:val="24"/>
          <w:lang w:val="en-US" w:eastAsia="zh-CN"/>
        </w:rPr>
        <w:t>质保</w:t>
      </w:r>
      <w:r>
        <w:rPr>
          <w:rFonts w:hint="eastAsia" w:hAnsi="宋体"/>
          <w:color w:val="auto"/>
          <w:sz w:val="24"/>
        </w:rPr>
        <w:t>期</w:t>
      </w:r>
      <w:r>
        <w:rPr>
          <w:rFonts w:hint="eastAsia" w:hAnsi="宋体"/>
          <w:color w:val="auto"/>
          <w:sz w:val="24"/>
          <w:lang w:val="en-US" w:eastAsia="zh-CN"/>
        </w:rPr>
        <w:t>3</w:t>
      </w:r>
      <w:r>
        <w:rPr>
          <w:rFonts w:hint="eastAsia" w:hAnsi="宋体"/>
          <w:color w:val="auto"/>
          <w:sz w:val="24"/>
        </w:rPr>
        <w:t>年</w:t>
      </w:r>
      <w:r>
        <w:rPr>
          <w:rFonts w:hAnsi="宋体"/>
          <w:color w:val="auto"/>
          <w:sz w:val="24"/>
        </w:rPr>
        <w:t>（自验收合格之日起计）</w:t>
      </w:r>
    </w:p>
    <w:p w14:paraId="042509BF">
      <w:pPr>
        <w:pStyle w:val="23"/>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01E3D79A">
      <w:pPr>
        <w:pStyle w:val="16"/>
        <w:rPr>
          <w:rFonts w:ascii="Tahoma" w:hAnsi="Tahoma" w:eastAsia="仿宋_GB2312"/>
          <w:color w:val="auto"/>
          <w:kern w:val="0"/>
          <w:sz w:val="28"/>
          <w:szCs w:val="28"/>
        </w:rPr>
      </w:pPr>
      <w:r>
        <w:rPr>
          <w:rFonts w:hAnsi="宋体"/>
          <w:bCs/>
          <w:color w:val="auto"/>
        </w:rPr>
        <w:t>1.</w:t>
      </w:r>
      <w:r>
        <w:rPr>
          <w:rFonts w:hAnsi="宋体"/>
          <w:color w:val="auto"/>
        </w:rPr>
        <w:t>履行时间</w:t>
      </w:r>
      <w:r>
        <w:rPr>
          <w:rFonts w:hAnsi="宋体"/>
          <w:bCs/>
          <w:color w:val="auto"/>
        </w:rPr>
        <w:t>：</w:t>
      </w:r>
    </w:p>
    <w:p w14:paraId="25937788">
      <w:pPr>
        <w:pStyle w:val="23"/>
        <w:snapToGrid w:val="0"/>
        <w:spacing w:before="120" w:after="120" w:line="360" w:lineRule="auto"/>
        <w:rPr>
          <w:rFonts w:hAnsi="宋体"/>
          <w:bCs/>
          <w:color w:val="auto"/>
          <w:sz w:val="24"/>
        </w:rPr>
      </w:pPr>
      <w:r>
        <w:rPr>
          <w:rFonts w:hAnsi="宋体"/>
          <w:bCs/>
          <w:color w:val="auto"/>
          <w:sz w:val="24"/>
        </w:rPr>
        <w:t>2.</w:t>
      </w:r>
      <w:r>
        <w:rPr>
          <w:rFonts w:hAnsi="宋体"/>
          <w:color w:val="auto"/>
          <w:sz w:val="24"/>
        </w:rPr>
        <w:t>履行方式</w:t>
      </w:r>
      <w:r>
        <w:rPr>
          <w:rFonts w:hAnsi="宋体"/>
          <w:bCs/>
          <w:color w:val="auto"/>
          <w:sz w:val="24"/>
        </w:rPr>
        <w:t>：</w:t>
      </w:r>
    </w:p>
    <w:p w14:paraId="28C085DB">
      <w:pPr>
        <w:pStyle w:val="23"/>
        <w:snapToGrid w:val="0"/>
        <w:spacing w:before="120" w:after="120" w:line="360" w:lineRule="auto"/>
        <w:rPr>
          <w:rFonts w:hint="eastAsia" w:hAnsi="宋体" w:eastAsia="宋体"/>
          <w:color w:val="auto"/>
          <w:sz w:val="24"/>
          <w:lang w:val="en-US" w:eastAsia="zh-CN"/>
        </w:rPr>
      </w:pPr>
      <w:r>
        <w:rPr>
          <w:rFonts w:hAnsi="宋体"/>
          <w:bCs/>
          <w:color w:val="auto"/>
          <w:sz w:val="24"/>
        </w:rPr>
        <w:t>3.</w:t>
      </w:r>
      <w:r>
        <w:rPr>
          <w:rFonts w:hAnsi="宋体"/>
          <w:color w:val="auto"/>
          <w:sz w:val="24"/>
        </w:rPr>
        <w:t>履行地点</w:t>
      </w:r>
      <w:r>
        <w:rPr>
          <w:rFonts w:hAnsi="宋体"/>
          <w:bCs/>
          <w:color w:val="auto"/>
          <w:sz w:val="24"/>
        </w:rPr>
        <w:t>：</w:t>
      </w:r>
      <w:r>
        <w:rPr>
          <w:rFonts w:hint="eastAsia" w:hAnsi="宋体"/>
          <w:bCs/>
          <w:color w:val="auto"/>
          <w:sz w:val="24"/>
          <w:lang w:val="en-US" w:eastAsia="zh-CN"/>
        </w:rPr>
        <w:t>三门县</w:t>
      </w:r>
    </w:p>
    <w:p w14:paraId="01CF146E">
      <w:pPr>
        <w:pStyle w:val="23"/>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14:paraId="2D5258C9">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14:paraId="6D701D3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合同签订后，支付合同价的</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0%作为预付款，待货物安装调试完成并验收合格后支付至合同价的100%。</w:t>
      </w:r>
    </w:p>
    <w:p w14:paraId="2A553CF8">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14:paraId="27A2141A">
      <w:pPr>
        <w:overflowPunct w:val="0"/>
        <w:spacing w:line="400" w:lineRule="exact"/>
        <w:rPr>
          <w:rFonts w:ascii="宋体" w:hAnsi="宋体"/>
          <w:b/>
          <w:color w:val="auto"/>
          <w:sz w:val="24"/>
        </w:rPr>
      </w:pPr>
      <w:r>
        <w:rPr>
          <w:rFonts w:hint="eastAsia" w:ascii="宋体" w:hAnsi="宋体"/>
          <w:b/>
          <w:color w:val="auto"/>
          <w:sz w:val="24"/>
        </w:rPr>
        <w:t>十二、税费</w:t>
      </w:r>
    </w:p>
    <w:p w14:paraId="5925821C">
      <w:pPr>
        <w:snapToGrid w:val="0"/>
        <w:spacing w:before="120" w:beforeLines="50" w:after="12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A06F1C9">
      <w:pPr>
        <w:pStyle w:val="23"/>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03E183CC">
      <w:pPr>
        <w:pStyle w:val="23"/>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14:paraId="7A82468D">
      <w:pPr>
        <w:pStyle w:val="23"/>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14:paraId="7CCD068F">
      <w:pPr>
        <w:pStyle w:val="23"/>
        <w:snapToGrid w:val="0"/>
        <w:spacing w:before="120" w:after="120" w:line="360" w:lineRule="auto"/>
        <w:ind w:firstLine="420"/>
        <w:rPr>
          <w:rFonts w:hAnsi="宋体"/>
          <w:color w:val="auto"/>
          <w:sz w:val="24"/>
        </w:rPr>
      </w:pPr>
      <w:r>
        <w:rPr>
          <w:rFonts w:hAnsi="宋体"/>
          <w:color w:val="auto"/>
          <w:sz w:val="24"/>
        </w:rPr>
        <w:t>⑴重做：由乙方承担所发生的全部费用。</w:t>
      </w:r>
    </w:p>
    <w:p w14:paraId="672B3B3F">
      <w:pPr>
        <w:pStyle w:val="23"/>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087B4D12">
      <w:pPr>
        <w:pStyle w:val="23"/>
        <w:snapToGrid w:val="0"/>
        <w:spacing w:before="120" w:after="120" w:line="360" w:lineRule="auto"/>
        <w:ind w:left="420" w:leftChars="200"/>
        <w:rPr>
          <w:rFonts w:hAnsi="宋体"/>
          <w:color w:val="auto"/>
          <w:sz w:val="24"/>
        </w:rPr>
      </w:pPr>
      <w:r>
        <w:rPr>
          <w:rFonts w:hAnsi="宋体"/>
          <w:color w:val="auto"/>
          <w:sz w:val="24"/>
        </w:rPr>
        <w:t>⑶解除合同。</w:t>
      </w:r>
    </w:p>
    <w:p w14:paraId="0BE9E746">
      <w:pPr>
        <w:pStyle w:val="23"/>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如在使用过程中发生问题，乙方在接到甲方通知后在48小时内到达甲方现场。</w:t>
      </w:r>
    </w:p>
    <w:p w14:paraId="673EEF39">
      <w:pPr>
        <w:pStyle w:val="23"/>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在</w:t>
      </w:r>
      <w:r>
        <w:rPr>
          <w:rFonts w:hAnsi="宋体"/>
          <w:b/>
          <w:color w:val="auto"/>
          <w:sz w:val="24"/>
        </w:rPr>
        <w:t>质量保证期</w:t>
      </w:r>
      <w:r>
        <w:rPr>
          <w:rFonts w:hAnsi="宋体"/>
          <w:color w:val="auto"/>
          <w:sz w:val="24"/>
        </w:rPr>
        <w:t>内，乙方应对出现的质量及安全问题负责处理解决并承担</w:t>
      </w:r>
    </w:p>
    <w:p w14:paraId="5A1E4E60">
      <w:pPr>
        <w:pStyle w:val="23"/>
        <w:snapToGrid w:val="0"/>
        <w:spacing w:before="120" w:after="120" w:line="360" w:lineRule="auto"/>
        <w:ind w:firstLine="360" w:firstLineChars="150"/>
        <w:rPr>
          <w:rFonts w:hAnsi="宋体"/>
          <w:color w:val="auto"/>
          <w:sz w:val="24"/>
        </w:rPr>
      </w:pPr>
      <w:r>
        <w:rPr>
          <w:rFonts w:hAnsi="宋体"/>
          <w:color w:val="auto"/>
          <w:sz w:val="24"/>
        </w:rPr>
        <w:t>一切费用。</w:t>
      </w:r>
    </w:p>
    <w:p w14:paraId="553A9222">
      <w:pPr>
        <w:pStyle w:val="2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4AD2472E">
      <w:pPr>
        <w:pStyle w:val="23"/>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1238E79B">
      <w:pPr>
        <w:pStyle w:val="23"/>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14:paraId="1AE7542B">
      <w:pPr>
        <w:pStyle w:val="23"/>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C6BA99">
      <w:pPr>
        <w:pStyle w:val="2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3164E68F">
      <w:pPr>
        <w:pStyle w:val="23"/>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14:paraId="5F900E28">
      <w:pPr>
        <w:pStyle w:val="23"/>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14:paraId="43A06995">
      <w:pPr>
        <w:pStyle w:val="23"/>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14:paraId="4B87C64B">
      <w:pPr>
        <w:pStyle w:val="23"/>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14:paraId="56CA0D4D">
      <w:pPr>
        <w:pStyle w:val="23"/>
        <w:snapToGrid w:val="0"/>
        <w:spacing w:before="120" w:after="120" w:line="360" w:lineRule="auto"/>
        <w:ind w:firstLine="360" w:firstLineChars="150"/>
        <w:rPr>
          <w:rFonts w:hAnsi="宋体"/>
          <w:color w:val="auto"/>
          <w:sz w:val="24"/>
        </w:rPr>
      </w:pPr>
      <w:r>
        <w:rPr>
          <w:rFonts w:hAnsi="宋体"/>
          <w:color w:val="auto"/>
          <w:sz w:val="24"/>
        </w:rPr>
        <w:t>同。</w:t>
      </w:r>
    </w:p>
    <w:p w14:paraId="16CF9078">
      <w:pPr>
        <w:pStyle w:val="2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14:paraId="5672F73B">
      <w:pPr>
        <w:pStyle w:val="23"/>
        <w:snapToGrid w:val="0"/>
        <w:spacing w:before="120" w:after="120" w:line="360" w:lineRule="auto"/>
        <w:rPr>
          <w:rFonts w:hAnsi="宋体" w:cs="宋体"/>
          <w:color w:val="auto"/>
          <w:kern w:val="0"/>
          <w:sz w:val="24"/>
        </w:rPr>
      </w:pPr>
      <w:r>
        <w:rPr>
          <w:rFonts w:hAnsi="宋体" w:cs="宋体"/>
          <w:color w:val="auto"/>
          <w:kern w:val="0"/>
          <w:sz w:val="24"/>
        </w:rPr>
        <w:t>1. 如双方在履行合同时发生纠纷，应协商解决；协商不成时，可提请政府采购管理部门调解；调解不成的通过以下</w:t>
      </w:r>
      <w:r>
        <w:rPr>
          <w:rFonts w:hint="eastAsia" w:hAnsi="宋体" w:cs="宋体"/>
          <w:color w:val="auto"/>
          <w:kern w:val="0"/>
          <w:sz w:val="24"/>
        </w:rPr>
        <w:t>（2）</w:t>
      </w:r>
      <w:r>
        <w:rPr>
          <w:rFonts w:hAnsi="宋体" w:cs="宋体"/>
          <w:color w:val="auto"/>
          <w:kern w:val="0"/>
          <w:sz w:val="24"/>
        </w:rPr>
        <w:t>方式解决：</w:t>
      </w:r>
      <w:r>
        <w:rPr>
          <w:rFonts w:hAnsi="宋体" w:cs="宋体"/>
          <w:color w:val="auto"/>
          <w:kern w:val="0"/>
          <w:sz w:val="24"/>
        </w:rPr>
        <w:br w:type="textWrapping"/>
      </w:r>
      <w:r>
        <w:rPr>
          <w:rFonts w:hAnsi="宋体" w:cs="宋体"/>
          <w:color w:val="auto"/>
          <w:kern w:val="0"/>
          <w:sz w:val="24"/>
        </w:rPr>
        <w:t>（1） 提交三门县仲裁委员会仲裁。</w:t>
      </w:r>
      <w:r>
        <w:rPr>
          <w:rFonts w:hAnsi="宋体" w:cs="宋体"/>
          <w:color w:val="auto"/>
          <w:kern w:val="0"/>
          <w:sz w:val="24"/>
        </w:rPr>
        <w:br w:type="textWrapping"/>
      </w: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14:paraId="247EA410">
      <w:pPr>
        <w:pStyle w:val="2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1FCB3644">
      <w:pPr>
        <w:pStyle w:val="23"/>
        <w:snapToGrid w:val="0"/>
        <w:spacing w:before="120" w:after="120" w:line="360" w:lineRule="auto"/>
        <w:rPr>
          <w:rFonts w:hAnsi="宋体"/>
          <w:color w:val="auto"/>
          <w:sz w:val="24"/>
        </w:rPr>
      </w:pPr>
      <w:r>
        <w:rPr>
          <w:rFonts w:hAnsi="宋体"/>
          <w:color w:val="auto"/>
          <w:sz w:val="24"/>
        </w:rPr>
        <w:t>1. 合同经双方法定代表人或授权代表</w:t>
      </w:r>
      <w:r>
        <w:rPr>
          <w:rFonts w:hint="eastAsia" w:hAnsi="宋体"/>
          <w:color w:val="auto"/>
          <w:sz w:val="24"/>
        </w:rPr>
        <w:t>签字</w:t>
      </w:r>
      <w:r>
        <w:rPr>
          <w:rFonts w:hAnsi="宋体"/>
          <w:color w:val="auto"/>
          <w:sz w:val="24"/>
        </w:rPr>
        <w:t>并加盖单位公章后生效。</w:t>
      </w:r>
    </w:p>
    <w:p w14:paraId="6494629C">
      <w:pPr>
        <w:pStyle w:val="23"/>
        <w:snapToGrid w:val="0"/>
        <w:spacing w:before="120" w:after="120" w:line="360" w:lineRule="auto"/>
        <w:ind w:left="480" w:hanging="480" w:hangingChars="200"/>
        <w:rPr>
          <w:rFonts w:hAnsi="宋体"/>
          <w:color w:val="auto"/>
          <w:sz w:val="24"/>
        </w:rPr>
      </w:pPr>
      <w:r>
        <w:rPr>
          <w:rFonts w:hAnsi="宋体"/>
          <w:color w:val="auto"/>
          <w:sz w:val="24"/>
        </w:rPr>
        <w:t>2. 本合同未尽事宜，遵照《</w:t>
      </w:r>
      <w:r>
        <w:rPr>
          <w:rFonts w:hint="eastAsia" w:hAnsi="宋体"/>
          <w:color w:val="auto"/>
          <w:sz w:val="24"/>
        </w:rPr>
        <w:t>民法典</w:t>
      </w:r>
      <w:r>
        <w:rPr>
          <w:rFonts w:hAnsi="宋体"/>
          <w:color w:val="auto"/>
          <w:sz w:val="24"/>
        </w:rPr>
        <w:t>》有关条文执行。</w:t>
      </w:r>
    </w:p>
    <w:p w14:paraId="65D80CDC">
      <w:pPr>
        <w:widowControl/>
        <w:spacing w:line="360" w:lineRule="auto"/>
        <w:rPr>
          <w:rFonts w:hint="eastAsia" w:ascii="宋体" w:hAnsi="宋体"/>
          <w:color w:val="auto"/>
          <w:sz w:val="24"/>
        </w:rPr>
      </w:pPr>
      <w:r>
        <w:rPr>
          <w:rFonts w:ascii="宋体" w:hAnsi="宋体"/>
          <w:color w:val="auto"/>
          <w:sz w:val="24"/>
        </w:rPr>
        <w:t xml:space="preserve">3. </w:t>
      </w:r>
      <w:r>
        <w:rPr>
          <w:rFonts w:hint="eastAsia" w:ascii="宋体" w:hAnsi="宋体"/>
          <w:color w:val="auto"/>
          <w:sz w:val="24"/>
        </w:rPr>
        <w:t>本合同一式四份。甲、乙双方各执一份，采购组织机构及同级人民政府财政部门各执一份。本项目未尽事宜以招标文件、投标文件及澄清文件等为准。</w:t>
      </w:r>
    </w:p>
    <w:p w14:paraId="4D33792A">
      <w:pPr>
        <w:pStyle w:val="16"/>
        <w:rPr>
          <w:rFonts w:hint="default" w:eastAsia="宋体"/>
          <w:color w:val="auto"/>
          <w:lang w:val="en-US" w:eastAsia="zh-CN"/>
        </w:rPr>
      </w:pPr>
      <w:r>
        <w:rPr>
          <w:rFonts w:hint="eastAsia" w:ascii="宋体" w:hAnsi="宋体"/>
          <w:color w:val="auto"/>
          <w:sz w:val="24"/>
          <w:lang w:val="en-US" w:eastAsia="zh-CN"/>
        </w:rPr>
        <w:t>4.甲方、乙方合同履约完成之后，由第三方三门县教育发展有限公司支付合同价款。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14:paraId="17D7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14:paraId="114186CC">
            <w:pPr>
              <w:spacing w:line="360" w:lineRule="auto"/>
              <w:rPr>
                <w:rFonts w:ascii="宋体" w:hAnsi="宋体"/>
                <w:color w:val="auto"/>
                <w:sz w:val="24"/>
              </w:rPr>
            </w:pPr>
            <w:r>
              <w:rPr>
                <w:rFonts w:hint="eastAsia" w:ascii="宋体" w:hAnsi="宋体"/>
                <w:color w:val="auto"/>
                <w:sz w:val="24"/>
              </w:rPr>
              <w:t>甲方（公章）</w:t>
            </w:r>
          </w:p>
        </w:tc>
        <w:tc>
          <w:tcPr>
            <w:tcW w:w="4199" w:type="dxa"/>
            <w:shd w:val="clear" w:color="auto" w:fill="auto"/>
          </w:tcPr>
          <w:p w14:paraId="1E3D09BD">
            <w:pPr>
              <w:spacing w:line="360" w:lineRule="auto"/>
              <w:rPr>
                <w:rFonts w:ascii="宋体" w:hAnsi="宋体"/>
                <w:color w:val="auto"/>
                <w:sz w:val="24"/>
              </w:rPr>
            </w:pPr>
            <w:r>
              <w:rPr>
                <w:rFonts w:hint="eastAsia" w:ascii="宋体" w:hAnsi="宋体"/>
                <w:color w:val="auto"/>
                <w:sz w:val="24"/>
              </w:rPr>
              <w:t>乙方（公章）</w:t>
            </w:r>
          </w:p>
        </w:tc>
      </w:tr>
      <w:tr w14:paraId="49E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042D112D">
            <w:pPr>
              <w:spacing w:line="360" w:lineRule="auto"/>
              <w:rPr>
                <w:rFonts w:ascii="宋体" w:hAnsi="宋体"/>
                <w:color w:val="auto"/>
                <w:sz w:val="24"/>
              </w:rPr>
            </w:pPr>
            <w:r>
              <w:rPr>
                <w:rFonts w:hint="eastAsia" w:ascii="宋体" w:hAnsi="宋体"/>
                <w:color w:val="auto"/>
                <w:sz w:val="24"/>
              </w:rPr>
              <w:t>法定代表人：</w:t>
            </w:r>
          </w:p>
        </w:tc>
        <w:tc>
          <w:tcPr>
            <w:tcW w:w="4199" w:type="dxa"/>
            <w:shd w:val="clear" w:color="auto" w:fill="auto"/>
          </w:tcPr>
          <w:p w14:paraId="4A26E9B3">
            <w:pPr>
              <w:spacing w:line="360" w:lineRule="auto"/>
              <w:rPr>
                <w:rFonts w:ascii="宋体" w:hAnsi="宋体"/>
                <w:color w:val="auto"/>
                <w:sz w:val="24"/>
              </w:rPr>
            </w:pPr>
            <w:r>
              <w:rPr>
                <w:rFonts w:ascii="宋体" w:hAnsi="宋体"/>
                <w:color w:val="auto"/>
                <w:sz w:val="24"/>
              </w:rPr>
              <w:t xml:space="preserve"> 法定代表人：</w:t>
            </w:r>
          </w:p>
        </w:tc>
      </w:tr>
      <w:tr w14:paraId="42E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42C8DB6">
            <w:pPr>
              <w:spacing w:line="360" w:lineRule="auto"/>
              <w:rPr>
                <w:rFonts w:ascii="宋体" w:hAnsi="宋体"/>
                <w:color w:val="auto"/>
                <w:sz w:val="24"/>
              </w:rPr>
            </w:pPr>
            <w:r>
              <w:rPr>
                <w:rFonts w:hint="eastAsia" w:ascii="宋体" w:hAnsi="宋体"/>
                <w:color w:val="auto"/>
                <w:sz w:val="24"/>
              </w:rPr>
              <w:t>委托代理人：</w:t>
            </w:r>
          </w:p>
        </w:tc>
        <w:tc>
          <w:tcPr>
            <w:tcW w:w="4199" w:type="dxa"/>
            <w:shd w:val="clear" w:color="auto" w:fill="auto"/>
          </w:tcPr>
          <w:p w14:paraId="220C08A8">
            <w:pPr>
              <w:spacing w:line="360" w:lineRule="auto"/>
              <w:rPr>
                <w:rFonts w:ascii="宋体" w:hAnsi="宋体"/>
                <w:color w:val="auto"/>
                <w:sz w:val="24"/>
              </w:rPr>
            </w:pPr>
            <w:r>
              <w:rPr>
                <w:rFonts w:ascii="宋体" w:hAnsi="宋体"/>
                <w:color w:val="auto"/>
                <w:sz w:val="24"/>
              </w:rPr>
              <w:t xml:space="preserve"> 委托代理人：</w:t>
            </w:r>
          </w:p>
        </w:tc>
      </w:tr>
      <w:tr w14:paraId="6CA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17383BD0">
            <w:pPr>
              <w:spacing w:line="360" w:lineRule="auto"/>
              <w:rPr>
                <w:rFonts w:ascii="宋体" w:hAnsi="宋体"/>
                <w:color w:val="auto"/>
                <w:sz w:val="24"/>
              </w:rPr>
            </w:pPr>
            <w:r>
              <w:rPr>
                <w:rFonts w:hint="eastAsia" w:ascii="宋体" w:hAnsi="宋体"/>
                <w:color w:val="auto"/>
                <w:sz w:val="24"/>
              </w:rPr>
              <w:t>联系电话：</w:t>
            </w:r>
          </w:p>
        </w:tc>
        <w:tc>
          <w:tcPr>
            <w:tcW w:w="4199" w:type="dxa"/>
            <w:shd w:val="clear" w:color="auto" w:fill="auto"/>
          </w:tcPr>
          <w:p w14:paraId="3C552FC9">
            <w:pPr>
              <w:spacing w:line="360" w:lineRule="auto"/>
              <w:rPr>
                <w:rFonts w:ascii="宋体" w:hAnsi="宋体"/>
                <w:color w:val="auto"/>
                <w:sz w:val="24"/>
              </w:rPr>
            </w:pPr>
            <w:r>
              <w:rPr>
                <w:rFonts w:ascii="宋体" w:hAnsi="宋体"/>
                <w:color w:val="auto"/>
                <w:sz w:val="24"/>
              </w:rPr>
              <w:t xml:space="preserve">  联系电话：</w:t>
            </w:r>
          </w:p>
        </w:tc>
      </w:tr>
      <w:tr w14:paraId="75D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652210B8">
            <w:pPr>
              <w:spacing w:line="360" w:lineRule="auto"/>
              <w:rPr>
                <w:rFonts w:ascii="宋体" w:hAnsi="宋体"/>
                <w:color w:val="auto"/>
                <w:sz w:val="24"/>
              </w:rPr>
            </w:pPr>
            <w:r>
              <w:rPr>
                <w:rFonts w:hint="eastAsia" w:ascii="宋体" w:hAnsi="宋体"/>
                <w:color w:val="auto"/>
                <w:sz w:val="24"/>
              </w:rPr>
              <w:t>开户银行：</w:t>
            </w:r>
          </w:p>
        </w:tc>
        <w:tc>
          <w:tcPr>
            <w:tcW w:w="4199" w:type="dxa"/>
            <w:shd w:val="clear" w:color="auto" w:fill="auto"/>
          </w:tcPr>
          <w:p w14:paraId="78D6E6C8">
            <w:pPr>
              <w:spacing w:line="360" w:lineRule="auto"/>
              <w:rPr>
                <w:rFonts w:ascii="宋体" w:hAnsi="宋体"/>
                <w:color w:val="auto"/>
                <w:sz w:val="24"/>
              </w:rPr>
            </w:pPr>
            <w:r>
              <w:rPr>
                <w:rFonts w:ascii="宋体" w:hAnsi="宋体"/>
                <w:color w:val="auto"/>
                <w:sz w:val="24"/>
              </w:rPr>
              <w:t xml:space="preserve"> 开户银行：</w:t>
            </w:r>
          </w:p>
        </w:tc>
      </w:tr>
      <w:tr w14:paraId="2FB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14:paraId="2D483939">
            <w:pPr>
              <w:spacing w:line="360" w:lineRule="auto"/>
              <w:rPr>
                <w:rFonts w:ascii="宋体" w:hAnsi="宋体"/>
                <w:color w:val="auto"/>
                <w:sz w:val="24"/>
              </w:rPr>
            </w:pPr>
            <w:r>
              <w:rPr>
                <w:rFonts w:hint="eastAsia" w:ascii="宋体" w:hAnsi="宋体"/>
                <w:color w:val="auto"/>
                <w:sz w:val="24"/>
              </w:rPr>
              <w:t>帐号：</w:t>
            </w:r>
          </w:p>
        </w:tc>
        <w:tc>
          <w:tcPr>
            <w:tcW w:w="4199" w:type="dxa"/>
            <w:shd w:val="clear" w:color="auto" w:fill="auto"/>
          </w:tcPr>
          <w:p w14:paraId="75F3B972">
            <w:pPr>
              <w:spacing w:line="360" w:lineRule="auto"/>
              <w:rPr>
                <w:rFonts w:ascii="宋体" w:hAnsi="宋体"/>
                <w:color w:val="auto"/>
                <w:sz w:val="24"/>
              </w:rPr>
            </w:pPr>
            <w:r>
              <w:rPr>
                <w:rFonts w:hint="eastAsia" w:ascii="宋体" w:hAnsi="宋体"/>
                <w:color w:val="auto"/>
                <w:sz w:val="24"/>
              </w:rPr>
              <w:t>帐号：</w:t>
            </w:r>
          </w:p>
        </w:tc>
      </w:tr>
      <w:tr w14:paraId="3BB4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14:paraId="49B07083">
            <w:pPr>
              <w:spacing w:line="360" w:lineRule="auto"/>
              <w:rPr>
                <w:rFonts w:ascii="宋体" w:hAnsi="宋体"/>
                <w:color w:val="auto"/>
                <w:sz w:val="24"/>
              </w:rPr>
            </w:pPr>
            <w:r>
              <w:rPr>
                <w:rFonts w:hint="eastAsia" w:ascii="宋体" w:hAnsi="宋体"/>
                <w:color w:val="auto"/>
                <w:sz w:val="24"/>
              </w:rPr>
              <w:t>地址及邮编：</w:t>
            </w:r>
          </w:p>
        </w:tc>
        <w:tc>
          <w:tcPr>
            <w:tcW w:w="4199" w:type="dxa"/>
            <w:shd w:val="clear" w:color="auto" w:fill="auto"/>
          </w:tcPr>
          <w:p w14:paraId="1B2A0F2A">
            <w:pPr>
              <w:spacing w:line="360" w:lineRule="auto"/>
              <w:rPr>
                <w:rFonts w:ascii="宋体" w:hAnsi="宋体"/>
                <w:color w:val="auto"/>
                <w:sz w:val="24"/>
              </w:rPr>
            </w:pPr>
            <w:r>
              <w:rPr>
                <w:rFonts w:ascii="宋体" w:hAnsi="宋体"/>
                <w:color w:val="auto"/>
                <w:sz w:val="24"/>
              </w:rPr>
              <w:t xml:space="preserve"> 地址及邮编：</w:t>
            </w:r>
          </w:p>
        </w:tc>
      </w:tr>
    </w:tbl>
    <w:p w14:paraId="4A0E3FE6">
      <w:pPr>
        <w:spacing w:line="360" w:lineRule="auto"/>
        <w:rPr>
          <w:rFonts w:ascii="宋体" w:hAnsi="宋体"/>
          <w:color w:val="auto"/>
          <w:sz w:val="24"/>
        </w:rPr>
      </w:pPr>
      <w:r>
        <w:rPr>
          <w:rFonts w:ascii="宋体" w:hAnsi="宋体"/>
          <w:color w:val="auto"/>
          <w:sz w:val="24"/>
        </w:rPr>
        <w:t xml:space="preserve">                                   签订时间：  年  月  日 </w:t>
      </w:r>
    </w:p>
    <w:p w14:paraId="1A6E4698">
      <w:pPr>
        <w:spacing w:line="360" w:lineRule="auto"/>
        <w:rPr>
          <w:rFonts w:asciiTheme="minorEastAsia" w:hAnsiTheme="minorEastAsia" w:eastAsiaTheme="minorEastAsia"/>
          <w:color w:val="auto"/>
          <w:sz w:val="24"/>
        </w:rPr>
      </w:pPr>
    </w:p>
    <w:p w14:paraId="41DB30AE">
      <w:pPr>
        <w:pStyle w:val="41"/>
        <w:ind w:firstLine="480"/>
        <w:rPr>
          <w:rFonts w:asciiTheme="minorEastAsia" w:hAnsiTheme="minorEastAsia" w:eastAsiaTheme="minorEastAsia"/>
          <w:color w:val="auto"/>
        </w:rPr>
      </w:pPr>
    </w:p>
    <w:p w14:paraId="45B9892F">
      <w:pPr>
        <w:rPr>
          <w:color w:val="auto"/>
        </w:rPr>
      </w:pPr>
    </w:p>
    <w:p w14:paraId="05A16333">
      <w:pPr>
        <w:spacing w:line="360" w:lineRule="auto"/>
        <w:jc w:val="center"/>
        <w:rPr>
          <w:rFonts w:asciiTheme="majorEastAsia" w:hAnsiTheme="majorEastAsia" w:eastAsiaTheme="majorEastAsia"/>
          <w:b/>
          <w:color w:val="auto"/>
          <w:sz w:val="36"/>
        </w:rPr>
      </w:pPr>
      <w:r>
        <w:rPr>
          <w:rFonts w:hint="eastAsia" w:asciiTheme="majorEastAsia" w:hAnsiTheme="majorEastAsia" w:eastAsiaTheme="majorEastAsia"/>
          <w:b/>
          <w:color w:val="auto"/>
          <w:sz w:val="36"/>
        </w:rPr>
        <w:t>专用条款</w:t>
      </w:r>
    </w:p>
    <w:p w14:paraId="50614733">
      <w:pPr>
        <w:spacing w:line="360" w:lineRule="auto"/>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（如果项目性质特殊，采购人认为需要制定专用条款的，须在提交项目采购需求时一并提供，但条款内容应合法、合理，并符合项目实际需求，且不得与通用条款冲突）</w:t>
      </w:r>
    </w:p>
    <w:p w14:paraId="3527961C">
      <w:pPr>
        <w:widowControl/>
        <w:jc w:val="left"/>
        <w:rPr>
          <w:color w:val="auto"/>
        </w:rPr>
      </w:pPr>
      <w:r>
        <w:rPr>
          <w:color w:val="auto"/>
        </w:rPr>
        <w:br w:type="page"/>
      </w:r>
    </w:p>
    <w:p w14:paraId="0AC42C1F">
      <w:pPr>
        <w:widowControl/>
        <w:jc w:val="left"/>
        <w:rPr>
          <w:color w:val="auto"/>
        </w:rPr>
      </w:pPr>
    </w:p>
    <w:p w14:paraId="58AC728A">
      <w:pPr>
        <w:rPr>
          <w:color w:val="auto"/>
        </w:rPr>
      </w:pPr>
    </w:p>
    <w:p w14:paraId="511131BC">
      <w:pPr>
        <w:pStyle w:val="2"/>
        <w:numPr>
          <w:ilvl w:val="0"/>
          <w:numId w:val="0"/>
        </w:numPr>
        <w:bidi w:val="0"/>
        <w:ind w:left="425" w:leftChars="0"/>
        <w:jc w:val="center"/>
        <w:rPr>
          <w:color w:val="auto"/>
          <w:sz w:val="36"/>
          <w:szCs w:val="36"/>
        </w:rPr>
      </w:pPr>
      <w:bookmarkStart w:id="10" w:name="_Toc5481_WPSOffice_Level1"/>
      <w:bookmarkStart w:id="11" w:name="_Toc30761"/>
      <w:bookmarkStart w:id="12" w:name="_Toc16668"/>
      <w:bookmarkStart w:id="13" w:name="_Toc31763"/>
      <w:r>
        <w:rPr>
          <w:rFonts w:hint="eastAsia"/>
          <w:color w:val="auto"/>
          <w:sz w:val="36"/>
          <w:szCs w:val="36"/>
        </w:rPr>
        <w:t>第六章 投标文件格式</w:t>
      </w:r>
      <w:bookmarkEnd w:id="10"/>
      <w:bookmarkEnd w:id="11"/>
    </w:p>
    <w:p w14:paraId="3A395352">
      <w:pPr>
        <w:rPr>
          <w:rFonts w:hint="eastAsia" w:ascii="宋体" w:hAnsi="宋体"/>
          <w:b/>
          <w:color w:val="auto"/>
          <w:sz w:val="30"/>
          <w:szCs w:val="30"/>
        </w:rPr>
      </w:pPr>
    </w:p>
    <w:p w14:paraId="437E991E">
      <w:pPr>
        <w:rPr>
          <w:rFonts w:ascii="宋体" w:hAnsi="宋体"/>
          <w:b/>
          <w:color w:val="auto"/>
          <w:kern w:val="0"/>
          <w:sz w:val="28"/>
          <w:szCs w:val="28"/>
        </w:rPr>
      </w:pP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14:paraId="5CE78575">
      <w:pPr>
        <w:spacing w:line="360" w:lineRule="auto"/>
        <w:rPr>
          <w:rFonts w:asciiTheme="minorEastAsia" w:hAnsiTheme="minorEastAsia" w:eastAsiaTheme="minorEastAsia"/>
          <w:b/>
          <w:color w:val="auto"/>
          <w:sz w:val="30"/>
          <w:szCs w:val="30"/>
        </w:rPr>
      </w:pPr>
    </w:p>
    <w:p w14:paraId="33E163CF">
      <w:pPr>
        <w:jc w:val="center"/>
        <w:rPr>
          <w:color w:val="auto"/>
          <w:sz w:val="52"/>
          <w:szCs w:val="52"/>
        </w:rPr>
      </w:pPr>
      <w:bookmarkStart w:id="14" w:name="_Toc19093_WPSOffice_Level1"/>
      <w:bookmarkStart w:id="15" w:name="_Toc4956_WPSOffice_Level1"/>
      <w:bookmarkStart w:id="16" w:name="_Toc32372_WPSOffice_Level1"/>
      <w:r>
        <w:rPr>
          <w:rFonts w:hint="eastAsia"/>
          <w:color w:val="auto"/>
          <w:sz w:val="52"/>
          <w:szCs w:val="52"/>
        </w:rPr>
        <w:t>项目名称</w:t>
      </w:r>
      <w:bookmarkEnd w:id="14"/>
      <w:bookmarkEnd w:id="15"/>
      <w:bookmarkEnd w:id="16"/>
    </w:p>
    <w:p w14:paraId="5F4249EB">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0C03FD14">
      <w:pPr>
        <w:pStyle w:val="42"/>
        <w:rPr>
          <w:color w:val="auto"/>
        </w:rPr>
      </w:pPr>
    </w:p>
    <w:p w14:paraId="37720B87">
      <w:pPr>
        <w:jc w:val="center"/>
        <w:rPr>
          <w:color w:val="auto"/>
          <w:sz w:val="84"/>
          <w:szCs w:val="84"/>
          <w:lang w:val="zh-CN"/>
        </w:rPr>
      </w:pPr>
      <w:r>
        <w:rPr>
          <w:rFonts w:hint="eastAsia"/>
          <w:color w:val="auto"/>
          <w:sz w:val="84"/>
          <w:szCs w:val="84"/>
          <w:lang w:val="zh-CN"/>
        </w:rPr>
        <w:t>投</w:t>
      </w:r>
    </w:p>
    <w:p w14:paraId="540FDE17">
      <w:pPr>
        <w:jc w:val="center"/>
        <w:rPr>
          <w:color w:val="auto"/>
          <w:sz w:val="84"/>
          <w:szCs w:val="84"/>
          <w:lang w:val="zh-CN"/>
        </w:rPr>
      </w:pPr>
      <w:r>
        <w:rPr>
          <w:rFonts w:hint="eastAsia"/>
          <w:color w:val="auto"/>
          <w:sz w:val="84"/>
          <w:szCs w:val="84"/>
          <w:lang w:val="zh-CN"/>
        </w:rPr>
        <w:t>标</w:t>
      </w:r>
    </w:p>
    <w:p w14:paraId="4ED30F9D">
      <w:pPr>
        <w:jc w:val="center"/>
        <w:rPr>
          <w:color w:val="auto"/>
          <w:sz w:val="84"/>
          <w:szCs w:val="84"/>
        </w:rPr>
      </w:pPr>
      <w:r>
        <w:rPr>
          <w:rFonts w:hint="eastAsia"/>
          <w:color w:val="auto"/>
          <w:sz w:val="84"/>
          <w:szCs w:val="84"/>
          <w:lang w:val="zh-CN"/>
        </w:rPr>
        <w:t>文</w:t>
      </w:r>
    </w:p>
    <w:p w14:paraId="2C906DB7">
      <w:pPr>
        <w:jc w:val="center"/>
        <w:rPr>
          <w:color w:val="auto"/>
          <w:sz w:val="84"/>
          <w:szCs w:val="84"/>
          <w:lang w:val="zh-CN"/>
        </w:rPr>
      </w:pPr>
      <w:r>
        <w:rPr>
          <w:rFonts w:hint="eastAsia"/>
          <w:color w:val="auto"/>
          <w:sz w:val="84"/>
          <w:szCs w:val="84"/>
          <w:lang w:val="zh-CN"/>
        </w:rPr>
        <w:t>件</w:t>
      </w:r>
    </w:p>
    <w:p w14:paraId="1EB80334">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7635DE1F">
      <w:pPr>
        <w:pStyle w:val="42"/>
        <w:rPr>
          <w:color w:val="auto"/>
        </w:rPr>
      </w:pPr>
    </w:p>
    <w:p w14:paraId="57B9CAC3">
      <w:pPr>
        <w:spacing w:line="360" w:lineRule="auto"/>
        <w:ind w:right="532" w:firstLine="640" w:firstLineChars="200"/>
        <w:rPr>
          <w:rFonts w:ascii="宋体" w:hAnsi="宋体"/>
          <w:color w:val="auto"/>
          <w:sz w:val="32"/>
          <w:szCs w:val="32"/>
        </w:rPr>
      </w:pPr>
      <w:r>
        <w:rPr>
          <w:rFonts w:hint="eastAsia" w:ascii="宋体" w:hAnsi="宋体"/>
          <w:color w:val="auto"/>
          <w:sz w:val="32"/>
          <w:szCs w:val="32"/>
        </w:rPr>
        <w:t>投标人全称（公章）：</w:t>
      </w:r>
    </w:p>
    <w:p w14:paraId="62A5F689">
      <w:pPr>
        <w:spacing w:line="360" w:lineRule="auto"/>
        <w:ind w:right="532" w:firstLine="640" w:firstLineChars="200"/>
        <w:rPr>
          <w:rFonts w:ascii="宋体" w:hAnsi="宋体"/>
          <w:color w:val="auto"/>
          <w:sz w:val="32"/>
          <w:szCs w:val="32"/>
        </w:rPr>
      </w:pPr>
      <w:r>
        <w:rPr>
          <w:rFonts w:hint="eastAsia" w:ascii="宋体" w:hAnsi="宋体"/>
          <w:color w:val="auto"/>
          <w:sz w:val="32"/>
          <w:szCs w:val="32"/>
        </w:rPr>
        <w:t>地    址：</w:t>
      </w:r>
    </w:p>
    <w:p w14:paraId="65A1E5A9">
      <w:pPr>
        <w:spacing w:line="360" w:lineRule="auto"/>
        <w:ind w:right="532" w:firstLine="640" w:firstLineChars="200"/>
        <w:rPr>
          <w:rFonts w:ascii="宋体" w:hAnsi="宋体"/>
          <w:color w:val="auto"/>
          <w:sz w:val="32"/>
          <w:szCs w:val="32"/>
        </w:rPr>
      </w:pPr>
      <w:r>
        <w:rPr>
          <w:rFonts w:hint="eastAsia" w:ascii="宋体" w:hAnsi="宋体"/>
          <w:color w:val="auto"/>
          <w:sz w:val="32"/>
          <w:szCs w:val="32"/>
        </w:rPr>
        <w:t>时    间：</w:t>
      </w:r>
    </w:p>
    <w:p w14:paraId="2C01819D">
      <w:pPr>
        <w:snapToGrid w:val="0"/>
        <w:spacing w:before="50" w:after="50" w:line="360" w:lineRule="auto"/>
        <w:rPr>
          <w:rFonts w:ascii="仿宋_GB2312" w:hAnsi="宋体" w:eastAsia="仿宋_GB2312"/>
          <w:b/>
          <w:color w:val="auto"/>
          <w:sz w:val="36"/>
          <w:szCs w:val="36"/>
        </w:rPr>
      </w:pPr>
    </w:p>
    <w:p w14:paraId="1D815A35">
      <w:pPr>
        <w:pStyle w:val="12"/>
        <w:rPr>
          <w:rFonts w:ascii="仿宋_GB2312" w:hAnsi="宋体" w:eastAsia="仿宋_GB2312"/>
          <w:b/>
          <w:color w:val="auto"/>
          <w:sz w:val="36"/>
          <w:szCs w:val="36"/>
        </w:rPr>
      </w:pPr>
    </w:p>
    <w:p w14:paraId="3B314AC0">
      <w:pPr>
        <w:pStyle w:val="12"/>
        <w:rPr>
          <w:rFonts w:ascii="仿宋_GB2312" w:hAnsi="宋体" w:eastAsia="仿宋_GB2312"/>
          <w:b/>
          <w:color w:val="auto"/>
          <w:sz w:val="36"/>
          <w:szCs w:val="36"/>
        </w:rPr>
      </w:pPr>
    </w:p>
    <w:p w14:paraId="598F9CA6">
      <w:pPr>
        <w:pStyle w:val="19"/>
        <w:rPr>
          <w:color w:val="auto"/>
        </w:rPr>
      </w:pPr>
    </w:p>
    <w:bookmarkEnd w:id="12"/>
    <w:bookmarkEnd w:id="13"/>
    <w:p w14:paraId="433A5EC0">
      <w:pPr>
        <w:spacing w:line="360" w:lineRule="auto"/>
        <w:jc w:val="center"/>
        <w:rPr>
          <w:b/>
          <w:bCs/>
          <w:color w:val="auto"/>
          <w:sz w:val="36"/>
          <w:szCs w:val="36"/>
        </w:rPr>
      </w:pPr>
      <w:r>
        <w:rPr>
          <w:rFonts w:hint="eastAsia"/>
          <w:b/>
          <w:bCs/>
          <w:color w:val="auto"/>
          <w:sz w:val="36"/>
          <w:szCs w:val="36"/>
        </w:rPr>
        <w:t>资格证明文件目录</w:t>
      </w:r>
    </w:p>
    <w:p w14:paraId="498E4FF5">
      <w:pPr>
        <w:spacing w:line="360" w:lineRule="auto"/>
        <w:ind w:firstLine="560" w:firstLineChars="200"/>
        <w:rPr>
          <w:color w:val="auto"/>
          <w:sz w:val="28"/>
          <w:szCs w:val="36"/>
        </w:rPr>
      </w:pPr>
    </w:p>
    <w:p w14:paraId="2DF032F3">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14:paraId="27512EE5">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14:paraId="383841E6">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3.法人或者其他组织的营业执照等证明文件（附件3）</w:t>
      </w:r>
    </w:p>
    <w:p w14:paraId="66F2E59A">
      <w:pPr>
        <w:snapToGrid w:val="0"/>
        <w:spacing w:line="360" w:lineRule="auto"/>
        <w:ind w:firstLine="480" w:firstLineChars="200"/>
        <w:rPr>
          <w:rFonts w:hint="eastAsia"/>
          <w:color w:val="auto"/>
          <w:lang w:val="en-US" w:eastAsia="zh-CN"/>
        </w:rPr>
      </w:pPr>
      <w:r>
        <w:rPr>
          <w:rFonts w:hint="eastAsia" w:cs="Times New Roman" w:asciiTheme="minorEastAsia" w:hAnsiTheme="minorEastAsia" w:eastAsiaTheme="minorEastAsia"/>
          <w:color w:val="auto"/>
          <w:kern w:val="0"/>
          <w:sz w:val="24"/>
          <w:szCs w:val="20"/>
          <w:lang w:val="en-US" w:eastAsia="zh-CN" w:bidi="ar-SA"/>
        </w:rPr>
        <w:t>4.符合参加政府采购活动应当具备的一般条件的承诺函；（附件4）</w:t>
      </w:r>
    </w:p>
    <w:p w14:paraId="0B62152A">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5.提供采购公告中符合供应商特定条件的有效资质证书（投标供应商特定条件中有要求的必须提供），以及需要说明的其他资料。（附件5）</w:t>
      </w:r>
    </w:p>
    <w:p w14:paraId="23BF2A99">
      <w:pPr>
        <w:spacing w:line="360" w:lineRule="auto"/>
        <w:rPr>
          <w:rFonts w:ascii="宋体" w:hAnsi="宋体"/>
          <w:b/>
          <w:color w:val="auto"/>
          <w:sz w:val="28"/>
        </w:rPr>
      </w:pPr>
    </w:p>
    <w:p w14:paraId="5CCC458F">
      <w:pPr>
        <w:spacing w:line="360" w:lineRule="auto"/>
        <w:ind w:left="420"/>
        <w:rPr>
          <w:rFonts w:ascii="宋体" w:hAnsi="宋体"/>
          <w:b/>
          <w:color w:val="auto"/>
          <w:sz w:val="28"/>
        </w:rPr>
      </w:pPr>
    </w:p>
    <w:p w14:paraId="10360238">
      <w:pPr>
        <w:pStyle w:val="81"/>
        <w:rPr>
          <w:rFonts w:ascii="宋体" w:hAnsi="宋体"/>
          <w:b/>
          <w:color w:val="auto"/>
          <w:sz w:val="28"/>
        </w:rPr>
      </w:pPr>
    </w:p>
    <w:p w14:paraId="5F15121D">
      <w:pPr>
        <w:pStyle w:val="81"/>
        <w:rPr>
          <w:rFonts w:ascii="宋体" w:hAnsi="宋体"/>
          <w:b/>
          <w:color w:val="auto"/>
          <w:sz w:val="28"/>
        </w:rPr>
      </w:pPr>
    </w:p>
    <w:p w14:paraId="09EF2CC6">
      <w:pPr>
        <w:spacing w:line="360" w:lineRule="auto"/>
        <w:ind w:left="420"/>
        <w:rPr>
          <w:rFonts w:ascii="宋体" w:hAnsi="宋体"/>
          <w:b/>
          <w:color w:val="auto"/>
          <w:sz w:val="28"/>
        </w:rPr>
      </w:pPr>
    </w:p>
    <w:p w14:paraId="5DAAA993">
      <w:pPr>
        <w:pStyle w:val="19"/>
        <w:rPr>
          <w:rFonts w:ascii="宋体" w:hAnsi="宋体"/>
          <w:b/>
          <w:color w:val="auto"/>
          <w:sz w:val="28"/>
        </w:rPr>
      </w:pPr>
    </w:p>
    <w:p w14:paraId="42EECC7B">
      <w:pPr>
        <w:rPr>
          <w:rFonts w:ascii="宋体" w:hAnsi="宋体"/>
          <w:b/>
          <w:color w:val="auto"/>
          <w:sz w:val="28"/>
        </w:rPr>
      </w:pPr>
    </w:p>
    <w:p w14:paraId="5EC36538">
      <w:pPr>
        <w:pStyle w:val="19"/>
        <w:rPr>
          <w:rFonts w:ascii="宋体" w:hAnsi="宋体"/>
          <w:b/>
          <w:color w:val="auto"/>
          <w:sz w:val="28"/>
        </w:rPr>
      </w:pPr>
    </w:p>
    <w:p w14:paraId="3E7A9FCA">
      <w:pPr>
        <w:rPr>
          <w:rFonts w:ascii="宋体" w:hAnsi="宋体"/>
          <w:b/>
          <w:color w:val="auto"/>
          <w:sz w:val="28"/>
        </w:rPr>
      </w:pPr>
    </w:p>
    <w:p w14:paraId="13CB70DC">
      <w:pPr>
        <w:widowControl/>
        <w:jc w:val="left"/>
        <w:rPr>
          <w:rFonts w:ascii="宋体" w:hAnsi="宋体"/>
          <w:b/>
          <w:color w:val="auto"/>
          <w:sz w:val="28"/>
        </w:rPr>
      </w:pPr>
      <w:r>
        <w:rPr>
          <w:rFonts w:ascii="宋体" w:hAnsi="宋体"/>
          <w:b/>
          <w:color w:val="auto"/>
          <w:sz w:val="28"/>
        </w:rPr>
        <w:br w:type="page"/>
      </w:r>
    </w:p>
    <w:p w14:paraId="16CF4E03">
      <w:pPr>
        <w:spacing w:line="312" w:lineRule="auto"/>
        <w:rPr>
          <w:rFonts w:hint="eastAsia" w:ascii="宋体" w:hAnsi="宋体" w:eastAsia="宋体"/>
          <w:b/>
          <w:color w:val="auto"/>
          <w:sz w:val="28"/>
          <w:lang w:eastAsia="zh-CN"/>
        </w:rPr>
      </w:pPr>
      <w:bookmarkStart w:id="17" w:name="_Toc2002"/>
      <w:bookmarkStart w:id="18" w:name="_Toc23765"/>
      <w:bookmarkStart w:id="19" w:name="_Toc32143"/>
      <w:r>
        <w:rPr>
          <w:rFonts w:hint="eastAsia" w:ascii="宋体" w:hAnsi="宋体"/>
          <w:b/>
          <w:color w:val="auto"/>
          <w:sz w:val="28"/>
        </w:rPr>
        <w:t>附件</w:t>
      </w:r>
      <w:r>
        <w:rPr>
          <w:rFonts w:hint="eastAsia" w:ascii="宋体" w:hAnsi="宋体"/>
          <w:b/>
          <w:color w:val="auto"/>
          <w:sz w:val="28"/>
          <w:lang w:val="en-US" w:eastAsia="zh-CN"/>
        </w:rPr>
        <w:t>1</w:t>
      </w:r>
    </w:p>
    <w:p w14:paraId="7D8C54BA">
      <w:pPr>
        <w:adjustRightInd w:val="0"/>
        <w:snapToGrid w:val="0"/>
        <w:spacing w:line="312" w:lineRule="auto"/>
        <w:ind w:right="480"/>
        <w:jc w:val="center"/>
        <w:rPr>
          <w:rFonts w:ascii="宋体" w:hAnsi="宋体"/>
          <w:b/>
          <w:color w:val="auto"/>
          <w:kern w:val="0"/>
          <w:sz w:val="32"/>
          <w:szCs w:val="32"/>
          <w:lang w:val="zh-CN"/>
        </w:rPr>
      </w:pPr>
      <w:bookmarkStart w:id="20" w:name="_Toc31708_WPSOffice_Level1"/>
      <w:bookmarkStart w:id="21" w:name="_Toc30723_WPSOffice_Level1"/>
      <w:r>
        <w:rPr>
          <w:rFonts w:hint="eastAsia" w:ascii="宋体" w:hAnsi="宋体"/>
          <w:b/>
          <w:color w:val="auto"/>
          <w:kern w:val="0"/>
          <w:sz w:val="32"/>
          <w:szCs w:val="32"/>
          <w:lang w:val="zh-CN"/>
        </w:rPr>
        <w:t>投标声明书</w:t>
      </w:r>
      <w:bookmarkEnd w:id="20"/>
      <w:bookmarkEnd w:id="21"/>
    </w:p>
    <w:p w14:paraId="3388A903">
      <w:pPr>
        <w:snapToGrid w:val="0"/>
        <w:spacing w:beforeLines="50" w:after="50" w:line="312"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1966E17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14:paraId="1C596BC9">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14:paraId="0C9BEE12">
      <w:pPr>
        <w:numPr>
          <w:ilvl w:val="0"/>
          <w:numId w:val="11"/>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6B722C">
      <w:pPr>
        <w:numPr>
          <w:ilvl w:val="0"/>
          <w:numId w:val="11"/>
        </w:numPr>
        <w:snapToGrid w:val="0"/>
        <w:spacing w:line="360" w:lineRule="auto"/>
        <w:ind w:left="5" w:firstLine="415"/>
        <w:rPr>
          <w:rFonts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4E7C593">
      <w:pPr>
        <w:numPr>
          <w:ilvl w:val="0"/>
          <w:numId w:val="11"/>
        </w:numPr>
        <w:snapToGrid w:val="0"/>
        <w:spacing w:line="360" w:lineRule="auto"/>
        <w:ind w:left="5" w:firstLine="415"/>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18909C92">
      <w:pPr>
        <w:numPr>
          <w:ilvl w:val="0"/>
          <w:numId w:val="11"/>
        </w:numPr>
        <w:snapToGrid w:val="0"/>
        <w:spacing w:line="360" w:lineRule="auto"/>
        <w:ind w:left="5" w:firstLine="415"/>
        <w:rPr>
          <w:rFonts w:ascii="宋体" w:hAnsi="宋体"/>
          <w:color w:val="auto"/>
          <w:kern w:val="0"/>
          <w:sz w:val="24"/>
          <w:lang w:val="af-ZA"/>
        </w:rPr>
      </w:pP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50483A53">
      <w:pPr>
        <w:numPr>
          <w:ilvl w:val="0"/>
          <w:numId w:val="11"/>
        </w:numPr>
        <w:snapToGrid w:val="0"/>
        <w:spacing w:line="360" w:lineRule="auto"/>
        <w:ind w:left="5" w:firstLine="415"/>
        <w:rPr>
          <w:rFonts w:ascii="仿宋_GB2312" w:hAnsi="仿宋_GB2312" w:cs="仿宋_GB2312"/>
          <w:color w:val="auto"/>
          <w:sz w:val="24"/>
        </w:rPr>
      </w:pPr>
      <w:r>
        <w:rPr>
          <w:rFonts w:hint="eastAsia" w:ascii="宋体" w:hAnsi="宋体" w:cs="宋体"/>
          <w:color w:val="auto"/>
          <w:kern w:val="0"/>
          <w:sz w:val="24"/>
          <w:lang w:val="af-ZA"/>
        </w:rPr>
        <w:t>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14:paraId="0DAC76C8">
      <w:pPr>
        <w:numPr>
          <w:ilvl w:val="0"/>
          <w:numId w:val="11"/>
        </w:numPr>
        <w:snapToGrid w:val="0"/>
        <w:spacing w:line="360" w:lineRule="auto"/>
        <w:ind w:left="5" w:firstLine="415"/>
        <w:rPr>
          <w:rFonts w:ascii="宋体" w:hAnsi="宋体"/>
          <w:color w:val="auto"/>
          <w:sz w:val="24"/>
        </w:rPr>
      </w:pPr>
      <w:r>
        <w:rPr>
          <w:rFonts w:hint="eastAsia" w:ascii="宋体" w:hAnsi="宋体"/>
          <w:color w:val="auto"/>
          <w:sz w:val="24"/>
        </w:rPr>
        <w:t>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7B6E9E3">
      <w:pPr>
        <w:pStyle w:val="42"/>
        <w:ind w:left="0" w:leftChars="0" w:firstLine="0" w:firstLineChars="0"/>
        <w:rPr>
          <w:rFonts w:hint="eastAsia"/>
          <w:color w:val="auto"/>
          <w:lang w:val="en-US" w:eastAsia="zh-CN"/>
        </w:rPr>
      </w:pPr>
    </w:p>
    <w:p w14:paraId="339CAE9C">
      <w:pPr>
        <w:pStyle w:val="42"/>
        <w:ind w:left="0" w:leftChars="0" w:firstLine="0" w:firstLineChars="0"/>
        <w:rPr>
          <w:rFonts w:hint="eastAsia"/>
          <w:color w:val="auto"/>
          <w:lang w:val="en-US" w:eastAsia="zh-CN"/>
        </w:rPr>
      </w:pPr>
    </w:p>
    <w:p w14:paraId="28936AA7">
      <w:pPr>
        <w:adjustRightInd w:val="0"/>
        <w:snapToGrid w:val="0"/>
        <w:spacing w:line="360" w:lineRule="auto"/>
        <w:ind w:left="0" w:leftChars="0" w:firstLine="4838" w:firstLineChars="2016"/>
        <w:jc w:val="both"/>
        <w:rPr>
          <w:rFonts w:ascii="宋体" w:hAnsi="宋体" w:cs="仿宋_GB2312"/>
          <w:color w:val="auto"/>
          <w:kern w:val="0"/>
          <w:sz w:val="24"/>
          <w:lang w:val="zh-CN"/>
        </w:rPr>
      </w:pPr>
      <w:r>
        <w:rPr>
          <w:rFonts w:hint="eastAsia" w:ascii="宋体" w:hAnsi="宋体" w:cs="仿宋_GB2312"/>
          <w:color w:val="auto"/>
          <w:kern w:val="0"/>
          <w:sz w:val="24"/>
          <w:lang w:val="zh-CN"/>
        </w:rPr>
        <w:t>投标人名称(公章)：</w:t>
      </w:r>
    </w:p>
    <w:p w14:paraId="3CD7FB59">
      <w:pPr>
        <w:adjustRightInd w:val="0"/>
        <w:snapToGrid w:val="0"/>
        <w:spacing w:line="360" w:lineRule="auto"/>
        <w:ind w:left="0" w:leftChars="0" w:firstLine="4838" w:firstLineChars="2016"/>
        <w:rPr>
          <w:rFonts w:ascii="宋体" w:hAnsi="宋体" w:cs="仿宋_GB2312"/>
          <w:color w:val="auto"/>
          <w:kern w:val="0"/>
          <w:sz w:val="24"/>
          <w:lang w:val="zh-CN"/>
        </w:rPr>
      </w:pPr>
      <w:r>
        <w:rPr>
          <w:rFonts w:hint="eastAsia" w:ascii="宋体" w:hAnsi="宋体" w:cs="仿宋_GB2312"/>
          <w:color w:val="auto"/>
          <w:kern w:val="0"/>
          <w:sz w:val="24"/>
          <w:lang w:val="zh-CN"/>
        </w:rPr>
        <w:t>法定代表人或授权委托人签字：</w:t>
      </w:r>
    </w:p>
    <w:p w14:paraId="156DBE2A">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5692D075">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p>
    <w:p w14:paraId="5D6A105C">
      <w:pPr>
        <w:adjustRightInd w:val="0"/>
        <w:snapToGrid w:val="0"/>
        <w:spacing w:line="360" w:lineRule="auto"/>
        <w:ind w:left="0" w:leftChars="0" w:firstLine="4838" w:firstLineChars="2016"/>
        <w:jc w:val="both"/>
        <w:rPr>
          <w:rFonts w:hint="eastAsia" w:ascii="宋体" w:hAnsi="宋体" w:cs="仿宋_GB2312"/>
          <w:color w:val="auto"/>
          <w:kern w:val="0"/>
          <w:sz w:val="24"/>
          <w:lang w:val="zh-CN"/>
        </w:rPr>
      </w:pPr>
    </w:p>
    <w:bookmarkEnd w:id="17"/>
    <w:bookmarkEnd w:id="18"/>
    <w:bookmarkEnd w:id="19"/>
    <w:p w14:paraId="3C1C4AF3">
      <w:pPr>
        <w:adjustRightInd w:val="0"/>
        <w:snapToGrid w:val="0"/>
        <w:spacing w:line="360" w:lineRule="auto"/>
        <w:ind w:right="480"/>
        <w:rPr>
          <w:rFonts w:hint="eastAsia" w:ascii="宋体" w:eastAsia="宋体"/>
          <w:b/>
          <w:color w:val="auto"/>
          <w:sz w:val="30"/>
          <w:szCs w:val="30"/>
          <w:lang w:eastAsia="zh-CN"/>
        </w:rPr>
      </w:pPr>
      <w:bookmarkStart w:id="22" w:name="_Toc5889_WPSOffice_Level1"/>
      <w:bookmarkStart w:id="23" w:name="_Toc11308_WPSOffice_Level1"/>
      <w:r>
        <w:rPr>
          <w:rFonts w:hint="eastAsia" w:ascii="宋体" w:hAnsi="宋体"/>
          <w:b/>
          <w:color w:val="auto"/>
          <w:sz w:val="28"/>
        </w:rPr>
        <w:t>附件</w:t>
      </w:r>
      <w:r>
        <w:rPr>
          <w:rFonts w:hint="eastAsia" w:ascii="宋体" w:hAnsi="宋体"/>
          <w:b/>
          <w:color w:val="auto"/>
          <w:sz w:val="28"/>
          <w:lang w:val="en-US" w:eastAsia="zh-CN"/>
        </w:rPr>
        <w:t>2</w:t>
      </w:r>
    </w:p>
    <w:p w14:paraId="292B72AC">
      <w:pPr>
        <w:spacing w:line="360" w:lineRule="auto"/>
        <w:ind w:firstLine="321" w:firstLineChars="100"/>
        <w:jc w:val="center"/>
        <w:rPr>
          <w:rFonts w:hAnsi="宋体"/>
          <w:b/>
          <w:color w:val="auto"/>
          <w:sz w:val="32"/>
          <w:szCs w:val="32"/>
          <w:u w:val="single"/>
        </w:rPr>
      </w:pPr>
      <w:bookmarkStart w:id="24" w:name="_Toc6870_WPSOffice_Level1"/>
      <w:bookmarkStart w:id="25" w:name="_Toc24373_WPSOffice_Level1"/>
      <w:r>
        <w:rPr>
          <w:b/>
          <w:color w:val="auto"/>
          <w:sz w:val="32"/>
          <w:szCs w:val="32"/>
        </w:rPr>
        <w:t>授权</w:t>
      </w:r>
      <w:r>
        <w:rPr>
          <w:rFonts w:hint="eastAsia"/>
          <w:b/>
          <w:color w:val="auto"/>
          <w:sz w:val="32"/>
          <w:szCs w:val="32"/>
        </w:rPr>
        <w:t>委托</w:t>
      </w:r>
      <w:r>
        <w:rPr>
          <w:b/>
          <w:color w:val="auto"/>
          <w:sz w:val="32"/>
          <w:szCs w:val="32"/>
        </w:rPr>
        <w:t>书</w:t>
      </w:r>
      <w:bookmarkEnd w:id="24"/>
      <w:bookmarkEnd w:id="25"/>
    </w:p>
    <w:p w14:paraId="2CB83307">
      <w:pPr>
        <w:snapToGrid w:val="0"/>
        <w:spacing w:beforeLines="50" w:after="50" w:line="360" w:lineRule="auto"/>
        <w:rPr>
          <w:rFonts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（集</w:t>
      </w:r>
      <w:r>
        <w:rPr>
          <w:rFonts w:hint="eastAsia" w:hAnsi="宋体" w:cs="宋体"/>
          <w:color w:val="auto"/>
          <w:kern w:val="0"/>
          <w:sz w:val="24"/>
        </w:rPr>
        <w:t>中</w:t>
      </w:r>
      <w:r>
        <w:rPr>
          <w:rFonts w:hint="eastAsia" w:ascii="宋体" w:hAnsi="宋体" w:cs="宋体"/>
          <w:color w:val="auto"/>
          <w:kern w:val="0"/>
          <w:sz w:val="24"/>
        </w:rPr>
        <w:t>采购机构/采购代理机构名称）：</w:t>
      </w:r>
    </w:p>
    <w:p w14:paraId="14AA91AB">
      <w:pPr>
        <w:pStyle w:val="23"/>
        <w:spacing w:line="360" w:lineRule="auto"/>
        <w:ind w:firstLine="480" w:firstLineChars="2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60CE1B98">
      <w:pPr>
        <w:pStyle w:val="23"/>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2F1C6C3D">
      <w:pPr>
        <w:pStyle w:val="23"/>
        <w:spacing w:line="360" w:lineRule="auto"/>
        <w:ind w:firstLine="480" w:firstLineChars="200"/>
        <w:rPr>
          <w:rFonts w:hAnsi="宋体"/>
          <w:color w:val="auto"/>
          <w:sz w:val="24"/>
        </w:rPr>
      </w:pPr>
      <w:r>
        <w:rPr>
          <w:rFonts w:hint="eastAsia" w:hAnsi="宋体"/>
          <w:color w:val="auto"/>
          <w:sz w:val="24"/>
        </w:rPr>
        <w:t>全权代表无转委托权，特此委托。</w:t>
      </w:r>
    </w:p>
    <w:p w14:paraId="2457867C">
      <w:pPr>
        <w:spacing w:line="360" w:lineRule="auto"/>
        <w:rPr>
          <w:color w:val="auto"/>
          <w:sz w:val="24"/>
        </w:rPr>
      </w:pPr>
    </w:p>
    <w:p w14:paraId="04C7213D">
      <w:pPr>
        <w:spacing w:line="360" w:lineRule="auto"/>
        <w:rPr>
          <w:color w:val="auto"/>
          <w:sz w:val="24"/>
        </w:rPr>
      </w:pPr>
      <w:r>
        <w:rPr>
          <w:rFonts w:hint="eastAsia" w:ascii="宋体"/>
          <w:color w:val="auto"/>
          <w:sz w:val="24"/>
        </w:rPr>
        <w:t>法定代表人签字或盖章：</w:t>
      </w:r>
    </w:p>
    <w:p w14:paraId="5FD3CB1A">
      <w:pPr>
        <w:spacing w:line="360" w:lineRule="auto"/>
        <w:rPr>
          <w:color w:val="auto"/>
          <w:sz w:val="24"/>
        </w:rPr>
      </w:pPr>
      <w:r>
        <w:rPr>
          <w:rFonts w:hint="eastAsia" w:ascii="宋体"/>
          <w:color w:val="auto"/>
          <w:sz w:val="24"/>
        </w:rPr>
        <w:t>投标人全称（公章）：                              日期：</w:t>
      </w:r>
    </w:p>
    <w:p w14:paraId="21F676F4">
      <w:pPr>
        <w:spacing w:line="360" w:lineRule="auto"/>
        <w:rPr>
          <w:color w:val="auto"/>
          <w:sz w:val="24"/>
        </w:rPr>
      </w:pPr>
    </w:p>
    <w:p w14:paraId="679711E4">
      <w:pPr>
        <w:spacing w:line="360" w:lineRule="auto"/>
        <w:rPr>
          <w:b/>
          <w:color w:val="auto"/>
          <w:sz w:val="24"/>
        </w:rPr>
      </w:pPr>
      <w:r>
        <w:rPr>
          <w:rFonts w:hint="eastAsia" w:ascii="宋体"/>
          <w:b/>
          <w:color w:val="auto"/>
          <w:sz w:val="24"/>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E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9B19EC">
            <w:pPr>
              <w:spacing w:line="360" w:lineRule="auto"/>
              <w:rPr>
                <w:rFonts w:ascii="宋体"/>
                <w:b/>
                <w:color w:val="auto"/>
                <w:sz w:val="24"/>
              </w:rPr>
            </w:pPr>
          </w:p>
          <w:p w14:paraId="3ED22C40">
            <w:pPr>
              <w:spacing w:line="360" w:lineRule="auto"/>
              <w:ind w:firstLine="361" w:firstLineChars="150"/>
              <w:rPr>
                <w:rFonts w:ascii="宋体"/>
                <w:b/>
                <w:color w:val="auto"/>
                <w:sz w:val="24"/>
              </w:rPr>
            </w:pPr>
            <w:r>
              <w:rPr>
                <w:rFonts w:hint="eastAsia" w:ascii="宋体"/>
                <w:b/>
                <w:color w:val="auto"/>
                <w:sz w:val="24"/>
              </w:rPr>
              <w:t>法定代表身份证</w:t>
            </w:r>
          </w:p>
        </w:tc>
      </w:tr>
    </w:tbl>
    <w:p w14:paraId="2D468320">
      <w:pPr>
        <w:spacing w:line="360" w:lineRule="auto"/>
        <w:rPr>
          <w:color w:val="auto"/>
          <w:sz w:val="24"/>
        </w:rPr>
      </w:pPr>
      <w:r>
        <w:rPr>
          <w:rFonts w:hint="eastAsia" w:ascii="宋体"/>
          <w:color w:val="auto"/>
          <w:sz w:val="24"/>
        </w:rPr>
        <w:t xml:space="preserve">法定代表人姓名：                                 </w:t>
      </w:r>
    </w:p>
    <w:p w14:paraId="7FF5A764">
      <w:pPr>
        <w:spacing w:line="360" w:lineRule="auto"/>
        <w:rPr>
          <w:color w:val="auto"/>
          <w:sz w:val="24"/>
        </w:rPr>
      </w:pPr>
      <w:r>
        <w:rPr>
          <w:rFonts w:hint="eastAsia" w:ascii="宋体"/>
          <w:color w:val="auto"/>
          <w:sz w:val="24"/>
        </w:rPr>
        <w:t>传真：</w:t>
      </w:r>
    </w:p>
    <w:p w14:paraId="304FFD8D">
      <w:pPr>
        <w:spacing w:line="360" w:lineRule="auto"/>
        <w:rPr>
          <w:rFonts w:ascii="宋体"/>
          <w:color w:val="auto"/>
          <w:sz w:val="24"/>
        </w:rPr>
      </w:pPr>
      <w:r>
        <w:rPr>
          <w:rFonts w:hint="eastAsia" w:ascii="宋体"/>
          <w:color w:val="auto"/>
          <w:sz w:val="24"/>
        </w:rPr>
        <w:t>电话：</w:t>
      </w:r>
    </w:p>
    <w:p w14:paraId="75D2F475">
      <w:pPr>
        <w:spacing w:line="360" w:lineRule="auto"/>
        <w:rPr>
          <w:color w:val="auto"/>
          <w:sz w:val="24"/>
        </w:rPr>
      </w:pPr>
      <w:r>
        <w:rPr>
          <w:rFonts w:hint="eastAsia" w:ascii="宋体"/>
          <w:color w:val="auto"/>
          <w:sz w:val="24"/>
        </w:rPr>
        <w:t>详细通讯地址：</w:t>
      </w:r>
    </w:p>
    <w:p w14:paraId="1C8499ED">
      <w:pPr>
        <w:spacing w:line="360" w:lineRule="auto"/>
        <w:rPr>
          <w:rFonts w:ascii="宋体"/>
          <w:color w:val="auto"/>
          <w:sz w:val="24"/>
        </w:rPr>
      </w:pPr>
      <w:r>
        <w:rPr>
          <w:rFonts w:hint="eastAsia" w:ascii="宋体"/>
          <w:color w:val="auto"/>
          <w:sz w:val="24"/>
        </w:rPr>
        <w:t>邮政编码：</w:t>
      </w:r>
    </w:p>
    <w:p w14:paraId="67067E46">
      <w:pPr>
        <w:spacing w:line="360" w:lineRule="auto"/>
        <w:rPr>
          <w:b/>
          <w:color w:val="auto"/>
          <w:sz w:val="24"/>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7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082F44">
            <w:pPr>
              <w:spacing w:line="360" w:lineRule="auto"/>
              <w:rPr>
                <w:rFonts w:ascii="宋体"/>
                <w:b/>
                <w:color w:val="auto"/>
                <w:sz w:val="24"/>
              </w:rPr>
            </w:pPr>
          </w:p>
          <w:p w14:paraId="2901796C">
            <w:pPr>
              <w:spacing w:line="360" w:lineRule="auto"/>
              <w:ind w:firstLine="361" w:firstLineChars="150"/>
              <w:rPr>
                <w:rFonts w:ascii="宋体"/>
                <w:b/>
                <w:color w:val="auto"/>
                <w:sz w:val="24"/>
              </w:rPr>
            </w:pPr>
            <w:r>
              <w:rPr>
                <w:rFonts w:hint="eastAsia" w:ascii="宋体"/>
                <w:b/>
                <w:color w:val="auto"/>
                <w:sz w:val="24"/>
              </w:rPr>
              <w:t>全权代表身份证</w:t>
            </w:r>
          </w:p>
        </w:tc>
      </w:tr>
    </w:tbl>
    <w:p w14:paraId="2C2D1C46">
      <w:pPr>
        <w:spacing w:line="360" w:lineRule="auto"/>
        <w:rPr>
          <w:rFonts w:ascii="宋体"/>
          <w:color w:val="auto"/>
          <w:sz w:val="24"/>
        </w:rPr>
      </w:pPr>
      <w:r>
        <w:rPr>
          <w:rFonts w:hint="eastAsia" w:ascii="宋体"/>
          <w:color w:val="auto"/>
          <w:sz w:val="24"/>
        </w:rPr>
        <w:t xml:space="preserve">全权代表姓名：       </w:t>
      </w:r>
    </w:p>
    <w:p w14:paraId="1E6E5313">
      <w:pPr>
        <w:spacing w:line="360" w:lineRule="auto"/>
        <w:rPr>
          <w:color w:val="auto"/>
          <w:sz w:val="24"/>
        </w:rPr>
      </w:pPr>
      <w:r>
        <w:rPr>
          <w:rFonts w:hint="eastAsia" w:ascii="宋体"/>
          <w:color w:val="auto"/>
          <w:sz w:val="24"/>
        </w:rPr>
        <w:t xml:space="preserve">职务：                           </w:t>
      </w:r>
    </w:p>
    <w:p w14:paraId="7E5E3F22">
      <w:pPr>
        <w:spacing w:line="360" w:lineRule="auto"/>
        <w:rPr>
          <w:color w:val="auto"/>
          <w:sz w:val="24"/>
        </w:rPr>
      </w:pPr>
      <w:r>
        <w:rPr>
          <w:rFonts w:hint="eastAsia" w:ascii="宋体"/>
          <w:color w:val="auto"/>
          <w:sz w:val="24"/>
        </w:rPr>
        <w:t>传真：</w:t>
      </w:r>
    </w:p>
    <w:p w14:paraId="45DA451A">
      <w:pPr>
        <w:spacing w:line="360" w:lineRule="auto"/>
        <w:rPr>
          <w:rFonts w:ascii="宋体"/>
          <w:color w:val="auto"/>
          <w:sz w:val="24"/>
        </w:rPr>
      </w:pPr>
      <w:r>
        <w:rPr>
          <w:rFonts w:hint="eastAsia" w:ascii="宋体"/>
          <w:color w:val="auto"/>
          <w:sz w:val="24"/>
        </w:rPr>
        <w:t>电话：</w:t>
      </w:r>
    </w:p>
    <w:p w14:paraId="5A86C8A2">
      <w:pPr>
        <w:spacing w:line="360" w:lineRule="auto"/>
        <w:rPr>
          <w:color w:val="auto"/>
          <w:sz w:val="24"/>
        </w:rPr>
      </w:pPr>
      <w:r>
        <w:rPr>
          <w:rFonts w:hint="eastAsia" w:ascii="宋体"/>
          <w:color w:val="auto"/>
          <w:sz w:val="24"/>
        </w:rPr>
        <w:t>详细通讯地址：</w:t>
      </w:r>
    </w:p>
    <w:p w14:paraId="5DD241A1">
      <w:pPr>
        <w:spacing w:line="360" w:lineRule="auto"/>
        <w:rPr>
          <w:rFonts w:ascii="宋体"/>
          <w:color w:val="auto"/>
          <w:sz w:val="24"/>
        </w:rPr>
      </w:pPr>
      <w:r>
        <w:rPr>
          <w:rFonts w:hint="eastAsia" w:ascii="宋体"/>
          <w:color w:val="auto"/>
          <w:sz w:val="24"/>
        </w:rPr>
        <w:t>邮政编码：</w:t>
      </w:r>
    </w:p>
    <w:p w14:paraId="20BB330D">
      <w:pPr>
        <w:adjustRightInd w:val="0"/>
        <w:snapToGrid w:val="0"/>
        <w:spacing w:line="360" w:lineRule="auto"/>
        <w:ind w:right="480"/>
        <w:outlineLvl w:val="0"/>
        <w:rPr>
          <w:rFonts w:ascii="宋体" w:hAnsi="宋体"/>
          <w:b/>
          <w:color w:val="auto"/>
          <w:sz w:val="28"/>
        </w:rPr>
      </w:pPr>
    </w:p>
    <w:p w14:paraId="6E27D662">
      <w:pPr>
        <w:adjustRightInd w:val="0"/>
        <w:snapToGrid w:val="0"/>
        <w:spacing w:line="360" w:lineRule="auto"/>
        <w:ind w:right="480"/>
        <w:outlineLvl w:val="0"/>
        <w:rPr>
          <w:rFonts w:ascii="宋体" w:hAnsi="宋体"/>
          <w:b/>
          <w:color w:val="auto"/>
          <w:sz w:val="28"/>
        </w:rPr>
      </w:pPr>
    </w:p>
    <w:p w14:paraId="01E53A93">
      <w:pPr>
        <w:adjustRightInd w:val="0"/>
        <w:snapToGrid w:val="0"/>
        <w:spacing w:line="360" w:lineRule="auto"/>
        <w:ind w:right="480"/>
        <w:outlineLvl w:val="0"/>
        <w:rPr>
          <w:rFonts w:ascii="宋体" w:hAnsi="宋体"/>
          <w:b/>
          <w:color w:val="auto"/>
          <w:sz w:val="28"/>
        </w:rPr>
      </w:pPr>
      <w:bookmarkStart w:id="26" w:name="_Toc1239"/>
      <w:r>
        <w:rPr>
          <w:rFonts w:ascii="宋体" w:hAnsi="宋体"/>
          <w:b/>
          <w:color w:val="auto"/>
          <w:sz w:val="28"/>
        </w:rPr>
        <w:t>附件3</w:t>
      </w:r>
      <w:bookmarkEnd w:id="26"/>
    </w:p>
    <w:p w14:paraId="046E3814">
      <w:pPr>
        <w:adjustRightInd w:val="0"/>
        <w:snapToGrid w:val="0"/>
        <w:spacing w:line="480" w:lineRule="auto"/>
        <w:jc w:val="center"/>
        <w:rPr>
          <w:rFonts w:ascii="仿宋" w:hAnsi="仿宋" w:eastAsia="仿宋"/>
          <w:b/>
          <w:color w:val="auto"/>
          <w:sz w:val="36"/>
          <w:szCs w:val="36"/>
        </w:rPr>
      </w:pPr>
      <w:r>
        <w:rPr>
          <w:rFonts w:hint="eastAsia" w:ascii="仿宋" w:hAnsi="仿宋" w:eastAsia="仿宋"/>
          <w:b/>
          <w:color w:val="auto"/>
          <w:sz w:val="36"/>
          <w:szCs w:val="36"/>
        </w:rPr>
        <w:t>营业执照等证明文件</w:t>
      </w:r>
    </w:p>
    <w:tbl>
      <w:tblPr>
        <w:tblStyle w:val="4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750F696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243A46F">
            <w:pPr>
              <w:spacing w:line="360" w:lineRule="auto"/>
              <w:jc w:val="left"/>
              <w:rPr>
                <w:rFonts w:ascii="仿宋" w:hAnsi="仿宋" w:eastAsia="仿宋"/>
                <w:b/>
                <w:color w:val="auto"/>
                <w:sz w:val="28"/>
              </w:rPr>
            </w:pPr>
            <w:r>
              <w:rPr>
                <w:rFonts w:hint="eastAsia" w:ascii="仿宋" w:hAnsi="仿宋" w:eastAsia="仿宋"/>
                <w:b/>
                <w:color w:val="auto"/>
                <w:sz w:val="28"/>
              </w:rPr>
              <w:t>证明材料：</w:t>
            </w:r>
            <w:r>
              <w:rPr>
                <w:rFonts w:hint="eastAsia" w:ascii="仿宋" w:hAnsi="仿宋" w:eastAsia="仿宋"/>
                <w:b/>
                <w:color w:val="auto"/>
                <w:sz w:val="28"/>
                <w:u w:val="single"/>
              </w:rPr>
              <w:t>营业执照（或事业单位法人证书或执业许可证</w:t>
            </w:r>
            <w:r>
              <w:rPr>
                <w:rFonts w:hint="eastAsia" w:ascii="仿宋" w:hAnsi="仿宋" w:eastAsia="仿宋"/>
                <w:b/>
                <w:color w:val="auto"/>
                <w:sz w:val="28"/>
                <w:u w:val="single"/>
                <w:lang w:val="en-US" w:eastAsia="zh-CN"/>
              </w:rPr>
              <w:t>或</w:t>
            </w:r>
            <w:r>
              <w:rPr>
                <w:rFonts w:hint="eastAsia" w:ascii="仿宋" w:hAnsi="仿宋" w:eastAsia="仿宋"/>
                <w:b/>
                <w:color w:val="auto"/>
                <w:sz w:val="28"/>
                <w:u w:val="single"/>
              </w:rPr>
              <w:t>自然人有效身份证明）</w:t>
            </w:r>
            <w:r>
              <w:rPr>
                <w:rFonts w:hint="eastAsia" w:ascii="仿宋" w:hAnsi="仿宋" w:eastAsia="仿宋"/>
                <w:color w:val="auto"/>
                <w:sz w:val="28"/>
              </w:rPr>
              <w:t>（提供扫描件加盖供应商公章）</w:t>
            </w:r>
            <w:r>
              <w:rPr>
                <w:rFonts w:hint="eastAsia" w:ascii="仿宋" w:hAnsi="仿宋" w:eastAsia="仿宋"/>
                <w:color w:val="auto"/>
                <w:sz w:val="24"/>
              </w:rPr>
              <w:t>。</w:t>
            </w:r>
          </w:p>
          <w:p w14:paraId="527E3C21">
            <w:pPr>
              <w:spacing w:line="360" w:lineRule="auto"/>
              <w:jc w:val="left"/>
              <w:rPr>
                <w:rFonts w:ascii="仿宋" w:hAnsi="仿宋" w:eastAsia="仿宋"/>
                <w:i/>
                <w:color w:val="auto"/>
                <w:sz w:val="24"/>
              </w:rPr>
            </w:pPr>
          </w:p>
          <w:p w14:paraId="27BD2B03">
            <w:pPr>
              <w:spacing w:line="360" w:lineRule="auto"/>
              <w:jc w:val="left"/>
              <w:rPr>
                <w:rFonts w:ascii="仿宋" w:hAnsi="仿宋" w:eastAsia="仿宋"/>
                <w:b/>
                <w:i/>
                <w:color w:val="auto"/>
                <w:sz w:val="28"/>
              </w:rPr>
            </w:pPr>
            <w:r>
              <w:rPr>
                <w:rFonts w:hint="eastAsia" w:ascii="仿宋" w:hAnsi="仿宋" w:eastAsia="仿宋"/>
                <w:b/>
                <w:i/>
                <w:color w:val="auto"/>
                <w:sz w:val="28"/>
              </w:rPr>
              <w:t>提示和说明：</w:t>
            </w:r>
          </w:p>
          <w:p w14:paraId="3BE692E0">
            <w:pPr>
              <w:spacing w:line="360" w:lineRule="auto"/>
              <w:ind w:firstLine="422" w:firstLineChars="151"/>
              <w:jc w:val="left"/>
              <w:rPr>
                <w:rFonts w:ascii="仿宋" w:hAnsi="仿宋" w:eastAsia="仿宋" w:cs="Arial"/>
                <w:i/>
                <w:color w:val="auto"/>
                <w:kern w:val="0"/>
                <w:sz w:val="28"/>
              </w:rPr>
            </w:pPr>
            <w:r>
              <w:rPr>
                <w:rFonts w:hint="eastAsia" w:ascii="仿宋" w:hAnsi="仿宋" w:eastAsia="仿宋" w:cs="Arial"/>
                <w:i/>
                <w:color w:val="auto"/>
                <w:kern w:val="0"/>
                <w:sz w:val="28"/>
              </w:rPr>
              <w:t>企业或个体工商户提供有效的“营业执照”；事业单位提供有效的“事业单位法人证书”；非企业专业服务机构提供执业许可证等证明文件；自然人（中国公民）提供个人有效身份证明文件。</w:t>
            </w:r>
          </w:p>
          <w:p w14:paraId="199259DB">
            <w:pPr>
              <w:pStyle w:val="4"/>
              <w:ind w:firstLine="280"/>
              <w:rPr>
                <w:rFonts w:ascii="仿宋" w:hAnsi="仿宋" w:eastAsia="仿宋"/>
                <w:i/>
                <w:color w:val="auto"/>
              </w:rPr>
            </w:pPr>
          </w:p>
        </w:tc>
      </w:tr>
    </w:tbl>
    <w:p w14:paraId="77EB81A3">
      <w:pPr>
        <w:adjustRightInd w:val="0"/>
        <w:snapToGrid w:val="0"/>
        <w:spacing w:line="360" w:lineRule="auto"/>
        <w:ind w:right="480"/>
        <w:outlineLvl w:val="0"/>
        <w:rPr>
          <w:color w:val="auto"/>
        </w:rPr>
      </w:pPr>
      <w:r>
        <w:rPr>
          <w:color w:val="auto"/>
        </w:rPr>
        <w:br w:type="page"/>
      </w:r>
    </w:p>
    <w:p w14:paraId="4A93DC06">
      <w:pPr>
        <w:adjustRightInd w:val="0"/>
        <w:snapToGrid w:val="0"/>
        <w:spacing w:line="360" w:lineRule="auto"/>
        <w:ind w:right="480"/>
        <w:outlineLvl w:val="0"/>
        <w:rPr>
          <w:rFonts w:ascii="宋体" w:hAnsi="宋体"/>
          <w:b/>
          <w:color w:val="auto"/>
          <w:sz w:val="28"/>
        </w:rPr>
      </w:pPr>
      <w:bookmarkStart w:id="27" w:name="_Toc142639338"/>
      <w:bookmarkStart w:id="28" w:name="_Toc2798"/>
      <w:r>
        <w:rPr>
          <w:rFonts w:ascii="宋体" w:hAnsi="宋体"/>
          <w:b/>
          <w:color w:val="auto"/>
          <w:sz w:val="28"/>
        </w:rPr>
        <w:t>附件</w:t>
      </w:r>
      <w:r>
        <w:rPr>
          <w:rFonts w:hint="eastAsia" w:ascii="宋体" w:hAnsi="宋体"/>
          <w:b/>
          <w:color w:val="auto"/>
          <w:sz w:val="28"/>
        </w:rPr>
        <w:t>4</w:t>
      </w:r>
      <w:bookmarkEnd w:id="27"/>
      <w:bookmarkEnd w:id="28"/>
    </w:p>
    <w:p w14:paraId="0DA51147">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48F1B15B">
      <w:pPr>
        <w:adjustRightInd w:val="0"/>
        <w:snapToGrid w:val="0"/>
        <w:spacing w:line="288" w:lineRule="auto"/>
        <w:rPr>
          <w:color w:val="auto"/>
          <w:szCs w:val="21"/>
          <w:shd w:val="clear" w:color="auto" w:fill="FFFFFF"/>
        </w:rPr>
      </w:pPr>
    </w:p>
    <w:p w14:paraId="7F94596C">
      <w:pPr>
        <w:snapToGrid w:val="0"/>
        <w:spacing w:before="120" w:beforeLines="50" w:after="50" w:line="360" w:lineRule="auto"/>
        <w:rPr>
          <w:rFonts w:ascii="宋体" w:hAnsi="宋体" w:cs="宋体"/>
          <w:b/>
          <w:bCs/>
          <w:color w:val="auto"/>
          <w:spacing w:val="-6"/>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s="宋体"/>
          <w:color w:val="auto"/>
          <w:sz w:val="24"/>
        </w:rPr>
        <w:t>采购组织机构名称</w:t>
      </w:r>
      <w:r>
        <w:rPr>
          <w:rFonts w:hint="eastAsia" w:ascii="宋体" w:hAnsi="宋体" w:cs="宋体"/>
          <w:color w:val="auto"/>
          <w:kern w:val="0"/>
          <w:sz w:val="24"/>
        </w:rPr>
        <w:t>）：</w:t>
      </w:r>
    </w:p>
    <w:p w14:paraId="01B61A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int="eastAsia" w:ascii="宋体" w:hAnsi="宋体" w:cs="宋体"/>
          <w:color w:val="auto"/>
          <w:sz w:val="24"/>
          <w:u w:val="single"/>
        </w:rPr>
        <w:t>（投标人全称）</w:t>
      </w:r>
      <w:r>
        <w:rPr>
          <w:rFonts w:hint="eastAsia" w:ascii="宋体" w:hAnsi="宋体" w:cs="宋体"/>
          <w:color w:val="auto"/>
          <w:spacing w:val="-6"/>
          <w:sz w:val="24"/>
        </w:rPr>
        <w:t>参加项目的采购活动并承诺如下：</w:t>
      </w:r>
    </w:p>
    <w:p w14:paraId="49EB43F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7CC979EB">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57855FC1">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6E848BD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18DEA4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00C2467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3B3F2A1C">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00D103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F58B92F">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E9CE887">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6D772D92">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4C2D659">
      <w:pPr>
        <w:adjustRightInd w:val="0"/>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451FABAA">
      <w:pPr>
        <w:adjustRightInd w:val="0"/>
        <w:snapToGrid w:val="0"/>
        <w:spacing w:line="288" w:lineRule="auto"/>
        <w:rPr>
          <w:rFonts w:ascii="宋体" w:hAnsi="宋体" w:cs="宋体"/>
          <w:color w:val="auto"/>
          <w:sz w:val="24"/>
        </w:rPr>
      </w:pPr>
    </w:p>
    <w:p w14:paraId="349FC261">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投标人名称（盖单位章）：     </w:t>
      </w:r>
    </w:p>
    <w:p w14:paraId="15FD6798">
      <w:pPr>
        <w:spacing w:line="360" w:lineRule="auto"/>
        <w:rPr>
          <w:rFonts w:ascii="宋体" w:hAnsi="宋体" w:cs="宋体"/>
          <w:color w:val="auto"/>
          <w:sz w:val="24"/>
        </w:rPr>
      </w:pPr>
    </w:p>
    <w:p w14:paraId="0186C0DC">
      <w:pPr>
        <w:spacing w:line="360" w:lineRule="auto"/>
        <w:ind w:firstLine="2760" w:firstLineChars="1150"/>
        <w:rPr>
          <w:rFonts w:ascii="宋体" w:hAnsi="宋体" w:cs="宋体"/>
          <w:color w:val="auto"/>
          <w:sz w:val="24"/>
        </w:rPr>
      </w:pPr>
      <w:r>
        <w:rPr>
          <w:rFonts w:hint="eastAsia" w:ascii="宋体" w:hAnsi="宋体" w:cs="宋体"/>
          <w:color w:val="auto"/>
          <w:sz w:val="24"/>
        </w:rPr>
        <w:t xml:space="preserve">法定代表人或全权代表（盖章或签字）： </w:t>
      </w:r>
    </w:p>
    <w:p w14:paraId="337B02D5">
      <w:pPr>
        <w:pStyle w:val="23"/>
        <w:adjustRightInd w:val="0"/>
        <w:snapToGrid w:val="0"/>
        <w:spacing w:line="360" w:lineRule="auto"/>
        <w:rPr>
          <w:rFonts w:hAnsi="宋体" w:cs="宋体"/>
          <w:color w:val="auto"/>
          <w:sz w:val="24"/>
        </w:rPr>
      </w:pPr>
    </w:p>
    <w:p w14:paraId="72E9B571">
      <w:pPr>
        <w:pStyle w:val="19"/>
        <w:rPr>
          <w:rFonts w:asciiTheme="minorEastAsia" w:hAnsiTheme="minorEastAsia" w:eastAsiaTheme="minorEastAsia"/>
          <w:color w:val="auto"/>
          <w:sz w:val="24"/>
        </w:rPr>
      </w:pPr>
      <w:r>
        <w:rPr>
          <w:rFonts w:hint="eastAsia" w:hAnsi="宋体" w:cs="宋体"/>
          <w:color w:val="auto"/>
          <w:sz w:val="24"/>
        </w:rPr>
        <w:t xml:space="preserve">                                                 日    期：</w:t>
      </w:r>
    </w:p>
    <w:p w14:paraId="24405BEE">
      <w:pPr>
        <w:pStyle w:val="23"/>
        <w:rPr>
          <w:rFonts w:asciiTheme="minorEastAsia" w:hAnsiTheme="minorEastAsia" w:eastAsiaTheme="minorEastAsia"/>
          <w:color w:val="auto"/>
          <w:sz w:val="24"/>
        </w:rPr>
      </w:pPr>
    </w:p>
    <w:p w14:paraId="36BC1C19">
      <w:pPr>
        <w:pStyle w:val="24"/>
        <w:rPr>
          <w:color w:val="auto"/>
        </w:rPr>
      </w:pPr>
    </w:p>
    <w:p w14:paraId="41E60E72">
      <w:pPr>
        <w:pStyle w:val="23"/>
        <w:rPr>
          <w:rFonts w:asciiTheme="minorEastAsia" w:hAnsiTheme="minorEastAsia" w:eastAsiaTheme="minorEastAsia"/>
          <w:color w:val="auto"/>
          <w:sz w:val="24"/>
        </w:rPr>
      </w:pPr>
    </w:p>
    <w:p w14:paraId="4383CA0E">
      <w:pPr>
        <w:adjustRightInd w:val="0"/>
        <w:snapToGrid w:val="0"/>
        <w:spacing w:line="360" w:lineRule="auto"/>
        <w:ind w:right="480"/>
        <w:outlineLvl w:val="0"/>
        <w:rPr>
          <w:rFonts w:hint="eastAsia" w:ascii="宋体" w:hAnsi="宋体" w:eastAsia="宋体"/>
          <w:b/>
          <w:color w:val="auto"/>
          <w:sz w:val="28"/>
          <w:lang w:eastAsia="zh-CN"/>
        </w:rPr>
      </w:pPr>
      <w:bookmarkStart w:id="29" w:name="_Toc21752"/>
      <w:r>
        <w:rPr>
          <w:rFonts w:ascii="宋体" w:hAnsi="宋体"/>
          <w:b/>
          <w:color w:val="auto"/>
          <w:sz w:val="28"/>
        </w:rPr>
        <w:t>附件</w:t>
      </w:r>
      <w:r>
        <w:rPr>
          <w:rFonts w:hint="eastAsia" w:ascii="宋体" w:hAnsi="宋体"/>
          <w:b/>
          <w:color w:val="auto"/>
          <w:sz w:val="28"/>
          <w:lang w:val="en-US" w:eastAsia="zh-CN"/>
        </w:rPr>
        <w:t>5</w:t>
      </w:r>
      <w:bookmarkEnd w:id="29"/>
    </w:p>
    <w:p w14:paraId="5E1C7915">
      <w:pPr>
        <w:pStyle w:val="4"/>
        <w:adjustRightInd w:val="0"/>
        <w:snapToGrid w:val="0"/>
        <w:spacing w:line="480" w:lineRule="auto"/>
        <w:ind w:firstLine="482" w:firstLineChars="200"/>
        <w:jc w:val="left"/>
        <w:rPr>
          <w:rFonts w:asciiTheme="minorEastAsia" w:hAnsiTheme="minorEastAsia" w:eastAsiaTheme="minorEastAsia"/>
          <w:b/>
          <w:color w:val="auto"/>
          <w:sz w:val="24"/>
          <w:szCs w:val="24"/>
        </w:rPr>
      </w:pPr>
      <w:r>
        <w:rPr>
          <w:rFonts w:hint="eastAsia" w:cs="宋体"/>
          <w:b/>
          <w:color w:val="auto"/>
          <w:sz w:val="24"/>
          <w:szCs w:val="24"/>
        </w:rPr>
        <w:t>提供采购公告中符合供应商特定条件的有效资质证书（</w:t>
      </w:r>
      <w:r>
        <w:rPr>
          <w:rFonts w:hint="eastAsia" w:cs="宋体"/>
          <w:b/>
          <w:color w:val="auto"/>
          <w:sz w:val="24"/>
          <w:szCs w:val="24"/>
          <w:lang w:val="en-US" w:eastAsia="zh-CN"/>
        </w:rPr>
        <w:t>投标</w:t>
      </w:r>
      <w:r>
        <w:rPr>
          <w:rFonts w:hint="eastAsia" w:cs="宋体"/>
          <w:b/>
          <w:color w:val="auto"/>
          <w:sz w:val="24"/>
          <w:szCs w:val="24"/>
        </w:rPr>
        <w:t>供应商特定条件中有要求的必须提供），以及需要说明的其他资料。</w:t>
      </w:r>
    </w:p>
    <w:p w14:paraId="5938E166">
      <w:pPr>
        <w:pStyle w:val="23"/>
        <w:ind w:firstLine="482"/>
        <w:jc w:val="left"/>
        <w:rPr>
          <w:rFonts w:asciiTheme="minorEastAsia" w:hAnsiTheme="minorEastAsia" w:eastAsiaTheme="minorEastAsia"/>
          <w:b/>
          <w:bCs/>
          <w:color w:val="auto"/>
          <w:sz w:val="24"/>
        </w:rPr>
      </w:pPr>
    </w:p>
    <w:p w14:paraId="575DAE70">
      <w:pPr>
        <w:pStyle w:val="23"/>
        <w:jc w:val="left"/>
        <w:rPr>
          <w:rFonts w:asciiTheme="minorEastAsia" w:hAnsiTheme="minorEastAsia" w:eastAsiaTheme="minorEastAsia"/>
          <w:color w:val="auto"/>
          <w:sz w:val="24"/>
        </w:rPr>
      </w:pPr>
    </w:p>
    <w:p w14:paraId="13D76756">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D0FF35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51B6ED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46C44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EF376D3">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2D4190E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38E45B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76B768CB">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B16D02">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A5DE87">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5840108">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5BAD36E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78D140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1109B49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rPr>
      </w:pPr>
    </w:p>
    <w:p w14:paraId="6F6D2A02">
      <w:pPr>
        <w:widowControl/>
        <w:jc w:val="left"/>
        <w:rPr>
          <w:rFonts w:asciiTheme="minorEastAsia" w:hAnsiTheme="minorEastAsia" w:eastAsiaTheme="minorEastAsia"/>
          <w:b/>
          <w:bCs/>
          <w:color w:val="auto"/>
          <w:sz w:val="24"/>
        </w:rPr>
      </w:pPr>
      <w:r>
        <w:rPr>
          <w:rFonts w:asciiTheme="minorEastAsia" w:hAnsiTheme="minorEastAsia" w:eastAsiaTheme="minorEastAsia"/>
          <w:b/>
          <w:bCs/>
          <w:color w:val="auto"/>
          <w:sz w:val="24"/>
        </w:rPr>
        <w:br w:type="page"/>
      </w:r>
    </w:p>
    <w:bookmarkEnd w:id="22"/>
    <w:bookmarkEnd w:id="23"/>
    <w:p w14:paraId="5E2897CB">
      <w:pPr>
        <w:jc w:val="center"/>
        <w:rPr>
          <w:rFonts w:hint="eastAsia"/>
          <w:color w:val="auto"/>
          <w:sz w:val="52"/>
          <w:szCs w:val="52"/>
        </w:rPr>
      </w:pPr>
      <w:bookmarkStart w:id="30" w:name="_Toc29537_WPSOffice_Level1"/>
      <w:bookmarkStart w:id="31" w:name="_Toc19972_WPSOffice_Level1"/>
    </w:p>
    <w:p w14:paraId="214CB61A">
      <w:pPr>
        <w:jc w:val="center"/>
        <w:rPr>
          <w:color w:val="auto"/>
          <w:sz w:val="52"/>
          <w:szCs w:val="52"/>
        </w:rPr>
      </w:pPr>
      <w:r>
        <w:rPr>
          <w:rFonts w:hint="eastAsia"/>
          <w:color w:val="auto"/>
          <w:sz w:val="52"/>
          <w:szCs w:val="52"/>
        </w:rPr>
        <w:t>项目名称</w:t>
      </w:r>
    </w:p>
    <w:p w14:paraId="313A15FE">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6F30DF7">
      <w:pPr>
        <w:autoSpaceDE w:val="0"/>
        <w:autoSpaceDN w:val="0"/>
        <w:adjustRightInd w:val="0"/>
        <w:spacing w:line="360" w:lineRule="auto"/>
        <w:jc w:val="center"/>
        <w:rPr>
          <w:rFonts w:ascii="宋体" w:hAnsi="宋体" w:cs="宋体"/>
          <w:color w:val="auto"/>
          <w:sz w:val="24"/>
          <w:lang w:val="zh-CN"/>
        </w:rPr>
      </w:pPr>
    </w:p>
    <w:p w14:paraId="399497B1">
      <w:pPr>
        <w:jc w:val="center"/>
        <w:rPr>
          <w:color w:val="auto"/>
          <w:sz w:val="84"/>
          <w:szCs w:val="84"/>
          <w:lang w:val="zh-CN"/>
        </w:rPr>
      </w:pPr>
      <w:r>
        <w:rPr>
          <w:rFonts w:hint="eastAsia"/>
          <w:color w:val="auto"/>
          <w:sz w:val="84"/>
          <w:szCs w:val="84"/>
          <w:lang w:val="zh-CN"/>
        </w:rPr>
        <w:t>投</w:t>
      </w:r>
    </w:p>
    <w:p w14:paraId="1AB051F2">
      <w:pPr>
        <w:jc w:val="center"/>
        <w:rPr>
          <w:color w:val="auto"/>
          <w:sz w:val="84"/>
          <w:szCs w:val="84"/>
          <w:lang w:val="zh-CN"/>
        </w:rPr>
      </w:pPr>
      <w:r>
        <w:rPr>
          <w:rFonts w:hint="eastAsia"/>
          <w:color w:val="auto"/>
          <w:sz w:val="84"/>
          <w:szCs w:val="84"/>
          <w:lang w:val="zh-CN"/>
        </w:rPr>
        <w:t>标</w:t>
      </w:r>
    </w:p>
    <w:p w14:paraId="5F56515B">
      <w:pPr>
        <w:jc w:val="center"/>
        <w:rPr>
          <w:color w:val="auto"/>
          <w:sz w:val="84"/>
          <w:szCs w:val="84"/>
        </w:rPr>
      </w:pPr>
      <w:r>
        <w:rPr>
          <w:rFonts w:hint="eastAsia"/>
          <w:color w:val="auto"/>
          <w:sz w:val="84"/>
          <w:szCs w:val="84"/>
          <w:lang w:val="zh-CN"/>
        </w:rPr>
        <w:t>文</w:t>
      </w:r>
    </w:p>
    <w:p w14:paraId="20BB2BEA">
      <w:pPr>
        <w:jc w:val="center"/>
        <w:rPr>
          <w:color w:val="auto"/>
          <w:sz w:val="84"/>
          <w:szCs w:val="84"/>
          <w:lang w:val="zh-CN"/>
        </w:rPr>
      </w:pPr>
      <w:r>
        <w:rPr>
          <w:rFonts w:hint="eastAsia"/>
          <w:color w:val="auto"/>
          <w:sz w:val="84"/>
          <w:szCs w:val="84"/>
          <w:lang w:val="zh-CN"/>
        </w:rPr>
        <w:t>件</w:t>
      </w:r>
    </w:p>
    <w:p w14:paraId="3AB572D3">
      <w:pPr>
        <w:spacing w:after="100" w:afterAutospacing="1" w:line="360" w:lineRule="auto"/>
        <w:ind w:right="-108"/>
        <w:jc w:val="center"/>
        <w:rPr>
          <w:rFonts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6685EF8A">
      <w:pPr>
        <w:pStyle w:val="42"/>
        <w:rPr>
          <w:color w:val="auto"/>
        </w:rPr>
      </w:pPr>
    </w:p>
    <w:p w14:paraId="1265B73C">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14:paraId="79B73B71">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14:paraId="67270752">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14:paraId="53DDC8B0">
      <w:pPr>
        <w:snapToGrid w:val="0"/>
        <w:spacing w:before="50" w:after="50" w:line="360" w:lineRule="auto"/>
        <w:rPr>
          <w:rFonts w:ascii="仿宋_GB2312" w:hAnsi="宋体" w:eastAsia="仿宋_GB2312"/>
          <w:b/>
          <w:color w:val="auto"/>
          <w:sz w:val="36"/>
          <w:szCs w:val="36"/>
        </w:rPr>
      </w:pPr>
    </w:p>
    <w:p w14:paraId="26EAAD24">
      <w:pPr>
        <w:pStyle w:val="16"/>
        <w:rPr>
          <w:rFonts w:ascii="仿宋_GB2312" w:hAnsi="宋体" w:eastAsia="仿宋_GB2312"/>
          <w:b/>
          <w:color w:val="auto"/>
          <w:sz w:val="36"/>
          <w:szCs w:val="36"/>
        </w:rPr>
      </w:pPr>
    </w:p>
    <w:p w14:paraId="4B14BFAA">
      <w:pPr>
        <w:pStyle w:val="41"/>
        <w:rPr>
          <w:rFonts w:ascii="仿宋_GB2312" w:hAnsi="宋体" w:eastAsia="仿宋_GB2312"/>
          <w:b/>
          <w:color w:val="auto"/>
          <w:sz w:val="36"/>
          <w:szCs w:val="36"/>
        </w:rPr>
      </w:pPr>
    </w:p>
    <w:p w14:paraId="381AFEF1">
      <w:pPr>
        <w:rPr>
          <w:color w:val="auto"/>
        </w:rPr>
      </w:pPr>
    </w:p>
    <w:p w14:paraId="33F45CBD">
      <w:pPr>
        <w:pStyle w:val="4"/>
        <w:rPr>
          <w:color w:val="auto"/>
        </w:rPr>
      </w:pPr>
    </w:p>
    <w:p w14:paraId="76515B07">
      <w:pPr>
        <w:rPr>
          <w:color w:val="auto"/>
        </w:rPr>
      </w:pPr>
    </w:p>
    <w:p w14:paraId="2D9CDC8E">
      <w:pPr>
        <w:pStyle w:val="12"/>
        <w:rPr>
          <w:rFonts w:ascii="仿宋_GB2312" w:hAnsi="宋体" w:eastAsia="仿宋_GB2312"/>
          <w:b/>
          <w:color w:val="auto"/>
          <w:sz w:val="36"/>
          <w:szCs w:val="36"/>
        </w:rPr>
      </w:pPr>
    </w:p>
    <w:p w14:paraId="662A4216">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商务与技术文件评分索引</w:t>
      </w:r>
    </w:p>
    <w:tbl>
      <w:tblPr>
        <w:tblStyle w:val="44"/>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263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01AD82">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rPr>
              <w:t>序号</w:t>
            </w:r>
          </w:p>
        </w:tc>
        <w:tc>
          <w:tcPr>
            <w:tcW w:w="1500" w:type="dxa"/>
            <w:noWrap w:val="0"/>
            <w:vAlign w:val="center"/>
          </w:tcPr>
          <w:p w14:paraId="5D9746FA">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评审项目</w:t>
            </w:r>
          </w:p>
        </w:tc>
        <w:tc>
          <w:tcPr>
            <w:tcW w:w="3915" w:type="dxa"/>
            <w:noWrap w:val="0"/>
            <w:vAlign w:val="center"/>
          </w:tcPr>
          <w:p w14:paraId="64DC60E9">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评分标准</w:t>
            </w:r>
          </w:p>
        </w:tc>
        <w:tc>
          <w:tcPr>
            <w:tcW w:w="1695" w:type="dxa"/>
            <w:noWrap w:val="0"/>
            <w:vAlign w:val="center"/>
          </w:tcPr>
          <w:p w14:paraId="777CE302">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供应商自评分</w:t>
            </w:r>
          </w:p>
        </w:tc>
        <w:tc>
          <w:tcPr>
            <w:tcW w:w="1358" w:type="dxa"/>
            <w:noWrap w:val="0"/>
            <w:vAlign w:val="center"/>
          </w:tcPr>
          <w:p w14:paraId="67EFB9AB">
            <w:pPr>
              <w:snapToGrid w:val="0"/>
              <w:spacing w:before="50" w:after="50" w:line="360" w:lineRule="auto"/>
              <w:jc w:val="center"/>
              <w:rPr>
                <w:rFonts w:hint="eastAsia" w:ascii="宋体" w:hAnsi="宋体"/>
                <w:b/>
                <w:bCs/>
                <w:color w:val="auto"/>
                <w:sz w:val="32"/>
                <w:szCs w:val="32"/>
                <w:lang w:val="zh-CN"/>
              </w:rPr>
            </w:pPr>
            <w:r>
              <w:rPr>
                <w:rFonts w:hint="eastAsia" w:ascii="宋体" w:hAnsi="宋体"/>
                <w:b/>
                <w:bCs/>
                <w:color w:val="auto"/>
                <w:sz w:val="32"/>
                <w:szCs w:val="32"/>
                <w:lang w:val="zh-CN"/>
              </w:rPr>
              <w:t>页码索引</w:t>
            </w:r>
          </w:p>
        </w:tc>
      </w:tr>
      <w:tr w14:paraId="7841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2E46138">
            <w:pPr>
              <w:snapToGrid w:val="0"/>
              <w:spacing w:before="50" w:after="50" w:line="360" w:lineRule="auto"/>
              <w:jc w:val="center"/>
              <w:rPr>
                <w:rFonts w:hint="eastAsia" w:ascii="宋体" w:hAnsi="宋体"/>
                <w:b/>
                <w:bCs/>
                <w:color w:val="auto"/>
                <w:sz w:val="32"/>
                <w:szCs w:val="32"/>
                <w:lang w:val="zh-CN" w:eastAsia="zh-CN"/>
              </w:rPr>
            </w:pPr>
            <w:r>
              <w:rPr>
                <w:rFonts w:hint="eastAsia" w:ascii="宋体" w:hAnsi="宋体"/>
                <w:b/>
                <w:bCs/>
                <w:color w:val="auto"/>
                <w:sz w:val="32"/>
                <w:szCs w:val="32"/>
                <w:lang w:val="zh-CN" w:eastAsia="zh-CN"/>
              </w:rPr>
              <w:t>....</w:t>
            </w:r>
          </w:p>
        </w:tc>
        <w:tc>
          <w:tcPr>
            <w:tcW w:w="1500" w:type="dxa"/>
            <w:noWrap w:val="0"/>
            <w:vAlign w:val="center"/>
          </w:tcPr>
          <w:p w14:paraId="7EF07B91">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8E8D43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6FB3A5">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98DA860">
            <w:pPr>
              <w:snapToGrid w:val="0"/>
              <w:spacing w:before="50" w:after="50" w:line="360" w:lineRule="auto"/>
              <w:jc w:val="center"/>
              <w:rPr>
                <w:rFonts w:hint="eastAsia" w:ascii="宋体" w:hAnsi="宋体"/>
                <w:b/>
                <w:bCs/>
                <w:color w:val="auto"/>
                <w:sz w:val="32"/>
                <w:szCs w:val="32"/>
                <w:lang w:val="zh-CN"/>
              </w:rPr>
            </w:pPr>
          </w:p>
        </w:tc>
      </w:tr>
      <w:tr w14:paraId="6FF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CF5C59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7B18E8D">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407A3F7">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4A2F38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DBCEAA">
            <w:pPr>
              <w:snapToGrid w:val="0"/>
              <w:spacing w:before="50" w:after="50" w:line="360" w:lineRule="auto"/>
              <w:jc w:val="center"/>
              <w:rPr>
                <w:rFonts w:hint="eastAsia" w:ascii="宋体" w:hAnsi="宋体"/>
                <w:b/>
                <w:bCs/>
                <w:color w:val="auto"/>
                <w:sz w:val="32"/>
                <w:szCs w:val="32"/>
                <w:lang w:val="zh-CN"/>
              </w:rPr>
            </w:pPr>
          </w:p>
        </w:tc>
      </w:tr>
      <w:tr w14:paraId="37BA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5A0A153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E92869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95F518B">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7A57187B">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74EBDA8">
            <w:pPr>
              <w:snapToGrid w:val="0"/>
              <w:spacing w:before="50" w:after="50" w:line="360" w:lineRule="auto"/>
              <w:jc w:val="center"/>
              <w:rPr>
                <w:rFonts w:hint="eastAsia" w:ascii="宋体" w:hAnsi="宋体"/>
                <w:b/>
                <w:bCs/>
                <w:color w:val="auto"/>
                <w:sz w:val="32"/>
                <w:szCs w:val="32"/>
                <w:lang w:val="zh-CN"/>
              </w:rPr>
            </w:pPr>
          </w:p>
        </w:tc>
      </w:tr>
      <w:tr w14:paraId="11D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A9DE2A4">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345986CB">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22BEFCAE">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75038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5347E98C">
            <w:pPr>
              <w:snapToGrid w:val="0"/>
              <w:spacing w:before="50" w:after="50" w:line="360" w:lineRule="auto"/>
              <w:jc w:val="center"/>
              <w:rPr>
                <w:rFonts w:hint="eastAsia" w:ascii="宋体" w:hAnsi="宋体"/>
                <w:b/>
                <w:bCs/>
                <w:color w:val="auto"/>
                <w:sz w:val="32"/>
                <w:szCs w:val="32"/>
                <w:lang w:val="zh-CN"/>
              </w:rPr>
            </w:pPr>
          </w:p>
        </w:tc>
      </w:tr>
      <w:tr w14:paraId="2B6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454CDC5D">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5F8D714">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504DB11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2748C8DF">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C6185AE">
            <w:pPr>
              <w:snapToGrid w:val="0"/>
              <w:spacing w:before="50" w:after="50" w:line="360" w:lineRule="auto"/>
              <w:jc w:val="center"/>
              <w:rPr>
                <w:rFonts w:hint="eastAsia" w:ascii="宋体" w:hAnsi="宋体"/>
                <w:b/>
                <w:bCs/>
                <w:color w:val="auto"/>
                <w:sz w:val="32"/>
                <w:szCs w:val="32"/>
                <w:lang w:val="zh-CN"/>
              </w:rPr>
            </w:pPr>
          </w:p>
        </w:tc>
      </w:tr>
      <w:tr w14:paraId="5C06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7500FB89">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52E3CD95">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180AB278">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71F2D27">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3C5F5EC">
            <w:pPr>
              <w:snapToGrid w:val="0"/>
              <w:spacing w:before="50" w:after="50" w:line="360" w:lineRule="auto"/>
              <w:jc w:val="center"/>
              <w:rPr>
                <w:rFonts w:hint="eastAsia" w:ascii="宋体" w:hAnsi="宋体"/>
                <w:b/>
                <w:bCs/>
                <w:color w:val="auto"/>
                <w:sz w:val="32"/>
                <w:szCs w:val="32"/>
                <w:lang w:val="zh-CN"/>
              </w:rPr>
            </w:pPr>
          </w:p>
        </w:tc>
      </w:tr>
      <w:tr w14:paraId="43AC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69DF853E">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42D9C589">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333BB8D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0FCC4C9E">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08E26D2E">
            <w:pPr>
              <w:snapToGrid w:val="0"/>
              <w:spacing w:before="50" w:after="50" w:line="360" w:lineRule="auto"/>
              <w:jc w:val="center"/>
              <w:rPr>
                <w:rFonts w:hint="eastAsia" w:ascii="宋体" w:hAnsi="宋体"/>
                <w:b/>
                <w:bCs/>
                <w:color w:val="auto"/>
                <w:sz w:val="32"/>
                <w:szCs w:val="32"/>
                <w:lang w:val="zh-CN"/>
              </w:rPr>
            </w:pPr>
          </w:p>
        </w:tc>
      </w:tr>
      <w:tr w14:paraId="44EA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18DE464F">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06D39198">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DCAE1CA">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1A7BD0D">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49F63031">
            <w:pPr>
              <w:snapToGrid w:val="0"/>
              <w:spacing w:before="50" w:after="50" w:line="360" w:lineRule="auto"/>
              <w:jc w:val="center"/>
              <w:rPr>
                <w:rFonts w:hint="eastAsia" w:ascii="宋体" w:hAnsi="宋体"/>
                <w:b/>
                <w:bCs/>
                <w:color w:val="auto"/>
                <w:sz w:val="32"/>
                <w:szCs w:val="32"/>
                <w:lang w:val="zh-CN"/>
              </w:rPr>
            </w:pPr>
          </w:p>
        </w:tc>
      </w:tr>
      <w:tr w14:paraId="264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21CAF0C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6E4261E0">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799011B6">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4071E9F9">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32B64C0A">
            <w:pPr>
              <w:snapToGrid w:val="0"/>
              <w:spacing w:before="50" w:after="50" w:line="360" w:lineRule="auto"/>
              <w:jc w:val="center"/>
              <w:rPr>
                <w:rFonts w:hint="eastAsia" w:ascii="宋体" w:hAnsi="宋体"/>
                <w:b/>
                <w:bCs/>
                <w:color w:val="auto"/>
                <w:sz w:val="32"/>
                <w:szCs w:val="32"/>
                <w:lang w:val="zh-CN"/>
              </w:rPr>
            </w:pPr>
          </w:p>
        </w:tc>
      </w:tr>
      <w:tr w14:paraId="280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14:paraId="011422FC">
            <w:pPr>
              <w:snapToGrid w:val="0"/>
              <w:spacing w:before="50" w:after="50" w:line="360" w:lineRule="auto"/>
              <w:jc w:val="center"/>
              <w:rPr>
                <w:rFonts w:hint="eastAsia" w:ascii="宋体" w:hAnsi="宋体"/>
                <w:b/>
                <w:bCs/>
                <w:color w:val="auto"/>
                <w:sz w:val="32"/>
                <w:szCs w:val="32"/>
                <w:lang w:val="zh-CN"/>
              </w:rPr>
            </w:pPr>
          </w:p>
        </w:tc>
        <w:tc>
          <w:tcPr>
            <w:tcW w:w="1500" w:type="dxa"/>
            <w:noWrap w:val="0"/>
            <w:vAlign w:val="center"/>
          </w:tcPr>
          <w:p w14:paraId="758460DE">
            <w:pPr>
              <w:snapToGrid w:val="0"/>
              <w:spacing w:before="50" w:after="50" w:line="360" w:lineRule="auto"/>
              <w:jc w:val="center"/>
              <w:rPr>
                <w:rFonts w:hint="eastAsia" w:ascii="宋体" w:hAnsi="宋体"/>
                <w:b/>
                <w:bCs/>
                <w:color w:val="auto"/>
                <w:sz w:val="32"/>
                <w:szCs w:val="32"/>
                <w:lang w:val="zh-CN"/>
              </w:rPr>
            </w:pPr>
          </w:p>
        </w:tc>
        <w:tc>
          <w:tcPr>
            <w:tcW w:w="3915" w:type="dxa"/>
            <w:noWrap w:val="0"/>
            <w:vAlign w:val="center"/>
          </w:tcPr>
          <w:p w14:paraId="67F3A40D">
            <w:pPr>
              <w:snapToGrid w:val="0"/>
              <w:spacing w:before="50" w:after="50" w:line="360" w:lineRule="auto"/>
              <w:jc w:val="center"/>
              <w:rPr>
                <w:rFonts w:hint="eastAsia" w:ascii="宋体" w:hAnsi="宋体"/>
                <w:b/>
                <w:bCs/>
                <w:color w:val="auto"/>
                <w:sz w:val="32"/>
                <w:szCs w:val="32"/>
                <w:lang w:val="zh-CN"/>
              </w:rPr>
            </w:pPr>
          </w:p>
        </w:tc>
        <w:tc>
          <w:tcPr>
            <w:tcW w:w="1695" w:type="dxa"/>
            <w:noWrap w:val="0"/>
            <w:vAlign w:val="center"/>
          </w:tcPr>
          <w:p w14:paraId="3CD29CAA">
            <w:pPr>
              <w:snapToGrid w:val="0"/>
              <w:spacing w:before="50" w:after="50" w:line="360" w:lineRule="auto"/>
              <w:jc w:val="center"/>
              <w:rPr>
                <w:rFonts w:hint="eastAsia" w:ascii="宋体" w:hAnsi="宋体"/>
                <w:b/>
                <w:bCs/>
                <w:color w:val="auto"/>
                <w:sz w:val="32"/>
                <w:szCs w:val="32"/>
                <w:lang w:val="zh-CN"/>
              </w:rPr>
            </w:pPr>
          </w:p>
        </w:tc>
        <w:tc>
          <w:tcPr>
            <w:tcW w:w="1358" w:type="dxa"/>
            <w:noWrap w:val="0"/>
            <w:vAlign w:val="center"/>
          </w:tcPr>
          <w:p w14:paraId="20FA18DD">
            <w:pPr>
              <w:snapToGrid w:val="0"/>
              <w:spacing w:before="50" w:after="50" w:line="360" w:lineRule="auto"/>
              <w:jc w:val="center"/>
              <w:rPr>
                <w:rFonts w:hint="eastAsia" w:ascii="宋体" w:hAnsi="宋体"/>
                <w:b/>
                <w:bCs/>
                <w:color w:val="auto"/>
                <w:sz w:val="32"/>
                <w:szCs w:val="32"/>
                <w:lang w:val="zh-CN"/>
              </w:rPr>
            </w:pPr>
          </w:p>
        </w:tc>
      </w:tr>
    </w:tbl>
    <w:p w14:paraId="7BE8E7A0">
      <w:pPr>
        <w:snapToGrid w:val="0"/>
        <w:spacing w:before="50" w:after="50" w:line="360" w:lineRule="auto"/>
        <w:jc w:val="both"/>
        <w:rPr>
          <w:rFonts w:hint="eastAsia" w:ascii="宋体" w:hAnsi="宋体"/>
          <w:b/>
          <w:bCs/>
          <w:color w:val="auto"/>
          <w:sz w:val="21"/>
          <w:szCs w:val="21"/>
          <w:lang w:val="zh-CN" w:eastAsia="zh-CN"/>
        </w:rPr>
      </w:pPr>
      <w:r>
        <w:rPr>
          <w:rFonts w:hint="eastAsia" w:ascii="宋体" w:hAnsi="宋体"/>
          <w:b/>
          <w:bCs/>
          <w:color w:val="auto"/>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DB2EBDF">
      <w:pPr>
        <w:snapToGrid w:val="0"/>
        <w:spacing w:before="50" w:after="50" w:line="360" w:lineRule="auto"/>
        <w:jc w:val="both"/>
        <w:rPr>
          <w:rFonts w:hint="eastAsia" w:ascii="宋体" w:hAnsi="宋体"/>
          <w:b/>
          <w:bCs/>
          <w:color w:val="auto"/>
          <w:sz w:val="32"/>
          <w:szCs w:val="32"/>
          <w:lang w:val="zh-CN"/>
        </w:rPr>
      </w:pPr>
    </w:p>
    <w:p w14:paraId="7EC21221">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　　    　　　　（盖章）</w:t>
      </w:r>
    </w:p>
    <w:p w14:paraId="7A93FBBB">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法定代表人或被授权人：（签字或盖章）</w:t>
      </w:r>
    </w:p>
    <w:p w14:paraId="6082C0C7">
      <w:pPr>
        <w:snapToGrid w:val="0"/>
        <w:spacing w:before="50" w:after="50" w:line="360" w:lineRule="auto"/>
        <w:jc w:val="right"/>
        <w:rPr>
          <w:rFonts w:hint="eastAsia" w:ascii="宋体" w:hAnsi="宋体"/>
          <w:b/>
          <w:bCs/>
          <w:color w:val="auto"/>
          <w:sz w:val="24"/>
          <w:szCs w:val="24"/>
          <w:lang w:val="zh-CN"/>
        </w:rPr>
      </w:pPr>
      <w:r>
        <w:rPr>
          <w:rFonts w:hint="eastAsia" w:ascii="宋体" w:hAnsi="宋体"/>
          <w:b/>
          <w:bCs/>
          <w:color w:val="auto"/>
          <w:sz w:val="24"/>
          <w:szCs w:val="24"/>
          <w:lang w:val="zh-CN"/>
        </w:rPr>
        <w:t>日　期：　　　 年　　月　　日</w:t>
      </w:r>
    </w:p>
    <w:p w14:paraId="2A921FF0">
      <w:pPr>
        <w:snapToGrid w:val="0"/>
        <w:spacing w:before="50" w:after="50" w:line="360" w:lineRule="auto"/>
        <w:jc w:val="center"/>
        <w:rPr>
          <w:rFonts w:hint="eastAsia" w:ascii="宋体" w:hAnsi="宋体"/>
          <w:b/>
          <w:bCs/>
          <w:color w:val="auto"/>
          <w:sz w:val="32"/>
          <w:szCs w:val="32"/>
          <w:lang w:val="zh-CN"/>
        </w:rPr>
      </w:pPr>
    </w:p>
    <w:p w14:paraId="18D205F1">
      <w:pPr>
        <w:snapToGrid w:val="0"/>
        <w:spacing w:before="50" w:after="50" w:line="360" w:lineRule="auto"/>
        <w:jc w:val="center"/>
        <w:rPr>
          <w:rFonts w:ascii="仿宋_GB2312" w:hAnsi="宋体" w:eastAsia="仿宋_GB2312"/>
          <w:b/>
          <w:color w:val="auto"/>
          <w:sz w:val="36"/>
          <w:szCs w:val="36"/>
        </w:rPr>
      </w:pPr>
      <w:r>
        <w:rPr>
          <w:rFonts w:hint="eastAsia" w:ascii="宋体" w:hAnsi="宋体"/>
          <w:b/>
          <w:bCs/>
          <w:color w:val="auto"/>
          <w:sz w:val="32"/>
          <w:szCs w:val="32"/>
          <w:lang w:val="zh-CN"/>
        </w:rPr>
        <w:br w:type="page"/>
      </w:r>
    </w:p>
    <w:p w14:paraId="4D8288DB">
      <w:pPr>
        <w:jc w:val="center"/>
        <w:rPr>
          <w:b/>
          <w:bCs/>
          <w:color w:val="auto"/>
          <w:sz w:val="32"/>
          <w:szCs w:val="32"/>
          <w:lang w:val="zh-CN"/>
        </w:rPr>
      </w:pPr>
    </w:p>
    <w:p w14:paraId="15F4C0C5">
      <w:pPr>
        <w:jc w:val="center"/>
        <w:rPr>
          <w:b/>
          <w:bCs/>
          <w:color w:val="auto"/>
          <w:sz w:val="36"/>
          <w:szCs w:val="36"/>
        </w:rPr>
      </w:pPr>
      <w:r>
        <w:rPr>
          <w:rFonts w:hint="eastAsia"/>
          <w:b/>
          <w:bCs/>
          <w:color w:val="auto"/>
          <w:sz w:val="36"/>
          <w:szCs w:val="36"/>
          <w:lang w:val="zh-CN"/>
        </w:rPr>
        <w:t>商务与技术文件</w:t>
      </w:r>
      <w:r>
        <w:rPr>
          <w:rFonts w:hint="eastAsia"/>
          <w:b/>
          <w:bCs/>
          <w:color w:val="auto"/>
          <w:sz w:val="36"/>
          <w:szCs w:val="36"/>
        </w:rPr>
        <w:t>目录</w:t>
      </w:r>
    </w:p>
    <w:p w14:paraId="0AE0ADA0">
      <w:pPr>
        <w:spacing w:line="360" w:lineRule="auto"/>
        <w:rPr>
          <w:color w:val="auto"/>
          <w:sz w:val="24"/>
          <w:szCs w:val="24"/>
        </w:rPr>
      </w:pPr>
    </w:p>
    <w:p w14:paraId="7090CE62">
      <w:pPr>
        <w:numPr>
          <w:ilvl w:val="0"/>
          <w:numId w:val="12"/>
        </w:numPr>
        <w:spacing w:line="360" w:lineRule="auto"/>
        <w:ind w:left="5" w:firstLine="415"/>
        <w:rPr>
          <w:color w:val="auto"/>
          <w:sz w:val="28"/>
          <w:szCs w:val="28"/>
        </w:rPr>
      </w:pPr>
      <w:r>
        <w:rPr>
          <w:rFonts w:hint="eastAsia"/>
          <w:color w:val="auto"/>
          <w:sz w:val="28"/>
          <w:szCs w:val="28"/>
        </w:rPr>
        <w:t>投标人情况介绍（附件</w:t>
      </w:r>
      <w:r>
        <w:rPr>
          <w:rFonts w:hint="eastAsia"/>
          <w:color w:val="auto"/>
          <w:sz w:val="28"/>
          <w:szCs w:val="28"/>
          <w:lang w:val="en-US" w:eastAsia="zh-CN"/>
        </w:rPr>
        <w:t>6</w:t>
      </w:r>
      <w:r>
        <w:rPr>
          <w:rFonts w:hint="eastAsia"/>
          <w:color w:val="auto"/>
          <w:sz w:val="28"/>
          <w:szCs w:val="28"/>
        </w:rPr>
        <w:t>）</w:t>
      </w:r>
    </w:p>
    <w:p w14:paraId="19FFC535">
      <w:pPr>
        <w:numPr>
          <w:ilvl w:val="0"/>
          <w:numId w:val="12"/>
        </w:numPr>
        <w:spacing w:line="360" w:lineRule="auto"/>
        <w:ind w:left="5" w:firstLine="415"/>
        <w:rPr>
          <w:color w:val="auto"/>
          <w:sz w:val="28"/>
          <w:szCs w:val="28"/>
        </w:rPr>
      </w:pPr>
      <w:r>
        <w:rPr>
          <w:rFonts w:hint="eastAsia"/>
          <w:color w:val="auto"/>
          <w:sz w:val="28"/>
          <w:szCs w:val="28"/>
        </w:rPr>
        <w:t>技术需求响应表（附件</w:t>
      </w:r>
      <w:r>
        <w:rPr>
          <w:rFonts w:hint="eastAsia"/>
          <w:color w:val="auto"/>
          <w:sz w:val="28"/>
          <w:szCs w:val="28"/>
          <w:lang w:val="en-US" w:eastAsia="zh-CN"/>
        </w:rPr>
        <w:t>7</w:t>
      </w:r>
      <w:r>
        <w:rPr>
          <w:rFonts w:hint="eastAsia"/>
          <w:color w:val="auto"/>
          <w:sz w:val="28"/>
          <w:szCs w:val="28"/>
        </w:rPr>
        <w:t>）</w:t>
      </w:r>
    </w:p>
    <w:p w14:paraId="1220BD06">
      <w:pPr>
        <w:numPr>
          <w:ilvl w:val="0"/>
          <w:numId w:val="12"/>
        </w:numPr>
        <w:spacing w:line="360" w:lineRule="auto"/>
        <w:ind w:left="5" w:firstLine="415"/>
        <w:rPr>
          <w:color w:val="auto"/>
          <w:sz w:val="28"/>
          <w:szCs w:val="28"/>
        </w:rPr>
      </w:pPr>
      <w:r>
        <w:rPr>
          <w:rFonts w:hint="eastAsia"/>
          <w:color w:val="auto"/>
          <w:sz w:val="28"/>
          <w:szCs w:val="28"/>
        </w:rPr>
        <w:t>项目实施人员一览表（附件</w:t>
      </w:r>
      <w:r>
        <w:rPr>
          <w:rFonts w:hint="eastAsia"/>
          <w:color w:val="auto"/>
          <w:sz w:val="28"/>
          <w:szCs w:val="28"/>
          <w:lang w:val="en-US" w:eastAsia="zh-CN"/>
        </w:rPr>
        <w:t>8</w:t>
      </w:r>
      <w:r>
        <w:rPr>
          <w:rFonts w:hint="eastAsia"/>
          <w:color w:val="auto"/>
          <w:sz w:val="28"/>
          <w:szCs w:val="28"/>
        </w:rPr>
        <w:t>）</w:t>
      </w:r>
    </w:p>
    <w:p w14:paraId="10CDE9A4">
      <w:pPr>
        <w:numPr>
          <w:ilvl w:val="0"/>
          <w:numId w:val="12"/>
        </w:numPr>
        <w:spacing w:line="360" w:lineRule="auto"/>
        <w:ind w:left="5" w:firstLine="415"/>
        <w:rPr>
          <w:color w:val="auto"/>
          <w:sz w:val="28"/>
          <w:szCs w:val="28"/>
        </w:rPr>
      </w:pPr>
      <w:r>
        <w:rPr>
          <w:rFonts w:hint="eastAsia"/>
          <w:color w:val="auto"/>
          <w:sz w:val="28"/>
          <w:szCs w:val="28"/>
        </w:rPr>
        <w:t>项目负责人资格情况表（附件</w:t>
      </w:r>
      <w:r>
        <w:rPr>
          <w:rFonts w:hint="eastAsia"/>
          <w:color w:val="auto"/>
          <w:sz w:val="28"/>
          <w:szCs w:val="28"/>
          <w:lang w:val="en-US" w:eastAsia="zh-CN"/>
        </w:rPr>
        <w:t>9</w:t>
      </w:r>
      <w:r>
        <w:rPr>
          <w:rFonts w:hint="eastAsia"/>
          <w:color w:val="auto"/>
          <w:sz w:val="28"/>
          <w:szCs w:val="28"/>
        </w:rPr>
        <w:t>）</w:t>
      </w:r>
    </w:p>
    <w:p w14:paraId="2C41EA08">
      <w:pPr>
        <w:pStyle w:val="16"/>
        <w:numPr>
          <w:ilvl w:val="0"/>
          <w:numId w:val="12"/>
        </w:numPr>
        <w:ind w:left="5" w:leftChars="0" w:firstLine="415" w:firstLineChars="0"/>
        <w:jc w:val="left"/>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技术</w:t>
      </w:r>
      <w:r>
        <w:rPr>
          <w:rFonts w:hint="eastAsia" w:ascii="Times New Roman" w:hAnsi="Times New Roman" w:eastAsia="宋体" w:cs="Times New Roman"/>
          <w:color w:val="auto"/>
          <w:kern w:val="2"/>
          <w:sz w:val="28"/>
          <w:szCs w:val="28"/>
          <w:lang w:val="en-US" w:eastAsia="zh-CN" w:bidi="ar-SA"/>
        </w:rPr>
        <w:t>方案（格式见附件</w:t>
      </w:r>
      <w:r>
        <w:rPr>
          <w:rFonts w:hint="eastAsia" w:cs="Times New Roman"/>
          <w:color w:val="auto"/>
          <w:kern w:val="2"/>
          <w:sz w:val="28"/>
          <w:szCs w:val="28"/>
          <w:lang w:val="en-US" w:eastAsia="zh-CN" w:bidi="ar-SA"/>
        </w:rPr>
        <w:t>10</w:t>
      </w:r>
      <w:r>
        <w:rPr>
          <w:rFonts w:hint="eastAsia" w:ascii="Times New Roman" w:hAnsi="Times New Roman" w:eastAsia="宋体" w:cs="Times New Roman"/>
          <w:color w:val="auto"/>
          <w:kern w:val="2"/>
          <w:sz w:val="28"/>
          <w:szCs w:val="28"/>
          <w:lang w:val="en-US" w:eastAsia="zh-CN" w:bidi="ar-SA"/>
        </w:rPr>
        <w:t>）</w:t>
      </w:r>
    </w:p>
    <w:p w14:paraId="67DA58A2">
      <w:pPr>
        <w:numPr>
          <w:ilvl w:val="0"/>
          <w:numId w:val="0"/>
        </w:numPr>
        <w:spacing w:line="360" w:lineRule="auto"/>
        <w:ind w:left="420" w:leftChars="0"/>
        <w:rPr>
          <w:color w:val="auto"/>
          <w:sz w:val="28"/>
          <w:szCs w:val="28"/>
        </w:rPr>
      </w:pPr>
      <w:r>
        <w:rPr>
          <w:rFonts w:hint="eastAsia"/>
          <w:color w:val="auto"/>
          <w:sz w:val="28"/>
          <w:szCs w:val="28"/>
          <w:lang w:val="en-US" w:eastAsia="zh-CN"/>
        </w:rPr>
        <w:t>6.</w:t>
      </w:r>
      <w:r>
        <w:rPr>
          <w:rFonts w:hint="eastAsia"/>
          <w:color w:val="auto"/>
          <w:sz w:val="28"/>
          <w:szCs w:val="28"/>
        </w:rPr>
        <w:t>证书一览表（附件</w:t>
      </w:r>
      <w:r>
        <w:rPr>
          <w:rFonts w:hint="eastAsia"/>
          <w:color w:val="auto"/>
          <w:sz w:val="28"/>
          <w:szCs w:val="28"/>
          <w:lang w:val="en-US" w:eastAsia="zh-CN"/>
        </w:rPr>
        <w:t>11</w:t>
      </w:r>
      <w:r>
        <w:rPr>
          <w:rFonts w:hint="eastAsia"/>
          <w:color w:val="auto"/>
          <w:sz w:val="28"/>
          <w:szCs w:val="28"/>
        </w:rPr>
        <w:t>）</w:t>
      </w:r>
    </w:p>
    <w:p w14:paraId="384E3625">
      <w:pPr>
        <w:numPr>
          <w:ilvl w:val="0"/>
          <w:numId w:val="0"/>
        </w:numPr>
        <w:spacing w:line="360" w:lineRule="auto"/>
        <w:ind w:left="420" w:leftChars="0"/>
        <w:rPr>
          <w:color w:val="auto"/>
          <w:sz w:val="28"/>
          <w:szCs w:val="28"/>
        </w:rPr>
      </w:pPr>
      <w:r>
        <w:rPr>
          <w:rFonts w:hint="eastAsia"/>
          <w:color w:val="auto"/>
          <w:sz w:val="28"/>
          <w:szCs w:val="28"/>
          <w:lang w:val="en-US" w:eastAsia="zh-CN"/>
        </w:rPr>
        <w:t>7.</w:t>
      </w:r>
      <w:r>
        <w:rPr>
          <w:rFonts w:hint="eastAsia"/>
          <w:color w:val="auto"/>
          <w:sz w:val="28"/>
          <w:szCs w:val="28"/>
        </w:rPr>
        <w:t>类似项目的成功案例（附件</w:t>
      </w:r>
      <w:r>
        <w:rPr>
          <w:rFonts w:hint="eastAsia"/>
          <w:color w:val="auto"/>
          <w:sz w:val="28"/>
          <w:szCs w:val="28"/>
          <w:lang w:val="en-US" w:eastAsia="zh-CN"/>
        </w:rPr>
        <w:t>12</w:t>
      </w:r>
      <w:r>
        <w:rPr>
          <w:rFonts w:hint="eastAsia"/>
          <w:color w:val="auto"/>
          <w:sz w:val="28"/>
          <w:szCs w:val="28"/>
        </w:rPr>
        <w:t>）</w:t>
      </w:r>
    </w:p>
    <w:p w14:paraId="182CC56A">
      <w:pPr>
        <w:pStyle w:val="12"/>
        <w:numPr>
          <w:ilvl w:val="0"/>
          <w:numId w:val="0"/>
        </w:numPr>
        <w:ind w:firstLine="560" w:firstLineChars="200"/>
        <w:rPr>
          <w:rFonts w:hint="eastAsia"/>
          <w:color w:val="auto"/>
          <w:sz w:val="28"/>
          <w:szCs w:val="28"/>
          <w:lang w:val="en-US" w:eastAsia="zh-CN"/>
        </w:rPr>
      </w:pPr>
      <w:r>
        <w:rPr>
          <w:rFonts w:hint="eastAsia"/>
          <w:color w:val="auto"/>
          <w:sz w:val="28"/>
          <w:szCs w:val="28"/>
          <w:lang w:val="en-US" w:eastAsia="zh-CN"/>
        </w:rPr>
        <w:t>8.</w:t>
      </w:r>
      <w:r>
        <w:rPr>
          <w:rFonts w:hint="eastAsia"/>
          <w:color w:val="auto"/>
          <w:sz w:val="28"/>
          <w:szCs w:val="28"/>
        </w:rPr>
        <w:t>商务需求响应表（附件</w:t>
      </w:r>
      <w:r>
        <w:rPr>
          <w:rFonts w:hint="eastAsia"/>
          <w:color w:val="auto"/>
          <w:sz w:val="28"/>
          <w:szCs w:val="28"/>
          <w:lang w:val="en-US" w:eastAsia="zh-CN"/>
        </w:rPr>
        <w:t>13</w:t>
      </w:r>
      <w:r>
        <w:rPr>
          <w:rFonts w:hint="eastAsia"/>
          <w:color w:val="auto"/>
          <w:sz w:val="28"/>
          <w:szCs w:val="28"/>
        </w:rPr>
        <w:t>）</w:t>
      </w:r>
      <w:r>
        <w:rPr>
          <w:rFonts w:hint="eastAsia"/>
          <w:color w:val="auto"/>
          <w:sz w:val="28"/>
          <w:szCs w:val="28"/>
          <w:lang w:val="en-US" w:eastAsia="zh-CN"/>
        </w:rPr>
        <w:t xml:space="preserve">  </w:t>
      </w:r>
    </w:p>
    <w:p w14:paraId="301980AA">
      <w:pPr>
        <w:numPr>
          <w:ilvl w:val="0"/>
          <w:numId w:val="0"/>
        </w:numPr>
        <w:spacing w:line="360" w:lineRule="auto"/>
        <w:ind w:left="420" w:leftChars="0"/>
        <w:rPr>
          <w:rFonts w:hint="default"/>
          <w:color w:val="auto"/>
          <w:sz w:val="28"/>
          <w:szCs w:val="28"/>
          <w:lang w:val="en-US" w:eastAsia="zh-CN"/>
        </w:rPr>
      </w:pPr>
      <w:r>
        <w:rPr>
          <w:rFonts w:hint="eastAsia"/>
          <w:color w:val="auto"/>
          <w:sz w:val="28"/>
          <w:szCs w:val="28"/>
          <w:lang w:val="en-US" w:eastAsia="zh-CN"/>
        </w:rPr>
        <w:t>9.</w:t>
      </w:r>
      <w:r>
        <w:rPr>
          <w:rFonts w:hint="eastAsia"/>
          <w:color w:val="auto"/>
          <w:sz w:val="28"/>
          <w:szCs w:val="28"/>
        </w:rPr>
        <w:t>投标人需要说明的其他内容（包括可能影响投标人技术性能评分项的各类证明材料）</w:t>
      </w:r>
    </w:p>
    <w:p w14:paraId="03417472">
      <w:pPr>
        <w:pStyle w:val="12"/>
        <w:numPr>
          <w:ilvl w:val="0"/>
          <w:numId w:val="0"/>
        </w:numPr>
        <w:rPr>
          <w:rFonts w:hint="default"/>
          <w:color w:val="auto"/>
          <w:sz w:val="28"/>
          <w:szCs w:val="28"/>
          <w:lang w:val="en-US" w:eastAsia="zh-CN"/>
        </w:rPr>
      </w:pPr>
    </w:p>
    <w:p w14:paraId="78472749">
      <w:pPr>
        <w:spacing w:line="360" w:lineRule="auto"/>
        <w:ind w:firstLine="562" w:firstLineChars="20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注：</w:t>
      </w:r>
      <w:r>
        <w:rPr>
          <w:rFonts w:hint="eastAsia" w:ascii="Times New Roman" w:hAnsi="Times New Roman" w:cs="Times New Roman"/>
          <w:b/>
          <w:bCs/>
          <w:color w:val="auto"/>
          <w:sz w:val="28"/>
          <w:szCs w:val="28"/>
        </w:rPr>
        <w:t>无格式的内容请各</w:t>
      </w:r>
      <w:r>
        <w:rPr>
          <w:rFonts w:hint="eastAsia" w:ascii="Times New Roman" w:hAnsi="Times New Roman" w:cs="Times New Roman"/>
          <w:b/>
          <w:bCs/>
          <w:color w:val="auto"/>
          <w:sz w:val="28"/>
          <w:szCs w:val="28"/>
          <w:lang w:eastAsia="zh-CN"/>
        </w:rPr>
        <w:t>供应商</w:t>
      </w:r>
      <w:r>
        <w:rPr>
          <w:rFonts w:hint="eastAsia" w:ascii="Times New Roman" w:hAnsi="Times New Roman" w:cs="Times New Roman"/>
          <w:b/>
          <w:bCs/>
          <w:color w:val="auto"/>
          <w:sz w:val="28"/>
          <w:szCs w:val="28"/>
        </w:rPr>
        <w:t>根据自身实际情况制作提供。</w:t>
      </w:r>
    </w:p>
    <w:p w14:paraId="45FC8A98">
      <w:pPr>
        <w:pStyle w:val="12"/>
        <w:numPr>
          <w:ilvl w:val="0"/>
          <w:numId w:val="0"/>
        </w:numPr>
        <w:rPr>
          <w:rFonts w:hint="default"/>
          <w:color w:val="auto"/>
          <w:sz w:val="28"/>
          <w:szCs w:val="28"/>
          <w:lang w:val="en-US" w:eastAsia="zh-CN"/>
        </w:rPr>
      </w:pPr>
    </w:p>
    <w:p w14:paraId="7DA72816">
      <w:pPr>
        <w:pStyle w:val="12"/>
        <w:ind w:left="0" w:leftChars="0" w:firstLine="0" w:firstLineChars="0"/>
        <w:rPr>
          <w:color w:val="auto"/>
          <w:sz w:val="28"/>
          <w:szCs w:val="28"/>
        </w:rPr>
      </w:pPr>
    </w:p>
    <w:p w14:paraId="628D7232">
      <w:pPr>
        <w:pStyle w:val="12"/>
        <w:ind w:left="0" w:leftChars="0" w:firstLine="0" w:firstLineChars="0"/>
        <w:rPr>
          <w:color w:val="auto"/>
          <w:sz w:val="28"/>
          <w:szCs w:val="28"/>
        </w:rPr>
      </w:pPr>
    </w:p>
    <w:p w14:paraId="7E1C32D6">
      <w:pPr>
        <w:pStyle w:val="12"/>
        <w:ind w:left="0" w:leftChars="0" w:firstLine="0" w:firstLineChars="0"/>
        <w:rPr>
          <w:color w:val="auto"/>
          <w:sz w:val="28"/>
          <w:szCs w:val="28"/>
        </w:rPr>
      </w:pPr>
    </w:p>
    <w:p w14:paraId="5173C97D">
      <w:pPr>
        <w:pStyle w:val="12"/>
        <w:ind w:left="0" w:leftChars="0" w:firstLine="0" w:firstLineChars="0"/>
        <w:rPr>
          <w:color w:val="auto"/>
          <w:sz w:val="28"/>
          <w:szCs w:val="28"/>
        </w:rPr>
      </w:pPr>
    </w:p>
    <w:p w14:paraId="4AD38397">
      <w:pPr>
        <w:pStyle w:val="12"/>
        <w:ind w:left="0" w:leftChars="0" w:firstLine="0" w:firstLineChars="0"/>
        <w:rPr>
          <w:color w:val="auto"/>
          <w:sz w:val="28"/>
          <w:szCs w:val="28"/>
        </w:rPr>
      </w:pPr>
    </w:p>
    <w:p w14:paraId="7C20B9F1">
      <w:pPr>
        <w:pStyle w:val="12"/>
        <w:ind w:left="0" w:leftChars="0" w:firstLine="0" w:firstLineChars="0"/>
        <w:rPr>
          <w:color w:val="auto"/>
          <w:sz w:val="28"/>
          <w:szCs w:val="28"/>
        </w:rPr>
      </w:pPr>
    </w:p>
    <w:p w14:paraId="0A6C0E40">
      <w:pPr>
        <w:pStyle w:val="12"/>
        <w:ind w:left="0" w:leftChars="0" w:firstLine="0" w:firstLineChars="0"/>
        <w:rPr>
          <w:color w:val="auto"/>
          <w:sz w:val="28"/>
          <w:szCs w:val="28"/>
        </w:rPr>
      </w:pPr>
    </w:p>
    <w:p w14:paraId="06DDF989">
      <w:pPr>
        <w:pStyle w:val="12"/>
        <w:ind w:left="0" w:leftChars="0" w:firstLine="0" w:firstLineChars="0"/>
        <w:rPr>
          <w:color w:val="auto"/>
          <w:sz w:val="28"/>
          <w:szCs w:val="28"/>
        </w:rPr>
      </w:pPr>
    </w:p>
    <w:p w14:paraId="5562148A">
      <w:pPr>
        <w:pStyle w:val="12"/>
        <w:ind w:left="0" w:leftChars="0" w:firstLine="0" w:firstLineChars="0"/>
        <w:rPr>
          <w:color w:val="auto"/>
          <w:sz w:val="28"/>
          <w:szCs w:val="28"/>
        </w:rPr>
      </w:pPr>
    </w:p>
    <w:p w14:paraId="04393964">
      <w:pPr>
        <w:pStyle w:val="19"/>
        <w:rPr>
          <w:color w:val="auto"/>
        </w:rPr>
      </w:pPr>
    </w:p>
    <w:p w14:paraId="2DEB5D71">
      <w:pPr>
        <w:pStyle w:val="12"/>
        <w:ind w:left="0" w:leftChars="0" w:firstLine="0" w:firstLineChars="0"/>
        <w:rPr>
          <w:color w:val="auto"/>
          <w:sz w:val="28"/>
          <w:szCs w:val="28"/>
        </w:rPr>
      </w:pPr>
    </w:p>
    <w:p w14:paraId="7A152828">
      <w:pPr>
        <w:pStyle w:val="12"/>
        <w:ind w:left="0" w:leftChars="0" w:firstLine="0" w:firstLineChars="0"/>
        <w:rPr>
          <w:color w:val="auto"/>
          <w:sz w:val="28"/>
          <w:szCs w:val="28"/>
        </w:rPr>
      </w:pPr>
    </w:p>
    <w:p w14:paraId="3A580646">
      <w:pPr>
        <w:pStyle w:val="12"/>
        <w:ind w:left="0" w:leftChars="0" w:firstLine="0" w:firstLineChars="0"/>
        <w:rPr>
          <w:color w:val="auto"/>
          <w:sz w:val="28"/>
          <w:szCs w:val="28"/>
        </w:rPr>
      </w:pPr>
    </w:p>
    <w:p w14:paraId="2E2327EF">
      <w:pPr>
        <w:pStyle w:val="19"/>
        <w:rPr>
          <w:color w:val="auto"/>
          <w:sz w:val="28"/>
          <w:szCs w:val="28"/>
        </w:rPr>
      </w:pPr>
    </w:p>
    <w:p w14:paraId="131D0253">
      <w:pPr>
        <w:rPr>
          <w:color w:val="auto"/>
          <w:sz w:val="28"/>
          <w:szCs w:val="28"/>
        </w:rPr>
      </w:pPr>
    </w:p>
    <w:p w14:paraId="52DA25C4">
      <w:pPr>
        <w:pStyle w:val="4"/>
        <w:rPr>
          <w:color w:val="auto"/>
        </w:rPr>
      </w:pPr>
    </w:p>
    <w:p w14:paraId="5EA0F3CE">
      <w:pPr>
        <w:pStyle w:val="12"/>
        <w:ind w:left="0" w:leftChars="0" w:firstLine="0" w:firstLineChars="0"/>
        <w:rPr>
          <w:color w:val="auto"/>
          <w:sz w:val="28"/>
          <w:szCs w:val="28"/>
        </w:rPr>
      </w:pPr>
    </w:p>
    <w:p w14:paraId="6B1316D6">
      <w:pPr>
        <w:pStyle w:val="87"/>
        <w:bidi w:val="0"/>
        <w:rPr>
          <w:rFonts w:hint="default"/>
          <w:b/>
          <w:bCs/>
          <w:sz w:val="30"/>
          <w:szCs w:val="30"/>
          <w:lang w:val="en-US" w:eastAsia="zh-CN"/>
        </w:rPr>
      </w:pPr>
      <w:r>
        <w:rPr>
          <w:rFonts w:hint="eastAsia"/>
          <w:b/>
          <w:bCs/>
          <w:sz w:val="30"/>
          <w:szCs w:val="30"/>
        </w:rPr>
        <w:t>附件</w:t>
      </w:r>
      <w:r>
        <w:rPr>
          <w:rFonts w:hint="eastAsia"/>
          <w:b/>
          <w:bCs/>
          <w:sz w:val="30"/>
          <w:szCs w:val="30"/>
          <w:lang w:val="en-US" w:eastAsia="zh-CN"/>
        </w:rPr>
        <w:t>6</w:t>
      </w:r>
    </w:p>
    <w:p w14:paraId="3BA67025">
      <w:pPr>
        <w:pStyle w:val="86"/>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32" w:name="_Toc13307_WPSOffice_Level1"/>
      <w:bookmarkStart w:id="33" w:name="_Toc14261_WPSOffice_Level1"/>
      <w:r>
        <w:rPr>
          <w:rFonts w:hint="eastAsia"/>
          <w:b/>
          <w:color w:val="auto"/>
          <w:sz w:val="32"/>
          <w:szCs w:val="32"/>
        </w:rPr>
        <w:t>投标</w:t>
      </w:r>
      <w:r>
        <w:rPr>
          <w:rFonts w:hint="eastAsia"/>
          <w:b/>
          <w:bCs/>
          <w:color w:val="auto"/>
          <w:sz w:val="32"/>
          <w:szCs w:val="32"/>
        </w:rPr>
        <w:t>人基本情况表</w:t>
      </w:r>
      <w:bookmarkEnd w:id="32"/>
      <w:bookmarkEnd w:id="33"/>
    </w:p>
    <w:tbl>
      <w:tblPr>
        <w:tblStyle w:val="4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6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A438D6E">
            <w:pPr>
              <w:pStyle w:val="86"/>
              <w:shd w:val="clear" w:color="auto" w:fill="FFFFFF"/>
              <w:spacing w:before="0" w:beforeAutospacing="0" w:after="0" w:afterAutospacing="0"/>
              <w:jc w:val="center"/>
              <w:rPr>
                <w:bCs/>
                <w:color w:val="auto"/>
              </w:rPr>
            </w:pPr>
            <w:r>
              <w:rPr>
                <w:rFonts w:hint="eastAsia"/>
                <w:bCs/>
                <w:color w:val="auto"/>
              </w:rPr>
              <w:t>企业名称</w:t>
            </w:r>
          </w:p>
        </w:tc>
        <w:tc>
          <w:tcPr>
            <w:tcW w:w="3979" w:type="dxa"/>
            <w:gridSpan w:val="6"/>
            <w:tcMar>
              <w:top w:w="57" w:type="dxa"/>
              <w:left w:w="85" w:type="dxa"/>
              <w:bottom w:w="0" w:type="dxa"/>
              <w:right w:w="85" w:type="dxa"/>
            </w:tcMar>
            <w:vAlign w:val="center"/>
          </w:tcPr>
          <w:p w14:paraId="0C45CED0">
            <w:pPr>
              <w:pStyle w:val="86"/>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2E1C5A5D">
            <w:pPr>
              <w:pStyle w:val="86"/>
              <w:shd w:val="clear" w:color="auto" w:fill="FFFFFF"/>
              <w:spacing w:before="0" w:beforeAutospacing="0" w:after="0" w:afterAutospacing="0"/>
              <w:jc w:val="center"/>
              <w:rPr>
                <w:bCs/>
                <w:color w:val="auto"/>
              </w:rPr>
            </w:pPr>
            <w:r>
              <w:rPr>
                <w:rFonts w:hint="eastAsia"/>
                <w:bCs/>
                <w:color w:val="auto"/>
              </w:rPr>
              <w:t>法人代表</w:t>
            </w:r>
          </w:p>
        </w:tc>
        <w:tc>
          <w:tcPr>
            <w:tcW w:w="2151" w:type="dxa"/>
            <w:gridSpan w:val="2"/>
            <w:tcMar>
              <w:top w:w="57" w:type="dxa"/>
              <w:left w:w="85" w:type="dxa"/>
              <w:bottom w:w="0" w:type="dxa"/>
              <w:right w:w="85" w:type="dxa"/>
            </w:tcMar>
            <w:vAlign w:val="center"/>
          </w:tcPr>
          <w:p w14:paraId="7C7663F3">
            <w:pPr>
              <w:pStyle w:val="86"/>
              <w:shd w:val="clear" w:color="auto" w:fill="FFFFFF"/>
              <w:spacing w:before="0" w:beforeAutospacing="0" w:after="0" w:afterAutospacing="0"/>
              <w:jc w:val="center"/>
              <w:rPr>
                <w:bCs/>
                <w:color w:val="auto"/>
              </w:rPr>
            </w:pPr>
          </w:p>
        </w:tc>
      </w:tr>
      <w:tr w14:paraId="523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1C7E898">
            <w:pPr>
              <w:pStyle w:val="86"/>
              <w:shd w:val="clear" w:color="auto" w:fill="FFFFFF"/>
              <w:spacing w:before="0" w:beforeAutospacing="0" w:after="0" w:afterAutospacing="0"/>
              <w:jc w:val="center"/>
              <w:rPr>
                <w:bCs/>
                <w:color w:val="auto"/>
              </w:rPr>
            </w:pPr>
            <w:r>
              <w:rPr>
                <w:rFonts w:hint="eastAsia"/>
                <w:bCs/>
                <w:color w:val="auto"/>
              </w:rPr>
              <w:t>地址</w:t>
            </w:r>
          </w:p>
        </w:tc>
        <w:tc>
          <w:tcPr>
            <w:tcW w:w="3979" w:type="dxa"/>
            <w:gridSpan w:val="6"/>
            <w:tcBorders>
              <w:bottom w:val="single" w:color="auto" w:sz="4" w:space="0"/>
            </w:tcBorders>
            <w:tcMar>
              <w:top w:w="57" w:type="dxa"/>
              <w:left w:w="85" w:type="dxa"/>
              <w:bottom w:w="0" w:type="dxa"/>
              <w:right w:w="85" w:type="dxa"/>
            </w:tcMar>
            <w:vAlign w:val="center"/>
          </w:tcPr>
          <w:p w14:paraId="705BD16F">
            <w:pPr>
              <w:pStyle w:val="86"/>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56DDA90">
            <w:pPr>
              <w:pStyle w:val="86"/>
              <w:shd w:val="clear" w:color="auto" w:fill="FFFFFF"/>
              <w:spacing w:before="0" w:beforeAutospacing="0" w:after="0" w:afterAutospacing="0"/>
              <w:jc w:val="center"/>
              <w:rPr>
                <w:bCs/>
                <w:color w:val="auto"/>
              </w:rPr>
            </w:pPr>
            <w:r>
              <w:rPr>
                <w:rFonts w:hint="eastAsia"/>
                <w:bCs/>
                <w:color w:val="auto"/>
              </w:rPr>
              <w:t>企业性质</w:t>
            </w:r>
          </w:p>
        </w:tc>
        <w:tc>
          <w:tcPr>
            <w:tcW w:w="2151" w:type="dxa"/>
            <w:gridSpan w:val="2"/>
            <w:tcMar>
              <w:top w:w="57" w:type="dxa"/>
              <w:left w:w="85" w:type="dxa"/>
              <w:bottom w:w="0" w:type="dxa"/>
              <w:right w:w="85" w:type="dxa"/>
            </w:tcMar>
            <w:vAlign w:val="center"/>
          </w:tcPr>
          <w:p w14:paraId="484E4AF6">
            <w:pPr>
              <w:pStyle w:val="86"/>
              <w:shd w:val="clear" w:color="auto" w:fill="FFFFFF"/>
              <w:spacing w:before="0" w:beforeAutospacing="0" w:after="0" w:afterAutospacing="0"/>
              <w:jc w:val="center"/>
              <w:rPr>
                <w:bCs/>
                <w:color w:val="auto"/>
              </w:rPr>
            </w:pPr>
          </w:p>
        </w:tc>
      </w:tr>
      <w:tr w14:paraId="525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B0D7762">
            <w:pPr>
              <w:pStyle w:val="86"/>
              <w:shd w:val="clear" w:color="auto" w:fill="FFFFFF"/>
              <w:spacing w:before="0" w:beforeAutospacing="0" w:after="0" w:afterAutospacing="0"/>
              <w:jc w:val="center"/>
              <w:rPr>
                <w:bCs/>
                <w:color w:val="auto"/>
              </w:rPr>
            </w:pPr>
            <w:r>
              <w:rPr>
                <w:rFonts w:hint="eastAsia"/>
                <w:bCs/>
                <w:color w:val="auto"/>
              </w:rPr>
              <w:t>股东姓名</w:t>
            </w:r>
          </w:p>
        </w:tc>
        <w:tc>
          <w:tcPr>
            <w:tcW w:w="701" w:type="dxa"/>
            <w:tcBorders>
              <w:bottom w:val="single" w:color="auto" w:sz="4" w:space="0"/>
            </w:tcBorders>
            <w:tcMar>
              <w:top w:w="57" w:type="dxa"/>
              <w:left w:w="85" w:type="dxa"/>
              <w:bottom w:w="0" w:type="dxa"/>
              <w:right w:w="85" w:type="dxa"/>
            </w:tcMar>
            <w:vAlign w:val="center"/>
          </w:tcPr>
          <w:p w14:paraId="6B27E513">
            <w:pPr>
              <w:pStyle w:val="86"/>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22BEAAE3">
            <w:pPr>
              <w:pStyle w:val="86"/>
              <w:shd w:val="clear" w:color="auto" w:fill="FFFFFF"/>
              <w:spacing w:before="0" w:beforeAutospacing="0" w:after="0" w:afterAutospacing="0"/>
              <w:jc w:val="center"/>
              <w:rPr>
                <w:bCs/>
                <w:color w:val="auto"/>
              </w:rPr>
            </w:pPr>
            <w:r>
              <w:rPr>
                <w:rFonts w:hint="eastAsia"/>
                <w:bCs/>
                <w:color w:val="auto"/>
              </w:rPr>
              <w:t>股权结构（%）</w:t>
            </w:r>
          </w:p>
        </w:tc>
        <w:tc>
          <w:tcPr>
            <w:tcW w:w="2368" w:type="dxa"/>
            <w:gridSpan w:val="3"/>
            <w:tcBorders>
              <w:bottom w:val="single" w:color="auto" w:sz="4" w:space="0"/>
            </w:tcBorders>
            <w:tcMar>
              <w:top w:w="57" w:type="dxa"/>
              <w:left w:w="85" w:type="dxa"/>
              <w:bottom w:w="0" w:type="dxa"/>
              <w:right w:w="85" w:type="dxa"/>
            </w:tcMar>
            <w:vAlign w:val="center"/>
          </w:tcPr>
          <w:p w14:paraId="3A4F1068">
            <w:pPr>
              <w:widowControl/>
              <w:jc w:val="center"/>
              <w:rPr>
                <w:rFonts w:ascii="宋体" w:hAnsi="宋体" w:cs="宋体"/>
                <w:bCs/>
                <w:color w:val="auto"/>
                <w:kern w:val="0"/>
                <w:sz w:val="24"/>
              </w:rPr>
            </w:pPr>
          </w:p>
          <w:p w14:paraId="681C1A55">
            <w:pPr>
              <w:pStyle w:val="86"/>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7E70A211">
            <w:pPr>
              <w:pStyle w:val="86"/>
              <w:shd w:val="clear" w:color="auto" w:fill="FFFFFF"/>
              <w:spacing w:before="0" w:beforeAutospacing="0" w:after="0" w:afterAutospacing="0"/>
              <w:jc w:val="center"/>
              <w:rPr>
                <w:bCs/>
                <w:color w:val="auto"/>
              </w:rPr>
            </w:pPr>
            <w:r>
              <w:rPr>
                <w:rFonts w:hint="eastAsia"/>
                <w:bCs/>
                <w:color w:val="auto"/>
              </w:rPr>
              <w:t>股东关系</w:t>
            </w:r>
          </w:p>
        </w:tc>
        <w:tc>
          <w:tcPr>
            <w:tcW w:w="2151" w:type="dxa"/>
            <w:gridSpan w:val="2"/>
            <w:tcMar>
              <w:top w:w="57" w:type="dxa"/>
              <w:left w:w="85" w:type="dxa"/>
              <w:bottom w:w="0" w:type="dxa"/>
              <w:right w:w="85" w:type="dxa"/>
            </w:tcMar>
            <w:vAlign w:val="center"/>
          </w:tcPr>
          <w:p w14:paraId="79F2460F">
            <w:pPr>
              <w:pStyle w:val="86"/>
              <w:shd w:val="clear" w:color="auto" w:fill="FFFFFF"/>
              <w:spacing w:before="0" w:beforeAutospacing="0" w:after="0" w:afterAutospacing="0"/>
              <w:jc w:val="center"/>
              <w:rPr>
                <w:bCs/>
                <w:color w:val="auto"/>
              </w:rPr>
            </w:pPr>
          </w:p>
        </w:tc>
      </w:tr>
      <w:tr w14:paraId="3282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4995F6B">
            <w:pPr>
              <w:pStyle w:val="86"/>
              <w:shd w:val="clear" w:color="auto" w:fill="FFFFFF"/>
              <w:spacing w:before="0" w:beforeAutospacing="0" w:after="0" w:afterAutospacing="0"/>
              <w:jc w:val="center"/>
              <w:rPr>
                <w:bCs/>
                <w:color w:val="auto"/>
              </w:rPr>
            </w:pPr>
            <w:r>
              <w:rPr>
                <w:rFonts w:hint="eastAsia"/>
                <w:bCs/>
                <w:color w:val="auto"/>
              </w:rPr>
              <w:t>联系人姓名</w:t>
            </w:r>
          </w:p>
        </w:tc>
        <w:tc>
          <w:tcPr>
            <w:tcW w:w="701" w:type="dxa"/>
            <w:vMerge w:val="restart"/>
            <w:tcBorders>
              <w:top w:val="nil"/>
            </w:tcBorders>
            <w:tcMar>
              <w:top w:w="57" w:type="dxa"/>
              <w:left w:w="85" w:type="dxa"/>
              <w:bottom w:w="0" w:type="dxa"/>
              <w:right w:w="85" w:type="dxa"/>
            </w:tcMar>
            <w:vAlign w:val="center"/>
          </w:tcPr>
          <w:p w14:paraId="11BF4642">
            <w:pPr>
              <w:pStyle w:val="86"/>
              <w:shd w:val="clear" w:color="auto" w:fill="FFFFFF"/>
              <w:spacing w:before="0" w:beforeAutospacing="0" w:after="0" w:afterAutospacing="0"/>
              <w:jc w:val="center"/>
              <w:rPr>
                <w:bCs/>
                <w:color w:val="auto"/>
              </w:rPr>
            </w:pPr>
          </w:p>
        </w:tc>
        <w:tc>
          <w:tcPr>
            <w:tcW w:w="910" w:type="dxa"/>
            <w:gridSpan w:val="2"/>
            <w:tcBorders>
              <w:top w:val="nil"/>
              <w:bottom w:val="single" w:color="auto" w:sz="4" w:space="0"/>
            </w:tcBorders>
            <w:tcMar>
              <w:top w:w="57" w:type="dxa"/>
              <w:left w:w="85" w:type="dxa"/>
              <w:bottom w:w="0" w:type="dxa"/>
              <w:right w:w="85" w:type="dxa"/>
            </w:tcMar>
            <w:vAlign w:val="center"/>
          </w:tcPr>
          <w:p w14:paraId="2F4B4C16">
            <w:pPr>
              <w:pStyle w:val="86"/>
              <w:shd w:val="clear" w:color="auto" w:fill="FFFFFF"/>
              <w:spacing w:before="0" w:beforeAutospacing="0" w:after="0" w:afterAutospacing="0"/>
              <w:jc w:val="center"/>
              <w:rPr>
                <w:bCs/>
                <w:color w:val="auto"/>
              </w:rPr>
            </w:pPr>
            <w:r>
              <w:rPr>
                <w:rFonts w:hint="eastAsia"/>
                <w:bCs/>
                <w:color w:val="auto"/>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8B7C807">
            <w:pPr>
              <w:widowControl/>
              <w:jc w:val="center"/>
              <w:rPr>
                <w:rFonts w:ascii="宋体" w:hAnsi="宋体" w:cs="宋体"/>
                <w:bCs/>
                <w:color w:val="auto"/>
                <w:kern w:val="0"/>
                <w:sz w:val="24"/>
              </w:rPr>
            </w:pPr>
          </w:p>
          <w:p w14:paraId="3416B654">
            <w:pPr>
              <w:pStyle w:val="86"/>
              <w:shd w:val="clear" w:color="auto" w:fill="FFFFFF"/>
              <w:spacing w:before="0" w:beforeAutospacing="0" w:after="0" w:afterAutospacing="0"/>
              <w:jc w:val="center"/>
              <w:rPr>
                <w:bCs/>
                <w:color w:val="auto"/>
              </w:rPr>
            </w:pPr>
          </w:p>
        </w:tc>
        <w:tc>
          <w:tcPr>
            <w:tcW w:w="2001" w:type="dxa"/>
            <w:gridSpan w:val="3"/>
            <w:vMerge w:val="restart"/>
            <w:tcMar>
              <w:top w:w="57" w:type="dxa"/>
              <w:left w:w="85" w:type="dxa"/>
              <w:bottom w:w="0" w:type="dxa"/>
              <w:right w:w="85" w:type="dxa"/>
            </w:tcMar>
            <w:vAlign w:val="center"/>
          </w:tcPr>
          <w:p w14:paraId="2175F5BB">
            <w:pPr>
              <w:pStyle w:val="86"/>
              <w:shd w:val="clear" w:color="auto" w:fill="FFFFFF"/>
              <w:spacing w:before="0" w:beforeAutospacing="0" w:after="0" w:afterAutospacing="0"/>
              <w:jc w:val="center"/>
              <w:rPr>
                <w:bCs/>
                <w:color w:val="auto"/>
              </w:rPr>
            </w:pPr>
            <w:r>
              <w:rPr>
                <w:rFonts w:hint="eastAsia"/>
                <w:bCs/>
                <w:color w:val="auto"/>
              </w:rPr>
              <w:t>传真</w:t>
            </w:r>
          </w:p>
        </w:tc>
        <w:tc>
          <w:tcPr>
            <w:tcW w:w="2151" w:type="dxa"/>
            <w:gridSpan w:val="2"/>
            <w:vMerge w:val="restart"/>
            <w:tcMar>
              <w:top w:w="57" w:type="dxa"/>
              <w:left w:w="85" w:type="dxa"/>
              <w:bottom w:w="0" w:type="dxa"/>
              <w:right w:w="85" w:type="dxa"/>
            </w:tcMar>
            <w:vAlign w:val="center"/>
          </w:tcPr>
          <w:p w14:paraId="721B26FD">
            <w:pPr>
              <w:pStyle w:val="86"/>
              <w:shd w:val="clear" w:color="auto" w:fill="FFFFFF"/>
              <w:spacing w:before="0" w:beforeAutospacing="0" w:after="0" w:afterAutospacing="0"/>
              <w:jc w:val="center"/>
              <w:rPr>
                <w:bCs/>
                <w:color w:val="auto"/>
              </w:rPr>
            </w:pPr>
          </w:p>
        </w:tc>
      </w:tr>
      <w:tr w14:paraId="25D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DEFFF16">
            <w:pPr>
              <w:pStyle w:val="86"/>
              <w:shd w:val="clear" w:color="auto" w:fill="FFFFFF"/>
              <w:spacing w:before="0" w:beforeAutospacing="0" w:after="0" w:afterAutospacing="0"/>
              <w:jc w:val="center"/>
              <w:rPr>
                <w:bCs/>
                <w:color w:val="auto"/>
              </w:rPr>
            </w:pPr>
          </w:p>
        </w:tc>
        <w:tc>
          <w:tcPr>
            <w:tcW w:w="701" w:type="dxa"/>
            <w:vMerge w:val="continue"/>
            <w:tcBorders>
              <w:bottom w:val="single" w:color="auto" w:sz="4" w:space="0"/>
            </w:tcBorders>
            <w:tcMar>
              <w:top w:w="57" w:type="dxa"/>
              <w:left w:w="85" w:type="dxa"/>
              <w:bottom w:w="0" w:type="dxa"/>
              <w:right w:w="85" w:type="dxa"/>
            </w:tcMar>
            <w:vAlign w:val="center"/>
          </w:tcPr>
          <w:p w14:paraId="109684DB">
            <w:pPr>
              <w:pStyle w:val="86"/>
              <w:shd w:val="clear" w:color="auto" w:fill="FFFFFF"/>
              <w:spacing w:before="0" w:beforeAutospacing="0" w:after="0" w:afterAutospacing="0"/>
              <w:jc w:val="center"/>
              <w:rPr>
                <w:bCs/>
                <w:color w:val="auto"/>
              </w:rPr>
            </w:pPr>
          </w:p>
        </w:tc>
        <w:tc>
          <w:tcPr>
            <w:tcW w:w="910" w:type="dxa"/>
            <w:gridSpan w:val="2"/>
            <w:tcBorders>
              <w:bottom w:val="single" w:color="auto" w:sz="4" w:space="0"/>
            </w:tcBorders>
            <w:tcMar>
              <w:top w:w="57" w:type="dxa"/>
              <w:left w:w="85" w:type="dxa"/>
              <w:bottom w:w="0" w:type="dxa"/>
              <w:right w:w="85" w:type="dxa"/>
            </w:tcMar>
            <w:vAlign w:val="center"/>
          </w:tcPr>
          <w:p w14:paraId="4A58093D">
            <w:pPr>
              <w:pStyle w:val="86"/>
              <w:shd w:val="clear" w:color="auto" w:fill="FFFFFF"/>
              <w:spacing w:before="0" w:beforeAutospacing="0" w:after="0" w:afterAutospacing="0"/>
              <w:jc w:val="center"/>
              <w:rPr>
                <w:bCs/>
                <w:color w:val="auto"/>
              </w:rPr>
            </w:pPr>
            <w:r>
              <w:rPr>
                <w:rFonts w:hint="eastAsia"/>
                <w:bCs/>
                <w:color w:val="auto"/>
              </w:rPr>
              <w:t>手机</w:t>
            </w:r>
          </w:p>
        </w:tc>
        <w:tc>
          <w:tcPr>
            <w:tcW w:w="2368" w:type="dxa"/>
            <w:gridSpan w:val="3"/>
            <w:tcBorders>
              <w:bottom w:val="single" w:color="auto" w:sz="4" w:space="0"/>
            </w:tcBorders>
            <w:tcMar>
              <w:top w:w="57" w:type="dxa"/>
              <w:left w:w="85" w:type="dxa"/>
              <w:bottom w:w="0" w:type="dxa"/>
              <w:right w:w="85" w:type="dxa"/>
            </w:tcMar>
            <w:vAlign w:val="center"/>
          </w:tcPr>
          <w:p w14:paraId="3B656F63">
            <w:pPr>
              <w:pStyle w:val="86"/>
              <w:shd w:val="clear" w:color="auto" w:fill="FFFFFF"/>
              <w:spacing w:before="0" w:beforeAutospacing="0" w:after="0" w:afterAutospacing="0"/>
              <w:jc w:val="center"/>
              <w:rPr>
                <w:bCs/>
                <w:color w:val="auto"/>
              </w:rPr>
            </w:pPr>
          </w:p>
        </w:tc>
        <w:tc>
          <w:tcPr>
            <w:tcW w:w="2001" w:type="dxa"/>
            <w:gridSpan w:val="3"/>
            <w:vMerge w:val="continue"/>
            <w:tcMar>
              <w:top w:w="57" w:type="dxa"/>
              <w:left w:w="85" w:type="dxa"/>
              <w:bottom w:w="0" w:type="dxa"/>
              <w:right w:w="85" w:type="dxa"/>
            </w:tcMar>
            <w:vAlign w:val="center"/>
          </w:tcPr>
          <w:p w14:paraId="501A9AC8">
            <w:pPr>
              <w:pStyle w:val="86"/>
              <w:shd w:val="clear" w:color="auto" w:fill="FFFFFF"/>
              <w:spacing w:before="0" w:beforeAutospacing="0" w:after="0" w:afterAutospacing="0"/>
              <w:jc w:val="center"/>
              <w:rPr>
                <w:bCs/>
                <w:color w:val="auto"/>
              </w:rPr>
            </w:pPr>
          </w:p>
        </w:tc>
        <w:tc>
          <w:tcPr>
            <w:tcW w:w="2151" w:type="dxa"/>
            <w:gridSpan w:val="2"/>
            <w:vMerge w:val="continue"/>
            <w:tcMar>
              <w:top w:w="57" w:type="dxa"/>
              <w:left w:w="85" w:type="dxa"/>
              <w:bottom w:w="0" w:type="dxa"/>
              <w:right w:w="85" w:type="dxa"/>
            </w:tcMar>
            <w:vAlign w:val="center"/>
          </w:tcPr>
          <w:p w14:paraId="3F529E6A">
            <w:pPr>
              <w:pStyle w:val="86"/>
              <w:shd w:val="clear" w:color="auto" w:fill="FFFFFF"/>
              <w:spacing w:before="0" w:beforeAutospacing="0" w:after="0" w:afterAutospacing="0"/>
              <w:jc w:val="center"/>
              <w:rPr>
                <w:bCs/>
                <w:color w:val="auto"/>
              </w:rPr>
            </w:pPr>
          </w:p>
        </w:tc>
      </w:tr>
      <w:tr w14:paraId="101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0DFBFFC">
            <w:pPr>
              <w:pStyle w:val="86"/>
              <w:shd w:val="clear" w:color="auto" w:fill="FFFFFF"/>
              <w:spacing w:before="0" w:beforeAutospacing="0" w:after="0" w:afterAutospacing="0"/>
              <w:jc w:val="center"/>
              <w:rPr>
                <w:bCs/>
                <w:color w:val="auto"/>
              </w:rPr>
            </w:pPr>
            <w:r>
              <w:rPr>
                <w:bCs/>
                <w:color w:val="auto"/>
              </w:rPr>
              <w:t>1</w:t>
            </w:r>
            <w:r>
              <w:rPr>
                <w:rFonts w:hint="eastAsia"/>
                <w:bCs/>
                <w:color w:val="auto"/>
              </w:rPr>
              <w:t>.</w:t>
            </w:r>
          </w:p>
          <w:p w14:paraId="64DDEEF5">
            <w:pPr>
              <w:pStyle w:val="86"/>
              <w:shd w:val="clear" w:color="auto" w:fill="FFFFFF"/>
              <w:spacing w:before="0" w:beforeAutospacing="0" w:after="0" w:afterAutospacing="0"/>
              <w:jc w:val="center"/>
              <w:rPr>
                <w:bCs/>
                <w:color w:val="auto"/>
              </w:rPr>
            </w:pPr>
            <w:r>
              <w:rPr>
                <w:rFonts w:hint="eastAsia"/>
                <w:bCs/>
                <w:color w:val="auto"/>
              </w:rPr>
              <w:t>企</w:t>
            </w:r>
          </w:p>
          <w:p w14:paraId="606FA809">
            <w:pPr>
              <w:pStyle w:val="86"/>
              <w:shd w:val="clear" w:color="auto" w:fill="FFFFFF"/>
              <w:spacing w:before="0" w:beforeAutospacing="0" w:after="0" w:afterAutospacing="0"/>
              <w:jc w:val="center"/>
              <w:rPr>
                <w:bCs/>
                <w:color w:val="auto"/>
              </w:rPr>
            </w:pPr>
            <w:r>
              <w:rPr>
                <w:rFonts w:hint="eastAsia"/>
                <w:bCs/>
                <w:color w:val="auto"/>
              </w:rPr>
              <w:t>业</w:t>
            </w:r>
          </w:p>
          <w:p w14:paraId="5C6D8B2D">
            <w:pPr>
              <w:pStyle w:val="86"/>
              <w:shd w:val="clear" w:color="auto" w:fill="FFFFFF"/>
              <w:spacing w:before="0" w:beforeAutospacing="0" w:after="0" w:afterAutospacing="0"/>
              <w:jc w:val="center"/>
              <w:rPr>
                <w:bCs/>
                <w:color w:val="auto"/>
              </w:rPr>
            </w:pPr>
            <w:r>
              <w:rPr>
                <w:rFonts w:hint="eastAsia"/>
                <w:bCs/>
                <w:color w:val="auto"/>
              </w:rPr>
              <w:t>概</w:t>
            </w:r>
          </w:p>
          <w:p w14:paraId="1EAA9F13">
            <w:pPr>
              <w:pStyle w:val="86"/>
              <w:shd w:val="clear" w:color="auto" w:fill="FFFFFF"/>
              <w:spacing w:before="0" w:beforeAutospacing="0" w:after="0" w:afterAutospacing="0"/>
              <w:jc w:val="center"/>
              <w:rPr>
                <w:bCs/>
                <w:color w:val="auto"/>
              </w:rPr>
            </w:pPr>
            <w:r>
              <w:rPr>
                <w:rFonts w:hint="eastAsia"/>
                <w:bCs/>
                <w:color w:val="auto"/>
              </w:rPr>
              <w:t>况</w:t>
            </w:r>
          </w:p>
        </w:tc>
        <w:tc>
          <w:tcPr>
            <w:tcW w:w="701" w:type="dxa"/>
            <w:tcBorders>
              <w:top w:val="nil"/>
            </w:tcBorders>
            <w:tcMar>
              <w:top w:w="57" w:type="dxa"/>
              <w:left w:w="85" w:type="dxa"/>
              <w:bottom w:w="0" w:type="dxa"/>
              <w:right w:w="85" w:type="dxa"/>
            </w:tcMar>
            <w:vAlign w:val="center"/>
          </w:tcPr>
          <w:p w14:paraId="670F8033">
            <w:pPr>
              <w:pStyle w:val="86"/>
              <w:shd w:val="clear" w:color="auto" w:fill="FFFFFF"/>
              <w:spacing w:before="0" w:beforeAutospacing="0" w:after="0" w:afterAutospacing="0"/>
              <w:jc w:val="center"/>
              <w:rPr>
                <w:bCs/>
                <w:color w:val="auto"/>
              </w:rPr>
            </w:pPr>
            <w:r>
              <w:rPr>
                <w:rFonts w:hint="eastAsia"/>
                <w:bCs/>
                <w:color w:val="auto"/>
              </w:rPr>
              <w:t>职工人数</w:t>
            </w:r>
          </w:p>
        </w:tc>
        <w:tc>
          <w:tcPr>
            <w:tcW w:w="910" w:type="dxa"/>
            <w:gridSpan w:val="2"/>
            <w:tcBorders>
              <w:top w:val="nil"/>
            </w:tcBorders>
            <w:tcMar>
              <w:top w:w="57" w:type="dxa"/>
              <w:left w:w="85" w:type="dxa"/>
              <w:bottom w:w="0" w:type="dxa"/>
              <w:right w:w="85" w:type="dxa"/>
            </w:tcMar>
            <w:vAlign w:val="center"/>
          </w:tcPr>
          <w:p w14:paraId="5255D5B7">
            <w:pPr>
              <w:pStyle w:val="86"/>
              <w:shd w:val="clear" w:color="auto" w:fill="FFFFFF"/>
              <w:spacing w:before="0" w:beforeAutospacing="0" w:after="0" w:afterAutospacing="0"/>
              <w:jc w:val="center"/>
              <w:rPr>
                <w:bCs/>
                <w:color w:val="auto"/>
              </w:rPr>
            </w:pPr>
          </w:p>
        </w:tc>
        <w:tc>
          <w:tcPr>
            <w:tcW w:w="1163" w:type="dxa"/>
            <w:tcBorders>
              <w:top w:val="nil"/>
            </w:tcBorders>
            <w:tcMar>
              <w:top w:w="57" w:type="dxa"/>
              <w:left w:w="85" w:type="dxa"/>
              <w:bottom w:w="0" w:type="dxa"/>
              <w:right w:w="85" w:type="dxa"/>
            </w:tcMar>
            <w:vAlign w:val="center"/>
          </w:tcPr>
          <w:p w14:paraId="1BD41BCC">
            <w:pPr>
              <w:pStyle w:val="86"/>
              <w:shd w:val="clear" w:color="auto" w:fill="FFFFFF"/>
              <w:spacing w:before="0" w:beforeAutospacing="0" w:after="0" w:afterAutospacing="0"/>
              <w:jc w:val="center"/>
              <w:rPr>
                <w:bCs/>
                <w:color w:val="auto"/>
              </w:rPr>
            </w:pPr>
            <w:r>
              <w:rPr>
                <w:rFonts w:hint="eastAsia"/>
                <w:bCs/>
                <w:color w:val="auto"/>
              </w:rPr>
              <w:t>具备大专以上学历人数</w:t>
            </w:r>
          </w:p>
        </w:tc>
        <w:tc>
          <w:tcPr>
            <w:tcW w:w="1205" w:type="dxa"/>
            <w:gridSpan w:val="2"/>
            <w:tcBorders>
              <w:top w:val="nil"/>
            </w:tcBorders>
            <w:tcMar>
              <w:top w:w="57" w:type="dxa"/>
              <w:left w:w="85" w:type="dxa"/>
              <w:bottom w:w="0" w:type="dxa"/>
              <w:right w:w="85" w:type="dxa"/>
            </w:tcMar>
            <w:vAlign w:val="center"/>
          </w:tcPr>
          <w:p w14:paraId="6E21A469">
            <w:pPr>
              <w:widowControl/>
              <w:jc w:val="center"/>
              <w:rPr>
                <w:rFonts w:ascii="宋体" w:hAnsi="宋体" w:cs="宋体"/>
                <w:bCs/>
                <w:color w:val="auto"/>
                <w:kern w:val="0"/>
                <w:sz w:val="24"/>
              </w:rPr>
            </w:pPr>
          </w:p>
          <w:p w14:paraId="12D4FD5E">
            <w:pPr>
              <w:widowControl/>
              <w:jc w:val="center"/>
              <w:rPr>
                <w:rFonts w:ascii="宋体" w:hAnsi="宋体" w:cs="宋体"/>
                <w:bCs/>
                <w:color w:val="auto"/>
                <w:kern w:val="0"/>
                <w:sz w:val="24"/>
              </w:rPr>
            </w:pPr>
          </w:p>
          <w:p w14:paraId="2A1ABDA1">
            <w:pPr>
              <w:pStyle w:val="86"/>
              <w:shd w:val="clear" w:color="auto" w:fill="FFFFFF"/>
              <w:spacing w:before="0" w:beforeAutospacing="0" w:after="0" w:afterAutospacing="0"/>
              <w:jc w:val="center"/>
              <w:rPr>
                <w:bCs/>
                <w:color w:val="auto"/>
              </w:rPr>
            </w:pPr>
          </w:p>
        </w:tc>
        <w:tc>
          <w:tcPr>
            <w:tcW w:w="2001" w:type="dxa"/>
            <w:gridSpan w:val="3"/>
            <w:tcMar>
              <w:top w:w="57" w:type="dxa"/>
              <w:left w:w="85" w:type="dxa"/>
              <w:bottom w:w="0" w:type="dxa"/>
              <w:right w:w="85" w:type="dxa"/>
            </w:tcMar>
            <w:vAlign w:val="center"/>
          </w:tcPr>
          <w:p w14:paraId="49FA2ACB">
            <w:pPr>
              <w:pStyle w:val="86"/>
              <w:shd w:val="clear" w:color="auto" w:fill="FFFFFF"/>
              <w:spacing w:before="0" w:beforeAutospacing="0" w:after="0" w:afterAutospacing="0"/>
              <w:jc w:val="center"/>
              <w:rPr>
                <w:bCs/>
                <w:color w:val="auto"/>
              </w:rPr>
            </w:pPr>
            <w:r>
              <w:rPr>
                <w:rFonts w:hint="eastAsia"/>
                <w:bCs/>
                <w:color w:val="auto"/>
              </w:rPr>
              <w:t>国家授予技术职称人数</w:t>
            </w:r>
          </w:p>
        </w:tc>
        <w:tc>
          <w:tcPr>
            <w:tcW w:w="2151" w:type="dxa"/>
            <w:gridSpan w:val="2"/>
            <w:tcMar>
              <w:top w:w="57" w:type="dxa"/>
              <w:left w:w="85" w:type="dxa"/>
              <w:bottom w:w="0" w:type="dxa"/>
              <w:right w:w="85" w:type="dxa"/>
            </w:tcMar>
            <w:vAlign w:val="center"/>
          </w:tcPr>
          <w:p w14:paraId="7D98123D">
            <w:pPr>
              <w:widowControl/>
              <w:jc w:val="center"/>
              <w:rPr>
                <w:rFonts w:ascii="宋体" w:hAnsi="宋体" w:cs="宋体"/>
                <w:bCs/>
                <w:color w:val="auto"/>
                <w:kern w:val="0"/>
                <w:sz w:val="24"/>
              </w:rPr>
            </w:pPr>
          </w:p>
          <w:p w14:paraId="28E85A50">
            <w:pPr>
              <w:pStyle w:val="86"/>
              <w:shd w:val="clear" w:color="auto" w:fill="FFFFFF"/>
              <w:spacing w:before="0" w:beforeAutospacing="0" w:after="0" w:afterAutospacing="0"/>
              <w:jc w:val="center"/>
              <w:rPr>
                <w:bCs/>
                <w:color w:val="auto"/>
              </w:rPr>
            </w:pPr>
          </w:p>
        </w:tc>
      </w:tr>
      <w:tr w14:paraId="500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F53571D">
            <w:pPr>
              <w:pStyle w:val="86"/>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53CFD886">
            <w:pPr>
              <w:pStyle w:val="86"/>
              <w:shd w:val="clear" w:color="auto" w:fill="FFFFFF"/>
              <w:spacing w:before="0" w:beforeAutospacing="0" w:after="0" w:afterAutospacing="0"/>
              <w:jc w:val="center"/>
              <w:rPr>
                <w:bCs/>
                <w:color w:val="auto"/>
              </w:rPr>
            </w:pPr>
            <w:r>
              <w:rPr>
                <w:rFonts w:hint="eastAsia"/>
                <w:bCs/>
                <w:color w:val="auto"/>
              </w:rPr>
              <w:t>占地面积</w:t>
            </w:r>
          </w:p>
        </w:tc>
        <w:tc>
          <w:tcPr>
            <w:tcW w:w="910" w:type="dxa"/>
            <w:gridSpan w:val="2"/>
            <w:tcMar>
              <w:top w:w="57" w:type="dxa"/>
              <w:left w:w="85" w:type="dxa"/>
              <w:bottom w:w="0" w:type="dxa"/>
              <w:right w:w="85" w:type="dxa"/>
            </w:tcMar>
            <w:vAlign w:val="center"/>
          </w:tcPr>
          <w:p w14:paraId="7E693CD8">
            <w:pPr>
              <w:pStyle w:val="86"/>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B00E17D">
            <w:pPr>
              <w:pStyle w:val="86"/>
              <w:shd w:val="clear" w:color="auto" w:fill="FFFFFF"/>
              <w:spacing w:before="0" w:beforeAutospacing="0" w:after="0" w:afterAutospacing="0"/>
              <w:jc w:val="center"/>
              <w:rPr>
                <w:bCs/>
                <w:color w:val="auto"/>
              </w:rPr>
            </w:pPr>
            <w:r>
              <w:rPr>
                <w:rFonts w:hint="eastAsia"/>
                <w:bCs/>
                <w:color w:val="auto"/>
              </w:rPr>
              <w:t>建筑面积</w:t>
            </w:r>
          </w:p>
        </w:tc>
        <w:tc>
          <w:tcPr>
            <w:tcW w:w="1205" w:type="dxa"/>
            <w:gridSpan w:val="2"/>
            <w:tcMar>
              <w:top w:w="57" w:type="dxa"/>
              <w:left w:w="85" w:type="dxa"/>
              <w:bottom w:w="0" w:type="dxa"/>
              <w:right w:w="85" w:type="dxa"/>
            </w:tcMar>
            <w:vAlign w:val="center"/>
          </w:tcPr>
          <w:p w14:paraId="28CFC882">
            <w:pPr>
              <w:pStyle w:val="86"/>
              <w:shd w:val="clear" w:color="auto" w:fill="FFFFFF"/>
              <w:spacing w:before="0" w:beforeAutospacing="0" w:after="0" w:afterAutospacing="0"/>
              <w:jc w:val="center"/>
              <w:rPr>
                <w:bCs/>
                <w:color w:val="auto"/>
              </w:rPr>
            </w:pPr>
            <w:r>
              <w:rPr>
                <w:rFonts w:hint="eastAsia"/>
                <w:bCs/>
                <w:color w:val="auto"/>
              </w:rPr>
              <w:t>平方米</w:t>
            </w:r>
          </w:p>
          <w:p w14:paraId="0E5E4235">
            <w:pPr>
              <w:pStyle w:val="86"/>
              <w:shd w:val="clear" w:color="auto" w:fill="FFFFFF"/>
              <w:spacing w:before="0" w:beforeAutospacing="0" w:after="0" w:afterAutospacing="0"/>
              <w:jc w:val="center"/>
              <w:rPr>
                <w:bCs/>
                <w:color w:val="auto"/>
              </w:rPr>
            </w:pPr>
            <w:r>
              <w:rPr>
                <w:rFonts w:hint="eastAsia"/>
                <w:bCs/>
                <w:color w:val="auto"/>
              </w:rPr>
              <w:t>□自有</w:t>
            </w:r>
          </w:p>
          <w:p w14:paraId="594B1726">
            <w:pPr>
              <w:pStyle w:val="86"/>
              <w:shd w:val="clear" w:color="auto" w:fill="FFFFFF"/>
              <w:spacing w:before="0" w:beforeAutospacing="0" w:after="0" w:afterAutospacing="0"/>
              <w:jc w:val="center"/>
              <w:rPr>
                <w:bCs/>
                <w:color w:val="auto"/>
              </w:rPr>
            </w:pPr>
            <w:r>
              <w:rPr>
                <w:rFonts w:hint="eastAsia"/>
                <w:bCs/>
                <w:color w:val="auto"/>
              </w:rPr>
              <w:t>□租赁</w:t>
            </w:r>
          </w:p>
        </w:tc>
        <w:tc>
          <w:tcPr>
            <w:tcW w:w="2001" w:type="dxa"/>
            <w:gridSpan w:val="3"/>
            <w:tcMar>
              <w:top w:w="57" w:type="dxa"/>
              <w:left w:w="85" w:type="dxa"/>
              <w:bottom w:w="0" w:type="dxa"/>
              <w:right w:w="85" w:type="dxa"/>
            </w:tcMar>
            <w:vAlign w:val="center"/>
          </w:tcPr>
          <w:p w14:paraId="7406874D">
            <w:pPr>
              <w:pStyle w:val="86"/>
              <w:shd w:val="clear" w:color="auto" w:fill="FFFFFF"/>
              <w:spacing w:before="0" w:beforeAutospacing="0" w:after="0" w:afterAutospacing="0"/>
              <w:jc w:val="center"/>
              <w:rPr>
                <w:bCs/>
                <w:color w:val="auto"/>
              </w:rPr>
            </w:pPr>
            <w:r>
              <w:rPr>
                <w:rFonts w:hint="eastAsia"/>
                <w:bCs/>
                <w:color w:val="auto"/>
              </w:rPr>
              <w:t>生产经营场所及场所的设施与设备</w:t>
            </w:r>
          </w:p>
        </w:tc>
        <w:tc>
          <w:tcPr>
            <w:tcW w:w="2151" w:type="dxa"/>
            <w:gridSpan w:val="2"/>
            <w:tcMar>
              <w:top w:w="57" w:type="dxa"/>
              <w:left w:w="85" w:type="dxa"/>
              <w:bottom w:w="0" w:type="dxa"/>
              <w:right w:w="85" w:type="dxa"/>
            </w:tcMar>
            <w:vAlign w:val="center"/>
          </w:tcPr>
          <w:p w14:paraId="488B79BC">
            <w:pPr>
              <w:pStyle w:val="86"/>
              <w:shd w:val="clear" w:color="auto" w:fill="FFFFFF"/>
              <w:spacing w:before="0" w:beforeAutospacing="0" w:after="0" w:afterAutospacing="0"/>
              <w:jc w:val="center"/>
              <w:rPr>
                <w:bCs/>
                <w:color w:val="auto"/>
              </w:rPr>
            </w:pPr>
          </w:p>
        </w:tc>
      </w:tr>
      <w:tr w14:paraId="0BB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769ED8F">
            <w:pPr>
              <w:pStyle w:val="86"/>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07723203">
            <w:pPr>
              <w:pStyle w:val="86"/>
              <w:shd w:val="clear" w:color="auto" w:fill="FFFFFF"/>
              <w:spacing w:before="0" w:beforeAutospacing="0" w:after="0" w:afterAutospacing="0"/>
              <w:jc w:val="center"/>
              <w:rPr>
                <w:bCs/>
                <w:color w:val="auto"/>
              </w:rPr>
            </w:pPr>
            <w:r>
              <w:rPr>
                <w:rFonts w:hint="eastAsia"/>
                <w:bCs/>
                <w:color w:val="auto"/>
              </w:rPr>
              <w:t>注册资金</w:t>
            </w:r>
          </w:p>
        </w:tc>
        <w:tc>
          <w:tcPr>
            <w:tcW w:w="910" w:type="dxa"/>
            <w:gridSpan w:val="2"/>
            <w:tcMar>
              <w:top w:w="57" w:type="dxa"/>
              <w:left w:w="85" w:type="dxa"/>
              <w:bottom w:w="0" w:type="dxa"/>
              <w:right w:w="85" w:type="dxa"/>
            </w:tcMar>
            <w:vAlign w:val="center"/>
          </w:tcPr>
          <w:p w14:paraId="6C47EE3B">
            <w:pPr>
              <w:pStyle w:val="86"/>
              <w:shd w:val="clear" w:color="auto" w:fill="FFFFFF"/>
              <w:spacing w:before="0" w:beforeAutospacing="0" w:after="0" w:afterAutospacing="0"/>
              <w:jc w:val="center"/>
              <w:rPr>
                <w:bCs/>
                <w:color w:val="auto"/>
              </w:rPr>
            </w:pPr>
          </w:p>
        </w:tc>
        <w:tc>
          <w:tcPr>
            <w:tcW w:w="1163" w:type="dxa"/>
            <w:tcMar>
              <w:top w:w="57" w:type="dxa"/>
              <w:left w:w="85" w:type="dxa"/>
              <w:bottom w:w="0" w:type="dxa"/>
              <w:right w:w="85" w:type="dxa"/>
            </w:tcMar>
            <w:vAlign w:val="center"/>
          </w:tcPr>
          <w:p w14:paraId="413E2255">
            <w:pPr>
              <w:pStyle w:val="86"/>
              <w:shd w:val="clear" w:color="auto" w:fill="FFFFFF"/>
              <w:spacing w:before="0" w:beforeAutospacing="0" w:after="0" w:afterAutospacing="0"/>
              <w:jc w:val="center"/>
              <w:rPr>
                <w:bCs/>
                <w:color w:val="auto"/>
              </w:rPr>
            </w:pPr>
            <w:r>
              <w:rPr>
                <w:rFonts w:hint="eastAsia"/>
                <w:bCs/>
                <w:color w:val="auto"/>
              </w:rPr>
              <w:t>注册发证机关</w:t>
            </w:r>
          </w:p>
        </w:tc>
        <w:tc>
          <w:tcPr>
            <w:tcW w:w="3206" w:type="dxa"/>
            <w:gridSpan w:val="5"/>
            <w:tcMar>
              <w:top w:w="57" w:type="dxa"/>
              <w:left w:w="85" w:type="dxa"/>
              <w:bottom w:w="0" w:type="dxa"/>
              <w:right w:w="85" w:type="dxa"/>
            </w:tcMar>
            <w:vAlign w:val="center"/>
          </w:tcPr>
          <w:p w14:paraId="683DC38F">
            <w:pPr>
              <w:widowControl/>
              <w:jc w:val="center"/>
              <w:rPr>
                <w:rFonts w:ascii="宋体" w:hAnsi="宋体" w:cs="宋体"/>
                <w:bCs/>
                <w:color w:val="auto"/>
                <w:kern w:val="0"/>
                <w:sz w:val="24"/>
              </w:rPr>
            </w:pPr>
          </w:p>
          <w:p w14:paraId="64E3EE10">
            <w:pPr>
              <w:pStyle w:val="86"/>
              <w:shd w:val="clear" w:color="auto" w:fill="FFFFFF"/>
              <w:spacing w:before="0" w:beforeAutospacing="0" w:after="0" w:afterAutospacing="0"/>
              <w:jc w:val="center"/>
              <w:rPr>
                <w:bCs/>
                <w:color w:val="auto"/>
              </w:rPr>
            </w:pPr>
          </w:p>
        </w:tc>
        <w:tc>
          <w:tcPr>
            <w:tcW w:w="1218" w:type="dxa"/>
            <w:tcMar>
              <w:top w:w="57" w:type="dxa"/>
              <w:left w:w="85" w:type="dxa"/>
              <w:bottom w:w="0" w:type="dxa"/>
              <w:right w:w="85" w:type="dxa"/>
            </w:tcMar>
            <w:vAlign w:val="center"/>
          </w:tcPr>
          <w:p w14:paraId="229C0D58">
            <w:pPr>
              <w:pStyle w:val="86"/>
              <w:shd w:val="clear" w:color="auto" w:fill="FFFFFF"/>
              <w:spacing w:before="0" w:beforeAutospacing="0" w:after="0" w:afterAutospacing="0"/>
              <w:jc w:val="center"/>
              <w:rPr>
                <w:bCs/>
                <w:color w:val="auto"/>
              </w:rPr>
            </w:pPr>
            <w:r>
              <w:rPr>
                <w:rFonts w:hint="eastAsia"/>
                <w:bCs/>
                <w:color w:val="auto"/>
              </w:rPr>
              <w:t>公司成立时间</w:t>
            </w:r>
          </w:p>
        </w:tc>
        <w:tc>
          <w:tcPr>
            <w:tcW w:w="933" w:type="dxa"/>
            <w:tcMar>
              <w:top w:w="57" w:type="dxa"/>
              <w:left w:w="85" w:type="dxa"/>
              <w:bottom w:w="0" w:type="dxa"/>
              <w:right w:w="85" w:type="dxa"/>
            </w:tcMar>
            <w:vAlign w:val="center"/>
          </w:tcPr>
          <w:p w14:paraId="5D02B0E6">
            <w:pPr>
              <w:pStyle w:val="86"/>
              <w:shd w:val="clear" w:color="auto" w:fill="FFFFFF"/>
              <w:spacing w:before="0" w:beforeAutospacing="0" w:after="0" w:afterAutospacing="0"/>
              <w:jc w:val="center"/>
              <w:rPr>
                <w:bCs/>
                <w:color w:val="auto"/>
              </w:rPr>
            </w:pPr>
          </w:p>
        </w:tc>
      </w:tr>
      <w:tr w14:paraId="29A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FFFE0A1">
            <w:pPr>
              <w:pStyle w:val="86"/>
              <w:shd w:val="clear" w:color="auto" w:fill="FFFFFF"/>
              <w:spacing w:before="0" w:beforeAutospacing="0" w:after="0" w:afterAutospacing="0"/>
              <w:jc w:val="center"/>
              <w:rPr>
                <w:bCs/>
                <w:color w:val="auto"/>
              </w:rPr>
            </w:pPr>
          </w:p>
        </w:tc>
        <w:tc>
          <w:tcPr>
            <w:tcW w:w="701" w:type="dxa"/>
            <w:tcMar>
              <w:top w:w="57" w:type="dxa"/>
              <w:left w:w="85" w:type="dxa"/>
              <w:bottom w:w="0" w:type="dxa"/>
              <w:right w:w="85" w:type="dxa"/>
            </w:tcMar>
            <w:vAlign w:val="center"/>
          </w:tcPr>
          <w:p w14:paraId="4F37B59E">
            <w:pPr>
              <w:pStyle w:val="86"/>
              <w:shd w:val="clear" w:color="auto" w:fill="FFFFFF"/>
              <w:spacing w:before="0" w:beforeAutospacing="0" w:after="0" w:afterAutospacing="0"/>
              <w:jc w:val="center"/>
              <w:rPr>
                <w:bCs/>
                <w:color w:val="auto"/>
              </w:rPr>
            </w:pPr>
            <w:r>
              <w:rPr>
                <w:rFonts w:hint="eastAsia"/>
                <w:bCs/>
                <w:color w:val="auto"/>
              </w:rPr>
              <w:t>核准经营范围</w:t>
            </w:r>
          </w:p>
        </w:tc>
        <w:tc>
          <w:tcPr>
            <w:tcW w:w="7430" w:type="dxa"/>
            <w:gridSpan w:val="10"/>
            <w:tcMar>
              <w:top w:w="57" w:type="dxa"/>
              <w:left w:w="85" w:type="dxa"/>
              <w:bottom w:w="0" w:type="dxa"/>
              <w:right w:w="85" w:type="dxa"/>
            </w:tcMar>
            <w:vAlign w:val="center"/>
          </w:tcPr>
          <w:p w14:paraId="3A7ABC19">
            <w:pPr>
              <w:pStyle w:val="86"/>
              <w:shd w:val="clear" w:color="auto" w:fill="FFFFFF"/>
              <w:spacing w:before="0" w:beforeAutospacing="0" w:after="0" w:afterAutospacing="0"/>
              <w:jc w:val="center"/>
              <w:rPr>
                <w:bCs/>
                <w:color w:val="auto"/>
              </w:rPr>
            </w:pPr>
          </w:p>
        </w:tc>
      </w:tr>
      <w:tr w14:paraId="205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9D83245">
            <w:pPr>
              <w:pStyle w:val="86"/>
              <w:shd w:val="clear" w:color="auto" w:fill="FFFFFF"/>
              <w:spacing w:before="0" w:beforeAutospacing="0" w:after="0" w:afterAutospacing="0"/>
              <w:jc w:val="center"/>
              <w:rPr>
                <w:bCs/>
                <w:color w:val="auto"/>
              </w:rPr>
            </w:pPr>
          </w:p>
        </w:tc>
        <w:tc>
          <w:tcPr>
            <w:tcW w:w="8131" w:type="dxa"/>
            <w:gridSpan w:val="11"/>
            <w:tcMar>
              <w:top w:w="57" w:type="dxa"/>
              <w:left w:w="85" w:type="dxa"/>
              <w:bottom w:w="0" w:type="dxa"/>
              <w:right w:w="85" w:type="dxa"/>
            </w:tcMar>
            <w:vAlign w:val="center"/>
          </w:tcPr>
          <w:p w14:paraId="3BF0D88E">
            <w:pPr>
              <w:pStyle w:val="86"/>
              <w:shd w:val="clear" w:color="auto" w:fill="FFFFFF"/>
              <w:spacing w:before="0" w:beforeAutospacing="0" w:after="0" w:afterAutospacing="0"/>
              <w:jc w:val="center"/>
              <w:rPr>
                <w:bCs/>
                <w:color w:val="auto"/>
              </w:rPr>
            </w:pPr>
            <w:r>
              <w:rPr>
                <w:rFonts w:hint="eastAsia"/>
                <w:bCs/>
                <w:color w:val="auto"/>
              </w:rPr>
              <w:t>发展历程及主要荣誉：</w:t>
            </w:r>
          </w:p>
        </w:tc>
      </w:tr>
      <w:tr w14:paraId="7E0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DB5FC4">
            <w:pPr>
              <w:pStyle w:val="86"/>
              <w:shd w:val="clear" w:color="auto" w:fill="FFFFFF"/>
              <w:spacing w:before="0" w:beforeAutospacing="0" w:after="0" w:afterAutospacing="0"/>
              <w:jc w:val="center"/>
              <w:rPr>
                <w:bCs/>
                <w:color w:val="auto"/>
              </w:rPr>
            </w:pPr>
            <w:r>
              <w:rPr>
                <w:bCs/>
                <w:color w:val="auto"/>
              </w:rPr>
              <w:t>2</w:t>
            </w:r>
            <w:r>
              <w:rPr>
                <w:rFonts w:hint="eastAsia"/>
                <w:bCs/>
                <w:color w:val="auto"/>
              </w:rPr>
              <w:t>．</w:t>
            </w:r>
          </w:p>
          <w:p w14:paraId="055E09A1">
            <w:pPr>
              <w:pStyle w:val="86"/>
              <w:shd w:val="clear" w:color="auto" w:fill="FFFFFF"/>
              <w:spacing w:before="0" w:beforeAutospacing="0" w:after="0" w:afterAutospacing="0"/>
              <w:jc w:val="center"/>
              <w:rPr>
                <w:bCs/>
                <w:color w:val="auto"/>
              </w:rPr>
            </w:pPr>
            <w:r>
              <w:rPr>
                <w:rFonts w:hint="eastAsia"/>
                <w:bCs/>
                <w:color w:val="auto"/>
              </w:rPr>
              <w:t>企业有关资质获证情况</w:t>
            </w:r>
          </w:p>
        </w:tc>
        <w:tc>
          <w:tcPr>
            <w:tcW w:w="1553" w:type="dxa"/>
            <w:gridSpan w:val="2"/>
            <w:vMerge w:val="restart"/>
            <w:tcMar>
              <w:top w:w="57" w:type="dxa"/>
              <w:left w:w="85" w:type="dxa"/>
              <w:bottom w:w="0" w:type="dxa"/>
              <w:right w:w="85" w:type="dxa"/>
            </w:tcMar>
            <w:vAlign w:val="center"/>
          </w:tcPr>
          <w:p w14:paraId="36AD9E8F">
            <w:pPr>
              <w:pStyle w:val="86"/>
              <w:spacing w:before="0" w:beforeAutospacing="0" w:after="0" w:afterAutospacing="0"/>
              <w:jc w:val="center"/>
              <w:rPr>
                <w:bCs/>
                <w:color w:val="auto"/>
              </w:rPr>
            </w:pPr>
            <w:r>
              <w:rPr>
                <w:rFonts w:hint="eastAsia"/>
                <w:bCs/>
                <w:color w:val="auto"/>
                <w:spacing w:val="41"/>
              </w:rPr>
              <w:t>企业获得其他资质</w:t>
            </w:r>
            <w:r>
              <w:rPr>
                <w:rFonts w:hint="eastAsia"/>
                <w:bCs/>
                <w:color w:val="auto"/>
                <w:spacing w:val="11"/>
              </w:rPr>
              <w:t>认证情况</w:t>
            </w:r>
          </w:p>
        </w:tc>
        <w:tc>
          <w:tcPr>
            <w:tcW w:w="1333" w:type="dxa"/>
            <w:gridSpan w:val="3"/>
            <w:tcMar>
              <w:top w:w="57" w:type="dxa"/>
              <w:left w:w="85" w:type="dxa"/>
              <w:bottom w:w="0" w:type="dxa"/>
              <w:right w:w="85" w:type="dxa"/>
            </w:tcMar>
            <w:vAlign w:val="center"/>
          </w:tcPr>
          <w:p w14:paraId="2A6485A3">
            <w:pPr>
              <w:pStyle w:val="86"/>
              <w:spacing w:before="0" w:beforeAutospacing="0" w:after="0" w:afterAutospacing="0"/>
              <w:jc w:val="center"/>
              <w:rPr>
                <w:bCs/>
                <w:color w:val="auto"/>
              </w:rPr>
            </w:pPr>
            <w:r>
              <w:rPr>
                <w:rFonts w:hint="eastAsia"/>
                <w:bCs/>
                <w:color w:val="auto"/>
                <w:spacing w:val="16"/>
              </w:rPr>
              <w:t>资质名称</w:t>
            </w:r>
          </w:p>
        </w:tc>
        <w:tc>
          <w:tcPr>
            <w:tcW w:w="1418" w:type="dxa"/>
            <w:gridSpan w:val="2"/>
            <w:tcMar>
              <w:top w:w="57" w:type="dxa"/>
              <w:left w:w="85" w:type="dxa"/>
              <w:bottom w:w="0" w:type="dxa"/>
              <w:right w:w="85" w:type="dxa"/>
            </w:tcMar>
            <w:vAlign w:val="center"/>
          </w:tcPr>
          <w:p w14:paraId="5CBA0810">
            <w:pPr>
              <w:pStyle w:val="86"/>
              <w:spacing w:before="0" w:beforeAutospacing="0" w:after="0" w:afterAutospacing="0"/>
              <w:jc w:val="center"/>
              <w:rPr>
                <w:bCs/>
                <w:color w:val="auto"/>
              </w:rPr>
            </w:pPr>
            <w:r>
              <w:rPr>
                <w:rFonts w:hint="eastAsia"/>
                <w:bCs/>
                <w:color w:val="auto"/>
                <w:spacing w:val="16"/>
              </w:rPr>
              <w:t>发证机关</w:t>
            </w:r>
          </w:p>
        </w:tc>
        <w:tc>
          <w:tcPr>
            <w:tcW w:w="1276" w:type="dxa"/>
            <w:tcMar>
              <w:top w:w="57" w:type="dxa"/>
              <w:left w:w="85" w:type="dxa"/>
              <w:bottom w:w="0" w:type="dxa"/>
              <w:right w:w="85" w:type="dxa"/>
            </w:tcMar>
            <w:vAlign w:val="center"/>
          </w:tcPr>
          <w:p w14:paraId="7E23530F">
            <w:pPr>
              <w:pStyle w:val="86"/>
              <w:spacing w:before="0" w:beforeAutospacing="0" w:after="0" w:afterAutospacing="0"/>
              <w:jc w:val="center"/>
              <w:rPr>
                <w:bCs/>
                <w:color w:val="auto"/>
              </w:rPr>
            </w:pPr>
            <w:r>
              <w:rPr>
                <w:rFonts w:hint="eastAsia"/>
                <w:bCs/>
                <w:color w:val="auto"/>
                <w:spacing w:val="27"/>
              </w:rPr>
              <w:t>编号</w:t>
            </w:r>
          </w:p>
        </w:tc>
        <w:tc>
          <w:tcPr>
            <w:tcW w:w="1618" w:type="dxa"/>
            <w:gridSpan w:val="2"/>
            <w:tcMar>
              <w:top w:w="57" w:type="dxa"/>
              <w:left w:w="85" w:type="dxa"/>
              <w:bottom w:w="0" w:type="dxa"/>
              <w:right w:w="85" w:type="dxa"/>
            </w:tcMar>
            <w:vAlign w:val="center"/>
          </w:tcPr>
          <w:p w14:paraId="6E3C10F3">
            <w:pPr>
              <w:pStyle w:val="86"/>
              <w:spacing w:before="0" w:beforeAutospacing="0" w:after="0" w:afterAutospacing="0"/>
              <w:jc w:val="center"/>
              <w:rPr>
                <w:bCs/>
                <w:color w:val="auto"/>
              </w:rPr>
            </w:pPr>
            <w:r>
              <w:rPr>
                <w:rFonts w:hint="eastAsia"/>
                <w:bCs/>
                <w:color w:val="auto"/>
                <w:spacing w:val="16"/>
              </w:rPr>
              <w:t>发证时间</w:t>
            </w:r>
          </w:p>
        </w:tc>
        <w:tc>
          <w:tcPr>
            <w:tcW w:w="933" w:type="dxa"/>
            <w:tcMar>
              <w:top w:w="57" w:type="dxa"/>
              <w:left w:w="85" w:type="dxa"/>
              <w:bottom w:w="0" w:type="dxa"/>
              <w:right w:w="85" w:type="dxa"/>
            </w:tcMar>
            <w:vAlign w:val="center"/>
          </w:tcPr>
          <w:p w14:paraId="1F27B27C">
            <w:pPr>
              <w:pStyle w:val="86"/>
              <w:spacing w:before="0" w:beforeAutospacing="0" w:after="0" w:afterAutospacing="0"/>
              <w:jc w:val="center"/>
              <w:rPr>
                <w:bCs/>
                <w:color w:val="auto"/>
              </w:rPr>
            </w:pPr>
            <w:r>
              <w:rPr>
                <w:rFonts w:hint="eastAsia"/>
                <w:bCs/>
                <w:color w:val="auto"/>
                <w:spacing w:val="27"/>
              </w:rPr>
              <w:t>期限</w:t>
            </w:r>
          </w:p>
        </w:tc>
      </w:tr>
      <w:tr w14:paraId="135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5476838">
            <w:pPr>
              <w:pStyle w:val="86"/>
              <w:shd w:val="clear" w:color="auto" w:fill="FFFFFF"/>
              <w:spacing w:before="0" w:beforeAutospacing="0" w:after="0" w:afterAutospacing="0"/>
              <w:jc w:val="center"/>
              <w:rPr>
                <w:bCs/>
                <w:color w:val="auto"/>
              </w:rPr>
            </w:pPr>
          </w:p>
        </w:tc>
        <w:tc>
          <w:tcPr>
            <w:tcW w:w="1553" w:type="dxa"/>
            <w:gridSpan w:val="2"/>
            <w:vMerge w:val="continue"/>
            <w:tcMar>
              <w:top w:w="57" w:type="dxa"/>
              <w:left w:w="85" w:type="dxa"/>
              <w:bottom w:w="0" w:type="dxa"/>
              <w:right w:w="85" w:type="dxa"/>
            </w:tcMar>
            <w:vAlign w:val="center"/>
          </w:tcPr>
          <w:p w14:paraId="197454AB">
            <w:pPr>
              <w:pStyle w:val="86"/>
              <w:spacing w:before="0" w:beforeAutospacing="0" w:after="0" w:afterAutospacing="0"/>
              <w:jc w:val="center"/>
              <w:rPr>
                <w:bCs/>
                <w:color w:val="auto"/>
              </w:rPr>
            </w:pPr>
          </w:p>
        </w:tc>
        <w:tc>
          <w:tcPr>
            <w:tcW w:w="1333" w:type="dxa"/>
            <w:gridSpan w:val="3"/>
            <w:tcMar>
              <w:top w:w="57" w:type="dxa"/>
              <w:left w:w="85" w:type="dxa"/>
              <w:bottom w:w="0" w:type="dxa"/>
              <w:right w:w="85" w:type="dxa"/>
            </w:tcMar>
            <w:vAlign w:val="center"/>
          </w:tcPr>
          <w:p w14:paraId="2723E1F8">
            <w:pPr>
              <w:pStyle w:val="86"/>
              <w:spacing w:before="0" w:beforeAutospacing="0" w:after="0" w:afterAutospacing="0"/>
              <w:jc w:val="center"/>
              <w:rPr>
                <w:bCs/>
                <w:color w:val="auto"/>
              </w:rPr>
            </w:pPr>
          </w:p>
        </w:tc>
        <w:tc>
          <w:tcPr>
            <w:tcW w:w="1418" w:type="dxa"/>
            <w:gridSpan w:val="2"/>
            <w:tcMar>
              <w:top w:w="57" w:type="dxa"/>
              <w:left w:w="85" w:type="dxa"/>
              <w:bottom w:w="0" w:type="dxa"/>
              <w:right w:w="85" w:type="dxa"/>
            </w:tcMar>
            <w:vAlign w:val="center"/>
          </w:tcPr>
          <w:p w14:paraId="4D60AECA">
            <w:pPr>
              <w:pStyle w:val="86"/>
              <w:spacing w:before="0" w:beforeAutospacing="0" w:after="0" w:afterAutospacing="0"/>
              <w:jc w:val="center"/>
              <w:rPr>
                <w:bCs/>
                <w:color w:val="auto"/>
              </w:rPr>
            </w:pPr>
          </w:p>
        </w:tc>
        <w:tc>
          <w:tcPr>
            <w:tcW w:w="1276" w:type="dxa"/>
            <w:tcMar>
              <w:top w:w="57" w:type="dxa"/>
              <w:left w:w="85" w:type="dxa"/>
              <w:bottom w:w="0" w:type="dxa"/>
              <w:right w:w="85" w:type="dxa"/>
            </w:tcMar>
            <w:vAlign w:val="center"/>
          </w:tcPr>
          <w:p w14:paraId="338C92A4">
            <w:pPr>
              <w:pStyle w:val="86"/>
              <w:spacing w:before="0" w:beforeAutospacing="0" w:after="0" w:afterAutospacing="0"/>
              <w:jc w:val="center"/>
              <w:rPr>
                <w:bCs/>
                <w:color w:val="auto"/>
              </w:rPr>
            </w:pPr>
          </w:p>
        </w:tc>
        <w:tc>
          <w:tcPr>
            <w:tcW w:w="1618" w:type="dxa"/>
            <w:gridSpan w:val="2"/>
            <w:tcMar>
              <w:top w:w="57" w:type="dxa"/>
              <w:left w:w="85" w:type="dxa"/>
              <w:bottom w:w="0" w:type="dxa"/>
              <w:right w:w="85" w:type="dxa"/>
            </w:tcMar>
            <w:vAlign w:val="center"/>
          </w:tcPr>
          <w:p w14:paraId="307FB4A5">
            <w:pPr>
              <w:pStyle w:val="86"/>
              <w:spacing w:before="0" w:beforeAutospacing="0" w:after="0" w:afterAutospacing="0"/>
              <w:jc w:val="center"/>
              <w:rPr>
                <w:bCs/>
                <w:color w:val="auto"/>
              </w:rPr>
            </w:pPr>
          </w:p>
        </w:tc>
        <w:tc>
          <w:tcPr>
            <w:tcW w:w="933" w:type="dxa"/>
            <w:tcMar>
              <w:top w:w="57" w:type="dxa"/>
              <w:left w:w="85" w:type="dxa"/>
              <w:bottom w:w="0" w:type="dxa"/>
              <w:right w:w="85" w:type="dxa"/>
            </w:tcMar>
            <w:vAlign w:val="center"/>
          </w:tcPr>
          <w:p w14:paraId="0013634F">
            <w:pPr>
              <w:pStyle w:val="86"/>
              <w:spacing w:before="0" w:beforeAutospacing="0" w:after="0" w:afterAutospacing="0"/>
              <w:jc w:val="center"/>
              <w:rPr>
                <w:color w:val="auto"/>
              </w:rPr>
            </w:pPr>
          </w:p>
        </w:tc>
      </w:tr>
      <w:tr w14:paraId="656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D9F27F">
            <w:pPr>
              <w:pStyle w:val="86"/>
              <w:shd w:val="clear" w:color="auto" w:fill="FFFFFF"/>
              <w:spacing w:before="0" w:beforeAutospacing="0" w:after="0" w:afterAutospacing="0"/>
              <w:jc w:val="center"/>
              <w:rPr>
                <w:bCs/>
                <w:color w:val="auto"/>
              </w:rPr>
            </w:pPr>
          </w:p>
        </w:tc>
        <w:tc>
          <w:tcPr>
            <w:tcW w:w="1553" w:type="dxa"/>
            <w:gridSpan w:val="2"/>
            <w:tcMar>
              <w:top w:w="57" w:type="dxa"/>
              <w:left w:w="85" w:type="dxa"/>
              <w:bottom w:w="0" w:type="dxa"/>
              <w:right w:w="85" w:type="dxa"/>
            </w:tcMar>
            <w:vAlign w:val="center"/>
          </w:tcPr>
          <w:p w14:paraId="0CCF5C8B">
            <w:pPr>
              <w:pStyle w:val="86"/>
              <w:shd w:val="clear" w:color="auto" w:fill="FFFFFF"/>
              <w:spacing w:before="0" w:beforeAutospacing="0" w:after="0" w:afterAutospacing="0"/>
              <w:jc w:val="center"/>
              <w:rPr>
                <w:bCs/>
                <w:color w:val="auto"/>
              </w:rPr>
            </w:pPr>
            <w:r>
              <w:rPr>
                <w:rFonts w:hint="eastAsia"/>
                <w:bCs/>
                <w:color w:val="auto"/>
              </w:rPr>
              <w:t>企业获得专利情况</w:t>
            </w:r>
          </w:p>
        </w:tc>
        <w:tc>
          <w:tcPr>
            <w:tcW w:w="6578" w:type="dxa"/>
            <w:gridSpan w:val="9"/>
            <w:tcMar>
              <w:top w:w="57" w:type="dxa"/>
              <w:left w:w="85" w:type="dxa"/>
              <w:bottom w:w="0" w:type="dxa"/>
              <w:right w:w="85" w:type="dxa"/>
            </w:tcMar>
            <w:vAlign w:val="center"/>
          </w:tcPr>
          <w:p w14:paraId="01E44B76">
            <w:pPr>
              <w:pStyle w:val="86"/>
              <w:shd w:val="clear" w:color="auto" w:fill="FFFFFF"/>
              <w:spacing w:before="0" w:beforeAutospacing="0" w:after="0" w:afterAutospacing="0"/>
              <w:jc w:val="center"/>
              <w:rPr>
                <w:bCs/>
                <w:color w:val="auto"/>
              </w:rPr>
            </w:pPr>
          </w:p>
        </w:tc>
      </w:tr>
    </w:tbl>
    <w:p w14:paraId="1F543E7F">
      <w:pPr>
        <w:pStyle w:val="86"/>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4EE7EA03">
      <w:pPr>
        <w:pStyle w:val="86"/>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66E79921">
      <w:pPr>
        <w:spacing w:line="360" w:lineRule="auto"/>
        <w:rPr>
          <w:rFonts w:ascii="宋体" w:hAnsi="宋体"/>
          <w:color w:val="auto"/>
          <w:sz w:val="24"/>
        </w:rPr>
      </w:pPr>
    </w:p>
    <w:p w14:paraId="03A40C64">
      <w:pPr>
        <w:spacing w:line="360" w:lineRule="auto"/>
        <w:rPr>
          <w:rFonts w:ascii="宋体" w:hAnsi="宋体"/>
          <w:color w:val="auto"/>
          <w:sz w:val="24"/>
        </w:rPr>
      </w:pPr>
    </w:p>
    <w:p w14:paraId="696D3ADB">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124A97A9">
      <w:pPr>
        <w:spacing w:line="360" w:lineRule="auto"/>
        <w:ind w:left="420"/>
        <w:rPr>
          <w:rFonts w:ascii="宋体" w:hAnsi="宋体"/>
          <w:color w:val="auto"/>
          <w:sz w:val="24"/>
        </w:rPr>
      </w:pPr>
    </w:p>
    <w:p w14:paraId="2DA7C2D4">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9B94F66">
      <w:pPr>
        <w:spacing w:line="360" w:lineRule="auto"/>
        <w:ind w:firstLine="435"/>
        <w:rPr>
          <w:rFonts w:ascii="宋体" w:hAnsi="宋体"/>
          <w:color w:val="auto"/>
          <w:sz w:val="24"/>
        </w:rPr>
      </w:pPr>
    </w:p>
    <w:p w14:paraId="3E0619C3">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7DD4AB37">
      <w:pPr>
        <w:spacing w:line="360" w:lineRule="auto"/>
        <w:rPr>
          <w:rFonts w:ascii="宋体" w:hAnsi="宋体"/>
          <w:color w:val="auto"/>
          <w:sz w:val="24"/>
        </w:rPr>
      </w:pPr>
    </w:p>
    <w:p w14:paraId="170505E1">
      <w:pPr>
        <w:pStyle w:val="86"/>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149B8640">
      <w:pPr>
        <w:spacing w:line="360" w:lineRule="auto"/>
        <w:rPr>
          <w:rFonts w:ascii="宋体" w:hAnsi="宋体"/>
          <w:b/>
          <w:color w:val="auto"/>
          <w:sz w:val="24"/>
        </w:rPr>
      </w:pPr>
    </w:p>
    <w:p w14:paraId="38DA9026">
      <w:pPr>
        <w:spacing w:line="360" w:lineRule="auto"/>
        <w:rPr>
          <w:rFonts w:ascii="宋体" w:hAnsi="宋体"/>
          <w:b/>
          <w:color w:val="auto"/>
          <w:sz w:val="28"/>
        </w:rPr>
      </w:pPr>
    </w:p>
    <w:p w14:paraId="0999741B">
      <w:pPr>
        <w:pStyle w:val="42"/>
        <w:rPr>
          <w:color w:val="auto"/>
        </w:rPr>
      </w:pPr>
    </w:p>
    <w:p w14:paraId="50622A32">
      <w:pPr>
        <w:pStyle w:val="42"/>
        <w:rPr>
          <w:color w:val="auto"/>
        </w:rPr>
      </w:pPr>
    </w:p>
    <w:p w14:paraId="26350DEC">
      <w:pPr>
        <w:pStyle w:val="42"/>
        <w:rPr>
          <w:color w:val="auto"/>
        </w:rPr>
      </w:pPr>
    </w:p>
    <w:p w14:paraId="14EE17C6">
      <w:pPr>
        <w:pStyle w:val="42"/>
        <w:rPr>
          <w:color w:val="auto"/>
        </w:rPr>
      </w:pPr>
    </w:p>
    <w:p w14:paraId="4B255006">
      <w:pPr>
        <w:pStyle w:val="42"/>
        <w:rPr>
          <w:color w:val="auto"/>
        </w:rPr>
      </w:pPr>
    </w:p>
    <w:p w14:paraId="6DF0A82D">
      <w:pPr>
        <w:pStyle w:val="42"/>
        <w:rPr>
          <w:color w:val="auto"/>
        </w:rPr>
      </w:pPr>
    </w:p>
    <w:p w14:paraId="5BE2CB7E">
      <w:pPr>
        <w:pStyle w:val="42"/>
        <w:rPr>
          <w:color w:val="auto"/>
        </w:rPr>
      </w:pPr>
    </w:p>
    <w:p w14:paraId="10A7F842">
      <w:pPr>
        <w:pStyle w:val="42"/>
        <w:rPr>
          <w:color w:val="auto"/>
        </w:rPr>
      </w:pPr>
    </w:p>
    <w:p w14:paraId="466D5845">
      <w:pPr>
        <w:pStyle w:val="42"/>
        <w:rPr>
          <w:color w:val="auto"/>
        </w:rPr>
      </w:pPr>
    </w:p>
    <w:p w14:paraId="2C927032">
      <w:pPr>
        <w:pStyle w:val="42"/>
        <w:rPr>
          <w:color w:val="auto"/>
        </w:rPr>
      </w:pPr>
    </w:p>
    <w:p w14:paraId="44CE2856">
      <w:pPr>
        <w:rPr>
          <w:color w:val="auto"/>
        </w:rPr>
      </w:pPr>
    </w:p>
    <w:p w14:paraId="059EBF92">
      <w:pPr>
        <w:pStyle w:val="42"/>
        <w:ind w:left="0" w:leftChars="0" w:firstLine="0" w:firstLineChars="0"/>
        <w:rPr>
          <w:color w:val="auto"/>
        </w:rPr>
      </w:pPr>
    </w:p>
    <w:p w14:paraId="26781C09">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7</w:t>
      </w:r>
    </w:p>
    <w:p w14:paraId="2FD2D075">
      <w:pPr>
        <w:spacing w:line="360" w:lineRule="auto"/>
        <w:jc w:val="center"/>
        <w:rPr>
          <w:rFonts w:ascii="宋体" w:hAnsi="宋体"/>
          <w:color w:val="auto"/>
          <w:sz w:val="24"/>
        </w:rPr>
      </w:pPr>
      <w:bookmarkStart w:id="34" w:name="_Toc12856_WPSOffice_Level1"/>
      <w:bookmarkStart w:id="35" w:name="_Toc26601_WPSOffice_Level1"/>
      <w:r>
        <w:rPr>
          <w:rFonts w:ascii="宋体" w:hAnsi="宋体"/>
          <w:b/>
          <w:bCs/>
          <w:color w:val="auto"/>
          <w:kern w:val="0"/>
          <w:sz w:val="32"/>
          <w:szCs w:val="32"/>
        </w:rPr>
        <w:t>技术</w:t>
      </w:r>
      <w:r>
        <w:rPr>
          <w:rFonts w:hint="eastAsia" w:ascii="宋体" w:hAnsi="宋体"/>
          <w:b/>
          <w:bCs/>
          <w:color w:val="auto"/>
          <w:kern w:val="0"/>
          <w:sz w:val="32"/>
          <w:szCs w:val="32"/>
        </w:rPr>
        <w:t>需求</w:t>
      </w:r>
      <w:r>
        <w:rPr>
          <w:rFonts w:ascii="宋体" w:hAnsi="宋体"/>
          <w:b/>
          <w:bCs/>
          <w:color w:val="auto"/>
          <w:kern w:val="0"/>
          <w:sz w:val="32"/>
          <w:szCs w:val="32"/>
        </w:rPr>
        <w:t>响应表</w:t>
      </w:r>
      <w:bookmarkEnd w:id="34"/>
      <w:bookmarkEnd w:id="35"/>
    </w:p>
    <w:tbl>
      <w:tblPr>
        <w:tblStyle w:val="4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EAC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5BBB7E2">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061" w:type="dxa"/>
            <w:tcMar>
              <w:top w:w="57" w:type="dxa"/>
              <w:left w:w="108" w:type="dxa"/>
              <w:bottom w:w="0" w:type="dxa"/>
              <w:right w:w="108" w:type="dxa"/>
            </w:tcMar>
            <w:vAlign w:val="center"/>
          </w:tcPr>
          <w:p w14:paraId="1A861F7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560" w:type="dxa"/>
            <w:tcMar>
              <w:top w:w="57" w:type="dxa"/>
              <w:left w:w="108" w:type="dxa"/>
              <w:bottom w:w="0" w:type="dxa"/>
              <w:right w:w="108" w:type="dxa"/>
            </w:tcMar>
            <w:vAlign w:val="center"/>
          </w:tcPr>
          <w:p w14:paraId="36283F6B">
            <w:pPr>
              <w:ind w:left="15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招标参数</w:t>
            </w:r>
          </w:p>
        </w:tc>
        <w:tc>
          <w:tcPr>
            <w:tcW w:w="1401" w:type="dxa"/>
            <w:tcMar>
              <w:top w:w="57" w:type="dxa"/>
              <w:left w:w="108" w:type="dxa"/>
              <w:bottom w:w="0" w:type="dxa"/>
              <w:right w:w="108" w:type="dxa"/>
            </w:tcMar>
            <w:vAlign w:val="center"/>
          </w:tcPr>
          <w:p w14:paraId="32C0458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投标参数</w:t>
            </w:r>
          </w:p>
        </w:tc>
        <w:tc>
          <w:tcPr>
            <w:tcW w:w="1365" w:type="dxa"/>
            <w:tcMar>
              <w:top w:w="57" w:type="dxa"/>
              <w:left w:w="108" w:type="dxa"/>
              <w:bottom w:w="0" w:type="dxa"/>
              <w:right w:w="108" w:type="dxa"/>
            </w:tcMar>
            <w:vAlign w:val="center"/>
          </w:tcPr>
          <w:p w14:paraId="15C0B8E4">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偏离说明</w:t>
            </w:r>
          </w:p>
        </w:tc>
        <w:tc>
          <w:tcPr>
            <w:tcW w:w="934" w:type="dxa"/>
            <w:tcMar>
              <w:top w:w="57" w:type="dxa"/>
              <w:left w:w="108" w:type="dxa"/>
              <w:bottom w:w="0" w:type="dxa"/>
              <w:right w:w="108" w:type="dxa"/>
            </w:tcMar>
            <w:vAlign w:val="center"/>
          </w:tcPr>
          <w:p w14:paraId="202FC6C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7038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DE4B1A2">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244E4CE2">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5A81D033">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48E21D04">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3AD182B5">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7599381F">
            <w:pPr>
              <w:jc w:val="center"/>
              <w:rPr>
                <w:rFonts w:hint="eastAsia" w:asciiTheme="minorEastAsia" w:hAnsiTheme="minorEastAsia" w:eastAsiaTheme="minorEastAsia" w:cstheme="minorEastAsia"/>
                <w:color w:val="auto"/>
                <w:sz w:val="21"/>
                <w:szCs w:val="21"/>
              </w:rPr>
            </w:pPr>
          </w:p>
        </w:tc>
      </w:tr>
      <w:tr w14:paraId="227F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E4E9319">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BD18E0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30FB4CD6">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2B21FCC">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02224C97">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491AB05">
            <w:pPr>
              <w:jc w:val="center"/>
              <w:rPr>
                <w:rFonts w:hint="eastAsia" w:asciiTheme="minorEastAsia" w:hAnsiTheme="minorEastAsia" w:eastAsiaTheme="minorEastAsia" w:cstheme="minorEastAsia"/>
                <w:color w:val="auto"/>
                <w:sz w:val="21"/>
                <w:szCs w:val="21"/>
              </w:rPr>
            </w:pPr>
          </w:p>
        </w:tc>
      </w:tr>
      <w:tr w14:paraId="10BC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5EDC21C">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6CDAE0C7">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14CE304F">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58D08D32">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1C5F34E">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169E6DB2">
            <w:pPr>
              <w:jc w:val="center"/>
              <w:rPr>
                <w:rFonts w:hint="eastAsia" w:asciiTheme="minorEastAsia" w:hAnsiTheme="minorEastAsia" w:eastAsiaTheme="minorEastAsia" w:cstheme="minorEastAsia"/>
                <w:color w:val="auto"/>
                <w:sz w:val="21"/>
                <w:szCs w:val="21"/>
              </w:rPr>
            </w:pPr>
          </w:p>
        </w:tc>
      </w:tr>
      <w:tr w14:paraId="42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FFA115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031019D">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48530C67">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38CE7883">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57BD2B4">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A6DB1FC">
            <w:pPr>
              <w:jc w:val="center"/>
              <w:rPr>
                <w:rFonts w:hint="eastAsia" w:asciiTheme="minorEastAsia" w:hAnsiTheme="minorEastAsia" w:eastAsiaTheme="minorEastAsia" w:cstheme="minorEastAsia"/>
                <w:color w:val="auto"/>
                <w:sz w:val="21"/>
                <w:szCs w:val="21"/>
              </w:rPr>
            </w:pPr>
          </w:p>
        </w:tc>
      </w:tr>
      <w:tr w14:paraId="11ED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76BD98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53493D44">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26B735DD">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1A4B085B">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47C88E4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3DB7B695">
            <w:pPr>
              <w:jc w:val="center"/>
              <w:rPr>
                <w:rFonts w:hint="eastAsia" w:asciiTheme="minorEastAsia" w:hAnsiTheme="minorEastAsia" w:eastAsiaTheme="minorEastAsia" w:cstheme="minorEastAsia"/>
                <w:color w:val="auto"/>
                <w:sz w:val="21"/>
                <w:szCs w:val="21"/>
              </w:rPr>
            </w:pPr>
          </w:p>
        </w:tc>
      </w:tr>
      <w:tr w14:paraId="38E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B9CEA47">
            <w:pPr>
              <w:jc w:val="center"/>
              <w:rPr>
                <w:rFonts w:hint="eastAsia" w:asciiTheme="minorEastAsia" w:hAnsiTheme="minorEastAsia" w:eastAsiaTheme="minorEastAsia" w:cstheme="minorEastAsia"/>
                <w:color w:val="auto"/>
                <w:sz w:val="21"/>
                <w:szCs w:val="21"/>
              </w:rPr>
            </w:pPr>
          </w:p>
        </w:tc>
        <w:tc>
          <w:tcPr>
            <w:tcW w:w="3061" w:type="dxa"/>
            <w:tcMar>
              <w:top w:w="57" w:type="dxa"/>
              <w:left w:w="108" w:type="dxa"/>
              <w:bottom w:w="0" w:type="dxa"/>
              <w:right w:w="108" w:type="dxa"/>
            </w:tcMar>
            <w:vAlign w:val="center"/>
          </w:tcPr>
          <w:p w14:paraId="0E70CD30">
            <w:pPr>
              <w:jc w:val="center"/>
              <w:rPr>
                <w:rFonts w:hint="eastAsia" w:asciiTheme="minorEastAsia" w:hAnsiTheme="minorEastAsia" w:eastAsiaTheme="minorEastAsia" w:cstheme="minorEastAsia"/>
                <w:color w:val="auto"/>
                <w:sz w:val="21"/>
                <w:szCs w:val="21"/>
              </w:rPr>
            </w:pPr>
          </w:p>
        </w:tc>
        <w:tc>
          <w:tcPr>
            <w:tcW w:w="1560" w:type="dxa"/>
            <w:tcMar>
              <w:top w:w="57" w:type="dxa"/>
              <w:left w:w="108" w:type="dxa"/>
              <w:bottom w:w="0" w:type="dxa"/>
              <w:right w:w="108" w:type="dxa"/>
            </w:tcMar>
            <w:vAlign w:val="center"/>
          </w:tcPr>
          <w:p w14:paraId="0A2AD54E">
            <w:pPr>
              <w:jc w:val="center"/>
              <w:rPr>
                <w:rFonts w:hint="eastAsia" w:asciiTheme="minorEastAsia" w:hAnsiTheme="minorEastAsia" w:eastAsiaTheme="minorEastAsia" w:cstheme="minorEastAsia"/>
                <w:color w:val="auto"/>
                <w:sz w:val="21"/>
                <w:szCs w:val="21"/>
              </w:rPr>
            </w:pPr>
          </w:p>
        </w:tc>
        <w:tc>
          <w:tcPr>
            <w:tcW w:w="1401" w:type="dxa"/>
            <w:tcMar>
              <w:top w:w="57" w:type="dxa"/>
              <w:left w:w="108" w:type="dxa"/>
              <w:bottom w:w="0" w:type="dxa"/>
              <w:right w:w="108" w:type="dxa"/>
            </w:tcMar>
            <w:vAlign w:val="center"/>
          </w:tcPr>
          <w:p w14:paraId="0C654AD5">
            <w:pPr>
              <w:jc w:val="center"/>
              <w:rPr>
                <w:rFonts w:hint="eastAsia" w:asciiTheme="minorEastAsia" w:hAnsiTheme="minorEastAsia" w:eastAsiaTheme="minorEastAsia" w:cstheme="minorEastAsia"/>
                <w:color w:val="auto"/>
                <w:sz w:val="21"/>
                <w:szCs w:val="21"/>
              </w:rPr>
            </w:pPr>
          </w:p>
        </w:tc>
        <w:tc>
          <w:tcPr>
            <w:tcW w:w="1365" w:type="dxa"/>
            <w:tcMar>
              <w:top w:w="57" w:type="dxa"/>
              <w:left w:w="108" w:type="dxa"/>
              <w:bottom w:w="0" w:type="dxa"/>
              <w:right w:w="108" w:type="dxa"/>
            </w:tcMar>
            <w:vAlign w:val="center"/>
          </w:tcPr>
          <w:p w14:paraId="23E0C2ED">
            <w:pPr>
              <w:jc w:val="center"/>
              <w:rPr>
                <w:rFonts w:hint="eastAsia" w:asciiTheme="minorEastAsia" w:hAnsiTheme="minorEastAsia" w:eastAsiaTheme="minorEastAsia" w:cstheme="minorEastAsia"/>
                <w:color w:val="auto"/>
                <w:sz w:val="21"/>
                <w:szCs w:val="21"/>
              </w:rPr>
            </w:pPr>
          </w:p>
        </w:tc>
        <w:tc>
          <w:tcPr>
            <w:tcW w:w="934" w:type="dxa"/>
            <w:tcMar>
              <w:top w:w="57" w:type="dxa"/>
              <w:left w:w="108" w:type="dxa"/>
              <w:bottom w:w="0" w:type="dxa"/>
              <w:right w:w="108" w:type="dxa"/>
            </w:tcMar>
            <w:vAlign w:val="center"/>
          </w:tcPr>
          <w:p w14:paraId="025A1BD8">
            <w:pPr>
              <w:jc w:val="center"/>
              <w:rPr>
                <w:rFonts w:hint="eastAsia" w:asciiTheme="minorEastAsia" w:hAnsiTheme="minorEastAsia" w:eastAsiaTheme="minorEastAsia" w:cstheme="minorEastAsia"/>
                <w:color w:val="auto"/>
                <w:sz w:val="21"/>
                <w:szCs w:val="21"/>
              </w:rPr>
            </w:pPr>
          </w:p>
        </w:tc>
      </w:tr>
    </w:tbl>
    <w:p w14:paraId="1FC4782B">
      <w:pPr>
        <w:pStyle w:val="88"/>
        <w:tabs>
          <w:tab w:val="left" w:pos="360"/>
        </w:tabs>
        <w:spacing w:line="360" w:lineRule="auto"/>
        <w:ind w:right="84" w:rightChars="40"/>
        <w:rPr>
          <w:rFonts w:hint="eastAsia" w:ascii="宋体"/>
          <w:b/>
          <w:color w:val="auto"/>
          <w:szCs w:val="21"/>
        </w:rPr>
      </w:pPr>
    </w:p>
    <w:p w14:paraId="06AFAE4B">
      <w:pPr>
        <w:pStyle w:val="88"/>
        <w:tabs>
          <w:tab w:val="left" w:pos="360"/>
        </w:tabs>
        <w:spacing w:line="360" w:lineRule="auto"/>
        <w:ind w:right="84" w:rightChars="40"/>
        <w:rPr>
          <w:rFonts w:hint="eastAsia" w:ascii="宋体"/>
          <w:b/>
          <w:color w:val="auto"/>
          <w:szCs w:val="21"/>
        </w:rPr>
      </w:pPr>
    </w:p>
    <w:p w14:paraId="10CC3B23">
      <w:pPr>
        <w:pStyle w:val="88"/>
        <w:tabs>
          <w:tab w:val="left" w:pos="360"/>
        </w:tabs>
        <w:spacing w:line="360" w:lineRule="auto"/>
        <w:ind w:right="84" w:rightChars="40"/>
        <w:rPr>
          <w:rFonts w:hint="eastAsia" w:ascii="宋体"/>
          <w:b/>
          <w:color w:val="auto"/>
          <w:szCs w:val="21"/>
        </w:rPr>
      </w:pPr>
    </w:p>
    <w:p w14:paraId="337A10DA">
      <w:pPr>
        <w:pStyle w:val="88"/>
        <w:tabs>
          <w:tab w:val="left" w:pos="360"/>
        </w:tabs>
        <w:spacing w:line="360" w:lineRule="auto"/>
        <w:ind w:right="84" w:rightChars="40"/>
        <w:rPr>
          <w:rFonts w:hint="eastAsia" w:ascii="宋体"/>
          <w:b/>
          <w:color w:val="auto"/>
          <w:szCs w:val="21"/>
        </w:rPr>
      </w:pPr>
    </w:p>
    <w:p w14:paraId="13B9614C">
      <w:pPr>
        <w:pStyle w:val="88"/>
        <w:tabs>
          <w:tab w:val="left" w:pos="360"/>
        </w:tabs>
        <w:spacing w:line="360" w:lineRule="auto"/>
        <w:ind w:right="84" w:rightChars="40"/>
        <w:rPr>
          <w:rFonts w:hint="eastAsia" w:ascii="宋体"/>
          <w:b/>
          <w:color w:val="auto"/>
          <w:szCs w:val="21"/>
        </w:rPr>
      </w:pPr>
    </w:p>
    <w:p w14:paraId="33F95010">
      <w:pPr>
        <w:pStyle w:val="88"/>
        <w:tabs>
          <w:tab w:val="left" w:pos="360"/>
        </w:tabs>
        <w:spacing w:line="360" w:lineRule="auto"/>
        <w:ind w:right="84" w:rightChars="40"/>
        <w:rPr>
          <w:rFonts w:hint="eastAsia" w:ascii="宋体"/>
          <w:b/>
          <w:color w:val="auto"/>
          <w:szCs w:val="21"/>
        </w:rPr>
      </w:pPr>
    </w:p>
    <w:p w14:paraId="0F8088AB">
      <w:pPr>
        <w:pStyle w:val="88"/>
        <w:tabs>
          <w:tab w:val="left" w:pos="360"/>
        </w:tabs>
        <w:spacing w:line="360" w:lineRule="auto"/>
        <w:ind w:right="84" w:rightChars="40"/>
        <w:rPr>
          <w:rFonts w:hint="eastAsia" w:ascii="宋体"/>
          <w:b/>
          <w:color w:val="auto"/>
          <w:szCs w:val="21"/>
        </w:rPr>
      </w:pPr>
    </w:p>
    <w:p w14:paraId="06333A39">
      <w:pPr>
        <w:pStyle w:val="88"/>
        <w:tabs>
          <w:tab w:val="left" w:pos="360"/>
        </w:tabs>
        <w:spacing w:line="360" w:lineRule="auto"/>
        <w:ind w:right="84" w:rightChars="40"/>
        <w:rPr>
          <w:rFonts w:hint="eastAsia" w:ascii="宋体"/>
          <w:b/>
          <w:color w:val="auto"/>
          <w:szCs w:val="21"/>
        </w:rPr>
      </w:pPr>
    </w:p>
    <w:p w14:paraId="1FB96360">
      <w:pPr>
        <w:pStyle w:val="88"/>
        <w:tabs>
          <w:tab w:val="left" w:pos="360"/>
        </w:tabs>
        <w:spacing w:line="360" w:lineRule="auto"/>
        <w:ind w:right="84" w:rightChars="40"/>
        <w:rPr>
          <w:rFonts w:hint="eastAsia" w:ascii="宋体"/>
          <w:b/>
          <w:color w:val="auto"/>
          <w:szCs w:val="21"/>
        </w:rPr>
      </w:pPr>
    </w:p>
    <w:p w14:paraId="6E9DEDD0">
      <w:pPr>
        <w:pStyle w:val="88"/>
        <w:tabs>
          <w:tab w:val="left" w:pos="360"/>
        </w:tabs>
        <w:spacing w:line="360" w:lineRule="auto"/>
        <w:ind w:right="84" w:rightChars="40"/>
        <w:rPr>
          <w:rFonts w:hint="eastAsia" w:ascii="宋体"/>
          <w:b/>
          <w:color w:val="auto"/>
          <w:szCs w:val="21"/>
        </w:rPr>
      </w:pPr>
    </w:p>
    <w:p w14:paraId="793DE48B">
      <w:pPr>
        <w:pStyle w:val="88"/>
        <w:tabs>
          <w:tab w:val="left" w:pos="360"/>
        </w:tabs>
        <w:spacing w:line="360" w:lineRule="auto"/>
        <w:ind w:right="84" w:rightChars="40"/>
        <w:rPr>
          <w:rFonts w:hint="eastAsia" w:ascii="宋体"/>
          <w:b/>
          <w:color w:val="auto"/>
          <w:szCs w:val="21"/>
        </w:rPr>
      </w:pPr>
    </w:p>
    <w:p w14:paraId="2B28365B">
      <w:pPr>
        <w:pStyle w:val="88"/>
        <w:tabs>
          <w:tab w:val="left" w:pos="360"/>
        </w:tabs>
        <w:spacing w:line="360" w:lineRule="auto"/>
        <w:ind w:right="84" w:rightChars="40"/>
        <w:rPr>
          <w:rFonts w:ascii="宋体"/>
          <w:b/>
          <w:color w:val="auto"/>
          <w:szCs w:val="21"/>
        </w:rPr>
      </w:pPr>
      <w:r>
        <w:rPr>
          <w:rFonts w:hint="eastAsia" w:ascii="宋体"/>
          <w:b/>
          <w:color w:val="auto"/>
          <w:szCs w:val="21"/>
        </w:rPr>
        <w:t>要求：</w:t>
      </w:r>
    </w:p>
    <w:p w14:paraId="34979B32">
      <w:pPr>
        <w:pStyle w:val="88"/>
        <w:tabs>
          <w:tab w:val="left" w:pos="360"/>
        </w:tabs>
        <w:spacing w:line="360" w:lineRule="auto"/>
        <w:ind w:right="84" w:rightChars="40" w:firstLine="420" w:firstLineChars="200"/>
        <w:rPr>
          <w:rFonts w:ascii="宋体"/>
          <w:color w:val="auto"/>
          <w:szCs w:val="21"/>
        </w:rPr>
      </w:pPr>
      <w:r>
        <w:rPr>
          <w:rFonts w:hint="eastAsia" w:ascii="宋体"/>
          <w:color w:val="auto"/>
          <w:szCs w:val="21"/>
        </w:rPr>
        <w:t>1. 本表的名称须与《报价明细表》一致。</w:t>
      </w:r>
    </w:p>
    <w:p w14:paraId="23F90DAD">
      <w:pPr>
        <w:pStyle w:val="88"/>
        <w:spacing w:line="360" w:lineRule="auto"/>
        <w:ind w:right="84" w:rightChars="40" w:firstLine="420" w:firstLineChars="200"/>
        <w:rPr>
          <w:rFonts w:ascii="宋体"/>
          <w:color w:val="auto"/>
          <w:szCs w:val="21"/>
        </w:rPr>
      </w:pPr>
      <w:r>
        <w:rPr>
          <w:rFonts w:hint="eastAsia" w:ascii="宋体"/>
          <w:color w:val="auto"/>
          <w:szCs w:val="21"/>
        </w:rPr>
        <w:t>2.本表参照本招标文件第二部分“</w:t>
      </w:r>
      <w:r>
        <w:rPr>
          <w:rFonts w:hint="eastAsia" w:ascii="宋体"/>
          <w:color w:val="auto"/>
          <w:szCs w:val="21"/>
          <w:lang w:val="en-US" w:eastAsia="zh-CN"/>
        </w:rPr>
        <w:t>采购</w:t>
      </w:r>
      <w:r>
        <w:rPr>
          <w:rFonts w:hint="eastAsia" w:ascii="宋体"/>
          <w:color w:val="auto"/>
          <w:szCs w:val="21"/>
        </w:rPr>
        <w:t>需求”内</w:t>
      </w:r>
      <w:r>
        <w:rPr>
          <w:rFonts w:hint="eastAsia" w:ascii="宋体"/>
          <w:color w:val="auto"/>
          <w:szCs w:val="21"/>
          <w:lang w:val="en-US" w:eastAsia="zh-CN"/>
        </w:rPr>
        <w:t>附表一</w:t>
      </w:r>
      <w:r>
        <w:rPr>
          <w:rFonts w:hint="eastAsia" w:ascii="宋体"/>
          <w:color w:val="auto"/>
          <w:szCs w:val="21"/>
        </w:rPr>
        <w:t>填制，投标人应根据投标设备的性能指标、服务指标，对照招标文件要求在“偏离情况”栏注明“正偏离”、“负偏离”或“无偏离”。</w:t>
      </w:r>
    </w:p>
    <w:p w14:paraId="20486C8A">
      <w:pPr>
        <w:pStyle w:val="88"/>
        <w:spacing w:line="360" w:lineRule="auto"/>
        <w:ind w:right="84" w:rightChars="40" w:firstLine="420" w:firstLineChars="200"/>
        <w:rPr>
          <w:rFonts w:ascii="宋体"/>
          <w:color w:val="auto"/>
          <w:szCs w:val="21"/>
        </w:rPr>
      </w:pPr>
      <w:r>
        <w:rPr>
          <w:rFonts w:hint="eastAsia" w:ascii="宋体"/>
          <w:color w:val="auto"/>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4208E1A">
      <w:pPr>
        <w:spacing w:line="360" w:lineRule="auto"/>
        <w:rPr>
          <w:rFonts w:ascii="宋体" w:hAnsi="宋体"/>
          <w:color w:val="auto"/>
          <w:sz w:val="24"/>
        </w:rPr>
      </w:pPr>
    </w:p>
    <w:p w14:paraId="689C6AA0">
      <w:pPr>
        <w:pStyle w:val="42"/>
        <w:rPr>
          <w:color w:val="auto"/>
        </w:rPr>
      </w:pPr>
    </w:p>
    <w:p w14:paraId="53D94BE9">
      <w:pPr>
        <w:spacing w:line="360" w:lineRule="auto"/>
        <w:ind w:left="420"/>
        <w:rPr>
          <w:rFonts w:ascii="宋体" w:hAnsi="宋体"/>
          <w:color w:val="auto"/>
          <w:sz w:val="24"/>
          <w:u w:val="single"/>
        </w:rPr>
      </w:pPr>
      <w:r>
        <w:rPr>
          <w:rFonts w:hint="eastAsia" w:ascii="宋体" w:hAnsi="宋体"/>
          <w:color w:val="auto"/>
          <w:sz w:val="24"/>
        </w:rPr>
        <w:t>投标人名称（公章）：</w:t>
      </w:r>
    </w:p>
    <w:p w14:paraId="78F4B9F2">
      <w:pPr>
        <w:spacing w:line="360" w:lineRule="auto"/>
        <w:ind w:left="420"/>
        <w:rPr>
          <w:rFonts w:ascii="宋体" w:hAnsi="宋体"/>
          <w:color w:val="auto"/>
          <w:sz w:val="24"/>
        </w:rPr>
      </w:pPr>
    </w:p>
    <w:p w14:paraId="013C62B9">
      <w:pPr>
        <w:spacing w:line="360" w:lineRule="auto"/>
        <w:ind w:firstLine="435"/>
        <w:rPr>
          <w:rFonts w:ascii="宋体" w:hAnsi="宋体"/>
          <w:color w:val="auto"/>
          <w:sz w:val="24"/>
        </w:rPr>
      </w:pPr>
      <w:r>
        <w:rPr>
          <w:rFonts w:hint="eastAsia" w:ascii="宋体" w:hAnsi="宋体"/>
          <w:color w:val="auto"/>
          <w:sz w:val="24"/>
        </w:rPr>
        <w:t>投标人代表签字：</w:t>
      </w:r>
    </w:p>
    <w:p w14:paraId="07C008EE">
      <w:pPr>
        <w:spacing w:line="360" w:lineRule="auto"/>
        <w:ind w:firstLine="435"/>
        <w:rPr>
          <w:rFonts w:ascii="宋体" w:hAnsi="宋体"/>
          <w:color w:val="auto"/>
          <w:sz w:val="24"/>
        </w:rPr>
      </w:pPr>
    </w:p>
    <w:p w14:paraId="2177006D">
      <w:pPr>
        <w:spacing w:line="360" w:lineRule="auto"/>
        <w:ind w:firstLine="435"/>
        <w:rPr>
          <w:rFonts w:ascii="宋体" w:hAnsi="宋体"/>
          <w:color w:val="auto"/>
          <w:sz w:val="24"/>
          <w:u w:val="single"/>
        </w:rPr>
      </w:pPr>
      <w:r>
        <w:rPr>
          <w:rFonts w:hint="eastAsia" w:ascii="宋体" w:hAnsi="宋体"/>
          <w:color w:val="auto"/>
          <w:sz w:val="24"/>
        </w:rPr>
        <w:t>职        务：</w:t>
      </w:r>
    </w:p>
    <w:p w14:paraId="6A567903">
      <w:pPr>
        <w:spacing w:line="360" w:lineRule="auto"/>
        <w:rPr>
          <w:rFonts w:ascii="宋体" w:hAnsi="宋体"/>
          <w:color w:val="auto"/>
          <w:sz w:val="24"/>
        </w:rPr>
      </w:pPr>
    </w:p>
    <w:p w14:paraId="693DBF46">
      <w:pPr>
        <w:spacing w:line="360" w:lineRule="auto"/>
        <w:ind w:firstLine="435"/>
        <w:rPr>
          <w:rFonts w:ascii="宋体" w:hAnsi="宋体"/>
          <w:color w:val="auto"/>
          <w:sz w:val="24"/>
        </w:rPr>
      </w:pPr>
      <w:r>
        <w:rPr>
          <w:rFonts w:hint="eastAsia" w:ascii="宋体" w:hAnsi="宋体"/>
          <w:color w:val="auto"/>
          <w:sz w:val="24"/>
        </w:rPr>
        <w:t>日        期：</w:t>
      </w:r>
    </w:p>
    <w:p w14:paraId="071931C0">
      <w:pPr>
        <w:pStyle w:val="4"/>
        <w:rPr>
          <w:rFonts w:hint="eastAsia"/>
          <w:color w:val="auto"/>
        </w:rPr>
      </w:pPr>
    </w:p>
    <w:p w14:paraId="0AF628A1">
      <w:pPr>
        <w:rPr>
          <w:rFonts w:hint="eastAsia"/>
          <w:color w:val="auto"/>
        </w:rPr>
      </w:pPr>
    </w:p>
    <w:p w14:paraId="58A6FF8D">
      <w:pPr>
        <w:spacing w:line="360" w:lineRule="auto"/>
        <w:rPr>
          <w:rFonts w:hint="eastAsia" w:ascii="宋体"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8</w:t>
      </w:r>
    </w:p>
    <w:p w14:paraId="563DEC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rPr>
      </w:pPr>
      <w:bookmarkStart w:id="36" w:name="_Toc23671_WPSOffice_Level1"/>
      <w:bookmarkStart w:id="37" w:name="_Toc20569_WPSOffice_Level1"/>
      <w:r>
        <w:rPr>
          <w:rFonts w:hint="eastAsia" w:ascii="宋体" w:hAnsi="宋体"/>
          <w:b/>
          <w:color w:val="auto"/>
          <w:sz w:val="32"/>
          <w:szCs w:val="32"/>
        </w:rPr>
        <w:t>项目实施人员一览表</w:t>
      </w:r>
      <w:bookmarkEnd w:id="36"/>
      <w:bookmarkEnd w:id="37"/>
    </w:p>
    <w:p w14:paraId="3618D4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rPr>
      </w:pPr>
      <w:r>
        <w:rPr>
          <w:rFonts w:hint="eastAsia" w:ascii="宋体" w:hAnsi="宋体"/>
          <w:color w:val="auto"/>
          <w:sz w:val="24"/>
        </w:rPr>
        <w:t>（主要从业人员及其技术资格）</w:t>
      </w:r>
    </w:p>
    <w:tbl>
      <w:tblPr>
        <w:tblStyle w:val="4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10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D6CFB">
            <w:pPr>
              <w:snapToGrid w:val="0"/>
              <w:jc w:val="center"/>
              <w:rPr>
                <w:rFonts w:ascii="宋体" w:hAnsi="宋体"/>
                <w:b/>
                <w:color w:val="auto"/>
                <w:sz w:val="21"/>
                <w:szCs w:val="21"/>
              </w:rPr>
            </w:pPr>
            <w:r>
              <w:rPr>
                <w:rFonts w:hint="eastAsia" w:ascii="宋体" w:hAnsi="宋体"/>
                <w:b/>
                <w:color w:val="auto"/>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04A2B">
            <w:pPr>
              <w:snapToGrid w:val="0"/>
              <w:jc w:val="center"/>
              <w:rPr>
                <w:rFonts w:ascii="宋体" w:hAns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5CFD">
            <w:pPr>
              <w:snapToGrid w:val="0"/>
              <w:jc w:val="center"/>
              <w:rPr>
                <w:rFonts w:ascii="宋体" w:hAns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F20D10">
            <w:pPr>
              <w:snapToGrid w:val="0"/>
              <w:jc w:val="center"/>
              <w:rPr>
                <w:rFonts w:ascii="宋体" w:hAns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AFBFC">
            <w:pPr>
              <w:snapToGrid w:val="0"/>
              <w:jc w:val="center"/>
              <w:rPr>
                <w:rFonts w:ascii="宋体" w:hAns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8F6C5">
            <w:pPr>
              <w:snapToGrid w:val="0"/>
              <w:jc w:val="center"/>
              <w:rPr>
                <w:rFonts w:ascii="宋体" w:hAnsi="宋体"/>
                <w:b/>
                <w:color w:val="auto"/>
                <w:sz w:val="21"/>
                <w:szCs w:val="21"/>
              </w:rPr>
            </w:pPr>
            <w:r>
              <w:rPr>
                <w:rFonts w:hint="eastAsia" w:ascii="宋体" w:hAnsi="宋体"/>
                <w:b/>
                <w:color w:val="auto"/>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952148">
            <w:pPr>
              <w:snapToGrid w:val="0"/>
              <w:jc w:val="center"/>
              <w:rPr>
                <w:rFonts w:ascii="宋体" w:hAnsi="宋体"/>
                <w:b/>
                <w:bCs/>
                <w:color w:val="auto"/>
                <w:sz w:val="21"/>
                <w:szCs w:val="21"/>
              </w:rPr>
            </w:pPr>
            <w:r>
              <w:rPr>
                <w:rFonts w:hint="eastAsia" w:ascii="宋体" w:hAnsi="宋体"/>
                <w:b/>
                <w:bCs/>
                <w:color w:val="auto"/>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E5969">
            <w:pPr>
              <w:snapToGrid w:val="0"/>
              <w:jc w:val="center"/>
              <w:rPr>
                <w:rFonts w:ascii="宋体" w:hAnsi="宋体"/>
                <w:b/>
                <w:bCs/>
                <w:color w:val="auto"/>
                <w:sz w:val="21"/>
                <w:szCs w:val="21"/>
              </w:rPr>
            </w:pPr>
            <w:r>
              <w:rPr>
                <w:rFonts w:hint="eastAsia" w:ascii="宋体" w:hAnsi="宋体"/>
                <w:b/>
                <w:color w:val="auto"/>
                <w:sz w:val="21"/>
                <w:szCs w:val="21"/>
              </w:rPr>
              <w:t>劳动合同编号</w:t>
            </w:r>
          </w:p>
        </w:tc>
      </w:tr>
      <w:tr w14:paraId="11BA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10CB6">
            <w:pPr>
              <w:snapToGrid w:val="0"/>
              <w:spacing w:beforeLines="50" w:after="50" w:line="360" w:lineRule="auto"/>
              <w:rPr>
                <w:rFonts w:hint="eastAsia" w:ascii="宋体" w:hAnsi="宋体" w:eastAsia="宋体"/>
                <w:color w:val="auto"/>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AE82F">
            <w:pPr>
              <w:snapToGrid w:val="0"/>
              <w:spacing w:beforeLines="50" w:after="50" w:line="360" w:lineRule="auto"/>
              <w:rPr>
                <w:rFonts w:hint="eastAsia" w:ascii="宋体" w:hAnsi="宋体" w:eastAsia="宋体"/>
                <w:b/>
                <w:color w:val="auto"/>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4D914A">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F1E57F">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CF7C5">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7E962">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87F855">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D75F1">
            <w:pPr>
              <w:snapToGrid w:val="0"/>
              <w:spacing w:beforeLines="50" w:after="50" w:line="360" w:lineRule="auto"/>
              <w:rPr>
                <w:rFonts w:ascii="宋体" w:hAnsi="宋体"/>
                <w:b/>
                <w:color w:val="auto"/>
                <w:kern w:val="44"/>
                <w:sz w:val="21"/>
                <w:szCs w:val="21"/>
              </w:rPr>
            </w:pPr>
          </w:p>
        </w:tc>
      </w:tr>
      <w:tr w14:paraId="61B4E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AB21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DBCEF">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6747">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099947">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76367">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78B8F">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CC9FC">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6F3A3">
            <w:pPr>
              <w:snapToGrid w:val="0"/>
              <w:spacing w:beforeLines="50" w:after="50" w:line="360" w:lineRule="auto"/>
              <w:rPr>
                <w:rFonts w:ascii="宋体" w:hAnsi="宋体"/>
                <w:b/>
                <w:color w:val="auto"/>
                <w:kern w:val="44"/>
                <w:sz w:val="21"/>
                <w:szCs w:val="21"/>
              </w:rPr>
            </w:pPr>
          </w:p>
        </w:tc>
      </w:tr>
      <w:tr w14:paraId="49FC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112BE">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795E66">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4C713D">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90FBC7">
            <w:pPr>
              <w:pStyle w:val="24"/>
              <w:snapToGrid w:val="0"/>
              <w:spacing w:beforeLines="50" w:after="50" w:line="360" w:lineRule="auto"/>
              <w:ind w:left="5250"/>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D0291">
            <w:pPr>
              <w:pStyle w:val="24"/>
              <w:snapToGrid w:val="0"/>
              <w:spacing w:beforeLines="50" w:after="50" w:line="360" w:lineRule="auto"/>
              <w:ind w:left="5250"/>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41EA4">
            <w:pPr>
              <w:pStyle w:val="24"/>
              <w:spacing w:line="360" w:lineRule="auto"/>
              <w:ind w:left="5250"/>
              <w:rPr>
                <w:rFonts w:ascii="宋体" w:hAnsi="宋体"/>
                <w:color w:val="auto"/>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2BBAB3">
            <w:pPr>
              <w:snapToGrid w:val="0"/>
              <w:spacing w:beforeLines="50" w:after="50" w:line="360" w:lineRule="auto"/>
              <w:rPr>
                <w:rFonts w:ascii="宋体" w:hAnsi="宋体"/>
                <w:color w:val="auto"/>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C3D0EA">
            <w:pPr>
              <w:snapToGrid w:val="0"/>
              <w:spacing w:beforeLines="50" w:after="50" w:line="360" w:lineRule="auto"/>
              <w:rPr>
                <w:rFonts w:ascii="宋体" w:hAnsi="宋体"/>
                <w:b/>
                <w:color w:val="auto"/>
                <w:kern w:val="44"/>
                <w:sz w:val="21"/>
                <w:szCs w:val="21"/>
              </w:rPr>
            </w:pPr>
          </w:p>
        </w:tc>
      </w:tr>
      <w:tr w14:paraId="42F6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DF5DFB">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9B66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173162">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3406A8">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E6214C">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9A7B6">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2ACC56">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AE7A7A">
            <w:pPr>
              <w:snapToGrid w:val="0"/>
              <w:spacing w:beforeLines="50" w:after="50" w:line="360" w:lineRule="auto"/>
              <w:rPr>
                <w:rFonts w:ascii="宋体" w:hAnsi="宋体"/>
                <w:b/>
                <w:color w:val="auto"/>
                <w:kern w:val="44"/>
                <w:sz w:val="21"/>
                <w:szCs w:val="21"/>
              </w:rPr>
            </w:pPr>
          </w:p>
        </w:tc>
      </w:tr>
      <w:tr w14:paraId="0FA6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8FCFF">
            <w:pPr>
              <w:snapToGrid w:val="0"/>
              <w:spacing w:beforeLines="50" w:after="50" w:line="360" w:lineRule="auto"/>
              <w:rPr>
                <w:rFonts w:ascii="宋体" w:hAnsi="宋体"/>
                <w:color w:val="auto"/>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10E034">
            <w:pPr>
              <w:snapToGrid w:val="0"/>
              <w:spacing w:beforeLines="50" w:after="50" w:line="360" w:lineRule="auto"/>
              <w:rPr>
                <w:rFonts w:ascii="宋体" w:hAns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954EB">
            <w:pPr>
              <w:snapToGrid w:val="0"/>
              <w:spacing w:beforeLines="50" w:after="50" w:line="360" w:lineRule="auto"/>
              <w:rPr>
                <w:rFonts w:ascii="宋体" w:hAns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2285A">
            <w:pPr>
              <w:snapToGrid w:val="0"/>
              <w:spacing w:beforeLines="50" w:after="50" w:line="360" w:lineRule="auto"/>
              <w:rPr>
                <w:rFonts w:ascii="宋体" w:hAns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080156">
            <w:pPr>
              <w:snapToGrid w:val="0"/>
              <w:spacing w:beforeLines="50" w:after="50" w:line="360" w:lineRule="auto"/>
              <w:rPr>
                <w:rFonts w:ascii="宋体" w:hAns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61D5E">
            <w:pPr>
              <w:snapToGrid w:val="0"/>
              <w:spacing w:beforeLines="50" w:after="50" w:line="360" w:lineRule="auto"/>
              <w:rPr>
                <w:rFonts w:ascii="宋体" w:hAnsi="宋体"/>
                <w:b/>
                <w:color w:val="auto"/>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99EE">
            <w:pPr>
              <w:snapToGrid w:val="0"/>
              <w:spacing w:beforeLines="50" w:after="50" w:line="360" w:lineRule="auto"/>
              <w:rPr>
                <w:rFonts w:ascii="宋体" w:hAnsi="宋体"/>
                <w:b/>
                <w:color w:val="auto"/>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63AC9A">
            <w:pPr>
              <w:snapToGrid w:val="0"/>
              <w:spacing w:beforeLines="50" w:after="50" w:line="360" w:lineRule="auto"/>
              <w:rPr>
                <w:rFonts w:ascii="宋体" w:hAnsi="宋体"/>
                <w:b/>
                <w:color w:val="auto"/>
                <w:kern w:val="44"/>
                <w:sz w:val="21"/>
                <w:szCs w:val="21"/>
              </w:rPr>
            </w:pPr>
          </w:p>
        </w:tc>
      </w:tr>
    </w:tbl>
    <w:p w14:paraId="4E0DE383">
      <w:pPr>
        <w:spacing w:line="360" w:lineRule="auto"/>
        <w:rPr>
          <w:rFonts w:ascii="宋体" w:hAnsi="宋体"/>
          <w:b/>
          <w:color w:val="auto"/>
          <w:szCs w:val="21"/>
        </w:rPr>
      </w:pPr>
      <w:r>
        <w:rPr>
          <w:rFonts w:hint="eastAsia" w:ascii="宋体" w:hAnsi="宋体"/>
          <w:b/>
          <w:color w:val="auto"/>
          <w:szCs w:val="21"/>
        </w:rPr>
        <w:t>要求：</w:t>
      </w:r>
    </w:p>
    <w:p w14:paraId="14AC7504">
      <w:pPr>
        <w:spacing w:line="360" w:lineRule="auto"/>
        <w:ind w:left="437"/>
        <w:rPr>
          <w:rFonts w:ascii="宋体" w:hAnsi="宋体"/>
          <w:color w:val="auto"/>
          <w:szCs w:val="21"/>
        </w:rPr>
      </w:pPr>
      <w:r>
        <w:rPr>
          <w:rFonts w:hint="eastAsia" w:ascii="宋体" w:hAnsi="宋体"/>
          <w:b w:val="0"/>
          <w:bCs/>
          <w:color w:val="auto"/>
          <w:szCs w:val="21"/>
        </w:rPr>
        <w:t>1.在填</w:t>
      </w:r>
      <w:r>
        <w:rPr>
          <w:rFonts w:hint="eastAsia" w:ascii="宋体" w:hAnsi="宋体"/>
          <w:color w:val="auto"/>
          <w:szCs w:val="21"/>
        </w:rPr>
        <w:t>写时，如本表格不适合投标单位的实际情况，可根据本表格式自行划表填写。</w:t>
      </w:r>
    </w:p>
    <w:p w14:paraId="578C2F34">
      <w:pPr>
        <w:pStyle w:val="87"/>
        <w:spacing w:line="360" w:lineRule="auto"/>
        <w:ind w:left="424" w:leftChars="202"/>
        <w:rPr>
          <w:rFonts w:ascii="宋体" w:hAnsi="宋体"/>
          <w:color w:val="auto"/>
          <w:szCs w:val="21"/>
        </w:rPr>
      </w:pPr>
      <w:r>
        <w:rPr>
          <w:rFonts w:hint="eastAsia" w:ascii="宋体" w:hAnsi="宋体"/>
          <w:color w:val="auto"/>
          <w:szCs w:val="21"/>
        </w:rPr>
        <w:t>2.附人员证书。</w:t>
      </w:r>
    </w:p>
    <w:p w14:paraId="3D506DAC">
      <w:pPr>
        <w:pStyle w:val="87"/>
        <w:spacing w:line="360" w:lineRule="auto"/>
        <w:rPr>
          <w:rFonts w:ascii="宋体" w:hAnsi="宋体"/>
          <w:color w:val="auto"/>
          <w:szCs w:val="21"/>
        </w:rPr>
      </w:pPr>
      <w:r>
        <w:rPr>
          <w:rFonts w:hint="eastAsia" w:ascii="宋体" w:hAnsi="宋体"/>
          <w:color w:val="auto"/>
          <w:szCs w:val="21"/>
        </w:rPr>
        <w:t>　　3.出具上述人员在本单位服务的外部证明，如：参加社会保险的《投保单》或《社会保险参保人员证明》等。</w:t>
      </w:r>
    </w:p>
    <w:p w14:paraId="271AB033">
      <w:pPr>
        <w:snapToGrid w:val="0"/>
        <w:spacing w:before="50" w:afterLines="50" w:line="360" w:lineRule="auto"/>
        <w:jc w:val="left"/>
        <w:rPr>
          <w:rFonts w:ascii="宋体" w:hAnsi="宋体"/>
          <w:color w:val="auto"/>
          <w:sz w:val="24"/>
          <w:szCs w:val="20"/>
        </w:rPr>
      </w:pPr>
    </w:p>
    <w:p w14:paraId="030A683C">
      <w:pPr>
        <w:spacing w:line="360" w:lineRule="auto"/>
        <w:ind w:left="420"/>
        <w:rPr>
          <w:rFonts w:ascii="宋体" w:hAnsi="宋体"/>
          <w:color w:val="auto"/>
          <w:sz w:val="24"/>
          <w:u w:val="single"/>
        </w:rPr>
      </w:pPr>
      <w:r>
        <w:rPr>
          <w:rFonts w:hint="eastAsia" w:ascii="宋体" w:hAnsi="宋体"/>
          <w:color w:val="auto"/>
          <w:sz w:val="24"/>
        </w:rPr>
        <w:t>投标人名称（公章）：</w:t>
      </w:r>
    </w:p>
    <w:p w14:paraId="4A6F6F5E">
      <w:pPr>
        <w:spacing w:line="360" w:lineRule="auto"/>
        <w:ind w:left="420"/>
        <w:rPr>
          <w:rFonts w:ascii="宋体" w:hAnsi="宋体"/>
          <w:color w:val="auto"/>
          <w:sz w:val="24"/>
        </w:rPr>
      </w:pPr>
    </w:p>
    <w:p w14:paraId="2BB40097">
      <w:pPr>
        <w:spacing w:line="360" w:lineRule="auto"/>
        <w:ind w:firstLine="435"/>
        <w:rPr>
          <w:rFonts w:ascii="宋体" w:hAnsi="宋体"/>
          <w:color w:val="auto"/>
          <w:sz w:val="24"/>
        </w:rPr>
      </w:pPr>
      <w:r>
        <w:rPr>
          <w:rFonts w:hint="eastAsia" w:ascii="宋体" w:hAnsi="宋体"/>
          <w:color w:val="auto"/>
          <w:sz w:val="24"/>
        </w:rPr>
        <w:t>投标人代表签字：</w:t>
      </w:r>
    </w:p>
    <w:p w14:paraId="5A3AD1AE">
      <w:pPr>
        <w:spacing w:line="360" w:lineRule="auto"/>
        <w:ind w:firstLine="435"/>
        <w:rPr>
          <w:rFonts w:ascii="宋体" w:hAnsi="宋体"/>
          <w:color w:val="auto"/>
          <w:sz w:val="24"/>
        </w:rPr>
      </w:pPr>
    </w:p>
    <w:p w14:paraId="348CC593">
      <w:pPr>
        <w:spacing w:line="360" w:lineRule="auto"/>
        <w:ind w:firstLine="435"/>
        <w:rPr>
          <w:rFonts w:ascii="宋体" w:hAnsi="宋体"/>
          <w:color w:val="auto"/>
          <w:sz w:val="24"/>
        </w:rPr>
      </w:pPr>
      <w:r>
        <w:rPr>
          <w:rFonts w:hint="eastAsia" w:ascii="宋体" w:hAnsi="宋体"/>
          <w:color w:val="auto"/>
          <w:sz w:val="24"/>
        </w:rPr>
        <w:t>职        务：</w:t>
      </w:r>
    </w:p>
    <w:p w14:paraId="386A8808">
      <w:pPr>
        <w:spacing w:line="360" w:lineRule="auto"/>
        <w:ind w:firstLine="435"/>
        <w:rPr>
          <w:rFonts w:ascii="宋体" w:hAnsi="宋体"/>
          <w:color w:val="auto"/>
          <w:sz w:val="24"/>
        </w:rPr>
      </w:pPr>
    </w:p>
    <w:p w14:paraId="4DD58A91">
      <w:pPr>
        <w:spacing w:line="360" w:lineRule="auto"/>
        <w:ind w:firstLine="435"/>
        <w:rPr>
          <w:rFonts w:ascii="宋体" w:hAnsi="宋体"/>
          <w:color w:val="auto"/>
          <w:sz w:val="24"/>
        </w:rPr>
      </w:pPr>
      <w:r>
        <w:rPr>
          <w:rFonts w:hint="eastAsia" w:ascii="宋体" w:hAnsi="宋体"/>
          <w:color w:val="auto"/>
          <w:sz w:val="24"/>
        </w:rPr>
        <w:t>日        期：</w:t>
      </w:r>
    </w:p>
    <w:p w14:paraId="5476FFA8">
      <w:pPr>
        <w:spacing w:line="360" w:lineRule="auto"/>
        <w:rPr>
          <w:rFonts w:ascii="宋体" w:hAnsi="宋体"/>
          <w:b/>
          <w:color w:val="auto"/>
          <w:sz w:val="28"/>
        </w:rPr>
      </w:pPr>
    </w:p>
    <w:p w14:paraId="72598BC0">
      <w:pPr>
        <w:spacing w:line="360" w:lineRule="auto"/>
        <w:rPr>
          <w:rFonts w:ascii="宋体" w:hAnsi="宋体"/>
          <w:b/>
          <w:color w:val="auto"/>
          <w:sz w:val="28"/>
        </w:rPr>
      </w:pPr>
    </w:p>
    <w:p w14:paraId="3066DF19">
      <w:pPr>
        <w:pStyle w:val="42"/>
        <w:rPr>
          <w:color w:val="auto"/>
        </w:rPr>
      </w:pPr>
    </w:p>
    <w:p w14:paraId="2B810667">
      <w:pPr>
        <w:spacing w:line="360" w:lineRule="auto"/>
        <w:rPr>
          <w:rFonts w:hint="eastAsia" w:ascii="宋体" w:hAnsi="宋体"/>
          <w:b/>
          <w:color w:val="auto"/>
          <w:sz w:val="28"/>
        </w:rPr>
      </w:pPr>
    </w:p>
    <w:p w14:paraId="19317A95">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9</w:t>
      </w:r>
    </w:p>
    <w:p w14:paraId="2300BCAE">
      <w:pPr>
        <w:spacing w:beforeLines="50" w:afterLines="50" w:line="360" w:lineRule="auto"/>
        <w:ind w:right="-10"/>
        <w:jc w:val="center"/>
        <w:rPr>
          <w:rFonts w:ascii="宋体" w:hAnsi="宋体"/>
          <w:b/>
          <w:bCs/>
          <w:color w:val="auto"/>
          <w:sz w:val="32"/>
          <w:szCs w:val="32"/>
        </w:rPr>
      </w:pPr>
      <w:bookmarkStart w:id="38" w:name="_Toc12710_WPSOffice_Level1"/>
      <w:bookmarkStart w:id="39" w:name="_Toc23055_WPSOffice_Level1"/>
      <w:r>
        <w:rPr>
          <w:rFonts w:hint="eastAsia" w:ascii="宋体" w:hAnsi="宋体"/>
          <w:b/>
          <w:bCs/>
          <w:color w:val="auto"/>
          <w:sz w:val="32"/>
          <w:szCs w:val="32"/>
        </w:rPr>
        <w:t>项目负责人资格情况表</w:t>
      </w:r>
      <w:bookmarkEnd w:id="38"/>
      <w:bookmarkEnd w:id="39"/>
    </w:p>
    <w:tbl>
      <w:tblPr>
        <w:tblStyle w:val="4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C3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1BCF91">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C3BC98">
            <w:pPr>
              <w:autoSpaceDE w:val="0"/>
              <w:autoSpaceDN w:val="0"/>
              <w:adjustRightInd w:val="0"/>
              <w:snapToGrid w:val="0"/>
              <w:spacing w:line="360" w:lineRule="auto"/>
              <w:jc w:val="center"/>
              <w:rPr>
                <w:rFonts w:ascii="宋体" w:hAnsi="宋体"/>
                <w:color w:val="auto"/>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A5EBB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14:paraId="68E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1A00A7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F7B29">
            <w:pPr>
              <w:autoSpaceDE w:val="0"/>
              <w:autoSpaceDN w:val="0"/>
              <w:adjustRightInd w:val="0"/>
              <w:snapToGrid w:val="0"/>
              <w:spacing w:line="360" w:lineRule="auto"/>
              <w:jc w:val="center"/>
              <w:rPr>
                <w:rFonts w:ascii="宋体" w:hAnsi="宋体"/>
                <w:color w:val="auto"/>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95BA8F">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14:paraId="29F5FCC9">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（供货合同或中标通知书）。</w:t>
            </w:r>
          </w:p>
        </w:tc>
      </w:tr>
      <w:tr w14:paraId="1E8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58A81A">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6725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525CC2">
            <w:pPr>
              <w:autoSpaceDE w:val="0"/>
              <w:autoSpaceDN w:val="0"/>
              <w:adjustRightInd w:val="0"/>
              <w:snapToGrid w:val="0"/>
              <w:spacing w:line="360" w:lineRule="auto"/>
              <w:jc w:val="center"/>
              <w:rPr>
                <w:rFonts w:ascii="宋体" w:hAnsi="宋体"/>
                <w:color w:val="auto"/>
                <w:lang w:val="zh-CN"/>
              </w:rPr>
            </w:pPr>
          </w:p>
        </w:tc>
      </w:tr>
      <w:tr w14:paraId="00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BB5E8E">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B08AD">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E1D004">
            <w:pPr>
              <w:autoSpaceDE w:val="0"/>
              <w:autoSpaceDN w:val="0"/>
              <w:adjustRightInd w:val="0"/>
              <w:snapToGrid w:val="0"/>
              <w:spacing w:line="360" w:lineRule="auto"/>
              <w:jc w:val="center"/>
              <w:rPr>
                <w:rFonts w:ascii="宋体" w:hAnsi="宋体"/>
                <w:color w:val="auto"/>
                <w:lang w:val="zh-CN"/>
              </w:rPr>
            </w:pPr>
          </w:p>
        </w:tc>
      </w:tr>
      <w:tr w14:paraId="7904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36C38">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E2276">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7F71A3">
            <w:pPr>
              <w:autoSpaceDE w:val="0"/>
              <w:autoSpaceDN w:val="0"/>
              <w:adjustRightInd w:val="0"/>
              <w:snapToGrid w:val="0"/>
              <w:spacing w:line="360" w:lineRule="auto"/>
              <w:jc w:val="center"/>
              <w:rPr>
                <w:rFonts w:ascii="宋体" w:hAnsi="宋体"/>
                <w:color w:val="auto"/>
                <w:lang w:val="zh-CN"/>
              </w:rPr>
            </w:pPr>
          </w:p>
        </w:tc>
      </w:tr>
      <w:tr w14:paraId="0A4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67EFD9">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B32E4">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3401A4">
            <w:pPr>
              <w:autoSpaceDE w:val="0"/>
              <w:autoSpaceDN w:val="0"/>
              <w:adjustRightInd w:val="0"/>
              <w:snapToGrid w:val="0"/>
              <w:spacing w:line="360" w:lineRule="auto"/>
              <w:jc w:val="center"/>
              <w:rPr>
                <w:rFonts w:ascii="宋体" w:hAnsi="宋体"/>
                <w:color w:val="auto"/>
                <w:lang w:val="zh-CN"/>
              </w:rPr>
            </w:pPr>
          </w:p>
        </w:tc>
      </w:tr>
      <w:tr w14:paraId="45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4F6DCD">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B49E3">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8390E6">
            <w:pPr>
              <w:autoSpaceDE w:val="0"/>
              <w:autoSpaceDN w:val="0"/>
              <w:adjustRightInd w:val="0"/>
              <w:snapToGrid w:val="0"/>
              <w:spacing w:line="360" w:lineRule="auto"/>
              <w:jc w:val="center"/>
              <w:rPr>
                <w:rFonts w:ascii="宋体" w:hAnsi="宋体"/>
                <w:color w:val="auto"/>
                <w:lang w:val="zh-CN"/>
              </w:rPr>
            </w:pPr>
          </w:p>
        </w:tc>
      </w:tr>
      <w:tr w14:paraId="22E4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20215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A10EA">
            <w:pPr>
              <w:autoSpaceDE w:val="0"/>
              <w:autoSpaceDN w:val="0"/>
              <w:adjustRightInd w:val="0"/>
              <w:snapToGrid w:val="0"/>
              <w:spacing w:line="360" w:lineRule="auto"/>
              <w:jc w:val="center"/>
              <w:rPr>
                <w:rFonts w:ascii="宋体" w:hAnsi="宋体"/>
                <w:color w:val="auto"/>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E24C7C6">
            <w:pPr>
              <w:autoSpaceDE w:val="0"/>
              <w:autoSpaceDN w:val="0"/>
              <w:adjustRightInd w:val="0"/>
              <w:snapToGrid w:val="0"/>
              <w:spacing w:line="360" w:lineRule="auto"/>
              <w:jc w:val="center"/>
              <w:rPr>
                <w:rFonts w:ascii="宋体" w:hAnsi="宋体"/>
                <w:color w:val="auto"/>
                <w:lang w:val="zh-CN"/>
              </w:rPr>
            </w:pPr>
          </w:p>
        </w:tc>
      </w:tr>
      <w:tr w14:paraId="702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D04030">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6349F8E">
            <w:pPr>
              <w:autoSpaceDE w:val="0"/>
              <w:autoSpaceDN w:val="0"/>
              <w:adjustRightInd w:val="0"/>
              <w:snapToGrid w:val="0"/>
              <w:spacing w:line="360" w:lineRule="auto"/>
              <w:jc w:val="center"/>
              <w:rPr>
                <w:rFonts w:ascii="宋体" w:hAnsi="宋体"/>
                <w:color w:val="auto"/>
                <w:lang w:val="zh-CN"/>
              </w:rPr>
            </w:pPr>
          </w:p>
        </w:tc>
      </w:tr>
    </w:tbl>
    <w:p w14:paraId="76E81D5E">
      <w:pPr>
        <w:spacing w:line="360" w:lineRule="auto"/>
        <w:ind w:left="420"/>
        <w:rPr>
          <w:rFonts w:ascii="宋体" w:hAnsi="宋体"/>
          <w:color w:val="auto"/>
          <w:sz w:val="24"/>
        </w:rPr>
      </w:pPr>
    </w:p>
    <w:p w14:paraId="5578BB1E">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14:paraId="10A5D5DC">
      <w:pPr>
        <w:spacing w:line="360" w:lineRule="auto"/>
        <w:ind w:left="420"/>
        <w:rPr>
          <w:rFonts w:ascii="宋体" w:hAnsi="宋体"/>
          <w:color w:val="auto"/>
          <w:sz w:val="24"/>
        </w:rPr>
      </w:pPr>
    </w:p>
    <w:p w14:paraId="0529BD0E">
      <w:pPr>
        <w:spacing w:line="360" w:lineRule="auto"/>
        <w:ind w:firstLine="435"/>
        <w:rPr>
          <w:rFonts w:ascii="宋体" w:hAnsi="宋体"/>
          <w:color w:val="auto"/>
          <w:sz w:val="24"/>
        </w:rPr>
      </w:pPr>
      <w:r>
        <w:rPr>
          <w:rFonts w:hint="eastAsia" w:ascii="宋体" w:hAnsi="宋体"/>
          <w:color w:val="auto"/>
          <w:sz w:val="24"/>
        </w:rPr>
        <w:t>投标人代表签字：</w:t>
      </w:r>
    </w:p>
    <w:p w14:paraId="1C8D37EF">
      <w:pPr>
        <w:spacing w:line="360" w:lineRule="auto"/>
        <w:ind w:firstLine="435"/>
        <w:rPr>
          <w:rFonts w:ascii="宋体" w:hAnsi="宋体"/>
          <w:color w:val="auto"/>
          <w:sz w:val="24"/>
        </w:rPr>
      </w:pPr>
    </w:p>
    <w:p w14:paraId="417C6AC1">
      <w:pPr>
        <w:spacing w:line="360" w:lineRule="auto"/>
        <w:ind w:firstLine="435"/>
        <w:rPr>
          <w:rFonts w:ascii="宋体" w:hAnsi="宋体"/>
          <w:color w:val="auto"/>
          <w:sz w:val="24"/>
        </w:rPr>
      </w:pPr>
      <w:r>
        <w:rPr>
          <w:rFonts w:hint="eastAsia" w:ascii="宋体" w:hAnsi="宋体"/>
          <w:color w:val="auto"/>
          <w:sz w:val="24"/>
        </w:rPr>
        <w:t>职        务：</w:t>
      </w:r>
    </w:p>
    <w:p w14:paraId="32312E92">
      <w:pPr>
        <w:spacing w:line="360" w:lineRule="auto"/>
        <w:ind w:firstLine="435"/>
        <w:rPr>
          <w:rFonts w:ascii="宋体" w:hAnsi="宋体"/>
          <w:color w:val="auto"/>
          <w:sz w:val="24"/>
        </w:rPr>
      </w:pPr>
    </w:p>
    <w:p w14:paraId="260998D4">
      <w:pPr>
        <w:spacing w:line="360" w:lineRule="auto"/>
        <w:ind w:firstLine="435"/>
        <w:rPr>
          <w:rFonts w:hint="eastAsia" w:ascii="宋体" w:hAnsi="宋体"/>
          <w:color w:val="auto"/>
          <w:sz w:val="24"/>
        </w:rPr>
      </w:pPr>
      <w:r>
        <w:rPr>
          <w:rFonts w:hint="eastAsia" w:ascii="宋体" w:hAnsi="宋体"/>
          <w:color w:val="auto"/>
          <w:sz w:val="24"/>
        </w:rPr>
        <w:t>日        期：</w:t>
      </w:r>
    </w:p>
    <w:p w14:paraId="1B72039A">
      <w:pPr>
        <w:pStyle w:val="16"/>
        <w:rPr>
          <w:color w:val="auto"/>
        </w:rPr>
      </w:pPr>
    </w:p>
    <w:p w14:paraId="1F3F79DA">
      <w:pPr>
        <w:pStyle w:val="54"/>
        <w:rPr>
          <w:color w:val="auto"/>
        </w:rPr>
      </w:pPr>
    </w:p>
    <w:p w14:paraId="4B0EC111">
      <w:pPr>
        <w:spacing w:line="360" w:lineRule="auto"/>
        <w:rPr>
          <w:rFonts w:hint="default" w:ascii="宋体" w:hAnsi="宋体" w:eastAsia="宋体"/>
          <w:color w:val="auto"/>
          <w:lang w:val="en-US" w:eastAsia="zh-CN"/>
        </w:rPr>
      </w:pPr>
      <w:r>
        <w:rPr>
          <w:rFonts w:hint="eastAsia" w:ascii="宋体" w:hAnsi="宋体"/>
          <w:b/>
          <w:color w:val="auto"/>
          <w:sz w:val="28"/>
        </w:rPr>
        <w:t>附件</w:t>
      </w:r>
      <w:r>
        <w:rPr>
          <w:rFonts w:hint="eastAsia" w:ascii="宋体" w:hAnsi="宋体"/>
          <w:b/>
          <w:color w:val="auto"/>
          <w:sz w:val="28"/>
          <w:lang w:val="en-US" w:eastAsia="zh-CN"/>
        </w:rPr>
        <w:t>10</w:t>
      </w:r>
    </w:p>
    <w:p w14:paraId="1196C885">
      <w:pPr>
        <w:rPr>
          <w:rFonts w:hint="eastAsia"/>
          <w:color w:val="auto"/>
          <w:sz w:val="30"/>
          <w:szCs w:val="30"/>
        </w:rPr>
      </w:pPr>
    </w:p>
    <w:p w14:paraId="6D02D0F6">
      <w:pPr>
        <w:pStyle w:val="16"/>
        <w:rPr>
          <w:rFonts w:hint="eastAsia"/>
          <w:color w:val="auto"/>
        </w:rPr>
      </w:pPr>
    </w:p>
    <w:p w14:paraId="3F3F6C17">
      <w:pPr>
        <w:ind w:firstLine="2400" w:firstLineChars="800"/>
        <w:rPr>
          <w:color w:val="auto"/>
          <w:sz w:val="30"/>
          <w:szCs w:val="30"/>
        </w:rPr>
      </w:pPr>
      <w:r>
        <w:rPr>
          <w:rFonts w:hint="eastAsia"/>
          <w:color w:val="auto"/>
          <w:sz w:val="30"/>
          <w:szCs w:val="30"/>
        </w:rPr>
        <w:t>项目方案（格式自拟）</w:t>
      </w:r>
    </w:p>
    <w:p w14:paraId="431BAB90">
      <w:pPr>
        <w:ind w:firstLine="2730" w:firstLineChars="1300"/>
        <w:rPr>
          <w:color w:val="auto"/>
        </w:rPr>
      </w:pPr>
    </w:p>
    <w:p w14:paraId="040A04D1">
      <w:pPr>
        <w:ind w:firstLine="2730" w:firstLineChars="1300"/>
        <w:rPr>
          <w:color w:val="auto"/>
        </w:rPr>
      </w:pPr>
    </w:p>
    <w:p w14:paraId="790DD086">
      <w:pPr>
        <w:ind w:firstLine="2730" w:firstLineChars="1300"/>
        <w:rPr>
          <w:color w:val="auto"/>
        </w:rPr>
      </w:pPr>
    </w:p>
    <w:p w14:paraId="7D34ED42">
      <w:pPr>
        <w:ind w:firstLine="2730" w:firstLineChars="1300"/>
        <w:rPr>
          <w:color w:val="auto"/>
        </w:rPr>
      </w:pPr>
    </w:p>
    <w:p w14:paraId="11F41EDA">
      <w:pPr>
        <w:ind w:firstLine="2730" w:firstLineChars="1300"/>
        <w:rPr>
          <w:color w:val="auto"/>
        </w:rPr>
      </w:pPr>
    </w:p>
    <w:p w14:paraId="41806817">
      <w:pPr>
        <w:ind w:firstLine="2730" w:firstLineChars="1300"/>
        <w:rPr>
          <w:color w:val="auto"/>
        </w:rPr>
      </w:pPr>
    </w:p>
    <w:p w14:paraId="49B17D27">
      <w:pPr>
        <w:ind w:firstLine="2730" w:firstLineChars="1300"/>
        <w:rPr>
          <w:color w:val="auto"/>
        </w:rPr>
      </w:pPr>
    </w:p>
    <w:p w14:paraId="0630E4F5">
      <w:pPr>
        <w:ind w:firstLine="2730" w:firstLineChars="1300"/>
        <w:rPr>
          <w:color w:val="auto"/>
        </w:rPr>
      </w:pPr>
    </w:p>
    <w:p w14:paraId="6E6BA5E4">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621E4690">
      <w:pPr>
        <w:spacing w:line="360" w:lineRule="auto"/>
        <w:ind w:left="420"/>
        <w:rPr>
          <w:rFonts w:ascii="宋体" w:hAnsi="宋体"/>
          <w:color w:val="auto"/>
          <w:sz w:val="24"/>
        </w:rPr>
      </w:pPr>
    </w:p>
    <w:p w14:paraId="13E17069">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3675F17B">
      <w:pPr>
        <w:spacing w:line="360" w:lineRule="auto"/>
        <w:ind w:firstLine="435"/>
        <w:rPr>
          <w:rFonts w:ascii="宋体" w:hAnsi="宋体"/>
          <w:color w:val="auto"/>
          <w:sz w:val="24"/>
        </w:rPr>
      </w:pPr>
    </w:p>
    <w:p w14:paraId="3C53CF1E">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413350E2">
      <w:pPr>
        <w:spacing w:line="360" w:lineRule="auto"/>
        <w:rPr>
          <w:rFonts w:ascii="宋体" w:hAnsi="宋体"/>
          <w:color w:val="auto"/>
          <w:sz w:val="24"/>
        </w:rPr>
      </w:pPr>
    </w:p>
    <w:p w14:paraId="394853D2">
      <w:pPr>
        <w:pStyle w:val="86"/>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7A3CDF9E">
      <w:pPr>
        <w:autoSpaceDE w:val="0"/>
        <w:autoSpaceDN w:val="0"/>
        <w:adjustRightInd w:val="0"/>
        <w:spacing w:line="360" w:lineRule="auto"/>
        <w:rPr>
          <w:rFonts w:ascii="仿宋_GB2312" w:hAnsi="仿宋_GB2312" w:eastAsia="仿宋_GB2312" w:cs="仿宋_GB2312"/>
          <w:color w:val="auto"/>
          <w:sz w:val="24"/>
          <w:shd w:val="clear" w:color="FFFFFF" w:fill="D9D9D9"/>
        </w:rPr>
      </w:pPr>
    </w:p>
    <w:p w14:paraId="227EFF08">
      <w:pPr>
        <w:pStyle w:val="16"/>
        <w:rPr>
          <w:color w:val="auto"/>
        </w:rPr>
      </w:pPr>
    </w:p>
    <w:p w14:paraId="1C29D9E5">
      <w:pPr>
        <w:pStyle w:val="41"/>
        <w:rPr>
          <w:color w:val="auto"/>
        </w:rPr>
      </w:pPr>
    </w:p>
    <w:p w14:paraId="39564B96">
      <w:pPr>
        <w:rPr>
          <w:color w:val="auto"/>
        </w:rPr>
      </w:pPr>
    </w:p>
    <w:p w14:paraId="73EF1A36">
      <w:pPr>
        <w:pStyle w:val="16"/>
        <w:rPr>
          <w:color w:val="auto"/>
        </w:rPr>
      </w:pPr>
    </w:p>
    <w:p w14:paraId="202915DB">
      <w:pPr>
        <w:pStyle w:val="41"/>
        <w:rPr>
          <w:color w:val="auto"/>
        </w:rPr>
      </w:pPr>
    </w:p>
    <w:p w14:paraId="08E9BC75">
      <w:pPr>
        <w:rPr>
          <w:color w:val="auto"/>
        </w:rPr>
      </w:pPr>
    </w:p>
    <w:p w14:paraId="2AFF67CD">
      <w:pPr>
        <w:pStyle w:val="16"/>
        <w:rPr>
          <w:color w:val="auto"/>
        </w:rPr>
      </w:pPr>
    </w:p>
    <w:p w14:paraId="578FBED5">
      <w:pPr>
        <w:pStyle w:val="41"/>
        <w:rPr>
          <w:color w:val="auto"/>
        </w:rPr>
      </w:pPr>
    </w:p>
    <w:p w14:paraId="4AD4C723">
      <w:pPr>
        <w:rPr>
          <w:color w:val="auto"/>
        </w:rPr>
      </w:pPr>
    </w:p>
    <w:p w14:paraId="32A99FA2">
      <w:pPr>
        <w:snapToGrid w:val="0"/>
        <w:spacing w:before="50" w:after="50" w:line="360" w:lineRule="auto"/>
        <w:rPr>
          <w:rFonts w:hint="eastAsia" w:ascii="宋体" w:hAnsi="宋体"/>
          <w:b/>
          <w:color w:val="auto"/>
          <w:sz w:val="28"/>
        </w:rPr>
      </w:pPr>
    </w:p>
    <w:p w14:paraId="35CC6879">
      <w:pPr>
        <w:pStyle w:val="16"/>
        <w:rPr>
          <w:rFonts w:hint="eastAsia" w:ascii="宋体" w:hAnsi="宋体"/>
          <w:b/>
          <w:color w:val="auto"/>
          <w:sz w:val="28"/>
        </w:rPr>
      </w:pPr>
    </w:p>
    <w:p w14:paraId="1EFC1607">
      <w:pPr>
        <w:pStyle w:val="41"/>
        <w:rPr>
          <w:rFonts w:hint="eastAsia" w:ascii="宋体" w:hAnsi="宋体"/>
          <w:b/>
          <w:color w:val="auto"/>
          <w:sz w:val="28"/>
        </w:rPr>
      </w:pPr>
    </w:p>
    <w:p w14:paraId="0E445181">
      <w:pPr>
        <w:rPr>
          <w:rFonts w:hint="eastAsia" w:ascii="宋体" w:hAnsi="宋体"/>
          <w:b/>
          <w:color w:val="auto"/>
          <w:sz w:val="28"/>
        </w:rPr>
      </w:pPr>
    </w:p>
    <w:p w14:paraId="6D2DA48D">
      <w:pPr>
        <w:pStyle w:val="16"/>
        <w:rPr>
          <w:rFonts w:hint="eastAsia" w:ascii="宋体" w:hAnsi="宋体"/>
          <w:b/>
          <w:color w:val="auto"/>
          <w:sz w:val="28"/>
        </w:rPr>
      </w:pPr>
    </w:p>
    <w:p w14:paraId="003ACF0F">
      <w:pPr>
        <w:pStyle w:val="41"/>
        <w:rPr>
          <w:rFonts w:hint="eastAsia" w:ascii="宋体" w:hAnsi="宋体"/>
          <w:b/>
          <w:color w:val="auto"/>
          <w:sz w:val="28"/>
        </w:rPr>
      </w:pPr>
    </w:p>
    <w:p w14:paraId="7358C5D8">
      <w:pPr>
        <w:rPr>
          <w:rFonts w:hint="eastAsia" w:ascii="宋体" w:hAnsi="宋体"/>
          <w:b/>
          <w:color w:val="auto"/>
          <w:sz w:val="28"/>
        </w:rPr>
      </w:pPr>
    </w:p>
    <w:p w14:paraId="1DD36246">
      <w:pPr>
        <w:pStyle w:val="89"/>
        <w:spacing w:line="360" w:lineRule="auto"/>
        <w:jc w:val="left"/>
        <w:rPr>
          <w:rFonts w:hint="eastAsia" w:ascii="宋体" w:hAnsi="宋体"/>
          <w:b/>
          <w:color w:val="auto"/>
          <w:sz w:val="28"/>
        </w:rPr>
      </w:pPr>
    </w:p>
    <w:p w14:paraId="42B00A85">
      <w:pPr>
        <w:pStyle w:val="89"/>
        <w:spacing w:line="360" w:lineRule="auto"/>
        <w:jc w:val="left"/>
        <w:rPr>
          <w:rFonts w:hint="eastAsia" w:ascii="宋体" w:hAnsi="宋体"/>
          <w:b/>
          <w:color w:val="auto"/>
          <w:sz w:val="28"/>
        </w:rPr>
      </w:pPr>
    </w:p>
    <w:p w14:paraId="0D936F36">
      <w:pPr>
        <w:pStyle w:val="89"/>
        <w:spacing w:line="360" w:lineRule="auto"/>
        <w:jc w:val="left"/>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11</w:t>
      </w:r>
    </w:p>
    <w:p w14:paraId="4A5A8F27">
      <w:pPr>
        <w:pStyle w:val="90"/>
        <w:spacing w:line="360" w:lineRule="auto"/>
        <w:jc w:val="center"/>
        <w:rPr>
          <w:rFonts w:ascii="宋体" w:hAnsi="宋体" w:cs="Arial"/>
          <w:color w:val="auto"/>
          <w:sz w:val="28"/>
          <w:szCs w:val="28"/>
        </w:rPr>
      </w:pPr>
      <w:bookmarkStart w:id="40" w:name="_Toc11030_WPSOffice_Level1"/>
      <w:bookmarkStart w:id="41" w:name="_Toc17604_WPSOffice_Level1"/>
      <w:r>
        <w:rPr>
          <w:rFonts w:hint="eastAsia" w:ascii="宋体" w:hAnsi="宋体"/>
          <w:b/>
          <w:color w:val="auto"/>
          <w:sz w:val="32"/>
          <w:szCs w:val="32"/>
        </w:rPr>
        <w:t>证书一览表</w:t>
      </w:r>
      <w:bookmarkEnd w:id="40"/>
      <w:bookmarkEnd w:id="41"/>
    </w:p>
    <w:tbl>
      <w:tblPr>
        <w:tblStyle w:val="4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1DE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14:paraId="2E72E3A2">
            <w:pPr>
              <w:pStyle w:val="90"/>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14:paraId="2A65BF6C">
            <w:pPr>
              <w:pStyle w:val="90"/>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14:paraId="0466941C">
            <w:pPr>
              <w:pStyle w:val="90"/>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14:paraId="0C014E00">
            <w:pPr>
              <w:pStyle w:val="90"/>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58AC5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695BA394">
            <w:pPr>
              <w:pStyle w:val="90"/>
              <w:spacing w:line="360" w:lineRule="auto"/>
              <w:jc w:val="center"/>
              <w:rPr>
                <w:rFonts w:ascii="宋体" w:hAnsi="宋体" w:cs="Arial"/>
                <w:color w:val="auto"/>
                <w:szCs w:val="21"/>
              </w:rPr>
            </w:pPr>
          </w:p>
        </w:tc>
        <w:tc>
          <w:tcPr>
            <w:tcW w:w="2258" w:type="dxa"/>
            <w:tcBorders>
              <w:top w:val="single" w:color="auto" w:sz="4" w:space="0"/>
            </w:tcBorders>
            <w:tcMar>
              <w:top w:w="57" w:type="dxa"/>
              <w:left w:w="85" w:type="dxa"/>
              <w:bottom w:w="0" w:type="dxa"/>
              <w:right w:w="85" w:type="dxa"/>
            </w:tcMar>
            <w:vAlign w:val="top"/>
          </w:tcPr>
          <w:p w14:paraId="4E0EA633">
            <w:pPr>
              <w:pStyle w:val="90"/>
              <w:spacing w:line="360" w:lineRule="auto"/>
              <w:jc w:val="center"/>
              <w:rPr>
                <w:rFonts w:ascii="宋体" w:hAnsi="宋体" w:cs="Arial"/>
                <w:color w:val="auto"/>
                <w:szCs w:val="21"/>
              </w:rPr>
            </w:pPr>
          </w:p>
        </w:tc>
        <w:tc>
          <w:tcPr>
            <w:tcW w:w="2260" w:type="dxa"/>
            <w:tcBorders>
              <w:top w:val="single" w:color="auto" w:sz="4" w:space="0"/>
            </w:tcBorders>
            <w:tcMar>
              <w:top w:w="57" w:type="dxa"/>
              <w:left w:w="85" w:type="dxa"/>
              <w:bottom w:w="0" w:type="dxa"/>
              <w:right w:w="85" w:type="dxa"/>
            </w:tcMar>
            <w:vAlign w:val="top"/>
          </w:tcPr>
          <w:p w14:paraId="27063344">
            <w:pPr>
              <w:pStyle w:val="90"/>
              <w:spacing w:line="360" w:lineRule="auto"/>
              <w:jc w:val="center"/>
              <w:rPr>
                <w:rFonts w:ascii="宋体" w:hAnsi="宋体" w:cs="Arial"/>
                <w:color w:val="auto"/>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F16D5C8">
            <w:pPr>
              <w:pStyle w:val="90"/>
              <w:spacing w:line="360" w:lineRule="auto"/>
              <w:jc w:val="center"/>
              <w:rPr>
                <w:rFonts w:ascii="宋体" w:hAnsi="宋体" w:cs="Arial"/>
                <w:color w:val="auto"/>
                <w:szCs w:val="21"/>
              </w:rPr>
            </w:pPr>
          </w:p>
        </w:tc>
      </w:tr>
      <w:tr w14:paraId="00A8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2DCC8C">
            <w:pPr>
              <w:pStyle w:val="90"/>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66E614C">
            <w:pPr>
              <w:pStyle w:val="90"/>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72F79E33">
            <w:pPr>
              <w:pStyle w:val="90"/>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3825A8E">
            <w:pPr>
              <w:pStyle w:val="90"/>
              <w:spacing w:line="360" w:lineRule="auto"/>
              <w:jc w:val="center"/>
              <w:rPr>
                <w:rFonts w:ascii="宋体" w:hAnsi="宋体" w:cs="Arial"/>
                <w:color w:val="auto"/>
                <w:szCs w:val="21"/>
              </w:rPr>
            </w:pPr>
          </w:p>
        </w:tc>
      </w:tr>
      <w:tr w14:paraId="13EC8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311786AB">
            <w:pPr>
              <w:pStyle w:val="90"/>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19B7FE">
            <w:pPr>
              <w:pStyle w:val="90"/>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3EB186A4">
            <w:pPr>
              <w:pStyle w:val="90"/>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6611B3DF">
            <w:pPr>
              <w:pStyle w:val="90"/>
              <w:spacing w:line="360" w:lineRule="auto"/>
              <w:jc w:val="center"/>
              <w:rPr>
                <w:rFonts w:ascii="宋体" w:hAnsi="宋体" w:cs="Arial"/>
                <w:color w:val="auto"/>
                <w:szCs w:val="21"/>
              </w:rPr>
            </w:pPr>
          </w:p>
        </w:tc>
      </w:tr>
      <w:tr w14:paraId="4DE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220E45C">
            <w:pPr>
              <w:pStyle w:val="90"/>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19850745">
            <w:pPr>
              <w:pStyle w:val="90"/>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6491908D">
            <w:pPr>
              <w:pStyle w:val="90"/>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6453130">
            <w:pPr>
              <w:pStyle w:val="90"/>
              <w:spacing w:line="360" w:lineRule="auto"/>
              <w:jc w:val="center"/>
              <w:rPr>
                <w:rFonts w:ascii="宋体" w:hAnsi="宋体" w:cs="Arial"/>
                <w:color w:val="auto"/>
                <w:szCs w:val="21"/>
              </w:rPr>
            </w:pPr>
          </w:p>
        </w:tc>
      </w:tr>
      <w:tr w14:paraId="11A2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6FD91241">
            <w:pPr>
              <w:pStyle w:val="90"/>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5698BD34">
            <w:pPr>
              <w:pStyle w:val="90"/>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287AF6A5">
            <w:pPr>
              <w:pStyle w:val="90"/>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12C6992D">
            <w:pPr>
              <w:pStyle w:val="90"/>
              <w:spacing w:line="360" w:lineRule="auto"/>
              <w:jc w:val="center"/>
              <w:rPr>
                <w:rFonts w:ascii="宋体" w:hAnsi="宋体" w:cs="Arial"/>
                <w:color w:val="auto"/>
                <w:szCs w:val="21"/>
              </w:rPr>
            </w:pPr>
          </w:p>
        </w:tc>
      </w:tr>
      <w:tr w14:paraId="40446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14:paraId="16F1E092">
            <w:pPr>
              <w:pStyle w:val="90"/>
              <w:spacing w:line="360" w:lineRule="auto"/>
              <w:jc w:val="center"/>
              <w:rPr>
                <w:rFonts w:ascii="宋体" w:hAnsi="宋体" w:cs="Arial"/>
                <w:color w:val="auto"/>
                <w:szCs w:val="21"/>
              </w:rPr>
            </w:pPr>
          </w:p>
        </w:tc>
        <w:tc>
          <w:tcPr>
            <w:tcW w:w="2258" w:type="dxa"/>
            <w:tcMar>
              <w:top w:w="57" w:type="dxa"/>
              <w:left w:w="85" w:type="dxa"/>
              <w:bottom w:w="0" w:type="dxa"/>
              <w:right w:w="85" w:type="dxa"/>
            </w:tcMar>
            <w:vAlign w:val="top"/>
          </w:tcPr>
          <w:p w14:paraId="40902974">
            <w:pPr>
              <w:pStyle w:val="90"/>
              <w:spacing w:line="360" w:lineRule="auto"/>
              <w:jc w:val="center"/>
              <w:rPr>
                <w:rFonts w:ascii="宋体" w:hAnsi="宋体" w:cs="Arial"/>
                <w:color w:val="auto"/>
                <w:szCs w:val="21"/>
              </w:rPr>
            </w:pPr>
          </w:p>
        </w:tc>
        <w:tc>
          <w:tcPr>
            <w:tcW w:w="2260" w:type="dxa"/>
            <w:tcMar>
              <w:top w:w="57" w:type="dxa"/>
              <w:left w:w="85" w:type="dxa"/>
              <w:bottom w:w="0" w:type="dxa"/>
              <w:right w:w="85" w:type="dxa"/>
            </w:tcMar>
            <w:vAlign w:val="top"/>
          </w:tcPr>
          <w:p w14:paraId="4548F81A">
            <w:pPr>
              <w:pStyle w:val="90"/>
              <w:spacing w:line="360" w:lineRule="auto"/>
              <w:jc w:val="center"/>
              <w:rPr>
                <w:rFonts w:ascii="宋体" w:hAnsi="宋体" w:cs="Arial"/>
                <w:color w:val="auto"/>
                <w:szCs w:val="21"/>
              </w:rPr>
            </w:pPr>
          </w:p>
        </w:tc>
        <w:tc>
          <w:tcPr>
            <w:tcW w:w="2277" w:type="dxa"/>
            <w:tcBorders>
              <w:right w:val="single" w:color="auto" w:sz="4" w:space="0"/>
            </w:tcBorders>
            <w:tcMar>
              <w:top w:w="57" w:type="dxa"/>
              <w:left w:w="85" w:type="dxa"/>
              <w:bottom w:w="0" w:type="dxa"/>
              <w:right w:w="85" w:type="dxa"/>
            </w:tcMar>
            <w:vAlign w:val="top"/>
          </w:tcPr>
          <w:p w14:paraId="54D6234E">
            <w:pPr>
              <w:pStyle w:val="90"/>
              <w:spacing w:line="360" w:lineRule="auto"/>
              <w:jc w:val="center"/>
              <w:rPr>
                <w:rFonts w:ascii="宋体" w:hAnsi="宋体" w:cs="Arial"/>
                <w:color w:val="auto"/>
                <w:szCs w:val="21"/>
              </w:rPr>
            </w:pPr>
          </w:p>
        </w:tc>
      </w:tr>
      <w:tr w14:paraId="3BF3B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F001D85">
            <w:pPr>
              <w:pStyle w:val="90"/>
              <w:spacing w:line="360" w:lineRule="auto"/>
              <w:jc w:val="center"/>
              <w:rPr>
                <w:rFonts w:ascii="宋体" w:hAnsi="宋体" w:cs="Arial"/>
                <w:color w:val="auto"/>
                <w:szCs w:val="21"/>
              </w:rPr>
            </w:pPr>
          </w:p>
        </w:tc>
        <w:tc>
          <w:tcPr>
            <w:tcW w:w="2258" w:type="dxa"/>
            <w:tcBorders>
              <w:bottom w:val="single" w:color="auto" w:sz="4" w:space="0"/>
            </w:tcBorders>
            <w:tcMar>
              <w:top w:w="57" w:type="dxa"/>
              <w:left w:w="85" w:type="dxa"/>
              <w:bottom w:w="0" w:type="dxa"/>
              <w:right w:w="85" w:type="dxa"/>
            </w:tcMar>
            <w:vAlign w:val="top"/>
          </w:tcPr>
          <w:p w14:paraId="30F6AD7E">
            <w:pPr>
              <w:pStyle w:val="90"/>
              <w:spacing w:line="360" w:lineRule="auto"/>
              <w:jc w:val="center"/>
              <w:rPr>
                <w:rFonts w:ascii="宋体" w:hAnsi="宋体" w:cs="Arial"/>
                <w:color w:val="auto"/>
                <w:szCs w:val="21"/>
              </w:rPr>
            </w:pPr>
          </w:p>
        </w:tc>
        <w:tc>
          <w:tcPr>
            <w:tcW w:w="2260" w:type="dxa"/>
            <w:tcBorders>
              <w:bottom w:val="single" w:color="auto" w:sz="4" w:space="0"/>
            </w:tcBorders>
            <w:tcMar>
              <w:top w:w="57" w:type="dxa"/>
              <w:left w:w="85" w:type="dxa"/>
              <w:bottom w:w="0" w:type="dxa"/>
              <w:right w:w="85" w:type="dxa"/>
            </w:tcMar>
            <w:vAlign w:val="top"/>
          </w:tcPr>
          <w:p w14:paraId="4979A855">
            <w:pPr>
              <w:pStyle w:val="90"/>
              <w:spacing w:line="360" w:lineRule="auto"/>
              <w:jc w:val="center"/>
              <w:rPr>
                <w:rFonts w:ascii="宋体" w:hAnsi="宋体" w:cs="Arial"/>
                <w:color w:val="auto"/>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99C8362">
            <w:pPr>
              <w:pStyle w:val="90"/>
              <w:spacing w:line="360" w:lineRule="auto"/>
              <w:jc w:val="center"/>
              <w:rPr>
                <w:rFonts w:ascii="宋体" w:hAnsi="宋体" w:cs="Arial"/>
                <w:color w:val="auto"/>
                <w:szCs w:val="21"/>
              </w:rPr>
            </w:pPr>
          </w:p>
        </w:tc>
      </w:tr>
    </w:tbl>
    <w:p w14:paraId="26613085">
      <w:pPr>
        <w:pStyle w:val="90"/>
        <w:tabs>
          <w:tab w:val="left" w:pos="1050"/>
        </w:tabs>
        <w:spacing w:line="360" w:lineRule="auto"/>
        <w:rPr>
          <w:rFonts w:ascii="宋体" w:hAnsi="宋体"/>
          <w:color w:val="auto"/>
          <w:szCs w:val="21"/>
        </w:rPr>
      </w:pPr>
      <w:r>
        <w:rPr>
          <w:rFonts w:hint="eastAsia" w:ascii="宋体" w:hAnsi="宋体"/>
          <w:b/>
          <w:color w:val="auto"/>
          <w:szCs w:val="21"/>
        </w:rPr>
        <w:t>要求：</w:t>
      </w:r>
    </w:p>
    <w:p w14:paraId="0702E013">
      <w:pPr>
        <w:pStyle w:val="90"/>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14:paraId="336BC8B8">
      <w:pPr>
        <w:pStyle w:val="90"/>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2.附所列证书或其他证明材料。</w:t>
      </w:r>
    </w:p>
    <w:p w14:paraId="0EBE0D42">
      <w:pPr>
        <w:pStyle w:val="90"/>
        <w:tabs>
          <w:tab w:val="left" w:pos="1050"/>
        </w:tabs>
        <w:spacing w:line="360" w:lineRule="auto"/>
        <w:rPr>
          <w:rFonts w:ascii="仿宋_GB2312" w:hAnsi="宋体" w:eastAsia="仿宋_GB2312"/>
          <w:color w:val="auto"/>
          <w:sz w:val="24"/>
        </w:rPr>
      </w:pPr>
    </w:p>
    <w:p w14:paraId="67AFB184">
      <w:pPr>
        <w:pStyle w:val="90"/>
        <w:tabs>
          <w:tab w:val="left" w:pos="1050"/>
        </w:tabs>
        <w:spacing w:line="360" w:lineRule="auto"/>
        <w:ind w:firstLine="720" w:firstLineChars="300"/>
        <w:rPr>
          <w:rFonts w:ascii="仿宋_GB2312" w:hAnsi="宋体" w:eastAsia="仿宋_GB2312"/>
          <w:color w:val="auto"/>
          <w:sz w:val="24"/>
        </w:rPr>
      </w:pPr>
    </w:p>
    <w:p w14:paraId="7C59730D">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14:paraId="3E0B438C">
      <w:pPr>
        <w:spacing w:line="360" w:lineRule="auto"/>
        <w:ind w:left="420"/>
        <w:rPr>
          <w:rFonts w:ascii="宋体" w:hAnsi="宋体"/>
          <w:color w:val="auto"/>
          <w:sz w:val="24"/>
        </w:rPr>
      </w:pPr>
    </w:p>
    <w:p w14:paraId="7A8F9680">
      <w:pPr>
        <w:spacing w:line="360" w:lineRule="auto"/>
        <w:ind w:firstLine="424" w:firstLineChars="177"/>
        <w:rPr>
          <w:rFonts w:ascii="宋体" w:hAnsi="宋体"/>
          <w:color w:val="auto"/>
          <w:sz w:val="24"/>
        </w:rPr>
      </w:pPr>
      <w:r>
        <w:rPr>
          <w:rFonts w:hint="eastAsia" w:ascii="宋体" w:hAnsi="宋体"/>
          <w:color w:val="auto"/>
          <w:sz w:val="24"/>
        </w:rPr>
        <w:t>投标人代表签字：</w:t>
      </w:r>
    </w:p>
    <w:p w14:paraId="0AB3D3BB">
      <w:pPr>
        <w:spacing w:line="360" w:lineRule="auto"/>
        <w:ind w:firstLine="435"/>
        <w:rPr>
          <w:rFonts w:ascii="宋体" w:hAnsi="宋体"/>
          <w:color w:val="auto"/>
          <w:sz w:val="24"/>
        </w:rPr>
      </w:pPr>
    </w:p>
    <w:p w14:paraId="73D2E407">
      <w:pPr>
        <w:spacing w:line="360" w:lineRule="auto"/>
        <w:ind w:firstLine="424" w:firstLineChars="177"/>
        <w:rPr>
          <w:rFonts w:ascii="宋体" w:hAnsi="宋体"/>
          <w:color w:val="auto"/>
          <w:sz w:val="24"/>
          <w:u w:val="single"/>
        </w:rPr>
      </w:pPr>
      <w:r>
        <w:rPr>
          <w:rFonts w:hint="eastAsia" w:ascii="宋体" w:hAnsi="宋体"/>
          <w:color w:val="auto"/>
          <w:sz w:val="24"/>
        </w:rPr>
        <w:t>职        务：</w:t>
      </w:r>
    </w:p>
    <w:p w14:paraId="3593B42D">
      <w:pPr>
        <w:spacing w:line="360" w:lineRule="auto"/>
        <w:rPr>
          <w:rFonts w:ascii="宋体" w:hAnsi="宋体"/>
          <w:color w:val="auto"/>
          <w:sz w:val="24"/>
        </w:rPr>
      </w:pPr>
    </w:p>
    <w:p w14:paraId="57E5C2EF">
      <w:pPr>
        <w:pStyle w:val="86"/>
        <w:shd w:val="clear" w:color="auto" w:fill="FFFFFF"/>
        <w:spacing w:before="0" w:beforeAutospacing="0" w:after="0" w:afterAutospacing="0" w:line="360" w:lineRule="auto"/>
        <w:ind w:firstLine="424" w:firstLineChars="177"/>
        <w:rPr>
          <w:b/>
          <w:bCs/>
          <w:color w:val="auto"/>
        </w:rPr>
      </w:pPr>
      <w:r>
        <w:rPr>
          <w:rFonts w:hint="eastAsia"/>
          <w:color w:val="auto"/>
        </w:rPr>
        <w:t>日        期：：</w:t>
      </w:r>
    </w:p>
    <w:p w14:paraId="28EE79BD">
      <w:pPr>
        <w:spacing w:line="360" w:lineRule="auto"/>
        <w:rPr>
          <w:rFonts w:ascii="宋体" w:hAnsi="宋体"/>
          <w:b/>
          <w:color w:val="auto"/>
          <w:sz w:val="28"/>
        </w:rPr>
      </w:pPr>
    </w:p>
    <w:p w14:paraId="42A3F54B">
      <w:pPr>
        <w:spacing w:line="360" w:lineRule="auto"/>
        <w:rPr>
          <w:rFonts w:ascii="宋体" w:hAnsi="宋体"/>
          <w:b/>
          <w:color w:val="auto"/>
          <w:sz w:val="28"/>
        </w:rPr>
      </w:pPr>
    </w:p>
    <w:p w14:paraId="390334DF">
      <w:pPr>
        <w:spacing w:line="360" w:lineRule="auto"/>
        <w:rPr>
          <w:rFonts w:ascii="宋体" w:hAnsi="宋体"/>
          <w:b/>
          <w:color w:val="auto"/>
          <w:sz w:val="28"/>
        </w:rPr>
      </w:pPr>
    </w:p>
    <w:p w14:paraId="3B3C4558">
      <w:pPr>
        <w:spacing w:line="360" w:lineRule="auto"/>
        <w:rPr>
          <w:rFonts w:ascii="宋体" w:hAnsi="宋体"/>
          <w:b/>
          <w:color w:val="auto"/>
          <w:sz w:val="28"/>
        </w:rPr>
      </w:pPr>
    </w:p>
    <w:p w14:paraId="102954D9">
      <w:pPr>
        <w:pStyle w:val="42"/>
        <w:rPr>
          <w:rFonts w:ascii="宋体" w:hAnsi="宋体"/>
          <w:b/>
          <w:color w:val="auto"/>
          <w:sz w:val="28"/>
        </w:rPr>
      </w:pPr>
    </w:p>
    <w:p w14:paraId="527B6884">
      <w:pPr>
        <w:pStyle w:val="42"/>
        <w:rPr>
          <w:rFonts w:ascii="宋体" w:hAnsi="宋体"/>
          <w:b/>
          <w:color w:val="auto"/>
          <w:sz w:val="28"/>
        </w:rPr>
      </w:pPr>
    </w:p>
    <w:p w14:paraId="5F90496D">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12</w:t>
      </w:r>
    </w:p>
    <w:p w14:paraId="6CE3947F">
      <w:pPr>
        <w:spacing w:line="360" w:lineRule="auto"/>
        <w:jc w:val="center"/>
        <w:rPr>
          <w:rFonts w:hint="eastAsia" w:ascii="宋体" w:hAnsi="宋体"/>
          <w:b/>
          <w:bCs/>
          <w:color w:val="auto"/>
          <w:kern w:val="0"/>
          <w:sz w:val="32"/>
          <w:szCs w:val="32"/>
        </w:rPr>
      </w:pPr>
      <w:bookmarkStart w:id="42" w:name="_Toc19231_WPSOffice_Level1"/>
      <w:bookmarkStart w:id="43" w:name="_Toc7134_WPSOffice_Level1"/>
      <w:r>
        <w:rPr>
          <w:rFonts w:hint="eastAsia" w:ascii="宋体" w:hAnsi="宋体"/>
          <w:b/>
          <w:bCs/>
          <w:color w:val="auto"/>
          <w:kern w:val="0"/>
          <w:sz w:val="32"/>
          <w:szCs w:val="32"/>
        </w:rPr>
        <w:t>投标人类似项目实施情况一览表</w:t>
      </w:r>
      <w:bookmarkEnd w:id="42"/>
      <w:bookmarkEnd w:id="43"/>
    </w:p>
    <w:tbl>
      <w:tblPr>
        <w:tblStyle w:val="4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1AAB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68F0A9">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9883C">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398890A">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8F6888">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2A92CA">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A0590">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B10C24D">
            <w:pPr>
              <w:pStyle w:val="89"/>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4853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B2C13">
            <w:pPr>
              <w:pStyle w:val="89"/>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9C3725">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99A37">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3725C0">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DE421D">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1B9A1">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33BB1">
            <w:pPr>
              <w:pStyle w:val="89"/>
              <w:spacing w:line="360" w:lineRule="auto"/>
              <w:rPr>
                <w:rFonts w:hint="eastAsia" w:asciiTheme="minorEastAsia" w:hAnsiTheme="minorEastAsia" w:eastAsiaTheme="minorEastAsia" w:cstheme="minorEastAsia"/>
                <w:color w:val="auto"/>
                <w:sz w:val="21"/>
                <w:szCs w:val="21"/>
              </w:rPr>
            </w:pPr>
          </w:p>
        </w:tc>
      </w:tr>
      <w:tr w14:paraId="7F314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04F7F">
            <w:pPr>
              <w:pStyle w:val="89"/>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774C7">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9CCF6">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62CC85">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5FE9E7">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52D29">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C6F98E">
            <w:pPr>
              <w:pStyle w:val="89"/>
              <w:spacing w:line="360" w:lineRule="auto"/>
              <w:rPr>
                <w:rFonts w:hint="eastAsia" w:asciiTheme="minorEastAsia" w:hAnsiTheme="minorEastAsia" w:eastAsiaTheme="minorEastAsia" w:cstheme="minorEastAsia"/>
                <w:color w:val="auto"/>
                <w:sz w:val="21"/>
                <w:szCs w:val="21"/>
              </w:rPr>
            </w:pPr>
          </w:p>
        </w:tc>
      </w:tr>
      <w:tr w14:paraId="334A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6103BD">
            <w:pPr>
              <w:pStyle w:val="89"/>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C8C2A">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3A1E43">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802B4">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2ACD1">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9DB5D0">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8A90F">
            <w:pPr>
              <w:pStyle w:val="89"/>
              <w:spacing w:line="360" w:lineRule="auto"/>
              <w:rPr>
                <w:rFonts w:hint="eastAsia" w:asciiTheme="minorEastAsia" w:hAnsiTheme="minorEastAsia" w:eastAsiaTheme="minorEastAsia" w:cstheme="minorEastAsia"/>
                <w:color w:val="auto"/>
                <w:sz w:val="21"/>
                <w:szCs w:val="21"/>
              </w:rPr>
            </w:pPr>
          </w:p>
        </w:tc>
      </w:tr>
      <w:tr w14:paraId="16F6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047A74">
            <w:pPr>
              <w:pStyle w:val="89"/>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AA23">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DA357">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68884">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73E26">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2EA309">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A2ACF">
            <w:pPr>
              <w:pStyle w:val="89"/>
              <w:spacing w:line="360" w:lineRule="auto"/>
              <w:rPr>
                <w:rFonts w:hint="eastAsia" w:asciiTheme="minorEastAsia" w:hAnsiTheme="minorEastAsia" w:eastAsiaTheme="minorEastAsia" w:cstheme="minorEastAsia"/>
                <w:color w:val="auto"/>
                <w:sz w:val="21"/>
                <w:szCs w:val="21"/>
              </w:rPr>
            </w:pPr>
          </w:p>
        </w:tc>
      </w:tr>
      <w:tr w14:paraId="34D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533FE0">
            <w:pPr>
              <w:pStyle w:val="89"/>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4A43B">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0183C">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500FC">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B6510">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E1728A">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6D6ABC">
            <w:pPr>
              <w:pStyle w:val="89"/>
              <w:spacing w:line="360" w:lineRule="auto"/>
              <w:rPr>
                <w:rFonts w:hint="eastAsia" w:asciiTheme="minorEastAsia" w:hAnsiTheme="minorEastAsia" w:eastAsiaTheme="minorEastAsia" w:cstheme="minorEastAsia"/>
                <w:color w:val="auto"/>
                <w:sz w:val="21"/>
                <w:szCs w:val="21"/>
              </w:rPr>
            </w:pPr>
          </w:p>
        </w:tc>
      </w:tr>
      <w:tr w14:paraId="32FC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C3C332">
            <w:pPr>
              <w:pStyle w:val="89"/>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BDB32">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0AC10">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41BC8">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FBF99E">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09E079">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0C88">
            <w:pPr>
              <w:pStyle w:val="89"/>
              <w:spacing w:line="360" w:lineRule="auto"/>
              <w:rPr>
                <w:rFonts w:hint="eastAsia" w:asciiTheme="minorEastAsia" w:hAnsiTheme="minorEastAsia" w:eastAsiaTheme="minorEastAsia" w:cstheme="minorEastAsia"/>
                <w:color w:val="auto"/>
                <w:sz w:val="21"/>
                <w:szCs w:val="21"/>
              </w:rPr>
            </w:pPr>
          </w:p>
        </w:tc>
      </w:tr>
      <w:tr w14:paraId="5C54F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D21C1D">
            <w:pPr>
              <w:pStyle w:val="89"/>
              <w:spacing w:line="360" w:lineRule="auto"/>
              <w:rPr>
                <w:rFonts w:hint="eastAsia" w:asciiTheme="minorEastAsia" w:hAnsiTheme="minorEastAsia" w:eastAsiaTheme="minorEastAsia" w:cstheme="minorEastAsia"/>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120615">
            <w:pPr>
              <w:pStyle w:val="89"/>
              <w:spacing w:line="360" w:lineRule="auto"/>
              <w:rPr>
                <w:rFonts w:hint="eastAsia" w:asciiTheme="minorEastAsia" w:hAnsiTheme="minorEastAsia" w:eastAsiaTheme="minorEastAsia" w:cstheme="minorEastAsia"/>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5A805B">
            <w:pPr>
              <w:pStyle w:val="89"/>
              <w:spacing w:line="360" w:lineRule="auto"/>
              <w:rPr>
                <w:rFonts w:hint="eastAsia" w:asciiTheme="minorEastAsia" w:hAnsiTheme="minorEastAsia" w:eastAsiaTheme="minorEastAsia" w:cstheme="minorEastAsia"/>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C656BA">
            <w:pPr>
              <w:pStyle w:val="89"/>
              <w:spacing w:line="360" w:lineRule="auto"/>
              <w:rPr>
                <w:rFonts w:hint="eastAsia" w:asciiTheme="minorEastAsia" w:hAnsiTheme="minorEastAsia" w:eastAsiaTheme="minorEastAsia" w:cstheme="minorEastAsia"/>
                <w:color w:val="auto"/>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39333">
            <w:pPr>
              <w:pStyle w:val="89"/>
              <w:spacing w:line="360" w:lineRule="auto"/>
              <w:rPr>
                <w:rFonts w:hint="eastAsia" w:asciiTheme="minorEastAsia" w:hAnsiTheme="minorEastAsia" w:eastAsiaTheme="minorEastAsia" w:cstheme="minorEastAsia"/>
                <w:color w:val="auto"/>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B19806">
            <w:pPr>
              <w:pStyle w:val="89"/>
              <w:spacing w:line="360" w:lineRule="auto"/>
              <w:rPr>
                <w:rFonts w:hint="eastAsia" w:asciiTheme="minorEastAsia" w:hAnsiTheme="minorEastAsia" w:eastAsiaTheme="minorEastAsia" w:cstheme="minorEastAsia"/>
                <w:color w:val="auto"/>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601D53">
            <w:pPr>
              <w:pStyle w:val="89"/>
              <w:spacing w:line="360" w:lineRule="auto"/>
              <w:rPr>
                <w:rFonts w:hint="eastAsia" w:asciiTheme="minorEastAsia" w:hAnsiTheme="minorEastAsia" w:eastAsiaTheme="minorEastAsia" w:cstheme="minorEastAsia"/>
                <w:color w:val="auto"/>
                <w:sz w:val="21"/>
                <w:szCs w:val="21"/>
              </w:rPr>
            </w:pPr>
          </w:p>
        </w:tc>
      </w:tr>
    </w:tbl>
    <w:p w14:paraId="5F034A2F">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14:paraId="5934AA57">
      <w:pPr>
        <w:numPr>
          <w:ilvl w:val="0"/>
          <w:numId w:val="13"/>
        </w:numPr>
        <w:spacing w:line="360" w:lineRule="auto"/>
        <w:ind w:left="-4" w:leftChars="0" w:firstLine="424" w:firstLineChars="0"/>
        <w:jc w:val="left"/>
        <w:rPr>
          <w:rFonts w:hint="eastAsia" w:ascii="宋体" w:hAnsi="宋体" w:cs="Arial"/>
          <w:color w:val="auto"/>
          <w:szCs w:val="21"/>
        </w:rPr>
      </w:pPr>
      <w:r>
        <w:rPr>
          <w:rFonts w:hint="eastAsia" w:ascii="宋体" w:hAnsi="宋体" w:cs="Arial"/>
          <w:color w:val="auto"/>
          <w:szCs w:val="21"/>
        </w:rPr>
        <w:t>业绩证明应提供证明材料（合同复印件并加盖投标人公章）；</w:t>
      </w:r>
    </w:p>
    <w:p w14:paraId="6076C7E7">
      <w:pPr>
        <w:numPr>
          <w:ilvl w:val="0"/>
          <w:numId w:val="0"/>
        </w:numPr>
        <w:spacing w:line="360" w:lineRule="auto"/>
        <w:ind w:firstLine="420" w:firstLineChars="200"/>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.投标人</w:t>
      </w:r>
      <w:r>
        <w:rPr>
          <w:rFonts w:ascii="宋体" w:hAnsi="宋体" w:cs="Arial"/>
          <w:color w:val="auto"/>
          <w:szCs w:val="21"/>
        </w:rPr>
        <w:t>可按此表格式复制</w:t>
      </w:r>
      <w:r>
        <w:rPr>
          <w:rFonts w:hint="eastAsia" w:ascii="宋体" w:hAnsi="宋体" w:cs="Arial"/>
          <w:color w:val="auto"/>
          <w:szCs w:val="21"/>
        </w:rPr>
        <w:t>。</w:t>
      </w:r>
    </w:p>
    <w:p w14:paraId="6D4FA8D0">
      <w:pPr>
        <w:spacing w:line="360" w:lineRule="auto"/>
        <w:rPr>
          <w:rFonts w:ascii="宋体" w:hAnsi="宋体"/>
          <w:color w:val="auto"/>
          <w:sz w:val="22"/>
          <w:szCs w:val="22"/>
        </w:rPr>
      </w:pPr>
    </w:p>
    <w:p w14:paraId="393DCF80">
      <w:pPr>
        <w:pStyle w:val="42"/>
        <w:rPr>
          <w:color w:val="auto"/>
        </w:rPr>
      </w:pPr>
    </w:p>
    <w:p w14:paraId="191C94CF">
      <w:pPr>
        <w:spacing w:line="360" w:lineRule="auto"/>
        <w:ind w:left="420"/>
        <w:rPr>
          <w:rFonts w:ascii="宋体" w:hAnsi="宋体"/>
          <w:color w:val="auto"/>
          <w:sz w:val="24"/>
          <w:u w:val="single"/>
        </w:rPr>
      </w:pPr>
      <w:r>
        <w:rPr>
          <w:rFonts w:hint="eastAsia" w:ascii="宋体" w:hAnsi="宋体"/>
          <w:color w:val="auto"/>
          <w:sz w:val="24"/>
        </w:rPr>
        <w:t>投标人名称（公章）：</w:t>
      </w:r>
    </w:p>
    <w:p w14:paraId="14FD15CF">
      <w:pPr>
        <w:spacing w:line="360" w:lineRule="auto"/>
        <w:ind w:left="420"/>
        <w:rPr>
          <w:rFonts w:ascii="宋体" w:hAnsi="宋体"/>
          <w:color w:val="auto"/>
          <w:sz w:val="24"/>
        </w:rPr>
      </w:pPr>
    </w:p>
    <w:p w14:paraId="0EF14ECB">
      <w:pPr>
        <w:spacing w:line="360" w:lineRule="auto"/>
        <w:ind w:firstLine="435"/>
        <w:rPr>
          <w:rFonts w:ascii="宋体" w:hAnsi="宋体"/>
          <w:color w:val="auto"/>
          <w:sz w:val="24"/>
        </w:rPr>
      </w:pPr>
      <w:r>
        <w:rPr>
          <w:rFonts w:hint="eastAsia" w:ascii="宋体" w:hAnsi="宋体"/>
          <w:color w:val="auto"/>
          <w:sz w:val="24"/>
        </w:rPr>
        <w:t>投标人代表签字：</w:t>
      </w:r>
    </w:p>
    <w:p w14:paraId="65D95D23">
      <w:pPr>
        <w:spacing w:line="360" w:lineRule="auto"/>
        <w:ind w:firstLine="435"/>
        <w:rPr>
          <w:rFonts w:ascii="宋体" w:hAnsi="宋体"/>
          <w:color w:val="auto"/>
          <w:sz w:val="24"/>
        </w:rPr>
      </w:pPr>
    </w:p>
    <w:p w14:paraId="20F825A2">
      <w:pPr>
        <w:spacing w:line="360" w:lineRule="auto"/>
        <w:ind w:firstLine="435"/>
        <w:rPr>
          <w:rFonts w:ascii="宋体" w:hAnsi="宋体"/>
          <w:color w:val="auto"/>
          <w:sz w:val="24"/>
          <w:u w:val="single"/>
        </w:rPr>
      </w:pPr>
      <w:r>
        <w:rPr>
          <w:rFonts w:hint="eastAsia" w:ascii="宋体" w:hAnsi="宋体"/>
          <w:color w:val="auto"/>
          <w:sz w:val="24"/>
        </w:rPr>
        <w:t>职        务：</w:t>
      </w:r>
    </w:p>
    <w:p w14:paraId="11FE14CD">
      <w:pPr>
        <w:spacing w:line="360" w:lineRule="auto"/>
        <w:rPr>
          <w:rFonts w:ascii="宋体" w:hAnsi="宋体"/>
          <w:color w:val="auto"/>
          <w:sz w:val="24"/>
        </w:rPr>
      </w:pPr>
    </w:p>
    <w:p w14:paraId="2F2F891C">
      <w:pPr>
        <w:spacing w:line="360" w:lineRule="auto"/>
        <w:ind w:firstLine="435"/>
        <w:rPr>
          <w:rFonts w:ascii="宋体" w:hAnsi="宋体"/>
          <w:color w:val="auto"/>
          <w:sz w:val="24"/>
        </w:rPr>
      </w:pPr>
      <w:r>
        <w:rPr>
          <w:rFonts w:hint="eastAsia" w:ascii="宋体" w:hAnsi="宋体"/>
          <w:color w:val="auto"/>
          <w:sz w:val="24"/>
        </w:rPr>
        <w:t>日        期：</w:t>
      </w:r>
    </w:p>
    <w:p w14:paraId="23C5288E">
      <w:pPr>
        <w:jc w:val="center"/>
        <w:rPr>
          <w:rFonts w:ascii="仿宋" w:hAnsi="仿宋" w:eastAsia="仿宋"/>
          <w:snapToGrid w:val="0"/>
          <w:color w:val="auto"/>
          <w:kern w:val="0"/>
          <w:sz w:val="24"/>
        </w:rPr>
      </w:pPr>
    </w:p>
    <w:p w14:paraId="4A88E93E">
      <w:pPr>
        <w:pStyle w:val="90"/>
        <w:tabs>
          <w:tab w:val="left" w:pos="1050"/>
        </w:tabs>
        <w:spacing w:line="360" w:lineRule="auto"/>
        <w:rPr>
          <w:rFonts w:ascii="宋体" w:hAnsi="宋体"/>
          <w:b/>
          <w:color w:val="auto"/>
          <w:sz w:val="28"/>
        </w:rPr>
      </w:pPr>
    </w:p>
    <w:p w14:paraId="02F6F65E">
      <w:pPr>
        <w:pStyle w:val="90"/>
        <w:tabs>
          <w:tab w:val="left" w:pos="1050"/>
        </w:tabs>
        <w:spacing w:line="360" w:lineRule="auto"/>
        <w:rPr>
          <w:rFonts w:ascii="宋体" w:hAnsi="宋体"/>
          <w:b/>
          <w:color w:val="auto"/>
          <w:sz w:val="28"/>
        </w:rPr>
      </w:pPr>
    </w:p>
    <w:p w14:paraId="3C228481">
      <w:pPr>
        <w:pStyle w:val="90"/>
        <w:tabs>
          <w:tab w:val="left" w:pos="1050"/>
        </w:tabs>
        <w:spacing w:line="360" w:lineRule="auto"/>
        <w:rPr>
          <w:rFonts w:ascii="宋体" w:hAnsi="宋体"/>
          <w:b/>
          <w:color w:val="auto"/>
          <w:sz w:val="28"/>
        </w:rPr>
      </w:pPr>
    </w:p>
    <w:p w14:paraId="32D5268A">
      <w:pPr>
        <w:pStyle w:val="90"/>
        <w:tabs>
          <w:tab w:val="left" w:pos="1050"/>
        </w:tabs>
        <w:spacing w:line="360" w:lineRule="auto"/>
        <w:rPr>
          <w:rFonts w:hint="default" w:ascii="仿宋_GB2312" w:hAnsi="宋体" w:eastAsia="宋体"/>
          <w:color w:val="auto"/>
          <w:sz w:val="24"/>
          <w:lang w:val="en-US" w:eastAsia="zh-CN"/>
        </w:rPr>
      </w:pPr>
      <w:r>
        <w:rPr>
          <w:rFonts w:hint="eastAsia" w:ascii="宋体" w:hAnsi="宋体"/>
          <w:b/>
          <w:color w:val="auto"/>
          <w:sz w:val="28"/>
        </w:rPr>
        <w:t>附件</w:t>
      </w:r>
      <w:r>
        <w:rPr>
          <w:rFonts w:hint="eastAsia" w:ascii="宋体" w:hAnsi="宋体"/>
          <w:b/>
          <w:color w:val="auto"/>
          <w:sz w:val="28"/>
          <w:lang w:val="en-US" w:eastAsia="zh-CN"/>
        </w:rPr>
        <w:t>13</w:t>
      </w:r>
    </w:p>
    <w:p w14:paraId="357A62B4">
      <w:pPr>
        <w:spacing w:line="360" w:lineRule="auto"/>
        <w:ind w:left="549" w:hanging="549" w:hangingChars="171"/>
        <w:jc w:val="center"/>
        <w:rPr>
          <w:rFonts w:ascii="宋体" w:hAnsi="宋体"/>
          <w:b/>
          <w:color w:val="auto"/>
          <w:sz w:val="18"/>
          <w:szCs w:val="18"/>
        </w:rPr>
      </w:pPr>
      <w:bookmarkStart w:id="44" w:name="_Toc3068_WPSOffice_Level1"/>
      <w:bookmarkStart w:id="45" w:name="_Toc21582_WPSOffice_Level1"/>
      <w:r>
        <w:rPr>
          <w:rFonts w:hint="eastAsia" w:ascii="宋体" w:hAnsi="宋体"/>
          <w:b/>
          <w:color w:val="auto"/>
          <w:sz w:val="32"/>
          <w:szCs w:val="32"/>
        </w:rPr>
        <w:t>商务需求响应表</w:t>
      </w:r>
      <w:bookmarkEnd w:id="44"/>
      <w:bookmarkEnd w:id="45"/>
    </w:p>
    <w:tbl>
      <w:tblPr>
        <w:tblStyle w:val="4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5DB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D978057">
            <w:pPr>
              <w:rPr>
                <w:rFonts w:ascii="宋体" w:hAnsi="宋体"/>
                <w:b/>
                <w:color w:val="auto"/>
                <w:sz w:val="21"/>
                <w:szCs w:val="21"/>
              </w:rPr>
            </w:pPr>
            <w:r>
              <w:rPr>
                <w:rFonts w:hint="eastAsia" w:ascii="宋体" w:hAnsi="宋体"/>
                <w:b/>
                <w:color w:val="auto"/>
                <w:sz w:val="21"/>
                <w:szCs w:val="21"/>
              </w:rPr>
              <w:t>序号</w:t>
            </w:r>
          </w:p>
        </w:tc>
        <w:tc>
          <w:tcPr>
            <w:tcW w:w="2534" w:type="dxa"/>
            <w:tcMar>
              <w:top w:w="57" w:type="dxa"/>
              <w:left w:w="108" w:type="dxa"/>
              <w:bottom w:w="0" w:type="dxa"/>
              <w:right w:w="108" w:type="dxa"/>
            </w:tcMar>
            <w:vAlign w:val="center"/>
          </w:tcPr>
          <w:p w14:paraId="1E9C67FE">
            <w:pPr>
              <w:rPr>
                <w:rFonts w:ascii="宋体" w:hAnsi="宋体"/>
                <w:b/>
                <w:color w:val="auto"/>
                <w:sz w:val="21"/>
                <w:szCs w:val="21"/>
              </w:rPr>
            </w:pPr>
            <w:r>
              <w:rPr>
                <w:rFonts w:hint="eastAsia" w:ascii="宋体" w:hAnsi="宋体"/>
                <w:b/>
                <w:color w:val="auto"/>
                <w:sz w:val="21"/>
                <w:szCs w:val="21"/>
              </w:rPr>
              <w:t xml:space="preserve">   内容</w:t>
            </w:r>
          </w:p>
        </w:tc>
        <w:tc>
          <w:tcPr>
            <w:tcW w:w="1785" w:type="dxa"/>
            <w:tcMar>
              <w:top w:w="57" w:type="dxa"/>
              <w:left w:w="108" w:type="dxa"/>
              <w:bottom w:w="0" w:type="dxa"/>
              <w:right w:w="108" w:type="dxa"/>
            </w:tcMar>
            <w:vAlign w:val="center"/>
          </w:tcPr>
          <w:p w14:paraId="2EC17108">
            <w:pPr>
              <w:ind w:left="53" w:leftChars="25" w:firstLine="211" w:firstLineChars="100"/>
              <w:rPr>
                <w:rFonts w:ascii="宋体" w:hAnsi="宋体"/>
                <w:b/>
                <w:color w:val="auto"/>
                <w:sz w:val="21"/>
                <w:szCs w:val="21"/>
              </w:rPr>
            </w:pPr>
            <w:r>
              <w:rPr>
                <w:rFonts w:hint="eastAsia" w:ascii="宋体" w:hAnsi="宋体"/>
                <w:b/>
                <w:color w:val="auto"/>
                <w:sz w:val="21"/>
                <w:szCs w:val="21"/>
              </w:rPr>
              <w:t>招标需求</w:t>
            </w:r>
          </w:p>
        </w:tc>
        <w:tc>
          <w:tcPr>
            <w:tcW w:w="1365" w:type="dxa"/>
            <w:tcMar>
              <w:top w:w="57" w:type="dxa"/>
              <w:left w:w="108" w:type="dxa"/>
              <w:bottom w:w="0" w:type="dxa"/>
              <w:right w:w="108" w:type="dxa"/>
            </w:tcMar>
            <w:vAlign w:val="center"/>
          </w:tcPr>
          <w:p w14:paraId="0B050C2A">
            <w:pPr>
              <w:ind w:left="152"/>
              <w:rPr>
                <w:rFonts w:ascii="宋体" w:hAnsi="宋体"/>
                <w:b/>
                <w:color w:val="auto"/>
                <w:sz w:val="21"/>
                <w:szCs w:val="21"/>
              </w:rPr>
            </w:pPr>
            <w:r>
              <w:rPr>
                <w:rFonts w:hint="eastAsia" w:ascii="宋体" w:hAnsi="宋体"/>
                <w:b/>
                <w:color w:val="auto"/>
                <w:sz w:val="21"/>
                <w:szCs w:val="21"/>
              </w:rPr>
              <w:t>是否响应</w:t>
            </w:r>
          </w:p>
        </w:tc>
        <w:tc>
          <w:tcPr>
            <w:tcW w:w="2625" w:type="dxa"/>
            <w:tcMar>
              <w:top w:w="57" w:type="dxa"/>
              <w:left w:w="108" w:type="dxa"/>
              <w:bottom w:w="0" w:type="dxa"/>
              <w:right w:w="108" w:type="dxa"/>
            </w:tcMar>
            <w:vAlign w:val="center"/>
          </w:tcPr>
          <w:p w14:paraId="49237733">
            <w:pPr>
              <w:jc w:val="center"/>
              <w:rPr>
                <w:rFonts w:ascii="宋体" w:hAnsi="宋体"/>
                <w:b/>
                <w:color w:val="auto"/>
                <w:sz w:val="21"/>
                <w:szCs w:val="21"/>
              </w:rPr>
            </w:pPr>
            <w:r>
              <w:rPr>
                <w:rFonts w:hint="eastAsia" w:ascii="宋体" w:hAnsi="宋体"/>
                <w:b/>
                <w:color w:val="auto"/>
                <w:sz w:val="21"/>
                <w:szCs w:val="21"/>
              </w:rPr>
              <w:t>投标人的承诺或说明</w:t>
            </w:r>
          </w:p>
        </w:tc>
      </w:tr>
      <w:tr w14:paraId="3AA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081A167">
            <w:pPr>
              <w:rPr>
                <w:rFonts w:ascii="宋体" w:hAnsi="宋体"/>
                <w:color w:val="auto"/>
                <w:sz w:val="21"/>
                <w:szCs w:val="21"/>
              </w:rPr>
            </w:pPr>
          </w:p>
        </w:tc>
        <w:tc>
          <w:tcPr>
            <w:tcW w:w="2534" w:type="dxa"/>
            <w:tcMar>
              <w:top w:w="57" w:type="dxa"/>
              <w:left w:w="108" w:type="dxa"/>
              <w:bottom w:w="0" w:type="dxa"/>
              <w:right w:w="108" w:type="dxa"/>
            </w:tcMar>
          </w:tcPr>
          <w:p w14:paraId="2B487558">
            <w:pPr>
              <w:snapToGrid w:val="0"/>
              <w:rPr>
                <w:rFonts w:ascii="宋体" w:hAnsi="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时间及地点</w:t>
            </w:r>
          </w:p>
        </w:tc>
        <w:tc>
          <w:tcPr>
            <w:tcW w:w="1785" w:type="dxa"/>
            <w:tcMar>
              <w:top w:w="57" w:type="dxa"/>
              <w:left w:w="108" w:type="dxa"/>
              <w:bottom w:w="0" w:type="dxa"/>
              <w:right w:w="108" w:type="dxa"/>
            </w:tcMar>
            <w:vAlign w:val="center"/>
          </w:tcPr>
          <w:p w14:paraId="5853B19B">
            <w:pPr>
              <w:rPr>
                <w:rFonts w:ascii="宋体" w:hAnsi="宋体"/>
                <w:color w:val="auto"/>
                <w:sz w:val="21"/>
                <w:szCs w:val="21"/>
              </w:rPr>
            </w:pPr>
          </w:p>
        </w:tc>
        <w:tc>
          <w:tcPr>
            <w:tcW w:w="1365" w:type="dxa"/>
            <w:tcMar>
              <w:top w:w="57" w:type="dxa"/>
              <w:left w:w="108" w:type="dxa"/>
              <w:bottom w:w="0" w:type="dxa"/>
              <w:right w:w="108" w:type="dxa"/>
            </w:tcMar>
            <w:vAlign w:val="center"/>
          </w:tcPr>
          <w:p w14:paraId="62A9B67D">
            <w:pPr>
              <w:rPr>
                <w:rFonts w:ascii="宋体" w:hAnsi="宋体"/>
                <w:color w:val="auto"/>
                <w:sz w:val="21"/>
                <w:szCs w:val="21"/>
              </w:rPr>
            </w:pPr>
          </w:p>
        </w:tc>
        <w:tc>
          <w:tcPr>
            <w:tcW w:w="2625" w:type="dxa"/>
            <w:tcMar>
              <w:top w:w="57" w:type="dxa"/>
              <w:left w:w="108" w:type="dxa"/>
              <w:bottom w:w="0" w:type="dxa"/>
              <w:right w:w="108" w:type="dxa"/>
            </w:tcMar>
            <w:vAlign w:val="center"/>
          </w:tcPr>
          <w:p w14:paraId="4E2B54A2">
            <w:pPr>
              <w:rPr>
                <w:rFonts w:ascii="宋体" w:hAnsi="宋体"/>
                <w:color w:val="auto"/>
                <w:sz w:val="21"/>
                <w:szCs w:val="21"/>
              </w:rPr>
            </w:pPr>
          </w:p>
        </w:tc>
      </w:tr>
      <w:tr w14:paraId="60DF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298B213">
            <w:pPr>
              <w:rPr>
                <w:rFonts w:ascii="宋体" w:hAnsi="宋体"/>
                <w:color w:val="auto"/>
                <w:sz w:val="21"/>
                <w:szCs w:val="21"/>
              </w:rPr>
            </w:pPr>
          </w:p>
        </w:tc>
        <w:tc>
          <w:tcPr>
            <w:tcW w:w="2534" w:type="dxa"/>
            <w:tcMar>
              <w:top w:w="57" w:type="dxa"/>
              <w:left w:w="108" w:type="dxa"/>
              <w:bottom w:w="0" w:type="dxa"/>
              <w:right w:w="108" w:type="dxa"/>
            </w:tcMar>
          </w:tcPr>
          <w:p w14:paraId="64E3C19A">
            <w:pPr>
              <w:snapToGrid w:val="0"/>
              <w:rPr>
                <w:rFonts w:ascii="宋体" w:hAnsi="宋体"/>
                <w:color w:val="auto"/>
                <w:sz w:val="21"/>
                <w:szCs w:val="21"/>
              </w:rPr>
            </w:pPr>
            <w:r>
              <w:rPr>
                <w:rFonts w:hint="eastAsia" w:ascii="宋体" w:hAnsi="宋体"/>
                <w:color w:val="auto"/>
                <w:sz w:val="21"/>
                <w:szCs w:val="21"/>
              </w:rPr>
              <w:t>付款条件</w:t>
            </w:r>
          </w:p>
        </w:tc>
        <w:tc>
          <w:tcPr>
            <w:tcW w:w="1785" w:type="dxa"/>
            <w:tcMar>
              <w:top w:w="57" w:type="dxa"/>
              <w:left w:w="108" w:type="dxa"/>
              <w:bottom w:w="0" w:type="dxa"/>
              <w:right w:w="108" w:type="dxa"/>
            </w:tcMar>
            <w:vAlign w:val="center"/>
          </w:tcPr>
          <w:p w14:paraId="00958A78">
            <w:pPr>
              <w:rPr>
                <w:rFonts w:ascii="宋体" w:hAnsi="宋体"/>
                <w:color w:val="auto"/>
                <w:sz w:val="21"/>
                <w:szCs w:val="21"/>
              </w:rPr>
            </w:pPr>
          </w:p>
        </w:tc>
        <w:tc>
          <w:tcPr>
            <w:tcW w:w="1365" w:type="dxa"/>
            <w:tcMar>
              <w:top w:w="57" w:type="dxa"/>
              <w:left w:w="108" w:type="dxa"/>
              <w:bottom w:w="0" w:type="dxa"/>
              <w:right w:w="108" w:type="dxa"/>
            </w:tcMar>
            <w:vAlign w:val="center"/>
          </w:tcPr>
          <w:p w14:paraId="795C8A1A">
            <w:pPr>
              <w:rPr>
                <w:rFonts w:ascii="宋体" w:hAnsi="宋体"/>
                <w:color w:val="auto"/>
                <w:sz w:val="21"/>
                <w:szCs w:val="21"/>
              </w:rPr>
            </w:pPr>
          </w:p>
        </w:tc>
        <w:tc>
          <w:tcPr>
            <w:tcW w:w="2625" w:type="dxa"/>
            <w:tcMar>
              <w:top w:w="57" w:type="dxa"/>
              <w:left w:w="108" w:type="dxa"/>
              <w:bottom w:w="0" w:type="dxa"/>
              <w:right w:w="108" w:type="dxa"/>
            </w:tcMar>
            <w:vAlign w:val="center"/>
          </w:tcPr>
          <w:p w14:paraId="449569BC">
            <w:pPr>
              <w:rPr>
                <w:rFonts w:ascii="宋体" w:hAnsi="宋体"/>
                <w:color w:val="auto"/>
                <w:sz w:val="21"/>
                <w:szCs w:val="21"/>
              </w:rPr>
            </w:pPr>
          </w:p>
        </w:tc>
      </w:tr>
      <w:tr w14:paraId="71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D38520F">
            <w:pPr>
              <w:rPr>
                <w:rFonts w:ascii="宋体" w:hAnsi="宋体"/>
                <w:color w:val="auto"/>
                <w:sz w:val="21"/>
                <w:szCs w:val="21"/>
              </w:rPr>
            </w:pPr>
          </w:p>
        </w:tc>
        <w:tc>
          <w:tcPr>
            <w:tcW w:w="2534" w:type="dxa"/>
            <w:tcMar>
              <w:top w:w="57" w:type="dxa"/>
              <w:left w:w="108" w:type="dxa"/>
              <w:bottom w:w="0" w:type="dxa"/>
              <w:right w:w="108" w:type="dxa"/>
            </w:tcMar>
          </w:tcPr>
          <w:p w14:paraId="22706334">
            <w:pPr>
              <w:snapToGrid w:val="0"/>
              <w:rPr>
                <w:rFonts w:ascii="宋体" w:hAnsi="宋体"/>
                <w:color w:val="auto"/>
                <w:sz w:val="21"/>
                <w:szCs w:val="21"/>
              </w:rPr>
            </w:pPr>
            <w:r>
              <w:rPr>
                <w:rFonts w:hint="eastAsia" w:ascii="宋体" w:hAnsi="宋体"/>
                <w:color w:val="auto"/>
                <w:sz w:val="21"/>
                <w:szCs w:val="21"/>
              </w:rPr>
              <w:t>备品备件及耗材等要求</w:t>
            </w:r>
          </w:p>
        </w:tc>
        <w:tc>
          <w:tcPr>
            <w:tcW w:w="1785" w:type="dxa"/>
            <w:tcMar>
              <w:top w:w="57" w:type="dxa"/>
              <w:left w:w="108" w:type="dxa"/>
              <w:bottom w:w="0" w:type="dxa"/>
              <w:right w:w="108" w:type="dxa"/>
            </w:tcMar>
            <w:vAlign w:val="center"/>
          </w:tcPr>
          <w:p w14:paraId="6ADBAA62">
            <w:pPr>
              <w:rPr>
                <w:rFonts w:ascii="宋体" w:hAnsi="宋体"/>
                <w:color w:val="auto"/>
                <w:sz w:val="21"/>
                <w:szCs w:val="21"/>
              </w:rPr>
            </w:pPr>
          </w:p>
        </w:tc>
        <w:tc>
          <w:tcPr>
            <w:tcW w:w="1365" w:type="dxa"/>
            <w:tcMar>
              <w:top w:w="57" w:type="dxa"/>
              <w:left w:w="108" w:type="dxa"/>
              <w:bottom w:w="0" w:type="dxa"/>
              <w:right w:w="108" w:type="dxa"/>
            </w:tcMar>
            <w:vAlign w:val="center"/>
          </w:tcPr>
          <w:p w14:paraId="314A425F">
            <w:pPr>
              <w:rPr>
                <w:rFonts w:ascii="宋体" w:hAnsi="宋体"/>
                <w:color w:val="auto"/>
                <w:sz w:val="21"/>
                <w:szCs w:val="21"/>
              </w:rPr>
            </w:pPr>
          </w:p>
        </w:tc>
        <w:tc>
          <w:tcPr>
            <w:tcW w:w="2625" w:type="dxa"/>
            <w:tcMar>
              <w:top w:w="57" w:type="dxa"/>
              <w:left w:w="108" w:type="dxa"/>
              <w:bottom w:w="0" w:type="dxa"/>
              <w:right w:w="108" w:type="dxa"/>
            </w:tcMar>
            <w:vAlign w:val="center"/>
          </w:tcPr>
          <w:p w14:paraId="52E33FFF">
            <w:pPr>
              <w:rPr>
                <w:rFonts w:ascii="宋体" w:hAnsi="宋体"/>
                <w:color w:val="auto"/>
                <w:sz w:val="21"/>
                <w:szCs w:val="21"/>
              </w:rPr>
            </w:pPr>
          </w:p>
        </w:tc>
      </w:tr>
      <w:tr w14:paraId="4FE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7A1D7D">
            <w:pPr>
              <w:rPr>
                <w:rFonts w:ascii="宋体" w:hAnsi="宋体"/>
                <w:color w:val="auto"/>
                <w:sz w:val="21"/>
                <w:szCs w:val="21"/>
              </w:rPr>
            </w:pPr>
          </w:p>
        </w:tc>
        <w:tc>
          <w:tcPr>
            <w:tcW w:w="2534" w:type="dxa"/>
            <w:tcMar>
              <w:top w:w="57" w:type="dxa"/>
              <w:left w:w="108" w:type="dxa"/>
              <w:bottom w:w="0" w:type="dxa"/>
              <w:right w:w="108" w:type="dxa"/>
            </w:tcMar>
          </w:tcPr>
          <w:p w14:paraId="36A6BC6E">
            <w:pPr>
              <w:snapToGrid w:val="0"/>
              <w:rPr>
                <w:rFonts w:ascii="宋体" w:hAnsi="宋体"/>
                <w:color w:val="auto"/>
                <w:sz w:val="21"/>
                <w:szCs w:val="21"/>
              </w:rPr>
            </w:pPr>
            <w:r>
              <w:rPr>
                <w:rFonts w:hint="eastAsia" w:ascii="宋体" w:hAnsi="宋体"/>
                <w:color w:val="auto"/>
                <w:sz w:val="21"/>
                <w:szCs w:val="21"/>
              </w:rPr>
              <w:t>……</w:t>
            </w:r>
          </w:p>
        </w:tc>
        <w:tc>
          <w:tcPr>
            <w:tcW w:w="1785" w:type="dxa"/>
            <w:tcMar>
              <w:top w:w="57" w:type="dxa"/>
              <w:left w:w="108" w:type="dxa"/>
              <w:bottom w:w="0" w:type="dxa"/>
              <w:right w:w="108" w:type="dxa"/>
            </w:tcMar>
            <w:vAlign w:val="center"/>
          </w:tcPr>
          <w:p w14:paraId="3172D62E">
            <w:pPr>
              <w:rPr>
                <w:rFonts w:ascii="宋体" w:hAnsi="宋体"/>
                <w:color w:val="auto"/>
                <w:sz w:val="21"/>
                <w:szCs w:val="21"/>
              </w:rPr>
            </w:pPr>
          </w:p>
        </w:tc>
        <w:tc>
          <w:tcPr>
            <w:tcW w:w="1365" w:type="dxa"/>
            <w:tcMar>
              <w:top w:w="57" w:type="dxa"/>
              <w:left w:w="108" w:type="dxa"/>
              <w:bottom w:w="0" w:type="dxa"/>
              <w:right w:w="108" w:type="dxa"/>
            </w:tcMar>
            <w:vAlign w:val="center"/>
          </w:tcPr>
          <w:p w14:paraId="164F36C2">
            <w:pPr>
              <w:rPr>
                <w:rFonts w:ascii="宋体" w:hAnsi="宋体"/>
                <w:color w:val="auto"/>
                <w:sz w:val="21"/>
                <w:szCs w:val="21"/>
              </w:rPr>
            </w:pPr>
          </w:p>
        </w:tc>
        <w:tc>
          <w:tcPr>
            <w:tcW w:w="2625" w:type="dxa"/>
            <w:tcMar>
              <w:top w:w="57" w:type="dxa"/>
              <w:left w:w="108" w:type="dxa"/>
              <w:bottom w:w="0" w:type="dxa"/>
              <w:right w:w="108" w:type="dxa"/>
            </w:tcMar>
            <w:vAlign w:val="center"/>
          </w:tcPr>
          <w:p w14:paraId="04C0B05D">
            <w:pPr>
              <w:rPr>
                <w:rFonts w:ascii="宋体" w:hAnsi="宋体"/>
                <w:color w:val="auto"/>
                <w:sz w:val="21"/>
                <w:szCs w:val="21"/>
              </w:rPr>
            </w:pPr>
          </w:p>
        </w:tc>
      </w:tr>
      <w:tr w14:paraId="302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98F312C">
            <w:pPr>
              <w:rPr>
                <w:rFonts w:ascii="宋体" w:hAnsi="宋体"/>
                <w:color w:val="auto"/>
                <w:sz w:val="21"/>
                <w:szCs w:val="21"/>
              </w:rPr>
            </w:pPr>
          </w:p>
        </w:tc>
        <w:tc>
          <w:tcPr>
            <w:tcW w:w="2534" w:type="dxa"/>
            <w:tcMar>
              <w:top w:w="57" w:type="dxa"/>
              <w:left w:w="108" w:type="dxa"/>
              <w:bottom w:w="0" w:type="dxa"/>
              <w:right w:w="108" w:type="dxa"/>
            </w:tcMar>
          </w:tcPr>
          <w:p w14:paraId="60C50284">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CD75EF">
            <w:pPr>
              <w:rPr>
                <w:rFonts w:ascii="宋体" w:hAnsi="宋体"/>
                <w:color w:val="auto"/>
                <w:sz w:val="21"/>
                <w:szCs w:val="21"/>
              </w:rPr>
            </w:pPr>
          </w:p>
        </w:tc>
        <w:tc>
          <w:tcPr>
            <w:tcW w:w="1365" w:type="dxa"/>
            <w:tcMar>
              <w:top w:w="57" w:type="dxa"/>
              <w:left w:w="108" w:type="dxa"/>
              <w:bottom w:w="0" w:type="dxa"/>
              <w:right w:w="108" w:type="dxa"/>
            </w:tcMar>
            <w:vAlign w:val="center"/>
          </w:tcPr>
          <w:p w14:paraId="0CE72785">
            <w:pPr>
              <w:rPr>
                <w:rFonts w:ascii="宋体" w:hAnsi="宋体"/>
                <w:color w:val="auto"/>
                <w:sz w:val="21"/>
                <w:szCs w:val="21"/>
              </w:rPr>
            </w:pPr>
          </w:p>
        </w:tc>
        <w:tc>
          <w:tcPr>
            <w:tcW w:w="2625" w:type="dxa"/>
            <w:tcMar>
              <w:top w:w="57" w:type="dxa"/>
              <w:left w:w="108" w:type="dxa"/>
              <w:bottom w:w="0" w:type="dxa"/>
              <w:right w:w="108" w:type="dxa"/>
            </w:tcMar>
            <w:vAlign w:val="center"/>
          </w:tcPr>
          <w:p w14:paraId="24F89CB3">
            <w:pPr>
              <w:rPr>
                <w:rFonts w:ascii="宋体" w:hAnsi="宋体"/>
                <w:color w:val="auto"/>
                <w:sz w:val="21"/>
                <w:szCs w:val="21"/>
              </w:rPr>
            </w:pPr>
          </w:p>
        </w:tc>
      </w:tr>
      <w:tr w14:paraId="536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49143ABA">
            <w:pPr>
              <w:rPr>
                <w:rFonts w:ascii="宋体" w:hAnsi="宋体"/>
                <w:color w:val="auto"/>
                <w:sz w:val="21"/>
                <w:szCs w:val="21"/>
              </w:rPr>
            </w:pPr>
          </w:p>
        </w:tc>
        <w:tc>
          <w:tcPr>
            <w:tcW w:w="2534" w:type="dxa"/>
            <w:tcMar>
              <w:top w:w="57" w:type="dxa"/>
              <w:left w:w="108" w:type="dxa"/>
              <w:bottom w:w="0" w:type="dxa"/>
              <w:right w:w="108" w:type="dxa"/>
            </w:tcMar>
          </w:tcPr>
          <w:p w14:paraId="3CD7EA8D">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03E9136C">
            <w:pPr>
              <w:rPr>
                <w:rFonts w:ascii="宋体" w:hAnsi="宋体"/>
                <w:color w:val="auto"/>
                <w:sz w:val="21"/>
                <w:szCs w:val="21"/>
              </w:rPr>
            </w:pPr>
          </w:p>
        </w:tc>
        <w:tc>
          <w:tcPr>
            <w:tcW w:w="1365" w:type="dxa"/>
            <w:tcMar>
              <w:top w:w="57" w:type="dxa"/>
              <w:left w:w="108" w:type="dxa"/>
              <w:bottom w:w="0" w:type="dxa"/>
              <w:right w:w="108" w:type="dxa"/>
            </w:tcMar>
            <w:vAlign w:val="center"/>
          </w:tcPr>
          <w:p w14:paraId="4D857FF8">
            <w:pPr>
              <w:rPr>
                <w:rFonts w:ascii="宋体" w:hAnsi="宋体"/>
                <w:color w:val="auto"/>
                <w:sz w:val="21"/>
                <w:szCs w:val="21"/>
              </w:rPr>
            </w:pPr>
          </w:p>
        </w:tc>
        <w:tc>
          <w:tcPr>
            <w:tcW w:w="2625" w:type="dxa"/>
            <w:tcMar>
              <w:top w:w="57" w:type="dxa"/>
              <w:left w:w="108" w:type="dxa"/>
              <w:bottom w:w="0" w:type="dxa"/>
              <w:right w:w="108" w:type="dxa"/>
            </w:tcMar>
            <w:vAlign w:val="center"/>
          </w:tcPr>
          <w:p w14:paraId="1649C19B">
            <w:pPr>
              <w:rPr>
                <w:rFonts w:ascii="宋体" w:hAnsi="宋体"/>
                <w:color w:val="auto"/>
                <w:sz w:val="21"/>
                <w:szCs w:val="21"/>
              </w:rPr>
            </w:pPr>
          </w:p>
        </w:tc>
      </w:tr>
      <w:tr w14:paraId="384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EFB228C">
            <w:pPr>
              <w:rPr>
                <w:rFonts w:ascii="宋体" w:hAnsi="宋体"/>
                <w:color w:val="auto"/>
                <w:sz w:val="21"/>
                <w:szCs w:val="21"/>
              </w:rPr>
            </w:pPr>
          </w:p>
        </w:tc>
        <w:tc>
          <w:tcPr>
            <w:tcW w:w="2534" w:type="dxa"/>
            <w:tcMar>
              <w:top w:w="57" w:type="dxa"/>
              <w:left w:w="108" w:type="dxa"/>
              <w:bottom w:w="0" w:type="dxa"/>
              <w:right w:w="108" w:type="dxa"/>
            </w:tcMar>
          </w:tcPr>
          <w:p w14:paraId="4CB95555">
            <w:pPr>
              <w:snapToGrid w:val="0"/>
              <w:rPr>
                <w:rFonts w:ascii="宋体" w:hAnsi="宋体"/>
                <w:color w:val="auto"/>
                <w:sz w:val="21"/>
                <w:szCs w:val="21"/>
              </w:rPr>
            </w:pPr>
          </w:p>
        </w:tc>
        <w:tc>
          <w:tcPr>
            <w:tcW w:w="1785" w:type="dxa"/>
            <w:tcMar>
              <w:top w:w="57" w:type="dxa"/>
              <w:left w:w="108" w:type="dxa"/>
              <w:bottom w:w="0" w:type="dxa"/>
              <w:right w:w="108" w:type="dxa"/>
            </w:tcMar>
            <w:vAlign w:val="center"/>
          </w:tcPr>
          <w:p w14:paraId="5BA8A19F">
            <w:pPr>
              <w:rPr>
                <w:rFonts w:ascii="宋体" w:hAnsi="宋体"/>
                <w:color w:val="auto"/>
                <w:sz w:val="21"/>
                <w:szCs w:val="21"/>
              </w:rPr>
            </w:pPr>
          </w:p>
        </w:tc>
        <w:tc>
          <w:tcPr>
            <w:tcW w:w="1365" w:type="dxa"/>
            <w:tcMar>
              <w:top w:w="57" w:type="dxa"/>
              <w:left w:w="108" w:type="dxa"/>
              <w:bottom w:w="0" w:type="dxa"/>
              <w:right w:w="108" w:type="dxa"/>
            </w:tcMar>
            <w:vAlign w:val="center"/>
          </w:tcPr>
          <w:p w14:paraId="021936B9">
            <w:pPr>
              <w:rPr>
                <w:rFonts w:ascii="宋体" w:hAnsi="宋体"/>
                <w:color w:val="auto"/>
                <w:sz w:val="21"/>
                <w:szCs w:val="21"/>
              </w:rPr>
            </w:pPr>
          </w:p>
        </w:tc>
        <w:tc>
          <w:tcPr>
            <w:tcW w:w="2625" w:type="dxa"/>
            <w:tcMar>
              <w:top w:w="57" w:type="dxa"/>
              <w:left w:w="108" w:type="dxa"/>
              <w:bottom w:w="0" w:type="dxa"/>
              <w:right w:w="108" w:type="dxa"/>
            </w:tcMar>
            <w:vAlign w:val="center"/>
          </w:tcPr>
          <w:p w14:paraId="0510471C">
            <w:pPr>
              <w:rPr>
                <w:rFonts w:ascii="宋体" w:hAnsi="宋体"/>
                <w:color w:val="auto"/>
                <w:sz w:val="21"/>
                <w:szCs w:val="21"/>
              </w:rPr>
            </w:pPr>
          </w:p>
        </w:tc>
      </w:tr>
    </w:tbl>
    <w:p w14:paraId="0682EBDC">
      <w:pPr>
        <w:spacing w:line="360" w:lineRule="auto"/>
        <w:rPr>
          <w:rFonts w:ascii="宋体" w:hAnsi="宋体"/>
          <w:color w:val="auto"/>
          <w:sz w:val="24"/>
        </w:rPr>
      </w:pPr>
    </w:p>
    <w:p w14:paraId="22F74DBF">
      <w:pPr>
        <w:spacing w:line="360" w:lineRule="auto"/>
        <w:rPr>
          <w:rFonts w:hint="eastAsia" w:ascii="宋体" w:hAnsi="宋体"/>
          <w:color w:val="auto"/>
          <w:sz w:val="24"/>
        </w:rPr>
      </w:pPr>
    </w:p>
    <w:p w14:paraId="380798A1">
      <w:pPr>
        <w:spacing w:line="360" w:lineRule="auto"/>
        <w:ind w:left="420"/>
        <w:rPr>
          <w:rFonts w:ascii="宋体" w:hAnsi="宋体"/>
          <w:color w:val="auto"/>
          <w:sz w:val="24"/>
          <w:u w:val="single"/>
        </w:rPr>
      </w:pPr>
      <w:r>
        <w:rPr>
          <w:rFonts w:hint="eastAsia" w:ascii="宋体" w:hAnsi="宋体"/>
          <w:color w:val="auto"/>
          <w:sz w:val="24"/>
        </w:rPr>
        <w:t>投标人名称（公章）：</w:t>
      </w:r>
    </w:p>
    <w:p w14:paraId="369546F6">
      <w:pPr>
        <w:spacing w:line="360" w:lineRule="auto"/>
        <w:ind w:left="420"/>
        <w:rPr>
          <w:rFonts w:ascii="宋体" w:hAnsi="宋体"/>
          <w:color w:val="auto"/>
          <w:sz w:val="24"/>
        </w:rPr>
      </w:pPr>
    </w:p>
    <w:p w14:paraId="69C21639">
      <w:pPr>
        <w:spacing w:line="360" w:lineRule="auto"/>
        <w:ind w:firstLine="435"/>
        <w:rPr>
          <w:rFonts w:ascii="宋体" w:hAnsi="宋体"/>
          <w:color w:val="auto"/>
          <w:sz w:val="24"/>
        </w:rPr>
      </w:pPr>
      <w:r>
        <w:rPr>
          <w:rFonts w:hint="eastAsia" w:ascii="宋体" w:hAnsi="宋体"/>
          <w:color w:val="auto"/>
          <w:sz w:val="24"/>
        </w:rPr>
        <w:t>投标人代表签字：</w:t>
      </w:r>
    </w:p>
    <w:p w14:paraId="3FC527A8">
      <w:pPr>
        <w:spacing w:line="360" w:lineRule="auto"/>
        <w:ind w:firstLine="435"/>
        <w:rPr>
          <w:rFonts w:ascii="宋体" w:hAnsi="宋体"/>
          <w:color w:val="auto"/>
          <w:sz w:val="24"/>
        </w:rPr>
      </w:pPr>
    </w:p>
    <w:p w14:paraId="32ADF139">
      <w:pPr>
        <w:spacing w:line="360" w:lineRule="auto"/>
        <w:ind w:firstLine="435"/>
        <w:rPr>
          <w:rFonts w:ascii="宋体" w:hAnsi="宋体"/>
          <w:color w:val="auto"/>
          <w:sz w:val="24"/>
        </w:rPr>
      </w:pPr>
      <w:r>
        <w:rPr>
          <w:rFonts w:hint="eastAsia" w:ascii="宋体" w:hAnsi="宋体"/>
          <w:color w:val="auto"/>
          <w:sz w:val="24"/>
        </w:rPr>
        <w:t>职        务：</w:t>
      </w:r>
    </w:p>
    <w:p w14:paraId="137A8238">
      <w:pPr>
        <w:spacing w:line="360" w:lineRule="auto"/>
        <w:ind w:firstLine="435"/>
        <w:rPr>
          <w:rFonts w:ascii="宋体" w:hAnsi="宋体"/>
          <w:color w:val="auto"/>
          <w:sz w:val="24"/>
        </w:rPr>
      </w:pPr>
    </w:p>
    <w:p w14:paraId="199551CB">
      <w:pPr>
        <w:spacing w:line="360" w:lineRule="auto"/>
        <w:ind w:firstLine="435"/>
        <w:rPr>
          <w:rFonts w:ascii="宋体" w:hAnsi="宋体"/>
          <w:color w:val="auto"/>
          <w:sz w:val="24"/>
          <w:u w:val="single"/>
        </w:rPr>
      </w:pPr>
      <w:r>
        <w:rPr>
          <w:rFonts w:hint="eastAsia" w:ascii="宋体" w:hAnsi="宋体"/>
          <w:color w:val="auto"/>
          <w:sz w:val="24"/>
        </w:rPr>
        <w:t>日        期：</w:t>
      </w:r>
    </w:p>
    <w:p w14:paraId="75F3CF62">
      <w:pPr>
        <w:pStyle w:val="87"/>
        <w:spacing w:line="360" w:lineRule="auto"/>
        <w:ind w:left="424" w:hanging="424" w:hangingChars="202"/>
        <w:rPr>
          <w:color w:val="auto"/>
        </w:rPr>
      </w:pPr>
    </w:p>
    <w:p w14:paraId="54BC14A7">
      <w:pPr>
        <w:pStyle w:val="87"/>
        <w:spacing w:line="360" w:lineRule="auto"/>
        <w:ind w:left="424" w:hanging="424" w:hangingChars="202"/>
        <w:rPr>
          <w:color w:val="auto"/>
        </w:rPr>
      </w:pPr>
    </w:p>
    <w:p w14:paraId="438635E1">
      <w:pPr>
        <w:pStyle w:val="87"/>
        <w:spacing w:line="360" w:lineRule="auto"/>
        <w:ind w:left="424" w:hanging="424" w:hangingChars="202"/>
        <w:rPr>
          <w:color w:val="auto"/>
        </w:rPr>
      </w:pPr>
    </w:p>
    <w:p w14:paraId="6EB89A27">
      <w:pPr>
        <w:pStyle w:val="87"/>
        <w:spacing w:line="360" w:lineRule="auto"/>
        <w:ind w:left="424" w:hanging="424" w:hangingChars="202"/>
        <w:rPr>
          <w:color w:val="auto"/>
        </w:rPr>
      </w:pPr>
    </w:p>
    <w:p w14:paraId="203B3BFB">
      <w:pPr>
        <w:pStyle w:val="87"/>
        <w:spacing w:line="360" w:lineRule="auto"/>
        <w:ind w:left="424" w:hanging="424" w:hangingChars="202"/>
        <w:rPr>
          <w:color w:val="auto"/>
        </w:rPr>
      </w:pPr>
    </w:p>
    <w:p w14:paraId="28C3D9EA">
      <w:pPr>
        <w:pStyle w:val="87"/>
        <w:spacing w:line="360" w:lineRule="auto"/>
        <w:ind w:left="424" w:hanging="424" w:hangingChars="202"/>
        <w:rPr>
          <w:color w:val="auto"/>
        </w:rPr>
      </w:pPr>
    </w:p>
    <w:p w14:paraId="21B1C7FF">
      <w:pPr>
        <w:pStyle w:val="87"/>
        <w:spacing w:line="360" w:lineRule="auto"/>
        <w:ind w:left="424" w:hanging="424" w:hangingChars="202"/>
        <w:rPr>
          <w:color w:val="auto"/>
        </w:rPr>
      </w:pPr>
    </w:p>
    <w:p w14:paraId="04C5B9C6">
      <w:pPr>
        <w:pStyle w:val="87"/>
        <w:spacing w:line="360" w:lineRule="auto"/>
        <w:ind w:left="424" w:hanging="424" w:hangingChars="202"/>
        <w:rPr>
          <w:color w:val="auto"/>
        </w:rPr>
      </w:pPr>
    </w:p>
    <w:p w14:paraId="1E309366">
      <w:pPr>
        <w:pStyle w:val="87"/>
        <w:spacing w:line="360" w:lineRule="auto"/>
        <w:ind w:left="424" w:hanging="424" w:hangingChars="202"/>
        <w:rPr>
          <w:color w:val="auto"/>
        </w:rPr>
      </w:pPr>
    </w:p>
    <w:p w14:paraId="493EC6E0">
      <w:pPr>
        <w:pStyle w:val="87"/>
        <w:spacing w:line="360" w:lineRule="auto"/>
        <w:ind w:left="424" w:hanging="424" w:hangingChars="202"/>
        <w:rPr>
          <w:color w:val="auto"/>
        </w:rPr>
      </w:pPr>
    </w:p>
    <w:bookmarkEnd w:id="30"/>
    <w:bookmarkEnd w:id="31"/>
    <w:p w14:paraId="6513D15D">
      <w:pPr>
        <w:jc w:val="center"/>
        <w:rPr>
          <w:color w:val="auto"/>
          <w:sz w:val="52"/>
          <w:szCs w:val="52"/>
        </w:rPr>
      </w:pPr>
      <w:r>
        <w:rPr>
          <w:rFonts w:hint="eastAsia"/>
          <w:color w:val="auto"/>
          <w:sz w:val="52"/>
          <w:szCs w:val="52"/>
        </w:rPr>
        <w:t>项目名称</w:t>
      </w:r>
    </w:p>
    <w:p w14:paraId="3A187BC6">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3C201705">
      <w:pPr>
        <w:pStyle w:val="42"/>
        <w:rPr>
          <w:color w:val="auto"/>
        </w:rPr>
      </w:pPr>
    </w:p>
    <w:p w14:paraId="435ABDB3">
      <w:pPr>
        <w:jc w:val="center"/>
        <w:rPr>
          <w:color w:val="auto"/>
          <w:sz w:val="84"/>
          <w:szCs w:val="84"/>
        </w:rPr>
      </w:pPr>
      <w:bookmarkStart w:id="46" w:name="_Toc8885_WPSOffice_Level1"/>
      <w:bookmarkStart w:id="47" w:name="_Toc9453_WPSOffice_Level1"/>
      <w:r>
        <w:rPr>
          <w:rFonts w:hint="eastAsia"/>
          <w:color w:val="auto"/>
          <w:sz w:val="84"/>
          <w:szCs w:val="84"/>
        </w:rPr>
        <w:t>报</w:t>
      </w:r>
      <w:bookmarkEnd w:id="46"/>
      <w:bookmarkEnd w:id="47"/>
    </w:p>
    <w:p w14:paraId="55F7946C">
      <w:pPr>
        <w:jc w:val="center"/>
        <w:rPr>
          <w:color w:val="auto"/>
          <w:sz w:val="84"/>
          <w:szCs w:val="84"/>
        </w:rPr>
      </w:pPr>
      <w:bookmarkStart w:id="48" w:name="_Toc7485_WPSOffice_Level1"/>
      <w:bookmarkStart w:id="49" w:name="_Toc10910_WPSOffice_Level1"/>
      <w:r>
        <w:rPr>
          <w:rFonts w:hint="eastAsia"/>
          <w:color w:val="auto"/>
          <w:sz w:val="84"/>
          <w:szCs w:val="84"/>
        </w:rPr>
        <w:t>价</w:t>
      </w:r>
      <w:bookmarkEnd w:id="48"/>
      <w:bookmarkEnd w:id="49"/>
    </w:p>
    <w:p w14:paraId="7549B5CE">
      <w:pPr>
        <w:jc w:val="center"/>
        <w:rPr>
          <w:color w:val="auto"/>
          <w:sz w:val="84"/>
          <w:szCs w:val="84"/>
        </w:rPr>
      </w:pPr>
      <w:bookmarkStart w:id="50" w:name="_Toc14572_WPSOffice_Level1"/>
      <w:bookmarkStart w:id="51" w:name="_Toc3932_WPSOffice_Level1"/>
      <w:r>
        <w:rPr>
          <w:rFonts w:hint="eastAsia"/>
          <w:color w:val="auto"/>
          <w:sz w:val="84"/>
          <w:szCs w:val="84"/>
        </w:rPr>
        <w:t>文</w:t>
      </w:r>
      <w:bookmarkEnd w:id="50"/>
      <w:bookmarkEnd w:id="51"/>
    </w:p>
    <w:p w14:paraId="022758D3">
      <w:pPr>
        <w:jc w:val="center"/>
        <w:rPr>
          <w:color w:val="auto"/>
          <w:sz w:val="84"/>
          <w:szCs w:val="84"/>
        </w:rPr>
      </w:pPr>
      <w:bookmarkStart w:id="52" w:name="_Toc16973_WPSOffice_Level1"/>
      <w:bookmarkStart w:id="53" w:name="_Toc7562_WPSOffice_Level1"/>
      <w:r>
        <w:rPr>
          <w:rFonts w:hint="eastAsia"/>
          <w:color w:val="auto"/>
          <w:sz w:val="84"/>
          <w:szCs w:val="84"/>
        </w:rPr>
        <w:t>件</w:t>
      </w:r>
      <w:bookmarkEnd w:id="52"/>
      <w:bookmarkEnd w:id="53"/>
    </w:p>
    <w:p w14:paraId="4105BBA1">
      <w:pPr>
        <w:spacing w:line="360" w:lineRule="auto"/>
        <w:ind w:right="532"/>
        <w:rPr>
          <w:rFonts w:ascii="宋体" w:hAnsi="宋体"/>
          <w:color w:val="auto"/>
          <w:sz w:val="36"/>
          <w:szCs w:val="36"/>
        </w:rPr>
      </w:pPr>
    </w:p>
    <w:p w14:paraId="2974D455">
      <w:pPr>
        <w:spacing w:line="360" w:lineRule="auto"/>
        <w:ind w:right="532"/>
        <w:jc w:val="center"/>
        <w:rPr>
          <w:rFonts w:ascii="宋体" w:hAnsi="宋体"/>
          <w:color w:val="auto"/>
          <w:sz w:val="36"/>
          <w:szCs w:val="36"/>
        </w:rPr>
      </w:pPr>
    </w:p>
    <w:p w14:paraId="0A3580A7">
      <w:pPr>
        <w:spacing w:line="360" w:lineRule="auto"/>
        <w:ind w:right="532" w:firstLine="720" w:firstLineChars="200"/>
        <w:rPr>
          <w:rFonts w:ascii="宋体" w:hAnsi="宋体"/>
          <w:color w:val="auto"/>
          <w:sz w:val="36"/>
          <w:szCs w:val="36"/>
        </w:rPr>
      </w:pPr>
      <w:bookmarkStart w:id="54" w:name="_Toc26700_WPSOffice_Level1"/>
      <w:bookmarkStart w:id="55" w:name="_Toc4603_WPSOffice_Level1"/>
      <w:r>
        <w:rPr>
          <w:rFonts w:hint="eastAsia" w:ascii="宋体" w:hAnsi="宋体"/>
          <w:color w:val="auto"/>
          <w:sz w:val="36"/>
          <w:szCs w:val="36"/>
        </w:rPr>
        <w:t>投标人全称（公章）：</w:t>
      </w:r>
      <w:bookmarkEnd w:id="54"/>
      <w:bookmarkEnd w:id="55"/>
    </w:p>
    <w:p w14:paraId="39517254">
      <w:pPr>
        <w:spacing w:line="360" w:lineRule="auto"/>
        <w:ind w:right="-108" w:firstLine="720" w:firstLineChars="200"/>
        <w:rPr>
          <w:rFonts w:ascii="宋体" w:hAnsi="宋体"/>
          <w:color w:val="auto"/>
          <w:sz w:val="36"/>
          <w:szCs w:val="36"/>
        </w:rPr>
      </w:pPr>
      <w:bookmarkStart w:id="56" w:name="_Toc32593_WPSOffice_Level1"/>
      <w:bookmarkStart w:id="57" w:name="_Toc1391_WPSOffice_Level1"/>
      <w:r>
        <w:rPr>
          <w:rFonts w:hint="eastAsia" w:ascii="宋体" w:hAnsi="宋体"/>
          <w:color w:val="auto"/>
          <w:sz w:val="36"/>
          <w:szCs w:val="36"/>
        </w:rPr>
        <w:t>地    址：</w:t>
      </w:r>
      <w:bookmarkEnd w:id="56"/>
      <w:bookmarkEnd w:id="57"/>
    </w:p>
    <w:p w14:paraId="0037F2A6">
      <w:pPr>
        <w:spacing w:line="360" w:lineRule="auto"/>
        <w:ind w:right="-108" w:firstLine="720" w:firstLineChars="200"/>
        <w:rPr>
          <w:rFonts w:ascii="宋体" w:hAnsi="宋体"/>
          <w:color w:val="auto"/>
          <w:sz w:val="36"/>
          <w:szCs w:val="36"/>
        </w:rPr>
      </w:pPr>
      <w:bookmarkStart w:id="58" w:name="_Toc20938_WPSOffice_Level1"/>
      <w:bookmarkStart w:id="59" w:name="_Toc3791_WPSOffice_Level1"/>
      <w:r>
        <w:rPr>
          <w:rFonts w:hint="eastAsia" w:ascii="宋体" w:hAnsi="宋体"/>
          <w:color w:val="auto"/>
          <w:sz w:val="36"/>
          <w:szCs w:val="36"/>
        </w:rPr>
        <w:t>时    间：</w:t>
      </w:r>
      <w:bookmarkEnd w:id="58"/>
      <w:bookmarkEnd w:id="59"/>
    </w:p>
    <w:p w14:paraId="6E594FE6">
      <w:pPr>
        <w:spacing w:line="360" w:lineRule="auto"/>
        <w:ind w:right="-108"/>
        <w:jc w:val="center"/>
        <w:rPr>
          <w:rFonts w:ascii="仿宋_GB2312" w:hAnsi="宋体" w:eastAsia="仿宋_GB2312"/>
          <w:b/>
          <w:color w:val="auto"/>
          <w:sz w:val="36"/>
          <w:szCs w:val="36"/>
        </w:rPr>
      </w:pPr>
    </w:p>
    <w:p w14:paraId="696DBEDA">
      <w:pPr>
        <w:pStyle w:val="42"/>
        <w:rPr>
          <w:color w:val="auto"/>
        </w:rPr>
      </w:pPr>
    </w:p>
    <w:p w14:paraId="72B808A2">
      <w:pPr>
        <w:pStyle w:val="42"/>
        <w:rPr>
          <w:color w:val="auto"/>
        </w:rPr>
      </w:pPr>
    </w:p>
    <w:p w14:paraId="7D4E7368">
      <w:pPr>
        <w:pStyle w:val="42"/>
        <w:rPr>
          <w:color w:val="auto"/>
        </w:rPr>
      </w:pPr>
    </w:p>
    <w:p w14:paraId="7BEC81BD">
      <w:pPr>
        <w:pStyle w:val="42"/>
        <w:rPr>
          <w:color w:val="auto"/>
        </w:rPr>
      </w:pPr>
    </w:p>
    <w:p w14:paraId="76D626D7">
      <w:pPr>
        <w:pStyle w:val="42"/>
        <w:ind w:left="0" w:leftChars="0" w:firstLine="0" w:firstLineChars="0"/>
        <w:rPr>
          <w:color w:val="auto"/>
        </w:rPr>
      </w:pPr>
    </w:p>
    <w:p w14:paraId="25D5A6EA">
      <w:pPr>
        <w:pStyle w:val="42"/>
        <w:ind w:left="0" w:leftChars="0" w:firstLine="0" w:firstLineChars="0"/>
        <w:rPr>
          <w:color w:val="auto"/>
        </w:rPr>
      </w:pPr>
    </w:p>
    <w:p w14:paraId="04685EB7">
      <w:pPr>
        <w:pStyle w:val="12"/>
        <w:rPr>
          <w:rFonts w:ascii="仿宋_GB2312" w:hAnsi="宋体" w:eastAsia="仿宋_GB2312"/>
          <w:b/>
          <w:color w:val="auto"/>
          <w:sz w:val="36"/>
          <w:szCs w:val="36"/>
        </w:rPr>
      </w:pPr>
    </w:p>
    <w:p w14:paraId="539BE61F">
      <w:pPr>
        <w:spacing w:line="480" w:lineRule="auto"/>
        <w:jc w:val="center"/>
        <w:rPr>
          <w:rFonts w:hint="eastAsia" w:ascii="宋体" w:hAnsi="宋体"/>
          <w:b/>
          <w:bCs/>
          <w:color w:val="auto"/>
          <w:sz w:val="36"/>
          <w:szCs w:val="36"/>
        </w:rPr>
      </w:pPr>
      <w:r>
        <w:rPr>
          <w:rFonts w:hint="eastAsia" w:ascii="宋体" w:hAnsi="宋体"/>
          <w:b/>
          <w:bCs/>
          <w:color w:val="auto"/>
          <w:sz w:val="36"/>
          <w:szCs w:val="36"/>
        </w:rPr>
        <w:t>报价文件目录</w:t>
      </w:r>
    </w:p>
    <w:p w14:paraId="5F3DF05C">
      <w:pPr>
        <w:pStyle w:val="42"/>
        <w:rPr>
          <w:color w:val="auto"/>
        </w:rPr>
      </w:pPr>
    </w:p>
    <w:p w14:paraId="78EA0F29">
      <w:pPr>
        <w:rPr>
          <w:rFonts w:hint="eastAsia" w:asciiTheme="minorEastAsia" w:hAnsiTheme="minorEastAsia" w:eastAsiaTheme="minorEastAsia" w:cstheme="minorEastAsia"/>
          <w:color w:val="auto"/>
          <w:sz w:val="28"/>
          <w:szCs w:val="28"/>
        </w:rPr>
      </w:pPr>
    </w:p>
    <w:p w14:paraId="3C510504">
      <w:pPr>
        <w:spacing w:line="360" w:lineRule="auto"/>
        <w:jc w:val="both"/>
        <w:rPr>
          <w:rFonts w:hint="eastAsia" w:asciiTheme="minorEastAsia" w:hAnsiTheme="minorEastAsia" w:eastAsiaTheme="minorEastAsia" w:cstheme="minorEastAsia"/>
          <w:color w:val="auto"/>
          <w:sz w:val="28"/>
          <w:szCs w:val="28"/>
        </w:rPr>
      </w:pPr>
      <w:bookmarkStart w:id="60" w:name="_Toc6778_WPSOffice_Level1"/>
      <w:bookmarkStart w:id="61" w:name="_Toc29988_WPSOffice_Level1"/>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开标一览表（附件</w:t>
      </w: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w:t>
      </w:r>
      <w:bookmarkEnd w:id="60"/>
      <w:bookmarkEnd w:id="61"/>
    </w:p>
    <w:p w14:paraId="2368B471">
      <w:pPr>
        <w:spacing w:line="360" w:lineRule="auto"/>
        <w:jc w:val="both"/>
        <w:rPr>
          <w:rFonts w:hint="eastAsia" w:asciiTheme="minorEastAsia" w:hAnsiTheme="minorEastAsia" w:eastAsiaTheme="minorEastAsia" w:cstheme="minorEastAsia"/>
          <w:color w:val="auto"/>
          <w:sz w:val="28"/>
          <w:szCs w:val="28"/>
        </w:rPr>
      </w:pPr>
      <w:bookmarkStart w:id="62" w:name="_Toc15601_WPSOffice_Level1"/>
      <w:bookmarkStart w:id="63" w:name="_Toc11601_WPSOffice_Level1"/>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报价明细表（附件</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w:t>
      </w:r>
      <w:bookmarkEnd w:id="62"/>
      <w:bookmarkEnd w:id="63"/>
    </w:p>
    <w:p w14:paraId="194FDA54">
      <w:pPr>
        <w:spacing w:line="360" w:lineRule="auto"/>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3.中小企业声明函（附件16）</w:t>
      </w:r>
    </w:p>
    <w:p w14:paraId="5ED49905">
      <w:pPr>
        <w:spacing w:line="360" w:lineRule="auto"/>
        <w:jc w:val="both"/>
        <w:rPr>
          <w:rFonts w:hint="eastAsia" w:asciiTheme="minorEastAsia" w:hAnsiTheme="minorEastAsia" w:eastAsiaTheme="minorEastAsia" w:cstheme="minorEastAsia"/>
          <w:color w:val="auto"/>
          <w:sz w:val="28"/>
          <w:szCs w:val="28"/>
        </w:rPr>
      </w:pPr>
      <w:bookmarkStart w:id="64" w:name="_Toc14672_WPSOffice_Level1"/>
      <w:bookmarkStart w:id="65" w:name="_Toc3001_WPSOffice_Level1"/>
      <w:r>
        <w:rPr>
          <w:rFonts w:hint="eastAsia" w:asciiTheme="minorEastAsia" w:hAnsiTheme="minorEastAsia" w:eastAsiaTheme="minorEastAsia" w:cstheme="minorEastAsia"/>
          <w:color w:val="auto"/>
          <w:kern w:val="2"/>
          <w:sz w:val="28"/>
          <w:szCs w:val="28"/>
          <w:lang w:val="en-US" w:eastAsia="zh-CN" w:bidi="ar-SA"/>
        </w:rPr>
        <w:t>4.</w:t>
      </w:r>
      <w:r>
        <w:rPr>
          <w:rFonts w:hint="eastAsia" w:asciiTheme="minorEastAsia" w:hAnsiTheme="minorEastAsia" w:eastAsiaTheme="minorEastAsia" w:cstheme="minorEastAsia"/>
          <w:color w:val="auto"/>
          <w:sz w:val="28"/>
          <w:szCs w:val="28"/>
        </w:rPr>
        <w:t>针对报价投标人认为其他需要说明的</w:t>
      </w:r>
      <w:bookmarkEnd w:id="64"/>
      <w:bookmarkEnd w:id="65"/>
    </w:p>
    <w:p w14:paraId="1743B366">
      <w:pPr>
        <w:spacing w:line="360" w:lineRule="auto"/>
        <w:ind w:firstLine="480" w:firstLineChars="200"/>
        <w:rPr>
          <w:color w:val="auto"/>
          <w:sz w:val="24"/>
        </w:rPr>
      </w:pPr>
    </w:p>
    <w:p w14:paraId="78102FAF">
      <w:pPr>
        <w:spacing w:line="360" w:lineRule="auto"/>
        <w:ind w:firstLine="482" w:firstLineChars="200"/>
        <w:rPr>
          <w:rFonts w:ascii="宋体" w:hAnsi="宋体"/>
          <w:b/>
          <w:color w:val="auto"/>
          <w:sz w:val="24"/>
        </w:rPr>
      </w:pPr>
    </w:p>
    <w:p w14:paraId="619943C9">
      <w:pPr>
        <w:spacing w:line="360" w:lineRule="auto"/>
        <w:ind w:left="480"/>
        <w:rPr>
          <w:rFonts w:ascii="宋体" w:hAnsi="宋体"/>
          <w:b/>
          <w:color w:val="auto"/>
          <w:sz w:val="28"/>
        </w:rPr>
      </w:pPr>
    </w:p>
    <w:p w14:paraId="0A89A5B6">
      <w:pPr>
        <w:spacing w:line="360" w:lineRule="auto"/>
        <w:ind w:left="480"/>
        <w:rPr>
          <w:rFonts w:ascii="宋体" w:hAnsi="宋体"/>
          <w:b/>
          <w:color w:val="auto"/>
          <w:sz w:val="28"/>
        </w:rPr>
      </w:pPr>
    </w:p>
    <w:p w14:paraId="12CAFB9B">
      <w:pPr>
        <w:spacing w:line="360" w:lineRule="auto"/>
        <w:ind w:left="480"/>
        <w:rPr>
          <w:rFonts w:ascii="宋体" w:hAnsi="宋体"/>
          <w:b/>
          <w:color w:val="auto"/>
          <w:sz w:val="28"/>
        </w:rPr>
      </w:pPr>
    </w:p>
    <w:p w14:paraId="2166B7F2">
      <w:pPr>
        <w:spacing w:line="360" w:lineRule="auto"/>
        <w:ind w:left="480"/>
        <w:rPr>
          <w:rFonts w:ascii="宋体" w:hAnsi="宋体"/>
          <w:b/>
          <w:color w:val="auto"/>
          <w:sz w:val="28"/>
        </w:rPr>
      </w:pPr>
    </w:p>
    <w:p w14:paraId="3C2C93F4">
      <w:pPr>
        <w:spacing w:line="360" w:lineRule="auto"/>
        <w:ind w:left="480"/>
        <w:rPr>
          <w:rFonts w:ascii="宋体" w:hAnsi="宋体"/>
          <w:b/>
          <w:color w:val="auto"/>
          <w:sz w:val="28"/>
        </w:rPr>
      </w:pPr>
    </w:p>
    <w:p w14:paraId="4BE96633">
      <w:pPr>
        <w:spacing w:line="360" w:lineRule="auto"/>
        <w:ind w:left="480"/>
        <w:rPr>
          <w:rFonts w:ascii="宋体" w:hAnsi="宋体"/>
          <w:b/>
          <w:color w:val="auto"/>
          <w:sz w:val="28"/>
        </w:rPr>
      </w:pPr>
    </w:p>
    <w:p w14:paraId="21151B6F">
      <w:pPr>
        <w:spacing w:line="360" w:lineRule="auto"/>
        <w:ind w:left="480"/>
        <w:rPr>
          <w:rFonts w:ascii="宋体" w:hAnsi="宋体"/>
          <w:b/>
          <w:color w:val="auto"/>
          <w:sz w:val="28"/>
        </w:rPr>
      </w:pPr>
    </w:p>
    <w:p w14:paraId="30CEDABC">
      <w:pPr>
        <w:spacing w:line="360" w:lineRule="auto"/>
        <w:ind w:left="480"/>
        <w:rPr>
          <w:rFonts w:ascii="宋体" w:hAnsi="宋体"/>
          <w:b/>
          <w:color w:val="auto"/>
          <w:sz w:val="28"/>
        </w:rPr>
      </w:pPr>
    </w:p>
    <w:p w14:paraId="3F6F9F72">
      <w:pPr>
        <w:spacing w:line="360" w:lineRule="auto"/>
        <w:ind w:left="480"/>
        <w:rPr>
          <w:rFonts w:ascii="宋体" w:hAnsi="宋体"/>
          <w:b/>
          <w:color w:val="auto"/>
          <w:sz w:val="28"/>
        </w:rPr>
      </w:pPr>
    </w:p>
    <w:p w14:paraId="2FD67AFB">
      <w:pPr>
        <w:spacing w:line="360" w:lineRule="auto"/>
        <w:ind w:left="480"/>
        <w:rPr>
          <w:rFonts w:ascii="宋体" w:hAnsi="宋体"/>
          <w:b/>
          <w:color w:val="auto"/>
          <w:sz w:val="28"/>
        </w:rPr>
      </w:pPr>
    </w:p>
    <w:p w14:paraId="5BE1EF27">
      <w:pPr>
        <w:pStyle w:val="16"/>
        <w:rPr>
          <w:color w:val="auto"/>
        </w:rPr>
      </w:pPr>
    </w:p>
    <w:p w14:paraId="5B9EB960">
      <w:pPr>
        <w:spacing w:line="360" w:lineRule="auto"/>
        <w:ind w:left="480"/>
        <w:rPr>
          <w:rFonts w:ascii="宋体" w:hAnsi="宋体"/>
          <w:b/>
          <w:color w:val="auto"/>
          <w:sz w:val="28"/>
        </w:rPr>
      </w:pPr>
    </w:p>
    <w:p w14:paraId="3A95A90D">
      <w:pPr>
        <w:rPr>
          <w:color w:val="auto"/>
        </w:rPr>
      </w:pPr>
    </w:p>
    <w:p w14:paraId="1B9D56E8">
      <w:pPr>
        <w:rPr>
          <w:color w:val="auto"/>
        </w:rPr>
      </w:pPr>
    </w:p>
    <w:p w14:paraId="12CF05DC">
      <w:pPr>
        <w:rPr>
          <w:color w:val="auto"/>
        </w:rPr>
      </w:pPr>
    </w:p>
    <w:p w14:paraId="3B925F1D">
      <w:pPr>
        <w:rPr>
          <w:color w:val="auto"/>
        </w:rPr>
      </w:pPr>
    </w:p>
    <w:p w14:paraId="230FB4E0">
      <w:pPr>
        <w:rPr>
          <w:color w:val="auto"/>
        </w:rPr>
      </w:pPr>
    </w:p>
    <w:p w14:paraId="416107D1">
      <w:pPr>
        <w:rPr>
          <w:color w:val="auto"/>
        </w:rPr>
      </w:pPr>
    </w:p>
    <w:p w14:paraId="36358B8B">
      <w:pPr>
        <w:rPr>
          <w:color w:val="auto"/>
        </w:rPr>
      </w:pPr>
    </w:p>
    <w:p w14:paraId="2621207D">
      <w:pPr>
        <w:rPr>
          <w:color w:val="auto"/>
        </w:rPr>
      </w:pPr>
    </w:p>
    <w:p w14:paraId="7B1107AF">
      <w:pPr>
        <w:rPr>
          <w:color w:val="auto"/>
        </w:rPr>
      </w:pPr>
    </w:p>
    <w:p w14:paraId="522908B8">
      <w:pPr>
        <w:rPr>
          <w:color w:val="auto"/>
        </w:rPr>
      </w:pPr>
    </w:p>
    <w:p w14:paraId="760E19E2">
      <w:pPr>
        <w:rPr>
          <w:color w:val="auto"/>
        </w:rPr>
      </w:pPr>
    </w:p>
    <w:p w14:paraId="01F0000C">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14</w:t>
      </w:r>
    </w:p>
    <w:p w14:paraId="3D2D61DE">
      <w:pPr>
        <w:spacing w:line="360" w:lineRule="auto"/>
        <w:ind w:left="-2" w:hanging="2"/>
        <w:jc w:val="center"/>
        <w:rPr>
          <w:rFonts w:ascii="宋体" w:hAnsi="宋体"/>
          <w:b/>
          <w:color w:val="auto"/>
          <w:sz w:val="32"/>
          <w:szCs w:val="32"/>
        </w:rPr>
      </w:pPr>
      <w:r>
        <w:rPr>
          <w:rFonts w:hint="eastAsia" w:ascii="宋体" w:hAnsi="宋体"/>
          <w:b/>
          <w:color w:val="auto"/>
          <w:sz w:val="32"/>
          <w:szCs w:val="32"/>
        </w:rPr>
        <w:t xml:space="preserve">开标一览表 </w:t>
      </w:r>
    </w:p>
    <w:p w14:paraId="036FBF44">
      <w:pPr>
        <w:spacing w:line="360" w:lineRule="auto"/>
        <w:ind w:left="-2" w:hanging="2"/>
        <w:jc w:val="center"/>
        <w:rPr>
          <w:rFonts w:ascii="宋体" w:hAnsi="宋体"/>
          <w:b/>
          <w:color w:val="auto"/>
          <w:sz w:val="32"/>
          <w:szCs w:val="32"/>
        </w:rPr>
      </w:pPr>
    </w:p>
    <w:p w14:paraId="63FC4B55">
      <w:pPr>
        <w:pStyle w:val="23"/>
        <w:spacing w:line="360" w:lineRule="auto"/>
        <w:ind w:firstLine="482" w:firstLineChars="200"/>
        <w:rPr>
          <w:rFonts w:hAnsi="宋体"/>
          <w:b/>
          <w:color w:val="auto"/>
          <w:sz w:val="24"/>
        </w:rPr>
      </w:pPr>
      <w:r>
        <w:rPr>
          <w:rFonts w:hAnsi="宋体"/>
          <w:b/>
          <w:color w:val="auto"/>
          <w:sz w:val="24"/>
        </w:rPr>
        <w:t>项目编号：</w:t>
      </w:r>
    </w:p>
    <w:p w14:paraId="6617813A">
      <w:pPr>
        <w:pStyle w:val="95"/>
        <w:spacing w:line="360" w:lineRule="auto"/>
        <w:ind w:right="480" w:firstLine="482" w:firstLineChars="20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4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6D72E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BF327AC">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0D9EF59">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E3111A4">
            <w:pPr>
              <w:autoSpaceDE w:val="0"/>
              <w:autoSpaceDN w:val="0"/>
              <w:spacing w:line="450" w:lineRule="exact"/>
              <w:jc w:val="center"/>
              <w:textAlignment w:val="bottom"/>
              <w:rPr>
                <w:rFonts w:ascii="宋体" w:hAnsi="宋体"/>
                <w:color w:val="auto"/>
                <w:sz w:val="21"/>
                <w:szCs w:val="21"/>
              </w:rPr>
            </w:pPr>
          </w:p>
        </w:tc>
      </w:tr>
      <w:tr w14:paraId="042DF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C2AFC59">
            <w:pPr>
              <w:rPr>
                <w:rFonts w:ascii="宋体" w:hAnsi="宋体"/>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BA5EC48">
            <w:pPr>
              <w:autoSpaceDE w:val="0"/>
              <w:autoSpaceDN w:val="0"/>
              <w:spacing w:line="450" w:lineRule="exact"/>
              <w:jc w:val="center"/>
              <w:textAlignment w:val="bottom"/>
              <w:rPr>
                <w:rFonts w:ascii="宋体" w:hAnsi="宋体"/>
                <w:color w:val="auto"/>
                <w:sz w:val="24"/>
                <w:szCs w:val="24"/>
              </w:rPr>
            </w:pPr>
            <w:r>
              <w:rPr>
                <w:rFonts w:hint="eastAsia" w:ascii="宋体" w:hAnsi="宋体"/>
                <w:color w:val="auto"/>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D390857">
            <w:pPr>
              <w:autoSpaceDE w:val="0"/>
              <w:autoSpaceDN w:val="0"/>
              <w:spacing w:line="450" w:lineRule="exact"/>
              <w:jc w:val="center"/>
              <w:textAlignment w:val="bottom"/>
              <w:rPr>
                <w:rFonts w:ascii="宋体" w:hAnsi="宋体"/>
                <w:color w:val="auto"/>
                <w:sz w:val="21"/>
                <w:szCs w:val="21"/>
              </w:rPr>
            </w:pPr>
          </w:p>
        </w:tc>
      </w:tr>
    </w:tbl>
    <w:p w14:paraId="5DD1C004">
      <w:pPr>
        <w:spacing w:line="360" w:lineRule="auto"/>
        <w:ind w:firstLine="422" w:firstLineChars="200"/>
        <w:rPr>
          <w:rFonts w:hint="eastAsia"/>
          <w:color w:val="auto"/>
        </w:rPr>
      </w:pPr>
      <w:r>
        <w:rPr>
          <w:rFonts w:hint="eastAsia" w:ascii="宋体" w:hAnsi="宋体"/>
          <w:b/>
          <w:color w:val="auto"/>
          <w:szCs w:val="21"/>
        </w:rPr>
        <w:t>填报要求：</w:t>
      </w:r>
      <w:r>
        <w:rPr>
          <w:rFonts w:ascii="宋体" w:hAnsi="宋体"/>
          <w:color w:val="auto"/>
        </w:rPr>
        <w:t>1</w:t>
      </w:r>
      <w:r>
        <w:rPr>
          <w:rFonts w:hint="eastAsia" w:ascii="宋体" w:hAnsi="宋体"/>
          <w:color w:val="auto"/>
        </w:rPr>
        <w:t>、报价一经涂改，应在涂改处加盖单位公章或者由法定代表人或授权委托人签字或盖章，否则其投标作无效标处理；</w:t>
      </w:r>
    </w:p>
    <w:p w14:paraId="5991CD50">
      <w:pPr>
        <w:snapToGrid w:val="0"/>
        <w:ind w:firstLine="420" w:firstLineChars="200"/>
        <w:rPr>
          <w:rFonts w:ascii="宋体"/>
          <w:color w:val="auto"/>
          <w:kern w:val="0"/>
          <w:lang w:val="zh-CN"/>
        </w:rPr>
      </w:pPr>
      <w:r>
        <w:rPr>
          <w:rFonts w:ascii="宋体" w:hAnsi="宋体"/>
          <w:color w:val="auto"/>
        </w:rPr>
        <w:t>2</w:t>
      </w:r>
      <w:r>
        <w:rPr>
          <w:rFonts w:hint="eastAsia" w:ascii="宋体" w:hAnsi="宋体"/>
          <w:color w:val="auto"/>
        </w:rPr>
        <w:t>、投标报价应是招标文件所确定的采购范围内全部工作内容的价格表现。项目费用</w:t>
      </w:r>
      <w:r>
        <w:rPr>
          <w:rFonts w:hint="eastAsia" w:ascii="宋体" w:hAnsi="宋体" w:cs="宋体"/>
          <w:color w:val="auto"/>
          <w:kern w:val="0"/>
          <w:lang w:val="zh-CN"/>
        </w:rPr>
        <w:t>包括（但不限于）施工设备、劳务、管理、材料、系统集成、安装调试、软件开发、试运行、质保、保险、利润、税金、培训费、措施费、机械进退场费、人身意外伤害保险费、备品备件费用等其他一切可能发生的费用</w:t>
      </w:r>
      <w:r>
        <w:rPr>
          <w:rFonts w:hint="eastAsia" w:ascii="宋体" w:hAnsi="宋体"/>
          <w:color w:val="auto"/>
        </w:rPr>
        <w:t>，</w:t>
      </w:r>
      <w:r>
        <w:rPr>
          <w:rFonts w:hint="eastAsia" w:ascii="宋体" w:hAnsi="宋体"/>
          <w:color w:val="auto"/>
          <w:kern w:val="0"/>
          <w:lang w:val="zh-CN"/>
        </w:rPr>
        <w:t>全部费用已包含在开标一览表的投标总报价中。</w:t>
      </w:r>
      <w:r>
        <w:rPr>
          <w:rFonts w:hint="eastAsia" w:ascii="宋体"/>
          <w:color w:val="auto"/>
          <w:kern w:val="0"/>
        </w:rPr>
        <w:t>如有漏项，视同已包含在本项目的总报价中</w:t>
      </w:r>
      <w:r>
        <w:rPr>
          <w:rFonts w:hint="eastAsia" w:ascii="宋体" w:hAnsi="宋体"/>
          <w:color w:val="auto"/>
        </w:rPr>
        <w:t>。总报价以人民币元计。</w:t>
      </w:r>
    </w:p>
    <w:p w14:paraId="22448072">
      <w:pPr>
        <w:pStyle w:val="42"/>
        <w:ind w:left="0" w:leftChars="0" w:firstLine="0" w:firstLineChars="0"/>
        <w:rPr>
          <w:rFonts w:hint="eastAsia" w:ascii="宋体" w:hAnsi="宋体"/>
          <w:color w:val="auto"/>
          <w:sz w:val="24"/>
        </w:rPr>
      </w:pPr>
    </w:p>
    <w:p w14:paraId="11DC9658">
      <w:pPr>
        <w:pStyle w:val="42"/>
        <w:ind w:left="0" w:leftChars="0" w:firstLine="0" w:firstLineChars="0"/>
        <w:rPr>
          <w:rFonts w:hint="eastAsia" w:ascii="宋体" w:hAnsi="宋体"/>
          <w:color w:val="auto"/>
          <w:sz w:val="24"/>
        </w:rPr>
      </w:pPr>
    </w:p>
    <w:p w14:paraId="4FA4C1D7">
      <w:pPr>
        <w:spacing w:line="360" w:lineRule="auto"/>
        <w:ind w:left="420"/>
        <w:rPr>
          <w:rFonts w:ascii="宋体" w:hAnsi="宋体"/>
          <w:color w:val="auto"/>
          <w:sz w:val="24"/>
          <w:u w:val="single"/>
        </w:rPr>
      </w:pPr>
      <w:r>
        <w:rPr>
          <w:rFonts w:hint="eastAsia" w:ascii="宋体" w:hAnsi="宋体"/>
          <w:color w:val="auto"/>
          <w:sz w:val="24"/>
        </w:rPr>
        <w:t>投标人名称（公章）：</w:t>
      </w:r>
    </w:p>
    <w:p w14:paraId="73A12B1D">
      <w:pPr>
        <w:spacing w:line="360" w:lineRule="auto"/>
        <w:ind w:left="420"/>
        <w:rPr>
          <w:rFonts w:ascii="宋体" w:hAnsi="宋体"/>
          <w:color w:val="auto"/>
          <w:sz w:val="24"/>
        </w:rPr>
      </w:pPr>
    </w:p>
    <w:p w14:paraId="6F182A36">
      <w:pPr>
        <w:spacing w:line="360" w:lineRule="auto"/>
        <w:ind w:firstLine="435"/>
        <w:rPr>
          <w:rFonts w:ascii="宋体" w:hAnsi="宋体"/>
          <w:color w:val="auto"/>
          <w:sz w:val="24"/>
        </w:rPr>
      </w:pPr>
      <w:r>
        <w:rPr>
          <w:rFonts w:hint="eastAsia" w:ascii="宋体" w:hAnsi="宋体"/>
          <w:color w:val="auto"/>
          <w:sz w:val="24"/>
        </w:rPr>
        <w:t>投标人代表签字：</w:t>
      </w:r>
    </w:p>
    <w:p w14:paraId="60E51BFD">
      <w:pPr>
        <w:spacing w:line="360" w:lineRule="auto"/>
        <w:ind w:firstLine="435"/>
        <w:rPr>
          <w:rFonts w:ascii="宋体" w:hAnsi="宋体"/>
          <w:color w:val="auto"/>
          <w:sz w:val="24"/>
        </w:rPr>
      </w:pPr>
    </w:p>
    <w:p w14:paraId="001B9DAC">
      <w:pPr>
        <w:spacing w:line="360" w:lineRule="auto"/>
        <w:ind w:firstLine="435"/>
        <w:rPr>
          <w:rFonts w:ascii="宋体" w:hAnsi="宋体"/>
          <w:color w:val="auto"/>
          <w:sz w:val="24"/>
        </w:rPr>
      </w:pPr>
      <w:r>
        <w:rPr>
          <w:rFonts w:hint="eastAsia" w:ascii="宋体" w:hAnsi="宋体"/>
          <w:color w:val="auto"/>
          <w:sz w:val="24"/>
        </w:rPr>
        <w:t>职        务：</w:t>
      </w:r>
    </w:p>
    <w:p w14:paraId="62A759D1">
      <w:pPr>
        <w:spacing w:line="360" w:lineRule="auto"/>
        <w:rPr>
          <w:rFonts w:ascii="宋体" w:hAnsi="宋体"/>
          <w:color w:val="auto"/>
          <w:sz w:val="24"/>
        </w:rPr>
      </w:pPr>
    </w:p>
    <w:p w14:paraId="64DA3EA4">
      <w:pPr>
        <w:spacing w:line="360" w:lineRule="auto"/>
        <w:ind w:firstLine="435"/>
        <w:rPr>
          <w:rFonts w:ascii="宋体" w:hAnsi="宋体"/>
          <w:color w:val="auto"/>
          <w:sz w:val="24"/>
        </w:rPr>
      </w:pPr>
      <w:r>
        <w:rPr>
          <w:rFonts w:hint="eastAsia" w:ascii="宋体" w:hAnsi="宋体"/>
          <w:color w:val="auto"/>
          <w:sz w:val="24"/>
        </w:rPr>
        <w:t>日        期：</w:t>
      </w:r>
    </w:p>
    <w:p w14:paraId="73736252">
      <w:pPr>
        <w:spacing w:line="360" w:lineRule="auto"/>
        <w:rPr>
          <w:rFonts w:ascii="宋体" w:hAnsi="宋体"/>
          <w:b/>
          <w:color w:val="auto"/>
          <w:sz w:val="28"/>
        </w:rPr>
      </w:pPr>
    </w:p>
    <w:p w14:paraId="0466BD48">
      <w:pPr>
        <w:spacing w:line="360" w:lineRule="auto"/>
        <w:rPr>
          <w:rFonts w:ascii="宋体" w:hAnsi="宋体"/>
          <w:b/>
          <w:color w:val="auto"/>
          <w:sz w:val="28"/>
        </w:rPr>
      </w:pPr>
    </w:p>
    <w:p w14:paraId="1BB3C1AC">
      <w:pPr>
        <w:pStyle w:val="19"/>
        <w:ind w:left="0" w:leftChars="0" w:firstLine="0" w:firstLineChars="0"/>
        <w:rPr>
          <w:rFonts w:hint="eastAsia"/>
          <w:color w:val="auto"/>
        </w:rPr>
      </w:pPr>
    </w:p>
    <w:p w14:paraId="601354B6">
      <w:pPr>
        <w:rPr>
          <w:rFonts w:hint="eastAsia"/>
          <w:color w:val="auto"/>
        </w:rPr>
      </w:pPr>
    </w:p>
    <w:p w14:paraId="0A1165E3">
      <w:pPr>
        <w:spacing w:line="360" w:lineRule="auto"/>
        <w:rPr>
          <w:rFonts w:hint="default" w:ascii="宋体" w:hAnsi="宋体" w:eastAsia="宋体"/>
          <w:b/>
          <w:color w:val="auto"/>
          <w:sz w:val="28"/>
          <w:lang w:val="en-US" w:eastAsia="zh-CN"/>
        </w:rPr>
      </w:pPr>
      <w:r>
        <w:rPr>
          <w:rFonts w:hint="eastAsia" w:ascii="宋体" w:hAnsi="宋体"/>
          <w:b/>
          <w:color w:val="auto"/>
          <w:sz w:val="28"/>
        </w:rPr>
        <w:t>附件</w:t>
      </w:r>
      <w:r>
        <w:rPr>
          <w:rFonts w:hint="eastAsia" w:ascii="宋体" w:hAnsi="宋体"/>
          <w:b/>
          <w:color w:val="auto"/>
          <w:sz w:val="28"/>
          <w:lang w:val="en-US" w:eastAsia="zh-CN"/>
        </w:rPr>
        <w:t>15</w:t>
      </w:r>
    </w:p>
    <w:p w14:paraId="1D357707">
      <w:pPr>
        <w:snapToGrid w:val="0"/>
        <w:spacing w:beforeLines="50" w:after="50" w:line="360" w:lineRule="auto"/>
        <w:jc w:val="center"/>
        <w:rPr>
          <w:rFonts w:ascii="宋体" w:hAnsi="宋体"/>
          <w:b/>
          <w:color w:val="auto"/>
          <w:sz w:val="44"/>
          <w:szCs w:val="44"/>
        </w:rPr>
      </w:pPr>
      <w:r>
        <w:rPr>
          <w:rFonts w:hint="eastAsia" w:ascii="宋体" w:hAnsi="宋体"/>
          <w:b/>
          <w:color w:val="auto"/>
          <w:sz w:val="44"/>
          <w:szCs w:val="44"/>
        </w:rPr>
        <w:t>报价明细表</w:t>
      </w:r>
    </w:p>
    <w:p w14:paraId="2F28F8B6">
      <w:pPr>
        <w:snapToGrid w:val="0"/>
        <w:spacing w:beforeLines="50" w:after="50" w:line="360" w:lineRule="auto"/>
        <w:rPr>
          <w:rFonts w:ascii="宋体" w:hAnsi="宋体"/>
          <w:color w:val="auto"/>
          <w:sz w:val="28"/>
        </w:rPr>
      </w:pPr>
      <w:r>
        <w:rPr>
          <w:rFonts w:hint="eastAsia" w:ascii="宋体" w:hAnsi="宋体"/>
          <w:color w:val="auto"/>
          <w:sz w:val="28"/>
        </w:rPr>
        <w:t>项目编号：                             （货币单位：人民币元）</w:t>
      </w:r>
    </w:p>
    <w:tbl>
      <w:tblPr>
        <w:tblStyle w:val="4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727"/>
        <w:gridCol w:w="1905"/>
        <w:gridCol w:w="1581"/>
        <w:gridCol w:w="1581"/>
      </w:tblGrid>
      <w:tr w14:paraId="3A40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14:paraId="53657D1E">
            <w:pPr>
              <w:snapToGrid w:val="0"/>
              <w:spacing w:beforeLines="50" w:after="50" w:line="360" w:lineRule="auto"/>
              <w:ind w:left="-28"/>
              <w:rPr>
                <w:rFonts w:ascii="宋体" w:hAnsi="宋体"/>
                <w:color w:val="auto"/>
                <w:sz w:val="24"/>
              </w:rPr>
            </w:pPr>
            <w:r>
              <w:rPr>
                <w:rFonts w:hint="eastAsia" w:ascii="宋体" w:hAnsi="宋体"/>
                <w:color w:val="auto"/>
                <w:sz w:val="24"/>
              </w:rPr>
              <w:t>序号</w:t>
            </w:r>
          </w:p>
        </w:tc>
        <w:tc>
          <w:tcPr>
            <w:tcW w:w="3727" w:type="dxa"/>
          </w:tcPr>
          <w:p w14:paraId="58EBDEFC">
            <w:pPr>
              <w:snapToGrid w:val="0"/>
              <w:spacing w:beforeLines="50" w:after="50" w:line="360" w:lineRule="auto"/>
              <w:ind w:left="-28"/>
              <w:jc w:val="center"/>
              <w:rPr>
                <w:rFonts w:ascii="宋体" w:hAnsi="宋体"/>
                <w:color w:val="auto"/>
                <w:sz w:val="24"/>
              </w:rPr>
            </w:pPr>
            <w:r>
              <w:rPr>
                <w:rFonts w:hint="eastAsia" w:ascii="宋体" w:hAnsi="宋体"/>
                <w:color w:val="auto"/>
                <w:sz w:val="24"/>
              </w:rPr>
              <w:t>报价项目</w:t>
            </w:r>
          </w:p>
        </w:tc>
        <w:tc>
          <w:tcPr>
            <w:tcW w:w="1905" w:type="dxa"/>
          </w:tcPr>
          <w:p w14:paraId="37F9AAB4">
            <w:pPr>
              <w:snapToGrid w:val="0"/>
              <w:spacing w:beforeLines="50" w:after="50" w:line="360" w:lineRule="auto"/>
              <w:ind w:left="-27" w:leftChars="-13" w:firstLine="360" w:firstLineChars="150"/>
              <w:rPr>
                <w:rFonts w:ascii="宋体" w:hAnsi="宋体"/>
                <w:color w:val="auto"/>
                <w:sz w:val="24"/>
              </w:rPr>
            </w:pPr>
            <w:r>
              <w:rPr>
                <w:rFonts w:hint="eastAsia" w:ascii="宋体" w:hAnsi="宋体"/>
                <w:color w:val="auto"/>
                <w:sz w:val="24"/>
              </w:rPr>
              <w:t>费  用（元）</w:t>
            </w:r>
          </w:p>
        </w:tc>
        <w:tc>
          <w:tcPr>
            <w:tcW w:w="1581" w:type="dxa"/>
          </w:tcPr>
          <w:p w14:paraId="33767F38">
            <w:pPr>
              <w:snapToGrid w:val="0"/>
              <w:spacing w:beforeLines="50" w:after="50" w:line="360" w:lineRule="auto"/>
              <w:ind w:left="-28"/>
              <w:jc w:val="center"/>
              <w:rPr>
                <w:rFonts w:hint="eastAsia" w:ascii="宋体" w:hAnsi="宋体" w:eastAsia="宋体"/>
                <w:color w:val="auto"/>
                <w:sz w:val="24"/>
                <w:lang w:val="en-US" w:eastAsia="zh-CN"/>
              </w:rPr>
            </w:pPr>
            <w:r>
              <w:rPr>
                <w:rFonts w:hint="eastAsia" w:ascii="宋体" w:hAnsi="宋体"/>
                <w:color w:val="auto"/>
                <w:sz w:val="24"/>
                <w:lang w:val="en-US" w:eastAsia="zh-CN"/>
              </w:rPr>
              <w:t>品牌</w:t>
            </w:r>
          </w:p>
        </w:tc>
        <w:tc>
          <w:tcPr>
            <w:tcW w:w="1581" w:type="dxa"/>
          </w:tcPr>
          <w:p w14:paraId="7DE2FBD7">
            <w:pPr>
              <w:snapToGrid w:val="0"/>
              <w:spacing w:beforeLines="50" w:after="50" w:line="360" w:lineRule="auto"/>
              <w:ind w:left="-28"/>
              <w:rPr>
                <w:rFonts w:ascii="宋体" w:hAnsi="宋体"/>
                <w:color w:val="auto"/>
                <w:sz w:val="24"/>
              </w:rPr>
            </w:pPr>
            <w:r>
              <w:rPr>
                <w:rFonts w:hint="eastAsia" w:ascii="宋体" w:hAnsi="宋体"/>
                <w:color w:val="auto"/>
                <w:sz w:val="24"/>
              </w:rPr>
              <w:t>备注</w:t>
            </w:r>
          </w:p>
        </w:tc>
      </w:tr>
      <w:tr w14:paraId="0071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14:paraId="4D213A0C">
            <w:pPr>
              <w:snapToGrid w:val="0"/>
              <w:spacing w:beforeLines="50" w:after="50" w:line="360" w:lineRule="auto"/>
              <w:ind w:left="-28"/>
              <w:rPr>
                <w:rFonts w:ascii="宋体" w:hAnsi="宋体"/>
                <w:color w:val="auto"/>
                <w:sz w:val="24"/>
              </w:rPr>
            </w:pPr>
          </w:p>
        </w:tc>
        <w:tc>
          <w:tcPr>
            <w:tcW w:w="3727" w:type="dxa"/>
          </w:tcPr>
          <w:p w14:paraId="11CC0C3A">
            <w:pPr>
              <w:snapToGrid w:val="0"/>
              <w:spacing w:beforeLines="50" w:after="50" w:line="360" w:lineRule="auto"/>
              <w:ind w:left="-28"/>
              <w:rPr>
                <w:rFonts w:ascii="宋体" w:hAnsi="宋体"/>
                <w:color w:val="auto"/>
                <w:sz w:val="24"/>
              </w:rPr>
            </w:pPr>
          </w:p>
        </w:tc>
        <w:tc>
          <w:tcPr>
            <w:tcW w:w="1905" w:type="dxa"/>
          </w:tcPr>
          <w:p w14:paraId="10B5892D">
            <w:pPr>
              <w:snapToGrid w:val="0"/>
              <w:spacing w:beforeLines="50" w:after="50" w:line="360" w:lineRule="auto"/>
              <w:ind w:left="-28"/>
              <w:rPr>
                <w:rFonts w:ascii="宋体" w:hAnsi="宋体"/>
                <w:color w:val="auto"/>
                <w:sz w:val="24"/>
              </w:rPr>
            </w:pPr>
          </w:p>
        </w:tc>
        <w:tc>
          <w:tcPr>
            <w:tcW w:w="1581" w:type="dxa"/>
          </w:tcPr>
          <w:p w14:paraId="02DB083B">
            <w:pPr>
              <w:snapToGrid w:val="0"/>
              <w:spacing w:beforeLines="50" w:after="50" w:line="360" w:lineRule="auto"/>
              <w:ind w:left="-28"/>
              <w:rPr>
                <w:rFonts w:ascii="宋体" w:hAnsi="宋体"/>
                <w:color w:val="auto"/>
                <w:sz w:val="24"/>
              </w:rPr>
            </w:pPr>
          </w:p>
        </w:tc>
        <w:tc>
          <w:tcPr>
            <w:tcW w:w="1581" w:type="dxa"/>
          </w:tcPr>
          <w:p w14:paraId="7DC68547">
            <w:pPr>
              <w:snapToGrid w:val="0"/>
              <w:spacing w:beforeLines="50" w:after="50" w:line="360" w:lineRule="auto"/>
              <w:ind w:left="-28"/>
              <w:rPr>
                <w:rFonts w:ascii="宋体" w:hAnsi="宋体"/>
                <w:color w:val="auto"/>
                <w:sz w:val="24"/>
              </w:rPr>
            </w:pPr>
          </w:p>
        </w:tc>
      </w:tr>
      <w:tr w14:paraId="5B1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14:paraId="47D9E4A7">
            <w:pPr>
              <w:snapToGrid w:val="0"/>
              <w:spacing w:beforeLines="50" w:after="50" w:line="360" w:lineRule="auto"/>
              <w:ind w:left="-28"/>
              <w:rPr>
                <w:rFonts w:ascii="宋体" w:hAnsi="宋体"/>
                <w:color w:val="auto"/>
                <w:sz w:val="24"/>
              </w:rPr>
            </w:pPr>
          </w:p>
        </w:tc>
        <w:tc>
          <w:tcPr>
            <w:tcW w:w="3727" w:type="dxa"/>
          </w:tcPr>
          <w:p w14:paraId="04A8F649">
            <w:pPr>
              <w:snapToGrid w:val="0"/>
              <w:spacing w:beforeLines="50" w:after="50" w:line="360" w:lineRule="auto"/>
              <w:ind w:left="-28"/>
              <w:rPr>
                <w:rFonts w:ascii="宋体" w:hAnsi="宋体"/>
                <w:color w:val="auto"/>
                <w:sz w:val="24"/>
              </w:rPr>
            </w:pPr>
          </w:p>
        </w:tc>
        <w:tc>
          <w:tcPr>
            <w:tcW w:w="1905" w:type="dxa"/>
          </w:tcPr>
          <w:p w14:paraId="13A03EC6">
            <w:pPr>
              <w:snapToGrid w:val="0"/>
              <w:spacing w:beforeLines="50" w:after="50" w:line="360" w:lineRule="auto"/>
              <w:ind w:left="-28"/>
              <w:rPr>
                <w:rFonts w:ascii="宋体" w:hAnsi="宋体"/>
                <w:color w:val="auto"/>
                <w:sz w:val="24"/>
              </w:rPr>
            </w:pPr>
          </w:p>
        </w:tc>
        <w:tc>
          <w:tcPr>
            <w:tcW w:w="1581" w:type="dxa"/>
          </w:tcPr>
          <w:p w14:paraId="6A56B6FB">
            <w:pPr>
              <w:snapToGrid w:val="0"/>
              <w:spacing w:beforeLines="50" w:after="50" w:line="360" w:lineRule="auto"/>
              <w:ind w:left="-28"/>
              <w:rPr>
                <w:rFonts w:ascii="宋体" w:hAnsi="宋体"/>
                <w:color w:val="auto"/>
                <w:sz w:val="24"/>
              </w:rPr>
            </w:pPr>
          </w:p>
        </w:tc>
        <w:tc>
          <w:tcPr>
            <w:tcW w:w="1581" w:type="dxa"/>
          </w:tcPr>
          <w:p w14:paraId="4A410230">
            <w:pPr>
              <w:snapToGrid w:val="0"/>
              <w:spacing w:beforeLines="50" w:after="50" w:line="360" w:lineRule="auto"/>
              <w:ind w:left="-28"/>
              <w:rPr>
                <w:rFonts w:ascii="宋体" w:hAnsi="宋体"/>
                <w:color w:val="auto"/>
                <w:sz w:val="24"/>
              </w:rPr>
            </w:pPr>
          </w:p>
        </w:tc>
      </w:tr>
      <w:tr w14:paraId="26A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tcPr>
          <w:p w14:paraId="59303A2C">
            <w:pPr>
              <w:snapToGrid w:val="0"/>
              <w:spacing w:beforeLines="50" w:after="50" w:line="360" w:lineRule="auto"/>
              <w:ind w:left="-28"/>
              <w:rPr>
                <w:rFonts w:ascii="宋体" w:hAnsi="宋体"/>
                <w:color w:val="auto"/>
                <w:sz w:val="24"/>
              </w:rPr>
            </w:pPr>
          </w:p>
        </w:tc>
        <w:tc>
          <w:tcPr>
            <w:tcW w:w="3727" w:type="dxa"/>
          </w:tcPr>
          <w:p w14:paraId="389903A5">
            <w:pPr>
              <w:snapToGrid w:val="0"/>
              <w:spacing w:beforeLines="50" w:after="50" w:line="360" w:lineRule="auto"/>
              <w:ind w:left="-28"/>
              <w:rPr>
                <w:rFonts w:ascii="宋体" w:hAnsi="宋体"/>
                <w:color w:val="auto"/>
                <w:sz w:val="24"/>
              </w:rPr>
            </w:pPr>
          </w:p>
        </w:tc>
        <w:tc>
          <w:tcPr>
            <w:tcW w:w="1905" w:type="dxa"/>
          </w:tcPr>
          <w:p w14:paraId="1E2A4F84">
            <w:pPr>
              <w:snapToGrid w:val="0"/>
              <w:spacing w:beforeLines="50" w:after="50" w:line="360" w:lineRule="auto"/>
              <w:ind w:left="-28"/>
              <w:rPr>
                <w:rFonts w:ascii="宋体" w:hAnsi="宋体"/>
                <w:color w:val="auto"/>
                <w:sz w:val="24"/>
              </w:rPr>
            </w:pPr>
          </w:p>
        </w:tc>
        <w:tc>
          <w:tcPr>
            <w:tcW w:w="1581" w:type="dxa"/>
          </w:tcPr>
          <w:p w14:paraId="792DE78A">
            <w:pPr>
              <w:snapToGrid w:val="0"/>
              <w:spacing w:beforeLines="50" w:after="50" w:line="360" w:lineRule="auto"/>
              <w:ind w:left="-28"/>
              <w:rPr>
                <w:rFonts w:ascii="宋体" w:hAnsi="宋体"/>
                <w:color w:val="auto"/>
                <w:sz w:val="24"/>
              </w:rPr>
            </w:pPr>
          </w:p>
        </w:tc>
        <w:tc>
          <w:tcPr>
            <w:tcW w:w="1581" w:type="dxa"/>
          </w:tcPr>
          <w:p w14:paraId="46AC99E3">
            <w:pPr>
              <w:snapToGrid w:val="0"/>
              <w:spacing w:beforeLines="50" w:after="50" w:line="360" w:lineRule="auto"/>
              <w:ind w:left="-28"/>
              <w:rPr>
                <w:rFonts w:ascii="宋体" w:hAnsi="宋体"/>
                <w:color w:val="auto"/>
                <w:sz w:val="24"/>
              </w:rPr>
            </w:pPr>
          </w:p>
        </w:tc>
      </w:tr>
      <w:tr w14:paraId="6C6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3BEF24F5">
            <w:pPr>
              <w:snapToGrid w:val="0"/>
              <w:spacing w:beforeLines="50" w:after="50" w:line="360" w:lineRule="auto"/>
              <w:ind w:left="-28"/>
              <w:rPr>
                <w:rFonts w:ascii="宋体" w:hAnsi="宋体"/>
                <w:color w:val="auto"/>
                <w:sz w:val="24"/>
              </w:rPr>
            </w:pPr>
          </w:p>
        </w:tc>
        <w:tc>
          <w:tcPr>
            <w:tcW w:w="3727" w:type="dxa"/>
          </w:tcPr>
          <w:p w14:paraId="11695266">
            <w:pPr>
              <w:snapToGrid w:val="0"/>
              <w:spacing w:beforeLines="50" w:after="50" w:line="360" w:lineRule="auto"/>
              <w:ind w:left="-28"/>
              <w:rPr>
                <w:rFonts w:ascii="宋体" w:hAnsi="宋体"/>
                <w:color w:val="auto"/>
                <w:sz w:val="24"/>
              </w:rPr>
            </w:pPr>
          </w:p>
        </w:tc>
        <w:tc>
          <w:tcPr>
            <w:tcW w:w="1905" w:type="dxa"/>
          </w:tcPr>
          <w:p w14:paraId="382BE68C">
            <w:pPr>
              <w:snapToGrid w:val="0"/>
              <w:spacing w:beforeLines="50" w:after="50" w:line="360" w:lineRule="auto"/>
              <w:ind w:left="-28"/>
              <w:rPr>
                <w:rFonts w:ascii="宋体" w:hAnsi="宋体"/>
                <w:color w:val="auto"/>
                <w:sz w:val="24"/>
              </w:rPr>
            </w:pPr>
          </w:p>
        </w:tc>
        <w:tc>
          <w:tcPr>
            <w:tcW w:w="1581" w:type="dxa"/>
          </w:tcPr>
          <w:p w14:paraId="2CF7266E">
            <w:pPr>
              <w:snapToGrid w:val="0"/>
              <w:spacing w:beforeLines="50" w:after="50" w:line="360" w:lineRule="auto"/>
              <w:ind w:left="-28"/>
              <w:rPr>
                <w:rFonts w:ascii="宋体" w:hAnsi="宋体"/>
                <w:color w:val="auto"/>
                <w:sz w:val="24"/>
              </w:rPr>
            </w:pPr>
          </w:p>
        </w:tc>
        <w:tc>
          <w:tcPr>
            <w:tcW w:w="1581" w:type="dxa"/>
          </w:tcPr>
          <w:p w14:paraId="6BEC0D29">
            <w:pPr>
              <w:snapToGrid w:val="0"/>
              <w:spacing w:beforeLines="50" w:after="50" w:line="360" w:lineRule="auto"/>
              <w:ind w:left="-28"/>
              <w:rPr>
                <w:rFonts w:ascii="宋体" w:hAnsi="宋体"/>
                <w:color w:val="auto"/>
                <w:sz w:val="24"/>
              </w:rPr>
            </w:pPr>
          </w:p>
        </w:tc>
      </w:tr>
      <w:tr w14:paraId="75F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14F6EC27">
            <w:pPr>
              <w:snapToGrid w:val="0"/>
              <w:spacing w:beforeLines="50" w:after="50" w:line="360" w:lineRule="auto"/>
              <w:ind w:left="-28"/>
              <w:rPr>
                <w:rFonts w:ascii="宋体" w:hAnsi="宋体"/>
                <w:color w:val="auto"/>
                <w:sz w:val="24"/>
              </w:rPr>
            </w:pPr>
          </w:p>
        </w:tc>
        <w:tc>
          <w:tcPr>
            <w:tcW w:w="3727" w:type="dxa"/>
          </w:tcPr>
          <w:p w14:paraId="184EFC13">
            <w:pPr>
              <w:snapToGrid w:val="0"/>
              <w:spacing w:beforeLines="50" w:after="50" w:line="360" w:lineRule="auto"/>
              <w:ind w:left="-28"/>
              <w:rPr>
                <w:rFonts w:ascii="宋体" w:hAnsi="宋体"/>
                <w:color w:val="auto"/>
                <w:sz w:val="24"/>
              </w:rPr>
            </w:pPr>
          </w:p>
        </w:tc>
        <w:tc>
          <w:tcPr>
            <w:tcW w:w="1905" w:type="dxa"/>
          </w:tcPr>
          <w:p w14:paraId="1B1B857A">
            <w:pPr>
              <w:snapToGrid w:val="0"/>
              <w:spacing w:beforeLines="50" w:after="50" w:line="360" w:lineRule="auto"/>
              <w:ind w:left="-28"/>
              <w:rPr>
                <w:rFonts w:ascii="宋体" w:hAnsi="宋体"/>
                <w:color w:val="auto"/>
                <w:sz w:val="24"/>
              </w:rPr>
            </w:pPr>
          </w:p>
        </w:tc>
        <w:tc>
          <w:tcPr>
            <w:tcW w:w="1581" w:type="dxa"/>
          </w:tcPr>
          <w:p w14:paraId="2BF31467">
            <w:pPr>
              <w:snapToGrid w:val="0"/>
              <w:spacing w:beforeLines="50" w:after="50" w:line="360" w:lineRule="auto"/>
              <w:ind w:left="-28"/>
              <w:rPr>
                <w:rFonts w:ascii="宋体" w:hAnsi="宋体"/>
                <w:color w:val="auto"/>
                <w:sz w:val="24"/>
              </w:rPr>
            </w:pPr>
          </w:p>
        </w:tc>
        <w:tc>
          <w:tcPr>
            <w:tcW w:w="1581" w:type="dxa"/>
          </w:tcPr>
          <w:p w14:paraId="269998FD">
            <w:pPr>
              <w:snapToGrid w:val="0"/>
              <w:spacing w:beforeLines="50" w:after="50" w:line="360" w:lineRule="auto"/>
              <w:ind w:left="-28"/>
              <w:rPr>
                <w:rFonts w:ascii="宋体" w:hAnsi="宋体"/>
                <w:color w:val="auto"/>
                <w:sz w:val="24"/>
              </w:rPr>
            </w:pPr>
          </w:p>
        </w:tc>
      </w:tr>
      <w:tr w14:paraId="263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14:paraId="236C4FA5">
            <w:pPr>
              <w:snapToGrid w:val="0"/>
              <w:spacing w:beforeLines="50" w:after="50" w:line="360" w:lineRule="auto"/>
              <w:ind w:left="-28"/>
              <w:rPr>
                <w:rFonts w:ascii="宋体" w:hAnsi="宋体"/>
                <w:color w:val="auto"/>
                <w:sz w:val="24"/>
              </w:rPr>
            </w:pPr>
            <w:r>
              <w:rPr>
                <w:rFonts w:ascii="宋体" w:hAnsi="宋体"/>
                <w:color w:val="auto"/>
                <w:sz w:val="24"/>
              </w:rPr>
              <w:t>…</w:t>
            </w:r>
          </w:p>
        </w:tc>
        <w:tc>
          <w:tcPr>
            <w:tcW w:w="3727" w:type="dxa"/>
          </w:tcPr>
          <w:p w14:paraId="6468FF69">
            <w:pPr>
              <w:snapToGrid w:val="0"/>
              <w:spacing w:beforeLines="50" w:after="50" w:line="360" w:lineRule="auto"/>
              <w:ind w:left="-28"/>
              <w:rPr>
                <w:rFonts w:ascii="宋体" w:hAnsi="宋体"/>
                <w:color w:val="auto"/>
                <w:sz w:val="24"/>
              </w:rPr>
            </w:pPr>
            <w:r>
              <w:rPr>
                <w:rFonts w:ascii="宋体" w:hAnsi="宋体"/>
                <w:color w:val="auto"/>
                <w:sz w:val="24"/>
              </w:rPr>
              <w:t>…</w:t>
            </w:r>
          </w:p>
        </w:tc>
        <w:tc>
          <w:tcPr>
            <w:tcW w:w="1905" w:type="dxa"/>
          </w:tcPr>
          <w:p w14:paraId="141A4135">
            <w:pPr>
              <w:snapToGrid w:val="0"/>
              <w:spacing w:beforeLines="50" w:after="50" w:line="360" w:lineRule="auto"/>
              <w:ind w:left="-28"/>
              <w:rPr>
                <w:rFonts w:ascii="宋体" w:hAnsi="宋体"/>
                <w:color w:val="auto"/>
                <w:sz w:val="24"/>
              </w:rPr>
            </w:pPr>
          </w:p>
        </w:tc>
        <w:tc>
          <w:tcPr>
            <w:tcW w:w="1581" w:type="dxa"/>
          </w:tcPr>
          <w:p w14:paraId="497B5624">
            <w:pPr>
              <w:snapToGrid w:val="0"/>
              <w:spacing w:beforeLines="50" w:after="50" w:line="360" w:lineRule="auto"/>
              <w:ind w:left="-28"/>
              <w:rPr>
                <w:rFonts w:ascii="宋体" w:hAnsi="宋体"/>
                <w:color w:val="auto"/>
                <w:sz w:val="24"/>
              </w:rPr>
            </w:pPr>
          </w:p>
        </w:tc>
        <w:tc>
          <w:tcPr>
            <w:tcW w:w="1581" w:type="dxa"/>
          </w:tcPr>
          <w:p w14:paraId="02666E6A">
            <w:pPr>
              <w:snapToGrid w:val="0"/>
              <w:spacing w:beforeLines="50" w:after="50" w:line="360" w:lineRule="auto"/>
              <w:ind w:left="-28"/>
              <w:rPr>
                <w:rFonts w:ascii="宋体" w:hAnsi="宋体"/>
                <w:color w:val="auto"/>
                <w:sz w:val="24"/>
              </w:rPr>
            </w:pPr>
          </w:p>
        </w:tc>
      </w:tr>
      <w:tr w14:paraId="7A0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82" w:type="dxa"/>
            <w:gridSpan w:val="2"/>
          </w:tcPr>
          <w:p w14:paraId="0AD3B2B8">
            <w:pPr>
              <w:snapToGrid w:val="0"/>
              <w:spacing w:beforeLines="50" w:after="50" w:line="360" w:lineRule="auto"/>
              <w:ind w:left="-28"/>
              <w:rPr>
                <w:rFonts w:ascii="宋体" w:hAnsi="宋体"/>
                <w:color w:val="auto"/>
                <w:sz w:val="24"/>
              </w:rPr>
            </w:pPr>
            <w:r>
              <w:rPr>
                <w:rFonts w:hint="eastAsia" w:ascii="宋体" w:hAnsi="宋体"/>
                <w:color w:val="auto"/>
                <w:sz w:val="24"/>
              </w:rPr>
              <w:t>合  计（结转至开标一览表）</w:t>
            </w:r>
          </w:p>
        </w:tc>
        <w:tc>
          <w:tcPr>
            <w:tcW w:w="1905" w:type="dxa"/>
          </w:tcPr>
          <w:p w14:paraId="178060C1">
            <w:pPr>
              <w:snapToGrid w:val="0"/>
              <w:spacing w:beforeLines="50" w:after="50" w:line="360" w:lineRule="auto"/>
              <w:ind w:left="-28"/>
              <w:rPr>
                <w:rFonts w:ascii="宋体" w:hAnsi="宋体"/>
                <w:color w:val="auto"/>
                <w:sz w:val="24"/>
              </w:rPr>
            </w:pPr>
          </w:p>
        </w:tc>
        <w:tc>
          <w:tcPr>
            <w:tcW w:w="1581" w:type="dxa"/>
          </w:tcPr>
          <w:p w14:paraId="788C63BE">
            <w:pPr>
              <w:snapToGrid w:val="0"/>
              <w:spacing w:beforeLines="50" w:after="50" w:line="360" w:lineRule="auto"/>
              <w:ind w:left="-28"/>
              <w:rPr>
                <w:rFonts w:ascii="宋体" w:hAnsi="宋体"/>
                <w:color w:val="auto"/>
                <w:sz w:val="24"/>
              </w:rPr>
            </w:pPr>
          </w:p>
        </w:tc>
        <w:tc>
          <w:tcPr>
            <w:tcW w:w="1581" w:type="dxa"/>
          </w:tcPr>
          <w:p w14:paraId="56CFE6E1">
            <w:pPr>
              <w:snapToGrid w:val="0"/>
              <w:spacing w:beforeLines="50" w:after="50" w:line="360" w:lineRule="auto"/>
              <w:ind w:left="-28"/>
              <w:rPr>
                <w:rFonts w:ascii="宋体" w:hAnsi="宋体"/>
                <w:color w:val="auto"/>
                <w:sz w:val="24"/>
              </w:rPr>
            </w:pPr>
          </w:p>
        </w:tc>
      </w:tr>
    </w:tbl>
    <w:p w14:paraId="5A202E9A">
      <w:pPr>
        <w:snapToGrid w:val="0"/>
        <w:spacing w:beforeLines="50" w:after="50" w:line="360" w:lineRule="auto"/>
        <w:rPr>
          <w:rFonts w:ascii="宋体" w:hAnsi="宋体"/>
          <w:color w:val="auto"/>
          <w:sz w:val="24"/>
        </w:rPr>
      </w:pPr>
      <w:r>
        <w:rPr>
          <w:rFonts w:hint="eastAsia" w:ascii="宋体" w:hAnsi="宋体"/>
          <w:b/>
          <w:color w:val="auto"/>
          <w:sz w:val="28"/>
        </w:rPr>
        <w:t>注：</w:t>
      </w:r>
      <w:r>
        <w:rPr>
          <w:rFonts w:hint="eastAsia" w:ascii="宋体" w:hAnsi="宋体"/>
          <w:color w:val="auto"/>
          <w:sz w:val="24"/>
        </w:rPr>
        <w:t>1. 本表为《开标一览表》的报价明细表，如有缺项、漏项，视为投标报价中已包含相关费用，采购人无需另外支付任何费用。</w:t>
      </w:r>
    </w:p>
    <w:p w14:paraId="1EEB65EE">
      <w:pPr>
        <w:spacing w:line="360" w:lineRule="auto"/>
        <w:ind w:left="435"/>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14:paraId="349F14BD">
      <w:pPr>
        <w:pStyle w:val="42"/>
        <w:rPr>
          <w:color w:val="auto"/>
        </w:rPr>
      </w:pPr>
    </w:p>
    <w:p w14:paraId="74DA06CE">
      <w:pPr>
        <w:spacing w:line="360" w:lineRule="auto"/>
        <w:ind w:left="420"/>
        <w:rPr>
          <w:rFonts w:ascii="宋体" w:hAnsi="宋体"/>
          <w:color w:val="auto"/>
          <w:sz w:val="24"/>
          <w:u w:val="single"/>
        </w:rPr>
      </w:pPr>
      <w:r>
        <w:rPr>
          <w:rFonts w:hint="eastAsia" w:ascii="宋体" w:hAnsi="宋体"/>
          <w:color w:val="auto"/>
          <w:sz w:val="24"/>
        </w:rPr>
        <w:t>投标人名称（公章）：</w:t>
      </w:r>
    </w:p>
    <w:p w14:paraId="7DD0FCFD">
      <w:pPr>
        <w:spacing w:line="360" w:lineRule="auto"/>
        <w:ind w:left="420"/>
        <w:rPr>
          <w:rFonts w:ascii="宋体" w:hAnsi="宋体"/>
          <w:color w:val="auto"/>
          <w:sz w:val="24"/>
        </w:rPr>
      </w:pPr>
    </w:p>
    <w:p w14:paraId="70FCC382">
      <w:pPr>
        <w:spacing w:line="360" w:lineRule="auto"/>
        <w:ind w:firstLine="435"/>
        <w:rPr>
          <w:rFonts w:ascii="宋体" w:hAnsi="宋体"/>
          <w:color w:val="auto"/>
          <w:sz w:val="24"/>
        </w:rPr>
      </w:pPr>
      <w:r>
        <w:rPr>
          <w:rFonts w:hint="eastAsia" w:ascii="宋体" w:hAnsi="宋体"/>
          <w:color w:val="auto"/>
          <w:sz w:val="24"/>
        </w:rPr>
        <w:t>投标人代表签字：</w:t>
      </w:r>
    </w:p>
    <w:p w14:paraId="2F9B0844">
      <w:pPr>
        <w:spacing w:line="360" w:lineRule="auto"/>
        <w:ind w:firstLine="435"/>
        <w:rPr>
          <w:rFonts w:ascii="宋体" w:hAnsi="宋体"/>
          <w:color w:val="auto"/>
          <w:sz w:val="24"/>
        </w:rPr>
      </w:pPr>
    </w:p>
    <w:p w14:paraId="575126AD">
      <w:pPr>
        <w:spacing w:line="360" w:lineRule="auto"/>
        <w:ind w:firstLine="435"/>
        <w:rPr>
          <w:rFonts w:ascii="宋体" w:hAnsi="宋体"/>
          <w:color w:val="auto"/>
          <w:sz w:val="24"/>
        </w:rPr>
      </w:pPr>
      <w:r>
        <w:rPr>
          <w:rFonts w:hint="eastAsia" w:ascii="宋体" w:hAnsi="宋体"/>
          <w:color w:val="auto"/>
          <w:sz w:val="24"/>
        </w:rPr>
        <w:t>职        务：</w:t>
      </w:r>
    </w:p>
    <w:p w14:paraId="3C603EF7">
      <w:pPr>
        <w:spacing w:line="360" w:lineRule="auto"/>
        <w:rPr>
          <w:rFonts w:ascii="宋体" w:hAnsi="宋体"/>
          <w:color w:val="auto"/>
          <w:sz w:val="24"/>
        </w:rPr>
      </w:pPr>
    </w:p>
    <w:p w14:paraId="2A263FA4">
      <w:pPr>
        <w:spacing w:line="360" w:lineRule="auto"/>
        <w:ind w:firstLine="435"/>
        <w:rPr>
          <w:rFonts w:hint="eastAsia" w:ascii="宋体" w:hAnsi="宋体"/>
          <w:color w:val="auto"/>
          <w:sz w:val="24"/>
        </w:rPr>
      </w:pPr>
      <w:r>
        <w:rPr>
          <w:rFonts w:hint="eastAsia" w:ascii="宋体" w:hAnsi="宋体"/>
          <w:color w:val="auto"/>
          <w:sz w:val="24"/>
        </w:rPr>
        <w:t>日        期：</w:t>
      </w:r>
    </w:p>
    <w:p w14:paraId="1E406D2C">
      <w:pPr>
        <w:spacing w:line="360" w:lineRule="auto"/>
        <w:ind w:firstLine="435"/>
        <w:rPr>
          <w:rFonts w:hint="eastAsia" w:ascii="宋体" w:hAnsi="宋体"/>
          <w:color w:val="auto"/>
          <w:sz w:val="24"/>
        </w:rPr>
      </w:pPr>
    </w:p>
    <w:p w14:paraId="0345CC5A">
      <w:pPr>
        <w:adjustRightInd w:val="0"/>
        <w:snapToGrid w:val="0"/>
        <w:spacing w:line="360" w:lineRule="auto"/>
        <w:ind w:right="480"/>
        <w:outlineLvl w:val="0"/>
        <w:rPr>
          <w:rFonts w:ascii="宋体" w:hAnsi="宋体"/>
          <w:b/>
          <w:color w:val="auto"/>
          <w:sz w:val="28"/>
        </w:rPr>
      </w:pPr>
      <w:bookmarkStart w:id="66" w:name="_Toc32734"/>
      <w:r>
        <w:rPr>
          <w:rFonts w:hint="eastAsia" w:ascii="宋体" w:hAnsi="宋体"/>
          <w:b/>
          <w:color w:val="auto"/>
          <w:sz w:val="28"/>
        </w:rPr>
        <w:t>附件</w:t>
      </w:r>
      <w:r>
        <w:rPr>
          <w:rFonts w:hint="eastAsia" w:ascii="宋体" w:hAnsi="宋体"/>
          <w:b/>
          <w:color w:val="auto"/>
          <w:sz w:val="28"/>
          <w:lang w:val="en-US" w:eastAsia="zh-CN"/>
        </w:rPr>
        <w:t>16</w:t>
      </w:r>
      <w:bookmarkEnd w:id="66"/>
    </w:p>
    <w:p w14:paraId="154BB4D4">
      <w:pPr>
        <w:pStyle w:val="42"/>
        <w:ind w:left="0" w:leftChars="0" w:firstLine="0"/>
      </w:pPr>
    </w:p>
    <w:p w14:paraId="329063D9">
      <w:pPr>
        <w:pStyle w:val="96"/>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35530FD4">
      <w:pPr>
        <w:pStyle w:val="96"/>
        <w:spacing w:line="360" w:lineRule="auto"/>
        <w:jc w:val="center"/>
        <w:rPr>
          <w:rFonts w:ascii="宋体" w:hAnsi="宋体"/>
          <w:b/>
          <w:sz w:val="24"/>
          <w:lang w:val="en-GB"/>
        </w:rPr>
      </w:pPr>
    </w:p>
    <w:p w14:paraId="60060196">
      <w:pPr>
        <w:pStyle w:val="96"/>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A0B8AED">
      <w:pPr>
        <w:pStyle w:val="96"/>
        <w:numPr>
          <w:ilvl w:val="0"/>
          <w:numId w:val="14"/>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0F6C743C">
      <w:pPr>
        <w:pStyle w:val="96"/>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0642139C">
      <w:pPr>
        <w:pStyle w:val="96"/>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4CD807ED">
      <w:pPr>
        <w:pStyle w:val="96"/>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3CFC1B7">
      <w:pPr>
        <w:pStyle w:val="96"/>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14:paraId="6D45A2B9">
      <w:pPr>
        <w:spacing w:line="360" w:lineRule="auto"/>
        <w:rPr>
          <w:rFonts w:ascii="宋体" w:hAnsi="宋体"/>
          <w:spacing w:val="6"/>
          <w:sz w:val="24"/>
        </w:rPr>
      </w:pPr>
    </w:p>
    <w:p w14:paraId="3280A928">
      <w:pPr>
        <w:pStyle w:val="96"/>
        <w:spacing w:line="360" w:lineRule="auto"/>
        <w:ind w:firstLine="480" w:firstLineChars="200"/>
        <w:rPr>
          <w:rFonts w:ascii="宋体" w:hAnsi="宋体" w:cs="Arial"/>
          <w:bCs/>
          <w:sz w:val="24"/>
        </w:rPr>
      </w:pPr>
    </w:p>
    <w:p w14:paraId="1ACAB7C1">
      <w:pPr>
        <w:pStyle w:val="96"/>
        <w:spacing w:line="360" w:lineRule="auto"/>
        <w:rPr>
          <w:rFonts w:ascii="宋体" w:hAnsi="宋体"/>
          <w:sz w:val="24"/>
        </w:rPr>
      </w:pPr>
    </w:p>
    <w:p w14:paraId="2E221301">
      <w:pPr>
        <w:pStyle w:val="96"/>
        <w:spacing w:line="360" w:lineRule="auto"/>
        <w:ind w:firstLine="4800" w:firstLineChars="2000"/>
        <w:rPr>
          <w:rFonts w:ascii="宋体" w:hAnsi="宋体"/>
          <w:sz w:val="24"/>
        </w:rPr>
      </w:pPr>
      <w:r>
        <w:rPr>
          <w:rFonts w:hint="eastAsia" w:ascii="宋体" w:hAnsi="宋体"/>
          <w:sz w:val="24"/>
        </w:rPr>
        <w:t xml:space="preserve">企业名称（盖章）：              </w:t>
      </w:r>
    </w:p>
    <w:p w14:paraId="1242A46A">
      <w:pPr>
        <w:pStyle w:val="96"/>
        <w:spacing w:line="360" w:lineRule="auto"/>
        <w:ind w:firstLine="4800" w:firstLineChars="2000"/>
        <w:rPr>
          <w:rFonts w:ascii="宋体" w:hAnsi="宋体"/>
          <w:sz w:val="24"/>
        </w:rPr>
      </w:pPr>
      <w:r>
        <w:rPr>
          <w:rFonts w:hint="eastAsia" w:ascii="宋体" w:hAnsi="宋体"/>
          <w:sz w:val="24"/>
        </w:rPr>
        <w:t>日 期：</w:t>
      </w:r>
    </w:p>
    <w:p w14:paraId="71A55EB3">
      <w:pPr>
        <w:spacing w:line="360" w:lineRule="auto"/>
        <w:rPr>
          <w:rFonts w:hint="default" w:ascii="Calibri" w:hAnsi="Calibri" w:cs="Calibri"/>
          <w:sz w:val="24"/>
        </w:rPr>
      </w:pPr>
    </w:p>
    <w:p w14:paraId="76E8B981">
      <w:pPr>
        <w:spacing w:line="360" w:lineRule="auto"/>
        <w:rPr>
          <w:rFonts w:hint="default" w:ascii="Calibri" w:hAnsi="Calibri" w:cs="Calibri"/>
          <w:sz w:val="24"/>
        </w:rPr>
      </w:pPr>
    </w:p>
    <w:p w14:paraId="6F1D1F98">
      <w:pPr>
        <w:spacing w:line="360" w:lineRule="auto"/>
        <w:rPr>
          <w:rFonts w:ascii="宋体" w:hAnsi="宋体" w:cs="宋体"/>
          <w:sz w:val="24"/>
        </w:rPr>
      </w:pPr>
      <w:r>
        <w:rPr>
          <w:rFonts w:hint="default" w:ascii="Calibri" w:hAnsi="Calibri" w:cs="Calibri"/>
          <w:sz w:val="24"/>
        </w:rPr>
        <w:t>①</w:t>
      </w:r>
      <w:r>
        <w:rPr>
          <w:rFonts w:hint="eastAsia" w:ascii="宋体" w:hAnsi="宋体" w:cs="宋体"/>
          <w:sz w:val="24"/>
        </w:rPr>
        <w:t>从业人员、营业收入、资产总额填报上一年度数据，无上一年度数据的新成立企业可不填报。</w:t>
      </w:r>
    </w:p>
    <w:p w14:paraId="4DB2A73F">
      <w:pPr>
        <w:snapToGrid w:val="0"/>
        <w:spacing w:before="120" w:beforeLines="50" w:after="50" w:line="360" w:lineRule="auto"/>
        <w:rPr>
          <w:rFonts w:hint="eastAsia" w:ascii="宋体" w:hAnsi="宋体" w:cs="宋体"/>
          <w:sz w:val="24"/>
        </w:rPr>
      </w:pPr>
      <w:r>
        <w:rPr>
          <w:rFonts w:hint="default" w:ascii="Calibri" w:hAnsi="Calibri" w:cs="Calibri"/>
          <w:sz w:val="24"/>
        </w:rPr>
        <w:t>②</w:t>
      </w:r>
      <w:r>
        <w:rPr>
          <w:rFonts w:hint="eastAsia" w:ascii="宋体" w:hAnsi="宋体" w:cs="宋体"/>
          <w:sz w:val="24"/>
        </w:rPr>
        <w:t>本声明函将随中标结果公开，接受社会监督</w:t>
      </w:r>
    </w:p>
    <w:p w14:paraId="12253BF7">
      <w:pPr>
        <w:pStyle w:val="42"/>
        <w:rPr>
          <w:rFonts w:hint="eastAsia" w:ascii="宋体" w:hAnsi="宋体" w:cs="宋体"/>
          <w:sz w:val="24"/>
        </w:rPr>
      </w:pPr>
    </w:p>
    <w:p w14:paraId="1E488640">
      <w:pPr>
        <w:pStyle w:val="23"/>
        <w:spacing w:line="360" w:lineRule="auto"/>
        <w:jc w:val="center"/>
        <w:outlineLvl w:val="1"/>
        <w:rPr>
          <w:rFonts w:hint="eastAsia" w:hAnsi="宋体" w:cs="宋体"/>
          <w:b/>
          <w:sz w:val="32"/>
          <w:szCs w:val="32"/>
          <w:lang w:val="en-GB"/>
        </w:rPr>
      </w:pPr>
    </w:p>
    <w:p w14:paraId="598CE3C5">
      <w:pPr>
        <w:pStyle w:val="23"/>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14:paraId="3532435C">
      <w:pPr>
        <w:spacing w:line="360" w:lineRule="auto"/>
        <w:ind w:firstLine="480" w:firstLineChars="200"/>
        <w:rPr>
          <w:rFonts w:ascii="宋体" w:hAnsi="宋体" w:cs="宋体"/>
          <w:sz w:val="24"/>
        </w:rPr>
      </w:pPr>
    </w:p>
    <w:p w14:paraId="216A815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3C9148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94828E">
      <w:pPr>
        <w:pStyle w:val="42"/>
      </w:pPr>
    </w:p>
    <w:p w14:paraId="0FC45D42">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6A2B6916">
      <w:pPr>
        <w:pStyle w:val="96"/>
        <w:spacing w:line="360" w:lineRule="auto"/>
        <w:ind w:left="4788" w:leftChars="2280"/>
        <w:rPr>
          <w:rFonts w:ascii="宋体" w:hAnsi="宋体" w:cs="宋体"/>
          <w:sz w:val="24"/>
        </w:rPr>
      </w:pPr>
      <w:r>
        <w:rPr>
          <w:rFonts w:hint="eastAsia" w:ascii="宋体" w:hAnsi="宋体" w:cs="宋体"/>
          <w:sz w:val="24"/>
        </w:rPr>
        <w:t xml:space="preserve">       </w:t>
      </w:r>
    </w:p>
    <w:p w14:paraId="6CFF6356">
      <w:pPr>
        <w:pStyle w:val="96"/>
        <w:spacing w:line="360" w:lineRule="auto"/>
        <w:rPr>
          <w:rFonts w:ascii="宋体" w:hAnsi="宋体"/>
          <w:sz w:val="24"/>
        </w:rPr>
      </w:pPr>
      <w:r>
        <w:rPr>
          <w:rFonts w:hint="eastAsia" w:ascii="宋体" w:hAnsi="宋体"/>
          <w:sz w:val="24"/>
        </w:rPr>
        <w:t>单位名称（盖章）：</w:t>
      </w:r>
    </w:p>
    <w:p w14:paraId="73E03677">
      <w:pPr>
        <w:pStyle w:val="96"/>
        <w:spacing w:line="360" w:lineRule="auto"/>
        <w:rPr>
          <w:rFonts w:ascii="宋体" w:hAnsi="宋体"/>
          <w:sz w:val="24"/>
        </w:rPr>
      </w:pPr>
      <w:r>
        <w:rPr>
          <w:rFonts w:hint="eastAsia" w:ascii="宋体" w:hAnsi="宋体"/>
          <w:sz w:val="24"/>
        </w:rPr>
        <w:t>日  期  ：</w:t>
      </w:r>
    </w:p>
    <w:p w14:paraId="31544A2E">
      <w:pPr>
        <w:tabs>
          <w:tab w:val="left" w:pos="1418"/>
        </w:tabs>
        <w:autoSpaceDE w:val="0"/>
        <w:autoSpaceDN w:val="0"/>
        <w:adjustRightInd w:val="0"/>
        <w:spacing w:line="360" w:lineRule="auto"/>
        <w:ind w:firstLine="480" w:firstLineChars="200"/>
        <w:rPr>
          <w:rFonts w:ascii="宋体"/>
          <w:color w:val="auto"/>
          <w:kern w:val="0"/>
          <w:sz w:val="24"/>
          <w:lang w:val="en-GB"/>
        </w:rPr>
      </w:pPr>
    </w:p>
    <w:p w14:paraId="02FAC219">
      <w:pPr>
        <w:widowControl/>
        <w:jc w:val="left"/>
        <w:rPr>
          <w:rFonts w:hint="eastAsia" w:ascii="宋体" w:hAnsi="宋体"/>
          <w:color w:val="auto"/>
          <w:sz w:val="24"/>
        </w:rPr>
      </w:pP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281080"/>
    </w:sdtPr>
    <w:sdtContent>
      <w:p w14:paraId="6B1A2688">
        <w:pPr>
          <w:pStyle w:val="28"/>
          <w:jc w:val="center"/>
        </w:pPr>
        <w:r>
          <w:fldChar w:fldCharType="begin"/>
        </w:r>
        <w:r>
          <w:instrText xml:space="preserve">PAGE   \* MERGEFORMAT</w:instrText>
        </w:r>
        <w:r>
          <w:fldChar w:fldCharType="separate"/>
        </w:r>
        <w:r>
          <w:rPr>
            <w:lang w:val="zh-CN"/>
          </w:rPr>
          <w:t>1</w:t>
        </w:r>
        <w:r>
          <w:fldChar w:fldCharType="end"/>
        </w:r>
      </w:p>
    </w:sdtContent>
  </w:sdt>
  <w:p w14:paraId="3474A42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84E1">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C0E9C0">
                          <w:pPr>
                            <w:pStyle w:val="2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7C0E9C0">
                    <w:pPr>
                      <w:pStyle w:val="2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30C">
    <w:pPr>
      <w:pStyle w:val="29"/>
      <w:pBdr>
        <w:bottom w:val="none" w:color="auto" w:sz="0" w:space="0"/>
      </w:pBdr>
      <w:jc w:val="left"/>
      <w:rPr>
        <w:rFonts w:eastAsia="黑体"/>
        <w:sz w:val="21"/>
        <w:szCs w:val="21"/>
      </w:rPr>
    </w:pPr>
  </w:p>
  <w:p w14:paraId="7AB61E33">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27D">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E4F2"/>
    <w:multiLevelType w:val="singleLevel"/>
    <w:tmpl w:val="87F8E4F2"/>
    <w:lvl w:ilvl="0" w:tentative="0">
      <w:start w:val="1"/>
      <w:numFmt w:val="decimal"/>
      <w:lvlText w:val="%1."/>
      <w:lvlJc w:val="left"/>
      <w:pPr>
        <w:tabs>
          <w:tab w:val="left" w:pos="312"/>
        </w:tabs>
      </w:pPr>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C44003BE"/>
    <w:multiLevelType w:val="singleLevel"/>
    <w:tmpl w:val="C44003BE"/>
    <w:lvl w:ilvl="0" w:tentative="0">
      <w:start w:val="1"/>
      <w:numFmt w:val="decimal"/>
      <w:lvlText w:val="%1."/>
      <w:lvlJc w:val="left"/>
      <w:pPr>
        <w:tabs>
          <w:tab w:val="left" w:pos="312"/>
        </w:tabs>
        <w:ind w:left="-4"/>
      </w:p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0ED2C79B"/>
    <w:multiLevelType w:val="singleLevel"/>
    <w:tmpl w:val="0ED2C79B"/>
    <w:lvl w:ilvl="0" w:tentative="0">
      <w:start w:val="1"/>
      <w:numFmt w:val="decimal"/>
      <w:pStyle w:val="11"/>
      <w:lvlText w:val="%1."/>
      <w:lvlJc w:val="left"/>
      <w:pPr>
        <w:tabs>
          <w:tab w:val="left" w:pos="360"/>
        </w:tabs>
        <w:ind w:left="360" w:hanging="360"/>
      </w:pPr>
    </w:lvl>
  </w:abstractNum>
  <w:abstractNum w:abstractNumId="5">
    <w:nsid w:val="24DED7D5"/>
    <w:multiLevelType w:val="singleLevel"/>
    <w:tmpl w:val="24DED7D5"/>
    <w:lvl w:ilvl="0" w:tentative="0">
      <w:start w:val="1"/>
      <w:numFmt w:val="decimal"/>
      <w:suff w:val="nothing"/>
      <w:lvlText w:val="%1、"/>
      <w:lvlJc w:val="left"/>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C5AB4FD"/>
    <w:multiLevelType w:val="singleLevel"/>
    <w:tmpl w:val="4C5AB4FD"/>
    <w:lvl w:ilvl="0" w:tentative="0">
      <w:start w:val="1"/>
      <w:numFmt w:val="decimal"/>
      <w:lvlText w:val="%1."/>
      <w:lvlJc w:val="left"/>
      <w:pPr>
        <w:tabs>
          <w:tab w:val="left" w:pos="312"/>
        </w:tabs>
      </w:pPr>
    </w:lvl>
  </w:abstractNum>
  <w:abstractNum w:abstractNumId="8">
    <w:nsid w:val="4CB7F60A"/>
    <w:multiLevelType w:val="singleLevel"/>
    <w:tmpl w:val="4CB7F60A"/>
    <w:lvl w:ilvl="0" w:tentative="0">
      <w:start w:val="2"/>
      <w:numFmt w:val="chineseCounting"/>
      <w:suff w:val="nothing"/>
      <w:lvlText w:val="%1、"/>
      <w:lvlJc w:val="left"/>
      <w:rPr>
        <w:rFonts w:hint="eastAsia"/>
      </w:r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1"/>
  </w:num>
  <w:num w:numId="2">
    <w:abstractNumId w:val="1"/>
  </w:num>
  <w:num w:numId="3">
    <w:abstractNumId w:val="4"/>
  </w:num>
  <w:num w:numId="4">
    <w:abstractNumId w:val="12"/>
  </w:num>
  <w:num w:numId="5">
    <w:abstractNumId w:val="8"/>
  </w:num>
  <w:num w:numId="6">
    <w:abstractNumId w:val="6"/>
  </w:num>
  <w:num w:numId="7">
    <w:abstractNumId w:val="3"/>
  </w:num>
  <w:num w:numId="8">
    <w:abstractNumId w:val="0"/>
  </w:num>
  <w:num w:numId="9">
    <w:abstractNumId w:val="7"/>
  </w:num>
  <w:num w:numId="10">
    <w:abstractNumId w:val="5"/>
  </w:num>
  <w:num w:numId="11">
    <w:abstractNumId w:val="10"/>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I5MTk3MzgzNGJjZjIyM2YwNGExYmZjOWYxMmQ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9B1"/>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4982"/>
    <w:rsid w:val="001D4CE1"/>
    <w:rsid w:val="001D5270"/>
    <w:rsid w:val="001D77FC"/>
    <w:rsid w:val="001F6A2C"/>
    <w:rsid w:val="00202658"/>
    <w:rsid w:val="002031CE"/>
    <w:rsid w:val="002069EB"/>
    <w:rsid w:val="002074FA"/>
    <w:rsid w:val="00215F47"/>
    <w:rsid w:val="00217300"/>
    <w:rsid w:val="00224D62"/>
    <w:rsid w:val="002326E7"/>
    <w:rsid w:val="0023296E"/>
    <w:rsid w:val="00237561"/>
    <w:rsid w:val="00241A01"/>
    <w:rsid w:val="00246C0C"/>
    <w:rsid w:val="002473F7"/>
    <w:rsid w:val="00257D13"/>
    <w:rsid w:val="002612A0"/>
    <w:rsid w:val="00262C1D"/>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F105D"/>
    <w:rsid w:val="004F30B1"/>
    <w:rsid w:val="004F7F1C"/>
    <w:rsid w:val="00515CC5"/>
    <w:rsid w:val="005164AB"/>
    <w:rsid w:val="00521802"/>
    <w:rsid w:val="00521CDC"/>
    <w:rsid w:val="00531722"/>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7B31"/>
    <w:rsid w:val="00827B32"/>
    <w:rsid w:val="00834AAD"/>
    <w:rsid w:val="00834D55"/>
    <w:rsid w:val="00844252"/>
    <w:rsid w:val="008448BF"/>
    <w:rsid w:val="00851CF6"/>
    <w:rsid w:val="008571C1"/>
    <w:rsid w:val="008655E8"/>
    <w:rsid w:val="008727D4"/>
    <w:rsid w:val="008750B7"/>
    <w:rsid w:val="0088343A"/>
    <w:rsid w:val="00885971"/>
    <w:rsid w:val="0089301A"/>
    <w:rsid w:val="008A25D6"/>
    <w:rsid w:val="008A6ACB"/>
    <w:rsid w:val="008B4866"/>
    <w:rsid w:val="008B60E5"/>
    <w:rsid w:val="008B744A"/>
    <w:rsid w:val="008C29A4"/>
    <w:rsid w:val="008C40A4"/>
    <w:rsid w:val="008D31DD"/>
    <w:rsid w:val="008E5ED1"/>
    <w:rsid w:val="008E700A"/>
    <w:rsid w:val="008F1667"/>
    <w:rsid w:val="008F1CFB"/>
    <w:rsid w:val="00907729"/>
    <w:rsid w:val="009127F0"/>
    <w:rsid w:val="00912B81"/>
    <w:rsid w:val="0091575C"/>
    <w:rsid w:val="00922120"/>
    <w:rsid w:val="009221E6"/>
    <w:rsid w:val="00922B8C"/>
    <w:rsid w:val="00935AFC"/>
    <w:rsid w:val="00935F1B"/>
    <w:rsid w:val="0094334D"/>
    <w:rsid w:val="009505C3"/>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7395B"/>
    <w:rsid w:val="00F76185"/>
    <w:rsid w:val="00F777D7"/>
    <w:rsid w:val="00F97B43"/>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914DAD"/>
    <w:rsid w:val="01AE11E6"/>
    <w:rsid w:val="01B46F2A"/>
    <w:rsid w:val="01BA1EF8"/>
    <w:rsid w:val="01C77A3A"/>
    <w:rsid w:val="01CA2161"/>
    <w:rsid w:val="01D35547"/>
    <w:rsid w:val="01D92E1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ED5A3D"/>
    <w:rsid w:val="02F90193"/>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E71508"/>
    <w:rsid w:val="03EF3637"/>
    <w:rsid w:val="040C7525"/>
    <w:rsid w:val="040F1246"/>
    <w:rsid w:val="04131BA8"/>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4F71EB3"/>
    <w:rsid w:val="05005360"/>
    <w:rsid w:val="05022C69"/>
    <w:rsid w:val="05345C3C"/>
    <w:rsid w:val="053D139F"/>
    <w:rsid w:val="054C2893"/>
    <w:rsid w:val="05665D07"/>
    <w:rsid w:val="0585150C"/>
    <w:rsid w:val="05884774"/>
    <w:rsid w:val="05900FD6"/>
    <w:rsid w:val="059E028D"/>
    <w:rsid w:val="059E1945"/>
    <w:rsid w:val="05AC6B8E"/>
    <w:rsid w:val="05B01B1D"/>
    <w:rsid w:val="05E7663F"/>
    <w:rsid w:val="06057AD7"/>
    <w:rsid w:val="063663D5"/>
    <w:rsid w:val="06427F03"/>
    <w:rsid w:val="064613E7"/>
    <w:rsid w:val="065F7B88"/>
    <w:rsid w:val="06653EC4"/>
    <w:rsid w:val="068C5F0F"/>
    <w:rsid w:val="068F19FD"/>
    <w:rsid w:val="0699402C"/>
    <w:rsid w:val="069C64C8"/>
    <w:rsid w:val="069E1194"/>
    <w:rsid w:val="069F4CEF"/>
    <w:rsid w:val="06A0112C"/>
    <w:rsid w:val="06A42FEB"/>
    <w:rsid w:val="06AA54D1"/>
    <w:rsid w:val="06D73361"/>
    <w:rsid w:val="06DA367D"/>
    <w:rsid w:val="06DB3C8E"/>
    <w:rsid w:val="06E82C73"/>
    <w:rsid w:val="06E845D2"/>
    <w:rsid w:val="06EB2968"/>
    <w:rsid w:val="06EB3041"/>
    <w:rsid w:val="07210BEB"/>
    <w:rsid w:val="072639A0"/>
    <w:rsid w:val="073A2587"/>
    <w:rsid w:val="074273EB"/>
    <w:rsid w:val="07504E5D"/>
    <w:rsid w:val="075F6D7C"/>
    <w:rsid w:val="078D5769"/>
    <w:rsid w:val="079F3EE7"/>
    <w:rsid w:val="07CC279A"/>
    <w:rsid w:val="07CF228A"/>
    <w:rsid w:val="07DB1801"/>
    <w:rsid w:val="07DB7626"/>
    <w:rsid w:val="07DF5164"/>
    <w:rsid w:val="07E219F6"/>
    <w:rsid w:val="07E50580"/>
    <w:rsid w:val="07F77FC2"/>
    <w:rsid w:val="07F97A25"/>
    <w:rsid w:val="08006472"/>
    <w:rsid w:val="080F08D8"/>
    <w:rsid w:val="081403BB"/>
    <w:rsid w:val="081717A6"/>
    <w:rsid w:val="08264AE8"/>
    <w:rsid w:val="083E1621"/>
    <w:rsid w:val="08614777"/>
    <w:rsid w:val="08621939"/>
    <w:rsid w:val="08663338"/>
    <w:rsid w:val="08684692"/>
    <w:rsid w:val="08696EDC"/>
    <w:rsid w:val="08760957"/>
    <w:rsid w:val="0884501D"/>
    <w:rsid w:val="08856E5D"/>
    <w:rsid w:val="088B40B8"/>
    <w:rsid w:val="088E3EF3"/>
    <w:rsid w:val="08904AFE"/>
    <w:rsid w:val="08A661E0"/>
    <w:rsid w:val="08CD1851"/>
    <w:rsid w:val="08D13DE0"/>
    <w:rsid w:val="08D42A07"/>
    <w:rsid w:val="08DC3175"/>
    <w:rsid w:val="08F31FA8"/>
    <w:rsid w:val="08FF78E5"/>
    <w:rsid w:val="09055218"/>
    <w:rsid w:val="093004CF"/>
    <w:rsid w:val="09336848"/>
    <w:rsid w:val="093D3223"/>
    <w:rsid w:val="093F58A1"/>
    <w:rsid w:val="094445B2"/>
    <w:rsid w:val="094A4ABC"/>
    <w:rsid w:val="09576477"/>
    <w:rsid w:val="09652EA6"/>
    <w:rsid w:val="0972361B"/>
    <w:rsid w:val="0975564E"/>
    <w:rsid w:val="099457E5"/>
    <w:rsid w:val="09BF1E8A"/>
    <w:rsid w:val="09CE2CBD"/>
    <w:rsid w:val="09DF4DBB"/>
    <w:rsid w:val="09E70122"/>
    <w:rsid w:val="09E70A54"/>
    <w:rsid w:val="0A0B7A36"/>
    <w:rsid w:val="0A0E360D"/>
    <w:rsid w:val="0A155D85"/>
    <w:rsid w:val="0A437E58"/>
    <w:rsid w:val="0A4E393A"/>
    <w:rsid w:val="0A5A7522"/>
    <w:rsid w:val="0A7270B0"/>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C5010"/>
    <w:rsid w:val="0B506729"/>
    <w:rsid w:val="0B617F61"/>
    <w:rsid w:val="0B6E619D"/>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23489"/>
    <w:rsid w:val="0C54313F"/>
    <w:rsid w:val="0C682B47"/>
    <w:rsid w:val="0C7A59AB"/>
    <w:rsid w:val="0C7E2237"/>
    <w:rsid w:val="0C8278CB"/>
    <w:rsid w:val="0C8A3153"/>
    <w:rsid w:val="0C8F0320"/>
    <w:rsid w:val="0CA75583"/>
    <w:rsid w:val="0CD24D60"/>
    <w:rsid w:val="0CD619C5"/>
    <w:rsid w:val="0D093B48"/>
    <w:rsid w:val="0D10137A"/>
    <w:rsid w:val="0D25670A"/>
    <w:rsid w:val="0D2A4B38"/>
    <w:rsid w:val="0D2C3CDA"/>
    <w:rsid w:val="0D3B19BF"/>
    <w:rsid w:val="0D3D37F2"/>
    <w:rsid w:val="0D3F7F2E"/>
    <w:rsid w:val="0D472A42"/>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F33E0"/>
    <w:rsid w:val="0E176739"/>
    <w:rsid w:val="0E280AF7"/>
    <w:rsid w:val="0E3948C5"/>
    <w:rsid w:val="0E580534"/>
    <w:rsid w:val="0E634E64"/>
    <w:rsid w:val="0E694DA4"/>
    <w:rsid w:val="0E886814"/>
    <w:rsid w:val="0E994BEF"/>
    <w:rsid w:val="0EA06E29"/>
    <w:rsid w:val="0EB74E09"/>
    <w:rsid w:val="0EE20AF5"/>
    <w:rsid w:val="0EE3138A"/>
    <w:rsid w:val="0EF21A59"/>
    <w:rsid w:val="0EF903D5"/>
    <w:rsid w:val="0F0740B7"/>
    <w:rsid w:val="0F0D5310"/>
    <w:rsid w:val="0F0D7125"/>
    <w:rsid w:val="0F0F7410"/>
    <w:rsid w:val="0F1913A7"/>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BD4744"/>
    <w:rsid w:val="10BE1B05"/>
    <w:rsid w:val="10C06570"/>
    <w:rsid w:val="10F32882"/>
    <w:rsid w:val="1102722C"/>
    <w:rsid w:val="111B02EE"/>
    <w:rsid w:val="11217EB7"/>
    <w:rsid w:val="112600A1"/>
    <w:rsid w:val="11292B4D"/>
    <w:rsid w:val="114152BE"/>
    <w:rsid w:val="1161651C"/>
    <w:rsid w:val="11634D9B"/>
    <w:rsid w:val="118A244C"/>
    <w:rsid w:val="118E546D"/>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1A67F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2F76378"/>
    <w:rsid w:val="13043918"/>
    <w:rsid w:val="1331207B"/>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87163"/>
    <w:rsid w:val="145E2C77"/>
    <w:rsid w:val="1472260B"/>
    <w:rsid w:val="14747B8F"/>
    <w:rsid w:val="14983F42"/>
    <w:rsid w:val="14D7551A"/>
    <w:rsid w:val="14EA3450"/>
    <w:rsid w:val="14ED46B4"/>
    <w:rsid w:val="14F735E4"/>
    <w:rsid w:val="14F767B6"/>
    <w:rsid w:val="15057FD2"/>
    <w:rsid w:val="150C5907"/>
    <w:rsid w:val="15155054"/>
    <w:rsid w:val="15194B44"/>
    <w:rsid w:val="153068F2"/>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5FC5BCD"/>
    <w:rsid w:val="16031113"/>
    <w:rsid w:val="161812A0"/>
    <w:rsid w:val="161B48EC"/>
    <w:rsid w:val="1628786A"/>
    <w:rsid w:val="1635641B"/>
    <w:rsid w:val="163B1F35"/>
    <w:rsid w:val="1642771E"/>
    <w:rsid w:val="165249F2"/>
    <w:rsid w:val="16685D83"/>
    <w:rsid w:val="16725D01"/>
    <w:rsid w:val="1686012F"/>
    <w:rsid w:val="168F227C"/>
    <w:rsid w:val="16A9748A"/>
    <w:rsid w:val="16C242B2"/>
    <w:rsid w:val="16C532A1"/>
    <w:rsid w:val="16C56270"/>
    <w:rsid w:val="16DA033A"/>
    <w:rsid w:val="16E71981"/>
    <w:rsid w:val="16ED1BBB"/>
    <w:rsid w:val="16FC14B4"/>
    <w:rsid w:val="17017300"/>
    <w:rsid w:val="17054A4B"/>
    <w:rsid w:val="170D692B"/>
    <w:rsid w:val="171F0861"/>
    <w:rsid w:val="17262088"/>
    <w:rsid w:val="17311B27"/>
    <w:rsid w:val="173D243C"/>
    <w:rsid w:val="1752433D"/>
    <w:rsid w:val="17534ECF"/>
    <w:rsid w:val="17570993"/>
    <w:rsid w:val="17680D39"/>
    <w:rsid w:val="17705D8E"/>
    <w:rsid w:val="1781047F"/>
    <w:rsid w:val="17B37D5D"/>
    <w:rsid w:val="17B44C4E"/>
    <w:rsid w:val="17C65C49"/>
    <w:rsid w:val="17DD1B56"/>
    <w:rsid w:val="17F56258"/>
    <w:rsid w:val="17F83137"/>
    <w:rsid w:val="180C6BE2"/>
    <w:rsid w:val="181011F1"/>
    <w:rsid w:val="1820517A"/>
    <w:rsid w:val="1827115F"/>
    <w:rsid w:val="18277578"/>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261D5"/>
    <w:rsid w:val="1934466C"/>
    <w:rsid w:val="193818C9"/>
    <w:rsid w:val="19451A52"/>
    <w:rsid w:val="19461603"/>
    <w:rsid w:val="19522A1B"/>
    <w:rsid w:val="19533CC4"/>
    <w:rsid w:val="198218DD"/>
    <w:rsid w:val="19877512"/>
    <w:rsid w:val="19996254"/>
    <w:rsid w:val="199A1C66"/>
    <w:rsid w:val="199E41EB"/>
    <w:rsid w:val="19AD7F51"/>
    <w:rsid w:val="19B528A5"/>
    <w:rsid w:val="19C06E4D"/>
    <w:rsid w:val="19EA58B8"/>
    <w:rsid w:val="19EE41FA"/>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A94BBC"/>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D57EC4"/>
    <w:rsid w:val="1BD71290"/>
    <w:rsid w:val="1BDA3D4E"/>
    <w:rsid w:val="1BF657FB"/>
    <w:rsid w:val="1C1A4633"/>
    <w:rsid w:val="1C3B283E"/>
    <w:rsid w:val="1C46619C"/>
    <w:rsid w:val="1C5B7206"/>
    <w:rsid w:val="1C6B7569"/>
    <w:rsid w:val="1C7B4488"/>
    <w:rsid w:val="1C8F1E0A"/>
    <w:rsid w:val="1C926E9A"/>
    <w:rsid w:val="1CA246C5"/>
    <w:rsid w:val="1CA51B98"/>
    <w:rsid w:val="1CB200C5"/>
    <w:rsid w:val="1CC16E7D"/>
    <w:rsid w:val="1CEB326A"/>
    <w:rsid w:val="1CF36791"/>
    <w:rsid w:val="1CFA7EEF"/>
    <w:rsid w:val="1CFB1146"/>
    <w:rsid w:val="1CFB6005"/>
    <w:rsid w:val="1CFB7432"/>
    <w:rsid w:val="1CFD19E5"/>
    <w:rsid w:val="1CFE6504"/>
    <w:rsid w:val="1D0B7468"/>
    <w:rsid w:val="1D227EE3"/>
    <w:rsid w:val="1D2812E8"/>
    <w:rsid w:val="1D37062D"/>
    <w:rsid w:val="1D3D753B"/>
    <w:rsid w:val="1D474003"/>
    <w:rsid w:val="1D9B0B7A"/>
    <w:rsid w:val="1DA1344E"/>
    <w:rsid w:val="1DBD46D0"/>
    <w:rsid w:val="1DC73FD4"/>
    <w:rsid w:val="1DD515F9"/>
    <w:rsid w:val="1DF83E91"/>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1749"/>
    <w:rsid w:val="200D34F7"/>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7E3B"/>
    <w:rsid w:val="215C6880"/>
    <w:rsid w:val="215F7D83"/>
    <w:rsid w:val="216B4BF9"/>
    <w:rsid w:val="216E4B1C"/>
    <w:rsid w:val="21784B5B"/>
    <w:rsid w:val="218E7C39"/>
    <w:rsid w:val="218F0080"/>
    <w:rsid w:val="219F0AC7"/>
    <w:rsid w:val="21AD5185"/>
    <w:rsid w:val="21B34617"/>
    <w:rsid w:val="21B856E5"/>
    <w:rsid w:val="21C13980"/>
    <w:rsid w:val="21C30DDB"/>
    <w:rsid w:val="21C55BE1"/>
    <w:rsid w:val="21CB11F3"/>
    <w:rsid w:val="21E17B80"/>
    <w:rsid w:val="222767A8"/>
    <w:rsid w:val="22701A6E"/>
    <w:rsid w:val="22734646"/>
    <w:rsid w:val="228E25F9"/>
    <w:rsid w:val="229677D4"/>
    <w:rsid w:val="22994ECF"/>
    <w:rsid w:val="22A16179"/>
    <w:rsid w:val="22A51021"/>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50035"/>
    <w:rsid w:val="23BB34F7"/>
    <w:rsid w:val="23CF4F44"/>
    <w:rsid w:val="23D22D86"/>
    <w:rsid w:val="23DF55E1"/>
    <w:rsid w:val="23EC591D"/>
    <w:rsid w:val="23FF2392"/>
    <w:rsid w:val="24044428"/>
    <w:rsid w:val="24050D58"/>
    <w:rsid w:val="242343DD"/>
    <w:rsid w:val="24294C71"/>
    <w:rsid w:val="24737EDF"/>
    <w:rsid w:val="24867DDC"/>
    <w:rsid w:val="249A7C51"/>
    <w:rsid w:val="24A5440E"/>
    <w:rsid w:val="24BF506E"/>
    <w:rsid w:val="24C148B0"/>
    <w:rsid w:val="24C80E83"/>
    <w:rsid w:val="24D942F0"/>
    <w:rsid w:val="24D97FEB"/>
    <w:rsid w:val="24DC2B3B"/>
    <w:rsid w:val="24EC7B7F"/>
    <w:rsid w:val="24FA6740"/>
    <w:rsid w:val="24FE0E05"/>
    <w:rsid w:val="24FF1810"/>
    <w:rsid w:val="2504136D"/>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2477ED"/>
    <w:rsid w:val="263B02A5"/>
    <w:rsid w:val="263D73ED"/>
    <w:rsid w:val="264677DC"/>
    <w:rsid w:val="264842A9"/>
    <w:rsid w:val="264B4659"/>
    <w:rsid w:val="26981F71"/>
    <w:rsid w:val="26A36964"/>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C272BD"/>
    <w:rsid w:val="27E72086"/>
    <w:rsid w:val="281713B7"/>
    <w:rsid w:val="28177609"/>
    <w:rsid w:val="281B5EEB"/>
    <w:rsid w:val="28405796"/>
    <w:rsid w:val="28482C7C"/>
    <w:rsid w:val="284E192A"/>
    <w:rsid w:val="285048C9"/>
    <w:rsid w:val="28520F35"/>
    <w:rsid w:val="285A0C1F"/>
    <w:rsid w:val="288405A8"/>
    <w:rsid w:val="28846321"/>
    <w:rsid w:val="28891152"/>
    <w:rsid w:val="288A5E91"/>
    <w:rsid w:val="289A255F"/>
    <w:rsid w:val="289D7603"/>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134FAA"/>
    <w:rsid w:val="2A334B19"/>
    <w:rsid w:val="2A3578B6"/>
    <w:rsid w:val="2A477A60"/>
    <w:rsid w:val="2A7259E0"/>
    <w:rsid w:val="2A7A2CF2"/>
    <w:rsid w:val="2A9F4496"/>
    <w:rsid w:val="2AAB4039"/>
    <w:rsid w:val="2AB23619"/>
    <w:rsid w:val="2AC017A8"/>
    <w:rsid w:val="2AD03CF4"/>
    <w:rsid w:val="2AF92FF6"/>
    <w:rsid w:val="2B0B4AD7"/>
    <w:rsid w:val="2B120FC6"/>
    <w:rsid w:val="2B195396"/>
    <w:rsid w:val="2B2A2EEC"/>
    <w:rsid w:val="2B504321"/>
    <w:rsid w:val="2B6E5792"/>
    <w:rsid w:val="2B726F92"/>
    <w:rsid w:val="2B7333BA"/>
    <w:rsid w:val="2B7E52A9"/>
    <w:rsid w:val="2B7E7449"/>
    <w:rsid w:val="2B880C7D"/>
    <w:rsid w:val="2B8B2184"/>
    <w:rsid w:val="2B8D6D40"/>
    <w:rsid w:val="2BB32286"/>
    <w:rsid w:val="2BB738F0"/>
    <w:rsid w:val="2BBF46B2"/>
    <w:rsid w:val="2BD47FA7"/>
    <w:rsid w:val="2BE401F3"/>
    <w:rsid w:val="2BE402D7"/>
    <w:rsid w:val="2BED7625"/>
    <w:rsid w:val="2BF0264B"/>
    <w:rsid w:val="2BFF1B2B"/>
    <w:rsid w:val="2C155C30"/>
    <w:rsid w:val="2C1D4255"/>
    <w:rsid w:val="2C232160"/>
    <w:rsid w:val="2C7101C8"/>
    <w:rsid w:val="2C8128F2"/>
    <w:rsid w:val="2C8139FE"/>
    <w:rsid w:val="2C9B7506"/>
    <w:rsid w:val="2CD77367"/>
    <w:rsid w:val="2CDB1B96"/>
    <w:rsid w:val="2CE01EE6"/>
    <w:rsid w:val="2D085772"/>
    <w:rsid w:val="2D096521"/>
    <w:rsid w:val="2D161225"/>
    <w:rsid w:val="2D2423BC"/>
    <w:rsid w:val="2D2B2D5E"/>
    <w:rsid w:val="2D431C65"/>
    <w:rsid w:val="2D476A76"/>
    <w:rsid w:val="2D5A3F6F"/>
    <w:rsid w:val="2D5A7C68"/>
    <w:rsid w:val="2D626F03"/>
    <w:rsid w:val="2D6343DA"/>
    <w:rsid w:val="2D7B518B"/>
    <w:rsid w:val="2D7B7B0E"/>
    <w:rsid w:val="2D804BC8"/>
    <w:rsid w:val="2DA3549B"/>
    <w:rsid w:val="2DA439FE"/>
    <w:rsid w:val="2DA52DF2"/>
    <w:rsid w:val="2DAA1EEE"/>
    <w:rsid w:val="2DAB174B"/>
    <w:rsid w:val="2DAC3053"/>
    <w:rsid w:val="2DDE0C83"/>
    <w:rsid w:val="2DFB52D7"/>
    <w:rsid w:val="2E372235"/>
    <w:rsid w:val="2E3938D1"/>
    <w:rsid w:val="2E3F3416"/>
    <w:rsid w:val="2E4775A3"/>
    <w:rsid w:val="2E4B4261"/>
    <w:rsid w:val="2E58012A"/>
    <w:rsid w:val="2E5D1AEE"/>
    <w:rsid w:val="2E6337AC"/>
    <w:rsid w:val="2E725599"/>
    <w:rsid w:val="2EA61C1D"/>
    <w:rsid w:val="2EB362F4"/>
    <w:rsid w:val="2EB45084"/>
    <w:rsid w:val="2EBD038A"/>
    <w:rsid w:val="2EF03358"/>
    <w:rsid w:val="2EF35FAE"/>
    <w:rsid w:val="2EF44200"/>
    <w:rsid w:val="2EFC5188"/>
    <w:rsid w:val="2F011E82"/>
    <w:rsid w:val="2F394933"/>
    <w:rsid w:val="2F3F159C"/>
    <w:rsid w:val="2F414F6C"/>
    <w:rsid w:val="2F517D99"/>
    <w:rsid w:val="2F5D384C"/>
    <w:rsid w:val="2F6440CA"/>
    <w:rsid w:val="2F6858EF"/>
    <w:rsid w:val="2F735395"/>
    <w:rsid w:val="2F953172"/>
    <w:rsid w:val="2F9E359D"/>
    <w:rsid w:val="2FB21A55"/>
    <w:rsid w:val="2FC23402"/>
    <w:rsid w:val="2FD14A6A"/>
    <w:rsid w:val="2FE07519"/>
    <w:rsid w:val="2FFB15BE"/>
    <w:rsid w:val="3002428B"/>
    <w:rsid w:val="300A39BC"/>
    <w:rsid w:val="300E6D10"/>
    <w:rsid w:val="30193138"/>
    <w:rsid w:val="30197C97"/>
    <w:rsid w:val="3046030C"/>
    <w:rsid w:val="30621346"/>
    <w:rsid w:val="307B120F"/>
    <w:rsid w:val="30A06663"/>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32B09"/>
    <w:rsid w:val="31DC221E"/>
    <w:rsid w:val="31F51312"/>
    <w:rsid w:val="31F6028F"/>
    <w:rsid w:val="31F6215E"/>
    <w:rsid w:val="320504D2"/>
    <w:rsid w:val="32087FC3"/>
    <w:rsid w:val="321C4841"/>
    <w:rsid w:val="32416A09"/>
    <w:rsid w:val="324C0B81"/>
    <w:rsid w:val="326D32D7"/>
    <w:rsid w:val="328C4750"/>
    <w:rsid w:val="32B06690"/>
    <w:rsid w:val="32BA34CE"/>
    <w:rsid w:val="32C65E04"/>
    <w:rsid w:val="32FB02CA"/>
    <w:rsid w:val="32FD6CBB"/>
    <w:rsid w:val="33091096"/>
    <w:rsid w:val="330C4261"/>
    <w:rsid w:val="33232830"/>
    <w:rsid w:val="333D03E8"/>
    <w:rsid w:val="33400C7A"/>
    <w:rsid w:val="33590AD6"/>
    <w:rsid w:val="33602BE2"/>
    <w:rsid w:val="33622144"/>
    <w:rsid w:val="33691A74"/>
    <w:rsid w:val="33843CA1"/>
    <w:rsid w:val="33A80D81"/>
    <w:rsid w:val="33AB3AE4"/>
    <w:rsid w:val="33BB353F"/>
    <w:rsid w:val="33BD008E"/>
    <w:rsid w:val="33DA700D"/>
    <w:rsid w:val="33FA723C"/>
    <w:rsid w:val="34080F71"/>
    <w:rsid w:val="341D240D"/>
    <w:rsid w:val="3425176C"/>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E7CDB"/>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D7FFE"/>
    <w:rsid w:val="358F6A4F"/>
    <w:rsid w:val="359C05E4"/>
    <w:rsid w:val="35B30245"/>
    <w:rsid w:val="35CB4DBD"/>
    <w:rsid w:val="35DB26B5"/>
    <w:rsid w:val="35DE1818"/>
    <w:rsid w:val="35DE6131"/>
    <w:rsid w:val="360A4401"/>
    <w:rsid w:val="36347BB7"/>
    <w:rsid w:val="36472039"/>
    <w:rsid w:val="365D6B2F"/>
    <w:rsid w:val="36653C36"/>
    <w:rsid w:val="36787E34"/>
    <w:rsid w:val="36894D46"/>
    <w:rsid w:val="36AD3FE8"/>
    <w:rsid w:val="36BA5D2F"/>
    <w:rsid w:val="36BE6549"/>
    <w:rsid w:val="36C63E5E"/>
    <w:rsid w:val="36D641EB"/>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207AF4"/>
    <w:rsid w:val="382D42DF"/>
    <w:rsid w:val="383A7490"/>
    <w:rsid w:val="3842669F"/>
    <w:rsid w:val="38683569"/>
    <w:rsid w:val="386D77BF"/>
    <w:rsid w:val="387168C2"/>
    <w:rsid w:val="38795B0F"/>
    <w:rsid w:val="387B035B"/>
    <w:rsid w:val="387C17C3"/>
    <w:rsid w:val="38941765"/>
    <w:rsid w:val="38B451B6"/>
    <w:rsid w:val="38BE65D0"/>
    <w:rsid w:val="390019F4"/>
    <w:rsid w:val="39150581"/>
    <w:rsid w:val="392F5095"/>
    <w:rsid w:val="3934169D"/>
    <w:rsid w:val="3938118D"/>
    <w:rsid w:val="39465433"/>
    <w:rsid w:val="394C3930"/>
    <w:rsid w:val="395B6912"/>
    <w:rsid w:val="396550A8"/>
    <w:rsid w:val="397C168C"/>
    <w:rsid w:val="397F0B6A"/>
    <w:rsid w:val="39924D42"/>
    <w:rsid w:val="399F4E5A"/>
    <w:rsid w:val="39B84349"/>
    <w:rsid w:val="39BD3BC3"/>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50CDB"/>
    <w:rsid w:val="3B2F2AA8"/>
    <w:rsid w:val="3B367620"/>
    <w:rsid w:val="3B3B6468"/>
    <w:rsid w:val="3B620F50"/>
    <w:rsid w:val="3B673FAC"/>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B5A78"/>
    <w:rsid w:val="3C8E5615"/>
    <w:rsid w:val="3CA555DA"/>
    <w:rsid w:val="3CB2101F"/>
    <w:rsid w:val="3CBD35C8"/>
    <w:rsid w:val="3CC36BB7"/>
    <w:rsid w:val="3CC95A26"/>
    <w:rsid w:val="3CCF3BB7"/>
    <w:rsid w:val="3CD078F3"/>
    <w:rsid w:val="3D167888"/>
    <w:rsid w:val="3D17453A"/>
    <w:rsid w:val="3D2F6909"/>
    <w:rsid w:val="3D397AD1"/>
    <w:rsid w:val="3D6427E8"/>
    <w:rsid w:val="3D670480"/>
    <w:rsid w:val="3D6D0419"/>
    <w:rsid w:val="3D7D10B9"/>
    <w:rsid w:val="3D7F28B3"/>
    <w:rsid w:val="3DAA0180"/>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13D0B"/>
    <w:rsid w:val="3F4237A1"/>
    <w:rsid w:val="3F495220"/>
    <w:rsid w:val="3F506818"/>
    <w:rsid w:val="3F651C20"/>
    <w:rsid w:val="3F755CC5"/>
    <w:rsid w:val="3F8424FD"/>
    <w:rsid w:val="3F852C53"/>
    <w:rsid w:val="3F855ED9"/>
    <w:rsid w:val="3F9417C7"/>
    <w:rsid w:val="3F95733A"/>
    <w:rsid w:val="3FB35F7B"/>
    <w:rsid w:val="3FB53BB4"/>
    <w:rsid w:val="3FBD1D06"/>
    <w:rsid w:val="3FDD65EB"/>
    <w:rsid w:val="3FE36C1C"/>
    <w:rsid w:val="3FE602B6"/>
    <w:rsid w:val="3FE87C14"/>
    <w:rsid w:val="3FEB19D5"/>
    <w:rsid w:val="3FFA6E09"/>
    <w:rsid w:val="3FFE126A"/>
    <w:rsid w:val="4002756A"/>
    <w:rsid w:val="400C4E7A"/>
    <w:rsid w:val="40145621"/>
    <w:rsid w:val="40377B4A"/>
    <w:rsid w:val="404D209B"/>
    <w:rsid w:val="4053273B"/>
    <w:rsid w:val="40593466"/>
    <w:rsid w:val="406278B2"/>
    <w:rsid w:val="40772EDD"/>
    <w:rsid w:val="40C41559"/>
    <w:rsid w:val="40C80836"/>
    <w:rsid w:val="40C83A3B"/>
    <w:rsid w:val="40E1278D"/>
    <w:rsid w:val="40E165AE"/>
    <w:rsid w:val="40E701AA"/>
    <w:rsid w:val="40EE6E1A"/>
    <w:rsid w:val="410222CF"/>
    <w:rsid w:val="41054365"/>
    <w:rsid w:val="410E5148"/>
    <w:rsid w:val="41122962"/>
    <w:rsid w:val="413B114F"/>
    <w:rsid w:val="414C1EFF"/>
    <w:rsid w:val="414C5289"/>
    <w:rsid w:val="41552CCE"/>
    <w:rsid w:val="41574128"/>
    <w:rsid w:val="41605725"/>
    <w:rsid w:val="416365A6"/>
    <w:rsid w:val="41652CAD"/>
    <w:rsid w:val="41735459"/>
    <w:rsid w:val="417650A8"/>
    <w:rsid w:val="419E3E89"/>
    <w:rsid w:val="41B40DA6"/>
    <w:rsid w:val="41BF1AE6"/>
    <w:rsid w:val="41D23F76"/>
    <w:rsid w:val="41D916D8"/>
    <w:rsid w:val="41ED3AA2"/>
    <w:rsid w:val="41F10D50"/>
    <w:rsid w:val="41FF1596"/>
    <w:rsid w:val="420F1D94"/>
    <w:rsid w:val="42132798"/>
    <w:rsid w:val="42170836"/>
    <w:rsid w:val="421B0D49"/>
    <w:rsid w:val="423A1733"/>
    <w:rsid w:val="423B41CE"/>
    <w:rsid w:val="424663B4"/>
    <w:rsid w:val="425A6618"/>
    <w:rsid w:val="428226B6"/>
    <w:rsid w:val="428E76F9"/>
    <w:rsid w:val="42901A54"/>
    <w:rsid w:val="42A30140"/>
    <w:rsid w:val="42B3339C"/>
    <w:rsid w:val="42CA5391"/>
    <w:rsid w:val="42D865DE"/>
    <w:rsid w:val="42DC0DDB"/>
    <w:rsid w:val="42DE76B9"/>
    <w:rsid w:val="430975A7"/>
    <w:rsid w:val="430D4AC0"/>
    <w:rsid w:val="431E047F"/>
    <w:rsid w:val="431E5AE3"/>
    <w:rsid w:val="431E65EF"/>
    <w:rsid w:val="43372319"/>
    <w:rsid w:val="433A025B"/>
    <w:rsid w:val="434314E3"/>
    <w:rsid w:val="43533B0E"/>
    <w:rsid w:val="437E4ACB"/>
    <w:rsid w:val="438A5E2C"/>
    <w:rsid w:val="43966561"/>
    <w:rsid w:val="439E1366"/>
    <w:rsid w:val="43A86F10"/>
    <w:rsid w:val="4400649E"/>
    <w:rsid w:val="44113AFA"/>
    <w:rsid w:val="44393CD7"/>
    <w:rsid w:val="44471A64"/>
    <w:rsid w:val="44583765"/>
    <w:rsid w:val="4478624B"/>
    <w:rsid w:val="448A4F92"/>
    <w:rsid w:val="4493367B"/>
    <w:rsid w:val="44A1360D"/>
    <w:rsid w:val="44A47158"/>
    <w:rsid w:val="44AB74B4"/>
    <w:rsid w:val="44B042CE"/>
    <w:rsid w:val="44B97108"/>
    <w:rsid w:val="44BA6D1D"/>
    <w:rsid w:val="44BE6F00"/>
    <w:rsid w:val="44BF1BB1"/>
    <w:rsid w:val="44BF4F23"/>
    <w:rsid w:val="450E5003"/>
    <w:rsid w:val="452905F3"/>
    <w:rsid w:val="45324925"/>
    <w:rsid w:val="453F27B7"/>
    <w:rsid w:val="45492371"/>
    <w:rsid w:val="45544611"/>
    <w:rsid w:val="45617CBE"/>
    <w:rsid w:val="456C79F9"/>
    <w:rsid w:val="45784D87"/>
    <w:rsid w:val="4579070F"/>
    <w:rsid w:val="45792890"/>
    <w:rsid w:val="45A906C7"/>
    <w:rsid w:val="46004DE1"/>
    <w:rsid w:val="46067FA6"/>
    <w:rsid w:val="460E0337"/>
    <w:rsid w:val="46333DFA"/>
    <w:rsid w:val="46367B3A"/>
    <w:rsid w:val="463B2C54"/>
    <w:rsid w:val="463D28A8"/>
    <w:rsid w:val="4648780C"/>
    <w:rsid w:val="465A44EE"/>
    <w:rsid w:val="465C1D5B"/>
    <w:rsid w:val="46713303"/>
    <w:rsid w:val="46835F2A"/>
    <w:rsid w:val="4685016C"/>
    <w:rsid w:val="46977D08"/>
    <w:rsid w:val="46AA2A55"/>
    <w:rsid w:val="46AE2A8F"/>
    <w:rsid w:val="46B710FE"/>
    <w:rsid w:val="46BC0687"/>
    <w:rsid w:val="46C74F03"/>
    <w:rsid w:val="46C86F17"/>
    <w:rsid w:val="46F40267"/>
    <w:rsid w:val="46F612B5"/>
    <w:rsid w:val="46FE0310"/>
    <w:rsid w:val="4703102D"/>
    <w:rsid w:val="47167953"/>
    <w:rsid w:val="471A292F"/>
    <w:rsid w:val="471A5224"/>
    <w:rsid w:val="47223B98"/>
    <w:rsid w:val="47247F0E"/>
    <w:rsid w:val="47267C1B"/>
    <w:rsid w:val="473E459A"/>
    <w:rsid w:val="4755124D"/>
    <w:rsid w:val="476A005D"/>
    <w:rsid w:val="476F12F3"/>
    <w:rsid w:val="478445B9"/>
    <w:rsid w:val="47887784"/>
    <w:rsid w:val="478B77DC"/>
    <w:rsid w:val="47967E90"/>
    <w:rsid w:val="4797154C"/>
    <w:rsid w:val="47A9424D"/>
    <w:rsid w:val="47AE39B0"/>
    <w:rsid w:val="47BB799F"/>
    <w:rsid w:val="47C72A37"/>
    <w:rsid w:val="47DE0285"/>
    <w:rsid w:val="47E72A39"/>
    <w:rsid w:val="47F77566"/>
    <w:rsid w:val="47FC3149"/>
    <w:rsid w:val="481C1F20"/>
    <w:rsid w:val="48382F58"/>
    <w:rsid w:val="48480992"/>
    <w:rsid w:val="484963FE"/>
    <w:rsid w:val="485440B4"/>
    <w:rsid w:val="485B547D"/>
    <w:rsid w:val="486D6458"/>
    <w:rsid w:val="486F6225"/>
    <w:rsid w:val="48801F0A"/>
    <w:rsid w:val="488C6978"/>
    <w:rsid w:val="488D48CD"/>
    <w:rsid w:val="48944922"/>
    <w:rsid w:val="48976A6F"/>
    <w:rsid w:val="489C7EA5"/>
    <w:rsid w:val="48B14AB8"/>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B4701F"/>
    <w:rsid w:val="49B65DC9"/>
    <w:rsid w:val="49B760FE"/>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462466"/>
    <w:rsid w:val="4B5F25AA"/>
    <w:rsid w:val="4B5F395F"/>
    <w:rsid w:val="4B6A3D2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E4218"/>
    <w:rsid w:val="4D2B328B"/>
    <w:rsid w:val="4D2B4E39"/>
    <w:rsid w:val="4D303277"/>
    <w:rsid w:val="4D53613E"/>
    <w:rsid w:val="4D670A85"/>
    <w:rsid w:val="4D6C0ACB"/>
    <w:rsid w:val="4D806473"/>
    <w:rsid w:val="4D897DB2"/>
    <w:rsid w:val="4D910EA9"/>
    <w:rsid w:val="4DAD774C"/>
    <w:rsid w:val="4DB017E2"/>
    <w:rsid w:val="4DB87F6B"/>
    <w:rsid w:val="4DC40DEA"/>
    <w:rsid w:val="4DCA43AC"/>
    <w:rsid w:val="4DCE28D4"/>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BB21ED"/>
    <w:rsid w:val="4ED61833"/>
    <w:rsid w:val="4EDA18B9"/>
    <w:rsid w:val="4EF925E5"/>
    <w:rsid w:val="4F0B4347"/>
    <w:rsid w:val="4F112FA7"/>
    <w:rsid w:val="4F471CD3"/>
    <w:rsid w:val="4F573543"/>
    <w:rsid w:val="4F580F26"/>
    <w:rsid w:val="4F6F3053"/>
    <w:rsid w:val="4F8D1DDB"/>
    <w:rsid w:val="4F941446"/>
    <w:rsid w:val="4F9864B2"/>
    <w:rsid w:val="4FAE4C09"/>
    <w:rsid w:val="4FAE7493"/>
    <w:rsid w:val="4FC05E61"/>
    <w:rsid w:val="4FC275AB"/>
    <w:rsid w:val="4FC337C0"/>
    <w:rsid w:val="4FC60D8B"/>
    <w:rsid w:val="4FE3492E"/>
    <w:rsid w:val="50050C1F"/>
    <w:rsid w:val="501C4E89"/>
    <w:rsid w:val="5030599B"/>
    <w:rsid w:val="503330E7"/>
    <w:rsid w:val="50381FFE"/>
    <w:rsid w:val="504273C9"/>
    <w:rsid w:val="504B57F2"/>
    <w:rsid w:val="505D1D00"/>
    <w:rsid w:val="506E075B"/>
    <w:rsid w:val="50871B46"/>
    <w:rsid w:val="50BF4DB1"/>
    <w:rsid w:val="50CA01DA"/>
    <w:rsid w:val="50CF1F9A"/>
    <w:rsid w:val="50DD3BA3"/>
    <w:rsid w:val="50DD3E3A"/>
    <w:rsid w:val="50E61CAB"/>
    <w:rsid w:val="510830D9"/>
    <w:rsid w:val="514A5AAA"/>
    <w:rsid w:val="514F4E6E"/>
    <w:rsid w:val="516C61A5"/>
    <w:rsid w:val="516F6379"/>
    <w:rsid w:val="517C316A"/>
    <w:rsid w:val="51803658"/>
    <w:rsid w:val="5182074A"/>
    <w:rsid w:val="518E3BE9"/>
    <w:rsid w:val="51A131B2"/>
    <w:rsid w:val="51BF1AEA"/>
    <w:rsid w:val="51D76052"/>
    <w:rsid w:val="51E75BC5"/>
    <w:rsid w:val="51E952C3"/>
    <w:rsid w:val="51FD0B46"/>
    <w:rsid w:val="52271947"/>
    <w:rsid w:val="52564E15"/>
    <w:rsid w:val="525E0416"/>
    <w:rsid w:val="526861E8"/>
    <w:rsid w:val="52952D55"/>
    <w:rsid w:val="52982371"/>
    <w:rsid w:val="52AA4937"/>
    <w:rsid w:val="52AC1BCA"/>
    <w:rsid w:val="52AC6C64"/>
    <w:rsid w:val="52AD4847"/>
    <w:rsid w:val="52B23DC4"/>
    <w:rsid w:val="52B416A7"/>
    <w:rsid w:val="52E83A51"/>
    <w:rsid w:val="52EE3667"/>
    <w:rsid w:val="52F83A10"/>
    <w:rsid w:val="5302663C"/>
    <w:rsid w:val="530F0DF0"/>
    <w:rsid w:val="531113A0"/>
    <w:rsid w:val="531E2D4A"/>
    <w:rsid w:val="53325FAA"/>
    <w:rsid w:val="53392A77"/>
    <w:rsid w:val="53546749"/>
    <w:rsid w:val="53597329"/>
    <w:rsid w:val="535A424D"/>
    <w:rsid w:val="5369291D"/>
    <w:rsid w:val="5388183B"/>
    <w:rsid w:val="53882361"/>
    <w:rsid w:val="53970983"/>
    <w:rsid w:val="539A30E1"/>
    <w:rsid w:val="53A914DA"/>
    <w:rsid w:val="53BC34C4"/>
    <w:rsid w:val="53C51418"/>
    <w:rsid w:val="53CE29B7"/>
    <w:rsid w:val="53DE6783"/>
    <w:rsid w:val="53E126F6"/>
    <w:rsid w:val="53E310D7"/>
    <w:rsid w:val="53FF3532"/>
    <w:rsid w:val="54005B2A"/>
    <w:rsid w:val="5406215C"/>
    <w:rsid w:val="540C2117"/>
    <w:rsid w:val="54103D1E"/>
    <w:rsid w:val="542B4BB8"/>
    <w:rsid w:val="543D133B"/>
    <w:rsid w:val="543D2033"/>
    <w:rsid w:val="543F0BFD"/>
    <w:rsid w:val="54433DE2"/>
    <w:rsid w:val="54451376"/>
    <w:rsid w:val="544861F2"/>
    <w:rsid w:val="544B1043"/>
    <w:rsid w:val="546503F1"/>
    <w:rsid w:val="546926EB"/>
    <w:rsid w:val="546F3E8D"/>
    <w:rsid w:val="5478792B"/>
    <w:rsid w:val="5480370F"/>
    <w:rsid w:val="54902752"/>
    <w:rsid w:val="54A454D1"/>
    <w:rsid w:val="54AA3C33"/>
    <w:rsid w:val="54B12D9C"/>
    <w:rsid w:val="54B16632"/>
    <w:rsid w:val="54BB1851"/>
    <w:rsid w:val="54C808F4"/>
    <w:rsid w:val="54DE257B"/>
    <w:rsid w:val="55222FC6"/>
    <w:rsid w:val="553805B0"/>
    <w:rsid w:val="553D5A1E"/>
    <w:rsid w:val="55562C6F"/>
    <w:rsid w:val="55582FF0"/>
    <w:rsid w:val="5559393E"/>
    <w:rsid w:val="556303E7"/>
    <w:rsid w:val="55670917"/>
    <w:rsid w:val="55776D00"/>
    <w:rsid w:val="558F7F2F"/>
    <w:rsid w:val="559D5F05"/>
    <w:rsid w:val="55A0704C"/>
    <w:rsid w:val="55AF0CE4"/>
    <w:rsid w:val="55C47D86"/>
    <w:rsid w:val="55CE0A58"/>
    <w:rsid w:val="55D51D4E"/>
    <w:rsid w:val="55D83684"/>
    <w:rsid w:val="55DD38ED"/>
    <w:rsid w:val="5609115F"/>
    <w:rsid w:val="561502F5"/>
    <w:rsid w:val="56156687"/>
    <w:rsid w:val="561E08B1"/>
    <w:rsid w:val="562D3205"/>
    <w:rsid w:val="5632389E"/>
    <w:rsid w:val="5664227F"/>
    <w:rsid w:val="56704578"/>
    <w:rsid w:val="568B6949"/>
    <w:rsid w:val="569538CD"/>
    <w:rsid w:val="56B807EC"/>
    <w:rsid w:val="56B82CD0"/>
    <w:rsid w:val="56BB7F10"/>
    <w:rsid w:val="56EA1F97"/>
    <w:rsid w:val="56F40992"/>
    <w:rsid w:val="57185255"/>
    <w:rsid w:val="571903F8"/>
    <w:rsid w:val="572A6162"/>
    <w:rsid w:val="572D0037"/>
    <w:rsid w:val="573945F7"/>
    <w:rsid w:val="573F5E3C"/>
    <w:rsid w:val="57403161"/>
    <w:rsid w:val="57543466"/>
    <w:rsid w:val="575E2CCB"/>
    <w:rsid w:val="575F02DD"/>
    <w:rsid w:val="576171EA"/>
    <w:rsid w:val="57732429"/>
    <w:rsid w:val="578202D2"/>
    <w:rsid w:val="57902F85"/>
    <w:rsid w:val="57A1459F"/>
    <w:rsid w:val="57AA5D1A"/>
    <w:rsid w:val="57AB074C"/>
    <w:rsid w:val="57B37537"/>
    <w:rsid w:val="57BF0914"/>
    <w:rsid w:val="57D41C7B"/>
    <w:rsid w:val="57DD1426"/>
    <w:rsid w:val="580A1AEF"/>
    <w:rsid w:val="58262DCD"/>
    <w:rsid w:val="58363268"/>
    <w:rsid w:val="58372026"/>
    <w:rsid w:val="583E0664"/>
    <w:rsid w:val="586274F7"/>
    <w:rsid w:val="58694A68"/>
    <w:rsid w:val="587316C8"/>
    <w:rsid w:val="587A1256"/>
    <w:rsid w:val="588B2420"/>
    <w:rsid w:val="5895337D"/>
    <w:rsid w:val="589A6E8D"/>
    <w:rsid w:val="58B705E4"/>
    <w:rsid w:val="58E97F2A"/>
    <w:rsid w:val="58ED12F5"/>
    <w:rsid w:val="58F16901"/>
    <w:rsid w:val="58F935D2"/>
    <w:rsid w:val="59065EE0"/>
    <w:rsid w:val="590D6AC3"/>
    <w:rsid w:val="59184390"/>
    <w:rsid w:val="592233B5"/>
    <w:rsid w:val="592C7E8A"/>
    <w:rsid w:val="59300FC8"/>
    <w:rsid w:val="59333043"/>
    <w:rsid w:val="59372DB8"/>
    <w:rsid w:val="5938377F"/>
    <w:rsid w:val="59570D64"/>
    <w:rsid w:val="59716306"/>
    <w:rsid w:val="597E3F8E"/>
    <w:rsid w:val="598B0F91"/>
    <w:rsid w:val="599B52DC"/>
    <w:rsid w:val="59A71618"/>
    <w:rsid w:val="59B44408"/>
    <w:rsid w:val="59BE6A7E"/>
    <w:rsid w:val="59C65504"/>
    <w:rsid w:val="59C80E72"/>
    <w:rsid w:val="59C90ECD"/>
    <w:rsid w:val="59DB1995"/>
    <w:rsid w:val="59FA683F"/>
    <w:rsid w:val="59FE08FA"/>
    <w:rsid w:val="5A07294F"/>
    <w:rsid w:val="5A1D4F8C"/>
    <w:rsid w:val="5A221332"/>
    <w:rsid w:val="5A3952E3"/>
    <w:rsid w:val="5A476541"/>
    <w:rsid w:val="5A6A0612"/>
    <w:rsid w:val="5A6F77E0"/>
    <w:rsid w:val="5A7631EB"/>
    <w:rsid w:val="5A7E1F5D"/>
    <w:rsid w:val="5A7F1F95"/>
    <w:rsid w:val="5A9F200A"/>
    <w:rsid w:val="5AA5630F"/>
    <w:rsid w:val="5AAC6D46"/>
    <w:rsid w:val="5AC83FB2"/>
    <w:rsid w:val="5ACD78C8"/>
    <w:rsid w:val="5ACF7403"/>
    <w:rsid w:val="5AD167AE"/>
    <w:rsid w:val="5AD76600"/>
    <w:rsid w:val="5AFC21D1"/>
    <w:rsid w:val="5B0647F0"/>
    <w:rsid w:val="5B155711"/>
    <w:rsid w:val="5B184523"/>
    <w:rsid w:val="5B322B69"/>
    <w:rsid w:val="5B46719F"/>
    <w:rsid w:val="5B4929A8"/>
    <w:rsid w:val="5B646ADA"/>
    <w:rsid w:val="5B7D23A8"/>
    <w:rsid w:val="5B8F6FF6"/>
    <w:rsid w:val="5B993931"/>
    <w:rsid w:val="5B9B636C"/>
    <w:rsid w:val="5BA42A14"/>
    <w:rsid w:val="5BA774FC"/>
    <w:rsid w:val="5BF0439B"/>
    <w:rsid w:val="5BF1724E"/>
    <w:rsid w:val="5C1269B5"/>
    <w:rsid w:val="5C1F2FBA"/>
    <w:rsid w:val="5C284D38"/>
    <w:rsid w:val="5C47604C"/>
    <w:rsid w:val="5C4B6C61"/>
    <w:rsid w:val="5C527C59"/>
    <w:rsid w:val="5C5D3101"/>
    <w:rsid w:val="5C633253"/>
    <w:rsid w:val="5C9B4505"/>
    <w:rsid w:val="5CA261CF"/>
    <w:rsid w:val="5CAC668D"/>
    <w:rsid w:val="5CAC70BE"/>
    <w:rsid w:val="5CCB328D"/>
    <w:rsid w:val="5CCF4100"/>
    <w:rsid w:val="5CD1247D"/>
    <w:rsid w:val="5CD41A66"/>
    <w:rsid w:val="5CDB3A5A"/>
    <w:rsid w:val="5CE6131C"/>
    <w:rsid w:val="5CF04DFD"/>
    <w:rsid w:val="5CF17ECA"/>
    <w:rsid w:val="5D0B0214"/>
    <w:rsid w:val="5D1A0A42"/>
    <w:rsid w:val="5D237B17"/>
    <w:rsid w:val="5D403E92"/>
    <w:rsid w:val="5D4F1710"/>
    <w:rsid w:val="5D5977A1"/>
    <w:rsid w:val="5D6C6BAF"/>
    <w:rsid w:val="5D6E7DA0"/>
    <w:rsid w:val="5D6F3737"/>
    <w:rsid w:val="5D71045F"/>
    <w:rsid w:val="5D975BEB"/>
    <w:rsid w:val="5DBC54F7"/>
    <w:rsid w:val="5DBE7842"/>
    <w:rsid w:val="5DCA792E"/>
    <w:rsid w:val="5DD50170"/>
    <w:rsid w:val="5DE84AEF"/>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C30F01"/>
    <w:rsid w:val="5FDA399F"/>
    <w:rsid w:val="5FDB3684"/>
    <w:rsid w:val="5FE322C0"/>
    <w:rsid w:val="5FEA2932"/>
    <w:rsid w:val="5FEB13F4"/>
    <w:rsid w:val="5FEB6673"/>
    <w:rsid w:val="5FFA79ED"/>
    <w:rsid w:val="600F69B7"/>
    <w:rsid w:val="6032371E"/>
    <w:rsid w:val="604858AA"/>
    <w:rsid w:val="604D6358"/>
    <w:rsid w:val="604E1695"/>
    <w:rsid w:val="605C4EB2"/>
    <w:rsid w:val="60677D0C"/>
    <w:rsid w:val="606D0EF6"/>
    <w:rsid w:val="607A7859"/>
    <w:rsid w:val="60B20EB9"/>
    <w:rsid w:val="60D85CFF"/>
    <w:rsid w:val="60E47941"/>
    <w:rsid w:val="60EA144C"/>
    <w:rsid w:val="61000E1F"/>
    <w:rsid w:val="61013040"/>
    <w:rsid w:val="610C4B2A"/>
    <w:rsid w:val="61187ED8"/>
    <w:rsid w:val="611C35B8"/>
    <w:rsid w:val="616F0A87"/>
    <w:rsid w:val="617230BA"/>
    <w:rsid w:val="61740511"/>
    <w:rsid w:val="61973215"/>
    <w:rsid w:val="619C78FD"/>
    <w:rsid w:val="619C7C5C"/>
    <w:rsid w:val="61AE7556"/>
    <w:rsid w:val="61BF394A"/>
    <w:rsid w:val="61D41854"/>
    <w:rsid w:val="62051EB9"/>
    <w:rsid w:val="6206793E"/>
    <w:rsid w:val="620A6F77"/>
    <w:rsid w:val="621F60BA"/>
    <w:rsid w:val="62282B27"/>
    <w:rsid w:val="622C1504"/>
    <w:rsid w:val="623D5B4E"/>
    <w:rsid w:val="62462CFA"/>
    <w:rsid w:val="624F63B5"/>
    <w:rsid w:val="625457B2"/>
    <w:rsid w:val="625A6442"/>
    <w:rsid w:val="628D245F"/>
    <w:rsid w:val="62BA360B"/>
    <w:rsid w:val="62BB6808"/>
    <w:rsid w:val="62C173F4"/>
    <w:rsid w:val="62E973CB"/>
    <w:rsid w:val="62F03D3C"/>
    <w:rsid w:val="630C2BBF"/>
    <w:rsid w:val="630E067E"/>
    <w:rsid w:val="630F7A4D"/>
    <w:rsid w:val="63262B54"/>
    <w:rsid w:val="632717A7"/>
    <w:rsid w:val="6330114D"/>
    <w:rsid w:val="63377DED"/>
    <w:rsid w:val="633A2BC6"/>
    <w:rsid w:val="635A392B"/>
    <w:rsid w:val="63600859"/>
    <w:rsid w:val="636E464B"/>
    <w:rsid w:val="638B4892"/>
    <w:rsid w:val="639279AF"/>
    <w:rsid w:val="639C24A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144DE5"/>
    <w:rsid w:val="651924C2"/>
    <w:rsid w:val="651D2E62"/>
    <w:rsid w:val="651E2759"/>
    <w:rsid w:val="652F0529"/>
    <w:rsid w:val="652F7039"/>
    <w:rsid w:val="653C7DC4"/>
    <w:rsid w:val="65494F78"/>
    <w:rsid w:val="65786BF9"/>
    <w:rsid w:val="658A320A"/>
    <w:rsid w:val="658C66C4"/>
    <w:rsid w:val="659A3F39"/>
    <w:rsid w:val="659F5F6D"/>
    <w:rsid w:val="65B8738C"/>
    <w:rsid w:val="65C664D3"/>
    <w:rsid w:val="65C7104D"/>
    <w:rsid w:val="65D21CDF"/>
    <w:rsid w:val="65DA2217"/>
    <w:rsid w:val="65F64B2E"/>
    <w:rsid w:val="66097698"/>
    <w:rsid w:val="663A2862"/>
    <w:rsid w:val="665314E1"/>
    <w:rsid w:val="66536C43"/>
    <w:rsid w:val="66634171"/>
    <w:rsid w:val="66681907"/>
    <w:rsid w:val="666870CA"/>
    <w:rsid w:val="66710C55"/>
    <w:rsid w:val="667746FC"/>
    <w:rsid w:val="66795682"/>
    <w:rsid w:val="66813874"/>
    <w:rsid w:val="66846F11"/>
    <w:rsid w:val="6685004E"/>
    <w:rsid w:val="668D5944"/>
    <w:rsid w:val="66D02C9D"/>
    <w:rsid w:val="66D1730C"/>
    <w:rsid w:val="66EF2B5F"/>
    <w:rsid w:val="66EF31C1"/>
    <w:rsid w:val="670F46CB"/>
    <w:rsid w:val="67186538"/>
    <w:rsid w:val="671E4223"/>
    <w:rsid w:val="672358AF"/>
    <w:rsid w:val="67277DF4"/>
    <w:rsid w:val="673074D5"/>
    <w:rsid w:val="67334BBF"/>
    <w:rsid w:val="67340A1D"/>
    <w:rsid w:val="67345C23"/>
    <w:rsid w:val="67351615"/>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300611"/>
    <w:rsid w:val="685F2B0C"/>
    <w:rsid w:val="686145A4"/>
    <w:rsid w:val="686E4CA0"/>
    <w:rsid w:val="6885450B"/>
    <w:rsid w:val="68B631F6"/>
    <w:rsid w:val="68B73E7B"/>
    <w:rsid w:val="68BA42B2"/>
    <w:rsid w:val="68CD62CB"/>
    <w:rsid w:val="68CF272B"/>
    <w:rsid w:val="68E50078"/>
    <w:rsid w:val="68F54936"/>
    <w:rsid w:val="69000946"/>
    <w:rsid w:val="692702C4"/>
    <w:rsid w:val="69301A27"/>
    <w:rsid w:val="69392234"/>
    <w:rsid w:val="69586B5E"/>
    <w:rsid w:val="695D5832"/>
    <w:rsid w:val="6962178B"/>
    <w:rsid w:val="69732E6B"/>
    <w:rsid w:val="69836016"/>
    <w:rsid w:val="698E7270"/>
    <w:rsid w:val="699E014D"/>
    <w:rsid w:val="69AE677E"/>
    <w:rsid w:val="69B0699A"/>
    <w:rsid w:val="69B72806"/>
    <w:rsid w:val="69C21FC2"/>
    <w:rsid w:val="69CE797A"/>
    <w:rsid w:val="69D31B5E"/>
    <w:rsid w:val="69E817D1"/>
    <w:rsid w:val="69F170EA"/>
    <w:rsid w:val="69F431E5"/>
    <w:rsid w:val="69FA5867"/>
    <w:rsid w:val="69FE675E"/>
    <w:rsid w:val="6A132A85"/>
    <w:rsid w:val="6A1A2049"/>
    <w:rsid w:val="6A423BC4"/>
    <w:rsid w:val="6A45046C"/>
    <w:rsid w:val="6A5347AB"/>
    <w:rsid w:val="6A5C3F5E"/>
    <w:rsid w:val="6A7A5B8E"/>
    <w:rsid w:val="6A855EA5"/>
    <w:rsid w:val="6AA44F93"/>
    <w:rsid w:val="6AB17E6C"/>
    <w:rsid w:val="6AB71D61"/>
    <w:rsid w:val="6AB92FAF"/>
    <w:rsid w:val="6ACF19E4"/>
    <w:rsid w:val="6AD246EE"/>
    <w:rsid w:val="6AD5470C"/>
    <w:rsid w:val="6ADE1CAF"/>
    <w:rsid w:val="6AF40B09"/>
    <w:rsid w:val="6AFA7F0C"/>
    <w:rsid w:val="6B0B1806"/>
    <w:rsid w:val="6B0C7821"/>
    <w:rsid w:val="6B1217F9"/>
    <w:rsid w:val="6B141672"/>
    <w:rsid w:val="6B1538B3"/>
    <w:rsid w:val="6B3666EE"/>
    <w:rsid w:val="6B3D4671"/>
    <w:rsid w:val="6B421874"/>
    <w:rsid w:val="6B4502B7"/>
    <w:rsid w:val="6B4A0729"/>
    <w:rsid w:val="6B5F0C75"/>
    <w:rsid w:val="6B6460AC"/>
    <w:rsid w:val="6B6E5845"/>
    <w:rsid w:val="6B8F5215"/>
    <w:rsid w:val="6BA9692F"/>
    <w:rsid w:val="6BAC4F3F"/>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CE24C68"/>
    <w:rsid w:val="6D10365D"/>
    <w:rsid w:val="6D1D6D03"/>
    <w:rsid w:val="6D266D96"/>
    <w:rsid w:val="6D272E6C"/>
    <w:rsid w:val="6D3350FF"/>
    <w:rsid w:val="6D365409"/>
    <w:rsid w:val="6D3D4783"/>
    <w:rsid w:val="6D563CB5"/>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05E13"/>
    <w:rsid w:val="6E4341AC"/>
    <w:rsid w:val="6E5C0E9F"/>
    <w:rsid w:val="6E7B0441"/>
    <w:rsid w:val="6E7F227A"/>
    <w:rsid w:val="6E867CCA"/>
    <w:rsid w:val="6E8F25CA"/>
    <w:rsid w:val="6E923F1E"/>
    <w:rsid w:val="6EB21400"/>
    <w:rsid w:val="6EB316B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B46777"/>
    <w:rsid w:val="6FBC5B21"/>
    <w:rsid w:val="6FCF56A0"/>
    <w:rsid w:val="6FE825BB"/>
    <w:rsid w:val="6FF232E1"/>
    <w:rsid w:val="701D06F2"/>
    <w:rsid w:val="702E0619"/>
    <w:rsid w:val="702E23C7"/>
    <w:rsid w:val="70311EB7"/>
    <w:rsid w:val="703F2689"/>
    <w:rsid w:val="70443C2F"/>
    <w:rsid w:val="70820DC4"/>
    <w:rsid w:val="70950698"/>
    <w:rsid w:val="70976C9B"/>
    <w:rsid w:val="70E96046"/>
    <w:rsid w:val="70F74EAF"/>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1F65166"/>
    <w:rsid w:val="72032F0D"/>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3067E"/>
    <w:rsid w:val="72A458E1"/>
    <w:rsid w:val="72AF050D"/>
    <w:rsid w:val="72CB4274"/>
    <w:rsid w:val="72CE592F"/>
    <w:rsid w:val="72D174F5"/>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5C5CD3"/>
    <w:rsid w:val="746825F7"/>
    <w:rsid w:val="746E1B45"/>
    <w:rsid w:val="74762EF3"/>
    <w:rsid w:val="74795BDB"/>
    <w:rsid w:val="749869A9"/>
    <w:rsid w:val="74B00A68"/>
    <w:rsid w:val="74C00161"/>
    <w:rsid w:val="74C02297"/>
    <w:rsid w:val="74C3662A"/>
    <w:rsid w:val="74DE41DC"/>
    <w:rsid w:val="74F2020E"/>
    <w:rsid w:val="74F45B71"/>
    <w:rsid w:val="74F77605"/>
    <w:rsid w:val="7501454E"/>
    <w:rsid w:val="750671EC"/>
    <w:rsid w:val="75153C4A"/>
    <w:rsid w:val="751C1388"/>
    <w:rsid w:val="75270466"/>
    <w:rsid w:val="75292F3F"/>
    <w:rsid w:val="753456F4"/>
    <w:rsid w:val="753A5D5C"/>
    <w:rsid w:val="754D1541"/>
    <w:rsid w:val="754F63E7"/>
    <w:rsid w:val="755E6626"/>
    <w:rsid w:val="75841DF5"/>
    <w:rsid w:val="758D233C"/>
    <w:rsid w:val="758F304E"/>
    <w:rsid w:val="759C09A4"/>
    <w:rsid w:val="75A40F6D"/>
    <w:rsid w:val="75AB44BA"/>
    <w:rsid w:val="75B14D54"/>
    <w:rsid w:val="75B35ABD"/>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C93A7E"/>
    <w:rsid w:val="76E00193"/>
    <w:rsid w:val="76EC1ABC"/>
    <w:rsid w:val="76FB601C"/>
    <w:rsid w:val="770B5CD6"/>
    <w:rsid w:val="7710200E"/>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776F7"/>
    <w:rsid w:val="78340B49"/>
    <w:rsid w:val="785F6726"/>
    <w:rsid w:val="788617F4"/>
    <w:rsid w:val="78867CFB"/>
    <w:rsid w:val="78976EF9"/>
    <w:rsid w:val="78B65F6B"/>
    <w:rsid w:val="78B73351"/>
    <w:rsid w:val="78B95E11"/>
    <w:rsid w:val="78BB17AA"/>
    <w:rsid w:val="78E92D88"/>
    <w:rsid w:val="78EB5248"/>
    <w:rsid w:val="790C2743"/>
    <w:rsid w:val="79125039"/>
    <w:rsid w:val="79204C41"/>
    <w:rsid w:val="79290342"/>
    <w:rsid w:val="792E3438"/>
    <w:rsid w:val="79412117"/>
    <w:rsid w:val="79426EE3"/>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4430D"/>
    <w:rsid w:val="7B0C2233"/>
    <w:rsid w:val="7B1E1599"/>
    <w:rsid w:val="7B4A4326"/>
    <w:rsid w:val="7B535A91"/>
    <w:rsid w:val="7B587DD1"/>
    <w:rsid w:val="7B691411"/>
    <w:rsid w:val="7B697FFC"/>
    <w:rsid w:val="7B7535A0"/>
    <w:rsid w:val="7B8F75C0"/>
    <w:rsid w:val="7B91553C"/>
    <w:rsid w:val="7B9A1258"/>
    <w:rsid w:val="7BBC0E6E"/>
    <w:rsid w:val="7BC71922"/>
    <w:rsid w:val="7BEC1E4B"/>
    <w:rsid w:val="7BF240AC"/>
    <w:rsid w:val="7C175044"/>
    <w:rsid w:val="7C2A1D4B"/>
    <w:rsid w:val="7C42078B"/>
    <w:rsid w:val="7C440D7D"/>
    <w:rsid w:val="7C6333F8"/>
    <w:rsid w:val="7C6F0A60"/>
    <w:rsid w:val="7C722082"/>
    <w:rsid w:val="7C7D2601"/>
    <w:rsid w:val="7C7E1515"/>
    <w:rsid w:val="7C961A20"/>
    <w:rsid w:val="7CA50B86"/>
    <w:rsid w:val="7CB246E4"/>
    <w:rsid w:val="7CC7078E"/>
    <w:rsid w:val="7CCE6B60"/>
    <w:rsid w:val="7CD40CD3"/>
    <w:rsid w:val="7CD42548"/>
    <w:rsid w:val="7CED360A"/>
    <w:rsid w:val="7CF718EF"/>
    <w:rsid w:val="7D00333D"/>
    <w:rsid w:val="7D0A1541"/>
    <w:rsid w:val="7D1676B0"/>
    <w:rsid w:val="7D176503"/>
    <w:rsid w:val="7D431EFA"/>
    <w:rsid w:val="7D5F4763"/>
    <w:rsid w:val="7D692334"/>
    <w:rsid w:val="7D787377"/>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C0119"/>
    <w:rsid w:val="7E6E31E0"/>
    <w:rsid w:val="7E722019"/>
    <w:rsid w:val="7E8A75CD"/>
    <w:rsid w:val="7E8B49A1"/>
    <w:rsid w:val="7E8C6D77"/>
    <w:rsid w:val="7E9F0937"/>
    <w:rsid w:val="7E9F0C7C"/>
    <w:rsid w:val="7EBA5361"/>
    <w:rsid w:val="7EC54DD3"/>
    <w:rsid w:val="7ED8452C"/>
    <w:rsid w:val="7EE626A2"/>
    <w:rsid w:val="7EEC1DCB"/>
    <w:rsid w:val="7EFD3F05"/>
    <w:rsid w:val="7F0D2695"/>
    <w:rsid w:val="7F25708B"/>
    <w:rsid w:val="7F2675B1"/>
    <w:rsid w:val="7F426B71"/>
    <w:rsid w:val="7F5147B4"/>
    <w:rsid w:val="7F55391D"/>
    <w:rsid w:val="7F7511B7"/>
    <w:rsid w:val="7F8539E9"/>
    <w:rsid w:val="7F954F92"/>
    <w:rsid w:val="7F964C9A"/>
    <w:rsid w:val="7F9D0C84"/>
    <w:rsid w:val="7FA13048"/>
    <w:rsid w:val="7FAD0277"/>
    <w:rsid w:val="7FB977D3"/>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6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6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2"/>
    <w:qFormat/>
    <w:uiPriority w:val="0"/>
    <w:pPr>
      <w:keepLines/>
      <w:widowControl/>
      <w:numPr>
        <w:ilvl w:val="3"/>
        <w:numId w:val="2"/>
      </w:numPr>
      <w:jc w:val="left"/>
      <w:outlineLvl w:val="3"/>
    </w:pPr>
    <w:rPr>
      <w:rFonts w:eastAsia="楷体_GB2312"/>
      <w:b/>
      <w:snapToGrid w:val="0"/>
    </w:rPr>
  </w:style>
  <w:style w:type="paragraph" w:styleId="6">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numPr>
        <w:ilvl w:val="0"/>
        <w:numId w:val="3"/>
      </w:numPr>
    </w:pPr>
  </w:style>
  <w:style w:type="paragraph" w:styleId="12">
    <w:name w:val="Normal Indent"/>
    <w:basedOn w:val="1"/>
    <w:link w:val="58"/>
    <w:qFormat/>
    <w:uiPriority w:val="0"/>
    <w:pPr>
      <w:ind w:firstLine="420"/>
    </w:pPr>
    <w:rPr>
      <w:szCs w:val="20"/>
    </w:rPr>
  </w:style>
  <w:style w:type="paragraph" w:styleId="13">
    <w:name w:val="Document Map"/>
    <w:basedOn w:val="1"/>
    <w:link w:val="128"/>
    <w:qFormat/>
    <w:uiPriority w:val="0"/>
    <w:pPr>
      <w:shd w:val="clear" w:color="auto" w:fill="000080"/>
    </w:pPr>
    <w:rPr>
      <w:kern w:val="0"/>
      <w:sz w:val="20"/>
      <w:shd w:val="clear" w:color="auto" w:fill="000080"/>
      <w:lang w:val="zh-CN"/>
    </w:rPr>
  </w:style>
  <w:style w:type="paragraph" w:styleId="14">
    <w:name w:val="annotation text"/>
    <w:basedOn w:val="1"/>
    <w:link w:val="68"/>
    <w:qFormat/>
    <w:uiPriority w:val="0"/>
    <w:pPr>
      <w:jc w:val="left"/>
    </w:pPr>
  </w:style>
  <w:style w:type="paragraph" w:styleId="15">
    <w:name w:val="Body Text 3"/>
    <w:basedOn w:val="1"/>
    <w:link w:val="130"/>
    <w:qFormat/>
    <w:uiPriority w:val="0"/>
    <w:rPr>
      <w:rFonts w:ascii="宋体"/>
      <w:sz w:val="24"/>
      <w:szCs w:val="20"/>
    </w:rPr>
  </w:style>
  <w:style w:type="paragraph" w:styleId="16">
    <w:name w:val="Body Text"/>
    <w:basedOn w:val="1"/>
    <w:next w:val="17"/>
    <w:link w:val="69"/>
    <w:qFormat/>
    <w:uiPriority w:val="99"/>
    <w:pPr>
      <w:spacing w:line="360" w:lineRule="exact"/>
    </w:pPr>
    <w:rPr>
      <w:sz w:val="24"/>
    </w:rPr>
  </w:style>
  <w:style w:type="paragraph" w:customStyle="1" w:styleId="17">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9">
    <w:name w:val="Body Text Indent"/>
    <w:basedOn w:val="1"/>
    <w:next w:val="20"/>
    <w:link w:val="57"/>
    <w:qFormat/>
    <w:uiPriority w:val="99"/>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toc 5"/>
    <w:basedOn w:val="1"/>
    <w:next w:val="1"/>
    <w:qFormat/>
    <w:uiPriority w:val="39"/>
    <w:pPr>
      <w:ind w:left="630"/>
      <w:jc w:val="left"/>
    </w:pPr>
    <w:rPr>
      <w:sz w:val="20"/>
      <w:szCs w:val="20"/>
    </w:rPr>
  </w:style>
  <w:style w:type="paragraph" w:styleId="22">
    <w:name w:val="toc 3"/>
    <w:basedOn w:val="1"/>
    <w:next w:val="1"/>
    <w:qFormat/>
    <w:uiPriority w:val="39"/>
    <w:pPr>
      <w:ind w:left="210"/>
      <w:jc w:val="left"/>
    </w:pPr>
    <w:rPr>
      <w:sz w:val="20"/>
      <w:szCs w:val="20"/>
    </w:rPr>
  </w:style>
  <w:style w:type="paragraph" w:styleId="23">
    <w:name w:val="Plain Text"/>
    <w:basedOn w:val="1"/>
    <w:next w:val="24"/>
    <w:link w:val="71"/>
    <w:qFormat/>
    <w:uiPriority w:val="0"/>
    <w:rPr>
      <w:rFonts w:ascii="宋体" w:hAnsi="Courier New" w:cstheme="minorBidi"/>
    </w:rPr>
  </w:style>
  <w:style w:type="paragraph" w:styleId="24">
    <w:name w:val="Date"/>
    <w:basedOn w:val="1"/>
    <w:next w:val="1"/>
    <w:link w:val="70"/>
    <w:qFormat/>
    <w:uiPriority w:val="0"/>
    <w:pPr>
      <w:ind w:left="2500" w:leftChars="2500"/>
    </w:pPr>
    <w:rPr>
      <w:rFonts w:eastAsia="楷体_GB2312" w:asciiTheme="minorHAnsi" w:hAnsiTheme="minorHAnsi" w:cstheme="minorBidi"/>
      <w:sz w:val="32"/>
      <w:szCs w:val="22"/>
    </w:rPr>
  </w:style>
  <w:style w:type="paragraph" w:styleId="25">
    <w:name w:val="toc 8"/>
    <w:basedOn w:val="1"/>
    <w:next w:val="1"/>
    <w:semiHidden/>
    <w:unhideWhenUsed/>
    <w:qFormat/>
    <w:uiPriority w:val="0"/>
    <w:pPr>
      <w:ind w:left="2940" w:leftChars="1400"/>
    </w:pPr>
  </w:style>
  <w:style w:type="paragraph" w:styleId="26">
    <w:name w:val="Body Text Indent 2"/>
    <w:basedOn w:val="1"/>
    <w:link w:val="132"/>
    <w:qFormat/>
    <w:uiPriority w:val="0"/>
    <w:pPr>
      <w:spacing w:after="120" w:line="480" w:lineRule="auto"/>
      <w:ind w:left="420" w:leftChars="200"/>
    </w:p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snapToGrid w:val="0"/>
      <w:jc w:val="left"/>
    </w:pPr>
    <w:rPr>
      <w:sz w:val="18"/>
    </w:rPr>
  </w:style>
  <w:style w:type="paragraph" w:styleId="29">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35"/>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37"/>
    <w:semiHidden/>
    <w:qFormat/>
    <w:uiPriority w:val="0"/>
    <w:pPr>
      <w:snapToGrid w:val="0"/>
      <w:jc w:val="left"/>
    </w:pPr>
    <w:rPr>
      <w:rFonts w:eastAsia="仿宋_GB2312"/>
      <w:sz w:val="18"/>
      <w:szCs w:val="20"/>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5"/>
    <w:qFormat/>
    <w:uiPriority w:val="0"/>
    <w:pPr>
      <w:spacing w:after="120"/>
      <w:ind w:left="420" w:leftChars="200"/>
    </w:pPr>
    <w:rPr>
      <w:rFonts w:eastAsia="Copperplate Gothic Bold"/>
      <w:sz w:val="16"/>
      <w:szCs w:val="16"/>
    </w:rPr>
  </w:style>
  <w:style w:type="paragraph" w:styleId="36">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7">
    <w:name w:val="Body Text 2"/>
    <w:basedOn w:val="1"/>
    <w:link w:val="138"/>
    <w:qFormat/>
    <w:uiPriority w:val="0"/>
    <w:pPr>
      <w:spacing w:after="120" w:line="480" w:lineRule="auto"/>
    </w:pPr>
  </w:style>
  <w:style w:type="paragraph" w:styleId="38">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3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76"/>
    <w:qFormat/>
    <w:uiPriority w:val="0"/>
    <w:rPr>
      <w:b/>
      <w:bCs/>
    </w:rPr>
  </w:style>
  <w:style w:type="paragraph" w:styleId="41">
    <w:name w:val="Body Text First Indent"/>
    <w:basedOn w:val="16"/>
    <w:next w:val="1"/>
    <w:link w:val="77"/>
    <w:qFormat/>
    <w:uiPriority w:val="0"/>
    <w:pPr>
      <w:ind w:firstLine="200" w:firstLineChars="200"/>
    </w:pPr>
  </w:style>
  <w:style w:type="paragraph" w:styleId="42">
    <w:name w:val="Body Text First Indent 2"/>
    <w:basedOn w:val="19"/>
    <w:link w:val="79"/>
    <w:qFormat/>
    <w:uiPriority w:val="0"/>
    <w:pPr>
      <w:ind w:firstLine="420"/>
    </w:pPr>
  </w:style>
  <w:style w:type="table" w:styleId="44">
    <w:name w:val="Table Grid"/>
    <w:basedOn w:val="4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basedOn w:val="45"/>
    <w:qFormat/>
    <w:uiPriority w:val="0"/>
    <w:rPr>
      <w:i/>
    </w:rPr>
  </w:style>
  <w:style w:type="character" w:styleId="50">
    <w:name w:val="Hyperlink"/>
    <w:basedOn w:val="45"/>
    <w:qFormat/>
    <w:uiPriority w:val="99"/>
    <w:rPr>
      <w:color w:val="0000FF"/>
      <w:u w:val="single"/>
    </w:rPr>
  </w:style>
  <w:style w:type="character" w:styleId="51">
    <w:name w:val="annotation reference"/>
    <w:basedOn w:val="45"/>
    <w:qFormat/>
    <w:uiPriority w:val="0"/>
    <w:rPr>
      <w:sz w:val="21"/>
      <w:szCs w:val="21"/>
    </w:rPr>
  </w:style>
  <w:style w:type="paragraph" w:customStyle="1" w:styleId="5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3">
    <w:name w:val="签发人"/>
    <w:basedOn w:val="1"/>
    <w:qFormat/>
    <w:uiPriority w:val="0"/>
    <w:rPr>
      <w:rFonts w:eastAsia="楷体"/>
      <w:sz w:val="32"/>
    </w:rPr>
  </w:style>
  <w:style w:type="paragraph" w:customStyle="1" w:styleId="54">
    <w:name w:val="正文首行缩进1"/>
    <w:basedOn w:val="16"/>
    <w:qFormat/>
    <w:uiPriority w:val="0"/>
    <w:pPr>
      <w:spacing w:after="120" w:line="240" w:lineRule="auto"/>
      <w:ind w:firstLine="420" w:firstLineChars="100"/>
    </w:pPr>
    <w:rPr>
      <w:rFonts w:ascii="Calibri" w:hAnsi="Calibri"/>
      <w:sz w:val="21"/>
      <w:szCs w:val="22"/>
    </w:rPr>
  </w:style>
  <w:style w:type="paragraph" w:customStyle="1" w:styleId="55">
    <w:name w:val="my正文"/>
    <w:basedOn w:val="1"/>
    <w:qFormat/>
    <w:uiPriority w:val="0"/>
    <w:pPr>
      <w:spacing w:line="360" w:lineRule="auto"/>
      <w:ind w:firstLine="480" w:firstLineChars="200"/>
    </w:pPr>
    <w:rPr>
      <w:sz w:val="24"/>
    </w:rPr>
  </w:style>
  <w:style w:type="paragraph" w:customStyle="1" w:styleId="56">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7">
    <w:name w:val="正文文本缩进 Char"/>
    <w:basedOn w:val="45"/>
    <w:link w:val="19"/>
    <w:qFormat/>
    <w:uiPriority w:val="99"/>
    <w:rPr>
      <w:kern w:val="2"/>
      <w:sz w:val="21"/>
      <w:szCs w:val="24"/>
    </w:rPr>
  </w:style>
  <w:style w:type="character" w:customStyle="1" w:styleId="58">
    <w:name w:val="正文缩进 Char"/>
    <w:link w:val="12"/>
    <w:qFormat/>
    <w:uiPriority w:val="0"/>
    <w:rPr>
      <w:kern w:val="2"/>
      <w:sz w:val="21"/>
    </w:rPr>
  </w:style>
  <w:style w:type="character" w:customStyle="1" w:styleId="59">
    <w:name w:val="标题 1 Char1"/>
    <w:link w:val="2"/>
    <w:qFormat/>
    <w:uiPriority w:val="0"/>
    <w:rPr>
      <w:b/>
      <w:bCs/>
      <w:kern w:val="44"/>
      <w:sz w:val="44"/>
      <w:szCs w:val="44"/>
    </w:rPr>
  </w:style>
  <w:style w:type="character" w:customStyle="1" w:styleId="60">
    <w:name w:val="标题 2 Char"/>
    <w:basedOn w:val="45"/>
    <w:link w:val="3"/>
    <w:qFormat/>
    <w:uiPriority w:val="0"/>
    <w:rPr>
      <w:rFonts w:ascii="宋体" w:hAnsi="宋体"/>
      <w:b/>
      <w:kern w:val="2"/>
      <w:sz w:val="32"/>
      <w:szCs w:val="28"/>
    </w:rPr>
  </w:style>
  <w:style w:type="character" w:customStyle="1" w:styleId="61">
    <w:name w:val="标题 3 Char"/>
    <w:basedOn w:val="45"/>
    <w:link w:val="4"/>
    <w:qFormat/>
    <w:uiPriority w:val="0"/>
    <w:rPr>
      <w:bCs/>
      <w:kern w:val="2"/>
      <w:sz w:val="21"/>
      <w:szCs w:val="32"/>
    </w:rPr>
  </w:style>
  <w:style w:type="character" w:customStyle="1" w:styleId="62">
    <w:name w:val="标题 4 Char"/>
    <w:basedOn w:val="45"/>
    <w:link w:val="5"/>
    <w:qFormat/>
    <w:uiPriority w:val="0"/>
    <w:rPr>
      <w:rFonts w:eastAsia="楷体_GB2312"/>
      <w:b/>
      <w:snapToGrid w:val="0"/>
      <w:kern w:val="2"/>
      <w:sz w:val="21"/>
      <w:szCs w:val="24"/>
    </w:rPr>
  </w:style>
  <w:style w:type="character" w:customStyle="1" w:styleId="63">
    <w:name w:val="标题 5 Char1"/>
    <w:link w:val="6"/>
    <w:qFormat/>
    <w:uiPriority w:val="0"/>
    <w:rPr>
      <w:b/>
      <w:bCs/>
      <w:sz w:val="28"/>
      <w:szCs w:val="28"/>
    </w:rPr>
  </w:style>
  <w:style w:type="character" w:customStyle="1" w:styleId="64">
    <w:name w:val="标题 6 Char1"/>
    <w:link w:val="7"/>
    <w:qFormat/>
    <w:uiPriority w:val="0"/>
    <w:rPr>
      <w:rFonts w:ascii="Arial" w:hAnsi="Arial" w:eastAsia="黑体"/>
      <w:b/>
      <w:bCs/>
      <w:sz w:val="24"/>
      <w:szCs w:val="24"/>
    </w:rPr>
  </w:style>
  <w:style w:type="character" w:customStyle="1" w:styleId="65">
    <w:name w:val="标题 7 Char1"/>
    <w:link w:val="8"/>
    <w:qFormat/>
    <w:uiPriority w:val="0"/>
    <w:rPr>
      <w:b/>
      <w:bCs/>
      <w:sz w:val="24"/>
      <w:szCs w:val="24"/>
    </w:rPr>
  </w:style>
  <w:style w:type="character" w:customStyle="1" w:styleId="66">
    <w:name w:val="标题 8 Char1"/>
    <w:link w:val="9"/>
    <w:qFormat/>
    <w:uiPriority w:val="0"/>
    <w:rPr>
      <w:rFonts w:ascii="Arial" w:hAnsi="Arial" w:eastAsia="黑体"/>
      <w:sz w:val="24"/>
      <w:szCs w:val="24"/>
    </w:rPr>
  </w:style>
  <w:style w:type="character" w:customStyle="1" w:styleId="67">
    <w:name w:val="标题 9 Char1"/>
    <w:link w:val="10"/>
    <w:qFormat/>
    <w:uiPriority w:val="0"/>
    <w:rPr>
      <w:rFonts w:ascii="Arial" w:hAnsi="Arial" w:eastAsia="黑体"/>
      <w:sz w:val="21"/>
      <w:szCs w:val="21"/>
    </w:rPr>
  </w:style>
  <w:style w:type="character" w:customStyle="1" w:styleId="68">
    <w:name w:val="批注文字 Char"/>
    <w:basedOn w:val="45"/>
    <w:link w:val="14"/>
    <w:qFormat/>
    <w:uiPriority w:val="0"/>
    <w:rPr>
      <w:kern w:val="2"/>
      <w:sz w:val="21"/>
      <w:szCs w:val="24"/>
    </w:rPr>
  </w:style>
  <w:style w:type="character" w:customStyle="1" w:styleId="69">
    <w:name w:val="正文文本 Char2"/>
    <w:link w:val="16"/>
    <w:qFormat/>
    <w:uiPriority w:val="99"/>
    <w:rPr>
      <w:kern w:val="2"/>
      <w:sz w:val="24"/>
      <w:szCs w:val="24"/>
    </w:rPr>
  </w:style>
  <w:style w:type="character" w:customStyle="1" w:styleId="70">
    <w:name w:val="日期 Char"/>
    <w:basedOn w:val="45"/>
    <w:link w:val="24"/>
    <w:qFormat/>
    <w:uiPriority w:val="0"/>
    <w:rPr>
      <w:rFonts w:eastAsia="楷体_GB2312" w:asciiTheme="minorHAnsi" w:hAnsiTheme="minorHAnsi" w:cstheme="minorBidi"/>
      <w:kern w:val="2"/>
      <w:sz w:val="32"/>
      <w:szCs w:val="22"/>
    </w:rPr>
  </w:style>
  <w:style w:type="character" w:customStyle="1" w:styleId="71">
    <w:name w:val="纯文本 Char"/>
    <w:link w:val="23"/>
    <w:qFormat/>
    <w:uiPriority w:val="0"/>
    <w:rPr>
      <w:rFonts w:ascii="宋体" w:hAnsi="Courier New" w:cstheme="minorBidi"/>
      <w:kern w:val="2"/>
      <w:sz w:val="21"/>
      <w:szCs w:val="24"/>
    </w:rPr>
  </w:style>
  <w:style w:type="character" w:customStyle="1" w:styleId="72">
    <w:name w:val="批注框文本 Char"/>
    <w:basedOn w:val="45"/>
    <w:link w:val="27"/>
    <w:qFormat/>
    <w:uiPriority w:val="0"/>
    <w:rPr>
      <w:kern w:val="2"/>
      <w:sz w:val="18"/>
      <w:szCs w:val="18"/>
    </w:rPr>
  </w:style>
  <w:style w:type="character" w:customStyle="1" w:styleId="73">
    <w:name w:val="页脚 Char"/>
    <w:basedOn w:val="45"/>
    <w:link w:val="28"/>
    <w:qFormat/>
    <w:uiPriority w:val="99"/>
    <w:rPr>
      <w:kern w:val="2"/>
      <w:sz w:val="18"/>
      <w:szCs w:val="24"/>
    </w:rPr>
  </w:style>
  <w:style w:type="character" w:customStyle="1" w:styleId="74">
    <w:name w:val="页眉 Char"/>
    <w:basedOn w:val="45"/>
    <w:link w:val="29"/>
    <w:qFormat/>
    <w:uiPriority w:val="0"/>
    <w:rPr>
      <w:kern w:val="2"/>
      <w:sz w:val="18"/>
      <w:szCs w:val="24"/>
    </w:rPr>
  </w:style>
  <w:style w:type="character" w:customStyle="1" w:styleId="75">
    <w:name w:val="正文文本缩进 3 Char"/>
    <w:basedOn w:val="45"/>
    <w:link w:val="35"/>
    <w:qFormat/>
    <w:uiPriority w:val="0"/>
    <w:rPr>
      <w:rFonts w:eastAsia="Copperplate Gothic Bold"/>
      <w:kern w:val="2"/>
      <w:sz w:val="16"/>
      <w:szCs w:val="16"/>
    </w:rPr>
  </w:style>
  <w:style w:type="character" w:customStyle="1" w:styleId="76">
    <w:name w:val="批注主题 Char"/>
    <w:basedOn w:val="68"/>
    <w:link w:val="40"/>
    <w:qFormat/>
    <w:uiPriority w:val="0"/>
    <w:rPr>
      <w:b/>
      <w:bCs/>
      <w:kern w:val="2"/>
      <w:sz w:val="21"/>
      <w:szCs w:val="24"/>
    </w:rPr>
  </w:style>
  <w:style w:type="character" w:customStyle="1" w:styleId="77">
    <w:name w:val="正文首行缩进 Char"/>
    <w:basedOn w:val="78"/>
    <w:link w:val="41"/>
    <w:qFormat/>
    <w:uiPriority w:val="0"/>
    <w:rPr>
      <w:kern w:val="2"/>
      <w:sz w:val="24"/>
      <w:szCs w:val="24"/>
    </w:rPr>
  </w:style>
  <w:style w:type="character" w:customStyle="1" w:styleId="78">
    <w:name w:val="正文文本 Char"/>
    <w:basedOn w:val="45"/>
    <w:qFormat/>
    <w:uiPriority w:val="0"/>
    <w:rPr>
      <w:kern w:val="2"/>
      <w:sz w:val="21"/>
      <w:szCs w:val="24"/>
    </w:rPr>
  </w:style>
  <w:style w:type="character" w:customStyle="1" w:styleId="79">
    <w:name w:val="正文首行缩进 2 Char"/>
    <w:basedOn w:val="57"/>
    <w:link w:val="42"/>
    <w:qFormat/>
    <w:uiPriority w:val="0"/>
    <w:rPr>
      <w:kern w:val="2"/>
      <w:sz w:val="21"/>
      <w:szCs w:val="24"/>
    </w:rPr>
  </w:style>
  <w:style w:type="paragraph" w:customStyle="1" w:styleId="80">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8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82">
    <w:name w:val="List Paragraph"/>
    <w:basedOn w:val="1"/>
    <w:link w:val="83"/>
    <w:qFormat/>
    <w:uiPriority w:val="34"/>
    <w:pPr>
      <w:ind w:firstLine="420" w:firstLineChars="200"/>
    </w:pPr>
    <w:rPr>
      <w:rFonts w:ascii="Calibri" w:hAnsi="Calibri"/>
      <w:szCs w:val="22"/>
    </w:rPr>
  </w:style>
  <w:style w:type="character" w:customStyle="1" w:styleId="83">
    <w:name w:val="列出段落 Char"/>
    <w:link w:val="82"/>
    <w:qFormat/>
    <w:uiPriority w:val="34"/>
    <w:rPr>
      <w:rFonts w:ascii="Calibri" w:hAnsi="Calibri"/>
      <w:kern w:val="2"/>
      <w:sz w:val="21"/>
      <w:szCs w:val="22"/>
    </w:rPr>
  </w:style>
  <w:style w:type="paragraph" w:customStyle="1" w:styleId="8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4"/>
    <w:qFormat/>
    <w:uiPriority w:val="0"/>
    <w:rPr>
      <w:rFonts w:ascii="Times New Roman" w:hAnsi="Times New Roman" w:eastAsia="宋体" w:cs="Times New Roman"/>
      <w:sz w:val="21"/>
      <w:szCs w:val="22"/>
      <w:lang w:val="en-US" w:eastAsia="zh-CN" w:bidi="ar-SA"/>
    </w:rPr>
  </w:style>
  <w:style w:type="paragraph" w:customStyle="1" w:styleId="8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_3"/>
    <w:basedOn w:val="91"/>
    <w:qFormat/>
    <w:uiPriority w:val="0"/>
    <w:pPr>
      <w:widowControl/>
      <w:jc w:val="left"/>
    </w:pPr>
    <w:rPr>
      <w:rFonts w:ascii="宋体" w:hAnsi="Courier New" w:eastAsiaTheme="minorEastAsia" w:cstheme="minorBidi"/>
      <w:szCs w:val="21"/>
    </w:rPr>
  </w:style>
  <w:style w:type="paragraph" w:customStyle="1" w:styleId="93">
    <w:name w:val="纯文本_0_1"/>
    <w:basedOn w:val="1"/>
    <w:qFormat/>
    <w:uiPriority w:val="0"/>
    <w:pPr>
      <w:widowControl/>
      <w:jc w:val="left"/>
    </w:pPr>
    <w:rPr>
      <w:rFonts w:ascii="宋体" w:hAnsi="Courier New" w:eastAsiaTheme="minorEastAsia" w:cstheme="minorBidi"/>
      <w:szCs w:val="21"/>
    </w:rPr>
  </w:style>
  <w:style w:type="paragraph" w:customStyle="1" w:styleId="9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font21"/>
    <w:basedOn w:val="45"/>
    <w:qFormat/>
    <w:uiPriority w:val="0"/>
    <w:rPr>
      <w:rFonts w:hint="default" w:ascii="Arial" w:hAnsi="Arial" w:cs="Arial"/>
      <w:color w:val="000000"/>
      <w:sz w:val="20"/>
      <w:szCs w:val="20"/>
      <w:u w:val="none"/>
    </w:rPr>
  </w:style>
  <w:style w:type="character" w:customStyle="1" w:styleId="99">
    <w:name w:val="font01"/>
    <w:basedOn w:val="45"/>
    <w:qFormat/>
    <w:uiPriority w:val="0"/>
    <w:rPr>
      <w:rFonts w:hint="eastAsia" w:ascii="宋体" w:hAnsi="宋体" w:eastAsia="宋体" w:cs="宋体"/>
      <w:color w:val="000000"/>
      <w:sz w:val="20"/>
      <w:szCs w:val="20"/>
      <w:u w:val="none"/>
    </w:rPr>
  </w:style>
  <w:style w:type="paragraph" w:customStyle="1" w:styleId="100">
    <w:name w:val="纯文本1"/>
    <w:basedOn w:val="101"/>
    <w:qFormat/>
    <w:uiPriority w:val="0"/>
    <w:pPr>
      <w:widowControl/>
      <w:jc w:val="left"/>
    </w:pPr>
    <w:rPr>
      <w:rFonts w:ascii="宋体" w:hAnsi="Courier New"/>
    </w:rPr>
  </w:style>
  <w:style w:type="paragraph" w:customStyle="1" w:styleId="10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
    <w:name w:val="Table Paragraph"/>
    <w:basedOn w:val="1"/>
    <w:qFormat/>
    <w:uiPriority w:val="1"/>
    <w:rPr>
      <w:rFonts w:ascii="宋体" w:hAnsi="宋体" w:cs="宋体"/>
    </w:rPr>
  </w:style>
  <w:style w:type="paragraph" w:customStyle="1" w:styleId="103">
    <w:name w:val="WPSOffice手动目录 1"/>
    <w:qFormat/>
    <w:uiPriority w:val="0"/>
    <w:rPr>
      <w:rFonts w:ascii="Times New Roman" w:hAnsi="Times New Roman" w:eastAsia="宋体" w:cs="Times New Roman"/>
      <w:lang w:val="en-US" w:eastAsia="zh-CN" w:bidi="ar-SA"/>
    </w:rPr>
  </w:style>
  <w:style w:type="character" w:customStyle="1" w:styleId="104">
    <w:name w:val="标题 1 Char Char"/>
    <w:basedOn w:val="45"/>
    <w:qFormat/>
    <w:uiPriority w:val="0"/>
    <w:rPr>
      <w:rFonts w:eastAsia="宋体"/>
      <w:b/>
      <w:spacing w:val="-2"/>
      <w:sz w:val="24"/>
      <w:lang w:val="en-US" w:eastAsia="zh-CN" w:bidi="ar-SA"/>
    </w:rPr>
  </w:style>
  <w:style w:type="paragraph" w:customStyle="1" w:styleId="10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6">
    <w:name w:val="表格文字"/>
    <w:basedOn w:val="1"/>
    <w:next w:val="16"/>
    <w:qFormat/>
    <w:uiPriority w:val="0"/>
    <w:pPr>
      <w:widowControl/>
      <w:jc w:val="center"/>
    </w:pPr>
    <w:rPr>
      <w:rFonts w:ascii="宋体" w:hAnsi="宋体" w:cs="宋体"/>
      <w:snapToGrid w:val="0"/>
      <w:szCs w:val="21"/>
    </w:rPr>
  </w:style>
  <w:style w:type="character" w:customStyle="1" w:styleId="107">
    <w:name w:val="标题 4 Char Char Char Char"/>
    <w:qFormat/>
    <w:uiPriority w:val="0"/>
    <w:rPr>
      <w:rFonts w:eastAsia="楷体_GB2312"/>
      <w:b/>
      <w:snapToGrid w:val="0"/>
      <w:sz w:val="24"/>
      <w:lang w:val="en-US" w:eastAsia="zh-CN" w:bidi="ar-SA"/>
    </w:rPr>
  </w:style>
  <w:style w:type="paragraph" w:customStyle="1" w:styleId="108">
    <w:name w:val="Other|1"/>
    <w:basedOn w:val="1"/>
    <w:qFormat/>
    <w:uiPriority w:val="0"/>
    <w:pPr>
      <w:spacing w:line="336" w:lineRule="auto"/>
    </w:pPr>
    <w:rPr>
      <w:rFonts w:ascii="宋体" w:hAnsi="宋体" w:cs="宋体"/>
      <w:sz w:val="11"/>
      <w:szCs w:val="11"/>
      <w:lang w:val="zh-TW" w:eastAsia="zh-TW" w:bidi="zh-TW"/>
    </w:rPr>
  </w:style>
  <w:style w:type="paragraph" w:customStyle="1" w:styleId="109">
    <w:name w:val="样式 标题 2 + Times New Roman 四号 非加粗 段前: 5 磅 段后: 0 磅 行距: 固定值 20..."/>
    <w:basedOn w:val="3"/>
    <w:qFormat/>
    <w:uiPriority w:val="0"/>
    <w:pPr>
      <w:spacing w:before="100" w:line="400" w:lineRule="exact"/>
    </w:pPr>
    <w:rPr>
      <w:rFonts w:ascii="Times New Roman" w:hAnsi="Times New Roman" w:cs="宋体"/>
      <w:sz w:val="28"/>
      <w:szCs w:val="20"/>
    </w:rPr>
  </w:style>
  <w:style w:type="paragraph" w:customStyle="1" w:styleId="110">
    <w:name w:val="_Style 1"/>
    <w:qFormat/>
    <w:uiPriority w:val="0"/>
    <w:rPr>
      <w:rFonts w:ascii="Calibri" w:hAnsi="Calibri" w:eastAsia="宋体" w:cs="Times New Roman"/>
      <w:kern w:val="2"/>
      <w:sz w:val="28"/>
      <w:szCs w:val="22"/>
      <w:lang w:val="en-US" w:eastAsia="zh-CN" w:bidi="ar-SA"/>
    </w:rPr>
  </w:style>
  <w:style w:type="paragraph" w:customStyle="1" w:styleId="111">
    <w:name w:val="标题 4_0_0"/>
    <w:basedOn w:val="112"/>
    <w:next w:val="113"/>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1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5">
    <w:name w:val="Unresolved Mention"/>
    <w:basedOn w:val="45"/>
    <w:semiHidden/>
    <w:unhideWhenUsed/>
    <w:qFormat/>
    <w:uiPriority w:val="99"/>
    <w:rPr>
      <w:color w:val="605E5C"/>
      <w:shd w:val="clear" w:color="auto" w:fill="E1DFDD"/>
    </w:rPr>
  </w:style>
  <w:style w:type="character" w:customStyle="1" w:styleId="116">
    <w:name w:val="纯文本 Char2"/>
    <w:qFormat/>
    <w:uiPriority w:val="99"/>
    <w:rPr>
      <w:rFonts w:ascii="宋体" w:hAnsi="Courier New"/>
      <w:kern w:val="2"/>
      <w:sz w:val="21"/>
    </w:rPr>
  </w:style>
  <w:style w:type="paragraph" w:customStyle="1" w:styleId="11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8">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9">
    <w:name w:val="jbox-icon"/>
    <w:basedOn w:val="45"/>
    <w:qFormat/>
    <w:uiPriority w:val="0"/>
  </w:style>
  <w:style w:type="character" w:customStyle="1" w:styleId="120">
    <w:name w:val="标题 5 Char"/>
    <w:basedOn w:val="45"/>
    <w:semiHidden/>
    <w:qFormat/>
    <w:uiPriority w:val="9"/>
    <w:rPr>
      <w:b/>
      <w:bCs/>
      <w:kern w:val="2"/>
      <w:sz w:val="28"/>
      <w:szCs w:val="28"/>
    </w:rPr>
  </w:style>
  <w:style w:type="character" w:customStyle="1" w:styleId="121">
    <w:name w:val="标题 6 Char"/>
    <w:basedOn w:val="45"/>
    <w:semiHidden/>
    <w:qFormat/>
    <w:uiPriority w:val="9"/>
    <w:rPr>
      <w:rFonts w:asciiTheme="majorHAnsi" w:hAnsiTheme="majorHAnsi" w:eastAsiaTheme="majorEastAsia" w:cstheme="majorBidi"/>
      <w:b/>
      <w:bCs/>
      <w:kern w:val="2"/>
      <w:sz w:val="24"/>
      <w:szCs w:val="24"/>
    </w:rPr>
  </w:style>
  <w:style w:type="character" w:customStyle="1" w:styleId="122">
    <w:name w:val="标题 7 Char"/>
    <w:basedOn w:val="45"/>
    <w:semiHidden/>
    <w:qFormat/>
    <w:uiPriority w:val="9"/>
    <w:rPr>
      <w:b/>
      <w:bCs/>
      <w:kern w:val="2"/>
      <w:sz w:val="24"/>
      <w:szCs w:val="24"/>
    </w:rPr>
  </w:style>
  <w:style w:type="character" w:customStyle="1" w:styleId="123">
    <w:name w:val="标题 8 Char"/>
    <w:basedOn w:val="45"/>
    <w:semiHidden/>
    <w:qFormat/>
    <w:uiPriority w:val="9"/>
    <w:rPr>
      <w:rFonts w:asciiTheme="majorHAnsi" w:hAnsiTheme="majorHAnsi" w:eastAsiaTheme="majorEastAsia" w:cstheme="majorBidi"/>
      <w:kern w:val="2"/>
      <w:sz w:val="24"/>
      <w:szCs w:val="24"/>
    </w:rPr>
  </w:style>
  <w:style w:type="character" w:customStyle="1" w:styleId="124">
    <w:name w:val="标题 9 Char"/>
    <w:basedOn w:val="45"/>
    <w:semiHidden/>
    <w:qFormat/>
    <w:uiPriority w:val="9"/>
    <w:rPr>
      <w:rFonts w:asciiTheme="majorHAnsi" w:hAnsiTheme="majorHAnsi" w:eastAsiaTheme="majorEastAsia" w:cstheme="majorBidi"/>
      <w:kern w:val="2"/>
      <w:sz w:val="21"/>
      <w:szCs w:val="21"/>
    </w:rPr>
  </w:style>
  <w:style w:type="character" w:customStyle="1" w:styleId="125">
    <w:name w:val="标题 1 Char"/>
    <w:basedOn w:val="45"/>
    <w:qFormat/>
    <w:uiPriority w:val="9"/>
    <w:rPr>
      <w:b/>
      <w:bCs/>
      <w:kern w:val="44"/>
      <w:sz w:val="44"/>
      <w:szCs w:val="44"/>
    </w:rPr>
  </w:style>
  <w:style w:type="character" w:customStyle="1" w:styleId="126">
    <w:name w:val="纯文本 Char4"/>
    <w:qFormat/>
    <w:uiPriority w:val="0"/>
    <w:rPr>
      <w:rFonts w:ascii="宋体" w:hAnsi="Courier New"/>
      <w:sz w:val="24"/>
      <w:szCs w:val="24"/>
    </w:rPr>
  </w:style>
  <w:style w:type="character" w:customStyle="1" w:styleId="127">
    <w:name w:val="正文缩进 字符"/>
    <w:qFormat/>
    <w:uiPriority w:val="0"/>
    <w:rPr>
      <w:kern w:val="2"/>
      <w:sz w:val="21"/>
      <w:szCs w:val="24"/>
    </w:rPr>
  </w:style>
  <w:style w:type="character" w:customStyle="1" w:styleId="128">
    <w:name w:val="文档结构图 Char1"/>
    <w:link w:val="13"/>
    <w:qFormat/>
    <w:uiPriority w:val="0"/>
    <w:rPr>
      <w:szCs w:val="24"/>
      <w:shd w:val="clear" w:color="auto" w:fill="000080"/>
      <w:lang w:val="zh-CN" w:eastAsia="zh-CN"/>
    </w:rPr>
  </w:style>
  <w:style w:type="character" w:customStyle="1" w:styleId="129">
    <w:name w:val="文档结构图 Char"/>
    <w:basedOn w:val="45"/>
    <w:semiHidden/>
    <w:qFormat/>
    <w:uiPriority w:val="99"/>
    <w:rPr>
      <w:rFonts w:ascii="Microsoft YaHei UI" w:eastAsia="Microsoft YaHei UI"/>
      <w:kern w:val="2"/>
      <w:sz w:val="18"/>
      <w:szCs w:val="18"/>
    </w:rPr>
  </w:style>
  <w:style w:type="character" w:customStyle="1" w:styleId="130">
    <w:name w:val="正文文本 3 Char"/>
    <w:basedOn w:val="45"/>
    <w:link w:val="15"/>
    <w:qFormat/>
    <w:uiPriority w:val="0"/>
    <w:rPr>
      <w:rFonts w:ascii="宋体"/>
      <w:kern w:val="2"/>
      <w:sz w:val="24"/>
    </w:rPr>
  </w:style>
  <w:style w:type="character" w:customStyle="1" w:styleId="131">
    <w:name w:val="纯文本 字符"/>
    <w:qFormat/>
    <w:uiPriority w:val="0"/>
    <w:rPr>
      <w:rFonts w:ascii="宋体" w:hAnsi="Courier New"/>
      <w:kern w:val="2"/>
      <w:sz w:val="21"/>
    </w:rPr>
  </w:style>
  <w:style w:type="character" w:customStyle="1" w:styleId="132">
    <w:name w:val="正文文本缩进 2 Char"/>
    <w:basedOn w:val="45"/>
    <w:link w:val="26"/>
    <w:qFormat/>
    <w:uiPriority w:val="0"/>
    <w:rPr>
      <w:kern w:val="2"/>
      <w:sz w:val="21"/>
      <w:szCs w:val="24"/>
    </w:rPr>
  </w:style>
  <w:style w:type="character" w:customStyle="1" w:styleId="133">
    <w:name w:val="批注框文本 字符"/>
    <w:qFormat/>
    <w:uiPriority w:val="0"/>
    <w:rPr>
      <w:kern w:val="2"/>
      <w:sz w:val="18"/>
      <w:szCs w:val="18"/>
      <w:lang w:val="zh-CN" w:eastAsia="zh-CN"/>
    </w:rPr>
  </w:style>
  <w:style w:type="character" w:customStyle="1" w:styleId="134">
    <w:name w:val="页脚 字符"/>
    <w:qFormat/>
    <w:uiPriority w:val="0"/>
    <w:rPr>
      <w:kern w:val="2"/>
      <w:sz w:val="18"/>
      <w:szCs w:val="18"/>
    </w:rPr>
  </w:style>
  <w:style w:type="character" w:customStyle="1" w:styleId="135">
    <w:name w:val="副标题 Char1"/>
    <w:link w:val="32"/>
    <w:qFormat/>
    <w:uiPriority w:val="0"/>
    <w:rPr>
      <w:rFonts w:ascii="Cambria" w:hAnsi="Cambria"/>
      <w:b/>
      <w:bCs/>
      <w:kern w:val="28"/>
      <w:sz w:val="32"/>
      <w:szCs w:val="32"/>
      <w:lang w:val="zh-CN" w:eastAsia="zh-CN"/>
    </w:rPr>
  </w:style>
  <w:style w:type="character" w:customStyle="1" w:styleId="136">
    <w:name w:val="副标题 Char"/>
    <w:basedOn w:val="45"/>
    <w:qFormat/>
    <w:uiPriority w:val="11"/>
    <w:rPr>
      <w:rFonts w:asciiTheme="majorHAnsi" w:hAnsiTheme="majorHAnsi" w:cstheme="majorBidi"/>
      <w:b/>
      <w:bCs/>
      <w:kern w:val="28"/>
      <w:sz w:val="32"/>
      <w:szCs w:val="32"/>
    </w:rPr>
  </w:style>
  <w:style w:type="character" w:customStyle="1" w:styleId="137">
    <w:name w:val="脚注文本 Char"/>
    <w:basedOn w:val="45"/>
    <w:link w:val="33"/>
    <w:semiHidden/>
    <w:qFormat/>
    <w:uiPriority w:val="0"/>
    <w:rPr>
      <w:rFonts w:eastAsia="仿宋_GB2312"/>
      <w:kern w:val="2"/>
      <w:sz w:val="18"/>
    </w:rPr>
  </w:style>
  <w:style w:type="character" w:customStyle="1" w:styleId="138">
    <w:name w:val="正文文本 2 Char"/>
    <w:basedOn w:val="45"/>
    <w:link w:val="37"/>
    <w:qFormat/>
    <w:uiPriority w:val="0"/>
    <w:rPr>
      <w:kern w:val="2"/>
      <w:sz w:val="21"/>
      <w:szCs w:val="24"/>
    </w:rPr>
  </w:style>
  <w:style w:type="character" w:customStyle="1" w:styleId="139">
    <w:name w:val="标题 Char1"/>
    <w:link w:val="39"/>
    <w:qFormat/>
    <w:uiPriority w:val="0"/>
    <w:rPr>
      <w:rFonts w:ascii="Arial" w:hAnsi="Arial"/>
      <w:b/>
      <w:sz w:val="32"/>
    </w:rPr>
  </w:style>
  <w:style w:type="character" w:customStyle="1" w:styleId="140">
    <w:name w:val="标题 Char"/>
    <w:basedOn w:val="45"/>
    <w:qFormat/>
    <w:uiPriority w:val="10"/>
    <w:rPr>
      <w:rFonts w:asciiTheme="majorHAnsi" w:hAnsiTheme="majorHAnsi" w:cstheme="majorBidi"/>
      <w:b/>
      <w:bCs/>
      <w:kern w:val="2"/>
      <w:sz w:val="32"/>
      <w:szCs w:val="32"/>
    </w:rPr>
  </w:style>
  <w:style w:type="character" w:customStyle="1" w:styleId="141">
    <w:name w:val="批注主题 字符"/>
    <w:qFormat/>
    <w:uiPriority w:val="0"/>
    <w:rPr>
      <w:rFonts w:ascii="宋体"/>
      <w:b/>
      <w:bCs/>
      <w:sz w:val="28"/>
      <w:lang w:val="zh-CN" w:eastAsia="zh-CN"/>
    </w:rPr>
  </w:style>
  <w:style w:type="character" w:customStyle="1" w:styleId="142">
    <w:name w:val="font161"/>
    <w:qFormat/>
    <w:uiPriority w:val="0"/>
    <w:rPr>
      <w:b/>
      <w:bCs/>
      <w:sz w:val="32"/>
      <w:szCs w:val="32"/>
    </w:rPr>
  </w:style>
  <w:style w:type="character" w:customStyle="1" w:styleId="143">
    <w:name w:val="标题5 Char Char"/>
    <w:link w:val="144"/>
    <w:qFormat/>
    <w:uiPriority w:val="0"/>
    <w:rPr>
      <w:rFonts w:ascii="Arial" w:hAnsi="Arial"/>
      <w:b/>
      <w:bCs/>
      <w:sz w:val="24"/>
      <w:szCs w:val="32"/>
    </w:rPr>
  </w:style>
  <w:style w:type="paragraph" w:customStyle="1" w:styleId="144">
    <w:name w:val="标题5"/>
    <w:basedOn w:val="4"/>
    <w:link w:val="143"/>
    <w:qFormat/>
    <w:uiPriority w:val="0"/>
    <w:pPr>
      <w:tabs>
        <w:tab w:val="clear" w:pos="8280"/>
      </w:tabs>
      <w:spacing w:line="413" w:lineRule="auto"/>
    </w:pPr>
    <w:rPr>
      <w:rFonts w:ascii="Arial" w:hAnsi="Arial"/>
      <w:b/>
      <w:kern w:val="0"/>
      <w:sz w:val="24"/>
    </w:rPr>
  </w:style>
  <w:style w:type="character" w:customStyle="1" w:styleId="145">
    <w:name w:val="正文文字4 Char Char"/>
    <w:qFormat/>
    <w:uiPriority w:val="0"/>
    <w:rPr>
      <w:rFonts w:eastAsia="宋体"/>
      <w:kern w:val="2"/>
      <w:sz w:val="21"/>
      <w:szCs w:val="24"/>
      <w:lang w:val="en-US" w:eastAsia="zh-CN" w:bidi="ar-SA"/>
    </w:rPr>
  </w:style>
  <w:style w:type="character" w:customStyle="1" w:styleId="146">
    <w:name w:val="普通文字 Char Char1"/>
    <w:qFormat/>
    <w:uiPriority w:val="0"/>
    <w:rPr>
      <w:rFonts w:ascii="宋体" w:hAnsi="Courier New" w:eastAsia="宋体"/>
      <w:kern w:val="2"/>
      <w:sz w:val="21"/>
      <w:lang w:val="en-US" w:eastAsia="zh-CN" w:bidi="ar-SA"/>
    </w:rPr>
  </w:style>
  <w:style w:type="character" w:customStyle="1" w:styleId="147">
    <w:name w:val="明显引用 Char1"/>
    <w:link w:val="148"/>
    <w:qFormat/>
    <w:uiPriority w:val="0"/>
    <w:rPr>
      <w:b/>
      <w:bCs/>
      <w:i/>
      <w:iCs/>
      <w:color w:val="4F81BD"/>
      <w:kern w:val="2"/>
      <w:sz w:val="21"/>
      <w:szCs w:val="22"/>
    </w:rPr>
  </w:style>
  <w:style w:type="paragraph" w:styleId="148">
    <w:name w:val="Intense Quote"/>
    <w:basedOn w:val="1"/>
    <w:next w:val="1"/>
    <w:link w:val="147"/>
    <w:qFormat/>
    <w:uiPriority w:val="0"/>
    <w:pPr>
      <w:pBdr>
        <w:bottom w:val="single" w:color="4F81BD" w:sz="4" w:space="4"/>
      </w:pBdr>
      <w:spacing w:before="200" w:after="280"/>
      <w:ind w:left="936" w:right="936"/>
    </w:pPr>
    <w:rPr>
      <w:b/>
      <w:bCs/>
      <w:i/>
      <w:iCs/>
      <w:color w:val="4F81BD"/>
      <w:szCs w:val="22"/>
    </w:rPr>
  </w:style>
  <w:style w:type="character" w:customStyle="1" w:styleId="149">
    <w:name w:val="明显引用 Char"/>
    <w:basedOn w:val="45"/>
    <w:qFormat/>
    <w:uiPriority w:val="30"/>
    <w:rPr>
      <w:i/>
      <w:iCs/>
      <w:color w:val="5B9BD5" w:themeColor="accent1"/>
      <w:kern w:val="2"/>
      <w:sz w:val="21"/>
      <w:szCs w:val="24"/>
      <w14:textFill>
        <w14:solidFill>
          <w14:schemeClr w14:val="accent1"/>
        </w14:solidFill>
      </w14:textFill>
    </w:rPr>
  </w:style>
  <w:style w:type="character" w:customStyle="1" w:styleId="150">
    <w:name w:val="普通文字 Char Char"/>
    <w:qFormat/>
    <w:uiPriority w:val="0"/>
    <w:rPr>
      <w:rFonts w:ascii="宋体" w:hAnsi="Courier New" w:eastAsia="宋体"/>
      <w:kern w:val="2"/>
      <w:sz w:val="21"/>
      <w:lang w:val="en-US" w:eastAsia="zh-CN" w:bidi="ar-SA"/>
    </w:rPr>
  </w:style>
  <w:style w:type="character" w:customStyle="1" w:styleId="151">
    <w:name w:val="fx_label"/>
    <w:qFormat/>
    <w:uiPriority w:val="0"/>
  </w:style>
  <w:style w:type="character" w:customStyle="1" w:styleId="152">
    <w:name w:val="标题4 Char Char"/>
    <w:link w:val="153"/>
    <w:qFormat/>
    <w:uiPriority w:val="0"/>
    <w:rPr>
      <w:rFonts w:eastAsia="仿宋_GB2312"/>
      <w:kern w:val="2"/>
      <w:sz w:val="32"/>
    </w:rPr>
  </w:style>
  <w:style w:type="paragraph" w:customStyle="1" w:styleId="153">
    <w:name w:val="标题4"/>
    <w:basedOn w:val="1"/>
    <w:link w:val="152"/>
    <w:qFormat/>
    <w:uiPriority w:val="0"/>
    <w:rPr>
      <w:rFonts w:eastAsia="仿宋_GB2312"/>
      <w:sz w:val="32"/>
      <w:szCs w:val="20"/>
    </w:rPr>
  </w:style>
  <w:style w:type="character" w:customStyle="1" w:styleId="154">
    <w:name w:val="二 Char1"/>
    <w:qFormat/>
    <w:uiPriority w:val="0"/>
    <w:rPr>
      <w:rFonts w:eastAsia="宋体"/>
      <w:kern w:val="2"/>
      <w:sz w:val="21"/>
      <w:szCs w:val="24"/>
      <w:lang w:val="en-US" w:eastAsia="zh-CN" w:bidi="ar-SA"/>
    </w:rPr>
  </w:style>
  <w:style w:type="character" w:customStyle="1" w:styleId="155">
    <w:name w:val="引用 Char1"/>
    <w:link w:val="156"/>
    <w:qFormat/>
    <w:uiPriority w:val="0"/>
    <w:rPr>
      <w:i/>
      <w:iCs/>
      <w:color w:val="000000"/>
      <w:kern w:val="2"/>
      <w:sz w:val="21"/>
      <w:szCs w:val="22"/>
    </w:rPr>
  </w:style>
  <w:style w:type="paragraph" w:styleId="156">
    <w:name w:val="Quote"/>
    <w:basedOn w:val="1"/>
    <w:next w:val="1"/>
    <w:link w:val="155"/>
    <w:qFormat/>
    <w:uiPriority w:val="0"/>
    <w:rPr>
      <w:i/>
      <w:iCs/>
      <w:color w:val="000000"/>
      <w:szCs w:val="22"/>
    </w:rPr>
  </w:style>
  <w:style w:type="character" w:customStyle="1" w:styleId="157">
    <w:name w:val="引用 Char"/>
    <w:basedOn w:val="45"/>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8">
    <w:name w:val="htd01"/>
    <w:qFormat/>
    <w:uiPriority w:val="0"/>
  </w:style>
  <w:style w:type="character" w:customStyle="1" w:styleId="159">
    <w:name w:val="Char Char1"/>
    <w:qFormat/>
    <w:uiPriority w:val="0"/>
    <w:rPr>
      <w:rFonts w:ascii="Arial" w:hAnsi="Arial" w:eastAsia="黑体"/>
      <w:b/>
      <w:bCs/>
      <w:kern w:val="2"/>
      <w:sz w:val="32"/>
      <w:szCs w:val="32"/>
      <w:lang w:val="en-US" w:eastAsia="zh-CN" w:bidi="ar-SA"/>
    </w:rPr>
  </w:style>
  <w:style w:type="character" w:customStyle="1" w:styleId="160">
    <w:name w:val="二 Char"/>
    <w:qFormat/>
    <w:uiPriority w:val="0"/>
    <w:rPr>
      <w:rFonts w:eastAsia="仿宋_GB2312"/>
      <w:kern w:val="2"/>
      <w:sz w:val="32"/>
      <w:lang w:val="en-US" w:eastAsia="zh-CN" w:bidi="ar-SA"/>
    </w:rPr>
  </w:style>
  <w:style w:type="character" w:customStyle="1" w:styleId="161">
    <w:name w:val="Char Char10"/>
    <w:qFormat/>
    <w:locked/>
    <w:uiPriority w:val="0"/>
    <w:rPr>
      <w:rFonts w:ascii="宋体" w:hAnsi="宋体" w:eastAsia="宋体"/>
      <w:kern w:val="2"/>
      <w:sz w:val="21"/>
      <w:szCs w:val="24"/>
      <w:lang w:val="en-US" w:eastAsia="zh-CN" w:bidi="ar-SA"/>
    </w:rPr>
  </w:style>
  <w:style w:type="character" w:customStyle="1" w:styleId="162">
    <w:name w:val="apple-converted-space"/>
    <w:qFormat/>
    <w:uiPriority w:val="0"/>
  </w:style>
  <w:style w:type="paragraph" w:customStyle="1" w:styleId="163">
    <w:name w:val="表格"/>
    <w:basedOn w:val="1"/>
    <w:qFormat/>
    <w:uiPriority w:val="0"/>
    <w:pPr>
      <w:jc w:val="center"/>
      <w:textAlignment w:val="center"/>
    </w:pPr>
    <w:rPr>
      <w:rFonts w:ascii="华文细黑" w:hAnsi="华文细黑"/>
      <w:kern w:val="0"/>
      <w:szCs w:val="20"/>
    </w:rPr>
  </w:style>
  <w:style w:type="paragraph" w:customStyle="1" w:styleId="164">
    <w:name w:val="Char1"/>
    <w:basedOn w:val="1"/>
    <w:qFormat/>
    <w:uiPriority w:val="0"/>
    <w:pPr>
      <w:jc w:val="center"/>
    </w:pPr>
    <w:rPr>
      <w:rFonts w:ascii="仿宋_GB2312" w:eastAsia="仿宋_GB2312"/>
      <w:b/>
      <w:kern w:val="0"/>
      <w:sz w:val="32"/>
      <w:szCs w:val="32"/>
      <w:lang w:val="en-GB"/>
    </w:rPr>
  </w:style>
  <w:style w:type="paragraph" w:customStyle="1" w:styleId="165">
    <w:name w:val="Char Char Char"/>
    <w:basedOn w:val="1"/>
    <w:qFormat/>
    <w:uiPriority w:val="0"/>
    <w:rPr>
      <w:szCs w:val="20"/>
    </w:rPr>
  </w:style>
  <w:style w:type="paragraph" w:customStyle="1" w:styleId="166">
    <w:name w:val="Char"/>
    <w:basedOn w:val="1"/>
    <w:qFormat/>
    <w:uiPriority w:val="0"/>
    <w:pPr>
      <w:tabs>
        <w:tab w:val="left" w:pos="432"/>
      </w:tabs>
      <w:spacing w:beforeLines="50" w:afterLines="50"/>
      <w:ind w:left="432" w:hanging="432"/>
    </w:pPr>
    <w:rPr>
      <w:rFonts w:ascii="仿宋_GB2312" w:eastAsia="仿宋_GB2312"/>
      <w:sz w:val="24"/>
    </w:rPr>
  </w:style>
  <w:style w:type="paragraph" w:customStyle="1" w:styleId="167">
    <w:name w:val="Char2"/>
    <w:basedOn w:val="1"/>
    <w:qFormat/>
    <w:uiPriority w:val="0"/>
    <w:rPr>
      <w:rFonts w:ascii="仿宋_GB2312" w:eastAsia="仿宋_GB2312"/>
      <w:b/>
      <w:sz w:val="32"/>
      <w:szCs w:val="32"/>
    </w:rPr>
  </w:style>
  <w:style w:type="paragraph" w:customStyle="1" w:styleId="168">
    <w:name w:val="样式 样式 样式1 + 首行缩进:  2 字符 + 左侧:  0.74 厘米"/>
    <w:basedOn w:val="105"/>
    <w:qFormat/>
    <w:uiPriority w:val="0"/>
    <w:pPr>
      <w:ind w:firstLine="200"/>
    </w:pPr>
  </w:style>
  <w:style w:type="paragraph" w:customStyle="1" w:styleId="1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70">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71">
    <w:name w:val="样式 标题 3 + 段前: 7.8 磅"/>
    <w:basedOn w:val="4"/>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4">
    <w:name w:val="样式 标题 3 + Arial"/>
    <w:basedOn w:val="4"/>
    <w:qFormat/>
    <w:uiPriority w:val="0"/>
    <w:pPr>
      <w:tabs>
        <w:tab w:val="clear" w:pos="8280"/>
      </w:tabs>
      <w:spacing w:beforeLines="100" w:after="0" w:line="360" w:lineRule="auto"/>
    </w:pPr>
    <w:rPr>
      <w:rFonts w:ascii="Arial" w:hAnsi="Arial"/>
      <w:b/>
      <w:sz w:val="24"/>
    </w:rPr>
  </w:style>
  <w:style w:type="paragraph" w:customStyle="1" w:styleId="175">
    <w:name w:val="样式 标题 3 + (中文) 黑体 小四 非加粗 段前: 7.8 磅 段后: 0 磅 行距: 固定值 20 磅"/>
    <w:basedOn w:val="4"/>
    <w:qFormat/>
    <w:uiPriority w:val="0"/>
    <w:pPr>
      <w:tabs>
        <w:tab w:val="clear" w:pos="8280"/>
      </w:tabs>
      <w:spacing w:before="0" w:after="0" w:line="400" w:lineRule="exact"/>
    </w:pPr>
    <w:rPr>
      <w:rFonts w:eastAsia="黑体" w:cs="宋体"/>
      <w:bCs w:val="0"/>
      <w:sz w:val="24"/>
      <w:szCs w:val="20"/>
    </w:rPr>
  </w:style>
  <w:style w:type="paragraph" w:customStyle="1" w:styleId="176">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7">
    <w:name w:val="1"/>
    <w:basedOn w:val="1"/>
    <w:next w:val="1"/>
    <w:qFormat/>
    <w:uiPriority w:val="0"/>
  </w:style>
  <w:style w:type="paragraph" w:customStyle="1" w:styleId="178">
    <w:name w:val="p0"/>
    <w:basedOn w:val="1"/>
    <w:qFormat/>
    <w:uiPriority w:val="0"/>
    <w:pPr>
      <w:widowControl/>
    </w:pPr>
    <w:rPr>
      <w:kern w:val="0"/>
      <w:szCs w:val="21"/>
    </w:rPr>
  </w:style>
  <w:style w:type="paragraph" w:customStyle="1" w:styleId="179">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80">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81">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2">
    <w:name w:val="正文文本 Char1"/>
    <w:qFormat/>
    <w:uiPriority w:val="99"/>
    <w:rPr>
      <w:rFonts w:eastAsia="宋体"/>
      <w:kern w:val="2"/>
      <w:sz w:val="21"/>
      <w:szCs w:val="24"/>
      <w:lang w:val="en-US" w:eastAsia="zh-CN" w:bidi="ar-SA"/>
    </w:rPr>
  </w:style>
  <w:style w:type="character" w:customStyle="1" w:styleId="183">
    <w:name w:val="批注文字 Char2"/>
    <w:basedOn w:val="45"/>
    <w:qFormat/>
    <w:uiPriority w:val="0"/>
    <w:rPr>
      <w:kern w:val="2"/>
      <w:sz w:val="21"/>
      <w:szCs w:val="24"/>
    </w:rPr>
  </w:style>
  <w:style w:type="character" w:customStyle="1" w:styleId="184">
    <w:name w:val="无"/>
    <w:qFormat/>
    <w:uiPriority w:val="99"/>
  </w:style>
  <w:style w:type="table" w:customStyle="1" w:styleId="185">
    <w:name w:val="Table Normal"/>
    <w:semiHidden/>
    <w:unhideWhenUsed/>
    <w:qFormat/>
    <w:uiPriority w:val="0"/>
    <w:tblPr>
      <w:tblCellMar>
        <w:top w:w="0" w:type="dxa"/>
        <w:left w:w="0" w:type="dxa"/>
        <w:bottom w:w="0" w:type="dxa"/>
        <w:right w:w="0" w:type="dxa"/>
      </w:tblCellMar>
    </w:tblPr>
  </w:style>
  <w:style w:type="paragraph" w:customStyle="1" w:styleId="186">
    <w:name w:val="表 靠左"/>
    <w:basedOn w:val="187"/>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7">
    <w:name w:val="表"/>
    <w:basedOn w:val="1"/>
    <w:next w:val="1"/>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kern w:val="2"/>
      <w:sz w:val="21"/>
      <w:szCs w:val="22"/>
    </w:rPr>
  </w:style>
  <w:style w:type="paragraph" w:customStyle="1" w:styleId="18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0- 正文"/>
    <w:basedOn w:val="1"/>
    <w:qFormat/>
    <w:uiPriority w:val="0"/>
    <w:pPr>
      <w:widowControl/>
      <w:spacing w:line="360" w:lineRule="auto"/>
      <w:ind w:firstLine="482"/>
      <w:jc w:val="left"/>
    </w:pPr>
    <w:rPr>
      <w:sz w:val="24"/>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29E66-85BD-45F6-A099-45CC698D03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33795</Words>
  <Characters>36469</Characters>
  <Lines>269</Lines>
  <Paragraphs>75</Paragraphs>
  <TotalTime>0</TotalTime>
  <ScaleCrop>false</ScaleCrop>
  <LinksUpToDate>false</LinksUpToDate>
  <CharactersWithSpaces>37768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努力努力</cp:lastModifiedBy>
  <cp:lastPrinted>2023-05-05T02:11:00Z</cp:lastPrinted>
  <dcterms:modified xsi:type="dcterms:W3CDTF">2024-09-26T12:49:04Z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123DCB5B9EDD462F8099B5D95619E111_13</vt:lpwstr>
  </property>
</Properties>
</file>