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2"/>
          <w:szCs w:val="32"/>
        </w:rPr>
      </w:pPr>
    </w:p>
    <w:p>
      <w:pPr>
        <w:jc w:val="center"/>
        <w:rPr>
          <w:rFonts w:hint="eastAsia" w:ascii="宋体" w:hAnsi="宋体" w:cs="宋体"/>
          <w:b/>
          <w:sz w:val="32"/>
          <w:szCs w:val="32"/>
        </w:rPr>
      </w:pPr>
    </w:p>
    <w:p>
      <w:pPr>
        <w:adjustRightInd/>
        <w:jc w:val="center"/>
        <w:rPr>
          <w:rFonts w:hint="eastAsia" w:ascii="宋体" w:hAnsi="宋体" w:cs="宋体"/>
          <w:b/>
          <w:sz w:val="32"/>
          <w:szCs w:val="32"/>
        </w:rPr>
      </w:pPr>
    </w:p>
    <w:p>
      <w:pPr>
        <w:adjustRightInd/>
        <w:jc w:val="center"/>
        <w:rPr>
          <w:rFonts w:hint="eastAsia" w:ascii="宋体" w:hAnsi="宋体" w:eastAsia="宋体" w:cs="宋体"/>
          <w:sz w:val="48"/>
          <w:szCs w:val="48"/>
          <w:lang w:eastAsia="zh-CN"/>
        </w:rPr>
      </w:pPr>
      <w:r>
        <w:rPr>
          <w:rFonts w:hint="eastAsia" w:ascii="宋体" w:hAnsi="宋体" w:cs="宋体"/>
          <w:sz w:val="48"/>
          <w:szCs w:val="48"/>
          <w:lang w:eastAsia="zh-CN"/>
        </w:rPr>
        <w:t>瓶窑镇专职消防队队员服务外包项目</w:t>
      </w:r>
    </w:p>
    <w:p>
      <w:pPr>
        <w:adjustRightInd/>
        <w:jc w:val="center"/>
        <w:rPr>
          <w:rFonts w:hint="eastAsia" w:ascii="宋体" w:hAnsi="宋体" w:cs="宋体"/>
          <w:sz w:val="48"/>
          <w:szCs w:val="48"/>
        </w:rPr>
      </w:pPr>
      <w:r>
        <w:rPr>
          <w:rFonts w:hint="eastAsia" w:ascii="宋体" w:hAnsi="宋体" w:cs="宋体"/>
          <w:sz w:val="48"/>
          <w:szCs w:val="48"/>
        </w:rPr>
        <w:t>招标文件</w:t>
      </w:r>
    </w:p>
    <w:p>
      <w:pPr>
        <w:adjustRightInd/>
        <w:jc w:val="center"/>
        <w:rPr>
          <w:rFonts w:hint="eastAsia" w:ascii="宋体" w:hAnsi="宋体" w:cs="宋体"/>
          <w:b/>
          <w:sz w:val="44"/>
          <w:szCs w:val="44"/>
        </w:rPr>
      </w:pPr>
      <w:r>
        <w:rPr>
          <w:rFonts w:hint="eastAsia" w:ascii="宋体" w:hAnsi="宋体" w:cs="宋体"/>
          <w:b/>
          <w:sz w:val="44"/>
          <w:szCs w:val="44"/>
        </w:rPr>
        <w:t>（电子招投标）</w:t>
      </w:r>
    </w:p>
    <w:p>
      <w:pPr>
        <w:adjustRightInd/>
        <w:jc w:val="center"/>
        <w:rPr>
          <w:rFonts w:hint="eastAsia" w:ascii="宋体" w:hAnsi="宋体" w:cs="宋体"/>
          <w:sz w:val="30"/>
          <w:szCs w:val="30"/>
          <w:highlight w:val="none"/>
        </w:rPr>
      </w:pPr>
      <w:r>
        <w:rPr>
          <w:rFonts w:hint="eastAsia" w:ascii="宋体" w:hAnsi="宋体" w:cs="宋体"/>
          <w:sz w:val="30"/>
          <w:szCs w:val="30"/>
          <w:highlight w:val="none"/>
        </w:rPr>
        <w:t>编号：ZJGXCG2025-001</w:t>
      </w:r>
    </w:p>
    <w:p>
      <w:pPr>
        <w:adjustRightInd/>
        <w:jc w:val="center"/>
        <w:rPr>
          <w:rFonts w:hint="eastAsia" w:ascii="宋体" w:hAnsi="宋体" w:cs="宋体"/>
          <w:sz w:val="30"/>
          <w:szCs w:val="30"/>
          <w:highlight w:val="yellow"/>
        </w:rPr>
      </w:pPr>
    </w:p>
    <w:p>
      <w:pPr>
        <w:adjustRightInd/>
        <w:jc w:val="center"/>
        <w:rPr>
          <w:rFonts w:hint="eastAsia" w:ascii="宋体" w:hAnsi="宋体" w:cs="宋体"/>
          <w:sz w:val="28"/>
          <w:szCs w:val="20"/>
        </w:rPr>
      </w:pPr>
    </w:p>
    <w:p>
      <w:pPr>
        <w:jc w:val="center"/>
        <w:rPr>
          <w:rFonts w:hint="eastAsia" w:ascii="宋体" w:hAnsi="宋体" w:cs="宋体"/>
          <w:b/>
          <w:sz w:val="44"/>
          <w:szCs w:val="44"/>
        </w:rPr>
      </w:pPr>
    </w:p>
    <w:p>
      <w:pPr>
        <w:jc w:val="center"/>
        <w:rPr>
          <w:rFonts w:hint="eastAsia" w:ascii="宋体" w:hAnsi="宋体" w:cs="宋体"/>
          <w:b/>
          <w:sz w:val="44"/>
          <w:szCs w:val="44"/>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sz w:val="32"/>
          <w:szCs w:val="32"/>
        </w:rPr>
      </w:pPr>
    </w:p>
    <w:p>
      <w:pPr>
        <w:jc w:val="center"/>
        <w:rPr>
          <w:rFonts w:hint="eastAsia" w:ascii="宋体" w:hAnsi="宋体" w:cs="宋体"/>
          <w:sz w:val="32"/>
          <w:szCs w:val="32"/>
        </w:rPr>
      </w:pPr>
      <w:r>
        <w:rPr>
          <w:rFonts w:hint="eastAsia" w:ascii="宋体" w:hAnsi="宋体" w:cs="宋体"/>
          <w:sz w:val="32"/>
          <w:szCs w:val="32"/>
        </w:rPr>
        <w:t>杭州市余杭区瓶窑镇人民政府</w:t>
      </w:r>
    </w:p>
    <w:p>
      <w:pPr>
        <w:jc w:val="center"/>
        <w:rPr>
          <w:rFonts w:hint="eastAsia" w:ascii="宋体" w:hAnsi="宋体" w:cs="宋体"/>
          <w:bCs/>
          <w:sz w:val="32"/>
          <w:szCs w:val="32"/>
        </w:rPr>
      </w:pPr>
      <w:r>
        <w:rPr>
          <w:rFonts w:hint="eastAsia" w:ascii="宋体" w:hAnsi="宋体" w:cs="宋体"/>
          <w:bCs/>
          <w:sz w:val="32"/>
          <w:szCs w:val="32"/>
        </w:rPr>
        <w:t>浙江国信工程管理咨询有限公司</w:t>
      </w:r>
    </w:p>
    <w:p>
      <w:pPr>
        <w:jc w:val="center"/>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pPr>
        <w:jc w:val="center"/>
        <w:rPr>
          <w:rFonts w:hint="eastAsia" w:ascii="宋体" w:hAnsi="宋体" w:cs="宋体"/>
        </w:rPr>
      </w:pPr>
      <w:r>
        <w:rPr>
          <w:rFonts w:hint="eastAsia" w:ascii="宋体" w:hAnsi="宋体" w:cs="宋体"/>
        </w:rPr>
        <w:br w:type="page"/>
      </w:r>
      <w:bookmarkStart w:id="0" w:name="_Hlt67893495"/>
      <w:bookmarkEnd w:id="0"/>
    </w:p>
    <w:p>
      <w:pPr>
        <w:jc w:val="center"/>
        <w:rPr>
          <w:rFonts w:hint="eastAsia" w:ascii="宋体" w:hAnsi="宋体" w:cs="宋体"/>
        </w:rPr>
      </w:pPr>
    </w:p>
    <w:p>
      <w:pPr>
        <w:jc w:val="center"/>
        <w:rPr>
          <w:rFonts w:hint="eastAsia" w:ascii="宋体" w:hAnsi="宋体" w:cs="宋体"/>
          <w:b/>
          <w:sz w:val="48"/>
          <w:szCs w:val="48"/>
        </w:rPr>
      </w:pPr>
      <w:r>
        <w:rPr>
          <w:rFonts w:hint="eastAsia" w:ascii="宋体" w:hAnsi="宋体" w:cs="宋体"/>
          <w:b/>
          <w:sz w:val="48"/>
          <w:szCs w:val="48"/>
        </w:rPr>
        <w:t>目  录</w:t>
      </w:r>
    </w:p>
    <w:p>
      <w:pPr>
        <w:rPr>
          <w:rFonts w:hint="eastAsia" w:ascii="宋体" w:hAnsi="宋体" w:cs="宋体"/>
          <w:sz w:val="32"/>
          <w:szCs w:val="32"/>
        </w:rPr>
      </w:pPr>
    </w:p>
    <w:p>
      <w:pPr>
        <w:ind w:firstLine="1280" w:firstLineChars="400"/>
        <w:rPr>
          <w:rFonts w:hint="eastAsia" w:ascii="宋体" w:hAnsi="宋体" w:cs="宋体"/>
          <w:sz w:val="32"/>
          <w:szCs w:val="32"/>
        </w:rPr>
      </w:pPr>
      <w:r>
        <w:rPr>
          <w:rFonts w:hint="eastAsia" w:ascii="宋体" w:hAnsi="宋体" w:cs="宋体"/>
          <w:sz w:val="32"/>
          <w:szCs w:val="32"/>
        </w:rPr>
        <w:t>第一部分      招标公告</w:t>
      </w:r>
    </w:p>
    <w:p>
      <w:pPr>
        <w:ind w:firstLine="1280" w:firstLineChars="400"/>
        <w:rPr>
          <w:rFonts w:hint="eastAsia" w:ascii="宋体" w:hAnsi="宋体" w:cs="宋体"/>
          <w:sz w:val="32"/>
          <w:szCs w:val="32"/>
        </w:rPr>
      </w:pPr>
      <w:r>
        <w:rPr>
          <w:rFonts w:hint="eastAsia" w:ascii="宋体" w:hAnsi="宋体" w:cs="宋体"/>
          <w:sz w:val="32"/>
          <w:szCs w:val="32"/>
        </w:rPr>
        <w:t>第二部分      投标人须知</w:t>
      </w:r>
    </w:p>
    <w:p>
      <w:pPr>
        <w:ind w:firstLine="1280" w:firstLineChars="400"/>
        <w:rPr>
          <w:rFonts w:hint="eastAsia" w:ascii="宋体" w:hAnsi="宋体" w:cs="宋体"/>
          <w:sz w:val="32"/>
          <w:szCs w:val="32"/>
        </w:rPr>
      </w:pPr>
      <w:r>
        <w:rPr>
          <w:rFonts w:hint="eastAsia" w:ascii="宋体" w:hAnsi="宋体" w:cs="宋体"/>
          <w:sz w:val="32"/>
          <w:szCs w:val="32"/>
        </w:rPr>
        <w:t>第三部分      采购需求</w:t>
      </w:r>
    </w:p>
    <w:p>
      <w:pPr>
        <w:ind w:firstLine="1280" w:firstLineChars="400"/>
        <w:rPr>
          <w:rFonts w:hint="eastAsia" w:ascii="宋体" w:hAnsi="宋体" w:cs="宋体"/>
          <w:sz w:val="32"/>
          <w:szCs w:val="32"/>
        </w:rPr>
      </w:pPr>
      <w:r>
        <w:rPr>
          <w:rFonts w:hint="eastAsia" w:ascii="宋体" w:hAnsi="宋体" w:cs="宋体"/>
          <w:sz w:val="32"/>
          <w:szCs w:val="32"/>
        </w:rPr>
        <w:t>第四部分      评标办法</w:t>
      </w:r>
    </w:p>
    <w:p>
      <w:pPr>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pPr>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pPr>
        <w:rPr>
          <w:rFonts w:hint="eastAsia" w:ascii="宋体" w:hAnsi="宋体" w:cs="宋体"/>
          <w:sz w:val="32"/>
          <w:szCs w:val="32"/>
        </w:rPr>
      </w:pPr>
      <w:bookmarkStart w:id="1" w:name="_Hlt91233176"/>
      <w:bookmarkEnd w:id="1"/>
      <w:bookmarkStart w:id="2" w:name="_Toc91899869"/>
    </w:p>
    <w:p>
      <w:pPr>
        <w:adjustRightInd/>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ind w:firstLine="480" w:firstLineChars="200"/>
        <w:rPr>
          <w:rFonts w:hint="eastAsia" w:ascii="宋体" w:hAnsi="宋体" w:eastAsia="宋体"/>
        </w:rPr>
      </w:pPr>
      <w:r>
        <w:rPr>
          <w:rFonts w:hint="eastAsia" w:ascii="宋体" w:hAnsi="宋体" w:eastAsia="宋体"/>
        </w:rPr>
        <w:t>项目概况</w:t>
      </w:r>
    </w:p>
    <w:p>
      <w:pPr>
        <w:pBdr>
          <w:top w:val="single" w:color="auto" w:sz="4" w:space="1"/>
          <w:left w:val="single" w:color="auto" w:sz="4" w:space="4"/>
          <w:bottom w:val="single" w:color="auto" w:sz="4" w:space="2"/>
          <w:right w:val="single" w:color="auto" w:sz="4" w:space="4"/>
        </w:pBdr>
        <w:ind w:firstLine="480" w:firstLineChars="200"/>
        <w:rPr>
          <w:rFonts w:hint="eastAsia" w:ascii="宋体" w:hAnsi="宋体" w:eastAsia="宋体"/>
          <w:u w:val="single"/>
        </w:rPr>
      </w:pPr>
      <w:r>
        <w:rPr>
          <w:rFonts w:hint="eastAsia" w:ascii="宋体" w:hAnsi="宋体" w:cs="仿宋_GB2312"/>
          <w:u w:val="single"/>
          <w:lang w:eastAsia="zh-CN"/>
        </w:rPr>
        <w:t>瓶窑镇专职消防队队员服务外包项目</w:t>
      </w:r>
      <w:r>
        <w:rPr>
          <w:rFonts w:hint="eastAsia" w:ascii="宋体" w:hAnsi="宋体" w:eastAsia="宋体"/>
        </w:rPr>
        <w:t>招标项目的潜在投标人应在政采云平台（</w:t>
      </w:r>
      <w:r>
        <w:fldChar w:fldCharType="begin"/>
      </w:r>
      <w:r>
        <w:instrText xml:space="preserve">HYPERLINK "https://www.zcygov.cn/）获取（下载）招标文件，并于202 年 月 日 点 分00秒" </w:instrText>
      </w:r>
      <w:r>
        <w:fldChar w:fldCharType="separate"/>
      </w:r>
      <w:r>
        <w:rPr>
          <w:rStyle w:val="76"/>
          <w:rFonts w:hint="eastAsia" w:ascii="宋体" w:hAnsi="宋体" w:eastAsia="宋体" w:cs="Times New Roman"/>
          <w:color w:val="auto"/>
          <w:kern w:val="2"/>
          <w:sz w:val="24"/>
          <w:szCs w:val="24"/>
        </w:rPr>
        <w:t>https://www.zcygov.cn/）获取（下载）招标文件，并于</w:t>
      </w:r>
      <w:r>
        <w:rPr>
          <w:rStyle w:val="76"/>
          <w:rFonts w:hint="eastAsia" w:ascii="宋体" w:hAnsi="宋体" w:eastAsia="宋体" w:cs="Times New Roman"/>
          <w:color w:val="auto"/>
          <w:kern w:val="2"/>
          <w:sz w:val="24"/>
          <w:szCs w:val="24"/>
          <w:highlight w:val="none"/>
        </w:rPr>
        <w:t>2025年</w:t>
      </w:r>
      <w:r>
        <w:rPr>
          <w:rStyle w:val="76"/>
          <w:rFonts w:hint="eastAsia" w:ascii="宋体" w:hAnsi="宋体" w:cs="Times New Roman"/>
          <w:color w:val="auto"/>
          <w:kern w:val="2"/>
          <w:sz w:val="24"/>
          <w:szCs w:val="24"/>
          <w:highlight w:val="none"/>
          <w:lang w:val="en-US" w:eastAsia="zh-CN"/>
        </w:rPr>
        <w:t>2</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14</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10</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00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rPr>
        <w:t>00秒</w:t>
      </w:r>
      <w:r>
        <w:fldChar w:fldCharType="end"/>
      </w:r>
      <w:r>
        <w:rPr>
          <w:rFonts w:hint="eastAsia" w:ascii="宋体" w:hAnsi="宋体" w:eastAsia="宋体"/>
          <w:bCs/>
        </w:rPr>
        <w:t>（北京时间）前</w:t>
      </w:r>
      <w:r>
        <w:rPr>
          <w:rFonts w:hint="eastAsia" w:ascii="宋体" w:hAnsi="宋体" w:eastAsia="宋体"/>
        </w:rPr>
        <w:t>递交（上传）投标文件。</w:t>
      </w:r>
    </w:p>
    <w:p>
      <w:pPr>
        <w:rPr>
          <w:rFonts w:hint="eastAsia" w:ascii="宋体" w:hAnsi="宋体" w:cs="宋体"/>
          <w:b/>
        </w:rPr>
      </w:pPr>
      <w:r>
        <w:rPr>
          <w:rFonts w:hint="eastAsia" w:ascii="宋体" w:hAnsi="宋体" w:cs="宋体"/>
          <w:b/>
        </w:rPr>
        <w:t>一、项目基本情况</w:t>
      </w:r>
    </w:p>
    <w:p>
      <w:pPr>
        <w:ind w:firstLine="482" w:firstLineChars="200"/>
        <w:rPr>
          <w:rFonts w:hint="eastAsia" w:ascii="宋体" w:hAnsi="宋体" w:cs="宋体"/>
          <w:highlight w:val="none"/>
        </w:rPr>
      </w:pPr>
      <w:r>
        <w:rPr>
          <w:rFonts w:hint="eastAsia" w:ascii="宋体" w:hAnsi="宋体" w:cs="宋体"/>
          <w:b/>
        </w:rPr>
        <w:t>项目</w:t>
      </w:r>
      <w:r>
        <w:rPr>
          <w:rFonts w:hint="eastAsia" w:ascii="宋体" w:hAnsi="宋体" w:cs="宋体"/>
          <w:b/>
          <w:highlight w:val="none"/>
        </w:rPr>
        <w:t>编号：</w:t>
      </w:r>
      <w:r>
        <w:rPr>
          <w:rFonts w:hint="eastAsia" w:ascii="宋体" w:hAnsi="宋体" w:cs="宋体"/>
          <w:highlight w:val="none"/>
        </w:rPr>
        <w:t>ZJGXCG2025-001</w:t>
      </w:r>
    </w:p>
    <w:p>
      <w:pPr>
        <w:ind w:firstLine="482" w:firstLineChars="200"/>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瓶窑镇专职消防队队员服务外包项目</w:t>
      </w:r>
    </w:p>
    <w:p>
      <w:pPr>
        <w:ind w:firstLine="482" w:firstLineChars="200"/>
        <w:rPr>
          <w:rFonts w:hint="eastAsia" w:ascii="宋体" w:hAnsi="宋体" w:cs="宋体"/>
        </w:rPr>
      </w:pPr>
      <w:r>
        <w:rPr>
          <w:rFonts w:hint="eastAsia" w:ascii="宋体" w:hAnsi="宋体" w:cs="宋体"/>
          <w:b/>
        </w:rPr>
        <w:t>预算金额（元）：1900000</w:t>
      </w:r>
    </w:p>
    <w:p>
      <w:pPr>
        <w:ind w:firstLine="482" w:firstLineChars="200"/>
        <w:rPr>
          <w:rFonts w:hint="eastAsia" w:ascii="宋体" w:hAnsi="宋体" w:cs="宋体"/>
        </w:rPr>
      </w:pPr>
      <w:r>
        <w:rPr>
          <w:rFonts w:hint="eastAsia" w:ascii="宋体" w:hAnsi="宋体" w:cs="宋体"/>
          <w:b/>
        </w:rPr>
        <w:t>最高限价（元）：1900000</w:t>
      </w:r>
    </w:p>
    <w:p>
      <w:pPr>
        <w:pStyle w:val="5"/>
        <w:widowControl w:val="0"/>
        <w:spacing w:line="360" w:lineRule="auto"/>
        <w:ind w:firstLine="482" w:firstLineChars="200"/>
        <w:rPr>
          <w:rFonts w:hint="eastAsia"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瓶窑镇专职消防队队员服务外包项目</w:t>
      </w:r>
      <w:r>
        <w:rPr>
          <w:rFonts w:hint="eastAsia" w:hAnsi="宋体" w:cs="宋体"/>
          <w:bCs/>
          <w:color w:val="auto"/>
          <w:kern w:val="2"/>
          <w:sz w:val="24"/>
          <w:szCs w:val="24"/>
        </w:rPr>
        <w:t>主要内容：</w:t>
      </w:r>
      <w:r>
        <w:rPr>
          <w:rFonts w:hint="eastAsia" w:hAnsi="宋体" w:cs="宋体"/>
          <w:bCs/>
          <w:color w:val="auto"/>
          <w:kern w:val="2"/>
          <w:sz w:val="24"/>
          <w:szCs w:val="24"/>
          <w:lang w:eastAsia="zh-CN"/>
        </w:rPr>
        <w:t>瓶窑镇专职消防队队员服务外包项目</w:t>
      </w:r>
      <w:r>
        <w:rPr>
          <w:rFonts w:hint="eastAsia" w:hAnsi="宋体" w:cs="宋体"/>
          <w:bCs/>
          <w:color w:val="auto"/>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pPr>
        <w:ind w:firstLine="482" w:firstLineChars="200"/>
        <w:outlineLvl w:val="9"/>
        <w:rPr>
          <w:rFonts w:hint="eastAsia" w:ascii="宋体" w:hAnsi="宋体" w:cs="宋体"/>
          <w:b/>
          <w:bCs/>
        </w:rPr>
      </w:pPr>
      <w:r>
        <w:rPr>
          <w:rFonts w:hint="eastAsia" w:ascii="宋体" w:hAnsi="宋体" w:cs="宋体"/>
          <w:b/>
          <w:bCs/>
        </w:rPr>
        <w:t>合同履约期限：两年</w:t>
      </w:r>
    </w:p>
    <w:p>
      <w:pPr>
        <w:pStyle w:val="5"/>
        <w:widowControl w:val="0"/>
        <w:spacing w:line="360" w:lineRule="auto"/>
        <w:ind w:firstLine="482" w:firstLineChars="200"/>
        <w:rPr>
          <w:rFonts w:hint="eastAsia"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b/>
          <w:color w:val="auto"/>
          <w:kern w:val="2"/>
          <w:sz w:val="24"/>
        </w:rPr>
        <w:t>；</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pPr>
        <w:rPr>
          <w:rFonts w:hint="eastAsia" w:ascii="宋体" w:hAnsi="宋体" w:cs="宋体"/>
          <w:b/>
        </w:rPr>
      </w:pPr>
      <w:r>
        <w:rPr>
          <w:rFonts w:hint="eastAsia" w:ascii="宋体" w:hAnsi="宋体" w:cs="宋体"/>
          <w:b/>
        </w:rPr>
        <w:t>二、</w:t>
      </w:r>
      <w:bookmarkStart w:id="11" w:name="_Hlk101132948"/>
      <w:r>
        <w:rPr>
          <w:rFonts w:hint="eastAsia" w:ascii="宋体" w:hAnsi="宋体" w:cs="宋体"/>
          <w:b/>
        </w:rPr>
        <w:t>申请人的资格要求</w:t>
      </w:r>
      <w:bookmarkEnd w:id="11"/>
      <w:r>
        <w:rPr>
          <w:rFonts w:hint="eastAsia" w:ascii="宋体" w:hAnsi="宋体" w:cs="宋体"/>
          <w:b/>
        </w:rPr>
        <w:t>：</w:t>
      </w:r>
    </w:p>
    <w:p>
      <w:pPr>
        <w:ind w:firstLine="480"/>
        <w:rPr>
          <w:rFonts w:hint="eastAsia" w:ascii="宋体" w:hAnsi="宋体" w:cs="宋体"/>
          <w:snapToGrid w:val="0"/>
          <w:kern w:val="28"/>
          <w:szCs w:val="20"/>
        </w:rPr>
      </w:pPr>
      <w:r>
        <w:rPr>
          <w:rFonts w:hint="eastAsia" w:ascii="宋体" w:hAnsi="宋体" w:cs="宋体"/>
          <w:snapToGrid w:val="0"/>
          <w:kern w:val="28"/>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firstLineChars="200"/>
        <w:rPr>
          <w:rFonts w:hint="eastAsia" w:ascii="宋体" w:hAnsi="宋体" w:cs="宋体"/>
          <w:snapToGrid w:val="0"/>
          <w:kern w:val="28"/>
          <w:szCs w:val="20"/>
        </w:rPr>
      </w:pPr>
      <w:r>
        <w:rPr>
          <w:rFonts w:hint="eastAsia" w:ascii="宋体" w:hAnsi="宋体" w:cs="宋体"/>
          <w:snapToGrid w:val="0"/>
          <w:kern w:val="28"/>
          <w:szCs w:val="20"/>
        </w:rPr>
        <w:t>2.以联合体形式投标的，提供联合协议(本项目不接受联合体投标或者投标人不以联合体形式投标的，则不需要提供)；</w:t>
      </w:r>
    </w:p>
    <w:p>
      <w:pPr>
        <w:ind w:firstLine="480" w:firstLineChars="200"/>
        <w:rPr>
          <w:rFonts w:hint="eastAsia" w:ascii="宋体" w:hAnsi="宋体" w:cs="宋体"/>
          <w:snapToGrid w:val="0"/>
          <w:kern w:val="28"/>
          <w:szCs w:val="20"/>
        </w:rPr>
      </w:pPr>
      <w:r>
        <w:rPr>
          <w:rFonts w:hint="eastAsia" w:ascii="宋体" w:hAnsi="宋体" w:cs="宋体"/>
          <w:snapToGrid w:val="0"/>
          <w:kern w:val="28"/>
          <w:szCs w:val="20"/>
        </w:rPr>
        <w:t>3.落实政府采购政策需满足的资格要求：</w:t>
      </w:r>
    </w:p>
    <w:p>
      <w:pPr>
        <w:ind w:firstLine="480" w:firstLineChars="200"/>
        <w:rPr>
          <w:rFonts w:hint="eastAsia" w:ascii="宋体" w:hAnsi="宋体" w:cs="宋体"/>
        </w:rPr>
      </w:pPr>
      <w:r>
        <w:rPr>
          <w:rFonts w:ascii="宋体" w:hAnsi="宋体" w:cs="宋体"/>
          <w:kern w:val="0"/>
        </w:rPr>
        <w:t>☐</w:t>
      </w:r>
      <w:r>
        <w:rPr>
          <w:rFonts w:hint="eastAsia" w:ascii="宋体" w:hAnsi="宋体" w:cs="宋体"/>
        </w:rPr>
        <w:t>无</w:t>
      </w:r>
      <w:r>
        <w:rPr>
          <w:rFonts w:hint="eastAsia" w:ascii="宋体" w:hAnsi="宋体" w:cs="宋体"/>
          <w:snapToGrid w:val="0"/>
          <w:kern w:val="28"/>
          <w:szCs w:val="20"/>
        </w:rPr>
        <w:t>（注：不得限制大中型企业与小微企业组成联合体参与投标）</w:t>
      </w:r>
      <w:r>
        <w:rPr>
          <w:rFonts w:hint="eastAsia" w:ascii="宋体" w:hAnsi="宋体" w:cs="宋体"/>
        </w:rPr>
        <w:t>；</w:t>
      </w:r>
    </w:p>
    <w:p>
      <w:pPr>
        <w:ind w:firstLine="480" w:firstLineChars="200"/>
        <w:rPr>
          <w:rFonts w:hint="eastAsia" w:ascii="宋体" w:hAnsi="宋体" w:cs="宋体"/>
        </w:rPr>
      </w:pPr>
      <w:r>
        <w:rPr>
          <w:rFonts w:hint="eastAsia" w:ascii="Wingdings" w:hAnsi="Wingdings" w:eastAsia="MS Gothic" w:cs="宋体"/>
          <w:kern w:val="0"/>
        </w:rPr>
        <w:t>þ</w:t>
      </w:r>
      <w:r>
        <w:rPr>
          <w:rFonts w:hint="eastAsia" w:ascii="宋体" w:hAnsi="宋体" w:cs="宋体"/>
          <w:kern w:val="0"/>
        </w:rPr>
        <w:t>专</w:t>
      </w:r>
      <w:r>
        <w:rPr>
          <w:rFonts w:hint="eastAsia" w:ascii="宋体" w:hAnsi="宋体" w:cs="宋体"/>
        </w:rPr>
        <w:t>门面向中小企业</w:t>
      </w:r>
    </w:p>
    <w:p>
      <w:pPr>
        <w:ind w:firstLine="897" w:firstLineChars="374"/>
        <w:rPr>
          <w:rFonts w:hint="eastAsia" w:ascii="宋体" w:hAnsi="宋体" w:cs="宋体"/>
          <w:u w:val="single"/>
        </w:rPr>
      </w:pPr>
      <w:r>
        <w:rPr>
          <w:rFonts w:hint="eastAsia" w:ascii="Wingdings" w:hAnsi="Wingdings" w:eastAsia="MS Gothic" w:cs="宋体"/>
          <w:kern w:val="0"/>
        </w:rPr>
        <w:t>þ</w:t>
      </w:r>
      <w:r>
        <w:rPr>
          <w:rFonts w:hint="eastAsia" w:ascii="宋体" w:hAnsi="宋体" w:eastAsia="宋体" w:cs="宋体"/>
          <w:lang w:val="en-US" w:eastAsia="zh-CN"/>
        </w:rPr>
        <w:t>服务</w:t>
      </w:r>
      <w:r>
        <w:rPr>
          <w:rFonts w:hint="eastAsia" w:ascii="宋体" w:hAnsi="宋体" w:cs="宋体"/>
        </w:rPr>
        <w:t>全部由符合政策要求的中小企业制造，提供中小企业声明函；</w:t>
      </w:r>
    </w:p>
    <w:p>
      <w:pPr>
        <w:ind w:firstLine="897" w:firstLineChars="374"/>
        <w:rPr>
          <w:rFonts w:hint="eastAsia" w:ascii="宋体" w:hAnsi="宋体" w:cs="宋体"/>
        </w:rPr>
      </w:pPr>
      <w:r>
        <w:rPr>
          <w:rFonts w:ascii="宋体" w:hAnsi="宋体" w:cs="宋体"/>
          <w:kern w:val="0"/>
        </w:rPr>
        <w:t>☐</w:t>
      </w:r>
      <w:r>
        <w:rPr>
          <w:rFonts w:hint="eastAsia" w:ascii="宋体" w:hAnsi="宋体" w:cs="宋体"/>
          <w:lang w:val="en-US" w:eastAsia="zh-CN"/>
        </w:rPr>
        <w:t>服务</w:t>
      </w:r>
      <w:r>
        <w:rPr>
          <w:rFonts w:hint="eastAsia" w:ascii="宋体" w:hAnsi="宋体" w:cs="宋体"/>
        </w:rPr>
        <w:t>全部由符合政策要求的小微企业制造，提供中小企业声明函；</w:t>
      </w:r>
    </w:p>
    <w:p>
      <w:pPr>
        <w:ind w:firstLine="480" w:firstLineChars="200"/>
        <w:rPr>
          <w:rFonts w:ascii="宋体" w:hAnsi="宋体" w:cs="宋体"/>
          <w:kern w:val="0"/>
        </w:rPr>
      </w:pPr>
      <w:sdt>
        <w:sdtPr>
          <w:rPr>
            <w:rFonts w:hint="eastAsia" w:ascii="宋体" w:hAnsi="宋体" w:cs="宋体"/>
            <w:kern w:val="0"/>
          </w:rPr>
          <w:id w:val="-198560779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ind w:firstLine="480" w:firstLineChars="200"/>
        <w:rPr>
          <w:rFonts w:ascii="宋体" w:hAnsi="宋体" w:cs="宋体"/>
          <w:kern w:val="0"/>
        </w:rPr>
      </w:pPr>
      <w:sdt>
        <w:sdtPr>
          <w:rPr>
            <w:rFonts w:hint="eastAsia" w:ascii="宋体" w:hAnsi="宋体" w:cs="宋体"/>
            <w:kern w:val="0"/>
          </w:rPr>
          <w:id w:val="3463064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;如果供应商本身提供所有标的均由中小企业制造、承建或承接，并相应达到了前述比例要求，视同符合了资格条件，无需再向中小企业分包，无需提供分包意向协议；</w:t>
      </w:r>
    </w:p>
    <w:p>
      <w:pPr>
        <w:ind w:firstLine="480" w:firstLineChars="200"/>
        <w:rPr>
          <w:rFonts w:ascii="宋体" w:hAnsi="宋体" w:cs="宋体"/>
          <w:kern w:val="0"/>
        </w:rPr>
      </w:pPr>
      <w:r>
        <w:rPr>
          <w:rFonts w:ascii="宋体" w:hAnsi="宋体" w:cs="宋体"/>
          <w:kern w:val="0"/>
        </w:rPr>
        <w:t>4</w:t>
      </w:r>
      <w:r>
        <w:rPr>
          <w:rFonts w:hint="eastAsia" w:ascii="宋体" w:hAnsi="宋体" w:cs="宋体"/>
          <w:kern w:val="0"/>
        </w:rPr>
        <w:t>.本项目的特定资格要求：无；</w:t>
      </w:r>
    </w:p>
    <w:p>
      <w:pPr>
        <w:ind w:firstLine="480" w:firstLineChars="200"/>
        <w:rPr>
          <w:rFonts w:hint="eastAsia" w:ascii="宋体" w:hAnsi="宋体" w:cs="宋体"/>
        </w:rPr>
      </w:pPr>
      <w:r>
        <w:rPr>
          <w:rFonts w:ascii="宋体" w:hAnsi="宋体" w:cs="宋体"/>
          <w:kern w:val="0"/>
        </w:rPr>
        <w:t>5</w:t>
      </w:r>
      <w:r>
        <w:rPr>
          <w:rFonts w:hint="eastAsia" w:ascii="宋体" w:hAnsi="宋体" w:cs="宋体"/>
          <w:kern w:val="0"/>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宋体" w:hAnsi="宋体" w:cs="宋体"/>
          <w:b/>
        </w:rPr>
      </w:pPr>
      <w:r>
        <w:rPr>
          <w:rFonts w:hint="eastAsia" w:ascii="宋体" w:hAnsi="宋体" w:cs="宋体"/>
          <w:b/>
        </w:rPr>
        <w:t xml:space="preserve">三、获取招标文件 </w:t>
      </w:r>
    </w:p>
    <w:p>
      <w:pPr>
        <w:ind w:firstLine="482" w:firstLineChars="200"/>
        <w:rPr>
          <w:rFonts w:hint="eastAsia" w:ascii="宋体" w:hAnsi="宋体" w:cs="宋体"/>
        </w:rPr>
      </w:pPr>
      <w:r>
        <w:rPr>
          <w:rFonts w:hint="eastAsia" w:ascii="宋体" w:hAnsi="宋体" w:cs="宋体"/>
          <w:b/>
        </w:rPr>
        <w:t>时间：</w:t>
      </w:r>
      <w:r>
        <w:rPr>
          <w:rFonts w:hint="eastAsia" w:ascii="宋体" w:hAnsi="宋体" w:cs="宋体"/>
        </w:rPr>
        <w:t>/至</w:t>
      </w:r>
      <w:r>
        <w:rPr>
          <w:rFonts w:hint="eastAsia" w:ascii="宋体" w:hAnsi="宋体" w:cs="宋体"/>
          <w:highlight w:val="none"/>
          <w:u w:val="single"/>
        </w:rPr>
        <w:t>2025年</w:t>
      </w:r>
      <w:r>
        <w:rPr>
          <w:rFonts w:hint="eastAsia" w:ascii="宋体" w:hAnsi="宋体" w:cs="宋体"/>
          <w:highlight w:val="none"/>
          <w:u w:val="single"/>
          <w:lang w:val="en-US" w:eastAsia="zh-CN"/>
        </w:rPr>
        <w:t>2</w:t>
      </w:r>
      <w:r>
        <w:rPr>
          <w:rFonts w:hint="eastAsia" w:ascii="宋体" w:hAnsi="宋体" w:cs="宋体"/>
          <w:highlight w:val="none"/>
          <w:u w:val="single"/>
        </w:rPr>
        <w:t>月</w:t>
      </w:r>
      <w:r>
        <w:rPr>
          <w:rFonts w:hint="eastAsia" w:ascii="宋体" w:hAnsi="宋体" w:cs="宋体"/>
          <w:highlight w:val="none"/>
          <w:u w:val="single"/>
          <w:lang w:val="en-US" w:eastAsia="zh-CN"/>
        </w:rPr>
        <w:t>14</w:t>
      </w:r>
      <w:r>
        <w:rPr>
          <w:rFonts w:hint="eastAsia" w:ascii="宋体" w:hAnsi="宋体" w:cs="宋体"/>
          <w:highlight w:val="none"/>
          <w:u w:val="single"/>
        </w:rPr>
        <w:t>日</w:t>
      </w:r>
      <w:r>
        <w:rPr>
          <w:rFonts w:hint="eastAsia" w:ascii="宋体" w:hAnsi="宋体" w:cs="宋体"/>
        </w:rPr>
        <w:t>，每天上午00:00至12:00，下午12:00至23:59（北京时间，线上获取法定节假日均可，线下获取文件法定节假日除外）</w:t>
      </w:r>
    </w:p>
    <w:p>
      <w:pPr>
        <w:ind w:firstLine="482" w:firstLineChars="200"/>
        <w:rPr>
          <w:rFonts w:hint="eastAsia" w:ascii="宋体" w:hAnsi="宋体" w:cs="宋体"/>
        </w:rPr>
      </w:pPr>
      <w:r>
        <w:rPr>
          <w:rFonts w:hint="eastAsia" w:ascii="宋体" w:hAnsi="宋体" w:cs="宋体"/>
          <w:b/>
        </w:rPr>
        <w:t>地点（网址）：</w:t>
      </w:r>
      <w:bookmarkStart w:id="12" w:name="OLE_LINK1"/>
      <w:r>
        <w:rPr>
          <w:rFonts w:hint="eastAsia" w:ascii="宋体" w:hAnsi="宋体" w:cs="宋体"/>
        </w:rPr>
        <w:t>政采云平台（https://www.zcygov.cn/）</w:t>
      </w:r>
      <w:bookmarkEnd w:id="12"/>
    </w:p>
    <w:p>
      <w:pPr>
        <w:ind w:firstLine="482" w:firstLineChars="200"/>
        <w:rPr>
          <w:rFonts w:hint="eastAsia" w:ascii="宋体" w:hAnsi="宋体" w:cs="宋体"/>
        </w:rPr>
      </w:pPr>
      <w:r>
        <w:rPr>
          <w:rFonts w:hint="eastAsia" w:ascii="宋体" w:hAnsi="宋体" w:cs="宋体"/>
          <w:b/>
        </w:rPr>
        <w:t>方式：</w:t>
      </w:r>
      <w:r>
        <w:rPr>
          <w:rFonts w:hint="eastAsia" w:ascii="宋体" w:hAnsi="宋体" w:cs="宋体"/>
        </w:rPr>
        <w:t>供应商登录政采云平台https://www.zcygov.cn/在线申请获取采购文件（进入“项目采购”应用，在获取采购文件菜单中选择项目，申请获取采购文件）。</w:t>
      </w:r>
    </w:p>
    <w:p>
      <w:pPr>
        <w:ind w:firstLine="482" w:firstLineChars="200"/>
        <w:rPr>
          <w:rFonts w:hint="eastAsia" w:ascii="宋体" w:hAnsi="宋体" w:cs="宋体"/>
        </w:rPr>
      </w:pPr>
      <w:r>
        <w:rPr>
          <w:rFonts w:hint="eastAsia" w:ascii="宋体" w:hAnsi="宋体" w:cs="宋体"/>
          <w:b/>
        </w:rPr>
        <w:t>售价（元）：</w:t>
      </w:r>
      <w:r>
        <w:rPr>
          <w:rFonts w:hint="eastAsia" w:ascii="宋体" w:hAnsi="宋体" w:cs="宋体"/>
        </w:rPr>
        <w:t>0</w:t>
      </w:r>
    </w:p>
    <w:p>
      <w:pPr>
        <w:rPr>
          <w:rFonts w:hint="eastAsia" w:ascii="宋体" w:hAnsi="宋体" w:cs="宋体"/>
          <w:b/>
        </w:rPr>
      </w:pPr>
      <w:r>
        <w:rPr>
          <w:rFonts w:hint="eastAsia" w:ascii="宋体" w:hAnsi="宋体" w:cs="宋体"/>
          <w:b/>
        </w:rPr>
        <w:t>四、提交投标文件截止时间、开标时间和地点</w:t>
      </w:r>
    </w:p>
    <w:p>
      <w:pPr>
        <w:ind w:firstLine="482" w:firstLineChars="200"/>
        <w:rPr>
          <w:rFonts w:hint="eastAsia" w:ascii="宋体" w:hAnsi="宋体" w:cs="宋体"/>
          <w:highlight w:val="none"/>
        </w:rPr>
      </w:pPr>
      <w:r>
        <w:rPr>
          <w:rFonts w:hint="eastAsia" w:ascii="宋体" w:hAnsi="宋体" w:cs="宋体"/>
          <w:b/>
        </w:rPr>
        <w:t>提交投标文件截止时间：</w:t>
      </w:r>
      <w:bookmarkStart w:id="512" w:name="_GoBack"/>
      <w:bookmarkEnd w:id="512"/>
      <w:r>
        <w:rPr>
          <w:rFonts w:hint="eastAsia" w:ascii="宋体" w:hAnsi="宋体" w:cs="宋体"/>
          <w:highlight w:val="none"/>
          <w:u w:val="single"/>
        </w:rPr>
        <w:t>2025年</w:t>
      </w:r>
      <w:r>
        <w:rPr>
          <w:rFonts w:hint="eastAsia" w:ascii="宋体" w:hAnsi="宋体" w:cs="宋体"/>
          <w:highlight w:val="none"/>
          <w:u w:val="single"/>
          <w:lang w:val="en-US" w:eastAsia="zh-CN"/>
        </w:rPr>
        <w:t>2</w:t>
      </w:r>
      <w:r>
        <w:rPr>
          <w:rFonts w:hint="eastAsia" w:ascii="宋体" w:hAnsi="宋体" w:cs="宋体"/>
          <w:highlight w:val="none"/>
          <w:u w:val="single"/>
        </w:rPr>
        <w:t>月</w:t>
      </w:r>
      <w:r>
        <w:rPr>
          <w:rFonts w:hint="eastAsia" w:ascii="宋体" w:hAnsi="宋体" w:cs="宋体"/>
          <w:highlight w:val="none"/>
          <w:u w:val="single"/>
          <w:lang w:val="en-US" w:eastAsia="zh-CN"/>
        </w:rPr>
        <w:t>14</w:t>
      </w:r>
      <w:r>
        <w:rPr>
          <w:rFonts w:hint="eastAsia" w:ascii="宋体" w:hAnsi="宋体" w:cs="宋体"/>
          <w:highlight w:val="none"/>
          <w:u w:val="single"/>
        </w:rPr>
        <w:t>日</w:t>
      </w:r>
      <w:r>
        <w:rPr>
          <w:rFonts w:hint="eastAsia" w:ascii="宋体" w:hAnsi="宋体" w:cs="宋体"/>
          <w:highlight w:val="none"/>
          <w:u w:val="single"/>
          <w:lang w:val="en-US" w:eastAsia="zh-CN"/>
        </w:rPr>
        <w:t>10</w:t>
      </w:r>
      <w:r>
        <w:rPr>
          <w:rFonts w:hint="eastAsia" w:ascii="宋体" w:hAnsi="宋体" w:cs="宋体"/>
          <w:highlight w:val="none"/>
          <w:u w:val="single"/>
        </w:rPr>
        <w:t>点</w:t>
      </w:r>
      <w:r>
        <w:rPr>
          <w:rFonts w:hint="eastAsia" w:ascii="宋体" w:hAnsi="宋体" w:cs="宋体"/>
          <w:highlight w:val="none"/>
          <w:u w:val="single"/>
          <w:lang w:val="en-US" w:eastAsia="zh-CN"/>
        </w:rPr>
        <w:t>00</w:t>
      </w:r>
      <w:r>
        <w:rPr>
          <w:rFonts w:hint="eastAsia" w:ascii="宋体" w:hAnsi="宋体" w:cs="宋体"/>
          <w:highlight w:val="none"/>
          <w:u w:val="single"/>
        </w:rPr>
        <w:t>分00秒</w:t>
      </w:r>
      <w:r>
        <w:rPr>
          <w:rFonts w:hint="eastAsia" w:ascii="宋体" w:hAnsi="宋体" w:cs="宋体"/>
          <w:highlight w:val="none"/>
        </w:rPr>
        <w:t>（北京时间）</w:t>
      </w:r>
    </w:p>
    <w:p>
      <w:pPr>
        <w:ind w:firstLine="482" w:firstLineChars="200"/>
        <w:rPr>
          <w:rFonts w:hint="eastAsia"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政采云平台（https://www.zcygov.cn/）</w:t>
      </w:r>
    </w:p>
    <w:p>
      <w:pPr>
        <w:ind w:firstLine="482" w:firstLineChars="200"/>
        <w:rPr>
          <w:rFonts w:hint="eastAsia" w:ascii="宋体" w:hAnsi="宋体" w:cs="宋体"/>
          <w:bCs/>
          <w:highlight w:val="none"/>
          <w:u w:val="single"/>
        </w:rPr>
      </w:pPr>
      <w:r>
        <w:rPr>
          <w:rFonts w:hint="eastAsia" w:ascii="宋体" w:hAnsi="宋体" w:cs="宋体"/>
          <w:b/>
          <w:highlight w:val="none"/>
        </w:rPr>
        <w:t>开标时间：</w:t>
      </w:r>
      <w:r>
        <w:rPr>
          <w:rFonts w:hint="eastAsia" w:ascii="宋体" w:hAnsi="宋体" w:cs="宋体"/>
          <w:highlight w:val="none"/>
          <w:u w:val="single"/>
        </w:rPr>
        <w:t>2025年</w:t>
      </w:r>
      <w:r>
        <w:rPr>
          <w:rFonts w:hint="eastAsia" w:ascii="宋体" w:hAnsi="宋体" w:cs="宋体"/>
          <w:highlight w:val="none"/>
          <w:u w:val="single"/>
          <w:lang w:val="en-US" w:eastAsia="zh-CN"/>
        </w:rPr>
        <w:t>2</w:t>
      </w:r>
      <w:r>
        <w:rPr>
          <w:rFonts w:hint="eastAsia" w:ascii="宋体" w:hAnsi="宋体" w:cs="宋体"/>
          <w:highlight w:val="none"/>
          <w:u w:val="single"/>
        </w:rPr>
        <w:t>月</w:t>
      </w:r>
      <w:r>
        <w:rPr>
          <w:rFonts w:hint="eastAsia" w:ascii="宋体" w:hAnsi="宋体" w:cs="宋体"/>
          <w:highlight w:val="none"/>
          <w:u w:val="single"/>
          <w:lang w:val="en-US" w:eastAsia="zh-CN"/>
        </w:rPr>
        <w:t>14</w:t>
      </w:r>
      <w:r>
        <w:rPr>
          <w:rFonts w:hint="eastAsia" w:ascii="宋体" w:hAnsi="宋体" w:cs="宋体"/>
          <w:highlight w:val="none"/>
          <w:u w:val="single"/>
        </w:rPr>
        <w:t>日</w:t>
      </w:r>
      <w:r>
        <w:rPr>
          <w:rFonts w:hint="eastAsia" w:ascii="宋体" w:hAnsi="宋体" w:cs="宋体"/>
          <w:highlight w:val="none"/>
          <w:u w:val="single"/>
          <w:lang w:val="en-US" w:eastAsia="zh-CN"/>
        </w:rPr>
        <w:t>10</w:t>
      </w:r>
      <w:r>
        <w:rPr>
          <w:rFonts w:hint="eastAsia" w:ascii="宋体" w:hAnsi="宋体" w:cs="宋体"/>
          <w:highlight w:val="none"/>
          <w:u w:val="single"/>
        </w:rPr>
        <w:t>点</w:t>
      </w:r>
      <w:r>
        <w:rPr>
          <w:rFonts w:hint="eastAsia" w:ascii="宋体" w:hAnsi="宋体" w:cs="宋体"/>
          <w:highlight w:val="none"/>
          <w:u w:val="single"/>
          <w:lang w:val="en-US" w:eastAsia="zh-CN"/>
        </w:rPr>
        <w:t>00</w:t>
      </w:r>
      <w:r>
        <w:rPr>
          <w:rFonts w:hint="eastAsia" w:ascii="宋体" w:hAnsi="宋体" w:cs="宋体"/>
          <w:highlight w:val="none"/>
          <w:u w:val="single"/>
        </w:rPr>
        <w:t>分00秒</w:t>
      </w:r>
    </w:p>
    <w:p>
      <w:pPr>
        <w:ind w:firstLine="482" w:firstLineChars="200"/>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pPr>
        <w:rPr>
          <w:rFonts w:hint="eastAsia" w:ascii="宋体" w:hAnsi="宋体" w:cs="宋体"/>
        </w:rPr>
      </w:pPr>
      <w:r>
        <w:rPr>
          <w:rFonts w:hint="eastAsia" w:ascii="宋体" w:hAnsi="宋体" w:cs="宋体"/>
          <w:b/>
        </w:rPr>
        <w:t>五、公告期限</w:t>
      </w:r>
    </w:p>
    <w:p>
      <w:pPr>
        <w:ind w:firstLine="480" w:firstLineChars="200"/>
        <w:rPr>
          <w:rFonts w:hint="eastAsia" w:ascii="宋体" w:hAnsi="宋体" w:cs="宋体"/>
        </w:rPr>
      </w:pPr>
      <w:r>
        <w:rPr>
          <w:rFonts w:hint="eastAsia" w:ascii="宋体" w:hAnsi="宋体" w:cs="宋体"/>
        </w:rPr>
        <w:t>自本公告发布之日起5个工作日。</w:t>
      </w:r>
    </w:p>
    <w:p>
      <w:pPr>
        <w:rPr>
          <w:rFonts w:hint="eastAsia" w:ascii="宋体" w:hAnsi="宋体" w:cs="宋体"/>
          <w:b/>
        </w:rPr>
      </w:pPr>
      <w:r>
        <w:rPr>
          <w:rFonts w:hint="eastAsia" w:ascii="宋体" w:hAnsi="宋体" w:cs="宋体"/>
          <w:b/>
        </w:rPr>
        <w:t>六、其他补充事宜</w:t>
      </w:r>
    </w:p>
    <w:p>
      <w:pPr>
        <w:ind w:firstLine="480" w:firstLineChars="20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ind w:firstLine="480" w:firstLineChars="20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firstLineChars="20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firstLineChars="200"/>
        <w:rPr>
          <w:rFonts w:hint="eastAsia" w:ascii="宋体" w:hAnsi="宋体" w:cs="宋体"/>
        </w:rPr>
      </w:pPr>
      <w:r>
        <w:rPr>
          <w:rFonts w:hint="eastAsia" w:ascii="宋体" w:hAnsi="宋体" w:cs="宋体"/>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rPr>
          <w:rFonts w:hint="eastAsia" w:ascii="宋体" w:hAnsi="宋体" w:cs="宋体"/>
          <w:b/>
        </w:rPr>
      </w:pPr>
      <w:r>
        <w:rPr>
          <w:rFonts w:hint="eastAsia" w:ascii="宋体" w:hAnsi="宋体" w:cs="宋体"/>
          <w:b/>
        </w:rPr>
        <w:t>七、对本次采购提出询问、质疑、投诉，请按以下方式联系</w:t>
      </w:r>
    </w:p>
    <w:p>
      <w:pPr>
        <w:rPr>
          <w:rFonts w:hint="eastAsia" w:ascii="宋体" w:hAnsi="宋体" w:cs="宋体"/>
        </w:rPr>
      </w:pPr>
      <w:r>
        <w:rPr>
          <w:rFonts w:hint="eastAsia" w:ascii="宋体" w:hAnsi="宋体" w:cs="宋体"/>
        </w:rPr>
        <w:t>1.采购人信息</w:t>
      </w:r>
    </w:p>
    <w:p>
      <w:pPr>
        <w:ind w:firstLine="480" w:firstLineChars="200"/>
        <w:rPr>
          <w:rFonts w:hint="eastAsia" w:ascii="宋体" w:hAnsi="宋体" w:cs="宋体"/>
        </w:rPr>
      </w:pPr>
      <w:r>
        <w:rPr>
          <w:rFonts w:hint="eastAsia" w:ascii="宋体" w:hAnsi="宋体" w:cs="宋体"/>
        </w:rPr>
        <w:t>名    称：杭州市余杭区瓶窑镇人民政府</w:t>
      </w:r>
    </w:p>
    <w:p>
      <w:pPr>
        <w:ind w:firstLine="480" w:firstLineChars="200"/>
        <w:rPr>
          <w:rFonts w:hint="eastAsia" w:ascii="宋体" w:hAnsi="宋体" w:cs="宋体"/>
        </w:rPr>
      </w:pPr>
      <w:r>
        <w:rPr>
          <w:rFonts w:hint="eastAsia" w:ascii="宋体" w:hAnsi="宋体" w:cs="宋体"/>
        </w:rPr>
        <w:t>地    址：瓶窑镇人民政府</w:t>
      </w:r>
    </w:p>
    <w:p>
      <w:pPr>
        <w:ind w:firstLine="480"/>
        <w:rPr>
          <w:rFonts w:hint="eastAsia" w:ascii="宋体" w:hAnsi="宋体" w:cs="宋体"/>
        </w:rPr>
      </w:pPr>
      <w:r>
        <w:rPr>
          <w:rFonts w:hint="eastAsia" w:ascii="宋体" w:hAnsi="宋体" w:cs="宋体"/>
        </w:rPr>
        <w:t>传    真：/</w:t>
      </w:r>
    </w:p>
    <w:p>
      <w:pPr>
        <w:ind w:firstLine="480"/>
        <w:rPr>
          <w:rFonts w:hint="eastAsia" w:ascii="宋体" w:hAnsi="宋体" w:cs="宋体"/>
        </w:rPr>
      </w:pPr>
      <w:r>
        <w:rPr>
          <w:rFonts w:hint="eastAsia" w:ascii="宋体" w:hAnsi="宋体" w:cs="宋体"/>
        </w:rPr>
        <w:t>项目联系人（询问）：梁俊</w:t>
      </w:r>
    </w:p>
    <w:p>
      <w:pPr>
        <w:ind w:firstLine="480" w:firstLineChars="200"/>
        <w:rPr>
          <w:rFonts w:hint="eastAsia" w:ascii="宋体" w:hAnsi="宋体" w:cs="宋体"/>
        </w:rPr>
      </w:pPr>
      <w:r>
        <w:rPr>
          <w:rFonts w:hint="eastAsia" w:ascii="宋体" w:hAnsi="宋体" w:cs="宋体"/>
        </w:rPr>
        <w:t>项目联系方式（询问）：0571-88533809</w:t>
      </w:r>
    </w:p>
    <w:p>
      <w:pPr>
        <w:ind w:firstLine="480" w:firstLineChars="200"/>
        <w:rPr>
          <w:rFonts w:hint="default" w:ascii="宋体" w:hAnsi="宋体" w:eastAsia="宋体" w:cs="宋体"/>
          <w:highlight w:val="none"/>
          <w:lang w:val="en-US" w:eastAsia="zh-CN"/>
        </w:rPr>
      </w:pPr>
      <w:r>
        <w:rPr>
          <w:rFonts w:hint="eastAsia" w:ascii="宋体" w:hAnsi="宋体" w:cs="宋体"/>
          <w:highlight w:val="none"/>
        </w:rPr>
        <w:t>质疑联系人：</w:t>
      </w:r>
      <w:r>
        <w:rPr>
          <w:rFonts w:hint="eastAsia" w:ascii="宋体" w:hAnsi="宋体" w:cs="宋体"/>
          <w:highlight w:val="none"/>
          <w:lang w:val="en-US" w:eastAsia="zh-CN"/>
        </w:rPr>
        <w:t>梁俊</w:t>
      </w:r>
    </w:p>
    <w:p>
      <w:pPr>
        <w:ind w:firstLine="480" w:firstLineChars="200"/>
        <w:rPr>
          <w:rFonts w:hint="default" w:ascii="宋体" w:hAnsi="宋体" w:eastAsia="宋体" w:cs="宋体"/>
          <w:highlight w:val="none"/>
          <w:lang w:val="en-US" w:eastAsia="zh-CN"/>
        </w:rPr>
      </w:pPr>
      <w:r>
        <w:rPr>
          <w:rFonts w:hint="eastAsia" w:ascii="宋体" w:hAnsi="宋体" w:cs="宋体"/>
          <w:highlight w:val="none"/>
        </w:rPr>
        <w:t>质疑联系方式：</w:t>
      </w:r>
      <w:r>
        <w:rPr>
          <w:rFonts w:hint="eastAsia" w:ascii="宋体" w:hAnsi="宋体" w:cs="宋体"/>
          <w:highlight w:val="none"/>
          <w:lang w:val="en-US" w:eastAsia="zh-CN"/>
        </w:rPr>
        <w:t>13429666959</w:t>
      </w:r>
    </w:p>
    <w:p>
      <w:pPr>
        <w:rPr>
          <w:rFonts w:hint="eastAsia" w:ascii="宋体" w:hAnsi="宋体" w:cs="宋体"/>
        </w:rPr>
      </w:pPr>
      <w:r>
        <w:rPr>
          <w:rFonts w:hint="eastAsia" w:ascii="宋体" w:hAnsi="宋体" w:cs="宋体"/>
        </w:rPr>
        <w:t>2.采购代理机构信息</w:t>
      </w:r>
    </w:p>
    <w:p>
      <w:pPr>
        <w:ind w:firstLine="480"/>
        <w:rPr>
          <w:rFonts w:hint="eastAsia" w:ascii="宋体" w:hAnsi="宋体" w:cs="宋体"/>
        </w:rPr>
      </w:pPr>
      <w:r>
        <w:rPr>
          <w:rFonts w:hint="eastAsia" w:ascii="宋体" w:hAnsi="宋体" w:cs="宋体"/>
        </w:rPr>
        <w:t>名    称：浙江国信工程管理咨询有限公司</w:t>
      </w:r>
    </w:p>
    <w:p>
      <w:pPr>
        <w:ind w:firstLine="480"/>
        <w:rPr>
          <w:rFonts w:hint="eastAsia" w:ascii="宋体" w:hAnsi="宋体" w:cs="宋体"/>
        </w:rPr>
      </w:pPr>
      <w:r>
        <w:rPr>
          <w:rFonts w:hint="eastAsia" w:ascii="宋体" w:hAnsi="宋体" w:cs="宋体"/>
        </w:rPr>
        <w:t>地    址：</w:t>
      </w:r>
      <w:bookmarkStart w:id="13" w:name="OLE_LINK3"/>
      <w:r>
        <w:rPr>
          <w:rFonts w:hint="eastAsia" w:ascii="宋体" w:hAnsi="宋体" w:cs="宋体"/>
        </w:rPr>
        <w:t>杭州市临平区北沙西路18号A座6楼601-6室</w:t>
      </w:r>
      <w:bookmarkEnd w:id="13"/>
    </w:p>
    <w:p>
      <w:pPr>
        <w:ind w:firstLine="480" w:firstLineChars="200"/>
        <w:rPr>
          <w:rFonts w:hint="eastAsia" w:ascii="宋体" w:hAnsi="宋体" w:cs="宋体"/>
        </w:rPr>
      </w:pPr>
      <w:r>
        <w:rPr>
          <w:rFonts w:hint="eastAsia" w:ascii="宋体" w:hAnsi="宋体" w:cs="宋体"/>
        </w:rPr>
        <w:t>传    真：/</w:t>
      </w:r>
    </w:p>
    <w:p>
      <w:pPr>
        <w:ind w:firstLine="480" w:firstLineChars="200"/>
        <w:rPr>
          <w:rFonts w:hint="eastAsia" w:ascii="宋体" w:hAnsi="宋体" w:cs="宋体"/>
        </w:rPr>
      </w:pPr>
      <w:r>
        <w:rPr>
          <w:rFonts w:hint="eastAsia" w:ascii="宋体" w:hAnsi="宋体" w:cs="宋体"/>
        </w:rPr>
        <w:t>项目联系人（询问）：程得意</w:t>
      </w:r>
    </w:p>
    <w:p>
      <w:pPr>
        <w:ind w:firstLine="480" w:firstLineChars="200"/>
        <w:rPr>
          <w:rFonts w:hint="eastAsia" w:ascii="宋体" w:hAnsi="宋体" w:cs="宋体"/>
        </w:rPr>
      </w:pPr>
      <w:r>
        <w:rPr>
          <w:rFonts w:hint="eastAsia" w:ascii="宋体" w:hAnsi="宋体" w:cs="宋体"/>
        </w:rPr>
        <w:t>项目联系方式（询问）：18267345090</w:t>
      </w:r>
    </w:p>
    <w:p>
      <w:pPr>
        <w:ind w:firstLine="480" w:firstLineChars="200"/>
        <w:rPr>
          <w:rFonts w:hint="eastAsia" w:ascii="宋体" w:hAnsi="宋体" w:cs="宋体"/>
        </w:rPr>
      </w:pPr>
      <w:r>
        <w:rPr>
          <w:rFonts w:hint="eastAsia" w:ascii="宋体" w:hAnsi="宋体" w:cs="宋体"/>
        </w:rPr>
        <w:t>质疑联系人：李雪琴</w:t>
      </w:r>
    </w:p>
    <w:p>
      <w:pPr>
        <w:ind w:firstLine="480" w:firstLineChars="200"/>
        <w:rPr>
          <w:rFonts w:hint="eastAsia" w:ascii="宋体" w:hAnsi="宋体" w:cs="宋体"/>
        </w:rPr>
      </w:pPr>
      <w:r>
        <w:rPr>
          <w:rFonts w:hint="eastAsia" w:ascii="宋体" w:hAnsi="宋体" w:cs="宋体"/>
        </w:rPr>
        <w:t>质疑联系方式：</w:t>
      </w:r>
      <w:bookmarkStart w:id="14" w:name="OLE_LINK2"/>
      <w:r>
        <w:rPr>
          <w:rFonts w:hint="eastAsia" w:ascii="宋体" w:hAnsi="宋体" w:cs="宋体"/>
        </w:rPr>
        <w:t>15267124647</w:t>
      </w:r>
      <w:bookmarkEnd w:id="14"/>
    </w:p>
    <w:p>
      <w:pPr>
        <w:rPr>
          <w:rFonts w:hint="eastAsia" w:ascii="宋体" w:hAnsi="宋体" w:cs="宋体"/>
        </w:rPr>
      </w:pPr>
      <w:r>
        <w:rPr>
          <w:rFonts w:hint="eastAsia" w:ascii="宋体" w:hAnsi="宋体" w:cs="宋体"/>
        </w:rPr>
        <w:t>3.同级政府采购监督管理部门</w:t>
      </w:r>
    </w:p>
    <w:p>
      <w:pPr>
        <w:ind w:firstLine="480" w:firstLineChars="200"/>
        <w:rPr>
          <w:rFonts w:hint="eastAsia" w:ascii="宋体" w:hAnsi="宋体" w:cs="宋体"/>
        </w:rPr>
      </w:pPr>
      <w:r>
        <w:rPr>
          <w:rFonts w:hint="eastAsia" w:ascii="宋体" w:hAnsi="宋体" w:cs="宋体"/>
        </w:rPr>
        <w:t>名    称：杭州市财政局政府采购监管处/浙江省政府采购行政裁决服务中心（杭州）</w:t>
      </w:r>
    </w:p>
    <w:p>
      <w:pPr>
        <w:ind w:firstLine="480" w:firstLineChars="200"/>
        <w:rPr>
          <w:rFonts w:hint="eastAsia" w:ascii="宋体" w:hAnsi="宋体" w:cs="宋体"/>
        </w:rPr>
      </w:pPr>
      <w:r>
        <w:rPr>
          <w:rFonts w:hint="eastAsia" w:ascii="宋体" w:hAnsi="宋体" w:cs="宋体"/>
        </w:rPr>
        <w:t>地    址：杭州市上城区清泰街549号城建综合大楼11楼（快递仅限ems或顺丰）</w:t>
      </w:r>
    </w:p>
    <w:p>
      <w:pPr>
        <w:ind w:firstLine="480" w:firstLineChars="200"/>
        <w:rPr>
          <w:rFonts w:hint="eastAsia" w:ascii="宋体" w:hAnsi="宋体" w:cs="宋体"/>
        </w:rPr>
      </w:pPr>
      <w:r>
        <w:rPr>
          <w:rFonts w:hint="eastAsia" w:ascii="宋体" w:hAnsi="宋体" w:cs="宋体"/>
        </w:rPr>
        <w:t>传    真：/</w:t>
      </w:r>
    </w:p>
    <w:p>
      <w:pPr>
        <w:ind w:firstLine="480" w:firstLineChars="200"/>
        <w:rPr>
          <w:rFonts w:hint="eastAsia" w:ascii="宋体" w:hAnsi="宋体" w:cs="宋体"/>
        </w:rPr>
      </w:pPr>
      <w:r>
        <w:rPr>
          <w:rFonts w:hint="eastAsia" w:ascii="宋体" w:hAnsi="宋体" w:cs="宋体"/>
        </w:rPr>
        <w:t>联 系 人：朱女士、王女士</w:t>
      </w:r>
    </w:p>
    <w:p>
      <w:pPr>
        <w:ind w:firstLine="480"/>
        <w:rPr>
          <w:rFonts w:hint="eastAsia" w:ascii="宋体" w:hAnsi="宋体" w:cs="宋体"/>
        </w:rPr>
      </w:pPr>
      <w:r>
        <w:rPr>
          <w:rFonts w:hint="eastAsia" w:ascii="宋体" w:hAnsi="宋体" w:cs="宋体"/>
        </w:rPr>
        <w:t>监督投诉电话：0571-87227671,0571-87800218</w:t>
      </w:r>
    </w:p>
    <w:p>
      <w:pPr>
        <w:ind w:firstLine="480"/>
        <w:rPr>
          <w:rFonts w:hint="eastAsia" w:ascii="宋体" w:hAnsi="宋体" w:cs="宋体"/>
        </w:rPr>
      </w:pPr>
      <w:r>
        <w:rPr>
          <w:rFonts w:hint="eastAsia" w:ascii="宋体" w:hAnsi="宋体" w:cs="宋体"/>
        </w:rPr>
        <w:t>政策咨询电话：陈先生、厉先生，0571-89580460、89580456</w:t>
      </w:r>
    </w:p>
    <w:p>
      <w:pPr>
        <w:ind w:firstLine="480"/>
        <w:rPr>
          <w:rFonts w:hint="eastAsia" w:ascii="宋体" w:hAnsi="宋体" w:cs="宋体"/>
        </w:rPr>
      </w:pPr>
      <w:r>
        <w:rPr>
          <w:rFonts w:hint="eastAsia" w:ascii="宋体" w:hAnsi="宋体" w:cs="宋体"/>
        </w:rPr>
        <w:t>若对项目采购电子交易系统操作有疑问，可登录政采云（https://www.zcygov.cn/），点击右侧咨询小采，获取采小蜜智能服务管家帮助，或拨打政采云服务热线95763获取热线服务帮助。</w:t>
      </w:r>
    </w:p>
    <w:p>
      <w:pPr>
        <w:ind w:firstLine="480" w:firstLineChars="200"/>
        <w:rPr>
          <w:rFonts w:hint="eastAsia" w:ascii="宋体" w:hAnsi="宋体" w:cs="宋体"/>
        </w:rPr>
      </w:pPr>
      <w:r>
        <w:rPr>
          <w:rFonts w:hint="eastAsia" w:ascii="宋体" w:hAnsi="宋体" w:cs="宋体"/>
        </w:rPr>
        <w:t>CA问题联系电话（人工）：汇信CA 400-888-4636；天谷CA 400-087-8198。</w:t>
      </w:r>
    </w:p>
    <w:p>
      <w:r>
        <w:br w:type="page"/>
      </w:r>
    </w:p>
    <w:p>
      <w:pPr>
        <w:adjustRightInd/>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ind w:firstLine="3845" w:firstLineChars="1197"/>
        <w:outlineLvl w:val="1"/>
        <w:rPr>
          <w:rFonts w:hint="eastAsia" w:ascii="宋体" w:hAnsi="宋体" w:cs="宋体"/>
          <w:b/>
          <w:sz w:val="32"/>
          <w:szCs w:val="20"/>
        </w:rPr>
      </w:pPr>
      <w:r>
        <w:rPr>
          <w:rFonts w:hint="eastAsia" w:ascii="宋体" w:hAnsi="宋体" w:cs="宋体"/>
          <w:b/>
          <w:sz w:val="32"/>
          <w:szCs w:val="20"/>
        </w:rPr>
        <w:t>前附表</w:t>
      </w:r>
    </w:p>
    <w:tbl>
      <w:tblPr>
        <w:tblStyle w:val="62"/>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268"/>
        <w:gridCol w:w="6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rPr>
            </w:pPr>
            <w:r>
              <w:rPr>
                <w:rFonts w:hint="eastAsia" w:ascii="宋体" w:hAnsi="宋体" w:cs="宋体"/>
                <w:b/>
              </w:rPr>
              <w:t>序号</w:t>
            </w:r>
          </w:p>
        </w:tc>
        <w:tc>
          <w:tcPr>
            <w:tcW w:w="2268"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事项</w:t>
            </w:r>
          </w:p>
        </w:tc>
        <w:tc>
          <w:tcPr>
            <w:tcW w:w="680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1</w:t>
            </w:r>
          </w:p>
        </w:tc>
        <w:tc>
          <w:tcPr>
            <w:tcW w:w="2268"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项目属性与核心产品</w:t>
            </w:r>
          </w:p>
        </w:tc>
        <w:tc>
          <w:tcPr>
            <w:tcW w:w="680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rPr>
            </w:pPr>
            <w:r>
              <w:rPr>
                <w:rFonts w:hint="eastAsia" w:ascii="宋体" w:hAnsi="宋体" w:cs="宋体"/>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2</w:t>
            </w:r>
          </w:p>
        </w:tc>
        <w:tc>
          <w:tcPr>
            <w:tcW w:w="2268"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采购标的及其对应的中小企业划分标准所属行业</w:t>
            </w:r>
          </w:p>
        </w:tc>
        <w:tc>
          <w:tcPr>
            <w:tcW w:w="680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kern w:val="0"/>
              </w:rPr>
            </w:pPr>
            <w:r>
              <w:rPr>
                <w:rFonts w:hint="eastAsia" w:ascii="宋体" w:hAnsi="宋体" w:cs="宋体"/>
                <w:kern w:val="0"/>
              </w:rPr>
              <w:t>（1）标的：</w:t>
            </w:r>
            <w:r>
              <w:rPr>
                <w:rFonts w:hint="eastAsia" w:ascii="宋体" w:hAnsi="宋体" w:cs="宋体"/>
                <w:kern w:val="0"/>
                <w:highlight w:val="none"/>
                <w:u w:val="single"/>
                <w:shd w:val="clear" w:color="040000" w:fill="auto"/>
                <w:lang w:eastAsia="zh-CN"/>
              </w:rPr>
              <w:t>瓶窑镇专职消防队队员服务外包项目</w:t>
            </w:r>
            <w:r>
              <w:rPr>
                <w:rFonts w:hint="eastAsia" w:ascii="宋体" w:hAnsi="宋体" w:cs="宋体"/>
                <w:kern w:val="0"/>
              </w:rPr>
              <w:t>，属于</w:t>
            </w:r>
            <w:r>
              <w:rPr>
                <w:rFonts w:hint="eastAsia" w:ascii="宋体" w:hAnsi="宋体" w:cs="宋体"/>
                <w:kern w:val="0"/>
                <w:u w:val="single"/>
              </w:rPr>
              <w:t>租赁和商务服务业</w:t>
            </w:r>
            <w:r>
              <w:rPr>
                <w:rFonts w:hint="eastAsia" w:ascii="宋体" w:hAnsi="宋体" w:cs="宋体"/>
                <w:kern w:val="0"/>
              </w:rPr>
              <w:t>行业；</w:t>
            </w:r>
          </w:p>
          <w:p>
            <w:pPr>
              <w:pStyle w:val="3"/>
              <w:adjustRightInd w:val="0"/>
              <w:ind w:left="0" w:firstLine="0"/>
              <w:jc w:val="both"/>
              <w:rPr>
                <w:rFonts w:hint="eastAsia" w:ascii="宋体" w:hAnsi="宋体" w:eastAsia="宋体" w:cs="宋体"/>
                <w:sz w:val="24"/>
                <w:szCs w:val="24"/>
                <w:lang w:val="en-US"/>
              </w:rPr>
            </w:pPr>
            <w:r>
              <w:rPr>
                <w:rFonts w:hint="eastAsia" w:ascii="宋体" w:hAnsi="宋体" w:eastAsia="宋体" w:cs="宋体"/>
                <w:kern w:val="0"/>
                <w:sz w:val="24"/>
                <w:szCs w:val="24"/>
                <w:lang w:val="en-US"/>
              </w:rPr>
              <w:t>根据《关于印发中小企业划型标准规定的通知》（工信部联企业〔2011〕300）第四条第（十五）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3</w:t>
            </w:r>
          </w:p>
        </w:tc>
        <w:tc>
          <w:tcPr>
            <w:tcW w:w="2268"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是否允许采购进口产品</w:t>
            </w:r>
          </w:p>
        </w:tc>
        <w:tc>
          <w:tcPr>
            <w:tcW w:w="680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kern w:val="0"/>
              </w:rPr>
            </w:pPr>
            <w:r>
              <w:rPr>
                <w:rFonts w:hint="eastAsia" w:ascii="宋体" w:hAnsi="宋体" w:cs="宋体"/>
                <w:kern w:val="0"/>
              </w:rPr>
              <w:sym w:font="Wingdings" w:char="F0FE"/>
            </w:r>
            <w:r>
              <w:rPr>
                <w:rFonts w:hint="eastAsia" w:ascii="宋体" w:hAnsi="宋体" w:cs="宋体"/>
                <w:kern w:val="0"/>
              </w:rPr>
              <w:t>本项目不允许采购进口产品。</w:t>
            </w:r>
          </w:p>
          <w:p>
            <w:pPr>
              <w:rPr>
                <w:rFonts w:hint="eastAsia" w:ascii="宋体" w:hAnsi="宋体" w:cs="宋体"/>
              </w:rPr>
            </w:pPr>
            <w:r>
              <w:rPr>
                <w:rFonts w:ascii="宋体" w:hAnsi="宋体" w:cs="宋体"/>
                <w:kern w:val="0"/>
              </w:rPr>
              <w:t>☐</w:t>
            </w:r>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4</w:t>
            </w:r>
          </w:p>
        </w:tc>
        <w:tc>
          <w:tcPr>
            <w:tcW w:w="2268"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分包</w:t>
            </w:r>
          </w:p>
        </w:tc>
        <w:tc>
          <w:tcPr>
            <w:tcW w:w="680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rPr>
            </w:pPr>
            <w:r>
              <w:rPr>
                <w:rFonts w:ascii="MS Gothic" w:hAnsi="MS Gothic" w:cs="宋体"/>
                <w:kern w:val="0"/>
              </w:rPr>
              <w:t>☐</w:t>
            </w:r>
            <w:r>
              <w:rPr>
                <w:rFonts w:hint="eastAsia" w:ascii="宋体" w:hAnsi="宋体" w:cs="宋体"/>
                <w:kern w:val="0"/>
              </w:rPr>
              <w:t>A</w:t>
            </w:r>
            <w:r>
              <w:rPr>
                <w:rFonts w:hint="eastAsia" w:ascii="宋体" w:hAnsi="宋体" w:cs="宋体"/>
              </w:rPr>
              <w:t>同意将非主体、非关键性的</w:t>
            </w:r>
            <w:r>
              <w:rPr>
                <w:rFonts w:hint="eastAsia" w:ascii="宋体" w:hAnsi="宋体" w:cs="宋体"/>
                <w:u w:val="single"/>
              </w:rPr>
              <w:t xml:space="preserve">             </w:t>
            </w:r>
            <w:r>
              <w:rPr>
                <w:rFonts w:hint="eastAsia" w:ascii="宋体" w:hAnsi="宋体" w:cs="宋体"/>
              </w:rPr>
              <w:t>工作分包。</w:t>
            </w:r>
          </w:p>
          <w:p>
            <w:pPr>
              <w:rPr>
                <w:rFonts w:hint="eastAsia" w:ascii="宋体" w:hAnsi="宋体" w:cs="宋体"/>
              </w:rPr>
            </w:pPr>
            <w:r>
              <w:rPr>
                <w:rFonts w:hint="eastAsia" w:ascii="Wingdings" w:hAnsi="Wingdings" w:cs="宋体"/>
                <w:kern w:val="0"/>
              </w:rPr>
              <w:t>þ</w:t>
            </w:r>
            <w:r>
              <w:rPr>
                <w:rFonts w:hint="eastAsia" w:ascii="宋体" w:hAnsi="宋体" w:cs="宋体"/>
                <w:kern w:val="0"/>
              </w:rPr>
              <w:t xml:space="preserve"> B</w:t>
            </w:r>
            <w:r>
              <w:rPr>
                <w:rFonts w:hint="eastAsia" w:ascii="宋体" w:hAnsi="宋体" w:cs="宋体"/>
              </w:rPr>
              <w:t>不同意分包。</w:t>
            </w:r>
          </w:p>
          <w:p>
            <w:pPr>
              <w:rPr>
                <w:rFonts w:hint="eastAsia" w:ascii="宋体" w:hAnsi="宋体" w:cs="宋体"/>
              </w:rPr>
            </w:pPr>
            <w:r>
              <w:rPr>
                <w:rFonts w:hint="eastAsia" w:ascii="宋体" w:hAnsi="宋体" w:cs="宋体"/>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5</w:t>
            </w:r>
          </w:p>
        </w:tc>
        <w:tc>
          <w:tcPr>
            <w:tcW w:w="2268"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开标前答疑会或现场考察</w:t>
            </w:r>
          </w:p>
        </w:tc>
        <w:tc>
          <w:tcPr>
            <w:tcW w:w="6803" w:type="dxa"/>
            <w:tcBorders>
              <w:top w:val="single" w:color="000000" w:sz="8" w:space="0"/>
              <w:left w:val="single" w:color="000000" w:sz="2" w:space="0"/>
              <w:bottom w:val="single" w:color="000000" w:sz="8" w:space="0"/>
              <w:right w:val="single" w:color="000000" w:sz="8" w:space="0"/>
            </w:tcBorders>
            <w:vAlign w:val="center"/>
          </w:tcPr>
          <w:p>
            <w:pPr>
              <w:pStyle w:val="79"/>
              <w:spacing w:line="360" w:lineRule="auto"/>
              <w:ind w:firstLine="0" w:firstLineChars="0"/>
              <w:jc w:val="both"/>
              <w:rPr>
                <w:rFonts w:ascii="宋体" w:hAnsi="宋体" w:cs="宋体"/>
              </w:rPr>
            </w:pPr>
            <w:r>
              <w:rPr>
                <w:rFonts w:hint="eastAsia" w:ascii="Wingdings" w:hAnsi="Wingdings" w:eastAsia="宋体" w:cs="宋体"/>
                <w:sz w:val="24"/>
                <w:szCs w:val="24"/>
              </w:rPr>
              <w:t>þ</w:t>
            </w:r>
            <w:r>
              <w:rPr>
                <w:rFonts w:hint="eastAsia" w:ascii="宋体" w:hAnsi="宋体" w:eastAsia="宋体" w:cs="宋体"/>
                <w:sz w:val="24"/>
                <w:szCs w:val="24"/>
              </w:rPr>
              <w:t>A不组织。</w:t>
            </w:r>
          </w:p>
          <w:p>
            <w:pPr>
              <w:pStyle w:val="79"/>
              <w:spacing w:line="360" w:lineRule="auto"/>
              <w:ind w:firstLine="0" w:firstLineChars="0"/>
              <w:jc w:val="both"/>
              <w:rPr>
                <w:rFonts w:ascii="宋体" w:hAnsi="宋体" w:cs="宋体"/>
              </w:rPr>
            </w:pPr>
            <w:r>
              <w:rPr>
                <w:rFonts w:ascii="宋体" w:hAnsi="宋体" w:eastAsia="宋体" w:cs="宋体"/>
                <w:sz w:val="24"/>
                <w:szCs w:val="24"/>
              </w:rPr>
              <w:t>☐</w:t>
            </w:r>
            <w:r>
              <w:rPr>
                <w:rFonts w:hint="eastAsia" w:ascii="宋体" w:hAnsi="宋体" w:eastAsia="宋体" w:cs="宋体"/>
                <w:sz w:val="24"/>
                <w:szCs w:val="24"/>
              </w:rPr>
              <w:t>B组织，时间：  ,地点：  ，联系人：  ，联系方式：  。</w:t>
            </w:r>
          </w:p>
          <w:p>
            <w:pPr>
              <w:pStyle w:val="79"/>
              <w:widowControl w:val="0"/>
              <w:wordWrap w:val="0"/>
              <w:topLinePunct/>
              <w:snapToGrid w:val="0"/>
              <w:spacing w:line="360" w:lineRule="auto"/>
              <w:ind w:firstLine="0" w:firstLineChars="0"/>
              <w:jc w:val="both"/>
              <w:rPr>
                <w:rFonts w:hint="eastAsia" w:ascii="宋体" w:hAnsi="宋体" w:eastAsia="宋体" w:cs="宋体"/>
                <w:sz w:val="24"/>
                <w:szCs w:val="24"/>
              </w:rPr>
            </w:pPr>
            <w:r>
              <w:rPr>
                <w:rFonts w:ascii="宋体" w:hAnsi="宋体" w:eastAsia="宋体" w:cs="宋体"/>
                <w:sz w:val="24"/>
                <w:szCs w:val="24"/>
              </w:rPr>
              <w:t>☐C不统一组织，供应商在获取采购文件后，自行至项目现场考察。地点：</w:t>
            </w:r>
            <w:r>
              <w:rPr>
                <w:rFonts w:hint="eastAsia" w:ascii="宋体" w:hAnsi="宋体" w:eastAsia="宋体" w:cs="宋体"/>
                <w:sz w:val="24"/>
                <w:szCs w:val="24"/>
              </w:rPr>
              <w:t xml:space="preserve">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6</w:t>
            </w:r>
          </w:p>
        </w:tc>
        <w:tc>
          <w:tcPr>
            <w:tcW w:w="2268"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样品提供</w:t>
            </w:r>
          </w:p>
        </w:tc>
        <w:tc>
          <w:tcPr>
            <w:tcW w:w="680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rPr>
            </w:pPr>
            <w:r>
              <w:rPr>
                <w:rFonts w:hint="eastAsia" w:ascii="Wingdings" w:hAnsi="Wingdings" w:cs="宋体"/>
                <w:kern w:val="0"/>
              </w:rPr>
              <w:t>þ</w:t>
            </w:r>
            <w:r>
              <w:rPr>
                <w:rFonts w:hint="eastAsia" w:ascii="宋体" w:hAnsi="宋体" w:cs="宋体"/>
                <w:kern w:val="0"/>
              </w:rPr>
              <w:t>A</w:t>
            </w:r>
            <w:r>
              <w:rPr>
                <w:rFonts w:hint="eastAsia" w:ascii="宋体" w:hAnsi="宋体" w:cs="宋体"/>
              </w:rPr>
              <w:t>不要求提供。</w:t>
            </w:r>
          </w:p>
          <w:p>
            <w:pPr>
              <w:rPr>
                <w:rFonts w:hint="eastAsia" w:ascii="宋体" w:hAnsi="宋体" w:cs="宋体"/>
                <w:kern w:val="0"/>
              </w:rPr>
            </w:pPr>
            <w:r>
              <w:rPr>
                <w:rFonts w:ascii="宋体" w:hAnsi="宋体" w:cs="宋体"/>
                <w:kern w:val="0"/>
              </w:rPr>
              <w:t>☐</w:t>
            </w:r>
            <w:r>
              <w:rPr>
                <w:rFonts w:hint="eastAsia" w:ascii="宋体" w:hAnsi="宋体" w:cs="宋体"/>
                <w:kern w:val="0"/>
              </w:rPr>
              <w:t>B要求提供，</w:t>
            </w:r>
          </w:p>
          <w:p>
            <w:pPr>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w:t>
            </w:r>
            <w:r>
              <w:rPr>
                <w:rFonts w:hint="eastAsia" w:ascii="宋体" w:hAnsi="宋体" w:cs="宋体"/>
                <w:kern w:val="0"/>
              </w:rPr>
              <w:t>；</w:t>
            </w:r>
          </w:p>
          <w:p>
            <w:pPr>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w:t>
            </w:r>
            <w:r>
              <w:rPr>
                <w:rFonts w:hint="eastAsia" w:ascii="宋体" w:hAnsi="宋体" w:cs="宋体"/>
                <w:kern w:val="0"/>
              </w:rPr>
              <w:t>；</w:t>
            </w:r>
          </w:p>
          <w:p>
            <w:pPr>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pPr>
              <w:rPr>
                <w:rFonts w:hint="eastAsia" w:ascii="宋体" w:hAnsi="宋体" w:cs="宋体"/>
                <w:kern w:val="0"/>
              </w:rPr>
            </w:pPr>
            <w:r>
              <w:rPr>
                <w:rFonts w:hint="eastAsia" w:ascii="宋体" w:hAnsi="宋体" w:cs="宋体"/>
                <w:kern w:val="0"/>
              </w:rPr>
              <w:t>（4）是否需要随样品提交检测报告：</w:t>
            </w:r>
            <w:r>
              <w:rPr>
                <w:rFonts w:ascii="宋体" w:hAnsi="宋体" w:cs="宋体"/>
                <w:kern w:val="0"/>
              </w:rPr>
              <w:t>☐</w:t>
            </w:r>
            <w:r>
              <w:rPr>
                <w:rFonts w:hint="eastAsia" w:ascii="宋体" w:hAnsi="宋体" w:cs="宋体"/>
                <w:kern w:val="0"/>
              </w:rPr>
              <w:t>否；</w:t>
            </w:r>
            <w:r>
              <w:rPr>
                <w:rFonts w:ascii="宋体" w:hAnsi="宋体" w:cs="宋体"/>
                <w:kern w:val="0"/>
              </w:rPr>
              <w:t>☐</w:t>
            </w:r>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pPr>
              <w:rPr>
                <w:rFonts w:hint="eastAsia" w:ascii="宋体" w:hAnsi="宋体" w:cs="宋体"/>
              </w:rPr>
            </w:pPr>
            <w:r>
              <w:rPr>
                <w:rFonts w:hint="eastAsia" w:ascii="宋体" w:hAnsi="宋体" w:cs="宋体"/>
              </w:rPr>
              <w:t>（5）提供样品的时间：</w:t>
            </w:r>
            <w:r>
              <w:rPr>
                <w:rFonts w:hint="eastAsia" w:ascii="宋体" w:hAnsi="宋体" w:cs="宋体"/>
                <w:u w:val="single"/>
              </w:rPr>
              <w:t xml:space="preserve">    </w:t>
            </w:r>
            <w:r>
              <w:rPr>
                <w:rFonts w:hint="eastAsia" w:ascii="宋体" w:hAnsi="宋体" w:cs="宋体"/>
                <w:kern w:val="0"/>
              </w:rPr>
              <w:t>；地点：</w:t>
            </w:r>
            <w:r>
              <w:rPr>
                <w:rFonts w:hint="eastAsia" w:ascii="宋体" w:hAnsi="宋体" w:cs="宋体"/>
                <w:u w:val="single"/>
              </w:rPr>
              <w:t xml:space="preserve">    </w:t>
            </w:r>
            <w:r>
              <w:rPr>
                <w:rFonts w:hint="eastAsia" w:ascii="宋体" w:hAnsi="宋体" w:cs="宋体"/>
                <w:kern w:val="0"/>
              </w:rPr>
              <w:t>；联系人</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kern w:val="28"/>
              </w:rPr>
              <w:t>联系电话：</w:t>
            </w:r>
            <w:r>
              <w:rPr>
                <w:rFonts w:hint="eastAsia" w:ascii="宋体" w:hAnsi="宋体" w:cs="宋体"/>
                <w:u w:val="single"/>
              </w:rPr>
              <w:t xml:space="preserve">    </w:t>
            </w:r>
            <w:r>
              <w:rPr>
                <w:rFonts w:hint="eastAsia" w:ascii="宋体" w:hAnsi="宋体" w:cs="宋体"/>
              </w:rPr>
              <w:t>。请投标人在上述时间内提供样品并按规定位置安装完毕。超过截止时间的，采购人或采购代理机构将不予接收，并将清场并封闭样品现场。</w:t>
            </w:r>
          </w:p>
          <w:p>
            <w:pPr>
              <w:rPr>
                <w:rFonts w:hint="eastAsia" w:ascii="宋体" w:hAnsi="宋体" w:cs="宋体"/>
              </w:rPr>
            </w:pPr>
            <w:r>
              <w:rPr>
                <w:rFonts w:hint="eastAsia" w:ascii="宋体" w:hAnsi="宋体" w:cs="宋体"/>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hint="eastAsia" w:ascii="宋体" w:hAnsi="宋体" w:cs="宋体"/>
                <w:b/>
              </w:rPr>
            </w:pPr>
            <w:r>
              <w:rPr>
                <w:rFonts w:hint="eastAsia" w:ascii="宋体" w:hAnsi="宋体" w:cs="宋体"/>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7</w:t>
            </w:r>
          </w:p>
        </w:tc>
        <w:tc>
          <w:tcPr>
            <w:tcW w:w="2268"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cs="宋体"/>
                <w:bCs/>
              </w:rPr>
            </w:pPr>
            <w:r>
              <w:rPr>
                <w:rFonts w:hint="eastAsia" w:ascii="宋体" w:hAnsi="宋体" w:cs="宋体"/>
                <w:b/>
              </w:rPr>
              <w:t>方案讲解演示</w:t>
            </w:r>
          </w:p>
        </w:tc>
        <w:tc>
          <w:tcPr>
            <w:tcW w:w="680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rPr>
            </w:pPr>
            <w:r>
              <w:rPr>
                <w:rFonts w:hint="eastAsia" w:ascii="Wingdings" w:hAnsi="Wingdings" w:cs="宋体"/>
                <w:kern w:val="0"/>
              </w:rPr>
              <w:t>þ</w:t>
            </w:r>
            <w:r>
              <w:rPr>
                <w:rFonts w:hint="eastAsia" w:ascii="宋体" w:hAnsi="宋体" w:cs="宋体"/>
                <w:kern w:val="0"/>
              </w:rPr>
              <w:t>A</w:t>
            </w:r>
            <w:r>
              <w:rPr>
                <w:rFonts w:hint="eastAsia" w:ascii="宋体" w:hAnsi="宋体" w:cs="宋体"/>
              </w:rPr>
              <w:t>不组织。</w:t>
            </w:r>
          </w:p>
          <w:p>
            <w:pPr>
              <w:rPr>
                <w:rFonts w:hint="eastAsia" w:ascii="宋体" w:hAnsi="宋体" w:cs="宋体"/>
                <w:kern w:val="0"/>
              </w:rPr>
            </w:pPr>
            <w:r>
              <w:rPr>
                <w:rFonts w:ascii="宋体" w:hAnsi="宋体" w:cs="宋体"/>
                <w:kern w:val="0"/>
              </w:rPr>
              <w:t>☐</w:t>
            </w:r>
            <w:r>
              <w:rPr>
                <w:rFonts w:hint="eastAsia" w:ascii="宋体" w:hAnsi="宋体" w:cs="宋体"/>
                <w:kern w:val="0"/>
              </w:rPr>
              <w:t>B组织。</w:t>
            </w:r>
          </w:p>
          <w:p>
            <w:pPr>
              <w:rPr>
                <w:rFonts w:hint="eastAsia" w:ascii="宋体" w:hAnsi="宋体" w:cs="宋体"/>
                <w:kern w:val="0"/>
              </w:rPr>
            </w:pPr>
            <w:r>
              <w:rPr>
                <w:rFonts w:hint="eastAsia" w:ascii="宋体" w:hAnsi="宋体" w:cs="宋体"/>
                <w:kern w:val="0"/>
              </w:rPr>
              <w:t>（1）在评标时安排每个投标人进行方案讲解演示。每个投标人时间不超过</w:t>
            </w:r>
            <w:r>
              <w:rPr>
                <w:rFonts w:hint="eastAsia" w:ascii="宋体" w:hAnsi="宋体" w:cs="宋体"/>
                <w:kern w:val="0"/>
                <w:u w:val="single"/>
              </w:rPr>
              <w:t>20（编制时可根据项目情况进行调整）</w:t>
            </w:r>
            <w:r>
              <w:rPr>
                <w:rFonts w:hint="eastAsia" w:ascii="宋体" w:hAnsi="宋体" w:cs="宋体"/>
                <w:kern w:val="0"/>
              </w:rPr>
              <w:t>分钟，讲解次序以投标文件解密时间先后次序为准，讲解演示人员不超过</w:t>
            </w:r>
            <w:r>
              <w:rPr>
                <w:rFonts w:hint="eastAsia" w:ascii="宋体" w:hAnsi="宋体" w:cs="宋体"/>
                <w:kern w:val="0"/>
                <w:u w:val="single"/>
              </w:rPr>
              <w:t>3（编制时可根据项目情况进行调整）</w:t>
            </w:r>
            <w:r>
              <w:rPr>
                <w:rFonts w:hint="eastAsia" w:ascii="宋体" w:hAnsi="宋体" w:cs="宋体"/>
                <w:kern w:val="0"/>
              </w:rPr>
              <w:t>人。讲解演示结束后按要求解答评标委员会提问。</w:t>
            </w:r>
          </w:p>
          <w:p>
            <w:pPr>
              <w:rPr>
                <w:rFonts w:hint="eastAsia" w:ascii="宋体" w:hAnsi="宋体" w:cs="宋体"/>
                <w:kern w:val="0"/>
              </w:rPr>
            </w:pPr>
            <w:r>
              <w:rPr>
                <w:rFonts w:hint="eastAsia" w:ascii="宋体" w:hAnsi="宋体" w:cs="宋体"/>
                <w:kern w:val="0"/>
              </w:rPr>
              <w:t>（2）方案讲解演示可选择以下其中一种方式：</w:t>
            </w:r>
          </w:p>
          <w:p>
            <w:pPr>
              <w:rPr>
                <w:rFonts w:hint="eastAsia" w:ascii="宋体" w:hAnsi="宋体" w:cs="宋体"/>
                <w:kern w:val="0"/>
              </w:rPr>
            </w:pPr>
            <w:r>
              <w:rPr>
                <w:rFonts w:hint="eastAsia" w:ascii="宋体" w:hAnsi="宋体" w:cs="宋体"/>
                <w:kern w:val="0"/>
              </w:rPr>
              <w:t>方式一：政采云平台在线讲解演示。政采云平台在线讲解需投标人根据政采云平台操作要求做好准备工作，提前完善软硬件配置环境。</w:t>
            </w:r>
          </w:p>
          <w:p>
            <w:pPr>
              <w:rPr>
                <w:rFonts w:hint="eastAsia" w:ascii="宋体" w:hAnsi="宋体" w:cs="宋体"/>
                <w:kern w:val="0"/>
              </w:rPr>
            </w:pPr>
            <w:r>
              <w:rPr>
                <w:rFonts w:hint="eastAsia" w:ascii="宋体" w:hAnsi="宋体" w:cs="宋体"/>
                <w:kern w:val="0"/>
              </w:rPr>
              <w:t>方式二：交易中心现场讲解演示。现场讲解地点为</w:t>
            </w:r>
            <w:r>
              <w:rPr>
                <w:rFonts w:hint="eastAsia" w:ascii="宋体" w:hAnsi="宋体" w:cs="宋体"/>
                <w:u w:val="single"/>
              </w:rPr>
              <w:t xml:space="preserve">       </w:t>
            </w:r>
            <w:r>
              <w:rPr>
                <w:rFonts w:hint="eastAsia" w:ascii="宋体" w:hAnsi="宋体" w:cs="宋体"/>
                <w:kern w:val="0"/>
              </w:rPr>
              <w:t>，讲解演示所用电脑等设备由投标人自备。现场讲解演示人员进场时提供讲解人员名单（加盖公章或授权代表签名）及身份证明，否则不得讲解演示。</w:t>
            </w:r>
          </w:p>
          <w:p>
            <w:pPr>
              <w:rPr>
                <w:rFonts w:hint="eastAsia" w:ascii="宋体" w:hAnsi="宋体" w:cs="宋体"/>
                <w:b/>
                <w:kern w:val="0"/>
                <w:lang w:val="zh-CN"/>
              </w:rPr>
            </w:pPr>
            <w:r>
              <w:rPr>
                <w:rFonts w:hint="eastAsia" w:ascii="宋体" w:hAnsi="宋体" w:cs="宋体"/>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8</w:t>
            </w:r>
          </w:p>
        </w:tc>
        <w:tc>
          <w:tcPr>
            <w:tcW w:w="2268" w:type="dxa"/>
            <w:vMerge w:val="restart"/>
            <w:tcBorders>
              <w:top w:val="single" w:color="000000" w:sz="8" w:space="0"/>
              <w:left w:val="single" w:color="auto" w:sz="4" w:space="0"/>
              <w:right w:val="single" w:color="000000" w:sz="8" w:space="0"/>
            </w:tcBorders>
            <w:vAlign w:val="center"/>
          </w:tcPr>
          <w:p>
            <w:pPr>
              <w:jc w:val="center"/>
              <w:rPr>
                <w:rFonts w:hint="eastAsia" w:ascii="宋体" w:hAnsi="宋体" w:cs="宋体"/>
                <w:b/>
              </w:rPr>
            </w:pPr>
            <w:r>
              <w:rPr>
                <w:rFonts w:hint="eastAsia" w:ascii="宋体" w:hAnsi="宋体" w:cs="宋体"/>
                <w:b/>
              </w:rPr>
              <w:t>投标人应当提供的资格、资信证明文件</w:t>
            </w:r>
          </w:p>
        </w:tc>
        <w:tc>
          <w:tcPr>
            <w:tcW w:w="6803" w:type="dxa"/>
            <w:tcBorders>
              <w:top w:val="single" w:color="000000" w:sz="8" w:space="0"/>
              <w:left w:val="single" w:color="000000" w:sz="2" w:space="0"/>
              <w:bottom w:val="single" w:color="auto" w:sz="4" w:space="0"/>
              <w:right w:val="single" w:color="000000" w:sz="8" w:space="0"/>
            </w:tcBorders>
            <w:vAlign w:val="center"/>
          </w:tcPr>
          <w:p>
            <w:pPr>
              <w:rPr>
                <w:rFonts w:hint="eastAsia" w:ascii="宋体" w:hAnsi="宋体" w:cs="宋体"/>
              </w:rPr>
            </w:pPr>
            <w:r>
              <w:rPr>
                <w:rFonts w:hint="eastAsia" w:ascii="宋体" w:hAnsi="宋体" w:cs="宋体"/>
              </w:rPr>
              <w:t>（1）资格证明文件：见招标文件第二部分11.1。</w:t>
            </w:r>
          </w:p>
          <w:p>
            <w:pPr>
              <w:rPr>
                <w:rFonts w:hint="eastAsia" w:ascii="宋体" w:hAnsi="宋体" w:cs="宋体"/>
                <w:snapToGrid w:val="0"/>
                <w:kern w:val="0"/>
              </w:rPr>
            </w:pPr>
            <w:r>
              <w:rPr>
                <w:rFonts w:hint="eastAsia" w:ascii="宋体" w:hAnsi="宋体" w:cs="宋体"/>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rPr>
            </w:pPr>
          </w:p>
        </w:tc>
        <w:tc>
          <w:tcPr>
            <w:tcW w:w="2268" w:type="dxa"/>
            <w:vMerge w:val="continue"/>
            <w:tcBorders>
              <w:left w:val="single" w:color="auto" w:sz="4" w:space="0"/>
              <w:bottom w:val="single" w:color="000000" w:sz="8" w:space="0"/>
              <w:right w:val="single" w:color="000000" w:sz="8" w:space="0"/>
            </w:tcBorders>
            <w:vAlign w:val="center"/>
          </w:tcPr>
          <w:p>
            <w:pPr>
              <w:jc w:val="center"/>
              <w:rPr>
                <w:rFonts w:hint="eastAsia" w:ascii="宋体" w:hAnsi="宋体" w:cs="宋体"/>
                <w:b/>
              </w:rPr>
            </w:pPr>
          </w:p>
        </w:tc>
        <w:tc>
          <w:tcPr>
            <w:tcW w:w="6803" w:type="dxa"/>
            <w:tcBorders>
              <w:top w:val="single" w:color="auto" w:sz="4" w:space="0"/>
              <w:left w:val="single" w:color="000000" w:sz="2" w:space="0"/>
              <w:bottom w:val="single" w:color="000000" w:sz="8" w:space="0"/>
              <w:right w:val="single" w:color="000000" w:sz="8" w:space="0"/>
            </w:tcBorders>
            <w:vAlign w:val="center"/>
          </w:tcPr>
          <w:p>
            <w:pPr>
              <w:rPr>
                <w:rFonts w:hint="eastAsia" w:ascii="宋体" w:hAnsi="宋体" w:cs="宋体"/>
              </w:rPr>
            </w:pPr>
            <w:r>
              <w:rPr>
                <w:rFonts w:hint="eastAsia" w:ascii="宋体" w:hAnsi="宋体" w:cs="宋体"/>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cs="宋体"/>
              </w:rPr>
            </w:pPr>
            <w:r>
              <w:rPr>
                <w:rFonts w:hint="eastAsia" w:ascii="宋体" w:hAnsi="宋体" w:cs="宋体"/>
              </w:rPr>
              <w:t>9</w:t>
            </w:r>
          </w:p>
        </w:tc>
        <w:tc>
          <w:tcPr>
            <w:tcW w:w="2268"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节能产品、环境标志产品</w:t>
            </w:r>
          </w:p>
        </w:tc>
        <w:tc>
          <w:tcPr>
            <w:tcW w:w="6803" w:type="dxa"/>
            <w:tcBorders>
              <w:top w:val="single" w:color="000000" w:sz="8" w:space="0"/>
              <w:left w:val="single" w:color="000000" w:sz="2" w:space="0"/>
              <w:bottom w:val="single" w:color="000000" w:sz="8" w:space="0"/>
              <w:right w:val="single" w:color="000000" w:sz="8" w:space="0"/>
            </w:tcBorders>
            <w:vAlign w:val="center"/>
          </w:tcPr>
          <w:p>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widowControl w:val="0"/>
              <w:wordWrap w:val="0"/>
              <w:topLinePunct/>
              <w:snapToGrid w:val="0"/>
              <w:spacing w:line="360" w:lineRule="auto"/>
              <w:ind w:firstLine="0" w:firstLineChars="0"/>
              <w:jc w:val="both"/>
              <w:rPr>
                <w:rFonts w:hint="eastAsia"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强制采购。产品：</w:t>
            </w:r>
          </w:p>
          <w:p>
            <w:pPr>
              <w:pStyle w:val="79"/>
              <w:widowControl w:val="0"/>
              <w:wordWrap w:val="0"/>
              <w:topLinePunct/>
              <w:snapToGrid w:val="0"/>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□优先采购节能产品。产品：</w:t>
            </w:r>
          </w:p>
          <w:p>
            <w:pPr>
              <w:pStyle w:val="79"/>
              <w:widowControl w:val="0"/>
              <w:wordWrap w:val="0"/>
              <w:topLinePunct/>
              <w:snapToGrid w:val="0"/>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□优先采购环保产品。产品：</w:t>
            </w:r>
          </w:p>
          <w:p>
            <w:pPr>
              <w:pStyle w:val="79"/>
              <w:widowControl w:val="0"/>
              <w:wordWrap w:val="0"/>
              <w:topLinePunct/>
              <w:snapToGrid w:val="0"/>
              <w:spacing w:line="360" w:lineRule="auto"/>
              <w:ind w:firstLine="0" w:firstLineChars="0"/>
              <w:jc w:val="both"/>
              <w:rPr>
                <w:rFonts w:hint="eastAsia" w:ascii="宋体" w:hAnsi="宋体" w:eastAsia="宋体" w:cs="宋体"/>
                <w:sz w:val="24"/>
                <w:szCs w:val="24"/>
              </w:rPr>
            </w:pPr>
            <w:r>
              <w:rPr>
                <w:rFonts w:hint="eastAsia" w:ascii="宋体" w:hAnsi="宋体" w:eastAsia="宋体" w:cs="宋体"/>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cs="宋体"/>
              </w:rPr>
            </w:pPr>
            <w:r>
              <w:rPr>
                <w:rFonts w:hint="eastAsia" w:ascii="宋体" w:hAnsi="宋体" w:cs="宋体"/>
              </w:rPr>
              <w:t>10</w:t>
            </w:r>
          </w:p>
        </w:tc>
        <w:tc>
          <w:tcPr>
            <w:tcW w:w="2268"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cs="宋体"/>
                <w:b/>
              </w:rPr>
            </w:pPr>
            <w:r>
              <w:rPr>
                <w:rFonts w:hint="eastAsia" w:ascii="宋体" w:hAnsi="宋体" w:cs="宋体"/>
                <w:b/>
              </w:rPr>
              <w:t>报价要求</w:t>
            </w:r>
          </w:p>
        </w:tc>
        <w:tc>
          <w:tcPr>
            <w:tcW w:w="680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b/>
                <w:kern w:val="0"/>
                <w:lang w:val="zh-CN"/>
              </w:rPr>
            </w:pPr>
            <w:r>
              <w:rPr>
                <w:rFonts w:hint="eastAsia" w:ascii="宋体" w:hAnsi="宋体" w:cs="宋体"/>
                <w:kern w:val="0"/>
                <w:lang w:val="zh-CN"/>
              </w:rPr>
              <w:t>有关本项目实施所需的所有费用（含税费）均计入报价。</w:t>
            </w:r>
            <w:r>
              <w:rPr>
                <w:rFonts w:hint="eastAsia" w:ascii="宋体" w:hAnsi="宋体" w:cs="宋体"/>
                <w:b/>
                <w:bCs/>
                <w:kern w:val="0"/>
                <w:lang w:val="zh-CN"/>
              </w:rPr>
              <w:t>投标文件</w:t>
            </w:r>
            <w:r>
              <w:rPr>
                <w:rFonts w:hint="eastAsia" w:ascii="宋体" w:hAnsi="宋体" w:cs="宋体"/>
                <w:b/>
                <w:bCs/>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lang w:val="zh-CN"/>
              </w:rPr>
              <w:t>投标文件中价格全部采用人民币报价。招标文件未列明，而投标人认为必需的费用也需列入报价。</w:t>
            </w:r>
            <w:r>
              <w:rPr>
                <w:rFonts w:hint="eastAsia" w:ascii="宋体" w:hAnsi="宋体" w:cs="宋体"/>
                <w:b/>
                <w:kern w:val="0"/>
                <w:lang w:val="zh-CN"/>
              </w:rPr>
              <w:t>提醒：验收时检测费用由采购人承担，不包含在投标总价中。</w:t>
            </w:r>
          </w:p>
          <w:p>
            <w:pPr>
              <w:rPr>
                <w:rFonts w:hint="eastAsia" w:ascii="宋体" w:hAnsi="宋体" w:cs="宋体"/>
                <w:b/>
                <w:kern w:val="0"/>
                <w:lang w:val="zh-CN"/>
              </w:rPr>
            </w:pPr>
            <w:r>
              <w:rPr>
                <w:rFonts w:hint="eastAsia" w:ascii="宋体" w:hAnsi="宋体" w:cs="宋体"/>
                <w:b/>
                <w:kern w:val="0"/>
                <w:lang w:val="zh-CN"/>
              </w:rPr>
              <w:t>投标报价出现下列情形的，投标无效：</w:t>
            </w:r>
          </w:p>
          <w:p>
            <w:pPr>
              <w:rPr>
                <w:rFonts w:hint="eastAsia" w:ascii="宋体" w:hAnsi="宋体" w:cs="宋体"/>
                <w:b/>
                <w:kern w:val="0"/>
                <w:lang w:val="zh-CN"/>
              </w:rPr>
            </w:pPr>
            <w:r>
              <w:rPr>
                <w:rFonts w:hint="eastAsia" w:ascii="宋体" w:hAnsi="宋体" w:cs="宋体"/>
                <w:b/>
                <w:kern w:val="0"/>
                <w:lang w:val="zh-CN"/>
              </w:rPr>
              <w:t>投标文件出现不是唯一的、有选择性投标报价的；</w:t>
            </w:r>
          </w:p>
          <w:p>
            <w:pPr>
              <w:rPr>
                <w:rFonts w:hint="eastAsia" w:ascii="宋体" w:hAnsi="宋体" w:cs="宋体"/>
                <w:kern w:val="0"/>
                <w:lang w:val="zh-CN"/>
              </w:rPr>
            </w:pPr>
            <w:r>
              <w:rPr>
                <w:rFonts w:hint="eastAsia" w:ascii="宋体" w:hAnsi="宋体" w:cs="宋体"/>
                <w:b/>
                <w:kern w:val="0"/>
                <w:lang w:val="zh-CN"/>
              </w:rPr>
              <w:t>投标报价超过招标文件中规定的预算金额或者最高限价的;</w:t>
            </w:r>
          </w:p>
          <w:p>
            <w:pPr>
              <w:rPr>
                <w:rFonts w:hint="eastAsia" w:ascii="宋体" w:hAnsi="宋体" w:cs="宋体"/>
                <w:b/>
              </w:rPr>
            </w:pPr>
            <w:r>
              <w:rPr>
                <w:rFonts w:hint="eastAsia" w:ascii="宋体" w:hAnsi="宋体" w:cs="宋体"/>
                <w:b/>
                <w:kern w:val="0"/>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rPr>
              <w:t>;</w:t>
            </w:r>
          </w:p>
          <w:p>
            <w:pPr>
              <w:rPr>
                <w:rFonts w:hint="eastAsia" w:ascii="宋体" w:hAnsi="宋体" w:cs="宋体"/>
              </w:rPr>
            </w:pPr>
            <w:r>
              <w:rPr>
                <w:rFonts w:hint="eastAsia" w:ascii="宋体" w:hAnsi="宋体" w:cs="宋体"/>
                <w:b/>
                <w:kern w:val="0"/>
              </w:rPr>
              <w:t>投标人对根据修正原则修正后的报价不确认的</w:t>
            </w: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000000" w:sz="8" w:space="0"/>
              <w:right w:val="single" w:color="000000" w:sz="2" w:space="0"/>
            </w:tcBorders>
            <w:vAlign w:val="center"/>
          </w:tcPr>
          <w:p>
            <w:pPr>
              <w:jc w:val="center"/>
              <w:rPr>
                <w:rFonts w:hint="eastAsia" w:ascii="宋体" w:hAnsi="宋体" w:cs="宋体"/>
              </w:rPr>
            </w:pPr>
            <w:r>
              <w:rPr>
                <w:rFonts w:hint="eastAsia" w:ascii="宋体" w:hAnsi="宋体" w:cs="宋体"/>
              </w:rPr>
              <w:t>11</w:t>
            </w:r>
          </w:p>
        </w:tc>
        <w:tc>
          <w:tcPr>
            <w:tcW w:w="2268" w:type="dxa"/>
            <w:tcBorders>
              <w:top w:val="single" w:color="000000" w:sz="8" w:space="0"/>
              <w:left w:val="single" w:color="000000" w:sz="2" w:space="0"/>
              <w:right w:val="single" w:color="000000" w:sz="8" w:space="0"/>
            </w:tcBorders>
            <w:vAlign w:val="center"/>
          </w:tcPr>
          <w:p>
            <w:pPr>
              <w:jc w:val="center"/>
              <w:rPr>
                <w:rFonts w:hint="eastAsia" w:ascii="宋体" w:hAnsi="宋体" w:cs="宋体"/>
                <w:b/>
              </w:rPr>
            </w:pPr>
            <w:r>
              <w:rPr>
                <w:rFonts w:hint="eastAsia" w:ascii="宋体" w:hAnsi="宋体" w:cs="宋体"/>
                <w:b/>
              </w:rPr>
              <w:t>中小企业信用融资</w:t>
            </w:r>
          </w:p>
        </w:tc>
        <w:tc>
          <w:tcPr>
            <w:tcW w:w="6803" w:type="dxa"/>
            <w:tcBorders>
              <w:top w:val="single" w:color="000000" w:sz="8" w:space="0"/>
              <w:left w:val="single" w:color="000000" w:sz="2" w:space="0"/>
              <w:right w:val="single" w:color="000000" w:sz="8" w:space="0"/>
            </w:tcBorders>
            <w:vAlign w:val="center"/>
          </w:tcPr>
          <w:p>
            <w:pPr>
              <w:rPr>
                <w:rFonts w:hint="eastAsia" w:ascii="宋体" w:hAnsi="宋体" w:cs="宋体"/>
              </w:rPr>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宋体" w:hAnsi="宋体" w:cs="宋体"/>
              </w:rPr>
            </w:pPr>
            <w:r>
              <w:rPr>
                <w:rFonts w:hint="eastAsia" w:ascii="宋体" w:hAnsi="宋体" w:cs="宋体"/>
              </w:rPr>
              <w:t>12</w:t>
            </w:r>
          </w:p>
        </w:tc>
        <w:tc>
          <w:tcPr>
            <w:tcW w:w="2268" w:type="dxa"/>
            <w:tcBorders>
              <w:top w:val="single" w:color="000000" w:sz="8" w:space="0"/>
              <w:left w:val="single" w:color="000000" w:sz="2" w:space="0"/>
              <w:bottom w:val="single" w:color="auto" w:sz="4" w:space="0"/>
              <w:right w:val="single" w:color="000000" w:sz="8" w:space="0"/>
            </w:tcBorders>
            <w:vAlign w:val="center"/>
          </w:tcPr>
          <w:p>
            <w:pPr>
              <w:jc w:val="center"/>
              <w:rPr>
                <w:rFonts w:hint="eastAsia" w:ascii="宋体" w:hAnsi="宋体" w:cs="宋体"/>
                <w:b/>
              </w:rPr>
            </w:pPr>
            <w:r>
              <w:rPr>
                <w:rFonts w:hint="eastAsia" w:ascii="宋体" w:hAnsi="宋体" w:cs="宋体"/>
                <w:b/>
              </w:rPr>
              <w:t>备份投标文件送达地点和签收人员</w:t>
            </w:r>
          </w:p>
        </w:tc>
        <w:tc>
          <w:tcPr>
            <w:tcW w:w="6803" w:type="dxa"/>
            <w:tcBorders>
              <w:top w:val="single" w:color="000000" w:sz="8" w:space="0"/>
              <w:left w:val="single" w:color="000000" w:sz="2" w:space="0"/>
              <w:bottom w:val="single" w:color="000000" w:sz="8" w:space="0"/>
              <w:right w:val="single" w:color="000000" w:sz="8" w:space="0"/>
            </w:tcBorders>
            <w:vAlign w:val="center"/>
          </w:tcPr>
          <w:p>
            <w:pPr>
              <w:pStyle w:val="32"/>
              <w:rPr>
                <w:rFonts w:hint="eastAsia" w:hAnsi="宋体" w:cs="宋体"/>
                <w:kern w:val="28"/>
                <w:szCs w:val="24"/>
              </w:rPr>
            </w:pPr>
            <w:r>
              <w:rPr>
                <w:rFonts w:hint="eastAsia" w:hAnsi="宋体" w:cs="宋体"/>
                <w:kern w:val="28"/>
                <w:szCs w:val="24"/>
              </w:rPr>
              <w:t>备份投标文件送达地点：</w:t>
            </w:r>
            <w:r>
              <w:rPr>
                <w:rFonts w:hint="eastAsia" w:hAnsi="宋体" w:cs="宋体"/>
                <w:szCs w:val="24"/>
                <w:u w:val="single"/>
              </w:rPr>
              <w:t>杭州市临平区北沙西路18号A座6楼601-6室</w:t>
            </w:r>
            <w:r>
              <w:rPr>
                <w:rFonts w:hint="eastAsia" w:hAnsi="宋体" w:cs="宋体"/>
                <w:kern w:val="28"/>
                <w:szCs w:val="24"/>
              </w:rPr>
              <w:t>；备份投标文件签收人员联系电话：</w:t>
            </w:r>
            <w:r>
              <w:rPr>
                <w:rFonts w:hint="eastAsia" w:hAnsi="宋体" w:cs="宋体"/>
                <w:szCs w:val="24"/>
                <w:u w:val="single"/>
              </w:rPr>
              <w:t>谢璐璐18267345090</w:t>
            </w:r>
            <w:r>
              <w:rPr>
                <w:rFonts w:hint="eastAsia" w:hAnsi="宋体" w:cs="宋体"/>
                <w:szCs w:val="24"/>
              </w:rPr>
              <w:t>。</w:t>
            </w:r>
            <w:r>
              <w:rPr>
                <w:rFonts w:hint="eastAsia" w:hAnsi="宋体" w:cs="宋体"/>
                <w:b/>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vMerge w:val="restart"/>
            <w:tcBorders>
              <w:top w:val="single" w:color="auto" w:sz="4" w:space="0"/>
              <w:left w:val="single" w:color="auto" w:sz="4" w:space="0"/>
              <w:bottom w:val="nil"/>
              <w:right w:val="single" w:color="auto" w:sz="4" w:space="0"/>
            </w:tcBorders>
            <w:vAlign w:val="center"/>
          </w:tcPr>
          <w:p>
            <w:pPr>
              <w:jc w:val="center"/>
              <w:rPr>
                <w:rFonts w:hint="eastAsia" w:ascii="宋体" w:hAnsi="宋体" w:cs="宋体"/>
              </w:rPr>
            </w:pPr>
            <w:r>
              <w:rPr>
                <w:rFonts w:hint="eastAsia" w:ascii="宋体" w:hAnsi="宋体" w:cs="宋体"/>
              </w:rPr>
              <w:t>13</w:t>
            </w:r>
          </w:p>
        </w:tc>
        <w:tc>
          <w:tcPr>
            <w:tcW w:w="2268" w:type="dxa"/>
            <w:vMerge w:val="restart"/>
            <w:tcBorders>
              <w:top w:val="single" w:color="auto" w:sz="4" w:space="0"/>
              <w:left w:val="single" w:color="auto" w:sz="4" w:space="0"/>
              <w:bottom w:val="nil"/>
              <w:right w:val="single" w:color="auto" w:sz="4" w:space="0"/>
            </w:tcBorders>
            <w:vAlign w:val="center"/>
          </w:tcPr>
          <w:p>
            <w:pPr>
              <w:jc w:val="center"/>
              <w:rPr>
                <w:rFonts w:hint="eastAsia" w:ascii="宋体" w:hAnsi="宋体" w:cs="宋体"/>
                <w:b/>
              </w:rPr>
            </w:pPr>
            <w:r>
              <w:rPr>
                <w:rFonts w:hint="eastAsia" w:ascii="宋体" w:hAnsi="宋体" w:cs="宋体"/>
                <w:b/>
              </w:rPr>
              <w:t>特别说明</w:t>
            </w:r>
          </w:p>
        </w:tc>
        <w:tc>
          <w:tcPr>
            <w:tcW w:w="6803" w:type="dxa"/>
            <w:tcBorders>
              <w:top w:val="single" w:color="000000" w:sz="8" w:space="0"/>
              <w:left w:val="single" w:color="auto" w:sz="4" w:space="0"/>
              <w:bottom w:val="single" w:color="000000" w:sz="8" w:space="0"/>
              <w:right w:val="single" w:color="000000" w:sz="8" w:space="0"/>
            </w:tcBorders>
            <w:vAlign w:val="center"/>
          </w:tcPr>
          <w:p>
            <w:pPr>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vMerge w:val="continue"/>
            <w:tcBorders>
              <w:top w:val="nil"/>
              <w:left w:val="single" w:color="auto" w:sz="4" w:space="0"/>
              <w:bottom w:val="nil"/>
              <w:right w:val="single" w:color="auto" w:sz="4" w:space="0"/>
            </w:tcBorders>
            <w:vAlign w:val="center"/>
          </w:tcPr>
          <w:p>
            <w:pPr>
              <w:jc w:val="center"/>
              <w:rPr>
                <w:rFonts w:hint="eastAsia" w:ascii="宋体" w:hAnsi="宋体" w:cs="宋体"/>
              </w:rPr>
            </w:pPr>
          </w:p>
        </w:tc>
        <w:tc>
          <w:tcPr>
            <w:tcW w:w="2268" w:type="dxa"/>
            <w:vMerge w:val="continue"/>
            <w:tcBorders>
              <w:top w:val="nil"/>
              <w:left w:val="single" w:color="auto" w:sz="4" w:space="0"/>
              <w:bottom w:val="nil"/>
              <w:right w:val="single" w:color="auto" w:sz="4" w:space="0"/>
            </w:tcBorders>
            <w:vAlign w:val="center"/>
          </w:tcPr>
          <w:p>
            <w:pPr>
              <w:jc w:val="center"/>
              <w:rPr>
                <w:rFonts w:hint="eastAsia" w:ascii="宋体" w:hAnsi="宋体" w:cs="宋体"/>
                <w:b/>
              </w:rPr>
            </w:pPr>
          </w:p>
        </w:tc>
        <w:tc>
          <w:tcPr>
            <w:tcW w:w="6803" w:type="dxa"/>
            <w:tcBorders>
              <w:top w:val="single" w:color="000000" w:sz="8" w:space="0"/>
              <w:left w:val="single" w:color="auto" w:sz="4" w:space="0"/>
              <w:bottom w:val="single" w:color="000000" w:sz="8" w:space="0"/>
              <w:right w:val="single" w:color="000000" w:sz="8" w:space="0"/>
            </w:tcBorders>
            <w:vAlign w:val="center"/>
          </w:tcPr>
          <w:p>
            <w:pPr>
              <w:rPr>
                <w:rFonts w:hint="eastAsia" w:ascii="宋体" w:hAnsi="宋体" w:cs="宋体"/>
                <w:snapToGrid w:val="0"/>
                <w:kern w:val="28"/>
              </w:rPr>
            </w:pPr>
            <w:r>
              <w:rPr>
                <w:rFonts w:ascii="宋体" w:hAnsi="宋体" w:cs="宋体"/>
                <w:kern w:val="0"/>
              </w:rPr>
              <w:t>☐</w:t>
            </w:r>
            <w:r>
              <w:rPr>
                <w:rFonts w:hint="eastAsia" w:ascii="宋体" w:hAnsi="宋体" w:cs="宋体"/>
                <w:snapToGrid w:val="0"/>
                <w:kern w:val="28"/>
              </w:rPr>
              <w:t>联合体投标的，联合体各方均需按招标文件第四部分评标标准要求提供资信证明文件，否则视为不符合相关要求。</w:t>
            </w:r>
          </w:p>
          <w:p>
            <w:pPr>
              <w:rPr>
                <w:rFonts w:hint="eastAsia" w:ascii="宋体" w:hAnsi="宋体" w:cs="宋体"/>
                <w:snapToGrid w:val="0"/>
                <w:kern w:val="28"/>
              </w:rPr>
            </w:pPr>
            <w:r>
              <w:rPr>
                <w:rFonts w:hint="eastAsia" w:ascii="宋体" w:hAnsi="宋体" w:cs="宋体"/>
                <w:kern w:val="0"/>
              </w:rPr>
              <w:sym w:font="Wingdings" w:char="F0FE"/>
            </w:r>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rPr>
            </w:pPr>
          </w:p>
        </w:tc>
        <w:tc>
          <w:tcPr>
            <w:tcW w:w="2268"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b/>
              </w:rPr>
            </w:pPr>
          </w:p>
        </w:tc>
        <w:tc>
          <w:tcPr>
            <w:tcW w:w="6803" w:type="dxa"/>
            <w:tcBorders>
              <w:top w:val="single" w:color="000000" w:sz="8" w:space="0"/>
              <w:left w:val="single" w:color="auto" w:sz="4" w:space="0"/>
              <w:bottom w:val="single" w:color="000000" w:sz="8" w:space="0"/>
              <w:right w:val="single" w:color="000000" w:sz="8" w:space="0"/>
            </w:tcBorders>
            <w:vAlign w:val="center"/>
          </w:tcPr>
          <w:p>
            <w:pPr>
              <w:rPr>
                <w:rFonts w:hint="eastAsia" w:ascii="宋体" w:hAnsi="宋体" w:cs="宋体"/>
                <w:kern w:val="0"/>
              </w:rPr>
            </w:pPr>
            <w:r>
              <w:rPr>
                <w:rFonts w:hint="eastAsia" w:ascii="宋体" w:hAnsi="宋体" w:cs="宋体"/>
                <w:kern w:val="0"/>
              </w:rPr>
              <w:t>本项目推荐的中标候选人数量：</w:t>
            </w:r>
            <w:r>
              <w:rPr>
                <w:rFonts w:hint="eastAsia" w:ascii="宋体" w:hAnsi="宋体" w:cs="宋体"/>
                <w:kern w:val="0"/>
                <w:u w:val="single"/>
              </w:rPr>
              <w:t xml:space="preserve"> 1 名</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r>
              <w:rPr>
                <w:rFonts w:hint="eastAsia" w:ascii="宋体" w:hAnsi="宋体" w:cs="宋体"/>
              </w:rPr>
              <w:t>14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rPr>
            </w:pPr>
            <w:r>
              <w:rPr>
                <w:rFonts w:hint="eastAsia" w:ascii="宋体" w:hAnsi="宋体" w:cs="宋体"/>
                <w:b/>
                <w:bCs/>
              </w:rPr>
              <w:t>其他要求</w:t>
            </w:r>
          </w:p>
        </w:tc>
        <w:tc>
          <w:tcPr>
            <w:tcW w:w="6803" w:type="dxa"/>
            <w:tcBorders>
              <w:top w:val="single" w:color="000000" w:sz="8" w:space="0"/>
              <w:left w:val="single" w:color="auto" w:sz="4" w:space="0"/>
              <w:bottom w:val="single" w:color="000000" w:sz="8" w:space="0"/>
              <w:right w:val="single" w:color="000000" w:sz="8" w:space="0"/>
            </w:tcBorders>
            <w:vAlign w:val="center"/>
          </w:tcPr>
          <w:p>
            <w:pPr>
              <w:jc w:val="left"/>
              <w:rPr>
                <w:rFonts w:hint="eastAsia" w:ascii="宋体" w:hAnsi="宋体" w:cs="宋体"/>
              </w:rPr>
            </w:pPr>
            <w:r>
              <w:rPr>
                <w:rFonts w:hint="eastAsia" w:ascii="宋体" w:hAnsi="宋体" w:cs="宋体"/>
              </w:rPr>
              <w:t>中标后提供承诺书和纸质版投标文件一式四份（正本一份红章版，副本三份，可为正本复印件），承诺书详见附件。</w:t>
            </w:r>
          </w:p>
        </w:tc>
      </w:tr>
      <w:bookmarkEnd w:id="10"/>
    </w:tbl>
    <w:p>
      <w:pPr>
        <w:adjustRightInd/>
        <w:spacing w:line="240" w:lineRule="auto"/>
      </w:pPr>
      <w:bookmarkStart w:id="15" w:name="第三部分"/>
      <w:bookmarkStart w:id="16" w:name="_Toc164416483"/>
    </w:p>
    <w:p>
      <w:pPr>
        <w:adjustRightInd/>
        <w:spacing w:line="240" w:lineRule="auto"/>
        <w:rPr>
          <w:rFonts w:hint="eastAsia" w:ascii="宋体" w:hAnsi="宋体" w:cs="宋体"/>
          <w:b/>
          <w:sz w:val="32"/>
          <w:szCs w:val="20"/>
        </w:rPr>
      </w:pPr>
      <w:r>
        <w:rPr>
          <w:rFonts w:hint="eastAsia" w:ascii="宋体" w:hAnsi="宋体" w:cs="宋体"/>
          <w:b/>
          <w:sz w:val="32"/>
          <w:szCs w:val="20"/>
        </w:rPr>
        <w:br w:type="page"/>
      </w:r>
    </w:p>
    <w:p>
      <w:pPr>
        <w:ind w:firstLine="3845" w:firstLineChars="1197"/>
        <w:rPr>
          <w:rFonts w:hint="eastAsia" w:ascii="宋体" w:hAnsi="宋体" w:cs="宋体"/>
          <w:b/>
          <w:sz w:val="32"/>
          <w:szCs w:val="20"/>
        </w:rPr>
      </w:pPr>
      <w:r>
        <w:rPr>
          <w:rFonts w:hint="eastAsia" w:ascii="宋体" w:hAnsi="宋体" w:cs="宋体"/>
          <w:b/>
          <w:sz w:val="32"/>
          <w:szCs w:val="20"/>
        </w:rPr>
        <w:t>一、总则</w:t>
      </w:r>
    </w:p>
    <w:p>
      <w:pPr>
        <w:wordWrap/>
        <w:topLinePunct w:val="0"/>
        <w:snapToGrid w:val="0"/>
        <w:spacing w:line="360" w:lineRule="auto"/>
        <w:ind w:firstLine="361" w:firstLineChars="150"/>
        <w:jc w:val="left"/>
        <w:outlineLvl w:val="1"/>
        <w:rPr>
          <w:rFonts w:ascii="宋体" w:hAnsi="宋体" w:eastAsia="宋体" w:cs="宋体"/>
          <w:b/>
          <w:color w:val="auto"/>
          <w:sz w:val="24"/>
        </w:rPr>
      </w:pPr>
      <w:r>
        <w:rPr>
          <w:rFonts w:hint="eastAsia" w:ascii="宋体" w:hAnsi="宋体" w:eastAsia="宋体" w:cs="宋体"/>
          <w:b/>
          <w:color w:val="auto"/>
          <w:sz w:val="24"/>
        </w:rPr>
        <w:t>1. 适用范围</w:t>
      </w:r>
    </w:p>
    <w:p>
      <w:pPr>
        <w:wordWrap/>
        <w:topLinePunct w:val="0"/>
        <w:snapToGri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wordWrap/>
        <w:topLinePunct w:val="0"/>
        <w:adjustRightInd/>
        <w:snapToGrid/>
        <w:spacing w:line="360" w:lineRule="auto"/>
        <w:outlineLvl w:val="0"/>
        <w:rPr>
          <w:rFonts w:ascii="宋体" w:hAnsi="宋体" w:eastAsia="宋体" w:cs="宋体"/>
          <w:b/>
          <w:color w:val="auto"/>
          <w:sz w:val="24"/>
        </w:rPr>
      </w:pPr>
      <w:r>
        <w:rPr>
          <w:rFonts w:hint="eastAsia" w:ascii="宋体" w:hAnsi="宋体" w:eastAsia="宋体" w:cs="宋体"/>
          <w:b/>
          <w:color w:val="auto"/>
          <w:sz w:val="24"/>
        </w:rPr>
        <w:t xml:space="preserve">   2.定义</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2.2 “</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”系指招标公告中载明的本项目的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2.6“电子交易平台”</w:t>
      </w:r>
      <w:r>
        <w:rPr>
          <w:rFonts w:hint="eastAsia" w:ascii="宋体" w:hAnsi="宋体" w:eastAsia="宋体" w:cs="宋体"/>
          <w:color w:val="auto"/>
          <w:sz w:val="24"/>
          <w:lang w:val="en-US" w:eastAsia="zh-CN"/>
        </w:rPr>
        <w:t>系</w:t>
      </w:r>
      <w:r>
        <w:rPr>
          <w:rFonts w:hint="eastAsia" w:ascii="宋体" w:hAnsi="宋体" w:eastAsia="宋体" w:cs="宋体"/>
          <w:color w:val="auto"/>
          <w:sz w:val="24"/>
        </w:rPr>
        <w:t>指本项目政府采购活动所依托的政府采购云平台（https://www.zcygov.cn/）。</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ascii="Wingdings" w:hAnsi="Wingdings"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pPr>
        <w:wordWrap/>
        <w:topLinePunct w:val="0"/>
        <w:snapToGrid/>
        <w:spacing w:line="360" w:lineRule="auto"/>
        <w:ind w:firstLine="241" w:firstLineChars="100"/>
        <w:rPr>
          <w:rFonts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sz w:val="21"/>
        </w:rPr>
        <w:t xml:space="preserve"> </w:t>
      </w:r>
      <w:r>
        <w:rPr>
          <w:rFonts w:hint="eastAsia" w:ascii="宋体" w:hAnsi="宋体" w:eastAsia="宋体" w:cs="宋体"/>
          <w:b/>
          <w:color w:val="auto"/>
          <w:sz w:val="24"/>
        </w:rPr>
        <w:t>采购项目需要落实的政府采购政策</w:t>
      </w:r>
    </w:p>
    <w:p>
      <w:pPr>
        <w:wordWrap/>
        <w:topLinePunct w:val="0"/>
        <w:snapToGrid/>
        <w:spacing w:line="360" w:lineRule="auto"/>
        <w:ind w:firstLine="240" w:firstLineChars="100"/>
        <w:rPr>
          <w:rFonts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wordWrap/>
        <w:topLinePunct w:val="0"/>
        <w:snapToGrid/>
        <w:spacing w:line="360" w:lineRule="auto"/>
        <w:ind w:firstLine="240" w:firstLineChars="100"/>
        <w:rPr>
          <w:rFonts w:ascii="宋体" w:hAnsi="宋体" w:eastAsia="宋体" w:cs="宋体"/>
          <w:color w:val="auto"/>
          <w:sz w:val="24"/>
        </w:rPr>
      </w:pPr>
      <w:r>
        <w:rPr>
          <w:rFonts w:hint="eastAsia" w:ascii="宋体" w:hAnsi="宋体" w:eastAsia="宋体" w:cs="宋体"/>
          <w:color w:val="auto"/>
          <w:sz w:val="24"/>
        </w:rPr>
        <w:t>3.2 支持绿色发展</w:t>
      </w:r>
    </w:p>
    <w:p>
      <w:pPr>
        <w:wordWrap/>
        <w:topLinePunct w:val="0"/>
        <w:snapToGrid/>
        <w:spacing w:line="360" w:lineRule="auto"/>
        <w:ind w:firstLine="480" w:firstLineChars="200"/>
        <w:rPr>
          <w:rFonts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pPr>
        <w:wordWrap/>
        <w:topLinePunct w:val="0"/>
        <w:snapToGrid/>
        <w:spacing w:line="360" w:lineRule="auto"/>
        <w:ind w:firstLine="480" w:firstLineChars="200"/>
        <w:rPr>
          <w:rFonts w:ascii="宋体" w:hAnsi="宋体" w:eastAsia="宋体" w:cs="宋体"/>
          <w:color w:val="auto"/>
          <w:sz w:val="24"/>
        </w:rPr>
      </w:pPr>
      <w:r>
        <w:rPr>
          <w:rFonts w:ascii="宋体" w:hAnsi="宋体" w:eastAsia="宋体" w:cs="宋体"/>
          <w:color w:val="auto"/>
          <w:sz w:val="24"/>
          <w:highlight w:val="none"/>
        </w:rPr>
        <w:t xml:space="preserve">3.2.4 </w:t>
      </w:r>
      <w:r>
        <w:rPr>
          <w:rFonts w:hint="eastAsia" w:ascii="宋体" w:hAnsi="宋体" w:eastAsia="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wordWrap/>
        <w:topLinePunct w:val="0"/>
        <w:snapToGrid/>
        <w:spacing w:line="360" w:lineRule="auto"/>
        <w:ind w:firstLine="240" w:firstLineChars="100"/>
        <w:rPr>
          <w:rFonts w:ascii="宋体" w:hAnsi="宋体" w:eastAsia="宋体" w:cs="宋体"/>
          <w:color w:val="auto"/>
          <w:sz w:val="24"/>
        </w:rPr>
      </w:pPr>
      <w:r>
        <w:rPr>
          <w:rFonts w:hint="eastAsia" w:ascii="宋体" w:hAnsi="宋体" w:eastAsia="宋体" w:cs="宋体"/>
          <w:color w:val="auto"/>
          <w:sz w:val="24"/>
        </w:rPr>
        <w:t>3.3支持中小企业发展</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wordWrap/>
        <w:topLinePunct w:val="0"/>
        <w:snapToGrid/>
        <w:spacing w:line="360" w:lineRule="auto"/>
        <w:ind w:firstLine="480" w:firstLineChars="200"/>
        <w:jc w:val="left"/>
        <w:rPr>
          <w:rFonts w:ascii="宋体" w:hAnsi="宋体" w:eastAsia="宋体" w:cs="宋体"/>
          <w:color w:val="auto"/>
          <w:kern w:val="0"/>
          <w:sz w:val="24"/>
        </w:rPr>
      </w:pPr>
      <w:r>
        <w:rPr>
          <w:rFonts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topLinePunct w:val="0"/>
        <w:snapToGrid/>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wordWrap/>
        <w:topLinePunct w:val="0"/>
        <w:snapToGrid/>
        <w:spacing w:line="360" w:lineRule="auto"/>
        <w:ind w:firstLine="240" w:firstLineChars="100"/>
        <w:rPr>
          <w:rFonts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wordWrap/>
        <w:topLinePunct w:val="0"/>
        <w:snapToGri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w:t>
      </w:r>
      <w:r>
        <w:rPr>
          <w:rFonts w:ascii="宋体" w:hAnsi="宋体" w:eastAsia="宋体" w:cs="宋体"/>
          <w:color w:val="auto"/>
          <w:sz w:val="24"/>
        </w:rPr>
        <w:t>3</w:t>
      </w:r>
      <w:r>
        <w:rPr>
          <w:rFonts w:hint="eastAsia" w:ascii="宋体" w:hAnsi="宋体" w:eastAsia="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keepNext/>
        <w:keepLines/>
        <w:widowControl w:val="0"/>
        <w:tabs>
          <w:tab w:val="left" w:pos="432"/>
        </w:tabs>
        <w:adjustRightInd w:val="0"/>
        <w:spacing w:line="360" w:lineRule="auto"/>
        <w:ind w:left="0" w:firstLine="480" w:firstLineChars="200"/>
        <w:jc w:val="left"/>
        <w:outlineLvl w:val="1"/>
        <w:rPr>
          <w:rFonts w:ascii="仿宋_GB2312" w:hAnsi="仿宋" w:eastAsia="仿宋_GB2312" w:cs="Times New Roman"/>
          <w:b/>
          <w:bCs/>
          <w:color w:val="auto"/>
          <w:kern w:val="2"/>
          <w:sz w:val="32"/>
          <w:szCs w:val="32"/>
          <w:lang w:val="zh-CN" w:eastAsia="zh-CN" w:bidi="ar-SA"/>
        </w:rPr>
      </w:pPr>
      <w:r>
        <w:rPr>
          <w:rFonts w:hint="eastAsia" w:ascii="宋体" w:hAnsi="宋体" w:eastAsia="宋体" w:cs="仿宋"/>
          <w:b w:val="0"/>
          <w:bCs w:val="0"/>
          <w:color w:val="auto"/>
          <w:kern w:val="2"/>
          <w:sz w:val="24"/>
          <w:szCs w:val="24"/>
          <w:lang w:val="en-US" w:eastAsia="zh-CN" w:bidi="ar-SA"/>
        </w:rPr>
        <w:t>3.4.3 采购人应当贯彻落实知识产权保护相关法律法规，应当采购使用正版软件。</w:t>
      </w:r>
    </w:p>
    <w:p>
      <w:pPr>
        <w:wordWrap/>
        <w:topLinePunct w:val="0"/>
        <w:snapToGrid/>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wordWrap/>
        <w:topLinePunct w:val="0"/>
        <w:snapToGrid/>
        <w:spacing w:line="360" w:lineRule="auto"/>
        <w:ind w:firstLine="240" w:firstLineChars="100"/>
        <w:rPr>
          <w:rFonts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r>
        <w:rPr>
          <w:rFonts w:hint="eastAsia" w:ascii="宋体" w:hAnsi="宋体" w:eastAsia="宋体" w:cs="仿宋"/>
          <w:color w:val="auto"/>
          <w:sz w:val="24"/>
        </w:rPr>
        <w:t>、补偿救济</w:t>
      </w:r>
    </w:p>
    <w:p>
      <w:pPr>
        <w:wordWrap/>
        <w:topLinePunct w:val="0"/>
        <w:autoSpaceDE w:val="0"/>
        <w:autoSpaceDN w:val="0"/>
        <w:snapToGrid/>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topLinePunct w:val="0"/>
        <w:autoSpaceDE w:val="0"/>
        <w:autoSpaceDN w:val="0"/>
        <w:snapToGrid/>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wordWrap/>
        <w:topLinePunct w:val="0"/>
        <w:autoSpaceDE w:val="0"/>
        <w:autoSpaceDN w:val="0"/>
        <w:snapToGrid/>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topLinePunct w:val="0"/>
        <w:autoSpaceDE w:val="0"/>
        <w:autoSpaceDN w:val="0"/>
        <w:snapToGrid/>
        <w:spacing w:line="360" w:lineRule="auto"/>
        <w:ind w:firstLine="240" w:firstLineChars="1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widowControl w:val="0"/>
        <w:adjustRightInd w:val="0"/>
        <w:spacing w:line="360" w:lineRule="auto"/>
        <w:ind w:firstLine="480" w:firstLineChars="200"/>
        <w:jc w:val="both"/>
        <w:rPr>
          <w:rFonts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0"/>
          <w:sz w:val="24"/>
          <w:szCs w:val="21"/>
          <w:lang w:val="zh-CN" w:eastAsia="zh-CN" w:bidi="ar-SA"/>
        </w:rPr>
        <w:t>4.3</w:t>
      </w:r>
      <w:r>
        <w:rPr>
          <w:rFonts w:hint="eastAsia" w:ascii="宋体" w:hAnsi="宋体" w:eastAsia="宋体" w:cs="宋体"/>
          <w:snapToGrid w:val="0"/>
          <w:color w:val="auto"/>
          <w:kern w:val="2"/>
          <w:sz w:val="24"/>
          <w:szCs w:val="21"/>
          <w:lang w:val="en-US" w:eastAsia="zh-CN" w:bidi="ar-SA"/>
        </w:rPr>
        <w:t>.1提出质疑的供应商应当是参与所质疑项目采购活动的供应商。潜在供应商已依法获取其可质疑的招标文件的，可以对该文件提出质疑。</w:t>
      </w:r>
    </w:p>
    <w:p>
      <w:pPr>
        <w:widowControl w:val="0"/>
        <w:adjustRightInd w:val="0"/>
        <w:spacing w:line="360" w:lineRule="auto"/>
        <w:ind w:firstLine="480" w:firstLineChars="200"/>
        <w:jc w:val="both"/>
        <w:rPr>
          <w:rFonts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0"/>
          <w:sz w:val="24"/>
          <w:szCs w:val="21"/>
          <w:lang w:val="zh-CN" w:eastAsia="zh-CN" w:bidi="ar-SA"/>
        </w:rPr>
        <w:t>4.3</w:t>
      </w:r>
      <w:r>
        <w:rPr>
          <w:rFonts w:hint="eastAsia" w:ascii="宋体" w:hAnsi="宋体" w:eastAsia="宋体" w:cs="宋体"/>
          <w:snapToGrid w:val="0"/>
          <w:color w:val="auto"/>
          <w:kern w:val="2"/>
          <w:sz w:val="24"/>
          <w:szCs w:val="21"/>
          <w:lang w:val="en-US" w:eastAsia="zh-CN" w:bidi="ar-S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60" w:lineRule="auto"/>
        <w:ind w:firstLine="480" w:firstLineChars="200"/>
        <w:jc w:val="both"/>
        <w:rPr>
          <w:rFonts w:ascii="宋体" w:hAnsi="宋体" w:eastAsia="宋体" w:cs="宋体"/>
          <w:snapToGrid/>
          <w:color w:val="auto"/>
          <w:kern w:val="2"/>
          <w:sz w:val="24"/>
          <w:szCs w:val="20"/>
          <w:lang w:val="en-US" w:eastAsia="zh-CN" w:bidi="ar-SA"/>
        </w:rPr>
      </w:pPr>
      <w:r>
        <w:rPr>
          <w:rFonts w:hint="eastAsia" w:ascii="宋体" w:hAnsi="宋体" w:eastAsia="宋体" w:cs="宋体"/>
          <w:snapToGrid/>
          <w:color w:val="auto"/>
          <w:kern w:val="2"/>
          <w:sz w:val="24"/>
          <w:szCs w:val="20"/>
          <w:lang w:val="en-US" w:eastAsia="zh-CN" w:bidi="ar-SA"/>
        </w:rPr>
        <w:t>4.3.2.1对招标文件提出质疑的，质疑期限为供应商获得招标文件之日或者招标文件公告期限届满之日起计算。</w:t>
      </w:r>
    </w:p>
    <w:p>
      <w:pPr>
        <w:widowControl w:val="0"/>
        <w:adjustRightInd w:val="0"/>
        <w:spacing w:line="360" w:lineRule="auto"/>
        <w:ind w:left="547" w:leftChars="228"/>
        <w:jc w:val="both"/>
        <w:rPr>
          <w:rFonts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4.3.2.2对采购过程提出质疑的，质疑期限为各采购程序环节结束之日起计算。4.3.2.3对采购结果提出质疑的，质疑期限自采购结果公告期限届满之日起计算。</w:t>
      </w:r>
    </w:p>
    <w:p>
      <w:pPr>
        <w:widowControl w:val="0"/>
        <w:adjustRightInd w:val="0"/>
        <w:spacing w:line="360" w:lineRule="auto"/>
        <w:ind w:firstLine="480" w:firstLineChars="200"/>
        <w:jc w:val="both"/>
        <w:rPr>
          <w:rFonts w:ascii="宋体" w:hAnsi="宋体" w:eastAsia="宋体" w:cs="宋体"/>
          <w:snapToGrid w:val="0"/>
          <w:color w:val="auto"/>
          <w:kern w:val="0"/>
          <w:sz w:val="24"/>
          <w:szCs w:val="21"/>
          <w:lang w:val="zh-CN" w:eastAsia="zh-CN" w:bidi="ar-SA"/>
        </w:rPr>
      </w:pPr>
      <w:r>
        <w:rPr>
          <w:rFonts w:hint="eastAsia" w:ascii="宋体" w:hAnsi="宋体" w:eastAsia="宋体" w:cs="宋体"/>
          <w:snapToGrid w:val="0"/>
          <w:color w:val="auto"/>
          <w:kern w:val="0"/>
          <w:sz w:val="24"/>
          <w:szCs w:val="21"/>
          <w:lang w:val="zh-CN" w:eastAsia="zh-CN" w:bidi="ar-SA"/>
        </w:rPr>
        <w:t>4.3.3</w:t>
      </w:r>
      <w:r>
        <w:rPr>
          <w:rFonts w:hint="eastAsia" w:ascii="宋体" w:hAnsi="宋体" w:eastAsia="宋体" w:cs="宋体"/>
          <w:snapToGrid w:val="0"/>
          <w:color w:val="auto"/>
          <w:kern w:val="2"/>
          <w:sz w:val="24"/>
          <w:szCs w:val="21"/>
          <w:lang w:val="en-US" w:eastAsia="zh-CN" w:bidi="ar-SA"/>
        </w:rPr>
        <w:t>供应商提出质疑应当提交质疑函和必要的证明材料。质疑函应当包括下列内容：</w:t>
      </w:r>
    </w:p>
    <w:p>
      <w:pPr>
        <w:widowControl w:val="0"/>
        <w:adjustRightInd w:val="0"/>
        <w:spacing w:line="360" w:lineRule="auto"/>
        <w:ind w:firstLine="480" w:firstLineChars="200"/>
        <w:jc w:val="both"/>
        <w:rPr>
          <w:rFonts w:ascii="宋体" w:hAnsi="宋体" w:eastAsia="宋体" w:cs="宋体"/>
          <w:snapToGrid w:val="0"/>
          <w:color w:val="auto"/>
          <w:kern w:val="0"/>
          <w:sz w:val="24"/>
          <w:szCs w:val="21"/>
          <w:lang w:val="zh-CN" w:eastAsia="zh-CN" w:bidi="ar-SA"/>
        </w:rPr>
      </w:pPr>
      <w:r>
        <w:rPr>
          <w:rFonts w:hint="eastAsia" w:ascii="宋体" w:hAnsi="宋体" w:eastAsia="宋体" w:cs="宋体"/>
          <w:snapToGrid w:val="0"/>
          <w:color w:val="auto"/>
          <w:kern w:val="0"/>
          <w:sz w:val="24"/>
          <w:szCs w:val="21"/>
          <w:lang w:val="zh-CN" w:eastAsia="zh-CN" w:bidi="ar-SA"/>
        </w:rPr>
        <w:t>　　4.3.3.1供应商的姓名或者名称、地址、邮编、联系人及联系电话；</w:t>
      </w:r>
    </w:p>
    <w:p>
      <w:pPr>
        <w:widowControl w:val="0"/>
        <w:adjustRightInd w:val="0"/>
        <w:spacing w:line="360" w:lineRule="auto"/>
        <w:ind w:firstLine="480" w:firstLineChars="200"/>
        <w:jc w:val="both"/>
        <w:rPr>
          <w:rFonts w:ascii="宋体" w:hAnsi="宋体" w:eastAsia="宋体" w:cs="宋体"/>
          <w:snapToGrid w:val="0"/>
          <w:color w:val="auto"/>
          <w:kern w:val="0"/>
          <w:sz w:val="24"/>
          <w:szCs w:val="21"/>
          <w:lang w:val="zh-CN" w:eastAsia="zh-CN" w:bidi="ar-SA"/>
        </w:rPr>
      </w:pPr>
      <w:r>
        <w:rPr>
          <w:rFonts w:hint="eastAsia" w:ascii="宋体" w:hAnsi="宋体" w:eastAsia="宋体" w:cs="宋体"/>
          <w:snapToGrid w:val="0"/>
          <w:color w:val="auto"/>
          <w:kern w:val="0"/>
          <w:sz w:val="24"/>
          <w:szCs w:val="21"/>
          <w:lang w:val="zh-CN" w:eastAsia="zh-CN" w:bidi="ar-SA"/>
        </w:rPr>
        <w:t>　　4.3.3.2质疑项目的名称、编号；</w:t>
      </w:r>
    </w:p>
    <w:p>
      <w:pPr>
        <w:widowControl w:val="0"/>
        <w:adjustRightInd w:val="0"/>
        <w:spacing w:line="360" w:lineRule="auto"/>
        <w:ind w:firstLine="480" w:firstLineChars="200"/>
        <w:jc w:val="both"/>
        <w:rPr>
          <w:rFonts w:ascii="宋体" w:hAnsi="宋体" w:eastAsia="宋体" w:cs="宋体"/>
          <w:snapToGrid w:val="0"/>
          <w:color w:val="auto"/>
          <w:kern w:val="0"/>
          <w:sz w:val="24"/>
          <w:szCs w:val="21"/>
          <w:lang w:val="zh-CN" w:eastAsia="zh-CN" w:bidi="ar-SA"/>
        </w:rPr>
      </w:pPr>
      <w:r>
        <w:rPr>
          <w:rFonts w:hint="eastAsia" w:ascii="宋体" w:hAnsi="宋体" w:eastAsia="宋体" w:cs="宋体"/>
          <w:snapToGrid w:val="0"/>
          <w:color w:val="auto"/>
          <w:kern w:val="0"/>
          <w:sz w:val="24"/>
          <w:szCs w:val="21"/>
          <w:lang w:val="zh-CN" w:eastAsia="zh-CN" w:bidi="ar-SA"/>
        </w:rPr>
        <w:t>　　4.3.3.3具体、明确的质疑事项和与质疑事项相关的请求；</w:t>
      </w:r>
    </w:p>
    <w:p>
      <w:pPr>
        <w:widowControl w:val="0"/>
        <w:adjustRightInd w:val="0"/>
        <w:spacing w:line="360" w:lineRule="auto"/>
        <w:ind w:firstLine="480" w:firstLineChars="200"/>
        <w:jc w:val="both"/>
        <w:rPr>
          <w:rFonts w:ascii="宋体" w:hAnsi="宋体" w:eastAsia="宋体" w:cs="宋体"/>
          <w:snapToGrid w:val="0"/>
          <w:color w:val="auto"/>
          <w:kern w:val="0"/>
          <w:sz w:val="24"/>
          <w:szCs w:val="21"/>
          <w:lang w:val="zh-CN" w:eastAsia="zh-CN" w:bidi="ar-SA"/>
        </w:rPr>
      </w:pPr>
      <w:r>
        <w:rPr>
          <w:rFonts w:hint="eastAsia" w:ascii="宋体" w:hAnsi="宋体" w:eastAsia="宋体" w:cs="宋体"/>
          <w:snapToGrid w:val="0"/>
          <w:color w:val="auto"/>
          <w:kern w:val="0"/>
          <w:sz w:val="24"/>
          <w:szCs w:val="21"/>
          <w:lang w:val="zh-CN" w:eastAsia="zh-CN" w:bidi="ar-SA"/>
        </w:rPr>
        <w:t>　　4.3.3.4事实依据；</w:t>
      </w:r>
    </w:p>
    <w:p>
      <w:pPr>
        <w:widowControl w:val="0"/>
        <w:adjustRightInd w:val="0"/>
        <w:spacing w:line="360" w:lineRule="auto"/>
        <w:ind w:firstLine="480" w:firstLineChars="200"/>
        <w:jc w:val="both"/>
        <w:rPr>
          <w:rFonts w:ascii="宋体" w:hAnsi="宋体" w:eastAsia="宋体" w:cs="宋体"/>
          <w:snapToGrid w:val="0"/>
          <w:color w:val="auto"/>
          <w:kern w:val="0"/>
          <w:sz w:val="24"/>
          <w:szCs w:val="21"/>
          <w:lang w:val="zh-CN" w:eastAsia="zh-CN" w:bidi="ar-SA"/>
        </w:rPr>
      </w:pPr>
      <w:r>
        <w:rPr>
          <w:rFonts w:hint="eastAsia" w:ascii="宋体" w:hAnsi="宋体" w:eastAsia="宋体" w:cs="宋体"/>
          <w:snapToGrid w:val="0"/>
          <w:color w:val="auto"/>
          <w:kern w:val="0"/>
          <w:sz w:val="24"/>
          <w:szCs w:val="21"/>
          <w:lang w:val="zh-CN" w:eastAsia="zh-CN" w:bidi="ar-SA"/>
        </w:rPr>
        <w:t>　　4.3.3.5必要的法律依据；</w:t>
      </w:r>
    </w:p>
    <w:p>
      <w:pPr>
        <w:widowControl w:val="0"/>
        <w:adjustRightInd w:val="0"/>
        <w:spacing w:line="360" w:lineRule="auto"/>
        <w:ind w:firstLine="960" w:firstLineChars="400"/>
        <w:jc w:val="both"/>
        <w:rPr>
          <w:rFonts w:ascii="宋体" w:hAnsi="宋体" w:eastAsia="宋体" w:cs="宋体"/>
          <w:snapToGrid w:val="0"/>
          <w:color w:val="auto"/>
          <w:kern w:val="0"/>
          <w:sz w:val="24"/>
          <w:szCs w:val="21"/>
          <w:lang w:val="zh-CN" w:eastAsia="zh-CN" w:bidi="ar-SA"/>
        </w:rPr>
      </w:pPr>
      <w:r>
        <w:rPr>
          <w:rFonts w:hint="eastAsia" w:ascii="宋体" w:hAnsi="宋体" w:eastAsia="宋体" w:cs="宋体"/>
          <w:snapToGrid w:val="0"/>
          <w:color w:val="auto"/>
          <w:kern w:val="0"/>
          <w:sz w:val="24"/>
          <w:szCs w:val="21"/>
          <w:lang w:val="zh-CN" w:eastAsia="zh-CN" w:bidi="ar-SA"/>
        </w:rPr>
        <w:t>4.3.3.6提出质疑的日期。</w:t>
      </w: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质疑函范本及制作说明详见附件2。</w:t>
      </w: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4.3.4对同一采购程序环节的质疑，供应商须在法定质疑期内一次性提出。</w:t>
      </w: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4.3</w:t>
      </w:r>
      <w:r>
        <w:rPr>
          <w:rFonts w:hint="eastAsia" w:ascii="宋体" w:hAnsi="宋体" w:eastAsia="宋体" w:cs="宋体"/>
          <w:color w:val="auto"/>
          <w:kern w:val="0"/>
          <w:sz w:val="24"/>
          <w:szCs w:val="24"/>
          <w:lang w:val="en-US" w:eastAsia="zh-CN" w:bidi="ar-S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4.3</w:t>
      </w:r>
      <w:r>
        <w:rPr>
          <w:rFonts w:hint="eastAsia" w:ascii="宋体" w:hAnsi="宋体" w:eastAsia="宋体" w:cs="宋体"/>
          <w:color w:val="auto"/>
          <w:kern w:val="0"/>
          <w:sz w:val="24"/>
          <w:szCs w:val="24"/>
          <w:lang w:val="en-US" w:eastAsia="zh-CN" w:bidi="ar-SA"/>
        </w:rPr>
        <w:t>.6询问或者质疑事项可能影响采购结果的，采购人应当暂停签订合同，已经签订合同的，应当中止履行合同。</w:t>
      </w:r>
    </w:p>
    <w:p>
      <w:pPr>
        <w:widowControl/>
        <w:shd w:val="clear" w:color="auto" w:fill="FFFFFF"/>
        <w:adjustRightInd/>
        <w:snapToGrid w:val="0"/>
        <w:spacing w:before="100" w:beforeAutospacing="1" w:after="240" w:afterAutospacing="0" w:line="360" w:lineRule="auto"/>
        <w:ind w:firstLine="480" w:firstLineChars="200"/>
        <w:contextualSpacing/>
        <w:jc w:val="left"/>
        <w:rPr>
          <w:rFonts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4.4供应商投诉</w:t>
      </w: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4.4.1质疑供应商对采购人、采购代理机构的答复不满意或者采购人、采购代理机构未在规定的时间内作出答复的，可以在答复期满后十五个工作日内向同级政府采购监督管理部门提出投诉。</w:t>
      </w: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w:t>
      </w:r>
      <w:r>
        <w:rPr>
          <w:rFonts w:hint="eastAsia" w:ascii="宋体" w:hAnsi="宋体" w:eastAsia="宋体" w:cs="宋体"/>
          <w:color w:val="auto"/>
          <w:kern w:val="0"/>
          <w:sz w:val="24"/>
          <w:szCs w:val="24"/>
          <w:lang w:val="zh-CN" w:eastAsia="zh-CN" w:bidi="ar-SA"/>
        </w:rPr>
        <w:t>2</w:t>
      </w:r>
      <w:r>
        <w:rPr>
          <w:rFonts w:hint="eastAsia" w:ascii="宋体" w:hAnsi="宋体" w:eastAsia="宋体" w:cs="宋体"/>
          <w:color w:val="auto"/>
          <w:kern w:val="0"/>
          <w:sz w:val="24"/>
          <w:szCs w:val="24"/>
          <w:lang w:val="en-US" w:eastAsia="zh-CN" w:bidi="ar-SA"/>
        </w:rPr>
        <w:t>供应商投诉的事项不得超出已质疑事项的范围，基于质疑答复内容提出的投诉事项除外。</w:t>
      </w: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4.4.3供应商投诉应当有明确的请求和必要的证明材料。</w:t>
      </w: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4.4.4以联合体形式参加政府采购活动的，其投诉应当由组成联合体的所有供应商共同提出。</w:t>
      </w:r>
    </w:p>
    <w:p>
      <w:pPr>
        <w:widowControl/>
        <w:shd w:val="clear" w:color="auto" w:fill="FFFFFF"/>
        <w:adjustRightInd/>
        <w:snapToGrid w:val="0"/>
        <w:spacing w:before="100" w:beforeAutospacing="1" w:after="240" w:afterAutospacing="0" w:line="360" w:lineRule="auto"/>
        <w:ind w:firstLine="400"/>
        <w:contextualSpacing/>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4.4.5</w:t>
      </w:r>
      <w:r>
        <w:rPr>
          <w:rFonts w:hint="eastAsia" w:ascii="宋体" w:hAnsi="宋体" w:eastAsia="宋体" w:cs="宋体"/>
          <w:color w:val="auto"/>
          <w:kern w:val="0"/>
          <w:sz w:val="24"/>
          <w:szCs w:val="24"/>
          <w:highlight w:val="none"/>
          <w:lang w:val="en-US" w:eastAsia="zh-CN" w:bidi="ar-SA"/>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wordWrap/>
        <w:topLinePunct w:val="0"/>
        <w:adjustRightInd w:val="0"/>
        <w:snapToGrid w:val="0"/>
        <w:spacing w:line="360" w:lineRule="auto"/>
        <w:ind w:firstLine="480" w:firstLineChars="200"/>
        <w:rPr>
          <w:rFonts w:hint="eastAsia" w:ascii="宋体" w:hAnsi="宋体" w:eastAsia="宋体" w:cs="仿宋"/>
          <w:color w:val="auto"/>
          <w:sz w:val="24"/>
        </w:rPr>
      </w:pPr>
      <w:r>
        <w:rPr>
          <w:rFonts w:hint="eastAsia" w:ascii="宋体" w:hAnsi="宋体" w:eastAsia="宋体" w:cs="仿宋"/>
          <w:color w:val="auto"/>
          <w:sz w:val="24"/>
        </w:rPr>
        <w:t>4.5 补偿救济</w:t>
      </w:r>
    </w:p>
    <w:p>
      <w:pPr>
        <w:wordWrap/>
        <w:topLinePunct w:val="0"/>
        <w:adjustRightInd w:val="0"/>
        <w:snapToGrid w:val="0"/>
        <w:spacing w:line="360" w:lineRule="auto"/>
        <w:ind w:firstLine="480" w:firstLineChars="200"/>
        <w:rPr>
          <w:rFonts w:hint="eastAsia" w:ascii="宋体" w:hAnsi="宋体" w:eastAsia="宋体" w:cs="仿宋"/>
          <w:color w:val="auto"/>
          <w:sz w:val="24"/>
        </w:rPr>
      </w:pPr>
      <w:r>
        <w:rPr>
          <w:rFonts w:hint="eastAsia" w:ascii="宋体" w:hAnsi="宋体" w:eastAsia="宋体" w:cs="仿宋"/>
          <w:color w:val="auto"/>
          <w:sz w:val="24"/>
        </w:rPr>
        <w:t>采购人（行政机关）因政策变化、规划调整而不履行政府采购合同的，供应商可依据《杭州市涉企补偿救济实施办法（试行）》向采购人（行政机关）提起补偿申请。</w:t>
      </w:r>
    </w:p>
    <w:p>
      <w:pPr>
        <w:widowControl/>
        <w:shd w:val="clear" w:color="auto" w:fill="FFFFFF"/>
        <w:adjustRightInd/>
        <w:snapToGrid w:val="0"/>
        <w:spacing w:before="100" w:beforeAutospacing="1" w:after="240" w:afterAutospacing="0" w:line="360" w:lineRule="auto"/>
        <w:ind w:firstLine="400"/>
        <w:contextualSpacing/>
        <w:jc w:val="left"/>
        <w:rPr>
          <w:rFonts w:hint="eastAsia" w:ascii="宋体" w:hAnsi="宋体" w:eastAsia="宋体" w:cs="宋体"/>
          <w:color w:val="auto"/>
          <w:kern w:val="0"/>
          <w:sz w:val="24"/>
          <w:szCs w:val="24"/>
          <w:highlight w:val="none"/>
          <w:lang w:val="en-US" w:eastAsia="zh-CN" w:bidi="ar-SA"/>
        </w:rPr>
      </w:pPr>
    </w:p>
    <w:p>
      <w:pPr>
        <w:widowControl/>
        <w:shd w:val="clear" w:color="auto" w:fill="FFFFFF"/>
        <w:adjustRightInd/>
        <w:snapToGrid w:val="0"/>
        <w:spacing w:before="100" w:beforeAutospacing="1" w:after="240" w:afterAutospacing="0" w:line="360" w:lineRule="auto"/>
        <w:ind w:firstLine="400"/>
        <w:contextualSpacing/>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投诉书范本及制作说明详见附件3。</w:t>
      </w:r>
    </w:p>
    <w:p>
      <w:pPr>
        <w:ind w:firstLine="360"/>
      </w:pPr>
    </w:p>
    <w:p>
      <w:pPr>
        <w:jc w:val="center"/>
        <w:rPr>
          <w:rFonts w:hint="eastAsia" w:ascii="宋体" w:hAnsi="宋体" w:cs="宋体"/>
          <w:b/>
          <w:sz w:val="32"/>
          <w:szCs w:val="20"/>
        </w:rPr>
      </w:pPr>
      <w:r>
        <w:rPr>
          <w:rFonts w:hint="eastAsia" w:ascii="宋体" w:hAnsi="宋体" w:cs="宋体"/>
          <w:b/>
          <w:sz w:val="32"/>
          <w:szCs w:val="20"/>
        </w:rPr>
        <w:t>二、招标文件的构成、澄清、修改</w:t>
      </w:r>
    </w:p>
    <w:p>
      <w:pPr>
        <w:pStyle w:val="32"/>
        <w:ind w:firstLine="482" w:firstLineChars="200"/>
        <w:rPr>
          <w:rFonts w:hint="eastAsia" w:hAnsi="宋体" w:cs="宋体"/>
          <w:b/>
          <w:szCs w:val="24"/>
        </w:rPr>
      </w:pPr>
      <w:r>
        <w:rPr>
          <w:rFonts w:hint="eastAsia" w:hAnsi="宋体" w:cs="宋体"/>
          <w:b/>
          <w:szCs w:val="24"/>
        </w:rPr>
        <w:t>5．招标文件的构成</w:t>
      </w:r>
    </w:p>
    <w:p>
      <w:pPr>
        <w:pStyle w:val="32"/>
        <w:ind w:firstLine="480" w:firstLineChars="200"/>
        <w:rPr>
          <w:rFonts w:hint="eastAsia" w:hAnsi="宋体" w:cs="宋体"/>
          <w:szCs w:val="24"/>
        </w:rPr>
      </w:pPr>
      <w:r>
        <w:rPr>
          <w:rFonts w:hint="eastAsia" w:hAnsi="宋体" w:cs="宋体"/>
          <w:szCs w:val="24"/>
        </w:rPr>
        <w:t>5.1 招标文件包括下列文件及附件：</w:t>
      </w:r>
    </w:p>
    <w:p>
      <w:pPr>
        <w:pStyle w:val="32"/>
        <w:tabs>
          <w:tab w:val="left" w:pos="840"/>
        </w:tabs>
        <w:ind w:firstLine="480" w:firstLineChars="200"/>
        <w:rPr>
          <w:rFonts w:hint="eastAsia" w:hAnsi="宋体" w:cs="宋体"/>
          <w:szCs w:val="24"/>
        </w:rPr>
      </w:pPr>
      <w:r>
        <w:rPr>
          <w:rFonts w:hint="eastAsia" w:hAnsi="宋体" w:cs="宋体"/>
          <w:szCs w:val="24"/>
        </w:rPr>
        <w:t>5.1.1招标公告；</w:t>
      </w:r>
    </w:p>
    <w:p>
      <w:pPr>
        <w:pStyle w:val="32"/>
        <w:tabs>
          <w:tab w:val="left" w:pos="840"/>
        </w:tabs>
        <w:ind w:firstLine="480" w:firstLineChars="200"/>
        <w:rPr>
          <w:rFonts w:hint="eastAsia" w:hAnsi="宋体" w:cs="宋体"/>
          <w:szCs w:val="24"/>
        </w:rPr>
      </w:pPr>
      <w:r>
        <w:rPr>
          <w:rFonts w:hint="eastAsia" w:hAnsi="宋体" w:cs="宋体"/>
          <w:szCs w:val="24"/>
        </w:rPr>
        <w:t>5.1.2投标人须知；</w:t>
      </w:r>
    </w:p>
    <w:p>
      <w:pPr>
        <w:pStyle w:val="32"/>
        <w:tabs>
          <w:tab w:val="left" w:pos="840"/>
        </w:tabs>
        <w:ind w:firstLine="480" w:firstLineChars="200"/>
        <w:rPr>
          <w:rFonts w:hint="eastAsia" w:hAnsi="宋体" w:cs="宋体"/>
          <w:szCs w:val="24"/>
        </w:rPr>
      </w:pPr>
      <w:r>
        <w:rPr>
          <w:rFonts w:hint="eastAsia" w:hAnsi="宋体" w:cs="宋体"/>
          <w:szCs w:val="24"/>
        </w:rPr>
        <w:t>5.1.3采购需求；</w:t>
      </w:r>
    </w:p>
    <w:p>
      <w:pPr>
        <w:pStyle w:val="32"/>
        <w:tabs>
          <w:tab w:val="left" w:pos="840"/>
        </w:tabs>
        <w:ind w:firstLine="480" w:firstLineChars="200"/>
        <w:rPr>
          <w:rFonts w:hint="eastAsia" w:hAnsi="宋体" w:cs="宋体"/>
          <w:szCs w:val="24"/>
        </w:rPr>
      </w:pPr>
      <w:r>
        <w:rPr>
          <w:rFonts w:hint="eastAsia" w:hAnsi="宋体" w:cs="宋体"/>
          <w:szCs w:val="24"/>
        </w:rPr>
        <w:t>5.1.4评标办法；</w:t>
      </w:r>
    </w:p>
    <w:p>
      <w:pPr>
        <w:pStyle w:val="32"/>
        <w:tabs>
          <w:tab w:val="left" w:pos="840"/>
        </w:tabs>
        <w:ind w:firstLine="480" w:firstLineChars="200"/>
        <w:rPr>
          <w:rFonts w:hint="eastAsia" w:hAnsi="宋体" w:cs="宋体"/>
          <w:szCs w:val="24"/>
        </w:rPr>
      </w:pPr>
      <w:r>
        <w:rPr>
          <w:rFonts w:hint="eastAsia" w:hAnsi="宋体" w:cs="宋体"/>
          <w:szCs w:val="24"/>
        </w:rPr>
        <w:t>5.1.5拟签订的合同文本；</w:t>
      </w:r>
    </w:p>
    <w:p>
      <w:pPr>
        <w:pStyle w:val="32"/>
        <w:tabs>
          <w:tab w:val="left" w:pos="840"/>
        </w:tabs>
        <w:ind w:firstLine="480" w:firstLineChars="200"/>
        <w:rPr>
          <w:rFonts w:hint="eastAsia" w:hAnsi="宋体" w:cs="宋体"/>
          <w:szCs w:val="24"/>
        </w:rPr>
      </w:pPr>
      <w:r>
        <w:rPr>
          <w:rFonts w:hint="eastAsia" w:hAnsi="宋体" w:cs="宋体"/>
        </w:rPr>
        <w:t>5.1.6</w:t>
      </w:r>
      <w:r>
        <w:rPr>
          <w:rFonts w:hint="eastAsia" w:hAnsi="宋体" w:cs="宋体"/>
          <w:szCs w:val="24"/>
        </w:rPr>
        <w:t>应提交的有关格式范例。</w:t>
      </w:r>
    </w:p>
    <w:p>
      <w:pPr>
        <w:ind w:firstLine="480" w:firstLineChars="20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32"/>
        <w:ind w:firstLine="482" w:firstLineChars="200"/>
        <w:rPr>
          <w:rFonts w:hint="eastAsia" w:hAnsi="宋体" w:cs="宋体"/>
          <w:b/>
          <w:szCs w:val="24"/>
        </w:rPr>
      </w:pPr>
      <w:r>
        <w:rPr>
          <w:rFonts w:hint="eastAsia" w:hAnsi="宋体" w:cs="宋体"/>
          <w:b/>
          <w:szCs w:val="24"/>
        </w:rPr>
        <w:t>6. 招标文件的澄清、修改</w:t>
      </w:r>
    </w:p>
    <w:p>
      <w:pPr>
        <w:pStyle w:val="87"/>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87"/>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ind w:firstLine="360" w:firstLineChars="200"/>
        <w:rPr>
          <w:rFonts w:hint="eastAsia" w:hAnsi="宋体" w:cs="宋体"/>
          <w:sz w:val="18"/>
          <w:szCs w:val="18"/>
          <w:lang w:val="en-US"/>
        </w:rPr>
      </w:pPr>
    </w:p>
    <w:p>
      <w:pPr>
        <w:jc w:val="center"/>
        <w:rPr>
          <w:rFonts w:hint="eastAsia" w:ascii="宋体" w:hAnsi="宋体" w:cs="宋体"/>
          <w:b/>
          <w:sz w:val="30"/>
          <w:szCs w:val="20"/>
        </w:rPr>
      </w:pPr>
      <w:r>
        <w:rPr>
          <w:rFonts w:hint="eastAsia" w:ascii="宋体" w:hAnsi="宋体" w:cs="宋体"/>
          <w:b/>
          <w:sz w:val="30"/>
          <w:szCs w:val="20"/>
        </w:rPr>
        <w:t>三、投标</w:t>
      </w:r>
    </w:p>
    <w:p>
      <w:pPr>
        <w:pStyle w:val="32"/>
        <w:ind w:firstLine="482" w:firstLineChars="200"/>
        <w:rPr>
          <w:rFonts w:hint="eastAsia" w:hAnsi="宋体" w:cs="宋体"/>
          <w:b/>
          <w:szCs w:val="24"/>
        </w:rPr>
      </w:pPr>
      <w:r>
        <w:rPr>
          <w:rFonts w:hint="eastAsia" w:hAnsi="宋体" w:cs="宋体"/>
          <w:b/>
          <w:szCs w:val="24"/>
        </w:rPr>
        <w:t>7. 招标文件的获取</w:t>
      </w:r>
    </w:p>
    <w:p>
      <w:pPr>
        <w:ind w:firstLine="480" w:firstLineChars="20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32"/>
        <w:ind w:firstLine="482" w:firstLineChars="200"/>
        <w:rPr>
          <w:rFonts w:hint="eastAsia" w:hAnsi="宋体" w:cs="宋体"/>
          <w:b/>
          <w:szCs w:val="24"/>
        </w:rPr>
      </w:pPr>
      <w:r>
        <w:rPr>
          <w:rFonts w:hint="eastAsia" w:hAnsi="宋体" w:cs="宋体"/>
          <w:b/>
          <w:szCs w:val="24"/>
        </w:rPr>
        <w:t>8.开标前答疑会或现场考察</w:t>
      </w:r>
    </w:p>
    <w:p>
      <w:pPr>
        <w:pStyle w:val="32"/>
        <w:ind w:firstLine="480" w:firstLineChars="20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32"/>
        <w:ind w:firstLine="482" w:firstLineChars="200"/>
        <w:rPr>
          <w:rFonts w:hint="eastAsia" w:hAnsi="宋体" w:cs="宋体"/>
          <w:b/>
          <w:szCs w:val="24"/>
        </w:rPr>
      </w:pPr>
      <w:r>
        <w:rPr>
          <w:rFonts w:hint="eastAsia" w:hAnsi="宋体" w:cs="宋体"/>
          <w:b/>
          <w:kern w:val="28"/>
          <w:szCs w:val="24"/>
        </w:rPr>
        <w:t>9.投标保证金</w:t>
      </w:r>
    </w:p>
    <w:p>
      <w:pPr>
        <w:pStyle w:val="5"/>
        <w:widowControl w:val="0"/>
        <w:spacing w:line="360" w:lineRule="auto"/>
        <w:ind w:firstLine="480" w:firstLineChars="200"/>
        <w:rPr>
          <w:rFonts w:hint="eastAsia" w:hAnsi="宋体" w:cs="宋体"/>
          <w:color w:val="auto"/>
          <w:sz w:val="24"/>
        </w:rPr>
      </w:pPr>
      <w:r>
        <w:rPr>
          <w:rFonts w:hint="eastAsia" w:hAnsi="宋体" w:cs="宋体"/>
          <w:color w:val="auto"/>
          <w:sz w:val="24"/>
        </w:rPr>
        <w:t>本项目不需缴纳投标保证金。</w:t>
      </w:r>
    </w:p>
    <w:p>
      <w:pPr>
        <w:pStyle w:val="32"/>
        <w:ind w:firstLine="482" w:firstLineChars="200"/>
        <w:rPr>
          <w:rFonts w:hint="eastAsia" w:hAnsi="宋体" w:cs="宋体"/>
          <w:b/>
          <w:szCs w:val="24"/>
        </w:rPr>
      </w:pPr>
      <w:r>
        <w:rPr>
          <w:rFonts w:hint="eastAsia" w:hAnsi="宋体" w:cs="宋体"/>
          <w:b/>
          <w:szCs w:val="24"/>
        </w:rPr>
        <w:t>10. 投标文件的语言</w:t>
      </w:r>
    </w:p>
    <w:p>
      <w:pPr>
        <w:ind w:firstLine="480" w:firstLineChars="200"/>
        <w:rPr>
          <w:rFonts w:hint="eastAsia" w:ascii="宋体" w:hAnsi="宋体" w:cs="宋体"/>
          <w:lang w:val="zh-CN"/>
        </w:rPr>
      </w:pPr>
      <w:r>
        <w:rPr>
          <w:rFonts w:hint="eastAsia" w:ascii="宋体" w:hAnsi="宋体" w:cs="宋体"/>
        </w:rPr>
        <w:t>投标文件及投标人与采购有关的来往通知、函件和文件均应使用中文。</w:t>
      </w:r>
    </w:p>
    <w:p>
      <w:pPr>
        <w:pStyle w:val="32"/>
        <w:ind w:firstLine="482" w:firstLineChars="200"/>
        <w:rPr>
          <w:rFonts w:hint="eastAsia" w:hAnsi="宋体" w:cs="宋体"/>
          <w:b/>
          <w:szCs w:val="24"/>
        </w:rPr>
      </w:pPr>
      <w:r>
        <w:rPr>
          <w:rFonts w:hint="eastAsia" w:hAnsi="宋体" w:cs="宋体"/>
          <w:b/>
          <w:szCs w:val="24"/>
        </w:rPr>
        <w:t>11. 投标文件的组成</w:t>
      </w:r>
    </w:p>
    <w:p>
      <w:pPr>
        <w:ind w:firstLine="480" w:firstLineChars="200"/>
        <w:rPr>
          <w:rFonts w:hint="eastAsia" w:ascii="宋体" w:hAnsi="宋体" w:cs="宋体"/>
        </w:rPr>
      </w:pPr>
      <w:r>
        <w:rPr>
          <w:rFonts w:hint="eastAsia" w:ascii="宋体" w:hAnsi="宋体" w:cs="宋体"/>
        </w:rPr>
        <w:t>11.1</w:t>
      </w:r>
      <w:r>
        <w:rPr>
          <w:rFonts w:hint="eastAsia" w:ascii="宋体" w:hAnsi="宋体" w:cs="宋体"/>
          <w:b/>
        </w:rPr>
        <w:t>资格文件</w:t>
      </w:r>
      <w:r>
        <w:rPr>
          <w:rFonts w:hint="eastAsia" w:ascii="宋体" w:hAnsi="宋体" w:cs="宋体"/>
        </w:rPr>
        <w:t>：</w:t>
      </w:r>
    </w:p>
    <w:p>
      <w:pPr>
        <w:ind w:firstLine="480" w:firstLineChars="200"/>
        <w:rPr>
          <w:rFonts w:hint="eastAsia" w:ascii="宋体" w:hAnsi="宋体" w:cs="宋体"/>
        </w:rPr>
      </w:pPr>
      <w:r>
        <w:rPr>
          <w:rFonts w:hint="eastAsia" w:ascii="宋体" w:hAnsi="宋体" w:cs="宋体"/>
        </w:rPr>
        <w:t>11.1.1符合参加政府采购活动应当具备的一般条件的承诺函；</w:t>
      </w:r>
    </w:p>
    <w:p>
      <w:pPr>
        <w:ind w:firstLine="480" w:firstLineChars="200"/>
        <w:rPr>
          <w:rFonts w:hint="eastAsia" w:ascii="宋体" w:hAnsi="宋体" w:cs="宋体"/>
        </w:rPr>
      </w:pPr>
      <w:r>
        <w:rPr>
          <w:rFonts w:hint="eastAsia" w:ascii="宋体" w:hAnsi="宋体" w:cs="宋体"/>
        </w:rPr>
        <w:t>1</w:t>
      </w:r>
      <w:r>
        <w:rPr>
          <w:rFonts w:ascii="宋体" w:hAnsi="宋体" w:cs="宋体"/>
        </w:rPr>
        <w:t>1.1.2</w:t>
      </w:r>
      <w:bookmarkStart w:id="17" w:name="_Hlk101259339"/>
      <w:r>
        <w:rPr>
          <w:rFonts w:hint="eastAsia" w:ascii="宋体" w:hAnsi="宋体" w:cs="宋体"/>
          <w:snapToGrid w:val="0"/>
          <w:kern w:val="28"/>
          <w:szCs w:val="20"/>
        </w:rPr>
        <w:t>联合协议</w:t>
      </w:r>
      <w:bookmarkEnd w:id="17"/>
      <w:r>
        <w:rPr>
          <w:rFonts w:hint="eastAsia" w:ascii="宋体" w:hAnsi="宋体" w:cs="宋体"/>
          <w:snapToGrid w:val="0"/>
          <w:color w:val="FF0000"/>
          <w:kern w:val="28"/>
          <w:szCs w:val="20"/>
        </w:rPr>
        <w:t>（如果有)</w:t>
      </w:r>
      <w:r>
        <w:rPr>
          <w:rFonts w:hint="eastAsia" w:ascii="宋体" w:hAnsi="宋体" w:cs="宋体"/>
          <w:snapToGrid w:val="0"/>
          <w:kern w:val="28"/>
          <w:szCs w:val="20"/>
        </w:rPr>
        <w:t>；</w:t>
      </w:r>
    </w:p>
    <w:p>
      <w:pPr>
        <w:ind w:firstLine="480" w:firstLineChars="200"/>
        <w:rPr>
          <w:rFonts w:hint="eastAsia" w:ascii="宋体" w:hAnsi="宋体" w:cs="宋体"/>
        </w:rPr>
      </w:pPr>
      <w:r>
        <w:rPr>
          <w:rFonts w:hint="eastAsia" w:ascii="宋体" w:hAnsi="宋体" w:cs="宋体"/>
        </w:rPr>
        <w:t>11.1.</w:t>
      </w:r>
      <w:r>
        <w:rPr>
          <w:rFonts w:ascii="宋体" w:hAnsi="宋体" w:cs="宋体"/>
        </w:rPr>
        <w:t>3</w:t>
      </w:r>
      <w:r>
        <w:rPr>
          <w:rFonts w:hint="eastAsia" w:ascii="宋体" w:hAnsi="宋体" w:cs="宋体"/>
        </w:rPr>
        <w:t>落实政府采购政策需满足的资格要求</w:t>
      </w:r>
      <w:r>
        <w:rPr>
          <w:rFonts w:hint="eastAsia" w:ascii="宋体" w:hAnsi="宋体" w:cs="宋体"/>
          <w:snapToGrid w:val="0"/>
          <w:color w:val="FF0000"/>
          <w:kern w:val="28"/>
          <w:szCs w:val="20"/>
        </w:rPr>
        <w:t>（如果有)</w:t>
      </w:r>
      <w:r>
        <w:rPr>
          <w:rFonts w:hint="eastAsia" w:ascii="宋体" w:hAnsi="宋体" w:cs="宋体"/>
        </w:rPr>
        <w:t>；</w:t>
      </w:r>
    </w:p>
    <w:p>
      <w:pPr>
        <w:ind w:firstLine="480" w:firstLineChars="200"/>
        <w:rPr>
          <w:rFonts w:hint="eastAsia" w:ascii="宋体" w:hAnsi="宋体" w:cs="宋体"/>
        </w:rPr>
      </w:pPr>
      <w:r>
        <w:rPr>
          <w:rFonts w:hint="eastAsia" w:ascii="宋体" w:hAnsi="宋体" w:cs="宋体"/>
        </w:rPr>
        <w:t>11.1.</w:t>
      </w:r>
      <w:r>
        <w:rPr>
          <w:rFonts w:ascii="宋体" w:hAnsi="宋体" w:cs="宋体"/>
        </w:rPr>
        <w:t>4</w:t>
      </w:r>
      <w:r>
        <w:rPr>
          <w:rFonts w:hint="eastAsia" w:ascii="宋体" w:hAnsi="宋体" w:cs="宋体"/>
        </w:rPr>
        <w:t>本项目的特定资格要求</w:t>
      </w:r>
      <w:r>
        <w:rPr>
          <w:rFonts w:hint="eastAsia" w:ascii="宋体" w:hAnsi="宋体" w:cs="宋体"/>
          <w:snapToGrid w:val="0"/>
          <w:color w:val="FF0000"/>
          <w:kern w:val="28"/>
          <w:szCs w:val="20"/>
        </w:rPr>
        <w:t>（如果有)</w:t>
      </w:r>
      <w:r>
        <w:rPr>
          <w:rFonts w:hint="eastAsia" w:ascii="宋体" w:hAnsi="宋体" w:cs="宋体"/>
        </w:rPr>
        <w:t>。</w:t>
      </w:r>
    </w:p>
    <w:p>
      <w:pPr>
        <w:ind w:firstLine="480" w:firstLineChars="20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b/>
          <w:bCs/>
        </w:rPr>
        <w:t>商务技术</w:t>
      </w:r>
      <w:r>
        <w:rPr>
          <w:rFonts w:hint="eastAsia" w:ascii="宋体" w:hAnsi="宋体" w:cs="宋体"/>
          <w:b/>
          <w:bCs/>
          <w:lang w:val="zh-CN"/>
        </w:rPr>
        <w:t>文件：</w:t>
      </w:r>
    </w:p>
    <w:p>
      <w:pPr>
        <w:ind w:firstLine="480" w:firstLineChars="20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pPr>
        <w:ind w:firstLine="480" w:firstLineChars="200"/>
        <w:rPr>
          <w:rFonts w:hint="eastAsia" w:ascii="宋体" w:hAnsi="宋体" w:cs="宋体"/>
        </w:rPr>
      </w:pPr>
      <w:r>
        <w:rPr>
          <w:rFonts w:hint="eastAsia" w:ascii="宋体" w:hAnsi="宋体" w:cs="宋体"/>
        </w:rPr>
        <w:t>11.2.2授权委托书或法定代表人（单位负责人、自然人本人）身份证明；</w:t>
      </w:r>
    </w:p>
    <w:p>
      <w:pPr>
        <w:ind w:firstLine="480" w:firstLineChars="200"/>
        <w:rPr>
          <w:rFonts w:hint="eastAsia" w:ascii="宋体" w:hAnsi="宋体" w:cs="宋体"/>
        </w:rPr>
      </w:pPr>
      <w:r>
        <w:rPr>
          <w:rFonts w:hint="eastAsia" w:ascii="宋体" w:hAnsi="宋体" w:cs="宋体"/>
        </w:rPr>
        <w:t>11.2.</w:t>
      </w:r>
      <w:r>
        <w:rPr>
          <w:rFonts w:ascii="宋体" w:hAnsi="宋体" w:cs="宋体"/>
        </w:rPr>
        <w:t>3</w:t>
      </w:r>
      <w:r>
        <w:rPr>
          <w:rFonts w:hint="eastAsia" w:ascii="宋体" w:hAnsi="宋体" w:cs="宋体"/>
        </w:rPr>
        <w:t>分包意向协议</w:t>
      </w:r>
      <w:r>
        <w:rPr>
          <w:rFonts w:hint="eastAsia" w:ascii="宋体" w:hAnsi="宋体" w:cs="宋体"/>
          <w:snapToGrid w:val="0"/>
          <w:color w:val="FF0000"/>
          <w:kern w:val="28"/>
          <w:szCs w:val="20"/>
        </w:rPr>
        <w:t>（如果有)</w:t>
      </w:r>
      <w:r>
        <w:rPr>
          <w:rFonts w:hint="eastAsia" w:ascii="宋体" w:hAnsi="宋体" w:cs="宋体"/>
        </w:rPr>
        <w:t>；</w:t>
      </w:r>
    </w:p>
    <w:p>
      <w:pPr>
        <w:ind w:firstLine="480" w:firstLineChars="200"/>
        <w:rPr>
          <w:rFonts w:hint="eastAsia" w:ascii="宋体" w:hAnsi="宋体" w:cs="宋体"/>
        </w:rPr>
      </w:pPr>
      <w:r>
        <w:rPr>
          <w:rFonts w:hint="eastAsia" w:ascii="宋体" w:hAnsi="宋体" w:cs="宋体"/>
        </w:rPr>
        <w:t>11.2.</w:t>
      </w:r>
      <w:r>
        <w:rPr>
          <w:rFonts w:ascii="宋体" w:hAnsi="宋体" w:cs="宋体"/>
        </w:rPr>
        <w:t>4</w:t>
      </w:r>
      <w:r>
        <w:rPr>
          <w:rFonts w:hint="eastAsia" w:ascii="宋体" w:hAnsi="宋体" w:cs="宋体"/>
        </w:rPr>
        <w:t>符合性审查资料；</w:t>
      </w:r>
    </w:p>
    <w:p>
      <w:pPr>
        <w:ind w:firstLine="480" w:firstLineChars="200"/>
        <w:rPr>
          <w:rFonts w:hint="eastAsia" w:ascii="宋体" w:hAnsi="宋体" w:cs="宋体"/>
        </w:rPr>
      </w:pPr>
      <w:r>
        <w:rPr>
          <w:rFonts w:hint="eastAsia" w:ascii="宋体" w:hAnsi="宋体" w:cs="宋体"/>
        </w:rPr>
        <w:t>11.2.</w:t>
      </w:r>
      <w:r>
        <w:rPr>
          <w:rFonts w:ascii="宋体" w:hAnsi="宋体" w:cs="宋体"/>
        </w:rPr>
        <w:t>5</w:t>
      </w:r>
      <w:r>
        <w:rPr>
          <w:rFonts w:hint="eastAsia" w:ascii="宋体" w:hAnsi="宋体" w:cs="宋体"/>
        </w:rPr>
        <w:t>评标标准相应的商务技术资料；</w:t>
      </w:r>
    </w:p>
    <w:p>
      <w:pPr>
        <w:ind w:firstLine="480" w:firstLineChars="200"/>
        <w:rPr>
          <w:rFonts w:hint="eastAsia" w:ascii="宋体" w:hAnsi="宋体" w:cs="宋体"/>
        </w:rPr>
      </w:pPr>
      <w:r>
        <w:rPr>
          <w:rFonts w:hint="eastAsia" w:ascii="宋体" w:hAnsi="宋体" w:cs="宋体"/>
        </w:rPr>
        <w:t>11.2.</w:t>
      </w:r>
      <w:r>
        <w:rPr>
          <w:rFonts w:ascii="宋体" w:hAnsi="宋体" w:cs="宋体"/>
        </w:rPr>
        <w:t>6</w:t>
      </w:r>
      <w:r>
        <w:rPr>
          <w:rFonts w:hint="eastAsia" w:ascii="宋体" w:hAnsi="宋体" w:cs="宋体"/>
        </w:rPr>
        <w:t>投标标的清单；</w:t>
      </w:r>
    </w:p>
    <w:p>
      <w:pPr>
        <w:ind w:firstLine="480" w:firstLineChars="200"/>
        <w:rPr>
          <w:rFonts w:hint="eastAsia" w:ascii="宋体" w:hAnsi="宋体" w:cs="宋体"/>
        </w:rPr>
      </w:pPr>
      <w:r>
        <w:rPr>
          <w:rFonts w:hint="eastAsia" w:ascii="宋体" w:hAnsi="宋体" w:cs="宋体"/>
        </w:rPr>
        <w:t>11.2.</w:t>
      </w:r>
      <w:r>
        <w:rPr>
          <w:rFonts w:ascii="宋体" w:hAnsi="宋体" w:cs="宋体"/>
        </w:rPr>
        <w:t>7</w:t>
      </w:r>
      <w:r>
        <w:rPr>
          <w:rFonts w:hint="eastAsia" w:ascii="宋体" w:hAnsi="宋体" w:cs="宋体"/>
        </w:rPr>
        <w:t>商务技术偏离表；</w:t>
      </w:r>
    </w:p>
    <w:p>
      <w:pPr>
        <w:ind w:firstLine="480" w:firstLineChars="20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ascii="宋体" w:hAnsi="宋体" w:cs="宋体"/>
        </w:rPr>
        <w:t>8</w:t>
      </w:r>
      <w:r>
        <w:rPr>
          <w:rFonts w:hint="eastAsia" w:ascii="宋体" w:hAnsi="宋体" w:cs="宋体"/>
          <w:lang w:val="zh-CN"/>
        </w:rPr>
        <w:t>政府采购供应商廉洁自律承诺书；</w:t>
      </w:r>
    </w:p>
    <w:p>
      <w:pPr>
        <w:ind w:firstLine="480" w:firstLineChars="200"/>
        <w:rPr>
          <w:rFonts w:hint="eastAsia" w:ascii="宋体" w:hAnsi="宋体" w:cs="宋体"/>
          <w:u w:val="single"/>
          <w:lang w:val="zh-CN"/>
        </w:rPr>
      </w:pPr>
      <w:r>
        <w:rPr>
          <w:rFonts w:hint="eastAsia" w:ascii="宋体" w:hAnsi="宋体" w:cs="宋体"/>
          <w:kern w:val="0"/>
          <w:lang w:val="zh-CN"/>
        </w:rPr>
        <w:t>11.</w:t>
      </w:r>
      <w:r>
        <w:rPr>
          <w:rFonts w:hint="eastAsia" w:ascii="宋体" w:hAnsi="宋体" w:cs="宋体"/>
          <w:kern w:val="0"/>
        </w:rPr>
        <w:t>3</w:t>
      </w:r>
      <w:r>
        <w:rPr>
          <w:rFonts w:hint="eastAsia" w:ascii="宋体" w:hAnsi="宋体" w:cs="宋体"/>
          <w:b/>
        </w:rPr>
        <w:t>报价文件：</w:t>
      </w:r>
      <w:r>
        <w:rPr>
          <w:rFonts w:hint="eastAsia" w:ascii="宋体" w:hAnsi="宋体" w:cs="宋体"/>
        </w:rPr>
        <w:t xml:space="preserve"> </w:t>
      </w:r>
    </w:p>
    <w:p>
      <w:pPr>
        <w:ind w:firstLine="480" w:firstLineChars="200"/>
        <w:rPr>
          <w:rFonts w:hint="eastAsia" w:ascii="宋体" w:hAnsi="宋体" w:cs="宋体"/>
        </w:rPr>
      </w:pPr>
      <w:r>
        <w:rPr>
          <w:rFonts w:hint="eastAsia" w:ascii="宋体" w:hAnsi="宋体" w:cs="宋体"/>
        </w:rPr>
        <w:t>11.3.1开标一览表（报价表）；</w:t>
      </w:r>
    </w:p>
    <w:p>
      <w:pPr>
        <w:pStyle w:val="80"/>
        <w:wordWrap w:val="0"/>
        <w:topLinePunct/>
        <w:adjustRightInd w:val="0"/>
        <w:spacing w:line="360" w:lineRule="auto"/>
        <w:ind w:firstLine="480"/>
        <w:jc w:val="both"/>
        <w:rPr>
          <w:rFonts w:hint="eastAsia"/>
          <w:color w:val="FF0000"/>
        </w:rPr>
      </w:pPr>
      <w:r>
        <w:rPr>
          <w:rFonts w:hint="eastAsia" w:ascii="宋体" w:hAnsi="宋体" w:eastAsia="宋体" w:cs="宋体"/>
          <w:color w:val="FF0000"/>
          <w:sz w:val="24"/>
          <w:szCs w:val="24"/>
          <w:lang w:val="en-US"/>
        </w:rPr>
        <w:t>11.3.2报价情况说明（如果有）；</w:t>
      </w:r>
    </w:p>
    <w:p>
      <w:pPr>
        <w:ind w:firstLine="480" w:firstLineChars="200"/>
        <w:rPr>
          <w:rFonts w:hint="eastAsia" w:ascii="宋体" w:hAnsi="宋体" w:cs="宋体"/>
          <w:color w:val="FF0000"/>
        </w:rPr>
      </w:pPr>
      <w:r>
        <w:rPr>
          <w:rFonts w:hint="eastAsia" w:ascii="宋体" w:hAnsi="宋体" w:cs="宋体"/>
          <w:color w:val="FF0000"/>
        </w:rPr>
        <w:t>11.3.3中小企业声明函。（如果有）</w:t>
      </w:r>
    </w:p>
    <w:p>
      <w:pPr>
        <w:ind w:firstLine="482" w:firstLineChars="200"/>
        <w:rPr>
          <w:rFonts w:hint="eastAsia" w:ascii="宋体" w:hAnsi="宋体" w:cs="宋体"/>
          <w:b/>
        </w:rPr>
      </w:pPr>
      <w:r>
        <w:rPr>
          <w:rFonts w:hint="eastAsia" w:ascii="宋体" w:hAnsi="宋体" w:cs="宋体"/>
          <w:b/>
        </w:rPr>
        <w:t>投标文件含有采购人不能接受的附加条件的，投标无效；</w:t>
      </w:r>
    </w:p>
    <w:p>
      <w:pPr>
        <w:ind w:firstLine="482" w:firstLineChars="200"/>
        <w:rPr>
          <w:rFonts w:hint="eastAsia" w:ascii="宋体" w:hAnsi="宋体" w:cs="宋体"/>
          <w:b/>
        </w:rPr>
      </w:pPr>
      <w:r>
        <w:rPr>
          <w:rFonts w:hint="eastAsia" w:ascii="宋体" w:hAnsi="宋体" w:cs="宋体"/>
          <w:b/>
        </w:rPr>
        <w:t>投标人提供虚假材料投标的，投标无效。</w:t>
      </w:r>
    </w:p>
    <w:p>
      <w:pPr>
        <w:ind w:firstLine="480" w:firstLineChars="200"/>
        <w:rPr>
          <w:rFonts w:hint="eastAsia"/>
          <w:color w:val="FF0000"/>
          <w:shd w:val="clear" w:color="auto" w:fill="FFFFFF"/>
        </w:rPr>
      </w:pPr>
      <w:r>
        <w:rPr>
          <w:rFonts w:hint="eastAsia"/>
          <w:color w:val="FF0000"/>
          <w:shd w:val="clear" w:color="auto" w:fill="FFFFFF"/>
        </w:rPr>
        <w:t>投标人应对投标文件中材料的真实性、合法性负责。</w:t>
      </w:r>
    </w:p>
    <w:p>
      <w:pPr>
        <w:ind w:firstLine="480" w:firstLineChars="200"/>
        <w:rPr>
          <w:rFonts w:hint="eastAsia"/>
        </w:rPr>
      </w:pPr>
    </w:p>
    <w:p>
      <w:pPr>
        <w:pStyle w:val="87"/>
        <w:spacing w:before="0"/>
        <w:ind w:firstLine="482"/>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ind w:firstLine="480" w:firstLineChars="20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firstLineChars="20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firstLineChars="20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ind w:firstLine="482" w:firstLineChars="200"/>
        <w:rPr>
          <w:rFonts w:hint="eastAsia" w:ascii="宋体" w:hAnsi="宋体" w:cs="宋体"/>
          <w:b/>
        </w:rPr>
      </w:pPr>
      <w:r>
        <w:rPr>
          <w:rFonts w:hint="eastAsia" w:ascii="宋体" w:hAnsi="宋体" w:cs="宋体"/>
          <w:b/>
        </w:rPr>
        <w:t>13.投标文件的签署、盖章</w:t>
      </w:r>
    </w:p>
    <w:p>
      <w:pPr>
        <w:pStyle w:val="87"/>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7"/>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7"/>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pPr>
        <w:pStyle w:val="87"/>
        <w:spacing w:before="0"/>
        <w:ind w:firstLine="482"/>
        <w:rPr>
          <w:rFonts w:hint="eastAsia" w:ascii="宋体" w:hAnsi="宋体" w:cs="宋体"/>
          <w:b/>
          <w:szCs w:val="24"/>
        </w:rPr>
      </w:pPr>
      <w:r>
        <w:rPr>
          <w:rFonts w:hint="eastAsia" w:ascii="宋体" w:hAnsi="宋体" w:cs="宋体"/>
          <w:b/>
          <w:szCs w:val="24"/>
        </w:rPr>
        <w:t>14. 投标文件的提交、补充、修改、撤回</w:t>
      </w:r>
    </w:p>
    <w:p>
      <w:pPr>
        <w:pStyle w:val="87"/>
        <w:spacing w:before="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ind w:firstLine="482" w:firstLineChars="200"/>
        <w:rPr>
          <w:rFonts w:hint="eastAsia" w:hAnsi="宋体" w:cs="宋体"/>
          <w:b/>
          <w:szCs w:val="24"/>
        </w:rPr>
      </w:pPr>
      <w:r>
        <w:rPr>
          <w:rFonts w:hint="eastAsia" w:hAnsi="宋体" w:cs="宋体"/>
          <w:b/>
          <w:szCs w:val="24"/>
        </w:rPr>
        <w:t>15.备份投标文件</w:t>
      </w:r>
    </w:p>
    <w:p>
      <w:pPr>
        <w:pStyle w:val="32"/>
        <w:ind w:firstLine="480" w:firstLineChars="20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15.1投标人在电子交易平台传输递交投标文件后，还可以在投标截止时间前直接提交或者以邮政快递方式递交备份投标文件1份，</w:t>
      </w:r>
      <w:r>
        <w:rPr>
          <w:rFonts w:hint="eastAsia" w:hAnsi="宋体" w:cs="宋体"/>
          <w:b/>
          <w:szCs w:val="24"/>
        </w:rPr>
        <w:t>但采购人、采购代理机构不强制或变相强制投标人提交备份投标文件。</w:t>
      </w:r>
    </w:p>
    <w:p>
      <w:pPr>
        <w:pStyle w:val="32"/>
        <w:ind w:firstLine="480" w:firstLineChars="20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DVD光盘等存储介质</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2"/>
        <w:ind w:firstLine="480" w:firstLineChars="20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2"/>
        <w:ind w:firstLine="480" w:firstLineChars="200"/>
        <w:rPr>
          <w:rFonts w:hint="eastAsia" w:hAnsi="宋体" w:cs="宋体"/>
          <w:szCs w:val="24"/>
        </w:rPr>
      </w:pPr>
      <w:r>
        <w:rPr>
          <w:rFonts w:hint="eastAsia" w:hAnsi="宋体" w:cs="宋体"/>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ind w:firstLine="482" w:firstLineChars="200"/>
        <w:rPr>
          <w:rFonts w:hint="eastAsia" w:hAnsi="宋体" w:cs="宋体"/>
          <w:b/>
          <w:szCs w:val="24"/>
        </w:rPr>
      </w:pPr>
      <w:r>
        <w:rPr>
          <w:rFonts w:hint="eastAsia" w:hAnsi="宋体" w:cs="宋体"/>
          <w:b/>
          <w:szCs w:val="24"/>
        </w:rPr>
        <w:t>15.5投标人仅提交备份投标文件，未在电子交易平台传输递交投标文件的，投标无效。</w:t>
      </w:r>
    </w:p>
    <w:p>
      <w:pPr>
        <w:pStyle w:val="87"/>
        <w:spacing w:before="0"/>
        <w:ind w:firstLine="482"/>
        <w:rPr>
          <w:rFonts w:hint="eastAsia" w:ascii="宋体" w:hAnsi="宋体" w:cs="宋体"/>
          <w:b/>
          <w:szCs w:val="24"/>
        </w:rPr>
      </w:pPr>
      <w:r>
        <w:rPr>
          <w:rFonts w:hint="eastAsia" w:ascii="宋体" w:hAnsi="宋体" w:cs="宋体"/>
          <w:b/>
          <w:szCs w:val="24"/>
        </w:rPr>
        <w:t>16.投标文件的无效处理</w:t>
      </w:r>
    </w:p>
    <w:p>
      <w:pPr>
        <w:pStyle w:val="24"/>
        <w:spacing w:line="360" w:lineRule="auto"/>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87"/>
        <w:spacing w:before="0"/>
        <w:ind w:firstLine="482"/>
        <w:rPr>
          <w:rFonts w:hint="eastAsia" w:ascii="宋体" w:hAnsi="宋体" w:cs="宋体"/>
          <w:b/>
          <w:szCs w:val="24"/>
        </w:rPr>
      </w:pPr>
      <w:r>
        <w:rPr>
          <w:rFonts w:hint="eastAsia" w:ascii="宋体" w:hAnsi="宋体" w:cs="宋体"/>
          <w:b/>
          <w:szCs w:val="24"/>
        </w:rPr>
        <w:t>17.投标有效期</w:t>
      </w:r>
    </w:p>
    <w:p>
      <w:pPr>
        <w:ind w:firstLine="480" w:firstLineChars="20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87"/>
        <w:spacing w:before="0"/>
        <w:ind w:firstLine="480"/>
        <w:rPr>
          <w:rFonts w:hint="eastAsia" w:ascii="宋体" w:hAnsi="宋体" w:cs="宋体"/>
        </w:rPr>
      </w:pPr>
      <w:r>
        <w:rPr>
          <w:rFonts w:hint="eastAsia" w:ascii="宋体" w:hAnsi="宋体" w:cs="宋体"/>
        </w:rPr>
        <w:t>17.2投标文件合格投递后，自投标截止日期起，在投标有效期内有效。</w:t>
      </w:r>
    </w:p>
    <w:p>
      <w:pPr>
        <w:pStyle w:val="87"/>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7"/>
        <w:spacing w:before="0"/>
        <w:ind w:firstLine="643"/>
        <w:rPr>
          <w:rFonts w:hint="eastAsia" w:ascii="宋体" w:hAnsi="宋体" w:cs="宋体"/>
          <w:b/>
          <w:sz w:val="32"/>
        </w:rPr>
      </w:pPr>
    </w:p>
    <w:p>
      <w:pPr>
        <w:pStyle w:val="87"/>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pPr>
        <w:pStyle w:val="242"/>
        <w:wordWrap w:val="0"/>
        <w:topLinePunct/>
        <w:snapToGrid w:val="0"/>
        <w:spacing w:before="0" w:line="360" w:lineRule="auto"/>
        <w:ind w:left="0" w:firstLine="482" w:firstLineChars="2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2"/>
        <w:wordWrap w:val="0"/>
        <w:topLinePunct/>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242"/>
        <w:wordWrap w:val="0"/>
        <w:topLinePunct/>
        <w:snapToGrid w:val="0"/>
        <w:spacing w:before="0" w:line="360" w:lineRule="auto"/>
        <w:ind w:left="0" w:firstLine="480" w:firstLineChars="200"/>
        <w:contextualSpacing/>
        <w:rPr>
          <w:rFonts w:hint="eastAsia"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pPr>
        <w:pStyle w:val="242"/>
        <w:wordWrap w:val="0"/>
        <w:topLinePunct/>
        <w:snapToGrid w:val="0"/>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ind w:firstLine="482" w:firstLineChars="200"/>
        <w:rPr>
          <w:rFonts w:hint="eastAsia" w:ascii="宋体" w:hAnsi="宋体" w:cs="宋体"/>
          <w:b/>
          <w:szCs w:val="20"/>
        </w:rPr>
      </w:pPr>
      <w:r>
        <w:rPr>
          <w:rFonts w:hint="eastAsia" w:ascii="宋体" w:hAnsi="宋体" w:cs="宋体"/>
          <w:b/>
          <w:szCs w:val="20"/>
        </w:rPr>
        <w:t>19、资格审查</w:t>
      </w:r>
    </w:p>
    <w:p>
      <w:pPr>
        <w:pStyle w:val="87"/>
        <w:spacing w:before="0"/>
        <w:ind w:firstLine="480"/>
        <w:rPr>
          <w:rFonts w:hint="eastAsia" w:ascii="宋体" w:hAnsi="宋体" w:cs="宋体"/>
          <w:kern w:val="0"/>
        </w:rPr>
      </w:pPr>
      <w:r>
        <w:rPr>
          <w:rFonts w:hint="eastAsia" w:ascii="宋体" w:hAnsi="宋体" w:cs="宋体"/>
          <w:kern w:val="0"/>
        </w:rPr>
        <w:t>19.</w:t>
      </w:r>
      <w:r>
        <w:rPr>
          <w:rFonts w:hint="eastAsia" w:ascii="宋体" w:hAnsi="宋体" w:cs="宋体"/>
          <w:kern w:val="0"/>
          <w:lang w:val="en-US" w:eastAsia="zh-CN"/>
        </w:rPr>
        <w:t>1</w:t>
      </w:r>
      <w:r>
        <w:rPr>
          <w:rFonts w:hint="eastAsia" w:ascii="宋体" w:hAnsi="宋体" w:cs="宋体"/>
          <w:kern w:val="0"/>
        </w:rPr>
        <w:t>采购人或</w:t>
      </w:r>
      <w:r>
        <w:rPr>
          <w:rFonts w:hint="eastAsia" w:ascii="宋体" w:hAnsi="宋体" w:cs="宋体"/>
          <w:kern w:val="0"/>
          <w:lang w:eastAsia="zh-CN"/>
        </w:rPr>
        <w:t>采购代理机构</w:t>
      </w:r>
      <w:r>
        <w:rPr>
          <w:rFonts w:hint="eastAsia" w:ascii="宋体" w:hAnsi="宋体" w:cs="宋体"/>
          <w:kern w:val="0"/>
        </w:rPr>
        <w:t>依据法律法规和招标文件的规定，对投标人的资格进行审查。</w:t>
      </w:r>
    </w:p>
    <w:p>
      <w:pPr>
        <w:pStyle w:val="87"/>
        <w:spacing w:before="0"/>
        <w:ind w:firstLine="480"/>
        <w:rPr>
          <w:rFonts w:hint="eastAsia" w:ascii="宋体" w:hAnsi="宋体" w:cs="宋体"/>
          <w:kern w:val="0"/>
        </w:rPr>
      </w:pPr>
      <w:r>
        <w:rPr>
          <w:rFonts w:hint="eastAsia" w:ascii="宋体" w:hAnsi="宋体" w:cs="宋体"/>
          <w:kern w:val="0"/>
        </w:rPr>
        <w:t>19.</w:t>
      </w:r>
      <w:r>
        <w:rPr>
          <w:rFonts w:hint="eastAsia" w:ascii="宋体" w:hAnsi="宋体" w:cs="宋体"/>
          <w:kern w:val="0"/>
          <w:lang w:val="en-US" w:eastAsia="zh-CN"/>
        </w:rPr>
        <w:t>2</w:t>
      </w:r>
      <w:r>
        <w:rPr>
          <w:rFonts w:hint="eastAsia" w:ascii="宋体" w:hAnsi="宋体" w:cs="宋体"/>
          <w:kern w:val="0"/>
        </w:rPr>
        <w:t>投标人未按照招标文件要求提供与资格条件相应的有效资格证明材料的，视为投标人不具备招标文件中规定的资格要求，其投标无效。</w:t>
      </w:r>
    </w:p>
    <w:p>
      <w:pPr>
        <w:pStyle w:val="87"/>
        <w:spacing w:before="0"/>
        <w:ind w:firstLine="480"/>
        <w:rPr>
          <w:rFonts w:hint="eastAsia" w:ascii="宋体" w:hAnsi="宋体" w:cs="宋体"/>
          <w:kern w:val="0"/>
        </w:rPr>
      </w:pPr>
      <w:r>
        <w:rPr>
          <w:rFonts w:hint="eastAsia" w:ascii="宋体" w:hAnsi="宋体" w:cs="宋体"/>
          <w:kern w:val="0"/>
        </w:rPr>
        <w:t>19.</w:t>
      </w:r>
      <w:r>
        <w:rPr>
          <w:rFonts w:hint="eastAsia" w:ascii="宋体" w:hAnsi="宋体" w:cs="宋体"/>
          <w:kern w:val="0"/>
          <w:lang w:val="en-US" w:eastAsia="zh-CN"/>
        </w:rPr>
        <w:t>3</w:t>
      </w:r>
      <w:r>
        <w:rPr>
          <w:rFonts w:hint="eastAsia" w:ascii="宋体" w:hAnsi="宋体" w:cs="宋体"/>
          <w:kern w:val="0"/>
        </w:rPr>
        <w:t>对未通过资格审查的投标人，采购人或</w:t>
      </w:r>
      <w:r>
        <w:rPr>
          <w:rFonts w:hint="eastAsia" w:ascii="宋体" w:hAnsi="宋体" w:cs="宋体"/>
          <w:kern w:val="0"/>
          <w:lang w:eastAsia="zh-CN"/>
        </w:rPr>
        <w:t>采购代理机构</w:t>
      </w:r>
      <w:r>
        <w:rPr>
          <w:rFonts w:hint="eastAsia" w:ascii="宋体" w:hAnsi="宋体" w:cs="宋体"/>
          <w:kern w:val="0"/>
        </w:rPr>
        <w:t>告知其未通过的原因。</w:t>
      </w:r>
    </w:p>
    <w:p>
      <w:pPr>
        <w:pStyle w:val="87"/>
        <w:spacing w:before="0"/>
        <w:ind w:firstLine="480"/>
        <w:rPr>
          <w:rFonts w:hint="eastAsia" w:ascii="宋体" w:hAnsi="宋体" w:cs="宋体"/>
          <w:kern w:val="0"/>
        </w:rPr>
      </w:pPr>
      <w:r>
        <w:rPr>
          <w:rFonts w:hint="eastAsia" w:ascii="宋体" w:hAnsi="宋体" w:cs="宋体"/>
          <w:kern w:val="0"/>
        </w:rPr>
        <w:t>19.</w:t>
      </w:r>
      <w:r>
        <w:rPr>
          <w:rFonts w:hint="eastAsia" w:ascii="宋体" w:hAnsi="宋体" w:cs="宋体"/>
          <w:kern w:val="0"/>
          <w:lang w:val="en-US" w:eastAsia="zh-CN"/>
        </w:rPr>
        <w:t>4</w:t>
      </w:r>
      <w:r>
        <w:rPr>
          <w:rFonts w:hint="eastAsia" w:ascii="宋体" w:hAnsi="宋体" w:cs="宋体"/>
          <w:kern w:val="0"/>
        </w:rPr>
        <w:t>合格投标人不足3家的，不再评标。</w:t>
      </w:r>
    </w:p>
    <w:p>
      <w:pPr>
        <w:pStyle w:val="87"/>
        <w:spacing w:before="0"/>
        <w:ind w:firstLine="480"/>
        <w:rPr>
          <w:rFonts w:hint="eastAsia" w:ascii="宋体" w:hAnsi="宋体" w:cs="宋体"/>
        </w:rPr>
      </w:pPr>
      <w:r>
        <w:rPr>
          <w:rFonts w:hint="eastAsia" w:ascii="宋体" w:hAnsi="宋体" w:cs="宋体"/>
          <w:kern w:val="0"/>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7"/>
        <w:spacing w:before="0"/>
        <w:ind w:firstLine="482"/>
        <w:rPr>
          <w:rFonts w:hint="eastAsia" w:ascii="宋体" w:hAnsi="宋体" w:cs="宋体"/>
          <w:b/>
          <w:szCs w:val="24"/>
        </w:rPr>
      </w:pPr>
      <w:r>
        <w:rPr>
          <w:rFonts w:hint="eastAsia" w:ascii="宋体" w:hAnsi="宋体" w:cs="宋体"/>
          <w:b/>
          <w:szCs w:val="24"/>
        </w:rPr>
        <w:t>20、信用信息查询</w:t>
      </w:r>
    </w:p>
    <w:p>
      <w:pPr>
        <w:pStyle w:val="87"/>
        <w:spacing w:before="0"/>
        <w:ind w:firstLine="480"/>
        <w:rPr>
          <w:rFonts w:hint="eastAsia"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87"/>
        <w:spacing w:before="0"/>
        <w:ind w:firstLine="48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7"/>
        <w:spacing w:before="0"/>
        <w:ind w:firstLine="48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87"/>
        <w:spacing w:before="0"/>
        <w:ind w:firstLine="480"/>
        <w:rPr>
          <w:rFonts w:hint="eastAsia" w:ascii="宋体" w:hAnsi="宋体" w:cs="宋体"/>
          <w:kern w:val="0"/>
          <w:szCs w:val="24"/>
        </w:rPr>
      </w:pPr>
    </w:p>
    <w:p>
      <w:pPr>
        <w:jc w:val="center"/>
        <w:rPr>
          <w:rFonts w:hint="eastAsia" w:ascii="宋体" w:hAnsi="宋体" w:cs="宋体"/>
          <w:b/>
          <w:sz w:val="36"/>
          <w:szCs w:val="36"/>
        </w:rPr>
      </w:pPr>
      <w:r>
        <w:rPr>
          <w:rFonts w:hint="eastAsia" w:ascii="宋体" w:hAnsi="宋体" w:cs="宋体"/>
          <w:b/>
          <w:sz w:val="36"/>
          <w:szCs w:val="36"/>
        </w:rPr>
        <w:t>五、评标</w:t>
      </w:r>
    </w:p>
    <w:p>
      <w:pPr>
        <w:ind w:firstLine="482" w:firstLineChars="200"/>
        <w:rPr>
          <w:rFonts w:hint="eastAsia" w:ascii="宋体" w:hAnsi="宋体" w:cs="宋体"/>
          <w:b/>
        </w:rPr>
      </w:pPr>
      <w:bookmarkStart w:id="18" w:name="_Toc91899903"/>
      <w:r>
        <w:rPr>
          <w:rFonts w:hint="eastAsia" w:ascii="宋体" w:hAnsi="宋体" w:cs="宋体"/>
          <w:b/>
        </w:rPr>
        <w:t>21.</w:t>
      </w:r>
      <w:r>
        <w:rPr>
          <w:rFonts w:hint="eastAsia" w:ascii="宋体" w:hAnsi="宋体" w:cs="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rPr>
          <w:rFonts w:hint="eastAsia" w:ascii="宋体" w:hAnsi="宋体" w:cs="宋体"/>
          <w:b/>
        </w:rPr>
      </w:pPr>
    </w:p>
    <w:p>
      <w:pPr>
        <w:jc w:val="center"/>
        <w:rPr>
          <w:rFonts w:hint="eastAsia" w:ascii="宋体" w:hAnsi="宋体" w:cs="宋体"/>
          <w:b/>
          <w:sz w:val="36"/>
          <w:szCs w:val="36"/>
        </w:rPr>
      </w:pPr>
      <w:r>
        <w:rPr>
          <w:rFonts w:hint="eastAsia" w:ascii="宋体" w:hAnsi="宋体" w:cs="宋体"/>
          <w:b/>
          <w:sz w:val="36"/>
          <w:szCs w:val="36"/>
        </w:rPr>
        <w:t>六、定 标</w:t>
      </w:r>
    </w:p>
    <w:p>
      <w:pPr>
        <w:pStyle w:val="24"/>
        <w:spacing w:line="360" w:lineRule="auto"/>
        <w:ind w:firstLine="482"/>
        <w:rPr>
          <w:rFonts w:hint="eastAsia" w:cs="宋体"/>
          <w:b/>
        </w:rPr>
      </w:pPr>
      <w:r>
        <w:rPr>
          <w:rFonts w:hint="eastAsia" w:cs="宋体"/>
          <w:b/>
        </w:rPr>
        <w:t>22. 确定中标供应商</w:t>
      </w:r>
    </w:p>
    <w:p>
      <w:pPr>
        <w:pStyle w:val="87"/>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，为提高政府采购效率，鼓励在收到评审报告当天在线确定中标或者成交供应商。</w:t>
      </w:r>
      <w:r>
        <w:rPr>
          <w:rFonts w:hint="eastAsia" w:ascii="宋体" w:hAnsi="宋体" w:cs="宋体"/>
          <w:szCs w:val="24"/>
        </w:rPr>
        <w:t>中标、成交通知书和中标、成交结果公告应当在规定时间内同时发出。</w:t>
      </w:r>
    </w:p>
    <w:p>
      <w:pPr>
        <w:pStyle w:val="87"/>
        <w:spacing w:before="0"/>
        <w:ind w:firstLine="482"/>
        <w:rPr>
          <w:rFonts w:hint="eastAsia" w:ascii="宋体" w:hAnsi="宋体" w:cs="宋体"/>
          <w:b/>
          <w:szCs w:val="24"/>
        </w:rPr>
      </w:pPr>
      <w:r>
        <w:rPr>
          <w:rFonts w:hint="eastAsia" w:ascii="宋体" w:hAnsi="宋体" w:cs="宋体"/>
          <w:b/>
          <w:szCs w:val="24"/>
        </w:rPr>
        <w:t>23. 中标通知与中标结果公告</w:t>
      </w:r>
    </w:p>
    <w:p>
      <w:pPr>
        <w:shd w:val="clear" w:color="auto" w:fill="FFFFFF"/>
        <w:ind w:firstLine="480" w:firstLineChars="200"/>
        <w:rPr>
          <w:rFonts w:hint="eastAsia" w:ascii="宋体" w:hAnsi="宋体" w:cs="宋体"/>
        </w:rPr>
      </w:pPr>
      <w:r>
        <w:rPr>
          <w:rFonts w:hint="eastAsia" w:ascii="宋体" w:hAnsi="宋体" w:cs="宋体"/>
        </w:rPr>
        <w:t>23.1自中标人确定之日起2个工作日内，采购代理机构通过电子交易平台向中标人发出中标通知书，同时编制发布采购结果公告。采购代理机构也可以以纸质形式进行中标通知。</w:t>
      </w:r>
    </w:p>
    <w:p>
      <w:pPr>
        <w:shd w:val="clear" w:color="auto" w:fill="FFFFFF"/>
        <w:ind w:firstLine="480" w:firstLineChars="200"/>
        <w:rPr>
          <w:rFonts w:hint="eastAsia" w:ascii="宋体" w:hAnsi="宋体" w:cs="宋体"/>
        </w:rPr>
      </w:pPr>
      <w:r>
        <w:rPr>
          <w:rFonts w:hint="eastAsia" w:ascii="宋体" w:hAnsi="宋体" w:cs="宋体"/>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shd w:val="clear" w:color="auto" w:fill="FFFFFF"/>
        <w:ind w:firstLine="480" w:firstLineChars="200"/>
        <w:rPr>
          <w:rFonts w:hint="eastAsia" w:ascii="宋体" w:hAnsi="宋体" w:cs="宋体"/>
        </w:rPr>
      </w:pPr>
      <w:r>
        <w:rPr>
          <w:rFonts w:hint="eastAsia" w:ascii="宋体" w:hAnsi="宋体" w:cs="宋体"/>
        </w:rPr>
        <w:t>23.3公告期限为1个工作日。</w:t>
      </w:r>
    </w:p>
    <w:p>
      <w:pPr>
        <w:pStyle w:val="87"/>
        <w:spacing w:before="0"/>
        <w:ind w:firstLine="482"/>
        <w:rPr>
          <w:rStyle w:val="78"/>
          <w:color w:val="FF0000"/>
        </w:rPr>
      </w:pPr>
      <w:r>
        <w:rPr>
          <w:rFonts w:hint="eastAsia" w:ascii="宋体" w:hAnsi="宋体" w:cs="宋体"/>
          <w:b/>
          <w:color w:val="FF0000"/>
          <w:szCs w:val="24"/>
        </w:rPr>
        <w:t xml:space="preserve">23.4 </w:t>
      </w:r>
      <w:r>
        <w:rPr>
          <w:rFonts w:hint="eastAsia" w:ascii="宋体" w:hAnsi="宋体" w:cs="宋体"/>
          <w:bCs/>
          <w:color w:val="FF0000"/>
          <w:szCs w:val="24"/>
        </w:rPr>
        <w:t>由于中标、成交供应商原因导致重新采购的，应当承担支付代理费和专家评审费等费用在内的赔偿责任。</w:t>
      </w:r>
    </w:p>
    <w:p>
      <w:pPr>
        <w:snapToGrid/>
        <w:spacing w:line="240" w:lineRule="auto"/>
        <w:jc w:val="left"/>
      </w:pPr>
    </w:p>
    <w:p>
      <w:pPr>
        <w:jc w:val="center"/>
        <w:rPr>
          <w:rFonts w:hint="eastAsia" w:ascii="宋体" w:hAnsi="宋体" w:cs="宋体"/>
          <w:b/>
          <w:sz w:val="32"/>
        </w:rPr>
      </w:pPr>
      <w:r>
        <w:rPr>
          <w:rFonts w:hint="eastAsia" w:ascii="宋体" w:hAnsi="宋体" w:cs="宋体"/>
          <w:b/>
          <w:sz w:val="32"/>
        </w:rPr>
        <w:t>七、合同授予</w:t>
      </w:r>
    </w:p>
    <w:p>
      <w:pPr>
        <w:pStyle w:val="24"/>
        <w:spacing w:line="360" w:lineRule="auto"/>
        <w:ind w:firstLine="482"/>
        <w:rPr>
          <w:rFonts w:hint="eastAsia" w:cs="宋体"/>
          <w:b/>
        </w:rPr>
      </w:pPr>
      <w:r>
        <w:rPr>
          <w:rFonts w:hint="eastAsia" w:cs="宋体"/>
          <w:b/>
        </w:rPr>
        <w:t xml:space="preserve">24. </w:t>
      </w:r>
      <w:r>
        <w:rPr>
          <w:rFonts w:hint="eastAsia" w:cs="宋体"/>
        </w:rPr>
        <w:t>合同主要条款详见第五部分拟签订的合同文本。</w:t>
      </w:r>
    </w:p>
    <w:p>
      <w:pPr>
        <w:pStyle w:val="24"/>
        <w:spacing w:line="360" w:lineRule="auto"/>
        <w:ind w:firstLine="482"/>
        <w:rPr>
          <w:rFonts w:hint="eastAsia" w:cs="宋体"/>
          <w:b/>
        </w:rPr>
      </w:pPr>
      <w:r>
        <w:rPr>
          <w:rFonts w:hint="eastAsia" w:cs="宋体"/>
          <w:b/>
        </w:rPr>
        <w:t>25. 合同的签订</w:t>
      </w:r>
    </w:p>
    <w:p>
      <w:pPr>
        <w:shd w:val="clear" w:color="auto" w:fill="FFFFFF"/>
        <w:ind w:firstLine="480" w:firstLineChars="200"/>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7"/>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7"/>
        <w:spacing w:before="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firstLine="482"/>
        <w:rPr>
          <w:rFonts w:hint="eastAsia" w:cs="宋体"/>
          <w:b/>
        </w:rPr>
      </w:pPr>
      <w:r>
        <w:rPr>
          <w:rFonts w:hint="eastAsia" w:cs="宋体"/>
          <w:b/>
        </w:rPr>
        <w:t>26. 履约保证金</w:t>
      </w:r>
    </w:p>
    <w:p>
      <w:pPr>
        <w:tabs>
          <w:tab w:val="left" w:pos="0"/>
        </w:tabs>
        <w:ind w:firstLine="480" w:firstLineChars="200"/>
        <w:rPr>
          <w:rFonts w:hint="eastAsia" w:ascii="宋体" w:hAnsi="宋体" w:cs="宋体"/>
        </w:rPr>
      </w:pPr>
      <w:r>
        <w:rPr>
          <w:rFonts w:hint="eastAsia" w:ascii="宋体" w:hAnsi="宋体" w:cs="宋体"/>
          <w:kern w:val="0"/>
        </w:rPr>
        <w:t>拟签订的合同文本要求中标供应商提交履约保证金的，供应商应当以支票、汇票、本票或者金融机构、担保机构出具的保函等非现金形式提交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w:t>
      </w:r>
      <w:r>
        <w:rPr>
          <w:rFonts w:ascii="宋体" w:hAnsi="宋体" w:cs="宋体"/>
        </w:rPr>
        <w:t>1</w:t>
      </w:r>
      <w:r>
        <w:rPr>
          <w:rFonts w:hint="eastAsia" w:ascii="宋体" w:hAnsi="宋体" w:cs="宋体"/>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rPr>
        <w:t>延迟退还的，应当按照合同约定和法律规定承担相应的赔偿责任</w:t>
      </w:r>
      <w:r>
        <w:rPr>
          <w:rFonts w:hint="eastAsia" w:ascii="宋体" w:hAnsi="宋体" w:cs="宋体"/>
        </w:rPr>
        <w:t>。</w:t>
      </w:r>
    </w:p>
    <w:p>
      <w:pPr>
        <w:tabs>
          <w:tab w:val="left" w:pos="432"/>
        </w:tabs>
        <w:ind w:firstLine="480" w:firstLineChars="200"/>
        <w:rPr>
          <w:rFonts w:hint="eastAsia" w:ascii="宋体" w:hAnsi="宋体" w:cs="宋体"/>
          <w:b/>
          <w:bCs/>
          <w:snapToGrid w:val="0"/>
          <w:kern w:val="28"/>
        </w:rPr>
      </w:pPr>
      <w:r>
        <w:rPr>
          <w:rFonts w:hint="eastAsia" w:ascii="宋体" w:hAnsi="宋体" w:cs="宋体"/>
          <w:snapToGrid w:val="0"/>
          <w:kern w:val="28"/>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pPr>
        <w:tabs>
          <w:tab w:val="left" w:pos="432"/>
        </w:tabs>
        <w:ind w:firstLine="482" w:firstLineChars="200"/>
        <w:rPr>
          <w:rFonts w:hint="eastAsia"/>
        </w:rPr>
      </w:pPr>
      <w:r>
        <w:rPr>
          <w:rFonts w:ascii="宋体" w:hAnsi="宋体"/>
          <w:b/>
          <w:bCs/>
          <w:szCs w:val="32"/>
        </w:rPr>
        <w:t>27.预付款</w:t>
      </w:r>
    </w:p>
    <w:p>
      <w:pPr>
        <w:ind w:firstLine="480" w:firstLineChars="200"/>
      </w:pPr>
      <w:r>
        <w:rPr>
          <w:rFonts w:hint="eastAsia" w:ascii="宋体" w:hAnsi="宋体"/>
        </w:rPr>
        <w:t>采购单位应当在政府采购合同中约定预付款，对中小企业合同预付款比例原则上不低于合同金额的</w:t>
      </w:r>
      <w:r>
        <w:rPr>
          <w:rFonts w:ascii="宋体" w:hAnsi="宋体"/>
        </w:rPr>
        <w:t>40％</w:t>
      </w:r>
      <w:r>
        <w:rPr>
          <w:rFonts w:hint="eastAsia" w:ascii="宋体" w:hAnsi="宋体"/>
        </w:rPr>
        <w:t>，不高于合同金额的</w:t>
      </w:r>
      <w:r>
        <w:rPr>
          <w:rFonts w:ascii="宋体" w:hAnsi="宋体"/>
        </w:rPr>
        <w:t>70%；项目分年安排预算的，每年预付款比例</w:t>
      </w:r>
      <w:r>
        <w:rPr>
          <w:rFonts w:hint="eastAsia" w:ascii="宋体" w:hAnsi="宋体"/>
        </w:rPr>
        <w:t>不低于</w:t>
      </w:r>
      <w:r>
        <w:rPr>
          <w:rFonts w:ascii="宋体" w:hAnsi="宋体"/>
        </w:rPr>
        <w:t>项目年度计划支付资金额的40％</w:t>
      </w:r>
      <w:r>
        <w:rPr>
          <w:rFonts w:hint="eastAsia" w:ascii="宋体" w:hAnsi="宋体"/>
        </w:rPr>
        <w:t>，不高于合同金额的</w:t>
      </w:r>
      <w:r>
        <w:rPr>
          <w:rFonts w:ascii="宋体" w:hAnsi="宋体"/>
        </w:rPr>
        <w:t>70%；采购项目实施以人工投入为主的，</w:t>
      </w:r>
      <w:r>
        <w:rPr>
          <w:rFonts w:hint="eastAsia" w:ascii="宋体" w:hAnsi="宋体"/>
        </w:rPr>
        <w:t>可适当降低预付款比例，但不得低于</w:t>
      </w:r>
      <w:r>
        <w:rPr>
          <w:rFonts w:ascii="宋体" w:hAnsi="宋体"/>
        </w:rPr>
        <w:t>20%。对供应商为大型企业的项目或者以人工投入为主且实行按月定期结算支付款项的项目，预付款可低于上述比例或者不约定预付款。在签订合同时，</w:t>
      </w:r>
      <w:r>
        <w:rPr>
          <w:rFonts w:hint="eastAsia" w:ascii="宋体" w:hAnsi="宋体"/>
        </w:rPr>
        <w:t>供应商</w:t>
      </w:r>
      <w:r>
        <w:rPr>
          <w:rFonts w:ascii="宋体" w:hAnsi="宋体"/>
        </w:rPr>
        <w:t>明确表示无需预付款或者主动要求降低预付款比例的，</w:t>
      </w:r>
      <w:r>
        <w:rPr>
          <w:rFonts w:hint="eastAsia" w:ascii="宋体" w:hAnsi="宋体"/>
        </w:rPr>
        <w:t>采购单位</w:t>
      </w:r>
      <w:r>
        <w:rPr>
          <w:rFonts w:ascii="宋体" w:hAnsi="宋体"/>
        </w:rPr>
        <w:t>可不适用前述规定。</w:t>
      </w:r>
      <w:r>
        <w:rPr>
          <w:rFonts w:hint="eastAsia" w:ascii="宋体" w:hAnsi="宋体"/>
        </w:rPr>
        <w:t>采购单位</w:t>
      </w:r>
      <w:r>
        <w:rPr>
          <w:rFonts w:ascii="宋体" w:hAnsi="宋体"/>
        </w:rPr>
        <w:t>根据项目特点、供应商诚信等因素，可以要求</w:t>
      </w:r>
      <w:r>
        <w:rPr>
          <w:rFonts w:hint="eastAsia" w:ascii="宋体" w:hAnsi="宋体"/>
        </w:rPr>
        <w:t>供应商</w:t>
      </w:r>
      <w:r>
        <w:rPr>
          <w:rFonts w:ascii="宋体" w:hAnsi="宋体"/>
        </w:rPr>
        <w:t>提交银行、保险公司等金融机构出具的预付款保函或其他担保措施。政府采购预付款应在合同生效以及具备实施条件后5个工作日内支付。</w:t>
      </w:r>
      <w:r>
        <w:rPr>
          <w:rFonts w:hint="eastAsia" w:ascii="宋体" w:hAnsi="宋体"/>
        </w:rPr>
        <w:t>政府采购工程以及与工程建设有关的货物、服务，采用招标方式采购的，预付款从其相关规定。供应商可登录政采云前台大厅选择金融服务</w:t>
      </w:r>
      <w:r>
        <w:rPr>
          <w:rFonts w:ascii="宋体" w:hAnsi="宋体"/>
        </w:rPr>
        <w:t xml:space="preserve"> - </w:t>
      </w:r>
      <w:r>
        <w:rPr>
          <w:rFonts w:hint="eastAsia" w:ascii="宋体" w:hAnsi="宋体"/>
        </w:rPr>
        <w:t>【保函保险服务】出具预付款保函，具体步骤：选择产品—填写供应商信息—选择中标项目—确认信息—等待保险</w:t>
      </w:r>
      <w:r>
        <w:rPr>
          <w:rFonts w:ascii="宋体" w:hAnsi="宋体"/>
        </w:rPr>
        <w:t>/保函受理—确认保单—支付保费—成功出单。政</w:t>
      </w:r>
      <w:r>
        <w:rPr>
          <w:rFonts w:hint="eastAsia" w:ascii="宋体" w:hAnsi="宋体"/>
        </w:rPr>
        <w:t>采云金融专线95763</w:t>
      </w:r>
      <w:r>
        <w:rPr>
          <w:rFonts w:ascii="宋体" w:hAnsi="宋体"/>
        </w:rPr>
        <w:t>。</w:t>
      </w:r>
    </w:p>
    <w:p>
      <w:pPr>
        <w:ind w:firstLine="480" w:firstLineChars="200"/>
      </w:pPr>
    </w:p>
    <w:p>
      <w:pPr>
        <w:jc w:val="center"/>
        <w:rPr>
          <w:rFonts w:hint="eastAsia" w:ascii="宋体" w:hAnsi="宋体" w:cs="宋体"/>
          <w:b/>
        </w:rPr>
      </w:pPr>
      <w:r>
        <w:rPr>
          <w:rFonts w:hint="eastAsia" w:ascii="宋体" w:hAnsi="宋体" w:cs="宋体"/>
          <w:b/>
          <w:sz w:val="32"/>
        </w:rPr>
        <w:t>八、电子交易活动的中止</w:t>
      </w:r>
    </w:p>
    <w:p>
      <w:pPr>
        <w:pStyle w:val="87"/>
        <w:spacing w:before="0"/>
        <w:ind w:firstLine="482"/>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87"/>
        <w:spacing w:before="0"/>
        <w:ind w:firstLine="480"/>
        <w:rPr>
          <w:rFonts w:hint="eastAsia" w:ascii="宋体" w:hAnsi="宋体" w:cs="宋体"/>
        </w:rPr>
      </w:pPr>
      <w:r>
        <w:rPr>
          <w:rFonts w:hint="eastAsia" w:ascii="宋体" w:hAnsi="宋体" w:cs="宋体"/>
        </w:rPr>
        <w:t xml:space="preserve">28.1电子交易平台发生故障而无法登录访问的； </w:t>
      </w:r>
    </w:p>
    <w:p>
      <w:pPr>
        <w:pStyle w:val="87"/>
        <w:spacing w:before="0"/>
        <w:ind w:firstLine="480"/>
        <w:rPr>
          <w:rFonts w:hint="eastAsia" w:ascii="宋体" w:hAnsi="宋体" w:cs="宋体"/>
        </w:rPr>
      </w:pPr>
      <w:r>
        <w:rPr>
          <w:rFonts w:hint="eastAsia" w:ascii="宋体" w:hAnsi="宋体" w:cs="宋体"/>
        </w:rPr>
        <w:t>28.2电子交易平台应用或数据库出现错误，不能进行正常操作的；</w:t>
      </w:r>
    </w:p>
    <w:p>
      <w:pPr>
        <w:pStyle w:val="87"/>
        <w:spacing w:before="0"/>
        <w:ind w:firstLine="480"/>
        <w:rPr>
          <w:rFonts w:hint="eastAsia" w:ascii="宋体" w:hAnsi="宋体" w:cs="宋体"/>
        </w:rPr>
      </w:pPr>
      <w:r>
        <w:rPr>
          <w:rFonts w:hint="eastAsia" w:ascii="宋体" w:hAnsi="宋体" w:cs="宋体"/>
        </w:rPr>
        <w:t>28.3电子交易平台发现严重安全漏洞，有潜在泄密危险的；</w:t>
      </w:r>
    </w:p>
    <w:p>
      <w:pPr>
        <w:pStyle w:val="87"/>
        <w:spacing w:before="0"/>
        <w:ind w:firstLine="480"/>
        <w:rPr>
          <w:rFonts w:hint="eastAsia" w:ascii="宋体" w:hAnsi="宋体" w:cs="宋体"/>
        </w:rPr>
      </w:pPr>
      <w:r>
        <w:rPr>
          <w:rFonts w:hint="eastAsia" w:ascii="宋体" w:hAnsi="宋体" w:cs="宋体"/>
        </w:rPr>
        <w:t xml:space="preserve">28.4病毒发作导致不能进行正常操作的； </w:t>
      </w:r>
    </w:p>
    <w:p>
      <w:pPr>
        <w:pStyle w:val="87"/>
        <w:spacing w:before="0"/>
        <w:ind w:firstLine="480"/>
        <w:rPr>
          <w:rFonts w:hint="eastAsia" w:ascii="宋体" w:hAnsi="宋体" w:cs="宋体"/>
        </w:rPr>
      </w:pPr>
      <w:r>
        <w:rPr>
          <w:rFonts w:hint="eastAsia" w:ascii="宋体" w:hAnsi="宋体" w:cs="宋体"/>
        </w:rPr>
        <w:t>28.5其他无法保证电子交易的公平、公正和安全的情况。</w:t>
      </w:r>
    </w:p>
    <w:p>
      <w:pPr>
        <w:pStyle w:val="87"/>
        <w:spacing w:before="0"/>
        <w:ind w:firstLine="48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ind w:firstLine="480" w:firstLineChars="200"/>
        <w:rPr>
          <w:rFonts w:hint="eastAsia" w:ascii="宋体" w:hAnsi="宋体" w:cs="宋体"/>
        </w:rPr>
      </w:pPr>
    </w:p>
    <w:p>
      <w:pPr>
        <w:ind w:left="137" w:leftChars="57" w:firstLine="482" w:firstLineChars="150"/>
        <w:jc w:val="center"/>
        <w:rPr>
          <w:rFonts w:hint="eastAsia" w:ascii="宋体" w:hAnsi="宋体" w:cs="宋体"/>
          <w:b/>
          <w:sz w:val="32"/>
        </w:rPr>
      </w:pPr>
      <w:r>
        <w:rPr>
          <w:rFonts w:hint="eastAsia" w:ascii="宋体" w:hAnsi="宋体" w:cs="宋体"/>
          <w:b/>
          <w:sz w:val="32"/>
        </w:rPr>
        <w:t>九、验收</w:t>
      </w:r>
    </w:p>
    <w:p>
      <w:pPr>
        <w:pStyle w:val="24"/>
        <w:spacing w:line="360" w:lineRule="auto"/>
        <w:ind w:firstLine="482"/>
        <w:rPr>
          <w:rFonts w:hint="eastAsia" w:cs="宋体"/>
          <w:b/>
        </w:rPr>
      </w:pPr>
      <w:r>
        <w:rPr>
          <w:rFonts w:hint="eastAsia" w:cs="宋体"/>
          <w:b/>
        </w:rPr>
        <w:t>30.验收</w:t>
      </w:r>
    </w:p>
    <w:p>
      <w:pPr>
        <w:tabs>
          <w:tab w:val="left" w:pos="0"/>
        </w:tabs>
        <w:ind w:firstLine="480" w:firstLineChars="200"/>
        <w:rPr>
          <w:rFonts w:hint="eastAsia" w:ascii="宋体" w:hAnsi="宋体" w:cs="宋体"/>
          <w:kern w:val="0"/>
        </w:rPr>
      </w:pPr>
      <w:r>
        <w:rPr>
          <w:rFonts w:hint="eastAsia" w:ascii="宋体" w:hAnsi="宋体" w:cs="宋体"/>
          <w:kern w:val="0"/>
        </w:rPr>
        <w:t>30.1</w:t>
      </w:r>
      <w:r>
        <w:rPr>
          <w:rFonts w:hint="eastAsia" w:ascii="宋体" w:hAnsi="宋体" w:cs="宋体"/>
          <w:color w:val="FF0000"/>
          <w:kern w:val="0"/>
        </w:rPr>
        <w:t>采购人应当根据采购项目的具体情况，自行组织项目验收或者委托采购代理机构验收。</w:t>
      </w:r>
      <w:r>
        <w:rPr>
          <w:rFonts w:hint="eastAsia" w:ascii="宋体" w:hAnsi="宋体" w:cs="宋体"/>
          <w:kern w:val="0"/>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ind w:firstLine="480" w:firstLineChars="200"/>
        <w:rPr>
          <w:rFonts w:hint="eastAsia" w:ascii="宋体" w:hAnsi="宋体" w:cs="宋体"/>
          <w:kern w:val="0"/>
        </w:rPr>
      </w:pPr>
      <w:r>
        <w:rPr>
          <w:rFonts w:hint="eastAsia" w:ascii="宋体" w:hAnsi="宋体" w:cs="宋体"/>
          <w:kern w:val="0"/>
        </w:rPr>
        <w:t>30.2采购人可以邀请参加本项目的其他投标人或者第三方机构参与验收。参与验收的投标人或者第三方机构的意见作为验收书的参考资料一并存档。</w:t>
      </w:r>
    </w:p>
    <w:p>
      <w:pPr>
        <w:tabs>
          <w:tab w:val="left" w:pos="0"/>
        </w:tabs>
        <w:ind w:firstLine="480" w:firstLineChars="200"/>
        <w:rPr>
          <w:rFonts w:hint="eastAsia" w:ascii="宋体" w:hAnsi="宋体" w:cs="宋体"/>
          <w:kern w:val="0"/>
        </w:rPr>
      </w:pPr>
      <w:r>
        <w:rPr>
          <w:rFonts w:hint="eastAsia" w:ascii="宋体" w:hAnsi="宋体" w:cs="宋体"/>
          <w:kern w:val="0"/>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ind w:firstLine="480" w:firstLineChars="200"/>
        <w:rPr>
          <w:rFonts w:hint="eastAsia" w:ascii="宋体" w:hAnsi="宋体" w:cs="宋体"/>
          <w:kern w:val="0"/>
        </w:rPr>
      </w:pPr>
      <w:r>
        <w:rPr>
          <w:rFonts w:hint="eastAsia" w:ascii="宋体" w:hAnsi="宋体" w:cs="宋体"/>
          <w:kern w:val="0"/>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68073093"/>
      <w:bookmarkEnd w:id="20"/>
      <w:bookmarkStart w:id="21" w:name="_Hlt68403820"/>
      <w:bookmarkEnd w:id="21"/>
      <w:bookmarkStart w:id="22" w:name="_Hlt74714665"/>
      <w:bookmarkEnd w:id="22"/>
      <w:bookmarkStart w:id="23" w:name="_Hlt68072990"/>
      <w:bookmarkEnd w:id="23"/>
      <w:bookmarkStart w:id="24" w:name="_Hlt68057669"/>
      <w:bookmarkEnd w:id="24"/>
      <w:bookmarkStart w:id="25" w:name="_Hlt74707468"/>
      <w:bookmarkEnd w:id="25"/>
      <w:bookmarkStart w:id="26" w:name="_Hlt68072998"/>
      <w:bookmarkEnd w:id="26"/>
      <w:bookmarkStart w:id="27" w:name="_Hlt75236011"/>
      <w:bookmarkEnd w:id="27"/>
      <w:bookmarkStart w:id="28" w:name="_Hlt75236290"/>
      <w:bookmarkEnd w:id="28"/>
      <w:bookmarkStart w:id="29" w:name="_Hlt74730295"/>
      <w:bookmarkEnd w:id="29"/>
      <w:bookmarkStart w:id="30" w:name="_Hlt75236101"/>
      <w:bookmarkEnd w:id="30"/>
    </w:p>
    <w:p>
      <w:pPr>
        <w:tabs>
          <w:tab w:val="left" w:pos="432"/>
        </w:tabs>
        <w:ind w:firstLine="480" w:firstLineChars="200"/>
        <w:rPr>
          <w:rFonts w:hint="eastAsia" w:ascii="宋体" w:hAnsi="宋体" w:cs="宋体"/>
          <w:b/>
          <w:bCs/>
          <w:kern w:val="0"/>
        </w:rPr>
      </w:pPr>
      <w:r>
        <w:rPr>
          <w:rFonts w:hint="eastAsia" w:ascii="宋体" w:hAnsi="宋体" w:cs="宋体"/>
          <w:color w:val="FF0000"/>
          <w:kern w:val="0"/>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0"/>
        <w:rPr>
          <w:rFonts w:hint="eastAsia"/>
        </w:rPr>
      </w:pPr>
    </w:p>
    <w:p>
      <w:pPr>
        <w:pStyle w:val="80"/>
        <w:rPr>
          <w:rFonts w:hint="eastAsia"/>
        </w:rP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850" w:gutter="0"/>
          <w:cols w:space="720" w:num="1"/>
          <w:titlePg/>
          <w:docGrid w:linePitch="312" w:charSpace="0"/>
        </w:sectPr>
      </w:pPr>
    </w:p>
    <w:bookmarkEnd w:id="15"/>
    <w:bookmarkEnd w:id="16"/>
    <w:p>
      <w:pPr>
        <w:jc w:val="center"/>
        <w:outlineLvl w:val="0"/>
        <w:rPr>
          <w:rFonts w:hint="eastAsia"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pPr>
        <w:ind w:firstLine="482" w:firstLineChars="200"/>
        <w:rPr>
          <w:b/>
          <w:bCs/>
        </w:rPr>
      </w:pPr>
      <w:r>
        <w:rPr>
          <w:rFonts w:hint="eastAsia"/>
          <w:b/>
          <w:bCs/>
        </w:rPr>
        <w:t>一、项目概况：</w:t>
      </w:r>
    </w:p>
    <w:p>
      <w:pPr>
        <w:ind w:firstLine="480" w:firstLineChars="200"/>
      </w:pPr>
      <w:r>
        <w:rPr>
          <w:rFonts w:hint="eastAsia"/>
        </w:rPr>
        <w:t>为进一步深化安全生产和消防安全管理工作，切实提升消防火灾、安全事故等应急救援力量，进行本项目的公开招标。</w:t>
      </w:r>
    </w:p>
    <w:p>
      <w:pPr>
        <w:ind w:firstLine="482" w:firstLineChars="200"/>
        <w:rPr>
          <w:b/>
          <w:bCs/>
        </w:rPr>
      </w:pPr>
      <w:r>
        <w:rPr>
          <w:rFonts w:hint="eastAsia"/>
          <w:b/>
          <w:bCs/>
        </w:rPr>
        <w:t>二、主要服务内容：</w:t>
      </w:r>
    </w:p>
    <w:p>
      <w:pPr>
        <w:ind w:firstLine="480" w:firstLineChars="200"/>
      </w:pPr>
      <w:r>
        <w:t>1</w:t>
      </w:r>
      <w:r>
        <w:rPr>
          <w:rFonts w:hint="eastAsia"/>
        </w:rPr>
        <w:t>、根据火灾报告、救援求助或地方政府、公安机关及其消防机构的指令，及时赶赴现场实施火灾扑救和应急救援；</w:t>
      </w:r>
    </w:p>
    <w:p>
      <w:pPr>
        <w:ind w:firstLine="480" w:firstLineChars="200"/>
      </w:pPr>
      <w:r>
        <w:t>2</w:t>
      </w:r>
      <w:r>
        <w:rPr>
          <w:rFonts w:hint="eastAsia"/>
        </w:rPr>
        <w:t>、熟悉服务区域的情况，制定完善灭火救援预案，定期开展灭火救援及安全演练；</w:t>
      </w:r>
    </w:p>
    <w:p>
      <w:pPr>
        <w:ind w:firstLine="480" w:firstLineChars="200"/>
      </w:pPr>
      <w:r>
        <w:t>3</w:t>
      </w:r>
      <w:r>
        <w:rPr>
          <w:rFonts w:hint="eastAsia"/>
        </w:rPr>
        <w:t>、开展防火巡查、消防和安全事故宣传教育，普及消防火灾、安全事故知识；</w:t>
      </w:r>
    </w:p>
    <w:p>
      <w:pPr>
        <w:ind w:firstLine="480" w:firstLineChars="200"/>
      </w:pPr>
      <w:r>
        <w:t>4</w:t>
      </w:r>
      <w:r>
        <w:rPr>
          <w:rFonts w:hint="eastAsia"/>
        </w:rPr>
        <w:t>、完成地方政府或有关部门交办的工作任务；</w:t>
      </w:r>
    </w:p>
    <w:p>
      <w:pPr>
        <w:ind w:firstLine="480" w:firstLineChars="200"/>
      </w:pPr>
      <w:r>
        <w:t>5</w:t>
      </w:r>
      <w:r>
        <w:rPr>
          <w:rFonts w:hint="eastAsia"/>
        </w:rPr>
        <w:t>、每天采取轮岗制值班，中标供应商应配合采购人实际情况需求调配人员到相关岗位上。</w:t>
      </w:r>
    </w:p>
    <w:p>
      <w:pPr>
        <w:ind w:firstLine="482" w:firstLineChars="200"/>
        <w:rPr>
          <w:b/>
          <w:bCs/>
        </w:rPr>
      </w:pPr>
      <w:r>
        <w:rPr>
          <w:rFonts w:hint="eastAsia"/>
          <w:b/>
          <w:bCs/>
        </w:rPr>
        <w:t>三、岗位</w:t>
      </w:r>
      <w:r>
        <w:rPr>
          <w:rFonts w:hint="eastAsia"/>
          <w:b/>
          <w:bCs/>
          <w:lang w:val="en-US" w:eastAsia="zh-CN"/>
        </w:rPr>
        <w:t>及相关设备</w:t>
      </w:r>
      <w:r>
        <w:rPr>
          <w:rFonts w:hint="eastAsia"/>
          <w:b/>
          <w:bCs/>
        </w:rPr>
        <w:t>配备要求：</w:t>
      </w:r>
    </w:p>
    <w:p>
      <w:pPr>
        <w:ind w:firstLine="480" w:firstLineChars="200"/>
      </w:pPr>
      <w:r>
        <w:rPr>
          <w:rFonts w:hint="eastAsia"/>
          <w:lang w:val="en-US" w:eastAsia="zh-CN"/>
        </w:rPr>
        <w:t>1、</w:t>
      </w:r>
      <w:r>
        <w:rPr>
          <w:rFonts w:hint="eastAsia"/>
        </w:rPr>
        <w:t>中标供应商需配置专职消防员</w:t>
      </w:r>
      <w:r>
        <w:t>7</w:t>
      </w:r>
      <w:r>
        <w:rPr>
          <w:rFonts w:hint="eastAsia"/>
        </w:rPr>
        <w:t>人，人员须经过专业培训。具体要求：</w:t>
      </w:r>
    </w:p>
    <w:p>
      <w:pPr>
        <w:widowControl w:val="0"/>
        <w:numPr>
          <w:ilvl w:val="0"/>
          <w:numId w:val="0"/>
        </w:numPr>
        <w:wordWrap w:val="0"/>
        <w:topLinePunct/>
        <w:adjustRightInd w:val="0"/>
        <w:snapToGrid w:val="0"/>
        <w:ind w:leftChars="0" w:firstLine="480" w:firstLineChars="200"/>
        <w:textAlignment w:val="auto"/>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具有中专或高中及以上学历；</w:t>
      </w:r>
    </w:p>
    <w:p>
      <w:pPr>
        <w:widowControl w:val="0"/>
        <w:numPr>
          <w:ilvl w:val="0"/>
          <w:numId w:val="0"/>
        </w:numPr>
        <w:wordWrap w:val="0"/>
        <w:topLinePunct/>
        <w:adjustRightInd w:val="0"/>
        <w:snapToGrid w:val="0"/>
        <w:ind w:leftChars="0" w:firstLine="480" w:firstLineChars="200"/>
        <w:textAlignment w:val="auto"/>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政审合格，具有较强的吃苦耐劳和履职尽责精神；</w:t>
      </w:r>
    </w:p>
    <w:p>
      <w:pPr>
        <w:widowControl w:val="0"/>
        <w:numPr>
          <w:ilvl w:val="0"/>
          <w:numId w:val="0"/>
        </w:numPr>
        <w:wordWrap w:val="0"/>
        <w:topLinePunct/>
        <w:adjustRightInd w:val="0"/>
        <w:snapToGrid w:val="0"/>
        <w:ind w:leftChars="0" w:firstLine="480" w:firstLineChars="200"/>
        <w:textAlignment w:val="auto"/>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身体健康，没有传染病、精神病、冠心病、高血压、肺部疾病、没有肥胖及不能控制自己行为能力的疾病(病史）等；</w:t>
      </w:r>
    </w:p>
    <w:p>
      <w:pPr>
        <w:widowControl w:val="0"/>
        <w:numPr>
          <w:ilvl w:val="0"/>
          <w:numId w:val="0"/>
        </w:numPr>
        <w:wordWrap w:val="0"/>
        <w:topLinePunct/>
        <w:adjustRightInd w:val="0"/>
        <w:snapToGrid w:val="0"/>
        <w:ind w:leftChars="0" w:firstLine="480" w:firstLineChars="200"/>
        <w:textAlignment w:val="auto"/>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年龄在18-35周岁的男性（退伍军人40周岁以下），体能通过达标考核；</w:t>
      </w:r>
    </w:p>
    <w:p>
      <w:pPr>
        <w:widowControl w:val="0"/>
        <w:numPr>
          <w:ilvl w:val="0"/>
          <w:numId w:val="0"/>
        </w:numPr>
        <w:wordWrap w:val="0"/>
        <w:topLinePunct/>
        <w:adjustRightInd w:val="0"/>
        <w:snapToGrid w:val="0"/>
        <w:ind w:leftChars="0" w:firstLine="480" w:firstLineChars="200"/>
        <w:textAlignment w:val="auto"/>
        <w:rPr>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专职消防员可由采购人调度。所有人员不得兼职。专职消防人员不得随意更换，如需更换，须及时上报采购人，经采购人认可后方可更换，如擅自更换人员或者人员数量不足的，每发现一次，罚款1000元/人/天。</w:t>
      </w:r>
    </w:p>
    <w:p>
      <w:pPr>
        <w:numPr>
          <w:ilvl w:val="0"/>
          <w:numId w:val="0"/>
        </w:numPr>
        <w:ind w:left="0" w:leftChars="0" w:firstLine="480" w:firstLineChars="200"/>
        <w:rPr>
          <w:rFonts w:hint="eastAsia" w:ascii="Times New Roman" w:hAnsi="Times New Roman" w:cs="Times New Roman"/>
          <w:highlight w:val="none"/>
          <w:lang w:val="en-US" w:eastAsia="zh-CN"/>
        </w:rPr>
      </w:pPr>
      <w:r>
        <w:rPr>
          <w:rFonts w:hint="eastAsia" w:cs="Times New Roman"/>
          <w:highlight w:val="none"/>
          <w:lang w:val="en-US" w:eastAsia="zh-CN"/>
        </w:rPr>
        <w:t>2</w:t>
      </w:r>
      <w:r>
        <w:rPr>
          <w:rFonts w:hint="eastAsia" w:ascii="Times New Roman" w:hAnsi="Times New Roman" w:cs="Times New Roman"/>
          <w:highlight w:val="none"/>
          <w:lang w:val="en-US" w:eastAsia="zh-CN"/>
        </w:rPr>
        <w:t>.相关人员服装</w:t>
      </w:r>
    </w:p>
    <w:p>
      <w:pPr>
        <w:numPr>
          <w:ilvl w:val="0"/>
          <w:numId w:val="0"/>
        </w:numPr>
        <w:ind w:left="0" w:leftChars="0" w:firstLine="480" w:firstLineChars="200"/>
        <w:rPr>
          <w:rFonts w:hint="eastAsia" w:ascii="Times New Roman" w:hAnsi="Times New Roman" w:cs="Times New Roman"/>
          <w:highlight w:val="none"/>
          <w:lang w:val="en-US" w:eastAsia="zh-CN"/>
        </w:rPr>
      </w:pPr>
      <w:bookmarkStart w:id="32" w:name="_Hlk151734023"/>
      <w:r>
        <w:rPr>
          <w:rFonts w:hint="eastAsia" w:ascii="Times New Roman" w:hAnsi="Times New Roman" w:cs="Times New Roman"/>
          <w:highlight w:val="none"/>
          <w:lang w:val="en-US" w:eastAsia="zh-CN"/>
        </w:rPr>
        <w:t>服装由中标供应商负责提供，质量必须符合专职消防队队员服装标准，要求如下：</w:t>
      </w:r>
    </w:p>
    <w:p>
      <w:pPr>
        <w:numPr>
          <w:ilvl w:val="0"/>
          <w:numId w:val="0"/>
        </w:numPr>
        <w:ind w:left="0" w:leftChars="0"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（1）每人需配发冬装、春秋装和夏装各二套：雨靴一双、雨衣一件；夏季T桖两件；春秋季T桖一件；夏春秋执勤服各一套；夏、冬季作战靴各一双；腰带一根；战训帽一顶；冬多功能服一件；</w:t>
      </w:r>
    </w:p>
    <w:p>
      <w:pPr>
        <w:numPr>
          <w:ilvl w:val="0"/>
          <w:numId w:val="0"/>
        </w:numPr>
        <w:ind w:left="0" w:leftChars="0"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队员执勤期间着统一服装，随身佩戴统一的标识。</w:t>
      </w:r>
    </w:p>
    <w:bookmarkEnd w:id="32"/>
    <w:p>
      <w:pPr>
        <w:numPr>
          <w:ilvl w:val="0"/>
          <w:numId w:val="0"/>
        </w:numPr>
        <w:ind w:left="0" w:leftChars="0" w:firstLine="480" w:firstLineChars="200"/>
        <w:rPr>
          <w:rFonts w:hint="eastAsia" w:ascii="Times New Roman" w:hAnsi="Times New Roman" w:cs="Times New Roman"/>
          <w:highlight w:val="none"/>
          <w:lang w:val="en-US" w:eastAsia="zh-CN"/>
        </w:rPr>
      </w:pPr>
      <w:r>
        <w:rPr>
          <w:rFonts w:hint="eastAsia" w:ascii="Times New Roman" w:hAnsi="Times New Roman" w:eastAsia="宋体" w:cs="Times New Roman"/>
          <w:kern w:val="2"/>
          <w:sz w:val="24"/>
          <w:szCs w:val="24"/>
          <w:highlight w:val="none"/>
          <w:lang w:val="en-US" w:eastAsia="zh-CN" w:bidi="ar-SA"/>
        </w:rPr>
        <w:pict>
          <v:shape id="_x0000_i1025" o:spt="75" type="#_x0000_t75" style="height:304.15pt;width:204.55p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w:pict>
      </w:r>
    </w:p>
    <w:p>
      <w:pPr>
        <w:numPr>
          <w:ilvl w:val="0"/>
          <w:numId w:val="0"/>
        </w:numPr>
        <w:ind w:left="0" w:leftChars="0" w:firstLine="480" w:firstLineChars="200"/>
        <w:rPr>
          <w:rFonts w:hint="eastAsia" w:ascii="Times New Roman" w:hAnsi="Times New Roman" w:cs="Times New Roman"/>
          <w:highlight w:val="none"/>
          <w:lang w:val="en-US" w:eastAsia="zh-CN"/>
        </w:rPr>
      </w:pPr>
      <w:bookmarkStart w:id="33" w:name="_Hlk151734055"/>
      <w:r>
        <w:rPr>
          <w:rFonts w:hint="eastAsia" w:ascii="Times New Roman" w:hAnsi="Times New Roman" w:cs="Times New Roman"/>
          <w:highlight w:val="none"/>
          <w:lang w:val="en-US" w:eastAsia="zh-CN"/>
        </w:rPr>
        <w:t xml:space="preserve">（2）胸标和其他设备标识 </w:t>
      </w:r>
    </w:p>
    <w:p>
      <w:pPr>
        <w:numPr>
          <w:ilvl w:val="0"/>
          <w:numId w:val="0"/>
        </w:numPr>
        <w:ind w:left="0" w:leftChars="0" w:firstLine="480" w:firstLineChars="200"/>
        <w:rPr>
          <w:rFonts w:hint="eastAsia" w:ascii="Times New Roman" w:hAnsi="Times New Roman" w:cs="Times New Roman"/>
          <w:highlight w:val="none"/>
          <w:lang w:val="en-US" w:eastAsia="zh-CN"/>
        </w:rPr>
      </w:pPr>
      <w:r>
        <w:rPr>
          <w:rFonts w:hint="eastAsia" w:ascii="Times New Roman" w:hAnsi="Times New Roman" w:eastAsia="宋体" w:cs="Times New Roman"/>
          <w:kern w:val="2"/>
          <w:sz w:val="24"/>
          <w:szCs w:val="24"/>
          <w:highlight w:val="none"/>
          <w:lang w:val="en-US" w:eastAsia="zh-CN" w:bidi="ar-SA"/>
        </w:rPr>
        <w:pict>
          <v:shape id="_x0000_i1026" o:spt="75" type="#_x0000_t75" style="height:120.1pt;width:242.85p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w:pict>
      </w:r>
    </w:p>
    <w:p>
      <w:pPr>
        <w:numPr>
          <w:ilvl w:val="0"/>
          <w:numId w:val="0"/>
        </w:numPr>
        <w:ind w:left="0" w:leftChars="0"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胸标：高度5cm，采用魔术贴粘贴于日常工作服装和战斗服左胸前。其他设备标识：标准高度5cm，可按比例缩放。位于设备中间或其它显眼位置。</w:t>
      </w:r>
    </w:p>
    <w:p>
      <w:pPr>
        <w:numPr>
          <w:ilvl w:val="0"/>
          <w:numId w:val="0"/>
        </w:numPr>
        <w:ind w:left="0" w:leftChars="0"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（3）袖标</w:t>
      </w:r>
    </w:p>
    <w:p>
      <w:pPr>
        <w:numPr>
          <w:ilvl w:val="0"/>
          <w:numId w:val="0"/>
        </w:numPr>
        <w:ind w:left="0" w:leftChars="0" w:firstLine="480" w:firstLineChars="200"/>
        <w:rPr>
          <w:rFonts w:hint="eastAsia" w:ascii="Times New Roman" w:hAnsi="Times New Roman" w:cs="Times New Roman"/>
          <w:highlight w:val="none"/>
          <w:lang w:val="en-US" w:eastAsia="zh-CN"/>
        </w:rPr>
      </w:pPr>
      <w:r>
        <w:rPr>
          <w:rFonts w:hint="eastAsia" w:ascii="Times New Roman" w:hAnsi="Times New Roman" w:eastAsia="宋体" w:cs="Times New Roman"/>
          <w:kern w:val="2"/>
          <w:sz w:val="24"/>
          <w:szCs w:val="24"/>
          <w:highlight w:val="none"/>
          <w:lang w:val="en-US" w:eastAsia="zh-CN" w:bidi="ar-SA"/>
        </w:rPr>
        <w:pict>
          <v:shape id="_x0000_i1027" o:spt="75" type="#_x0000_t75" style="height:110.1pt;width:374.6p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w:pict>
      </w:r>
    </w:p>
    <w:bookmarkEnd w:id="33"/>
    <w:p>
      <w:pPr>
        <w:numPr>
          <w:ilvl w:val="0"/>
          <w:numId w:val="0"/>
        </w:numPr>
        <w:ind w:left="0" w:leftChars="0"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值班站长与值班队员应统一在日常工作服装和战斗服右臂佩戴标。</w:t>
      </w:r>
    </w:p>
    <w:p>
      <w:pPr>
        <w:ind w:firstLine="482" w:firstLineChars="200"/>
        <w:rPr>
          <w:b/>
          <w:bCs/>
        </w:rPr>
      </w:pPr>
      <w:r>
        <w:rPr>
          <w:rFonts w:hint="eastAsia"/>
          <w:b/>
          <w:bCs/>
        </w:rPr>
        <w:t>四、其他要求：</w:t>
      </w:r>
    </w:p>
    <w:p>
      <w:pPr>
        <w:ind w:firstLine="480" w:firstLineChars="200"/>
        <w:rPr>
          <w:highlight w:val="none"/>
        </w:rPr>
      </w:pPr>
      <w:r>
        <w:rPr>
          <w:rFonts w:hint="eastAsia"/>
          <w:highlight w:val="none"/>
        </w:rPr>
        <w:t>1、消防专职人员伙食费、</w:t>
      </w:r>
      <w:r>
        <w:rPr>
          <w:rFonts w:hint="eastAsia"/>
          <w:highlight w:val="none"/>
          <w:lang w:val="en-US" w:eastAsia="zh-CN"/>
        </w:rPr>
        <w:t>统一服装费、</w:t>
      </w:r>
      <w:r>
        <w:rPr>
          <w:rFonts w:hint="eastAsia"/>
          <w:highlight w:val="none"/>
        </w:rPr>
        <w:t>工资报酬、福利以及特种人员人身意外费（保费不得低于100万元/人/年，参照县市要求）由中标供应商负责，如救援时及非救援时发生消防人员人身伤害，所产生的相关赔偿由中标供应商承担。</w:t>
      </w:r>
    </w:p>
    <w:p>
      <w:pPr>
        <w:ind w:firstLine="480" w:firstLineChars="200"/>
        <w:rPr>
          <w:highlight w:val="none"/>
        </w:rPr>
      </w:pPr>
      <w:r>
        <w:rPr>
          <w:rFonts w:hint="eastAsia"/>
          <w:highlight w:val="none"/>
        </w:rPr>
        <w:t>2、中标供应商须在中标后7天内及时配足人员。</w:t>
      </w:r>
    </w:p>
    <w:p>
      <w:pPr>
        <w:ind w:firstLine="480" w:firstLineChars="200"/>
        <w:rPr>
          <w:highlight w:val="none"/>
        </w:rPr>
      </w:pPr>
      <w:r>
        <w:rPr>
          <w:rFonts w:hint="eastAsia"/>
          <w:highlight w:val="none"/>
        </w:rPr>
        <w:t>3、投标报价包括所有消防人员的工资、社保、加班费、培训费、餐费、统一服装费、政策性文件规定及合同包含的所有风险、责任、税费、合理利润等各项全部费用。</w:t>
      </w:r>
    </w:p>
    <w:p>
      <w:pPr>
        <w:ind w:firstLine="480" w:firstLineChars="200"/>
        <w:rPr>
          <w:highlight w:val="none"/>
        </w:rPr>
      </w:pPr>
      <w:r>
        <w:rPr>
          <w:rFonts w:hint="eastAsia"/>
          <w:highlight w:val="none"/>
        </w:rPr>
        <w:t>4</w:t>
      </w:r>
      <w:r>
        <w:rPr>
          <w:highlight w:val="none"/>
        </w:rPr>
        <w:t>、中标</w:t>
      </w:r>
      <w:r>
        <w:rPr>
          <w:rFonts w:hint="eastAsia"/>
          <w:highlight w:val="none"/>
        </w:rPr>
        <w:t>供应商</w:t>
      </w:r>
      <w:r>
        <w:rPr>
          <w:highlight w:val="none"/>
        </w:rPr>
        <w:t>所派的专职消防人员在执勤时必须认真履行职责，坚守岗位，遵纪守法，遵守当地文明公约，服从</w:t>
      </w:r>
      <w:r>
        <w:rPr>
          <w:rFonts w:hint="eastAsia"/>
          <w:highlight w:val="none"/>
        </w:rPr>
        <w:t>采购</w:t>
      </w:r>
      <w:r>
        <w:rPr>
          <w:highlight w:val="none"/>
        </w:rPr>
        <w:t>人的领导和调派，做到服从命令，听从指挥，英勇顽强，竭尽职守，尽责尽力完成好区域内的消防安全救援、消防安全巡查以及职责范围内的各项工作。</w:t>
      </w:r>
    </w:p>
    <w:p>
      <w:pPr>
        <w:ind w:firstLine="480" w:firstLineChars="200"/>
        <w:rPr>
          <w:highlight w:val="none"/>
        </w:rPr>
      </w:pPr>
      <w:r>
        <w:rPr>
          <w:rFonts w:hint="eastAsia"/>
          <w:highlight w:val="none"/>
        </w:rPr>
        <w:t>5</w:t>
      </w:r>
      <w:r>
        <w:rPr>
          <w:highlight w:val="none"/>
        </w:rPr>
        <w:t>、中标</w:t>
      </w:r>
      <w:r>
        <w:rPr>
          <w:rFonts w:hint="eastAsia"/>
          <w:highlight w:val="none"/>
        </w:rPr>
        <w:t>供应商</w:t>
      </w:r>
      <w:r>
        <w:rPr>
          <w:highlight w:val="none"/>
        </w:rPr>
        <w:t>要加强对专职消防人员的思想教育和业务培训以及日常管理，提高消防员的思想品质和专业救援能力，自觉接受</w:t>
      </w:r>
      <w:r>
        <w:rPr>
          <w:rFonts w:hint="eastAsia"/>
          <w:highlight w:val="none"/>
        </w:rPr>
        <w:t>采购</w:t>
      </w:r>
      <w:r>
        <w:rPr>
          <w:highlight w:val="none"/>
        </w:rPr>
        <w:t>人的指导和监督。</w:t>
      </w:r>
    </w:p>
    <w:p>
      <w:pPr>
        <w:ind w:firstLine="480" w:firstLineChars="200"/>
        <w:rPr>
          <w:strike/>
          <w:dstrike w:val="0"/>
          <w:highlight w:val="none"/>
        </w:rPr>
      </w:pPr>
      <w:r>
        <w:rPr>
          <w:rFonts w:hint="eastAsia"/>
          <w:highlight w:val="none"/>
        </w:rPr>
        <w:t>6</w:t>
      </w:r>
      <w:r>
        <w:rPr>
          <w:highlight w:val="none"/>
        </w:rPr>
        <w:t>、中标</w:t>
      </w:r>
      <w:r>
        <w:rPr>
          <w:rFonts w:hint="eastAsia"/>
          <w:highlight w:val="none"/>
        </w:rPr>
        <w:t>供应商</w:t>
      </w:r>
      <w:r>
        <w:rPr>
          <w:highlight w:val="none"/>
        </w:rPr>
        <w:t>负责对</w:t>
      </w:r>
      <w:r>
        <w:rPr>
          <w:rFonts w:hint="eastAsia"/>
          <w:highlight w:val="none"/>
          <w:lang w:val="en-US" w:eastAsia="zh-CN"/>
        </w:rPr>
        <w:t>采购人</w:t>
      </w:r>
      <w:r>
        <w:rPr>
          <w:highlight w:val="none"/>
        </w:rPr>
        <w:t>提供</w:t>
      </w:r>
      <w:r>
        <w:rPr>
          <w:rFonts w:hint="eastAsia"/>
          <w:highlight w:val="none"/>
          <w:lang w:val="en-US" w:eastAsia="zh-CN"/>
        </w:rPr>
        <w:t>的</w:t>
      </w:r>
      <w:r>
        <w:rPr>
          <w:highlight w:val="none"/>
        </w:rPr>
        <w:t>各种救援装备</w:t>
      </w:r>
      <w:r>
        <w:rPr>
          <w:rFonts w:hint="eastAsia"/>
          <w:highlight w:val="none"/>
          <w:lang w:val="en-US" w:eastAsia="zh-CN"/>
        </w:rPr>
        <w:t>进行</w:t>
      </w:r>
      <w:r>
        <w:rPr>
          <w:highlight w:val="none"/>
        </w:rPr>
        <w:t>日常维护和保养</w:t>
      </w:r>
      <w:r>
        <w:rPr>
          <w:rFonts w:hint="eastAsia"/>
          <w:highlight w:val="none"/>
          <w:lang w:eastAsia="zh-CN"/>
        </w:rPr>
        <w:t>。</w:t>
      </w:r>
    </w:p>
    <w:p>
      <w:pPr>
        <w:ind w:firstLine="482" w:firstLineChars="200"/>
        <w:rPr>
          <w:b/>
          <w:bCs/>
          <w:highlight w:val="none"/>
        </w:rPr>
      </w:pPr>
      <w:r>
        <w:rPr>
          <w:rFonts w:hint="eastAsia"/>
          <w:b/>
          <w:bCs/>
          <w:highlight w:val="none"/>
        </w:rPr>
        <w:t>五：付款要求：</w:t>
      </w:r>
    </w:p>
    <w:p>
      <w:pPr>
        <w:ind w:firstLine="480" w:firstLineChars="200"/>
        <w:rPr>
          <w:highlight w:val="none"/>
        </w:rPr>
      </w:pPr>
      <w:r>
        <w:rPr>
          <w:rFonts w:hint="eastAsia"/>
          <w:highlight w:val="none"/>
        </w:rPr>
        <w:t>第一年：签订合同且符合项目实施条件后3个月内支付当年合同价25%的进度款，后续每个季度根据上个季度考核结果支付当年合同价25%的进度款；</w:t>
      </w:r>
    </w:p>
    <w:p>
      <w:pPr>
        <w:ind w:firstLine="480" w:firstLineChars="200"/>
        <w:rPr>
          <w:highlight w:val="none"/>
        </w:rPr>
      </w:pPr>
      <w:r>
        <w:rPr>
          <w:rFonts w:hint="eastAsia"/>
          <w:highlight w:val="none"/>
        </w:rPr>
        <w:t>第二年：每季度根据考核结果支付当年合同价25%的进度款。</w:t>
      </w:r>
    </w:p>
    <w:p>
      <w:pPr>
        <w:ind w:firstLine="482" w:firstLineChars="200"/>
        <w:rPr>
          <w:b/>
          <w:bCs/>
          <w:highlight w:val="none"/>
        </w:rPr>
      </w:pPr>
      <w:r>
        <w:rPr>
          <w:rFonts w:hint="eastAsia"/>
          <w:b/>
          <w:bCs/>
          <w:highlight w:val="none"/>
        </w:rPr>
        <w:t>六、考核办法：</w:t>
      </w:r>
    </w:p>
    <w:p>
      <w:pPr>
        <w:ind w:firstLine="480" w:firstLineChars="200"/>
      </w:pPr>
      <w:r>
        <w:rPr>
          <w:rFonts w:hint="eastAsia"/>
          <w:highlight w:val="none"/>
          <w:lang w:val="en-US" w:eastAsia="zh-CN"/>
        </w:rPr>
        <w:t>1</w:t>
      </w:r>
      <w:r>
        <w:rPr>
          <w:rFonts w:hint="eastAsia"/>
          <w:highlight w:val="none"/>
        </w:rPr>
        <w:t>、杭州市余杭区瓶窑镇人民政府通过第三方购买</w:t>
      </w:r>
      <w:r>
        <w:rPr>
          <w:highlight w:val="none"/>
        </w:rPr>
        <w:t>专职消防队队员服务</w:t>
      </w:r>
      <w:r>
        <w:rPr>
          <w:rFonts w:hint="eastAsia"/>
          <w:highlight w:val="none"/>
        </w:rPr>
        <w:t>，对第三方工作开展情况每月进行考核奖惩。</w:t>
      </w:r>
    </w:p>
    <w:p>
      <w:pPr>
        <w:ind w:firstLine="480" w:firstLineChars="200"/>
        <w:rPr>
          <w:rFonts w:hint="eastAsia"/>
        </w:rPr>
      </w:pPr>
      <w:r>
        <w:rPr>
          <w:rFonts w:hint="eastAsia"/>
          <w:lang w:val="en-US" w:eastAsia="zh-CN"/>
        </w:rPr>
        <w:t>2</w:t>
      </w:r>
      <w:r>
        <w:rPr>
          <w:rFonts w:hint="eastAsia"/>
        </w:rPr>
        <w:t>、第三方提供的执勤人员不得随意更换，如需更换，需事先经采购人同意，如擅自更换人员或者人员数量不足的，每发现一次，采购人有权从第三方结算款扣除（具体金额明细在与第三方服务合同中约定）。如因此导致采购人工作无法正常开展的，采购人有权解除合同，且第三方应向采购人支付违约金。</w:t>
      </w:r>
    </w:p>
    <w:p>
      <w:pPr>
        <w:ind w:firstLine="480" w:firstLineChars="200"/>
        <w:rPr>
          <w:rFonts w:hint="eastAsia"/>
        </w:rPr>
      </w:pPr>
      <w:r>
        <w:rPr>
          <w:rFonts w:hint="eastAsia"/>
          <w:lang w:val="en-US" w:eastAsia="zh-CN"/>
        </w:rPr>
        <w:t>3</w:t>
      </w:r>
      <w:r>
        <w:rPr>
          <w:rFonts w:hint="eastAsia"/>
        </w:rPr>
        <w:t>、</w:t>
      </w:r>
      <w:r>
        <w:rPr>
          <w:rFonts w:hint="eastAsia"/>
          <w:lang w:val="en-US" w:eastAsia="zh-CN"/>
        </w:rPr>
        <w:t>专职消防队队员</w:t>
      </w:r>
      <w:r>
        <w:rPr>
          <w:rFonts w:hint="eastAsia"/>
        </w:rPr>
        <w:t>接警后应在1分钟内出警，15分钟内到达事故地点进行处置。如未达到上述要求的，采购人有权对第三方进行处罚（具体金额明细在与第三方服务合同中约定）。</w:t>
      </w:r>
    </w:p>
    <w:p>
      <w:pPr>
        <w:ind w:firstLine="480" w:firstLineChars="200"/>
        <w:rPr>
          <w:rFonts w:hint="eastAsia"/>
        </w:rPr>
      </w:pPr>
      <w:r>
        <w:rPr>
          <w:rFonts w:hint="eastAsia"/>
          <w:lang w:val="en-US" w:eastAsia="zh-CN"/>
        </w:rPr>
        <w:t>4</w:t>
      </w:r>
      <w:r>
        <w:rPr>
          <w:rFonts w:hint="eastAsia"/>
        </w:rPr>
        <w:t>、</w:t>
      </w:r>
      <w:r>
        <w:rPr>
          <w:rFonts w:hint="eastAsia"/>
          <w:lang w:val="en-US" w:eastAsia="zh-CN"/>
        </w:rPr>
        <w:t>专职消防队队员</w:t>
      </w:r>
      <w:r>
        <w:rPr>
          <w:rFonts w:hint="eastAsia"/>
        </w:rPr>
        <w:t>每月应完成既定的安全巡查任务（具体数量根据上级部门的要求确定），未按时完成或者巡查不力的，采购人有权对第三方进行处罚。被区级及以上部门明查暗访问题突出或反复被通报的，采购人酌情对第三方进行处罚。</w:t>
      </w:r>
    </w:p>
    <w:p>
      <w:pPr>
        <w:ind w:firstLine="480" w:firstLineChars="200"/>
        <w:rPr>
          <w:rFonts w:hint="eastAsia"/>
        </w:rPr>
      </w:pPr>
      <w:r>
        <w:rPr>
          <w:rFonts w:hint="eastAsia"/>
          <w:lang w:val="en-US" w:eastAsia="zh-CN"/>
        </w:rPr>
        <w:t>5</w:t>
      </w:r>
      <w:r>
        <w:rPr>
          <w:rFonts w:hint="eastAsia"/>
        </w:rPr>
        <w:t>、</w:t>
      </w:r>
      <w:r>
        <w:rPr>
          <w:rFonts w:hint="eastAsia"/>
          <w:lang w:val="en-US" w:eastAsia="zh-CN"/>
        </w:rPr>
        <w:t>专职消防队队员</w:t>
      </w:r>
      <w:r>
        <w:rPr>
          <w:rFonts w:hint="eastAsia"/>
        </w:rPr>
        <w:t>应每月在辖区内开展不少于1次的消防安全宣传活动、不少于一次的应急演练，未完成的采购人有权对第三方进行处罚。</w:t>
      </w:r>
    </w:p>
    <w:p>
      <w:pPr>
        <w:ind w:firstLine="480" w:firstLineChars="200"/>
        <w:rPr>
          <w:rFonts w:hint="eastAsia"/>
        </w:rPr>
      </w:pPr>
      <w:r>
        <w:rPr>
          <w:rFonts w:hint="eastAsia"/>
          <w:lang w:val="en-US" w:eastAsia="zh-CN"/>
        </w:rPr>
        <w:t>6</w:t>
      </w:r>
      <w:r>
        <w:rPr>
          <w:rFonts w:hint="eastAsia"/>
        </w:rPr>
        <w:t>、</w:t>
      </w:r>
      <w:r>
        <w:rPr>
          <w:rFonts w:hint="eastAsia"/>
          <w:lang w:val="en-US" w:eastAsia="zh-CN"/>
        </w:rPr>
        <w:t>专职消防队</w:t>
      </w:r>
      <w:r>
        <w:rPr>
          <w:rFonts w:hint="eastAsia"/>
          <w:highlight w:val="none"/>
          <w:lang w:val="en-US" w:eastAsia="zh-CN"/>
        </w:rPr>
        <w:t>队员</w:t>
      </w:r>
      <w:r>
        <w:rPr>
          <w:rFonts w:hint="eastAsia"/>
          <w:highlight w:val="none"/>
        </w:rPr>
        <w:t>应</w:t>
      </w:r>
      <w:r>
        <w:rPr>
          <w:rFonts w:hint="eastAsia"/>
          <w:highlight w:val="none"/>
          <w:lang w:val="en-US" w:eastAsia="zh-CN"/>
        </w:rPr>
        <w:t>每季度</w:t>
      </w:r>
      <w:r>
        <w:rPr>
          <w:rFonts w:hint="eastAsia"/>
          <w:highlight w:val="none"/>
        </w:rPr>
        <w:t>组织不少于1</w:t>
      </w:r>
      <w:r>
        <w:rPr>
          <w:rFonts w:hint="eastAsia"/>
        </w:rPr>
        <w:t>次的面向辖区内社会单位从业人员的消防安全培训，未完成的采购人有权对第三方进行处罚。</w:t>
      </w:r>
    </w:p>
    <w:p>
      <w:pPr>
        <w:ind w:firstLine="480" w:firstLineChars="200"/>
        <w:rPr>
          <w:rFonts w:hint="eastAsia"/>
        </w:rPr>
      </w:pPr>
      <w:r>
        <w:rPr>
          <w:rFonts w:hint="eastAsia"/>
          <w:lang w:val="en-US" w:eastAsia="zh-CN"/>
        </w:rPr>
        <w:t>7</w:t>
      </w:r>
      <w:r>
        <w:rPr>
          <w:rFonts w:hint="eastAsia"/>
        </w:rPr>
        <w:t>、采购人定期对</w:t>
      </w:r>
      <w:r>
        <w:rPr>
          <w:rFonts w:hint="eastAsia"/>
          <w:lang w:val="en-US" w:eastAsia="zh-CN"/>
        </w:rPr>
        <w:t>专职消防队队员</w:t>
      </w:r>
      <w:r>
        <w:rPr>
          <w:rFonts w:hint="eastAsia"/>
        </w:rPr>
        <w:t>进行业务能力考核，考核内容由双方共同确认，如有人员未通过考核的，采购人有权要求第三方整改，经整改仍未合格的，采购人有权对第三方进行处罚。</w:t>
      </w:r>
    </w:p>
    <w:p>
      <w:pPr>
        <w:ind w:firstLine="480" w:firstLineChars="200"/>
        <w:rPr>
          <w:rFonts w:hint="eastAsia"/>
        </w:rPr>
      </w:pPr>
      <w:r>
        <w:rPr>
          <w:rFonts w:hint="eastAsia"/>
          <w:lang w:val="en-US" w:eastAsia="zh-CN"/>
        </w:rPr>
        <w:t>8</w:t>
      </w:r>
      <w:r>
        <w:rPr>
          <w:rFonts w:hint="eastAsia"/>
        </w:rPr>
        <w:t>、采购人每月根据第三方是否按时足额发放人员劳动报酬及员工福利等情况进行考核，如三次未按时足额发放人员劳动报酬及员工福利的，采购人有权解除合同，且第三方应向镇街支付违约金。</w:t>
      </w:r>
    </w:p>
    <w:p>
      <w:pPr>
        <w:ind w:firstLine="480" w:firstLineChars="200"/>
        <w:rPr>
          <w:rFonts w:hint="eastAsia"/>
        </w:rPr>
      </w:pPr>
      <w:r>
        <w:rPr>
          <w:rFonts w:hint="eastAsia"/>
          <w:lang w:val="en-US" w:eastAsia="zh-CN"/>
        </w:rPr>
        <w:t>9</w:t>
      </w:r>
      <w:r>
        <w:rPr>
          <w:rFonts w:hint="eastAsia"/>
        </w:rPr>
        <w:t>、如因第三方工作失误造成群众举报、新闻媒体曝光等不良影响的，采购人有权对第三方进行处罚，处罚额度为每次壹万元。影响严重的，采购人有权解除合同，且第三方应向采购人支付违约金。</w:t>
      </w:r>
    </w:p>
    <w:p>
      <w:pPr>
        <w:ind w:firstLine="480" w:firstLineChars="200"/>
        <w:rPr>
          <w:rFonts w:hint="eastAsia"/>
        </w:rPr>
      </w:pPr>
      <w:r>
        <w:rPr>
          <w:rFonts w:hint="eastAsia"/>
          <w:lang w:val="en-US" w:eastAsia="zh-CN"/>
        </w:rPr>
        <w:t>10</w:t>
      </w:r>
      <w:r>
        <w:rPr>
          <w:rFonts w:hint="eastAsia"/>
        </w:rPr>
        <w:t>、如因第三方工作失误导致采购人被上级部门通报批评，影响评优、评先的，采购人有权解除合同，且第三方应向采购人支付违约金。</w:t>
      </w:r>
    </w:p>
    <w:p>
      <w:pPr>
        <w:ind w:firstLine="480" w:firstLineChars="200"/>
      </w:pPr>
      <w:r>
        <w:rPr>
          <w:rFonts w:hint="eastAsia"/>
          <w:lang w:val="en-US" w:eastAsia="zh-CN"/>
        </w:rPr>
        <w:t>11</w:t>
      </w:r>
      <w:r>
        <w:rPr>
          <w:rFonts w:hint="eastAsia"/>
        </w:rPr>
        <w:t>、如因第三方维护保养或操作不当造成装备、器材损坏无法修复的，第三方应照价赔偿，如因此导致影响灭火救援工作的，采购人有权对第三方进行处罚。</w:t>
      </w:r>
    </w:p>
    <w:p>
      <w:pPr>
        <w:spacing w:line="240" w:lineRule="auto"/>
        <w:rPr>
          <w:b/>
          <w:bCs/>
        </w:rPr>
      </w:pPr>
      <w:r>
        <w:rPr>
          <w:b/>
          <w:bCs/>
        </w:rPr>
        <w:br w:type="page"/>
      </w:r>
    </w:p>
    <w:p>
      <w:pPr>
        <w:jc w:val="center"/>
        <w:rPr>
          <w:b/>
          <w:bCs/>
          <w:highlight w:val="none"/>
        </w:rPr>
      </w:pPr>
      <w:r>
        <w:rPr>
          <w:rFonts w:hint="eastAsia"/>
          <w:b/>
          <w:bCs/>
          <w:highlight w:val="none"/>
        </w:rPr>
        <w:t>服务质量评价表</w:t>
      </w:r>
    </w:p>
    <w:tbl>
      <w:tblPr>
        <w:tblStyle w:val="6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574"/>
        <w:gridCol w:w="3800"/>
        <w:gridCol w:w="760"/>
        <w:gridCol w:w="2156"/>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b/>
                <w:bCs/>
                <w:kern w:val="0"/>
                <w:sz w:val="24"/>
                <w:szCs w:val="24"/>
              </w:rPr>
            </w:pPr>
            <w:r>
              <w:rPr>
                <w:rFonts w:hint="default" w:ascii="宋体" w:hAnsi="宋体" w:cs="仿宋"/>
                <w:b/>
                <w:bCs/>
                <w:color w:val="000000"/>
                <w:kern w:val="0"/>
                <w:sz w:val="24"/>
                <w:szCs w:val="24"/>
              </w:rPr>
              <w:t>考核项目</w:t>
            </w:r>
          </w:p>
        </w:tc>
        <w:tc>
          <w:tcPr>
            <w:tcW w:w="574"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b/>
                <w:bCs/>
                <w:kern w:val="0"/>
                <w:sz w:val="24"/>
                <w:szCs w:val="24"/>
              </w:rPr>
            </w:pPr>
            <w:r>
              <w:rPr>
                <w:rFonts w:hint="default" w:ascii="宋体" w:hAnsi="宋体" w:cs="仿宋"/>
                <w:b/>
                <w:bCs/>
                <w:color w:val="000000"/>
                <w:kern w:val="0"/>
                <w:sz w:val="24"/>
                <w:szCs w:val="24"/>
              </w:rPr>
              <w:t>序号</w:t>
            </w:r>
          </w:p>
        </w:tc>
        <w:tc>
          <w:tcPr>
            <w:tcW w:w="380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b/>
                <w:bCs/>
                <w:kern w:val="0"/>
                <w:sz w:val="24"/>
                <w:szCs w:val="24"/>
              </w:rPr>
            </w:pPr>
            <w:r>
              <w:rPr>
                <w:rFonts w:hint="default" w:ascii="宋体" w:hAnsi="宋体" w:cs="仿宋"/>
                <w:b/>
                <w:bCs/>
                <w:color w:val="000000"/>
                <w:kern w:val="0"/>
                <w:sz w:val="24"/>
                <w:szCs w:val="24"/>
              </w:rPr>
              <w:t>考核内容</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b/>
                <w:bCs/>
                <w:kern w:val="0"/>
                <w:sz w:val="24"/>
                <w:szCs w:val="24"/>
              </w:rPr>
            </w:pPr>
            <w:r>
              <w:rPr>
                <w:rFonts w:hint="default" w:ascii="宋体" w:hAnsi="宋体" w:cs="仿宋"/>
                <w:b/>
                <w:bCs/>
                <w:color w:val="000000"/>
                <w:kern w:val="0"/>
                <w:sz w:val="24"/>
                <w:szCs w:val="24"/>
              </w:rPr>
              <w:t>标准</w:t>
            </w:r>
          </w:p>
        </w:tc>
        <w:tc>
          <w:tcPr>
            <w:tcW w:w="215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b/>
                <w:bCs/>
                <w:kern w:val="0"/>
                <w:sz w:val="24"/>
                <w:szCs w:val="24"/>
              </w:rPr>
            </w:pPr>
            <w:r>
              <w:rPr>
                <w:rFonts w:hint="default" w:ascii="宋体" w:hAnsi="宋体" w:cs="仿宋"/>
                <w:b/>
                <w:bCs/>
                <w:color w:val="000000"/>
                <w:kern w:val="0"/>
                <w:sz w:val="24"/>
                <w:szCs w:val="24"/>
              </w:rPr>
              <w:t>扣分说明</w:t>
            </w:r>
          </w:p>
        </w:tc>
        <w:tc>
          <w:tcPr>
            <w:tcW w:w="651"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jc w:val="center"/>
              <w:rPr>
                <w:rFonts w:hint="default" w:ascii="宋体" w:hAnsi="Times New Roman" w:cs="仿宋"/>
                <w:b/>
                <w:bCs/>
                <w:kern w:val="0"/>
                <w:sz w:val="24"/>
                <w:szCs w:val="24"/>
              </w:rPr>
            </w:pPr>
            <w:r>
              <w:rPr>
                <w:rFonts w:hint="default" w:ascii="宋体" w:hAnsi="宋体" w:cs="仿宋"/>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380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b/>
                <w:bCs/>
                <w:color w:val="000000"/>
                <w:kern w:val="0"/>
                <w:sz w:val="24"/>
                <w:szCs w:val="24"/>
              </w:rPr>
              <w:t>分值</w:t>
            </w:r>
          </w:p>
        </w:tc>
        <w:tc>
          <w:tcPr>
            <w:tcW w:w="2156"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仪容</w:t>
            </w:r>
          </w:p>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仪表（6%）</w:t>
            </w: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1</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按规定统一穿着制服、佩戴工作证、其他必要装备等；</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2</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违规一次扣1分，扣完为止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2</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不准留长发、胡须、留长指甲、不得随地吐痰，工作场所内吸烟等；</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2</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top"/>
          </w:tcPr>
          <w:p>
            <w:pPr>
              <w:widowControl/>
              <w:wordWrap/>
              <w:adjustRightInd/>
              <w:snapToGrid/>
              <w:spacing w:line="400" w:lineRule="exact"/>
              <w:textAlignment w:val="top"/>
              <w:rPr>
                <w:rFonts w:hint="default" w:ascii="宋体" w:hAnsi="Times New Roman" w:cs="仿宋"/>
                <w:kern w:val="0"/>
                <w:sz w:val="24"/>
                <w:szCs w:val="24"/>
              </w:rPr>
            </w:pPr>
            <w:r>
              <w:rPr>
                <w:rFonts w:hint="default" w:ascii="宋体" w:hAnsi="宋体" w:cs="仿宋"/>
                <w:color w:val="000000"/>
                <w:kern w:val="0"/>
                <w:sz w:val="24"/>
                <w:szCs w:val="24"/>
              </w:rPr>
              <w:t>违规一次扣1分，扣完为止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3</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宿舍、办公室等工作区域应保持干净整洁，物品摆放整齐统一。</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2</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top"/>
          </w:tcPr>
          <w:p>
            <w:pPr>
              <w:wordWrap/>
              <w:adjustRightInd/>
              <w:snapToGrid/>
              <w:spacing w:line="400" w:lineRule="exact"/>
              <w:textAlignment w:val="top"/>
              <w:rPr>
                <w:rFonts w:hint="default" w:ascii="宋体" w:hAnsi="Times New Roman" w:cs="仿宋"/>
                <w:kern w:val="0"/>
                <w:sz w:val="24"/>
                <w:szCs w:val="24"/>
              </w:rPr>
            </w:pPr>
            <w:r>
              <w:rPr>
                <w:rFonts w:hint="default" w:ascii="宋体" w:hAnsi="宋体" w:cs="仿宋"/>
                <w:color w:val="000000"/>
                <w:kern w:val="0"/>
                <w:sz w:val="24"/>
                <w:szCs w:val="24"/>
              </w:rPr>
              <w:t>违规一次扣1分，扣完为止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服务</w:t>
            </w:r>
          </w:p>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态度（4%）</w:t>
            </w: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4</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精神饱满、热情，按规定使用礼貌用语；工作过程中使用规范礼貌用语，微笑服务；</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2</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top"/>
          </w:tcPr>
          <w:p>
            <w:pPr>
              <w:widowControl/>
              <w:wordWrap/>
              <w:adjustRightInd/>
              <w:snapToGrid/>
              <w:spacing w:line="400" w:lineRule="exact"/>
              <w:textAlignment w:val="top"/>
              <w:rPr>
                <w:rFonts w:hint="default" w:ascii="宋体" w:hAnsi="Times New Roman" w:cs="仿宋"/>
                <w:kern w:val="0"/>
                <w:sz w:val="24"/>
                <w:szCs w:val="24"/>
              </w:rPr>
            </w:pPr>
            <w:r>
              <w:rPr>
                <w:rFonts w:hint="default" w:ascii="宋体" w:hAnsi="宋体" w:cs="仿宋"/>
                <w:color w:val="000000"/>
                <w:kern w:val="0"/>
                <w:sz w:val="24"/>
                <w:szCs w:val="24"/>
              </w:rPr>
              <w:t>违规一次扣1分，扣完为止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服务意识良好，能够积极接受上级或同事的意见，不与上级或同事发生争吵或有失敬、失礼的行为。</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2</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top"/>
          </w:tcPr>
          <w:p>
            <w:pPr>
              <w:widowControl/>
              <w:wordWrap/>
              <w:adjustRightInd/>
              <w:snapToGrid/>
              <w:spacing w:line="400" w:lineRule="exact"/>
              <w:textAlignment w:val="top"/>
              <w:rPr>
                <w:rFonts w:hint="default" w:ascii="宋体" w:hAnsi="Times New Roman" w:cs="仿宋"/>
                <w:kern w:val="0"/>
                <w:sz w:val="24"/>
                <w:szCs w:val="24"/>
              </w:rPr>
            </w:pPr>
            <w:r>
              <w:rPr>
                <w:rFonts w:hint="default" w:ascii="宋体" w:hAnsi="宋体" w:cs="仿宋"/>
                <w:color w:val="000000"/>
                <w:kern w:val="0"/>
                <w:sz w:val="24"/>
                <w:szCs w:val="24"/>
              </w:rPr>
              <w:t>违规一次扣1分，扣完为止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工作</w:t>
            </w:r>
          </w:p>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纪律（30%）</w:t>
            </w: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6</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按规定时间作息，不得迟到、早退（无打卡记录扣1分/次，无故不在岗扣5分/次）</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jc w:val="left"/>
              <w:rPr>
                <w:rFonts w:hint="default" w:ascii="宋体" w:hAnsi="Times New Roman" w:cs="仿宋"/>
                <w:kern w:val="0"/>
                <w:sz w:val="24"/>
                <w:szCs w:val="24"/>
              </w:rPr>
            </w:pPr>
            <w:r>
              <w:rPr>
                <w:rFonts w:hint="default" w:ascii="宋体" w:hAnsi="宋体" w:cs="仿宋"/>
                <w:color w:val="000000"/>
                <w:kern w:val="0"/>
                <w:sz w:val="24"/>
                <w:szCs w:val="24"/>
              </w:rPr>
              <w:t>按要求进行扣分，扣完为止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7</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轮休期间未经上级批准，不得擅自离开辖区</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jc w:val="left"/>
              <w:rPr>
                <w:rFonts w:hint="default" w:ascii="宋体" w:hAnsi="Times New Roman" w:cs="仿宋"/>
                <w:kern w:val="0"/>
                <w:sz w:val="24"/>
                <w:szCs w:val="24"/>
              </w:rPr>
            </w:pPr>
            <w:r>
              <w:rPr>
                <w:rFonts w:hint="default" w:ascii="宋体" w:hAnsi="宋体" w:cs="仿宋"/>
                <w:color w:val="000000"/>
                <w:kern w:val="0"/>
                <w:sz w:val="24"/>
                <w:szCs w:val="24"/>
              </w:rPr>
              <w:t>违规一次扣2分，扣完为止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8</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非工作原因不得擅自离开工作场所，确需外出的应履行请假手续</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jc w:val="left"/>
              <w:rPr>
                <w:rFonts w:hint="default" w:ascii="宋体" w:hAnsi="Times New Roman" w:cs="仿宋"/>
                <w:kern w:val="0"/>
                <w:sz w:val="24"/>
                <w:szCs w:val="24"/>
              </w:rPr>
            </w:pPr>
            <w:r>
              <w:rPr>
                <w:rFonts w:hint="default" w:ascii="宋体" w:hAnsi="宋体" w:cs="仿宋"/>
                <w:color w:val="000000"/>
                <w:kern w:val="0"/>
                <w:sz w:val="24"/>
                <w:szCs w:val="24"/>
              </w:rPr>
              <w:t>违规一次扣1分，扣完为止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9</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与被检查单位存在廉洁问题；不遵守本单位各项规章制度、服从领导、听从指挥；对上级工作指示及安排不执行或蓄意违抗现象；</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top"/>
          </w:tcPr>
          <w:p>
            <w:pPr>
              <w:widowControl/>
              <w:wordWrap/>
              <w:adjustRightInd/>
              <w:snapToGrid/>
              <w:spacing w:line="400" w:lineRule="exact"/>
              <w:textAlignment w:val="top"/>
              <w:rPr>
                <w:rFonts w:hint="default" w:ascii="宋体" w:hAnsi="Times New Roman" w:cs="仿宋"/>
                <w:kern w:val="0"/>
                <w:sz w:val="24"/>
                <w:szCs w:val="24"/>
              </w:rPr>
            </w:pPr>
            <w:r>
              <w:rPr>
                <w:rFonts w:hint="default" w:ascii="宋体" w:hAnsi="宋体" w:cs="仿宋"/>
                <w:color w:val="000000"/>
                <w:kern w:val="0"/>
                <w:sz w:val="24"/>
                <w:szCs w:val="24"/>
              </w:rPr>
              <w:t>每发现一次扣5分，扣完为止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10</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严禁酒后上岗或工作时间饮酒、严禁打架斗殴</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10</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违规一次扣5分，扣完为止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0"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工作</w:t>
            </w:r>
          </w:p>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要求（60%）</w:t>
            </w:r>
          </w:p>
        </w:tc>
        <w:tc>
          <w:tcPr>
            <w:tcW w:w="574"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11</w:t>
            </w: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未按要求到岗，出现人员缺岗，人员数量不足的；</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10</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违规一次扣5分，扣完为止，扣完为止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0" w:type="dxa"/>
            <w:vMerge w:val="continue"/>
            <w:tcBorders>
              <w:left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p>
        </w:tc>
        <w:tc>
          <w:tcPr>
            <w:tcW w:w="574"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jc w:val="center"/>
              <w:textAlignment w:val="center"/>
              <w:rPr>
                <w:rFonts w:hint="default" w:ascii="宋体" w:hAnsi="Times New Roman" w:cs="仿宋"/>
                <w:kern w:val="0"/>
                <w:sz w:val="24"/>
                <w:szCs w:val="24"/>
              </w:rPr>
            </w:pP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接警后无客观原因未及时出警的;</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10</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违规一次扣5分，扣完为止，扣完为止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0"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未经同意擅自减少人员或未按要求及时补充人员的，或派遣人员不符合合同要求的</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违规一次扣2分，扣完为止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70"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未按要求完成上级安排的工作任务的;</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10</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违规一次扣5分，扣完为止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70"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未按计划开展人员培训或培训记录不全的;</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违规一次扣2分，扣完为止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70"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未定期开展人员拉练的或拉练记录不全的；</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textAlignment w:val="top"/>
              <w:rPr>
                <w:rFonts w:hint="default" w:ascii="宋体" w:hAnsi="Times New Roman" w:cs="仿宋"/>
                <w:kern w:val="0"/>
                <w:sz w:val="24"/>
                <w:szCs w:val="24"/>
              </w:rPr>
            </w:pPr>
            <w:r>
              <w:rPr>
                <w:rFonts w:hint="default" w:ascii="宋体" w:hAnsi="宋体" w:cs="仿宋"/>
                <w:color w:val="000000"/>
                <w:kern w:val="0"/>
                <w:sz w:val="24"/>
                <w:szCs w:val="24"/>
              </w:rPr>
              <w:t>违规一次扣2分，扣完为止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70"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抽查执勤人员装备操作及业务技能不熟练的;</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top"/>
          </w:tcPr>
          <w:p>
            <w:pPr>
              <w:widowControl/>
              <w:wordWrap/>
              <w:adjustRightInd/>
              <w:snapToGrid/>
              <w:spacing w:line="400" w:lineRule="exact"/>
              <w:textAlignment w:val="top"/>
              <w:rPr>
                <w:rFonts w:hint="default" w:ascii="宋体" w:hAnsi="Times New Roman" w:cs="仿宋"/>
                <w:kern w:val="0"/>
                <w:sz w:val="24"/>
                <w:szCs w:val="24"/>
              </w:rPr>
            </w:pPr>
            <w:r>
              <w:rPr>
                <w:rFonts w:hint="default" w:ascii="宋体" w:hAnsi="宋体" w:cs="仿宋"/>
                <w:color w:val="000000"/>
                <w:kern w:val="0"/>
                <w:sz w:val="24"/>
                <w:szCs w:val="24"/>
              </w:rPr>
              <w:t>违规一次扣1分，扣完为止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vMerge w:val="continue"/>
            <w:tcBorders>
              <w:left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未定期对执勤装备及车辆进行维护保养的；或者损坏的装备不及时报修或更换的；</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top"/>
          </w:tcPr>
          <w:p>
            <w:pPr>
              <w:widowControl/>
              <w:wordWrap/>
              <w:adjustRightInd/>
              <w:snapToGrid/>
              <w:spacing w:line="400" w:lineRule="exact"/>
              <w:textAlignment w:val="top"/>
              <w:rPr>
                <w:rFonts w:hint="default" w:ascii="宋体" w:hAnsi="Times New Roman" w:cs="仿宋"/>
                <w:kern w:val="0"/>
                <w:sz w:val="24"/>
                <w:szCs w:val="24"/>
              </w:rPr>
            </w:pPr>
            <w:r>
              <w:rPr>
                <w:rFonts w:hint="default" w:ascii="宋体" w:hAnsi="宋体" w:cs="仿宋"/>
                <w:color w:val="000000"/>
                <w:kern w:val="0"/>
                <w:sz w:val="24"/>
                <w:szCs w:val="24"/>
              </w:rPr>
              <w:t>违规一次扣2分，扣完为止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574"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c>
          <w:tcPr>
            <w:tcW w:w="38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left"/>
              <w:textAlignment w:val="center"/>
              <w:rPr>
                <w:rFonts w:hint="default" w:ascii="宋体" w:hAnsi="Times New Roman" w:cs="仿宋"/>
                <w:kern w:val="0"/>
                <w:sz w:val="24"/>
                <w:szCs w:val="24"/>
              </w:rPr>
            </w:pPr>
            <w:r>
              <w:rPr>
                <w:rFonts w:hint="default" w:ascii="宋体" w:hAnsi="宋体" w:cs="仿宋"/>
                <w:color w:val="000000"/>
                <w:kern w:val="0"/>
                <w:sz w:val="24"/>
                <w:szCs w:val="24"/>
              </w:rPr>
              <w:t>损坏或丢失执勤装备(除照价赔偿外另作扣分处理);</w:t>
            </w:r>
          </w:p>
        </w:tc>
        <w:tc>
          <w:tcPr>
            <w:tcW w:w="7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wordWrap/>
              <w:adjustRightInd/>
              <w:snapToGrid/>
              <w:spacing w:line="400" w:lineRule="exact"/>
              <w:jc w:val="center"/>
              <w:textAlignment w:val="center"/>
              <w:rPr>
                <w:rFonts w:hint="default" w:ascii="宋体" w:hAnsi="Times New Roman" w:cs="仿宋"/>
                <w:kern w:val="0"/>
                <w:sz w:val="24"/>
                <w:szCs w:val="24"/>
              </w:rPr>
            </w:pPr>
            <w:r>
              <w:rPr>
                <w:rFonts w:hint="default" w:ascii="宋体" w:hAnsi="宋体" w:cs="仿宋"/>
                <w:color w:val="000000"/>
                <w:kern w:val="0"/>
                <w:sz w:val="24"/>
                <w:szCs w:val="24"/>
              </w:rPr>
              <w:t>5</w:t>
            </w:r>
          </w:p>
        </w:tc>
        <w:tc>
          <w:tcPr>
            <w:tcW w:w="21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top"/>
          </w:tcPr>
          <w:p>
            <w:pPr>
              <w:widowControl/>
              <w:wordWrap/>
              <w:adjustRightInd/>
              <w:snapToGrid/>
              <w:spacing w:line="400" w:lineRule="exact"/>
              <w:textAlignment w:val="top"/>
              <w:rPr>
                <w:rFonts w:hint="default" w:ascii="宋体" w:hAnsi="Times New Roman" w:cs="仿宋"/>
                <w:kern w:val="0"/>
                <w:sz w:val="24"/>
                <w:szCs w:val="24"/>
              </w:rPr>
            </w:pPr>
            <w:r>
              <w:rPr>
                <w:rFonts w:hint="default" w:ascii="宋体" w:hAnsi="宋体" w:cs="仿宋"/>
                <w:color w:val="000000"/>
                <w:kern w:val="0"/>
                <w:sz w:val="24"/>
                <w:szCs w:val="24"/>
              </w:rPr>
              <w:t>违规一次扣2分，扣完为止</w:t>
            </w:r>
          </w:p>
        </w:tc>
        <w:tc>
          <w:tcPr>
            <w:tcW w:w="65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ordWrap/>
              <w:adjustRightInd/>
              <w:snapToGrid/>
              <w:spacing w:line="400" w:lineRule="exact"/>
              <w:rPr>
                <w:rFonts w:hint="default" w:ascii="宋体" w:hAnsi="Times New Roman" w:cs="仿宋"/>
                <w:kern w:val="0"/>
                <w:sz w:val="24"/>
                <w:szCs w:val="24"/>
              </w:rPr>
            </w:pPr>
          </w:p>
        </w:tc>
      </w:tr>
    </w:tbl>
    <w:p>
      <w:pPr>
        <w:jc w:val="center"/>
        <w:rPr>
          <w:rFonts w:hint="eastAsia"/>
          <w:highlight w:val="yellow"/>
        </w:rPr>
      </w:pPr>
    </w:p>
    <w:p>
      <w:pPr>
        <w:ind w:firstLine="480" w:firstLineChars="200"/>
        <w:rPr>
          <w:rFonts w:hint="eastAsia"/>
          <w:highlight w:val="none"/>
        </w:rPr>
      </w:pPr>
      <w:r>
        <w:rPr>
          <w:rFonts w:hint="eastAsia"/>
          <w:highlight w:val="none"/>
        </w:rPr>
        <w:t>备注：</w:t>
      </w:r>
    </w:p>
    <w:p>
      <w:pPr>
        <w:ind w:firstLine="480" w:firstLineChars="200"/>
        <w:rPr>
          <w:rFonts w:hint="eastAsia"/>
          <w:highlight w:val="none"/>
        </w:rPr>
      </w:pPr>
      <w:r>
        <w:rPr>
          <w:rFonts w:hint="eastAsia"/>
          <w:highlight w:val="none"/>
        </w:rPr>
        <w:t>1、</w:t>
      </w:r>
      <w:r>
        <w:rPr>
          <w:rFonts w:hint="eastAsia"/>
          <w:highlight w:val="none"/>
          <w:lang w:val="zh-CN"/>
        </w:rPr>
        <w:t>由于群众举报、新闻媒体曝光而影响</w:t>
      </w:r>
      <w:r>
        <w:rPr>
          <w:rFonts w:hint="eastAsia"/>
          <w:highlight w:val="none"/>
        </w:rPr>
        <w:t>镇街</w:t>
      </w:r>
      <w:r>
        <w:rPr>
          <w:rFonts w:hint="eastAsia"/>
          <w:highlight w:val="none"/>
          <w:lang w:val="zh-CN"/>
        </w:rPr>
        <w:t>整体形象的,经核实是由第三方引起的将予以处罚（</w:t>
      </w:r>
      <w:r>
        <w:rPr>
          <w:rFonts w:hint="eastAsia"/>
          <w:highlight w:val="none"/>
        </w:rPr>
        <w:t>处罚金额在合同中约定</w:t>
      </w:r>
      <w:r>
        <w:rPr>
          <w:rFonts w:hint="eastAsia"/>
          <w:highlight w:val="none"/>
          <w:lang w:val="zh-CN"/>
        </w:rPr>
        <w:t>）</w:t>
      </w:r>
      <w:r>
        <w:rPr>
          <w:rFonts w:hint="eastAsia"/>
          <w:highlight w:val="none"/>
        </w:rPr>
        <w:t>。</w:t>
      </w:r>
    </w:p>
    <w:p>
      <w:pPr>
        <w:ind w:firstLine="480" w:firstLineChars="200"/>
        <w:rPr>
          <w:rFonts w:hint="eastAsia"/>
          <w:highlight w:val="none"/>
        </w:rPr>
      </w:pPr>
      <w:r>
        <w:rPr>
          <w:rFonts w:hint="eastAsia"/>
          <w:highlight w:val="none"/>
        </w:rPr>
        <w:t>2、由上级部门进行的检查中发现的问题及工作不到位的加倍扣分。</w:t>
      </w:r>
    </w:p>
    <w:p>
      <w:pPr>
        <w:ind w:firstLine="480" w:firstLineChars="200"/>
        <w:rPr>
          <w:highlight w:val="none"/>
        </w:rPr>
      </w:pPr>
      <w:r>
        <w:rPr>
          <w:rFonts w:hint="eastAsia"/>
          <w:highlight w:val="none"/>
        </w:rPr>
        <w:t>3、采购人对服务单位每月进行考核，考核得分在90（含）分以上的为合格，考核得分在90分以下为不合格，月考核连续2次低于90予以解除合同，全年累计3次扣分低于90分予以解除合同。</w:t>
      </w:r>
    </w:p>
    <w:p>
      <w:pPr>
        <w:jc w:val="center"/>
        <w:outlineLvl w:val="0"/>
        <w:rPr>
          <w:rFonts w:hint="eastAsia" w:ascii="宋体" w:hAnsi="宋体" w:cs="宋体"/>
          <w:b/>
          <w:sz w:val="36"/>
          <w:szCs w:val="36"/>
        </w:rPr>
      </w:pPr>
      <w:r>
        <w:rPr>
          <w:rFonts w:hint="eastAsia" w:ascii="宋体" w:hAnsi="宋体" w:cs="宋体"/>
          <w:b/>
        </w:rPr>
        <w:br w:type="page"/>
      </w:r>
      <w:r>
        <w:rPr>
          <w:rFonts w:hint="eastAsia" w:ascii="宋体" w:hAnsi="宋体" w:cs="宋体"/>
          <w:b/>
          <w:sz w:val="36"/>
          <w:szCs w:val="36"/>
        </w:rPr>
        <w:t xml:space="preserve">第四部分 </w:t>
      </w:r>
      <w:bookmarkStart w:id="34" w:name="_Toc184313252"/>
      <w:bookmarkEnd w:id="34"/>
      <w:bookmarkStart w:id="35" w:name="_Toc184310289"/>
      <w:bookmarkEnd w:id="35"/>
      <w:bookmarkStart w:id="36" w:name="_Toc184308071"/>
      <w:bookmarkEnd w:id="36"/>
      <w:bookmarkStart w:id="37" w:name="_Toc184313248"/>
      <w:bookmarkEnd w:id="37"/>
      <w:bookmarkStart w:id="38" w:name="_Toc184310312"/>
      <w:bookmarkEnd w:id="38"/>
      <w:bookmarkStart w:id="39" w:name="_Toc184312075"/>
      <w:bookmarkEnd w:id="39"/>
      <w:bookmarkStart w:id="40" w:name="_Toc184310328"/>
      <w:bookmarkEnd w:id="40"/>
      <w:bookmarkStart w:id="41" w:name="_Toc184314462"/>
      <w:bookmarkEnd w:id="41"/>
      <w:bookmarkStart w:id="42" w:name="_Toc184308050"/>
      <w:bookmarkEnd w:id="42"/>
      <w:bookmarkStart w:id="43" w:name="_Toc184310287"/>
      <w:bookmarkEnd w:id="43"/>
      <w:bookmarkStart w:id="44" w:name="_Toc184312100"/>
      <w:bookmarkEnd w:id="44"/>
      <w:bookmarkStart w:id="45" w:name="_Toc184312090"/>
      <w:bookmarkEnd w:id="45"/>
      <w:bookmarkStart w:id="46" w:name="_Toc184310318"/>
      <w:bookmarkEnd w:id="46"/>
      <w:bookmarkStart w:id="47" w:name="_Toc184310316"/>
      <w:bookmarkEnd w:id="47"/>
      <w:bookmarkStart w:id="48" w:name="_Toc184313260"/>
      <w:bookmarkEnd w:id="48"/>
      <w:bookmarkStart w:id="49" w:name="_Toc184314421"/>
      <w:bookmarkEnd w:id="49"/>
      <w:bookmarkStart w:id="50" w:name="_Toc184308056"/>
      <w:bookmarkEnd w:id="50"/>
      <w:bookmarkStart w:id="51" w:name="_Toc184312078"/>
      <w:bookmarkEnd w:id="51"/>
      <w:bookmarkStart w:id="52" w:name="_Toc184312106"/>
      <w:bookmarkEnd w:id="52"/>
      <w:bookmarkStart w:id="53" w:name="_Toc184312110"/>
      <w:bookmarkEnd w:id="53"/>
      <w:bookmarkStart w:id="54" w:name="_Toc184313285"/>
      <w:bookmarkEnd w:id="54"/>
      <w:bookmarkStart w:id="55" w:name="_Toc184308093"/>
      <w:bookmarkEnd w:id="55"/>
      <w:bookmarkStart w:id="56" w:name="_Toc184313255"/>
      <w:bookmarkEnd w:id="56"/>
      <w:bookmarkStart w:id="57" w:name="_Toc184310334"/>
      <w:bookmarkEnd w:id="57"/>
      <w:bookmarkStart w:id="58" w:name="_Toc184310305"/>
      <w:bookmarkEnd w:id="58"/>
      <w:bookmarkStart w:id="59" w:name="_Toc184314426"/>
      <w:bookmarkEnd w:id="59"/>
      <w:bookmarkStart w:id="60" w:name="_Toc184310288"/>
      <w:bookmarkEnd w:id="60"/>
      <w:bookmarkStart w:id="61" w:name="_Toc184314410"/>
      <w:bookmarkEnd w:id="61"/>
      <w:bookmarkStart w:id="62" w:name="_Toc184308037"/>
      <w:bookmarkEnd w:id="62"/>
      <w:bookmarkStart w:id="63" w:name="_Toc184313259"/>
      <w:bookmarkEnd w:id="63"/>
      <w:bookmarkStart w:id="64" w:name="_Toc184308059"/>
      <w:bookmarkEnd w:id="64"/>
      <w:bookmarkStart w:id="65" w:name="_Toc184314423"/>
      <w:bookmarkEnd w:id="65"/>
      <w:bookmarkStart w:id="66" w:name="_Toc184314456"/>
      <w:bookmarkEnd w:id="66"/>
      <w:bookmarkStart w:id="67" w:name="_Toc184310277"/>
      <w:bookmarkEnd w:id="67"/>
      <w:bookmarkStart w:id="68" w:name="_Toc184308078"/>
      <w:bookmarkEnd w:id="68"/>
      <w:bookmarkStart w:id="69" w:name="_Toc184312114"/>
      <w:bookmarkEnd w:id="69"/>
      <w:bookmarkStart w:id="70" w:name="_Toc184308072"/>
      <w:bookmarkEnd w:id="70"/>
      <w:bookmarkStart w:id="71" w:name="_Toc184310304"/>
      <w:bookmarkEnd w:id="71"/>
      <w:bookmarkStart w:id="72" w:name="_Toc184310297"/>
      <w:bookmarkEnd w:id="72"/>
      <w:bookmarkStart w:id="73" w:name="_Toc184312116"/>
      <w:bookmarkEnd w:id="73"/>
      <w:bookmarkStart w:id="74" w:name="_Toc184313283"/>
      <w:bookmarkEnd w:id="74"/>
      <w:bookmarkStart w:id="75" w:name="_Toc184314424"/>
      <w:bookmarkEnd w:id="75"/>
      <w:bookmarkStart w:id="76" w:name="_Toc184313267"/>
      <w:bookmarkEnd w:id="76"/>
      <w:bookmarkStart w:id="77" w:name="_Toc184312072"/>
      <w:bookmarkEnd w:id="77"/>
      <w:bookmarkStart w:id="78" w:name="_Toc184310272"/>
      <w:bookmarkEnd w:id="78"/>
      <w:bookmarkStart w:id="79" w:name="_Toc184312092"/>
      <w:bookmarkEnd w:id="79"/>
      <w:bookmarkStart w:id="80" w:name="_Toc184310327"/>
      <w:bookmarkEnd w:id="80"/>
      <w:bookmarkStart w:id="81" w:name="_Toc184310340"/>
      <w:bookmarkEnd w:id="81"/>
      <w:bookmarkStart w:id="82" w:name="_Toc184313281"/>
      <w:bookmarkEnd w:id="82"/>
      <w:bookmarkStart w:id="83" w:name="_Toc184308052"/>
      <w:bookmarkEnd w:id="83"/>
      <w:bookmarkStart w:id="84" w:name="_Toc184308057"/>
      <w:bookmarkEnd w:id="84"/>
      <w:bookmarkStart w:id="85" w:name="_Toc184314467"/>
      <w:bookmarkEnd w:id="85"/>
      <w:bookmarkStart w:id="86" w:name="_Toc184313288"/>
      <w:bookmarkEnd w:id="86"/>
      <w:bookmarkStart w:id="87" w:name="_Toc184314447"/>
      <w:bookmarkEnd w:id="87"/>
      <w:bookmarkStart w:id="88" w:name="_Toc184310293"/>
      <w:bookmarkEnd w:id="88"/>
      <w:bookmarkStart w:id="89" w:name="_Toc184308091"/>
      <w:bookmarkEnd w:id="89"/>
      <w:bookmarkStart w:id="90" w:name="_Toc184312098"/>
      <w:bookmarkEnd w:id="90"/>
      <w:bookmarkStart w:id="91" w:name="_Toc184308079"/>
      <w:bookmarkEnd w:id="91"/>
      <w:bookmarkStart w:id="92" w:name="_Toc184312101"/>
      <w:bookmarkEnd w:id="92"/>
      <w:bookmarkStart w:id="93" w:name="_Toc184310300"/>
      <w:bookmarkEnd w:id="93"/>
      <w:bookmarkStart w:id="94" w:name="_Toc184308042"/>
      <w:bookmarkEnd w:id="94"/>
      <w:bookmarkStart w:id="95" w:name="_Toc184308048"/>
      <w:bookmarkEnd w:id="95"/>
      <w:bookmarkStart w:id="96" w:name="_Toc184313272"/>
      <w:bookmarkEnd w:id="96"/>
      <w:bookmarkStart w:id="97" w:name="_Toc184313293"/>
      <w:bookmarkEnd w:id="97"/>
      <w:bookmarkStart w:id="98" w:name="_Toc184310338"/>
      <w:bookmarkEnd w:id="98"/>
      <w:bookmarkStart w:id="99" w:name="_Toc184312095"/>
      <w:bookmarkEnd w:id="99"/>
      <w:bookmarkStart w:id="100" w:name="_Toc184314481"/>
      <w:bookmarkEnd w:id="100"/>
      <w:bookmarkStart w:id="101" w:name="_Toc184310311"/>
      <w:bookmarkEnd w:id="101"/>
      <w:bookmarkStart w:id="102" w:name="_Toc184313242"/>
      <w:bookmarkEnd w:id="102"/>
      <w:bookmarkStart w:id="103" w:name="_Toc184314427"/>
      <w:bookmarkEnd w:id="103"/>
      <w:bookmarkStart w:id="104" w:name="_Toc184308101"/>
      <w:bookmarkEnd w:id="104"/>
      <w:bookmarkStart w:id="105" w:name="_Toc184312112"/>
      <w:bookmarkEnd w:id="105"/>
      <w:bookmarkStart w:id="106" w:name="_Toc184312129"/>
      <w:bookmarkEnd w:id="106"/>
      <w:bookmarkStart w:id="107" w:name="_Toc184312133"/>
      <w:bookmarkEnd w:id="107"/>
      <w:bookmarkStart w:id="108" w:name="_Toc184313256"/>
      <w:bookmarkEnd w:id="108"/>
      <w:bookmarkStart w:id="109" w:name="_Toc184310325"/>
      <w:bookmarkEnd w:id="109"/>
      <w:bookmarkStart w:id="110" w:name="_Toc184310332"/>
      <w:bookmarkEnd w:id="110"/>
      <w:bookmarkStart w:id="111" w:name="_Toc184314471"/>
      <w:bookmarkEnd w:id="111"/>
      <w:bookmarkStart w:id="112" w:name="_Toc184314444"/>
      <w:bookmarkEnd w:id="112"/>
      <w:bookmarkStart w:id="113" w:name="_Toc184312071"/>
      <w:bookmarkEnd w:id="113"/>
      <w:bookmarkStart w:id="114" w:name="_Toc184314464"/>
      <w:bookmarkEnd w:id="114"/>
      <w:bookmarkStart w:id="115" w:name="_Toc184312103"/>
      <w:bookmarkEnd w:id="115"/>
      <w:bookmarkStart w:id="116" w:name="_Toc184312113"/>
      <w:bookmarkEnd w:id="116"/>
      <w:bookmarkStart w:id="117" w:name="_Toc184310333"/>
      <w:bookmarkEnd w:id="117"/>
      <w:bookmarkStart w:id="118" w:name="_Toc184312118"/>
      <w:bookmarkEnd w:id="118"/>
      <w:bookmarkStart w:id="119" w:name="_Toc184312135"/>
      <w:bookmarkEnd w:id="119"/>
      <w:bookmarkStart w:id="120" w:name="_Toc184313271"/>
      <w:bookmarkEnd w:id="120"/>
      <w:bookmarkStart w:id="121" w:name="_Toc184313276"/>
      <w:bookmarkEnd w:id="121"/>
      <w:bookmarkStart w:id="122" w:name="_Toc184313274"/>
      <w:bookmarkEnd w:id="122"/>
      <w:bookmarkStart w:id="123" w:name="_Toc184308099"/>
      <w:bookmarkEnd w:id="123"/>
      <w:bookmarkStart w:id="124" w:name="_Toc184313258"/>
      <w:bookmarkEnd w:id="124"/>
      <w:bookmarkStart w:id="125" w:name="_Toc184310302"/>
      <w:bookmarkEnd w:id="125"/>
      <w:bookmarkStart w:id="126" w:name="_Toc184308073"/>
      <w:bookmarkEnd w:id="126"/>
      <w:bookmarkStart w:id="127" w:name="_Toc184308092"/>
      <w:bookmarkEnd w:id="127"/>
      <w:bookmarkStart w:id="128" w:name="_Toc184310314"/>
      <w:bookmarkEnd w:id="128"/>
      <w:bookmarkStart w:id="129" w:name="_Toc184312126"/>
      <w:bookmarkEnd w:id="129"/>
      <w:bookmarkStart w:id="130" w:name="_Toc184312070"/>
      <w:bookmarkEnd w:id="130"/>
      <w:bookmarkStart w:id="131" w:name="_Toc184310298"/>
      <w:bookmarkEnd w:id="131"/>
      <w:bookmarkStart w:id="132" w:name="_Toc184308076"/>
      <w:bookmarkEnd w:id="132"/>
      <w:bookmarkStart w:id="133" w:name="_Toc184308086"/>
      <w:bookmarkEnd w:id="133"/>
      <w:bookmarkStart w:id="134" w:name="_Toc184314446"/>
      <w:bookmarkEnd w:id="134"/>
      <w:bookmarkStart w:id="135" w:name="_Toc184312104"/>
      <w:bookmarkEnd w:id="135"/>
      <w:bookmarkStart w:id="136" w:name="_Toc184314430"/>
      <w:bookmarkEnd w:id="136"/>
      <w:bookmarkStart w:id="137" w:name="_Toc184308098"/>
      <w:bookmarkEnd w:id="137"/>
      <w:bookmarkStart w:id="138" w:name="_Toc184308036"/>
      <w:bookmarkEnd w:id="138"/>
      <w:bookmarkStart w:id="139" w:name="_Toc184310321"/>
      <w:bookmarkEnd w:id="139"/>
      <w:bookmarkStart w:id="140" w:name="_Toc184314465"/>
      <w:bookmarkEnd w:id="140"/>
      <w:bookmarkStart w:id="141" w:name="_Toc184308049"/>
      <w:bookmarkEnd w:id="141"/>
      <w:bookmarkStart w:id="142" w:name="_Toc184310307"/>
      <w:bookmarkEnd w:id="142"/>
      <w:bookmarkStart w:id="143" w:name="_Toc184313253"/>
      <w:bookmarkEnd w:id="143"/>
      <w:bookmarkStart w:id="144" w:name="_Toc184313269"/>
      <w:bookmarkEnd w:id="144"/>
      <w:bookmarkStart w:id="145" w:name="_Toc184308054"/>
      <w:bookmarkEnd w:id="145"/>
      <w:bookmarkStart w:id="146" w:name="_Toc184313247"/>
      <w:bookmarkEnd w:id="146"/>
      <w:bookmarkStart w:id="147" w:name="_Toc184312131"/>
      <w:bookmarkEnd w:id="147"/>
      <w:bookmarkStart w:id="148" w:name="_Toc184313290"/>
      <w:bookmarkEnd w:id="148"/>
      <w:bookmarkStart w:id="149" w:name="_Toc184314416"/>
      <w:bookmarkEnd w:id="149"/>
      <w:bookmarkStart w:id="150" w:name="_Toc184308077"/>
      <w:bookmarkEnd w:id="150"/>
      <w:bookmarkStart w:id="151" w:name="_Toc184308068"/>
      <w:bookmarkEnd w:id="151"/>
      <w:bookmarkStart w:id="152" w:name="_Toc184308069"/>
      <w:bookmarkEnd w:id="152"/>
      <w:bookmarkStart w:id="153" w:name="_Toc184308064"/>
      <w:bookmarkEnd w:id="153"/>
      <w:bookmarkStart w:id="154" w:name="_Toc184312122"/>
      <w:bookmarkEnd w:id="154"/>
      <w:bookmarkStart w:id="155" w:name="_Toc184314425"/>
      <w:bookmarkEnd w:id="155"/>
      <w:bookmarkStart w:id="156" w:name="_Toc184308051"/>
      <w:bookmarkEnd w:id="156"/>
      <w:bookmarkStart w:id="157" w:name="_Toc184308074"/>
      <w:bookmarkEnd w:id="157"/>
      <w:bookmarkStart w:id="158" w:name="_Toc184313306"/>
      <w:bookmarkEnd w:id="158"/>
      <w:bookmarkStart w:id="159" w:name="_Toc184314441"/>
      <w:bookmarkEnd w:id="159"/>
      <w:bookmarkStart w:id="160" w:name="_Toc184312134"/>
      <w:bookmarkEnd w:id="160"/>
      <w:bookmarkStart w:id="161" w:name="_Toc184312080"/>
      <w:bookmarkEnd w:id="161"/>
      <w:bookmarkStart w:id="162" w:name="_Toc184308058"/>
      <w:bookmarkEnd w:id="162"/>
      <w:bookmarkStart w:id="163" w:name="_Toc184314479"/>
      <w:bookmarkEnd w:id="163"/>
      <w:bookmarkStart w:id="164" w:name="_Toc184308082"/>
      <w:bookmarkEnd w:id="164"/>
      <w:bookmarkStart w:id="165" w:name="_Toc184310309"/>
      <w:bookmarkEnd w:id="165"/>
      <w:bookmarkStart w:id="166" w:name="_Toc184312117"/>
      <w:bookmarkEnd w:id="166"/>
      <w:bookmarkStart w:id="167" w:name="_Toc184308107"/>
      <w:bookmarkEnd w:id="167"/>
      <w:bookmarkStart w:id="168" w:name="_Toc184313294"/>
      <w:bookmarkEnd w:id="168"/>
      <w:bookmarkStart w:id="169" w:name="_Toc184312128"/>
      <w:bookmarkEnd w:id="169"/>
      <w:bookmarkStart w:id="170" w:name="_Toc184310330"/>
      <w:bookmarkEnd w:id="170"/>
      <w:bookmarkStart w:id="171" w:name="_Toc184312076"/>
      <w:bookmarkEnd w:id="171"/>
      <w:bookmarkStart w:id="172" w:name="_Toc184313249"/>
      <w:bookmarkEnd w:id="172"/>
      <w:bookmarkStart w:id="173" w:name="_Toc184313287"/>
      <w:bookmarkEnd w:id="173"/>
      <w:bookmarkStart w:id="174" w:name="_Toc184314482"/>
      <w:bookmarkEnd w:id="174"/>
      <w:bookmarkStart w:id="175" w:name="_Toc184314455"/>
      <w:bookmarkEnd w:id="175"/>
      <w:bookmarkStart w:id="176" w:name="_Toc184314429"/>
      <w:bookmarkEnd w:id="176"/>
      <w:bookmarkStart w:id="177" w:name="_Toc184314448"/>
      <w:bookmarkEnd w:id="177"/>
      <w:bookmarkStart w:id="178" w:name="_Toc184308102"/>
      <w:bookmarkEnd w:id="178"/>
      <w:bookmarkStart w:id="179" w:name="_Toc184314422"/>
      <w:bookmarkEnd w:id="179"/>
      <w:bookmarkStart w:id="180" w:name="_Toc184310299"/>
      <w:bookmarkEnd w:id="180"/>
      <w:bookmarkStart w:id="181" w:name="_Toc184314463"/>
      <w:bookmarkEnd w:id="181"/>
      <w:bookmarkStart w:id="182" w:name="_Toc184313296"/>
      <w:bookmarkEnd w:id="182"/>
      <w:bookmarkStart w:id="183" w:name="_Toc184308085"/>
      <w:bookmarkEnd w:id="183"/>
      <w:bookmarkStart w:id="184" w:name="_Toc184313295"/>
      <w:bookmarkEnd w:id="184"/>
      <w:bookmarkStart w:id="185" w:name="_Toc184313240"/>
      <w:bookmarkEnd w:id="185"/>
      <w:bookmarkStart w:id="186" w:name="_Toc184310336"/>
      <w:bookmarkEnd w:id="186"/>
      <w:bookmarkStart w:id="187" w:name="_Toc184308104"/>
      <w:bookmarkEnd w:id="187"/>
      <w:bookmarkStart w:id="188" w:name="_Toc184310295"/>
      <w:bookmarkEnd w:id="188"/>
      <w:bookmarkStart w:id="189" w:name="_Toc184308047"/>
      <w:bookmarkEnd w:id="189"/>
      <w:bookmarkStart w:id="190" w:name="_Toc184314435"/>
      <w:bookmarkEnd w:id="190"/>
      <w:bookmarkStart w:id="191" w:name="_Toc184310294"/>
      <w:bookmarkEnd w:id="191"/>
      <w:bookmarkStart w:id="192" w:name="_Toc184312096"/>
      <w:bookmarkEnd w:id="192"/>
      <w:bookmarkStart w:id="193" w:name="_Toc184314476"/>
      <w:bookmarkEnd w:id="193"/>
      <w:bookmarkStart w:id="194" w:name="_Toc184313305"/>
      <w:bookmarkEnd w:id="194"/>
      <w:bookmarkStart w:id="195" w:name="_Toc184312137"/>
      <w:bookmarkEnd w:id="195"/>
      <w:bookmarkStart w:id="196" w:name="_Toc184308095"/>
      <w:bookmarkEnd w:id="196"/>
      <w:bookmarkStart w:id="197" w:name="_Toc184313291"/>
      <w:bookmarkEnd w:id="197"/>
      <w:bookmarkStart w:id="198" w:name="_Toc184314468"/>
      <w:bookmarkEnd w:id="198"/>
      <w:bookmarkStart w:id="199" w:name="_Toc184314419"/>
      <w:bookmarkEnd w:id="199"/>
      <w:bookmarkStart w:id="200" w:name="_Toc184312088"/>
      <w:bookmarkEnd w:id="200"/>
      <w:bookmarkStart w:id="201" w:name="_Toc184310315"/>
      <w:bookmarkEnd w:id="201"/>
      <w:bookmarkStart w:id="202" w:name="_Toc184313251"/>
      <w:bookmarkEnd w:id="202"/>
      <w:bookmarkStart w:id="203" w:name="_Toc184314474"/>
      <w:bookmarkEnd w:id="203"/>
      <w:bookmarkStart w:id="204" w:name="_Toc184312105"/>
      <w:bookmarkEnd w:id="204"/>
      <w:bookmarkStart w:id="205" w:name="_Toc184314475"/>
      <w:bookmarkEnd w:id="205"/>
      <w:bookmarkStart w:id="206" w:name="_Toc184314439"/>
      <w:bookmarkEnd w:id="206"/>
      <w:bookmarkStart w:id="207" w:name="_Toc184313270"/>
      <w:bookmarkEnd w:id="207"/>
      <w:bookmarkStart w:id="208" w:name="_Toc184310331"/>
      <w:bookmarkEnd w:id="208"/>
      <w:bookmarkStart w:id="209" w:name="_Toc184314478"/>
      <w:bookmarkEnd w:id="209"/>
      <w:bookmarkStart w:id="210" w:name="_Toc184313261"/>
      <w:bookmarkEnd w:id="210"/>
      <w:bookmarkStart w:id="211" w:name="_Toc184313277"/>
      <w:bookmarkEnd w:id="211"/>
      <w:bookmarkStart w:id="212" w:name="_Toc184313279"/>
      <w:bookmarkEnd w:id="212"/>
      <w:bookmarkStart w:id="213" w:name="_Toc184313268"/>
      <w:bookmarkEnd w:id="213"/>
      <w:bookmarkStart w:id="214" w:name="_Toc184313257"/>
      <w:bookmarkEnd w:id="214"/>
      <w:bookmarkStart w:id="215" w:name="_Toc184313297"/>
      <w:bookmarkEnd w:id="215"/>
      <w:bookmarkStart w:id="216" w:name="_Toc184310317"/>
      <w:bookmarkEnd w:id="216"/>
      <w:bookmarkStart w:id="217" w:name="_Toc184312109"/>
      <w:bookmarkEnd w:id="217"/>
      <w:bookmarkStart w:id="218" w:name="_Toc184308080"/>
      <w:bookmarkEnd w:id="218"/>
      <w:bookmarkStart w:id="219" w:name="_Toc184312125"/>
      <w:bookmarkEnd w:id="219"/>
      <w:bookmarkStart w:id="220" w:name="_Toc184310322"/>
      <w:bookmarkEnd w:id="220"/>
      <w:bookmarkStart w:id="221" w:name="_Toc184312069"/>
      <w:bookmarkEnd w:id="221"/>
      <w:bookmarkStart w:id="222" w:name="_Toc184314413"/>
      <w:bookmarkEnd w:id="222"/>
      <w:bookmarkStart w:id="223" w:name="_Toc184313309"/>
      <w:bookmarkEnd w:id="223"/>
      <w:bookmarkStart w:id="224" w:name="_Toc184308043"/>
      <w:bookmarkEnd w:id="224"/>
      <w:bookmarkStart w:id="225" w:name="_Toc184312121"/>
      <w:bookmarkEnd w:id="225"/>
      <w:bookmarkStart w:id="226" w:name="_Toc184313280"/>
      <w:bookmarkEnd w:id="226"/>
      <w:bookmarkStart w:id="227" w:name="_Toc184312120"/>
      <w:bookmarkEnd w:id="227"/>
      <w:bookmarkStart w:id="228" w:name="_Toc184308088"/>
      <w:bookmarkEnd w:id="228"/>
      <w:bookmarkStart w:id="229" w:name="_Toc184308097"/>
      <w:bookmarkEnd w:id="229"/>
      <w:bookmarkStart w:id="230" w:name="_Toc184314480"/>
      <w:bookmarkEnd w:id="230"/>
      <w:bookmarkStart w:id="231" w:name="_Toc184308090"/>
      <w:bookmarkEnd w:id="231"/>
      <w:bookmarkStart w:id="232" w:name="_Toc184310286"/>
      <w:bookmarkEnd w:id="232"/>
      <w:bookmarkStart w:id="233" w:name="_Toc184310301"/>
      <w:bookmarkEnd w:id="233"/>
      <w:bookmarkStart w:id="234" w:name="_Toc184313278"/>
      <w:bookmarkEnd w:id="234"/>
      <w:bookmarkStart w:id="235" w:name="_Toc184313264"/>
      <w:bookmarkEnd w:id="235"/>
      <w:bookmarkStart w:id="236" w:name="_Toc184310291"/>
      <w:bookmarkEnd w:id="236"/>
      <w:bookmarkStart w:id="237" w:name="_Toc184310306"/>
      <w:bookmarkEnd w:id="237"/>
      <w:bookmarkStart w:id="238" w:name="_Toc184313304"/>
      <w:bookmarkEnd w:id="238"/>
      <w:bookmarkStart w:id="239" w:name="_Toc184313241"/>
      <w:bookmarkEnd w:id="239"/>
      <w:bookmarkStart w:id="240" w:name="_Toc184314437"/>
      <w:bookmarkEnd w:id="240"/>
      <w:bookmarkStart w:id="241" w:name="_Toc184310335"/>
      <w:bookmarkEnd w:id="241"/>
      <w:bookmarkStart w:id="242" w:name="_Toc184310274"/>
      <w:bookmarkEnd w:id="242"/>
      <w:bookmarkStart w:id="243" w:name="_Toc184310308"/>
      <w:bookmarkEnd w:id="243"/>
      <w:bookmarkStart w:id="244" w:name="_Toc184312094"/>
      <w:bookmarkEnd w:id="244"/>
      <w:bookmarkStart w:id="245" w:name="_Toc184314417"/>
      <w:bookmarkEnd w:id="245"/>
      <w:bookmarkStart w:id="246" w:name="_Toc184312083"/>
      <w:bookmarkEnd w:id="246"/>
      <w:bookmarkStart w:id="247" w:name="_Toc184308053"/>
      <w:bookmarkEnd w:id="247"/>
      <w:bookmarkStart w:id="248" w:name="_Toc184312087"/>
      <w:bookmarkEnd w:id="248"/>
      <w:bookmarkStart w:id="249" w:name="_Toc184312086"/>
      <w:bookmarkEnd w:id="249"/>
      <w:bookmarkStart w:id="250" w:name="_Toc184310326"/>
      <w:bookmarkEnd w:id="250"/>
      <w:bookmarkStart w:id="251" w:name="_Toc184308055"/>
      <w:bookmarkEnd w:id="251"/>
      <w:bookmarkStart w:id="252" w:name="_Toc184308089"/>
      <w:bookmarkEnd w:id="252"/>
      <w:bookmarkStart w:id="253" w:name="_Toc184312138"/>
      <w:bookmarkEnd w:id="253"/>
      <w:bookmarkStart w:id="254" w:name="_Toc184310303"/>
      <w:bookmarkEnd w:id="254"/>
      <w:bookmarkStart w:id="255" w:name="_Toc184308075"/>
      <w:bookmarkEnd w:id="255"/>
      <w:bookmarkStart w:id="256" w:name="_Toc184314477"/>
      <w:bookmarkEnd w:id="256"/>
      <w:bookmarkStart w:id="257" w:name="_Toc184310313"/>
      <w:bookmarkEnd w:id="257"/>
      <w:bookmarkStart w:id="258" w:name="_Toc184308060"/>
      <w:bookmarkEnd w:id="258"/>
      <w:bookmarkStart w:id="259" w:name="_Toc184312068"/>
      <w:bookmarkEnd w:id="259"/>
      <w:bookmarkStart w:id="260" w:name="_Toc184308062"/>
      <w:bookmarkEnd w:id="260"/>
      <w:bookmarkStart w:id="261" w:name="_Toc184314473"/>
      <w:bookmarkEnd w:id="261"/>
      <w:bookmarkStart w:id="262" w:name="_Toc184314450"/>
      <w:bookmarkEnd w:id="262"/>
      <w:bookmarkStart w:id="263" w:name="_Toc184313284"/>
      <w:bookmarkEnd w:id="263"/>
      <w:bookmarkStart w:id="264" w:name="_Toc184313301"/>
      <w:bookmarkEnd w:id="264"/>
      <w:bookmarkStart w:id="265" w:name="_Toc184314461"/>
      <w:bookmarkEnd w:id="265"/>
      <w:bookmarkStart w:id="266" w:name="_Toc184314453"/>
      <w:bookmarkEnd w:id="266"/>
      <w:bookmarkStart w:id="267" w:name="_Toc184313263"/>
      <w:bookmarkEnd w:id="267"/>
      <w:bookmarkStart w:id="268" w:name="_Toc184310341"/>
      <w:bookmarkEnd w:id="268"/>
      <w:bookmarkStart w:id="269" w:name="_Toc184308070"/>
      <w:bookmarkEnd w:id="269"/>
      <w:bookmarkStart w:id="270" w:name="_Toc184310344"/>
      <w:bookmarkEnd w:id="270"/>
      <w:bookmarkStart w:id="271" w:name="_Toc184314432"/>
      <w:bookmarkEnd w:id="271"/>
      <w:bookmarkStart w:id="272" w:name="_Toc184313245"/>
      <w:bookmarkEnd w:id="272"/>
      <w:bookmarkStart w:id="273" w:name="_Toc184314428"/>
      <w:bookmarkEnd w:id="273"/>
      <w:bookmarkStart w:id="274" w:name="_Toc184308041"/>
      <w:bookmarkEnd w:id="274"/>
      <w:bookmarkStart w:id="275" w:name="_Toc184314420"/>
      <w:bookmarkEnd w:id="275"/>
      <w:bookmarkStart w:id="276" w:name="_Toc184312077"/>
      <w:bookmarkEnd w:id="276"/>
      <w:bookmarkStart w:id="277" w:name="_Toc184313307"/>
      <w:bookmarkEnd w:id="277"/>
      <w:bookmarkStart w:id="278" w:name="_Toc184313310"/>
      <w:bookmarkEnd w:id="278"/>
      <w:bookmarkStart w:id="279" w:name="_Toc184308063"/>
      <w:bookmarkEnd w:id="279"/>
      <w:bookmarkStart w:id="280" w:name="_Toc184312093"/>
      <w:bookmarkEnd w:id="280"/>
      <w:bookmarkStart w:id="281" w:name="_Toc184310285"/>
      <w:bookmarkEnd w:id="281"/>
      <w:bookmarkStart w:id="282" w:name="_Toc184312067"/>
      <w:bookmarkEnd w:id="282"/>
      <w:bookmarkStart w:id="283" w:name="_Toc184308067"/>
      <w:bookmarkEnd w:id="283"/>
      <w:bookmarkStart w:id="284" w:name="_Toc184308096"/>
      <w:bookmarkEnd w:id="284"/>
      <w:bookmarkStart w:id="285" w:name="_Toc184312079"/>
      <w:bookmarkEnd w:id="285"/>
      <w:bookmarkStart w:id="286" w:name="_Toc184314442"/>
      <w:bookmarkEnd w:id="286"/>
      <w:bookmarkStart w:id="287" w:name="_Toc184308108"/>
      <w:bookmarkEnd w:id="287"/>
      <w:bookmarkStart w:id="288" w:name="_Toc184308039"/>
      <w:bookmarkEnd w:id="288"/>
      <w:bookmarkStart w:id="289" w:name="_Toc184314449"/>
      <w:bookmarkEnd w:id="289"/>
      <w:bookmarkStart w:id="290" w:name="_Toc184313286"/>
      <w:bookmarkEnd w:id="290"/>
      <w:bookmarkStart w:id="291" w:name="_Toc184313303"/>
      <w:bookmarkEnd w:id="291"/>
      <w:bookmarkStart w:id="292" w:name="_Toc184310323"/>
      <w:bookmarkEnd w:id="292"/>
      <w:bookmarkStart w:id="293" w:name="_Toc184310283"/>
      <w:bookmarkEnd w:id="293"/>
      <w:bookmarkStart w:id="294" w:name="_Toc184310296"/>
      <w:bookmarkEnd w:id="294"/>
      <w:bookmarkStart w:id="295" w:name="_Toc184314451"/>
      <w:bookmarkEnd w:id="295"/>
      <w:bookmarkStart w:id="296" w:name="_Toc184310339"/>
      <w:bookmarkEnd w:id="296"/>
      <w:bookmarkStart w:id="297" w:name="_Toc184310329"/>
      <w:bookmarkEnd w:id="297"/>
      <w:bookmarkStart w:id="298" w:name="_Toc184308065"/>
      <w:bookmarkEnd w:id="298"/>
      <w:bookmarkStart w:id="299" w:name="_Toc184314454"/>
      <w:bookmarkEnd w:id="299"/>
      <w:bookmarkStart w:id="300" w:name="_Toc184312136"/>
      <w:bookmarkEnd w:id="300"/>
      <w:bookmarkStart w:id="301" w:name="_Toc184308106"/>
      <w:bookmarkEnd w:id="301"/>
      <w:bookmarkStart w:id="302" w:name="_Toc184313243"/>
      <w:bookmarkEnd w:id="302"/>
      <w:bookmarkStart w:id="303" w:name="_Toc184313239"/>
      <w:bookmarkEnd w:id="303"/>
      <w:bookmarkStart w:id="304" w:name="_Toc184310273"/>
      <w:bookmarkEnd w:id="304"/>
      <w:bookmarkStart w:id="305" w:name="_Toc184313300"/>
      <w:bookmarkEnd w:id="305"/>
      <w:bookmarkStart w:id="306" w:name="_Toc184312107"/>
      <w:bookmarkEnd w:id="306"/>
      <w:bookmarkStart w:id="307" w:name="_Toc184314459"/>
      <w:bookmarkEnd w:id="307"/>
      <w:bookmarkStart w:id="308" w:name="_Toc184314415"/>
      <w:bookmarkEnd w:id="308"/>
      <w:bookmarkStart w:id="309" w:name="_Toc184310324"/>
      <w:bookmarkEnd w:id="309"/>
      <w:bookmarkStart w:id="310" w:name="_Toc184310279"/>
      <w:bookmarkEnd w:id="310"/>
      <w:bookmarkStart w:id="311" w:name="_Toc184308087"/>
      <w:bookmarkEnd w:id="311"/>
      <w:bookmarkStart w:id="312" w:name="_Toc184312082"/>
      <w:bookmarkEnd w:id="312"/>
      <w:bookmarkStart w:id="313" w:name="_Toc184312089"/>
      <w:bookmarkEnd w:id="313"/>
      <w:bookmarkStart w:id="314" w:name="_Toc184313254"/>
      <w:bookmarkEnd w:id="314"/>
      <w:bookmarkStart w:id="315" w:name="_Toc184312139"/>
      <w:bookmarkEnd w:id="315"/>
      <w:bookmarkStart w:id="316" w:name="_Toc184312074"/>
      <w:bookmarkEnd w:id="316"/>
      <w:bookmarkStart w:id="317" w:name="_Toc184313244"/>
      <w:bookmarkEnd w:id="317"/>
      <w:bookmarkStart w:id="318" w:name="_Toc184314457"/>
      <w:bookmarkEnd w:id="318"/>
      <w:bookmarkStart w:id="319" w:name="_Toc184308044"/>
      <w:bookmarkEnd w:id="319"/>
      <w:bookmarkStart w:id="320" w:name="_Toc184312097"/>
      <w:bookmarkEnd w:id="320"/>
      <w:bookmarkStart w:id="321" w:name="_Toc184308103"/>
      <w:bookmarkEnd w:id="321"/>
      <w:bookmarkStart w:id="322" w:name="_Toc184308094"/>
      <w:bookmarkEnd w:id="322"/>
      <w:bookmarkStart w:id="323" w:name="_Toc184313289"/>
      <w:bookmarkEnd w:id="323"/>
      <w:bookmarkStart w:id="324" w:name="_Toc184312127"/>
      <w:bookmarkEnd w:id="324"/>
      <w:bookmarkStart w:id="325" w:name="_Toc184312073"/>
      <w:bookmarkEnd w:id="325"/>
      <w:bookmarkStart w:id="326" w:name="_Toc184314414"/>
      <w:bookmarkEnd w:id="326"/>
      <w:bookmarkStart w:id="327" w:name="_Toc184314469"/>
      <w:bookmarkEnd w:id="327"/>
      <w:bookmarkStart w:id="328" w:name="_Toc184310342"/>
      <w:bookmarkEnd w:id="328"/>
      <w:bookmarkStart w:id="329" w:name="_Toc184312108"/>
      <w:bookmarkEnd w:id="329"/>
      <w:bookmarkStart w:id="330" w:name="_Toc184308100"/>
      <w:bookmarkEnd w:id="330"/>
      <w:bookmarkStart w:id="331" w:name="_Toc184310320"/>
      <w:bookmarkEnd w:id="331"/>
      <w:bookmarkStart w:id="332" w:name="_Toc184314452"/>
      <w:bookmarkEnd w:id="332"/>
      <w:bookmarkStart w:id="333" w:name="_Toc184310319"/>
      <w:bookmarkEnd w:id="333"/>
      <w:bookmarkStart w:id="334" w:name="_Toc184313246"/>
      <w:bookmarkEnd w:id="334"/>
      <w:bookmarkStart w:id="335" w:name="_Toc184314445"/>
      <w:bookmarkEnd w:id="335"/>
      <w:bookmarkStart w:id="336" w:name="_Toc184313292"/>
      <w:bookmarkEnd w:id="336"/>
      <w:bookmarkStart w:id="337" w:name="_Toc184310292"/>
      <w:bookmarkEnd w:id="337"/>
      <w:bookmarkStart w:id="338" w:name="_Toc184310276"/>
      <w:bookmarkEnd w:id="338"/>
      <w:bookmarkStart w:id="339" w:name="_Toc184308083"/>
      <w:bookmarkEnd w:id="339"/>
      <w:bookmarkStart w:id="340" w:name="_Toc184314412"/>
      <w:bookmarkEnd w:id="340"/>
      <w:bookmarkStart w:id="341" w:name="_Toc184312111"/>
      <w:bookmarkEnd w:id="341"/>
      <w:bookmarkStart w:id="342" w:name="_Toc184310278"/>
      <w:bookmarkEnd w:id="342"/>
      <w:bookmarkStart w:id="343" w:name="_Toc184310282"/>
      <w:bookmarkEnd w:id="343"/>
      <w:bookmarkStart w:id="344" w:name="_Toc184314460"/>
      <w:bookmarkEnd w:id="344"/>
      <w:bookmarkStart w:id="345" w:name="_Toc184312099"/>
      <w:bookmarkEnd w:id="345"/>
      <w:bookmarkStart w:id="346" w:name="_Toc184308061"/>
      <w:bookmarkEnd w:id="346"/>
      <w:bookmarkStart w:id="347" w:name="_Toc184314418"/>
      <w:bookmarkEnd w:id="347"/>
      <w:bookmarkStart w:id="348" w:name="_Toc184308081"/>
      <w:bookmarkEnd w:id="348"/>
      <w:bookmarkStart w:id="349" w:name="_Toc184312084"/>
      <w:bookmarkEnd w:id="349"/>
      <w:bookmarkStart w:id="350" w:name="_Toc184312091"/>
      <w:bookmarkEnd w:id="350"/>
      <w:bookmarkStart w:id="351" w:name="_Toc184314431"/>
      <w:bookmarkEnd w:id="351"/>
      <w:bookmarkStart w:id="352" w:name="_Toc184312081"/>
      <w:bookmarkEnd w:id="352"/>
      <w:bookmarkStart w:id="353" w:name="_Toc184308038"/>
      <w:bookmarkEnd w:id="353"/>
      <w:bookmarkStart w:id="354" w:name="_Toc184313275"/>
      <w:bookmarkEnd w:id="354"/>
      <w:bookmarkStart w:id="355" w:name="_Toc184308045"/>
      <w:bookmarkEnd w:id="355"/>
      <w:bookmarkStart w:id="356" w:name="_Toc184312102"/>
      <w:bookmarkEnd w:id="356"/>
      <w:bookmarkStart w:id="357" w:name="_Toc184313266"/>
      <w:bookmarkEnd w:id="357"/>
      <w:bookmarkStart w:id="358" w:name="_Toc184314411"/>
      <w:bookmarkEnd w:id="358"/>
      <w:bookmarkStart w:id="359" w:name="_Toc184308040"/>
      <w:bookmarkEnd w:id="359"/>
      <w:bookmarkStart w:id="360" w:name="_Toc184310310"/>
      <w:bookmarkEnd w:id="360"/>
      <w:bookmarkStart w:id="361" w:name="_Toc184312130"/>
      <w:bookmarkEnd w:id="361"/>
      <w:bookmarkStart w:id="362" w:name="_Toc184310284"/>
      <w:bookmarkEnd w:id="362"/>
      <w:bookmarkStart w:id="363" w:name="_Toc184308105"/>
      <w:bookmarkEnd w:id="363"/>
      <w:bookmarkStart w:id="364" w:name="_Toc184312132"/>
      <w:bookmarkEnd w:id="364"/>
      <w:bookmarkStart w:id="365" w:name="_Toc184308084"/>
      <w:bookmarkEnd w:id="365"/>
      <w:bookmarkStart w:id="366" w:name="_Toc184310337"/>
      <w:bookmarkEnd w:id="366"/>
      <w:bookmarkStart w:id="367" w:name="_Toc184313250"/>
      <w:bookmarkEnd w:id="367"/>
      <w:bookmarkStart w:id="368" w:name="_Toc184314470"/>
      <w:bookmarkEnd w:id="368"/>
      <w:bookmarkStart w:id="369" w:name="_Toc184313262"/>
      <w:bookmarkEnd w:id="369"/>
      <w:bookmarkStart w:id="370" w:name="_Toc184313308"/>
      <w:bookmarkEnd w:id="370"/>
      <w:bookmarkStart w:id="371" w:name="_Toc184308066"/>
      <w:bookmarkEnd w:id="371"/>
      <w:bookmarkStart w:id="372" w:name="_Toc184314443"/>
      <w:bookmarkEnd w:id="372"/>
      <w:bookmarkStart w:id="373" w:name="_Toc184310280"/>
      <w:bookmarkEnd w:id="373"/>
      <w:bookmarkStart w:id="374" w:name="_Toc184310275"/>
      <w:bookmarkEnd w:id="374"/>
      <w:bookmarkStart w:id="375" w:name="_Toc184313299"/>
      <w:bookmarkEnd w:id="375"/>
      <w:bookmarkStart w:id="376" w:name="_Toc184314466"/>
      <w:bookmarkEnd w:id="376"/>
      <w:bookmarkStart w:id="377" w:name="_Toc184314458"/>
      <w:bookmarkEnd w:id="377"/>
      <w:bookmarkStart w:id="378" w:name="_Toc184310281"/>
      <w:bookmarkEnd w:id="378"/>
      <w:bookmarkStart w:id="379" w:name="_Toc184313238"/>
      <w:bookmarkEnd w:id="379"/>
      <w:bookmarkStart w:id="380" w:name="_Toc184312115"/>
      <w:bookmarkEnd w:id="380"/>
      <w:bookmarkStart w:id="381" w:name="_Toc184312085"/>
      <w:bookmarkEnd w:id="381"/>
      <w:bookmarkStart w:id="382" w:name="_Toc184312119"/>
      <w:bookmarkEnd w:id="382"/>
      <w:bookmarkStart w:id="383" w:name="_Toc184314440"/>
      <w:bookmarkEnd w:id="383"/>
      <w:bookmarkStart w:id="384" w:name="_Toc184313265"/>
      <w:bookmarkEnd w:id="384"/>
      <w:bookmarkStart w:id="385" w:name="_Toc184312124"/>
      <w:bookmarkEnd w:id="385"/>
      <w:bookmarkStart w:id="386" w:name="_Toc184314438"/>
      <w:bookmarkEnd w:id="386"/>
      <w:bookmarkStart w:id="387" w:name="_Toc184313282"/>
      <w:bookmarkEnd w:id="387"/>
      <w:bookmarkStart w:id="388" w:name="_Toc184314472"/>
      <w:bookmarkEnd w:id="388"/>
      <w:bookmarkStart w:id="389" w:name="_Toc184308046"/>
      <w:bookmarkEnd w:id="389"/>
      <w:bookmarkStart w:id="390" w:name="_Toc184313298"/>
      <w:bookmarkEnd w:id="390"/>
      <w:bookmarkStart w:id="391" w:name="_Toc184310290"/>
      <w:bookmarkEnd w:id="391"/>
      <w:bookmarkStart w:id="392" w:name="_Toc184312123"/>
      <w:bookmarkEnd w:id="392"/>
      <w:bookmarkStart w:id="393" w:name="_Toc184313302"/>
      <w:bookmarkEnd w:id="393"/>
      <w:bookmarkStart w:id="394" w:name="_Toc184314434"/>
      <w:bookmarkEnd w:id="394"/>
      <w:bookmarkStart w:id="395" w:name="_Toc184314433"/>
      <w:bookmarkEnd w:id="395"/>
      <w:bookmarkStart w:id="396" w:name="_Toc184314436"/>
      <w:bookmarkEnd w:id="396"/>
      <w:bookmarkStart w:id="397" w:name="_Toc184313273"/>
      <w:bookmarkEnd w:id="397"/>
      <w:bookmarkStart w:id="398" w:name="_Toc184310343"/>
      <w:bookmarkEnd w:id="398"/>
      <w:r>
        <w:rPr>
          <w:rFonts w:hint="eastAsia" w:ascii="宋体" w:hAnsi="宋体" w:cs="宋体"/>
          <w:b/>
          <w:sz w:val="36"/>
          <w:szCs w:val="36"/>
        </w:rPr>
        <w:t>评标办法</w:t>
      </w:r>
    </w:p>
    <w:p>
      <w:pPr>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272"/>
        <w:gridCol w:w="1016"/>
        <w:gridCol w:w="119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jc w:val="center"/>
              <w:rPr>
                <w:rFonts w:hint="eastAsia" w:ascii="宋体" w:hAnsi="宋体" w:eastAsia="宋体" w:cs="仿宋_GB2312"/>
              </w:rPr>
            </w:pPr>
            <w:r>
              <w:rPr>
                <w:rFonts w:hint="eastAsia" w:ascii="宋体" w:hAnsi="宋体" w:eastAsia="宋体" w:cs="仿宋_GB2312"/>
              </w:rPr>
              <w:t>序号</w:t>
            </w:r>
          </w:p>
        </w:tc>
        <w:tc>
          <w:tcPr>
            <w:tcW w:w="5272" w:type="dxa"/>
            <w:vAlign w:val="center"/>
          </w:tcPr>
          <w:p>
            <w:pPr>
              <w:jc w:val="center"/>
              <w:rPr>
                <w:rFonts w:hint="eastAsia" w:ascii="宋体" w:hAnsi="宋体" w:eastAsia="宋体" w:cs="仿宋_GB2312"/>
              </w:rPr>
            </w:pPr>
            <w:r>
              <w:rPr>
                <w:rFonts w:hint="eastAsia" w:ascii="宋体" w:hAnsi="宋体" w:eastAsia="宋体" w:cs="仿宋_GB2312"/>
              </w:rPr>
              <w:t>评标标准</w:t>
            </w:r>
          </w:p>
        </w:tc>
        <w:tc>
          <w:tcPr>
            <w:tcW w:w="1016" w:type="dxa"/>
            <w:vAlign w:val="center"/>
          </w:tcPr>
          <w:p>
            <w:pPr>
              <w:jc w:val="center"/>
              <w:rPr>
                <w:rFonts w:hint="eastAsia" w:ascii="宋体" w:hAnsi="宋体" w:eastAsia="宋体" w:cs="仿宋_GB2312"/>
              </w:rPr>
            </w:pPr>
            <w:r>
              <w:rPr>
                <w:rFonts w:hint="eastAsia" w:ascii="宋体" w:hAnsi="宋体" w:eastAsia="宋体" w:cs="仿宋_GB2312"/>
              </w:rPr>
              <w:t>权重</w:t>
            </w:r>
          </w:p>
        </w:tc>
        <w:tc>
          <w:tcPr>
            <w:tcW w:w="1193" w:type="dxa"/>
            <w:vAlign w:val="center"/>
          </w:tcPr>
          <w:p>
            <w:pPr>
              <w:jc w:val="center"/>
              <w:rPr>
                <w:rFonts w:hint="eastAsia" w:ascii="宋体" w:hAnsi="宋体" w:eastAsia="宋体" w:cs="仿宋_GB2312"/>
                <w:bCs/>
              </w:rPr>
            </w:pPr>
            <w:r>
              <w:rPr>
                <w:rFonts w:hint="eastAsia" w:ascii="宋体" w:hAnsi="宋体" w:eastAsia="宋体" w:cs="仿宋_GB2312"/>
                <w:bCs/>
              </w:rPr>
              <w:t>主观分/客观分属性</w:t>
            </w:r>
          </w:p>
        </w:tc>
        <w:tc>
          <w:tcPr>
            <w:tcW w:w="973" w:type="dxa"/>
            <w:vAlign w:val="center"/>
          </w:tcPr>
          <w:p>
            <w:pPr>
              <w:jc w:val="center"/>
              <w:rPr>
                <w:rFonts w:hint="eastAsia" w:ascii="宋体" w:hAnsi="宋体" w:eastAsia="宋体" w:cs="仿宋_GB2312"/>
              </w:rPr>
            </w:pPr>
            <w:r>
              <w:rPr>
                <w:rFonts w:hint="eastAsia" w:ascii="宋体" w:hAnsi="宋体" w:eastAsia="宋体" w:cs="仿宋_GB2312"/>
                <w:bCs/>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eastAsia="宋体" w:cs="仿宋_GB2312"/>
              </w:rPr>
            </w:pPr>
            <w:r>
              <w:rPr>
                <w:rFonts w:hint="eastAsia" w:ascii="宋体" w:hAnsi="宋体" w:eastAsia="宋体" w:cs="仿宋_GB2312"/>
              </w:rPr>
              <w:t>投标人具备有效期内的质量管理体系认证、环境管理体系认证、职业健康安全管理体系认证证书的，有1个得1分，最高得3分。</w:t>
            </w:r>
          </w:p>
          <w:p>
            <w:pPr>
              <w:jc w:val="left"/>
              <w:rPr>
                <w:rFonts w:hint="eastAsia" w:ascii="宋体" w:hAnsi="宋体" w:eastAsia="宋体" w:cs="仿宋_GB2312"/>
              </w:rPr>
            </w:pPr>
            <w:r>
              <w:rPr>
                <w:rFonts w:hint="eastAsia" w:ascii="宋体" w:hAnsi="宋体" w:eastAsia="宋体" w:cs="仿宋_GB2312"/>
                <w:b/>
                <w:bCs/>
              </w:rPr>
              <w:t>（投标文件中提供相关证书复印件并加盖公章，不提供不得分）</w:t>
            </w:r>
          </w:p>
        </w:tc>
        <w:tc>
          <w:tcPr>
            <w:tcW w:w="1016" w:type="dxa"/>
            <w:vAlign w:val="center"/>
          </w:tcPr>
          <w:p>
            <w:pPr>
              <w:jc w:val="center"/>
              <w:rPr>
                <w:rFonts w:hint="eastAsia" w:ascii="宋体" w:hAnsi="宋体" w:eastAsia="宋体" w:cs="仿宋_GB2312"/>
              </w:rPr>
            </w:pPr>
            <w:r>
              <w:rPr>
                <w:rFonts w:hint="eastAsia" w:ascii="宋体" w:hAnsi="宋体" w:eastAsia="宋体" w:cs="仿宋_GB2312"/>
              </w:rPr>
              <w:t>3</w:t>
            </w:r>
          </w:p>
        </w:tc>
        <w:tc>
          <w:tcPr>
            <w:tcW w:w="1193" w:type="dxa"/>
            <w:vAlign w:val="center"/>
          </w:tcPr>
          <w:p>
            <w:pPr>
              <w:jc w:val="center"/>
              <w:rPr>
                <w:rFonts w:hint="eastAsia" w:ascii="宋体" w:hAnsi="宋体" w:eastAsia="宋体" w:cs="仿宋_GB2312"/>
              </w:rPr>
            </w:pPr>
            <w:r>
              <w:rPr>
                <w:rFonts w:hint="eastAsia" w:ascii="宋体" w:hAnsi="宋体" w:eastAsia="宋体" w:cs="仿宋_GB2312"/>
              </w:rPr>
              <w:t>客观</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eastAsia="宋体" w:cs="仿宋_GB2312"/>
                <w:highlight w:val="none"/>
              </w:rPr>
            </w:pPr>
            <w:r>
              <w:rPr>
                <w:rFonts w:hint="eastAsia" w:ascii="宋体" w:hAnsi="宋体" w:eastAsia="宋体" w:cs="仿宋_GB2312"/>
                <w:highlight w:val="none"/>
              </w:rPr>
              <w:t>投标人自202</w:t>
            </w:r>
            <w:r>
              <w:rPr>
                <w:rFonts w:hint="eastAsia" w:ascii="宋体" w:hAnsi="宋体" w:cs="仿宋_GB2312"/>
                <w:highlight w:val="none"/>
                <w:lang w:val="en-US" w:eastAsia="zh-CN"/>
              </w:rPr>
              <w:t>3</w:t>
            </w:r>
            <w:r>
              <w:rPr>
                <w:rFonts w:hint="eastAsia" w:ascii="宋体" w:hAnsi="宋体" w:eastAsia="宋体" w:cs="仿宋_GB2312"/>
                <w:highlight w:val="none"/>
              </w:rPr>
              <w:t>年1月1日以来（时间以合同签约时间为准）独立承担过类似微型消防站外包服务或专职消防队外包服务项目业绩的，有</w:t>
            </w:r>
            <w:r>
              <w:rPr>
                <w:rFonts w:hint="eastAsia" w:ascii="宋体" w:hAnsi="宋体" w:cs="仿宋_GB2312"/>
                <w:highlight w:val="none"/>
                <w:lang w:val="en-US" w:eastAsia="zh-CN"/>
              </w:rPr>
              <w:t>1</w:t>
            </w:r>
            <w:r>
              <w:rPr>
                <w:rFonts w:hint="eastAsia" w:ascii="宋体" w:hAnsi="宋体" w:eastAsia="宋体" w:cs="仿宋_GB2312"/>
                <w:highlight w:val="none"/>
              </w:rPr>
              <w:t>个得1分，最高得</w:t>
            </w:r>
            <w:r>
              <w:rPr>
                <w:rFonts w:hint="eastAsia" w:ascii="宋体" w:hAnsi="宋体" w:cs="仿宋_GB2312"/>
                <w:highlight w:val="none"/>
                <w:lang w:val="en-US" w:eastAsia="zh-CN"/>
              </w:rPr>
              <w:t>1</w:t>
            </w:r>
            <w:r>
              <w:rPr>
                <w:rFonts w:hint="eastAsia" w:ascii="宋体" w:hAnsi="宋体" w:eastAsia="宋体" w:cs="仿宋_GB2312"/>
                <w:highlight w:val="none"/>
              </w:rPr>
              <w:t>分。</w:t>
            </w:r>
          </w:p>
          <w:p>
            <w:pPr>
              <w:jc w:val="left"/>
              <w:rPr>
                <w:rFonts w:hint="eastAsia" w:ascii="宋体" w:hAnsi="宋体" w:eastAsia="宋体" w:cs="仿宋_GB2312"/>
                <w:highlight w:val="none"/>
              </w:rPr>
            </w:pPr>
            <w:r>
              <w:rPr>
                <w:rFonts w:hint="eastAsia" w:ascii="宋体" w:hAnsi="宋体" w:eastAsia="宋体" w:cs="仿宋_GB2312"/>
                <w:b/>
                <w:bCs/>
                <w:highlight w:val="none"/>
              </w:rPr>
              <w:t>（投标文件中提供合同复印件并加盖公章，不提供不得分）</w:t>
            </w:r>
          </w:p>
        </w:tc>
        <w:tc>
          <w:tcPr>
            <w:tcW w:w="1016" w:type="dxa"/>
            <w:vAlign w:val="center"/>
          </w:tcPr>
          <w:p>
            <w:pPr>
              <w:jc w:val="center"/>
              <w:rPr>
                <w:rFonts w:hint="eastAsia" w:ascii="宋体" w:hAnsi="宋体" w:eastAsia="宋体" w:cs="仿宋_GB2312"/>
                <w:lang w:eastAsia="zh-CN"/>
              </w:rPr>
            </w:pPr>
            <w:r>
              <w:rPr>
                <w:rFonts w:hint="eastAsia" w:ascii="宋体" w:hAnsi="宋体" w:cs="仿宋_GB2312"/>
                <w:lang w:val="en-US" w:eastAsia="zh-CN"/>
              </w:rPr>
              <w:t>1</w:t>
            </w:r>
          </w:p>
        </w:tc>
        <w:tc>
          <w:tcPr>
            <w:tcW w:w="1193" w:type="dxa"/>
            <w:vAlign w:val="center"/>
          </w:tcPr>
          <w:p>
            <w:pPr>
              <w:jc w:val="center"/>
              <w:rPr>
                <w:rFonts w:hint="eastAsia" w:ascii="宋体" w:hAnsi="宋体" w:eastAsia="宋体" w:cs="仿宋_GB2312"/>
              </w:rPr>
            </w:pPr>
            <w:r>
              <w:rPr>
                <w:rFonts w:hint="eastAsia" w:ascii="宋体" w:hAnsi="宋体" w:eastAsia="宋体" w:cs="仿宋_GB2312"/>
              </w:rPr>
              <w:t>客观</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eastAsia="宋体" w:cs="仿宋_GB2312"/>
                <w:highlight w:val="none"/>
              </w:rPr>
            </w:pPr>
            <w:r>
              <w:rPr>
                <w:rFonts w:hint="eastAsia" w:ascii="宋体" w:hAnsi="宋体" w:eastAsia="宋体" w:cs="仿宋_GB2312"/>
                <w:highlight w:val="none"/>
              </w:rPr>
              <w:t>投标人投标响应与采购需求中相关人员服装的响应程度，完全响应招标文件要求的得满分2分，每项缺失或负偏离扣0.5分，扣完为止。</w:t>
            </w:r>
          </w:p>
        </w:tc>
        <w:tc>
          <w:tcPr>
            <w:tcW w:w="1016" w:type="dxa"/>
            <w:vAlign w:val="center"/>
          </w:tcPr>
          <w:p>
            <w:pPr>
              <w:jc w:val="center"/>
              <w:rPr>
                <w:rFonts w:hint="eastAsia" w:ascii="宋体" w:hAnsi="宋体" w:eastAsia="宋体" w:cs="仿宋_GB2312"/>
                <w:lang w:eastAsia="zh-CN"/>
              </w:rPr>
            </w:pPr>
            <w:r>
              <w:rPr>
                <w:rFonts w:hint="eastAsia" w:ascii="宋体" w:hAnsi="宋体" w:cs="仿宋_GB2312"/>
                <w:lang w:val="en-US" w:eastAsia="zh-CN"/>
              </w:rPr>
              <w:t>2</w:t>
            </w:r>
          </w:p>
        </w:tc>
        <w:tc>
          <w:tcPr>
            <w:tcW w:w="1193" w:type="dxa"/>
            <w:vAlign w:val="center"/>
          </w:tcPr>
          <w:p>
            <w:pPr>
              <w:jc w:val="center"/>
              <w:rPr>
                <w:rFonts w:hint="eastAsia" w:ascii="宋体" w:hAnsi="宋体" w:eastAsia="宋体" w:cs="仿宋_GB2312"/>
              </w:rPr>
            </w:pPr>
            <w:r>
              <w:rPr>
                <w:rFonts w:hint="eastAsia" w:ascii="宋体" w:hAnsi="宋体" w:eastAsia="宋体" w:cs="仿宋_GB2312"/>
              </w:rPr>
              <w:t>客观</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eastAsia="宋体" w:cs="仿宋_GB2312"/>
                <w:highlight w:val="none"/>
              </w:rPr>
            </w:pPr>
            <w:r>
              <w:rPr>
                <w:rFonts w:hint="eastAsia" w:ascii="宋体" w:hAnsi="宋体" w:eastAsia="宋体" w:cs="仿宋_GB2312"/>
                <w:highlight w:val="none"/>
                <w:lang w:val="en-US" w:eastAsia="zh-CN"/>
              </w:rPr>
              <w:t>拟派的专职消防队员应与服务期间内成员保持一致，承诺的得2分，未提供不得分。(投标文件中须提供承诺书，不提供不得分)</w:t>
            </w:r>
          </w:p>
        </w:tc>
        <w:tc>
          <w:tcPr>
            <w:tcW w:w="1016" w:type="dxa"/>
            <w:vAlign w:val="center"/>
          </w:tcPr>
          <w:p>
            <w:pPr>
              <w:jc w:val="center"/>
              <w:rPr>
                <w:rFonts w:hint="eastAsia" w:ascii="宋体" w:hAnsi="宋体" w:eastAsia="宋体" w:cs="仿宋_GB2312"/>
                <w:kern w:val="2"/>
                <w:sz w:val="24"/>
                <w:szCs w:val="24"/>
                <w:lang w:val="en-US" w:eastAsia="zh-CN" w:bidi="ar-SA"/>
              </w:rPr>
            </w:pPr>
            <w:r>
              <w:rPr>
                <w:rFonts w:hint="eastAsia" w:ascii="宋体" w:hAnsi="宋体" w:cs="仿宋_GB2312"/>
                <w:lang w:val="en-US" w:eastAsia="zh-CN"/>
              </w:rPr>
              <w:t>2</w:t>
            </w:r>
          </w:p>
        </w:tc>
        <w:tc>
          <w:tcPr>
            <w:tcW w:w="1193" w:type="dxa"/>
            <w:vAlign w:val="center"/>
          </w:tcPr>
          <w:p>
            <w:pPr>
              <w:jc w:val="center"/>
              <w:rPr>
                <w:rFonts w:hint="eastAsia" w:ascii="宋体" w:hAnsi="宋体" w:eastAsia="宋体" w:cs="仿宋_GB2312"/>
                <w:kern w:val="2"/>
                <w:sz w:val="24"/>
                <w:szCs w:val="24"/>
                <w:lang w:val="en-US" w:eastAsia="zh-CN" w:bidi="ar-SA"/>
              </w:rPr>
            </w:pPr>
            <w:r>
              <w:rPr>
                <w:rFonts w:hint="eastAsia" w:ascii="宋体" w:hAnsi="宋体" w:eastAsia="宋体" w:cs="仿宋_GB2312"/>
              </w:rPr>
              <w:t>客观</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eastAsia="宋体" w:cs="仿宋_GB2312"/>
                <w:highlight w:val="none"/>
              </w:rPr>
            </w:pPr>
            <w:bookmarkStart w:id="399" w:name="OLE_LINK4"/>
            <w:r>
              <w:rPr>
                <w:rFonts w:hint="eastAsia" w:ascii="宋体" w:hAnsi="宋体" w:eastAsia="宋体" w:cs="仿宋_GB2312"/>
                <w:highlight w:val="none"/>
              </w:rPr>
              <w:t>拟派的专职消防队员中：</w:t>
            </w:r>
          </w:p>
          <w:p>
            <w:pPr>
              <w:jc w:val="left"/>
              <w:rPr>
                <w:rFonts w:hint="eastAsia" w:ascii="宋体" w:hAnsi="宋体" w:eastAsia="宋体" w:cs="仿宋_GB2312"/>
                <w:highlight w:val="none"/>
              </w:rPr>
            </w:pPr>
            <w:r>
              <w:rPr>
                <w:rFonts w:hint="eastAsia" w:ascii="宋体" w:hAnsi="宋体" w:eastAsia="宋体" w:cs="仿宋_GB2312"/>
                <w:highlight w:val="none"/>
              </w:rPr>
              <w:t>①具有消防退役的，有1个得1分，最高得3分；</w:t>
            </w:r>
          </w:p>
          <w:p>
            <w:pPr>
              <w:jc w:val="left"/>
              <w:rPr>
                <w:rFonts w:hint="eastAsia" w:ascii="宋体" w:hAnsi="宋体" w:eastAsia="宋体" w:cs="仿宋_GB2312"/>
                <w:highlight w:val="none"/>
              </w:rPr>
            </w:pPr>
            <w:r>
              <w:rPr>
                <w:rFonts w:hint="eastAsia" w:ascii="宋体" w:hAnsi="宋体" w:eastAsia="宋体" w:cs="仿宋_GB2312"/>
                <w:highlight w:val="none"/>
              </w:rPr>
              <w:t>②具有退伍军人资历且持有驾驶证B2及以上的，有1个得3分，最高3分。</w:t>
            </w:r>
          </w:p>
          <w:p>
            <w:pPr>
              <w:pStyle w:val="60"/>
              <w:ind w:firstLine="0"/>
              <w:jc w:val="left"/>
              <w:rPr>
                <w:rFonts w:ascii="宋体" w:hAnsi="宋体" w:eastAsia="宋体" w:cs="仿宋_GB2312"/>
                <w:highlight w:val="none"/>
                <w:lang w:val="en-US"/>
              </w:rPr>
            </w:pPr>
            <w:r>
              <w:rPr>
                <w:rFonts w:hint="eastAsia" w:ascii="宋体" w:hAnsi="宋体" w:eastAsia="宋体" w:cs="仿宋_GB2312"/>
                <w:highlight w:val="none"/>
                <w:lang w:val="en-US"/>
              </w:rPr>
              <w:t>③具有消防工作经验且持有应急管理部紧急救援促进中心颁发的应急救援员证书的的，有1个得2分，最高得4分；</w:t>
            </w:r>
          </w:p>
          <w:p>
            <w:pPr>
              <w:pStyle w:val="60"/>
              <w:ind w:firstLine="0"/>
              <w:jc w:val="left"/>
              <w:rPr>
                <w:rFonts w:hint="eastAsia"/>
                <w:highlight w:val="none"/>
                <w:lang w:val="en-US"/>
              </w:rPr>
            </w:pPr>
            <w:r>
              <w:rPr>
                <w:rFonts w:hint="eastAsia" w:ascii="宋体" w:hAnsi="宋体" w:eastAsia="宋体" w:cs="仿宋_GB2312"/>
                <w:highlight w:val="none"/>
                <w:lang w:val="en-US"/>
              </w:rPr>
              <w:t>④</w:t>
            </w:r>
            <w:r>
              <w:rPr>
                <w:rFonts w:hint="eastAsia" w:ascii="宋体" w:hAnsi="宋体" w:eastAsia="宋体" w:cs="仿宋_GB2312"/>
                <w:highlight w:val="none"/>
              </w:rPr>
              <w:t>具</w:t>
            </w:r>
            <w:r>
              <w:rPr>
                <w:rFonts w:hint="eastAsia" w:ascii="宋体" w:hAnsi="宋体" w:eastAsia="宋体" w:cs="仿宋_GB2312"/>
                <w:highlight w:val="none"/>
                <w:lang w:val="en-US"/>
              </w:rPr>
              <w:t>有专科及以上学历的退伍军人，有1个得2分，最高得</w:t>
            </w:r>
            <w:r>
              <w:rPr>
                <w:rFonts w:hint="eastAsia" w:ascii="宋体" w:hAnsi="宋体" w:eastAsia="宋体" w:cs="仿宋_GB2312"/>
                <w:highlight w:val="none"/>
              </w:rPr>
              <w:t>2</w:t>
            </w:r>
            <w:r>
              <w:rPr>
                <w:rFonts w:hint="eastAsia" w:ascii="宋体" w:hAnsi="宋体" w:eastAsia="宋体" w:cs="仿宋_GB2312"/>
                <w:highlight w:val="none"/>
                <w:lang w:val="en-US"/>
              </w:rPr>
              <w:t>分；</w:t>
            </w:r>
          </w:p>
          <w:p>
            <w:pPr>
              <w:pStyle w:val="60"/>
              <w:ind w:firstLine="0"/>
              <w:jc w:val="left"/>
              <w:rPr>
                <w:highlight w:val="none"/>
                <w:lang w:val="en-US"/>
              </w:rPr>
            </w:pPr>
            <w:r>
              <w:rPr>
                <w:rFonts w:hint="eastAsia" w:ascii="宋体" w:hAnsi="宋体" w:eastAsia="宋体" w:cs="仿宋_GB2312"/>
                <w:highlight w:val="none"/>
                <w:lang w:val="en-US"/>
              </w:rPr>
              <w:t>同一人员不可重复得分，本项最高得12分。</w:t>
            </w:r>
          </w:p>
          <w:p>
            <w:pPr>
              <w:jc w:val="left"/>
              <w:rPr>
                <w:rFonts w:hint="eastAsia" w:ascii="宋体" w:hAnsi="宋体" w:eastAsia="宋体" w:cs="仿宋_GB2312"/>
                <w:highlight w:val="none"/>
              </w:rPr>
            </w:pPr>
            <w:r>
              <w:rPr>
                <w:rFonts w:hint="eastAsia" w:ascii="宋体" w:hAnsi="宋体" w:eastAsia="宋体" w:cs="仿宋_GB2312"/>
                <w:b/>
                <w:bCs/>
                <w:highlight w:val="none"/>
              </w:rPr>
              <w:t>（投标文件中提供相关证书复印件并加盖公章，消防工作经验须提供建设单位盖章的消防工作经验证明复印件并加盖公章，及近一个月在本单位缴纳的社保证明复印件并加盖公章，不提供不得分）</w:t>
            </w:r>
            <w:bookmarkEnd w:id="399"/>
          </w:p>
        </w:tc>
        <w:tc>
          <w:tcPr>
            <w:tcW w:w="1016" w:type="dxa"/>
            <w:vAlign w:val="center"/>
          </w:tcPr>
          <w:p>
            <w:pPr>
              <w:jc w:val="center"/>
              <w:rPr>
                <w:rFonts w:hint="eastAsia" w:ascii="宋体" w:hAnsi="宋体" w:eastAsia="宋体" w:cs="仿宋_GB2312"/>
              </w:rPr>
            </w:pPr>
            <w:r>
              <w:rPr>
                <w:rFonts w:hint="eastAsia" w:ascii="宋体" w:hAnsi="宋体" w:eastAsia="宋体" w:cs="仿宋_GB2312"/>
              </w:rPr>
              <w:t>12</w:t>
            </w:r>
          </w:p>
        </w:tc>
        <w:tc>
          <w:tcPr>
            <w:tcW w:w="1193" w:type="dxa"/>
            <w:vAlign w:val="center"/>
          </w:tcPr>
          <w:p>
            <w:pPr>
              <w:jc w:val="center"/>
              <w:rPr>
                <w:rFonts w:hint="eastAsia" w:ascii="宋体" w:hAnsi="宋体" w:eastAsia="宋体" w:cs="仿宋_GB2312"/>
              </w:rPr>
            </w:pPr>
            <w:r>
              <w:rPr>
                <w:rFonts w:hint="eastAsia" w:ascii="宋体" w:hAnsi="宋体" w:eastAsia="宋体" w:cs="仿宋_GB2312"/>
              </w:rPr>
              <w:t>客观</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eastAsia="宋体" w:cs="仿宋_GB2312"/>
              </w:rPr>
            </w:pPr>
            <w:r>
              <w:rPr>
                <w:rFonts w:hint="eastAsia" w:ascii="宋体" w:hAnsi="宋体" w:cs="宋体"/>
              </w:rPr>
              <w:t>投标人根据本项目服务特点提出合理的服务理念、服务定位、目标、对需求的理解。全部满足得9分，基本满足得7分，部分满足得5分，不满足不得分。</w:t>
            </w:r>
          </w:p>
        </w:tc>
        <w:tc>
          <w:tcPr>
            <w:tcW w:w="1016" w:type="dxa"/>
            <w:vAlign w:val="center"/>
          </w:tcPr>
          <w:p>
            <w:pPr>
              <w:jc w:val="center"/>
              <w:rPr>
                <w:rFonts w:hint="eastAsia" w:ascii="宋体" w:hAnsi="宋体" w:eastAsia="宋体" w:cs="仿宋_GB2312"/>
              </w:rPr>
            </w:pPr>
            <w:r>
              <w:rPr>
                <w:rFonts w:hint="eastAsia" w:ascii="宋体" w:hAnsi="宋体" w:eastAsia="宋体" w:cs="仿宋_GB2312"/>
              </w:rPr>
              <w:t>9</w:t>
            </w:r>
          </w:p>
        </w:tc>
        <w:tc>
          <w:tcPr>
            <w:tcW w:w="1193" w:type="dxa"/>
            <w:vAlign w:val="center"/>
          </w:tcPr>
          <w:p>
            <w:pPr>
              <w:snapToGrid/>
              <w:jc w:val="center"/>
              <w:rPr>
                <w:rFonts w:hint="eastAsia" w:ascii="宋体" w:hAnsi="宋体" w:cs="宋体"/>
                <w:bCs/>
                <w:color w:val="000000"/>
              </w:rPr>
            </w:pPr>
            <w:r>
              <w:rPr>
                <w:rFonts w:hint="eastAsia" w:ascii="宋体" w:hAnsi="宋体" w:cs="宋体"/>
                <w:bCs/>
                <w:color w:val="000000"/>
              </w:rPr>
              <w:t>主观分</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cs="宋体"/>
              </w:rPr>
            </w:pPr>
            <w:r>
              <w:rPr>
                <w:rFonts w:hint="eastAsia" w:ascii="宋体" w:hAnsi="宋体" w:cs="宋体"/>
              </w:rPr>
              <w:t>投标人提供与采购人的配合、协调等事宜的措施方案：项目接管配合、协调日程安排；与采购人的配合、协调措施。全部满足得9分，基本满足得7分，部分满足得5分，不满足不得分。</w:t>
            </w:r>
          </w:p>
        </w:tc>
        <w:tc>
          <w:tcPr>
            <w:tcW w:w="1016" w:type="dxa"/>
            <w:vAlign w:val="center"/>
          </w:tcPr>
          <w:p>
            <w:pPr>
              <w:snapToGrid/>
              <w:jc w:val="center"/>
              <w:rPr>
                <w:rFonts w:hint="eastAsia" w:ascii="宋体" w:hAnsi="宋体" w:cs="宋体"/>
                <w:bCs/>
                <w:color w:val="000000"/>
              </w:rPr>
            </w:pPr>
            <w:r>
              <w:rPr>
                <w:rFonts w:hint="eastAsia" w:ascii="宋体" w:hAnsi="宋体" w:eastAsia="宋体" w:cs="仿宋_GB2312"/>
              </w:rPr>
              <w:t>9</w:t>
            </w:r>
          </w:p>
        </w:tc>
        <w:tc>
          <w:tcPr>
            <w:tcW w:w="1193" w:type="dxa"/>
            <w:vAlign w:val="center"/>
          </w:tcPr>
          <w:p>
            <w:pPr>
              <w:snapToGrid/>
              <w:jc w:val="center"/>
              <w:rPr>
                <w:rFonts w:hint="eastAsia" w:ascii="宋体" w:hAnsi="宋体" w:cs="宋体"/>
                <w:bCs/>
                <w:color w:val="000000"/>
              </w:rPr>
            </w:pPr>
            <w:r>
              <w:rPr>
                <w:rFonts w:hint="eastAsia" w:ascii="宋体" w:hAnsi="宋体" w:cs="宋体"/>
                <w:bCs/>
                <w:color w:val="000000"/>
              </w:rPr>
              <w:t>主观分</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cs="宋体"/>
              </w:rPr>
            </w:pPr>
            <w:r>
              <w:rPr>
                <w:rFonts w:hint="eastAsia" w:ascii="宋体" w:hAnsi="宋体" w:cs="宋体"/>
              </w:rPr>
              <w:t>投标人提供针对火灾、自然灾害、突发疫情、临时任务等突发性事件消防安全服务的应急方案。全部满足得9分，基本满足得7分，部分满足得5分，不满足不得分。</w:t>
            </w:r>
          </w:p>
        </w:tc>
        <w:tc>
          <w:tcPr>
            <w:tcW w:w="1016" w:type="dxa"/>
            <w:vAlign w:val="center"/>
          </w:tcPr>
          <w:p>
            <w:pPr>
              <w:snapToGrid/>
              <w:jc w:val="center"/>
              <w:rPr>
                <w:rFonts w:hint="eastAsia" w:ascii="宋体" w:hAnsi="宋体" w:cs="宋体"/>
                <w:bCs/>
                <w:color w:val="000000"/>
              </w:rPr>
            </w:pPr>
            <w:r>
              <w:rPr>
                <w:rFonts w:hint="eastAsia" w:ascii="宋体" w:hAnsi="宋体" w:eastAsia="宋体" w:cs="仿宋_GB2312"/>
              </w:rPr>
              <w:t>9</w:t>
            </w:r>
          </w:p>
        </w:tc>
        <w:tc>
          <w:tcPr>
            <w:tcW w:w="1193" w:type="dxa"/>
            <w:vAlign w:val="center"/>
          </w:tcPr>
          <w:p>
            <w:pPr>
              <w:snapToGrid/>
              <w:jc w:val="center"/>
              <w:rPr>
                <w:rFonts w:hint="eastAsia" w:ascii="宋体" w:hAnsi="宋体" w:cs="宋体"/>
                <w:bCs/>
                <w:color w:val="000000"/>
              </w:rPr>
            </w:pPr>
            <w:r>
              <w:rPr>
                <w:rFonts w:hint="eastAsia" w:ascii="宋体" w:hAnsi="宋体" w:cs="宋体"/>
                <w:bCs/>
                <w:color w:val="000000"/>
              </w:rPr>
              <w:t>主观分</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cs="宋体"/>
              </w:rPr>
            </w:pPr>
            <w:r>
              <w:rPr>
                <w:rFonts w:hint="eastAsia" w:ascii="宋体" w:hAnsi="宋体" w:cs="宋体"/>
              </w:rPr>
              <w:t>投标人提供抢险救援服务方案：总体目标与保障措施；灭火及抢险救援操作流程；执勤战斗保障与考核。全部满足得9分，基本满足得7分，部分满足得5分，不满足不得分。</w:t>
            </w:r>
          </w:p>
        </w:tc>
        <w:tc>
          <w:tcPr>
            <w:tcW w:w="1016" w:type="dxa"/>
            <w:vAlign w:val="center"/>
          </w:tcPr>
          <w:p>
            <w:pPr>
              <w:snapToGrid/>
              <w:jc w:val="center"/>
              <w:rPr>
                <w:rFonts w:hint="eastAsia" w:ascii="宋体" w:hAnsi="宋体" w:cs="宋体"/>
                <w:bCs/>
                <w:color w:val="000000"/>
              </w:rPr>
            </w:pPr>
            <w:r>
              <w:rPr>
                <w:rFonts w:hint="eastAsia" w:ascii="宋体" w:hAnsi="宋体" w:eastAsia="宋体" w:cs="仿宋_GB2312"/>
              </w:rPr>
              <w:t>9</w:t>
            </w:r>
          </w:p>
        </w:tc>
        <w:tc>
          <w:tcPr>
            <w:tcW w:w="1193" w:type="dxa"/>
            <w:vAlign w:val="center"/>
          </w:tcPr>
          <w:p>
            <w:pPr>
              <w:snapToGrid/>
              <w:jc w:val="center"/>
              <w:rPr>
                <w:rFonts w:hint="eastAsia" w:ascii="宋体" w:hAnsi="宋体" w:cs="宋体"/>
                <w:bCs/>
                <w:color w:val="000000"/>
              </w:rPr>
            </w:pPr>
            <w:r>
              <w:rPr>
                <w:rFonts w:hint="eastAsia" w:ascii="宋体" w:hAnsi="宋体" w:cs="宋体"/>
                <w:bCs/>
                <w:color w:val="000000"/>
              </w:rPr>
              <w:t>主观分</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cs="宋体"/>
              </w:rPr>
            </w:pPr>
            <w:r>
              <w:rPr>
                <w:rFonts w:hint="eastAsia" w:ascii="宋体" w:hAnsi="宋体" w:cs="宋体"/>
              </w:rPr>
              <w:t>投标人提供日常排查服务方案：制定完善的日常防火巡查检查、火灾隐患督改制度；日常检查、督改、复查的形式和程序。全部满足得9分，基本满足得7分，部分满足得5分，不满足不得分。</w:t>
            </w:r>
          </w:p>
        </w:tc>
        <w:tc>
          <w:tcPr>
            <w:tcW w:w="1016" w:type="dxa"/>
            <w:vAlign w:val="center"/>
          </w:tcPr>
          <w:p>
            <w:pPr>
              <w:snapToGrid/>
              <w:jc w:val="center"/>
              <w:rPr>
                <w:rFonts w:hint="eastAsia" w:ascii="宋体" w:hAnsi="宋体" w:cs="宋体"/>
                <w:bCs/>
                <w:color w:val="000000"/>
              </w:rPr>
            </w:pPr>
            <w:r>
              <w:rPr>
                <w:rFonts w:hint="eastAsia" w:ascii="宋体" w:hAnsi="宋体" w:eastAsia="宋体" w:cs="仿宋_GB2312"/>
              </w:rPr>
              <w:t>9</w:t>
            </w:r>
          </w:p>
        </w:tc>
        <w:tc>
          <w:tcPr>
            <w:tcW w:w="1193" w:type="dxa"/>
            <w:vAlign w:val="center"/>
          </w:tcPr>
          <w:p>
            <w:pPr>
              <w:snapToGrid/>
              <w:jc w:val="center"/>
              <w:rPr>
                <w:rFonts w:hint="eastAsia" w:ascii="宋体" w:hAnsi="宋体" w:cs="宋体"/>
                <w:bCs/>
                <w:color w:val="000000"/>
              </w:rPr>
            </w:pPr>
            <w:r>
              <w:rPr>
                <w:rFonts w:hint="eastAsia" w:ascii="宋体" w:hAnsi="宋体" w:cs="宋体"/>
                <w:bCs/>
                <w:color w:val="000000"/>
              </w:rPr>
              <w:t>主观分</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cs="宋体"/>
              </w:rPr>
            </w:pPr>
            <w:r>
              <w:rPr>
                <w:rFonts w:hint="eastAsia" w:ascii="宋体" w:hAnsi="宋体" w:cs="宋体"/>
              </w:rPr>
              <w:t>投标人提供宣传培训服务方案：目的和意义、宣传的方式、宣传的内容。全部满足得9分，基本满足得7分，部分满足得5分，不满足不得分。</w:t>
            </w:r>
          </w:p>
        </w:tc>
        <w:tc>
          <w:tcPr>
            <w:tcW w:w="1016" w:type="dxa"/>
            <w:vAlign w:val="center"/>
          </w:tcPr>
          <w:p>
            <w:pPr>
              <w:snapToGrid/>
              <w:jc w:val="center"/>
              <w:rPr>
                <w:rFonts w:hint="eastAsia" w:ascii="宋体" w:hAnsi="宋体" w:cs="宋体"/>
                <w:bCs/>
                <w:color w:val="000000"/>
              </w:rPr>
            </w:pPr>
            <w:r>
              <w:rPr>
                <w:rFonts w:hint="eastAsia" w:ascii="宋体" w:hAnsi="宋体" w:eastAsia="宋体" w:cs="仿宋_GB2312"/>
              </w:rPr>
              <w:t>9</w:t>
            </w:r>
          </w:p>
        </w:tc>
        <w:tc>
          <w:tcPr>
            <w:tcW w:w="1193" w:type="dxa"/>
            <w:vAlign w:val="center"/>
          </w:tcPr>
          <w:p>
            <w:pPr>
              <w:snapToGrid/>
              <w:jc w:val="center"/>
              <w:rPr>
                <w:rFonts w:hint="eastAsia" w:ascii="宋体" w:hAnsi="宋体" w:cs="宋体"/>
                <w:bCs/>
                <w:color w:val="000000"/>
              </w:rPr>
            </w:pPr>
            <w:r>
              <w:rPr>
                <w:rFonts w:hint="eastAsia" w:ascii="宋体" w:hAnsi="宋体" w:cs="宋体"/>
                <w:bCs/>
                <w:color w:val="000000"/>
              </w:rPr>
              <w:t>主观分</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cs="宋体"/>
              </w:rPr>
            </w:pPr>
            <w:r>
              <w:rPr>
                <w:rFonts w:hint="eastAsia" w:ascii="宋体" w:hAnsi="宋体" w:cs="宋体"/>
              </w:rPr>
              <w:t>投标人提供消防队员日常培训的方案（包括培训计划、消防设备培训、消防技能培训）。全部满足得9分，基本满足得7分，部分满足得5分，不满足不得分。</w:t>
            </w:r>
          </w:p>
        </w:tc>
        <w:tc>
          <w:tcPr>
            <w:tcW w:w="1016" w:type="dxa"/>
            <w:vAlign w:val="center"/>
          </w:tcPr>
          <w:p>
            <w:pPr>
              <w:snapToGrid/>
              <w:jc w:val="center"/>
              <w:rPr>
                <w:rFonts w:hint="eastAsia" w:ascii="宋体" w:hAnsi="宋体" w:cs="宋体"/>
                <w:bCs/>
                <w:color w:val="000000"/>
              </w:rPr>
            </w:pPr>
            <w:r>
              <w:rPr>
                <w:rFonts w:hint="eastAsia" w:ascii="宋体" w:hAnsi="宋体" w:eastAsia="宋体" w:cs="仿宋_GB2312"/>
              </w:rPr>
              <w:t>9</w:t>
            </w:r>
          </w:p>
        </w:tc>
        <w:tc>
          <w:tcPr>
            <w:tcW w:w="1193" w:type="dxa"/>
            <w:vAlign w:val="center"/>
          </w:tcPr>
          <w:p>
            <w:pPr>
              <w:snapToGrid/>
              <w:jc w:val="center"/>
              <w:rPr>
                <w:rFonts w:hint="eastAsia" w:ascii="宋体" w:hAnsi="宋体" w:cs="宋体"/>
                <w:bCs/>
                <w:color w:val="000000"/>
              </w:rPr>
            </w:pPr>
            <w:r>
              <w:rPr>
                <w:rFonts w:hint="eastAsia" w:ascii="宋体" w:hAnsi="宋体" w:cs="宋体"/>
                <w:bCs/>
                <w:color w:val="000000"/>
              </w:rPr>
              <w:t>主观分</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ind w:left="0" w:firstLine="0"/>
              <w:jc w:val="center"/>
              <w:rPr>
                <w:rFonts w:hint="eastAsia" w:ascii="宋体" w:hAnsi="宋体" w:eastAsia="宋体" w:cs="仿宋_GB2312"/>
              </w:rPr>
            </w:pPr>
          </w:p>
        </w:tc>
        <w:tc>
          <w:tcPr>
            <w:tcW w:w="5272" w:type="dxa"/>
            <w:vAlign w:val="center"/>
          </w:tcPr>
          <w:p>
            <w:pPr>
              <w:jc w:val="left"/>
              <w:rPr>
                <w:rFonts w:hint="eastAsia" w:ascii="宋体" w:hAnsi="宋体" w:cs="宋体"/>
              </w:rPr>
            </w:pPr>
            <w:bookmarkStart w:id="400" w:name="OLE_LINK5"/>
            <w:r>
              <w:rPr>
                <w:rFonts w:hint="eastAsia" w:ascii="宋体" w:hAnsi="宋体" w:cs="宋体"/>
              </w:rPr>
              <w:t>投标人提供管理制度（包括人员职责、交接班制度、人员考核制度、监督激励机制、信息反馈及处理机制）。全部满足得</w:t>
            </w:r>
            <w:r>
              <w:rPr>
                <w:rFonts w:hint="eastAsia" w:ascii="宋体" w:hAnsi="宋体" w:cs="宋体"/>
                <w:lang w:val="en-US" w:eastAsia="zh-CN"/>
              </w:rPr>
              <w:t>7</w:t>
            </w:r>
            <w:r>
              <w:rPr>
                <w:rFonts w:hint="eastAsia" w:ascii="宋体" w:hAnsi="宋体" w:cs="宋体"/>
              </w:rPr>
              <w:t>分，基本满足得</w:t>
            </w:r>
            <w:r>
              <w:rPr>
                <w:rFonts w:hint="eastAsia" w:ascii="宋体" w:hAnsi="宋体" w:cs="宋体"/>
                <w:lang w:val="en-US" w:eastAsia="zh-CN"/>
              </w:rPr>
              <w:t>5</w:t>
            </w:r>
            <w:r>
              <w:rPr>
                <w:rFonts w:hint="eastAsia" w:ascii="宋体" w:hAnsi="宋体" w:cs="宋体"/>
              </w:rPr>
              <w:t>分，部分满足得</w:t>
            </w:r>
            <w:r>
              <w:rPr>
                <w:rFonts w:hint="eastAsia" w:ascii="宋体" w:hAnsi="宋体" w:cs="宋体"/>
                <w:lang w:val="en-US" w:eastAsia="zh-CN"/>
              </w:rPr>
              <w:t>3</w:t>
            </w:r>
            <w:r>
              <w:rPr>
                <w:rFonts w:hint="eastAsia" w:ascii="宋体" w:hAnsi="宋体" w:cs="宋体"/>
              </w:rPr>
              <w:t>分，不满足不得分。</w:t>
            </w:r>
            <w:bookmarkEnd w:id="400"/>
          </w:p>
        </w:tc>
        <w:tc>
          <w:tcPr>
            <w:tcW w:w="1016" w:type="dxa"/>
            <w:vAlign w:val="center"/>
          </w:tcPr>
          <w:p>
            <w:pPr>
              <w:snapToGrid/>
              <w:jc w:val="center"/>
              <w:rPr>
                <w:rFonts w:hint="eastAsia" w:ascii="宋体" w:hAnsi="宋体" w:eastAsia="宋体" w:cs="宋体"/>
                <w:bCs/>
                <w:color w:val="000000"/>
                <w:lang w:eastAsia="zh-CN"/>
              </w:rPr>
            </w:pPr>
            <w:r>
              <w:rPr>
                <w:rFonts w:hint="eastAsia" w:ascii="宋体" w:hAnsi="宋体" w:cs="仿宋_GB2312"/>
                <w:lang w:val="en-US" w:eastAsia="zh-CN"/>
              </w:rPr>
              <w:t>7</w:t>
            </w:r>
          </w:p>
        </w:tc>
        <w:tc>
          <w:tcPr>
            <w:tcW w:w="1193" w:type="dxa"/>
            <w:vAlign w:val="center"/>
          </w:tcPr>
          <w:p>
            <w:pPr>
              <w:snapToGrid/>
              <w:jc w:val="center"/>
              <w:rPr>
                <w:rFonts w:hint="eastAsia" w:ascii="宋体" w:hAnsi="宋体" w:cs="宋体"/>
                <w:bCs/>
                <w:color w:val="000000"/>
              </w:rPr>
            </w:pPr>
            <w:r>
              <w:rPr>
                <w:rFonts w:hint="eastAsia" w:ascii="宋体" w:hAnsi="宋体" w:cs="宋体"/>
                <w:bCs/>
                <w:color w:val="000000"/>
              </w:rPr>
              <w:t>主观分</w:t>
            </w:r>
          </w:p>
        </w:tc>
        <w:tc>
          <w:tcPr>
            <w:tcW w:w="973" w:type="dxa"/>
            <w:vAlign w:val="center"/>
          </w:tcPr>
          <w:p>
            <w:pPr>
              <w:jc w:val="center"/>
              <w:rPr>
                <w:rFonts w:hint="eastAsia" w:ascii="宋体" w:hAnsi="宋体" w:eastAsia="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numPr>
                <w:ilvl w:val="0"/>
                <w:numId w:val="1"/>
              </w:numPr>
              <w:jc w:val="center"/>
              <w:rPr>
                <w:rFonts w:hint="eastAsia" w:ascii="宋体" w:hAnsi="宋体" w:eastAsia="宋体" w:cs="仿宋_GB2312"/>
              </w:rPr>
            </w:pPr>
          </w:p>
        </w:tc>
        <w:tc>
          <w:tcPr>
            <w:tcW w:w="5272" w:type="dxa"/>
            <w:vAlign w:val="center"/>
          </w:tcPr>
          <w:p>
            <w:pPr>
              <w:jc w:val="left"/>
              <w:rPr>
                <w:rFonts w:hint="eastAsia" w:ascii="宋体" w:hAnsi="宋体" w:eastAsia="宋体" w:cs="仿宋_GB2312"/>
              </w:rPr>
            </w:pPr>
            <w:r>
              <w:rPr>
                <w:rFonts w:hint="eastAsia" w:ascii="宋体" w:hAnsi="宋体" w:eastAsia="宋体" w:cs="仿宋_GB2312"/>
              </w:rPr>
              <w:t>有效投标报价的最低价作为评标基准价，其最低报价为满分；按［投标报价得分=（评标基准价/投标报价）*权重］的计算公式计算。</w:t>
            </w:r>
          </w:p>
          <w:p>
            <w:pPr>
              <w:shd w:val="clear" w:color="auto" w:fill="FFFFFF"/>
              <w:jc w:val="left"/>
              <w:rPr>
                <w:rFonts w:hint="eastAsia" w:ascii="宋体" w:hAnsi="宋体" w:eastAsia="宋体" w:cs="仿宋_GB2312"/>
              </w:rPr>
            </w:pPr>
            <w:r>
              <w:rPr>
                <w:rFonts w:hint="eastAsia" w:ascii="宋体" w:hAnsi="宋体" w:eastAsia="宋体" w:cs="仿宋_GB2312"/>
              </w:rPr>
              <w:t>评标过程中，不得去掉报价中的最高报价和最低报价。</w:t>
            </w:r>
          </w:p>
          <w:p>
            <w:pPr>
              <w:shd w:val="clear" w:color="auto" w:fill="FFFFFF"/>
              <w:jc w:val="left"/>
              <w:rPr>
                <w:rFonts w:hint="eastAsia" w:ascii="宋体" w:hAnsi="宋体" w:eastAsia="宋体"/>
              </w:rPr>
            </w:pPr>
            <w:r>
              <w:rPr>
                <w:rFonts w:hint="eastAsia" w:ascii="宋体" w:hAnsi="宋体" w:eastAsia="宋体" w:cs="仿宋_GB2312"/>
              </w:rPr>
              <w:t>对于未预留份额专门面向中小企业的政府采购</w:t>
            </w:r>
            <w:r>
              <w:rPr>
                <w:rFonts w:hint="eastAsia" w:ascii="宋体" w:hAnsi="宋体" w:cs="仿宋_GB2312"/>
                <w:lang w:val="en-US" w:eastAsia="zh-CN"/>
              </w:rPr>
              <w:t>服务</w:t>
            </w:r>
            <w:r>
              <w:rPr>
                <w:rFonts w:hint="eastAsia" w:ascii="宋体" w:hAnsi="宋体" w:eastAsia="宋体" w:cs="仿宋_GB2312"/>
              </w:rPr>
              <w:t>项目，以及预留份额政府采购</w:t>
            </w:r>
            <w:r>
              <w:rPr>
                <w:rFonts w:hint="eastAsia" w:ascii="宋体" w:hAnsi="宋体" w:cs="仿宋_GB2312"/>
                <w:lang w:val="en-US" w:eastAsia="zh-CN"/>
              </w:rPr>
              <w:t>服务</w:t>
            </w:r>
            <w:r>
              <w:rPr>
                <w:rFonts w:hint="eastAsia" w:ascii="宋体" w:hAnsi="宋体" w:eastAsia="宋体" w:cs="仿宋_GB2312"/>
              </w:rPr>
              <w:t>项目中的非预留部分标项，对小型和微型企业的投标报价给予X%的扣除，用扣除后的价格参与评审。接受大中型企业与小微企业组成联合体或者允许大中型企业向一家或者多家小微企业分包的政府采购</w:t>
            </w:r>
            <w:r>
              <w:rPr>
                <w:rFonts w:hint="eastAsia" w:ascii="宋体" w:hAnsi="宋体" w:cs="仿宋_GB2312"/>
                <w:lang w:val="en-US" w:eastAsia="zh-CN"/>
              </w:rPr>
              <w:t>服务</w:t>
            </w:r>
            <w:r>
              <w:rPr>
                <w:rFonts w:hint="eastAsia" w:ascii="宋体" w:hAnsi="宋体" w:eastAsia="宋体" w:cs="仿宋_GB2312"/>
              </w:rPr>
              <w:t>项目，对于联合协议或者分包意向协议约定小微企业的合同份额占到合同总金额30%以上的，对联合体或者大中型企业的报价给予X%的扣除，用扣除后的价格参加评审。</w:t>
            </w:r>
          </w:p>
        </w:tc>
        <w:tc>
          <w:tcPr>
            <w:tcW w:w="1016" w:type="dxa"/>
            <w:vAlign w:val="center"/>
          </w:tcPr>
          <w:p>
            <w:pPr>
              <w:jc w:val="center"/>
              <w:rPr>
                <w:rFonts w:hint="eastAsia" w:ascii="宋体" w:hAnsi="宋体" w:eastAsia="宋体" w:cs="仿宋_GB2312"/>
              </w:rPr>
            </w:pPr>
            <w:r>
              <w:rPr>
                <w:rFonts w:hint="eastAsia" w:ascii="宋体" w:hAnsi="宋体" w:eastAsia="宋体" w:cs="仿宋_GB2312"/>
              </w:rPr>
              <w:t>10</w:t>
            </w:r>
          </w:p>
        </w:tc>
        <w:tc>
          <w:tcPr>
            <w:tcW w:w="1193" w:type="dxa"/>
            <w:vAlign w:val="center"/>
          </w:tcPr>
          <w:p>
            <w:pPr>
              <w:jc w:val="center"/>
              <w:rPr>
                <w:rFonts w:hint="eastAsia" w:ascii="宋体" w:hAnsi="宋体" w:eastAsia="宋体" w:cs="仿宋_GB2312"/>
              </w:rPr>
            </w:pPr>
            <w:r>
              <w:rPr>
                <w:rFonts w:hint="eastAsia" w:ascii="宋体" w:hAnsi="宋体" w:eastAsia="宋体" w:cs="仿宋_GB2312"/>
              </w:rPr>
              <w:t>报价分</w:t>
            </w:r>
          </w:p>
        </w:tc>
        <w:tc>
          <w:tcPr>
            <w:tcW w:w="973" w:type="dxa"/>
            <w:vAlign w:val="center"/>
          </w:tcPr>
          <w:p>
            <w:pPr>
              <w:jc w:val="center"/>
              <w:rPr>
                <w:rFonts w:hint="eastAsia" w:ascii="宋体" w:hAnsi="宋体" w:eastAsia="宋体" w:cs="仿宋_GB2312"/>
              </w:rPr>
            </w:pPr>
            <w:r>
              <w:rPr>
                <w:rFonts w:hint="eastAsia" w:ascii="宋体" w:hAnsi="宋体" w:eastAsia="宋体" w:cs="仿宋_GB2312"/>
              </w:rPr>
              <w:t>/</w:t>
            </w:r>
          </w:p>
        </w:tc>
      </w:tr>
    </w:tbl>
    <w:p/>
    <w:p>
      <w:pPr>
        <w:rPr>
          <w:rFonts w:hint="eastAsia" w:ascii="宋体" w:hAnsi="宋体" w:cs="宋体"/>
          <w:b/>
        </w:rPr>
      </w:pPr>
      <w:r>
        <w:rPr>
          <w:rFonts w:hint="eastAsia" w:ascii="宋体" w:hAnsi="宋体" w:cs="宋体"/>
          <w:sz w:val="20"/>
          <w:szCs w:val="20"/>
          <w:shd w:val="clear" w:color="auto" w:fill="FFFFFF"/>
        </w:rPr>
        <w:t> *</w:t>
      </w:r>
      <w:r>
        <w:rPr>
          <w:rFonts w:hint="eastAsia" w:ascii="宋体" w:hAnsi="宋体" w:cs="宋体"/>
          <w:b/>
        </w:rPr>
        <w:t>备注：</w:t>
      </w:r>
      <w:r>
        <w:rPr>
          <w:rFonts w:hint="eastAsia" w:ascii="宋体" w:hAnsi="宋体" w:cs="宋体"/>
        </w:rPr>
        <w:t>投标人编制投标文件（商务技术文件部分）时，建议按此目录（序号和内容）提供评标标准相应的商务技术资料。 </w:t>
      </w:r>
    </w:p>
    <w:p>
      <w:pPr>
        <w:rPr>
          <w:rFonts w:hint="eastAsia" w:ascii="宋体" w:hAnsi="宋体" w:cs="宋体"/>
          <w:b/>
          <w:sz w:val="28"/>
          <w:szCs w:val="28"/>
        </w:rPr>
      </w:pPr>
      <w:r>
        <w:rPr>
          <w:rFonts w:hint="eastAsia" w:ascii="宋体" w:hAnsi="宋体" w:cs="宋体"/>
          <w:b/>
          <w:sz w:val="32"/>
        </w:rPr>
        <w:t>一、评标方法</w:t>
      </w:r>
    </w:p>
    <w:p>
      <w:pPr>
        <w:adjustRightInd/>
        <w:ind w:firstLine="472" w:firstLineChars="196"/>
        <w:rPr>
          <w:rFonts w:hint="eastAsia" w:ascii="宋体" w:hAnsi="宋体" w:cs="宋体"/>
          <w:kern w:val="0"/>
        </w:rPr>
      </w:pPr>
      <w:r>
        <w:rPr>
          <w:rFonts w:hint="eastAsia" w:ascii="宋体" w:hAnsi="宋体" w:cs="宋体"/>
          <w:b/>
          <w:kern w:val="0"/>
        </w:rPr>
        <w:t>1.本项目采用综合评分法。</w:t>
      </w:r>
      <w:r>
        <w:rPr>
          <w:rFonts w:hint="eastAsia" w:ascii="宋体" w:hAnsi="宋体" w:cs="宋体"/>
          <w:kern w:val="0"/>
        </w:rPr>
        <w:t>综合评分法，是指投标文件满足招标文件全部实质性要求，且按照评审因素的量化指标评审得分最高的投标人为中标候选人的评标方法。</w:t>
      </w:r>
    </w:p>
    <w:p>
      <w:pPr>
        <w:adjustRightInd/>
        <w:rPr>
          <w:rFonts w:hint="eastAsia" w:ascii="宋体" w:hAnsi="宋体" w:cs="宋体"/>
          <w:kern w:val="0"/>
        </w:rPr>
      </w:pPr>
      <w:r>
        <w:rPr>
          <w:rFonts w:hint="eastAsia" w:ascii="宋体" w:hAnsi="宋体" w:cs="宋体"/>
          <w:b/>
          <w:sz w:val="32"/>
        </w:rPr>
        <w:t>二、评标标准</w:t>
      </w:r>
    </w:p>
    <w:p>
      <w:pPr>
        <w:ind w:firstLine="472" w:firstLineChars="196"/>
        <w:rPr>
          <w:rFonts w:hint="eastAsia" w:ascii="宋体" w:hAnsi="宋体" w:cs="宋体"/>
          <w:b/>
        </w:rPr>
      </w:pPr>
      <w:r>
        <w:rPr>
          <w:rFonts w:hint="eastAsia" w:ascii="宋体" w:hAnsi="宋体" w:cs="宋体"/>
          <w:b/>
        </w:rPr>
        <w:t>2.</w:t>
      </w:r>
      <w:r>
        <w:rPr>
          <w:rFonts w:hint="eastAsia" w:ascii="宋体" w:hAnsi="宋体" w:cs="宋体"/>
        </w:rPr>
        <w:t xml:space="preserve"> </w:t>
      </w:r>
      <w:r>
        <w:rPr>
          <w:rFonts w:hint="eastAsia" w:ascii="宋体" w:hAnsi="宋体" w:cs="宋体"/>
          <w:b/>
        </w:rPr>
        <w:t>评标标准：</w:t>
      </w:r>
      <w:r>
        <w:rPr>
          <w:rFonts w:hint="eastAsia" w:ascii="宋体" w:hAnsi="宋体" w:cs="宋体"/>
          <w:kern w:val="0"/>
        </w:rPr>
        <w:t>见评标办法前附表。</w:t>
      </w:r>
    </w:p>
    <w:p>
      <w:pPr>
        <w:rPr>
          <w:rFonts w:hint="eastAsia" w:ascii="宋体" w:hAnsi="宋体" w:cs="宋体"/>
          <w:b/>
          <w:sz w:val="36"/>
          <w:szCs w:val="36"/>
        </w:rPr>
      </w:pPr>
      <w:r>
        <w:rPr>
          <w:rFonts w:hint="eastAsia" w:ascii="宋体" w:hAnsi="宋体" w:cs="宋体"/>
          <w:b/>
          <w:sz w:val="36"/>
          <w:szCs w:val="36"/>
        </w:rPr>
        <w:t>三、评标程序</w:t>
      </w:r>
    </w:p>
    <w:p>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ind w:firstLine="472" w:firstLineChars="196"/>
        <w:rPr>
          <w:rFonts w:hint="eastAsia" w:ascii="宋体" w:hAnsi="宋体" w:cs="宋体"/>
          <w:b/>
          <w:kern w:val="0"/>
        </w:rPr>
      </w:pPr>
      <w:r>
        <w:rPr>
          <w:rFonts w:hint="eastAsia" w:ascii="宋体" w:hAnsi="宋体" w:cs="宋体"/>
          <w:b/>
          <w:kern w:val="0"/>
        </w:rPr>
        <w:t>3.4报价评审。</w:t>
      </w:r>
    </w:p>
    <w:p>
      <w:pPr>
        <w:pStyle w:val="87"/>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pPr>
        <w:pStyle w:val="87"/>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7"/>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pPr>
        <w:pStyle w:val="87"/>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7"/>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7"/>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ind w:firstLine="480" w:firstLineChars="200"/>
        <w:jc w:val="left"/>
        <w:rPr>
          <w:rFonts w:hint="eastAsia" w:ascii="宋体" w:hAnsi="宋体" w:cs="宋体"/>
          <w:kern w:val="0"/>
        </w:rPr>
      </w:pPr>
      <w:r>
        <w:rPr>
          <w:rFonts w:hint="eastAsia" w:ascii="宋体" w:hAnsi="宋体" w:cs="宋体"/>
          <w:kern w:val="0"/>
        </w:rPr>
        <w:t>3.4.2投标文件出现不是唯一的、有选择性投标报价的，投标无效。</w:t>
      </w:r>
    </w:p>
    <w:p>
      <w:pPr>
        <w:ind w:firstLine="480" w:firstLineChars="200"/>
        <w:jc w:val="left"/>
        <w:rPr>
          <w:rFonts w:hint="eastAsia" w:ascii="宋体" w:hAnsi="宋体" w:cs="宋体"/>
          <w:kern w:val="0"/>
        </w:rPr>
      </w:pPr>
      <w:r>
        <w:rPr>
          <w:rFonts w:hint="eastAsia" w:ascii="宋体" w:hAnsi="宋体" w:cs="宋体"/>
          <w:kern w:val="0"/>
        </w:rPr>
        <w:t>3.4.3投标报价超过招标文件中规定的预算金额或者最高限价的，投标无效。</w:t>
      </w:r>
    </w:p>
    <w:p>
      <w:pPr>
        <w:pStyle w:val="87"/>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ind w:firstLine="482" w:firstLineChars="200"/>
        <w:rPr>
          <w:rFonts w:hint="eastAsia" w:ascii="宋体" w:hAnsi="宋体" w:cs="宋体"/>
          <w:kern w:val="0"/>
        </w:rPr>
      </w:pPr>
      <w:r>
        <w:rPr>
          <w:rFonts w:hint="eastAsia" w:ascii="宋体" w:hAnsi="宋体" w:cs="宋体"/>
          <w:b/>
          <w:kern w:val="0"/>
        </w:rPr>
        <w:t>3.5排序与推荐。</w:t>
      </w:r>
      <w:r>
        <w:rPr>
          <w:rFonts w:hint="eastAsia" w:ascii="宋体" w:hAnsi="宋体" w:cs="宋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firstLineChars="200"/>
        <w:rPr>
          <w:rFonts w:hint="eastAsia" w:ascii="宋体" w:hAnsi="宋体" w:cs="宋体"/>
          <w:b/>
          <w:kern w:val="0"/>
        </w:rPr>
      </w:pPr>
      <w:r>
        <w:rPr>
          <w:rFonts w:hint="eastAsia" w:ascii="宋体" w:hAnsi="宋体" w:cs="宋体"/>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pPr>
        <w:pStyle w:val="87"/>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pPr>
        <w:ind w:firstLine="480" w:firstLineChars="200"/>
        <w:rPr>
          <w:rFonts w:hint="eastAsia" w:ascii="宋体" w:hAnsi="宋体" w:cs="宋体"/>
          <w:kern w:val="0"/>
        </w:rPr>
      </w:pPr>
      <w:r>
        <w:rPr>
          <w:rFonts w:hint="eastAsia" w:ascii="宋体" w:hAnsi="宋体" w:cs="宋体"/>
          <w:kern w:val="0"/>
        </w:rPr>
        <w:t>4.2.1投标人不具备招标文件中规定的资格要求的（投标人未提供有效的资格文件的，视为投标人不具备招标文件中规定的资格要求）；</w:t>
      </w:r>
    </w:p>
    <w:p>
      <w:pPr>
        <w:ind w:firstLine="480" w:firstLineChars="200"/>
        <w:rPr>
          <w:rFonts w:hint="eastAsia" w:ascii="宋体" w:hAnsi="宋体" w:cs="宋体"/>
          <w:kern w:val="0"/>
        </w:rPr>
      </w:pPr>
      <w:r>
        <w:rPr>
          <w:rFonts w:hint="eastAsia" w:ascii="宋体" w:hAnsi="宋体" w:cs="宋体"/>
          <w:kern w:val="0"/>
        </w:rPr>
        <w:t>4.2.2投标文件未按照招标文件要求签署、盖章的；</w:t>
      </w:r>
    </w:p>
    <w:p>
      <w:pPr>
        <w:ind w:firstLine="480" w:firstLineChars="200"/>
        <w:rPr>
          <w:rFonts w:hint="eastAsia" w:ascii="宋体" w:hAnsi="宋体" w:cs="宋体"/>
          <w:kern w:val="0"/>
        </w:rPr>
      </w:pPr>
      <w:r>
        <w:rPr>
          <w:rFonts w:hint="eastAsia" w:ascii="宋体" w:hAnsi="宋体" w:cs="宋体"/>
          <w:kern w:val="0"/>
        </w:rPr>
        <w:t>4.2.3采购人拟采购的产品属于政府强制采购的节能产品品目清单范围的，投标人相应的投标产品未获得国家确定的认证机构出具的、处于有效期之内的节能产品认证证书的；</w:t>
      </w:r>
    </w:p>
    <w:p>
      <w:pPr>
        <w:ind w:firstLine="480" w:firstLineChars="200"/>
        <w:rPr>
          <w:rFonts w:hint="eastAsia" w:ascii="宋体" w:hAnsi="宋体" w:cs="宋体"/>
          <w:kern w:val="0"/>
        </w:rPr>
      </w:pPr>
      <w:r>
        <w:rPr>
          <w:rFonts w:hint="eastAsia" w:ascii="宋体" w:hAnsi="宋体" w:cs="宋体"/>
          <w:kern w:val="0"/>
        </w:rPr>
        <w:t>4.2.4投标文件含有采购人不能接受的附加条件的；</w:t>
      </w:r>
    </w:p>
    <w:p>
      <w:pPr>
        <w:ind w:firstLine="480" w:firstLineChars="200"/>
        <w:rPr>
          <w:rFonts w:hint="eastAsia" w:ascii="宋体" w:hAnsi="宋体" w:cs="宋体"/>
          <w:kern w:val="0"/>
        </w:rPr>
      </w:pPr>
      <w:r>
        <w:rPr>
          <w:rFonts w:hint="eastAsia" w:ascii="宋体" w:hAnsi="宋体" w:cs="宋体"/>
          <w:kern w:val="0"/>
        </w:rPr>
        <w:t>4.2.5投标文件中承诺的投标有效期少于招标文件中载明的投标有效期的；</w:t>
      </w:r>
    </w:p>
    <w:p>
      <w:pPr>
        <w:ind w:firstLine="120" w:firstLineChars="50"/>
        <w:jc w:val="left"/>
        <w:rPr>
          <w:rFonts w:hint="eastAsia" w:ascii="宋体" w:hAnsi="宋体" w:cs="宋体"/>
          <w:kern w:val="0"/>
        </w:rPr>
      </w:pPr>
      <w:r>
        <w:rPr>
          <w:rFonts w:hint="eastAsia" w:ascii="宋体" w:hAnsi="宋体" w:cs="宋体"/>
          <w:kern w:val="0"/>
        </w:rPr>
        <w:t xml:space="preserve">   4.2.6投标文件出现不是唯一的、有选择性投标报价的;</w:t>
      </w:r>
    </w:p>
    <w:p>
      <w:pPr>
        <w:ind w:firstLine="480" w:firstLineChars="200"/>
        <w:rPr>
          <w:rFonts w:hint="eastAsia" w:ascii="宋体" w:hAnsi="宋体" w:cs="宋体"/>
          <w:kern w:val="0"/>
        </w:rPr>
      </w:pPr>
      <w:r>
        <w:rPr>
          <w:rFonts w:hint="eastAsia" w:ascii="宋体" w:hAnsi="宋体" w:cs="宋体"/>
          <w:kern w:val="0"/>
        </w:rPr>
        <w:t>4.2.7投标报价超过招标文件中规定的预算金额或者最高限价的;</w:t>
      </w:r>
    </w:p>
    <w:p>
      <w:pPr>
        <w:ind w:firstLine="240" w:firstLineChars="100"/>
      </w:pPr>
      <w:r>
        <w:rPr>
          <w:rFonts w:hint="eastAsia" w:ascii="宋体" w:hAnsi="宋体" w:cs="宋体"/>
          <w:kern w:val="0"/>
        </w:rPr>
        <w:t>4.2.8</w:t>
      </w:r>
      <w:r>
        <w:rPr>
          <w:rFonts w:hint="eastAsia" w:ascii="宋体" w:hAnsi="宋体" w:cs="宋体"/>
        </w:rPr>
        <w:t>《中小企业声明函》填写企业类型错误或者未填写企业类型的，投标无效。</w:t>
      </w:r>
    </w:p>
    <w:p>
      <w:pPr>
        <w:ind w:firstLine="480" w:firstLineChars="200"/>
        <w:rPr>
          <w:rFonts w:hint="eastAsia" w:ascii="宋体" w:hAnsi="宋体" w:cs="宋体"/>
          <w:kern w:val="0"/>
        </w:rPr>
      </w:pPr>
      <w:r>
        <w:rPr>
          <w:rFonts w:hint="eastAsia" w:ascii="宋体" w:hAnsi="宋体" w:cs="宋体"/>
          <w:kern w:val="0"/>
        </w:rPr>
        <w:t>4.2.9投标人对根据修正原则修正后的报价不确认的；</w:t>
      </w:r>
    </w:p>
    <w:p>
      <w:pPr>
        <w:ind w:firstLine="480" w:firstLineChars="200"/>
        <w:rPr>
          <w:rFonts w:hint="eastAsia" w:ascii="宋体" w:hAnsi="宋体" w:cs="宋体"/>
          <w:kern w:val="0"/>
        </w:rPr>
      </w:pPr>
      <w:r>
        <w:rPr>
          <w:rFonts w:hint="eastAsia" w:ascii="宋体" w:hAnsi="宋体" w:cs="宋体"/>
          <w:kern w:val="0"/>
        </w:rPr>
        <w:t>4.2.10投标人提供虚假材料投标的；</w:t>
      </w:r>
    </w:p>
    <w:p>
      <w:pPr>
        <w:ind w:firstLine="240" w:firstLineChars="100"/>
        <w:rPr>
          <w:rFonts w:hint="eastAsia" w:ascii="宋体" w:hAnsi="宋体" w:cs="宋体"/>
          <w:kern w:val="0"/>
        </w:rPr>
      </w:pPr>
      <w:r>
        <w:rPr>
          <w:rFonts w:hint="eastAsia" w:ascii="宋体" w:hAnsi="宋体" w:cs="宋体"/>
          <w:kern w:val="0"/>
        </w:rPr>
        <w:t xml:space="preserve">  4.2.11投标人有恶意串通、妨碍其他投标人的竞争行为、损害采购人或者其他投标人的合法权益情形的；</w:t>
      </w:r>
    </w:p>
    <w:p>
      <w:pPr>
        <w:pStyle w:val="79"/>
        <w:rPr>
          <w:rFonts w:hint="eastAsia"/>
        </w:rPr>
      </w:pPr>
      <w:r>
        <w:rPr>
          <w:rFonts w:hint="eastAsi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pStyle w:val="79"/>
        <w:rPr>
          <w:rFonts w:hint="eastAsia"/>
        </w:rPr>
      </w:pPr>
    </w:p>
    <w:p>
      <w:pPr>
        <w:ind w:firstLine="480" w:firstLineChars="200"/>
        <w:rPr>
          <w:rFonts w:hint="eastAsia" w:ascii="宋体" w:hAnsi="宋体" w:cs="宋体"/>
          <w:kern w:val="0"/>
        </w:rPr>
      </w:pPr>
      <w:r>
        <w:rPr>
          <w:rFonts w:hint="eastAsia" w:ascii="宋体" w:hAnsi="宋体" w:cs="宋体"/>
          <w:kern w:val="0"/>
        </w:rPr>
        <w:t>4.2.12投标人仅提交备份投标文件，未在电子交易平台传输递交投标文件的，投标无效；</w:t>
      </w:r>
    </w:p>
    <w:p>
      <w:pPr>
        <w:pStyle w:val="3"/>
        <w:ind w:left="924"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ind w:firstLine="480" w:firstLineChars="200"/>
        <w:rPr>
          <w:rFonts w:hint="eastAsia" w:ascii="宋体" w:hAnsi="宋体" w:cs="宋体"/>
          <w:kern w:val="0"/>
        </w:rPr>
      </w:pPr>
      <w:r>
        <w:rPr>
          <w:rFonts w:hint="eastAsia" w:ascii="宋体" w:hAnsi="宋体" w:cs="宋体"/>
          <w:kern w:val="0"/>
        </w:rPr>
        <w:t>4.2.14法律、法规、规章（适用本市的）及省级以上规范性文件（适用本市的）规定的其他无效情形。</w:t>
      </w:r>
    </w:p>
    <w:p>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pacing w:line="360" w:lineRule="auto"/>
        <w:rPr>
          <w:rFonts w:hint="eastAsia" w:cs="宋体"/>
        </w:rPr>
      </w:pPr>
      <w:r>
        <w:rPr>
          <w:rFonts w:hint="eastAsia" w:cs="宋体"/>
        </w:rPr>
        <w:t>5.1符合专业条件的供应商或者对招标文件作实质响应的供应商不足3家的；</w:t>
      </w:r>
    </w:p>
    <w:p>
      <w:pPr>
        <w:pStyle w:val="24"/>
        <w:spacing w:line="360" w:lineRule="auto"/>
        <w:rPr>
          <w:rFonts w:hint="eastAsia" w:cs="宋体"/>
        </w:rPr>
      </w:pPr>
      <w:r>
        <w:rPr>
          <w:rFonts w:hint="eastAsia" w:cs="宋体"/>
        </w:rPr>
        <w:t>5.2出现影响采购公正的违法、违规行为的；</w:t>
      </w:r>
    </w:p>
    <w:p>
      <w:pPr>
        <w:pStyle w:val="24"/>
        <w:spacing w:line="360" w:lineRule="auto"/>
        <w:rPr>
          <w:rFonts w:hint="eastAsia" w:cs="宋体"/>
        </w:rPr>
      </w:pPr>
      <w:r>
        <w:rPr>
          <w:rFonts w:hint="eastAsia" w:cs="宋体"/>
        </w:rPr>
        <w:t>5.3投标人的报价均超过了采购预算，采购人不能支付的；</w:t>
      </w:r>
    </w:p>
    <w:p>
      <w:pPr>
        <w:pStyle w:val="24"/>
        <w:spacing w:line="360" w:lineRule="auto"/>
        <w:rPr>
          <w:rFonts w:hint="eastAsia" w:cs="宋体"/>
        </w:rPr>
      </w:pPr>
      <w:r>
        <w:rPr>
          <w:rFonts w:hint="eastAsia" w:cs="宋体"/>
        </w:rPr>
        <w:t>5.4因重大变故，采购任务取消的。</w:t>
      </w:r>
    </w:p>
    <w:p>
      <w:pPr>
        <w:pStyle w:val="24"/>
        <w:spacing w:line="360" w:lineRule="auto"/>
        <w:rPr>
          <w:rFonts w:hint="eastAsia" w:cs="宋体"/>
        </w:rPr>
      </w:pPr>
      <w:r>
        <w:rPr>
          <w:rFonts w:hint="eastAsia" w:cs="宋体"/>
        </w:rPr>
        <w:t>废标后，采购代理机构应当将废标理由通知所有投标人。</w:t>
      </w:r>
    </w:p>
    <w:p>
      <w:pPr>
        <w:pStyle w:val="24"/>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pacing w:line="360" w:lineRule="auto"/>
        <w:rPr>
          <w:rFonts w:hint="eastAsia" w:cs="宋体"/>
        </w:rPr>
      </w:pPr>
      <w:r>
        <w:rPr>
          <w:rFonts w:hint="eastAsia" w:cs="宋体"/>
        </w:rPr>
        <w:t>7.1未确定中标供应商的，终止本次政府采购活动，重新开展政府采购活动。</w:t>
      </w:r>
    </w:p>
    <w:p>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pacing w:line="360" w:lineRule="auto"/>
        <w:rPr>
          <w:rFonts w:hint="eastAsia" w:cs="宋体"/>
        </w:rPr>
      </w:pPr>
      <w:r>
        <w:rPr>
          <w:rFonts w:hint="eastAsia" w:cs="宋体"/>
        </w:rPr>
        <w:t>7.4政府采购合同已经履行，给采购人、供应商造成损失的，由责任人承担赔偿责任。</w:t>
      </w:r>
    </w:p>
    <w:p>
      <w:pPr>
        <w:pStyle w:val="24"/>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pPr>
        <w:spacing w:line="240" w:lineRule="auto"/>
        <w:rPr>
          <w:rFonts w:hint="eastAsia" w:ascii="宋体" w:hAnsi="宋体" w:cs="宋体"/>
          <w:b/>
          <w:sz w:val="36"/>
          <w:szCs w:val="36"/>
        </w:rPr>
      </w:pPr>
      <w:bookmarkStart w:id="401" w:name="第五部分"/>
      <w:bookmarkStart w:id="402" w:name="_Toc86217003"/>
      <w:r>
        <w:rPr>
          <w:rFonts w:hint="eastAsia" w:ascii="宋体" w:hAnsi="宋体" w:cs="宋体"/>
          <w:b/>
          <w:sz w:val="36"/>
          <w:szCs w:val="36"/>
        </w:rPr>
        <w:br w:type="page"/>
      </w:r>
    </w:p>
    <w:p>
      <w:pPr>
        <w:ind w:left="823"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pPr>
        <w:wordWrap/>
        <w:snapToGrid/>
        <w:spacing w:line="240" w:lineRule="auto"/>
        <w:rPr>
          <w:rFonts w:hint="eastAsia" w:ascii="宋体" w:hAnsi="宋体" w:cs="宋体"/>
          <w:u w:val="single"/>
        </w:rPr>
      </w:pPr>
      <w:r>
        <w:rPr>
          <w:rFonts w:hint="eastAsia" w:ascii="宋体" w:hAnsi="宋体" w:cs="宋体"/>
        </w:rPr>
        <w:t>合同编号：</w:t>
      </w:r>
      <w:r>
        <w:rPr>
          <w:rFonts w:hint="eastAsia" w:ascii="宋体" w:hAnsi="宋体" w:cs="宋体"/>
          <w:u w:val="single"/>
        </w:rPr>
        <w:t xml:space="preserve">           </w:t>
      </w:r>
    </w:p>
    <w:p>
      <w:pPr>
        <w:wordWrap/>
        <w:snapToGrid/>
        <w:spacing w:line="480" w:lineRule="auto"/>
        <w:jc w:val="center"/>
        <w:rPr>
          <w:rFonts w:hint="eastAsia" w:ascii="宋体" w:hAnsi="宋体" w:cs="宋体"/>
          <w:b/>
          <w:sz w:val="28"/>
          <w:szCs w:val="28"/>
        </w:rPr>
      </w:pPr>
    </w:p>
    <w:p>
      <w:pPr>
        <w:wordWrap/>
        <w:snapToGrid/>
        <w:spacing w:line="480" w:lineRule="auto"/>
        <w:jc w:val="center"/>
        <w:rPr>
          <w:rFonts w:hint="eastAsia" w:ascii="宋体" w:hAnsi="宋体" w:cs="宋体"/>
          <w:b/>
        </w:rPr>
      </w:pPr>
    </w:p>
    <w:p>
      <w:pPr>
        <w:wordWrap/>
        <w:snapToGrid/>
        <w:spacing w:line="480" w:lineRule="auto"/>
        <w:jc w:val="center"/>
        <w:rPr>
          <w:rFonts w:hint="eastAsia" w:ascii="宋体" w:hAnsi="宋体" w:cs="宋体"/>
          <w:b/>
        </w:rPr>
      </w:pPr>
    </w:p>
    <w:p>
      <w:pPr>
        <w:wordWrap/>
        <w:snapToGrid/>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pPr>
        <w:wordWrap/>
        <w:snapToGrid/>
        <w:spacing w:line="480" w:lineRule="auto"/>
        <w:jc w:val="center"/>
        <w:rPr>
          <w:rFonts w:hint="eastAsia" w:ascii="宋体" w:hAnsi="宋体" w:cs="宋体"/>
          <w:b/>
          <w:sz w:val="36"/>
          <w:szCs w:val="36"/>
        </w:rPr>
      </w:pPr>
      <w:r>
        <w:rPr>
          <w:rFonts w:hint="eastAsia" w:ascii="宋体" w:hAnsi="宋体" w:cs="宋体"/>
          <w:b/>
          <w:sz w:val="36"/>
          <w:szCs w:val="36"/>
        </w:rPr>
        <w:t>（服务类）</w:t>
      </w:r>
    </w:p>
    <w:p>
      <w:pPr>
        <w:autoSpaceDE w:val="0"/>
        <w:autoSpaceDN w:val="0"/>
        <w:spacing w:after="120"/>
        <w:ind w:left="480" w:leftChars="200" w:firstLine="2843" w:firstLineChars="1180"/>
        <w:rPr>
          <w:rFonts w:hint="eastAsia" w:ascii="宋体" w:hAnsi="宋体" w:cs="宋体"/>
          <w:b/>
        </w:rPr>
      </w:pPr>
      <w:r>
        <w:rPr>
          <w:rFonts w:hint="eastAsia" w:ascii="宋体" w:hAnsi="宋体" w:cs="宋体"/>
          <w:b/>
        </w:rPr>
        <w:t>第一部分 合同书</w:t>
      </w:r>
    </w:p>
    <w:p>
      <w:pPr>
        <w:wordWrap/>
        <w:snapToGrid/>
        <w:spacing w:before="120" w:line="22" w:lineRule="atLeast"/>
        <w:rPr>
          <w:rFonts w:hint="eastAsia" w:ascii="宋体" w:hAnsi="宋体" w:cs="宋体"/>
        </w:rPr>
      </w:pPr>
    </w:p>
    <w:p>
      <w:pPr>
        <w:rPr>
          <w:lang w:val="zh-CN"/>
        </w:rPr>
      </w:pPr>
    </w:p>
    <w:p>
      <w:pPr>
        <w:wordWrap/>
        <w:snapToGrid/>
        <w:spacing w:before="120" w:line="22" w:lineRule="atLeast"/>
        <w:ind w:left="960"/>
        <w:rPr>
          <w:rFonts w:hint="eastAsia" w:ascii="宋体" w:hAnsi="宋体" w:cs="宋体"/>
        </w:rPr>
      </w:pPr>
      <w:r>
        <w:rPr>
          <w:rFonts w:hint="eastAsia" w:ascii="宋体" w:hAnsi="宋体" w:cs="宋体"/>
        </w:rPr>
        <w:t>项目名称：</w:t>
      </w:r>
      <w:r>
        <w:rPr>
          <w:rFonts w:hint="eastAsia" w:ascii="宋体" w:hAnsi="宋体" w:cs="宋体"/>
          <w:u w:val="single"/>
        </w:rPr>
        <w:t xml:space="preserve">                                   </w:t>
      </w:r>
    </w:p>
    <w:p>
      <w:pPr>
        <w:adjustRightInd/>
        <w:spacing w:before="120" w:line="22" w:lineRule="atLeast"/>
        <w:rPr>
          <w:rFonts w:hint="eastAsia" w:ascii="宋体" w:hAnsi="宋体" w:cs="宋体"/>
        </w:rPr>
      </w:pPr>
    </w:p>
    <w:p>
      <w:pPr>
        <w:adjustRightInd/>
        <w:spacing w:before="120" w:line="22" w:lineRule="atLeast"/>
        <w:rPr>
          <w:rFonts w:hint="eastAsia" w:ascii="宋体" w:hAnsi="宋体" w:cs="宋体"/>
        </w:rPr>
      </w:pPr>
    </w:p>
    <w:p>
      <w:pPr>
        <w:wordWrap/>
        <w:snapToGrid/>
        <w:spacing w:line="240" w:lineRule="auto"/>
        <w:rPr>
          <w:rFonts w:hint="eastAsia" w:ascii="宋体" w:hAnsi="宋体" w:cs="宋体"/>
        </w:rPr>
      </w:pPr>
    </w:p>
    <w:p>
      <w:pPr>
        <w:wordWrap/>
        <w:snapToGrid/>
        <w:spacing w:before="120" w:line="22" w:lineRule="atLeast"/>
        <w:ind w:left="960"/>
        <w:rPr>
          <w:rFonts w:hint="eastAsia" w:ascii="宋体" w:hAnsi="宋体" w:cs="宋体"/>
          <w:u w:val="single"/>
        </w:rPr>
      </w:pPr>
      <w:r>
        <w:rPr>
          <w:rFonts w:hint="eastAsia" w:ascii="宋体" w:hAnsi="宋体" w:cs="宋体"/>
        </w:rPr>
        <w:t>甲方：</w:t>
      </w:r>
      <w:r>
        <w:rPr>
          <w:rFonts w:hint="eastAsia" w:ascii="宋体" w:hAnsi="宋体" w:cs="宋体"/>
          <w:u w:val="single"/>
        </w:rPr>
        <w:t xml:space="preserve">                                       </w:t>
      </w:r>
    </w:p>
    <w:p>
      <w:pPr>
        <w:wordWrap/>
        <w:snapToGrid/>
        <w:spacing w:before="120" w:line="22" w:lineRule="atLeast"/>
        <w:rPr>
          <w:rFonts w:hint="eastAsia" w:ascii="宋体" w:hAnsi="宋体" w:cs="宋体"/>
        </w:rPr>
      </w:pPr>
    </w:p>
    <w:p>
      <w:pPr>
        <w:wordWrap/>
        <w:snapToGrid/>
        <w:spacing w:before="120" w:line="22" w:lineRule="atLeast"/>
        <w:ind w:left="960"/>
        <w:rPr>
          <w:rFonts w:hint="eastAsia" w:ascii="宋体" w:hAnsi="宋体" w:cs="宋体"/>
          <w:u w:val="single"/>
        </w:rPr>
      </w:pPr>
      <w:r>
        <w:rPr>
          <w:rFonts w:hint="eastAsia" w:ascii="宋体" w:hAnsi="宋体" w:cs="宋体"/>
        </w:rPr>
        <w:t>乙方：</w:t>
      </w:r>
      <w:r>
        <w:rPr>
          <w:rFonts w:hint="eastAsia" w:ascii="宋体" w:hAnsi="宋体" w:cs="宋体"/>
          <w:u w:val="single"/>
        </w:rPr>
        <w:t xml:space="preserve">                                       </w:t>
      </w:r>
    </w:p>
    <w:p>
      <w:pPr>
        <w:wordWrap/>
        <w:snapToGrid/>
        <w:spacing w:before="120" w:line="22" w:lineRule="atLeast"/>
        <w:rPr>
          <w:rFonts w:hint="eastAsia" w:ascii="宋体" w:hAnsi="宋体" w:cs="宋体"/>
        </w:rPr>
      </w:pPr>
    </w:p>
    <w:p>
      <w:pPr>
        <w:wordWrap/>
        <w:snapToGrid/>
        <w:spacing w:before="120" w:line="22" w:lineRule="atLeast"/>
        <w:ind w:firstLine="960" w:firstLineChars="400"/>
        <w:rPr>
          <w:rFonts w:hint="eastAsia" w:ascii="宋体" w:hAnsi="宋体" w:cs="宋体"/>
          <w:u w:val="single"/>
        </w:rPr>
      </w:pPr>
      <w:r>
        <w:rPr>
          <w:rFonts w:hint="eastAsia" w:ascii="宋体" w:hAnsi="宋体" w:cs="宋体"/>
        </w:rPr>
        <w:t>签订地：</w:t>
      </w:r>
      <w:r>
        <w:rPr>
          <w:rFonts w:hint="eastAsia" w:ascii="宋体" w:hAnsi="宋体" w:cs="宋体"/>
          <w:u w:val="single"/>
        </w:rPr>
        <w:t xml:space="preserve">                                     </w:t>
      </w:r>
    </w:p>
    <w:p>
      <w:pPr>
        <w:wordWrap/>
        <w:snapToGrid/>
        <w:spacing w:before="120" w:line="22" w:lineRule="atLeast"/>
        <w:rPr>
          <w:rFonts w:hint="eastAsia" w:ascii="宋体" w:hAnsi="宋体" w:cs="宋体"/>
        </w:rPr>
      </w:pPr>
    </w:p>
    <w:p>
      <w:pPr>
        <w:wordWrap/>
        <w:snapToGrid/>
        <w:spacing w:before="120" w:line="22" w:lineRule="atLeast"/>
        <w:ind w:firstLine="960" w:firstLineChars="400"/>
        <w:rPr>
          <w:rFonts w:hint="eastAsia" w:ascii="宋体" w:hAnsi="宋体" w:cs="宋体"/>
          <w:u w:val="single"/>
        </w:rPr>
      </w:pPr>
      <w:r>
        <w:rPr>
          <w:rFonts w:hint="eastAsia" w:ascii="宋体" w:hAnsi="宋体" w:cs="宋体"/>
        </w:rPr>
        <w:t>签订日期：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widowControl/>
        <w:jc w:val="left"/>
        <w:rPr>
          <w:rFonts w:hint="eastAsia" w:ascii="宋体" w:hAnsi="宋体" w:cs="宋体"/>
          <w:kern w:val="0"/>
        </w:rPr>
        <w:sectPr>
          <w:headerReference r:id="rId10" w:type="default"/>
          <w:pgSz w:w="11907" w:h="16840"/>
          <w:pgMar w:top="1474" w:right="1814" w:bottom="1474" w:left="1814" w:header="851" w:footer="851" w:gutter="0"/>
          <w:cols w:space="720" w:num="1"/>
        </w:sectPr>
      </w:pPr>
    </w:p>
    <w:p>
      <w:pPr>
        <w:wordWrap/>
        <w:snapToGrid/>
        <w:spacing w:line="240" w:lineRule="auto"/>
        <w:rPr>
          <w:rFonts w:hint="eastAsia" w:ascii="宋体" w:hAnsi="宋体" w:cs="宋体"/>
          <w:b/>
        </w:rPr>
      </w:pPr>
    </w:p>
    <w:p>
      <w:pPr>
        <w:wordWrap/>
        <w:snapToGrid/>
        <w:spacing w:line="560" w:lineRule="exact"/>
        <w:ind w:firstLine="480" w:firstLineChars="200"/>
        <w:rPr>
          <w:rFonts w:hint="eastAsia" w:ascii="宋体" w:hAnsi="宋体"/>
        </w:rPr>
      </w:pPr>
      <w:r>
        <w:rPr>
          <w:rFonts w:ascii="宋体" w:hAnsi="宋体"/>
          <w:u w:val="single"/>
          <w:lang w:val="zh-CN"/>
        </w:rPr>
        <w:t xml:space="preserve">        </w:t>
      </w:r>
      <w:r>
        <w:rPr>
          <w:rFonts w:hint="eastAsia" w:ascii="宋体" w:hAnsi="宋体"/>
          <w:lang w:val="zh-CN"/>
        </w:rPr>
        <w:t>年</w:t>
      </w:r>
      <w:r>
        <w:rPr>
          <w:rFonts w:ascii="宋体" w:hAnsi="宋体"/>
          <w:u w:val="single"/>
          <w:lang w:val="zh-CN"/>
        </w:rPr>
        <w:t xml:space="preserve">    </w:t>
      </w:r>
      <w:r>
        <w:rPr>
          <w:rFonts w:hint="eastAsia" w:ascii="宋体" w:hAnsi="宋体"/>
          <w:lang w:val="zh-CN"/>
        </w:rPr>
        <w:t>月</w:t>
      </w:r>
      <w:r>
        <w:rPr>
          <w:rFonts w:ascii="宋体" w:hAnsi="宋体"/>
          <w:u w:val="single"/>
          <w:lang w:val="zh-CN"/>
        </w:rPr>
        <w:t xml:space="preserve">    </w:t>
      </w:r>
      <w:r>
        <w:rPr>
          <w:rFonts w:hint="eastAsia" w:ascii="宋体" w:hAnsi="宋体"/>
          <w:lang w:val="zh-CN"/>
        </w:rPr>
        <w:t>日</w:t>
      </w:r>
      <w:r>
        <w:rPr>
          <w:rFonts w:hint="eastAsia" w:ascii="宋体" w:hAnsi="宋体"/>
        </w:rPr>
        <w:t>，</w:t>
      </w:r>
      <w:r>
        <w:rPr>
          <w:rFonts w:ascii="宋体" w:hAnsi="宋体"/>
          <w:u w:val="single"/>
        </w:rPr>
        <w:t xml:space="preserve">   </w:t>
      </w:r>
      <w:r>
        <w:rPr>
          <w:rFonts w:hint="eastAsia" w:ascii="宋体" w:hAnsi="宋体" w:cs="宋体"/>
          <w:u w:val="single"/>
        </w:rPr>
        <w:t>（采购人）</w:t>
      </w:r>
      <w:r>
        <w:rPr>
          <w:rFonts w:ascii="宋体" w:hAnsi="宋体"/>
          <w:u w:val="single"/>
        </w:rPr>
        <w:t xml:space="preserve">   </w:t>
      </w:r>
      <w:r>
        <w:rPr>
          <w:rFonts w:hint="eastAsia" w:ascii="宋体" w:hAnsi="宋体"/>
        </w:rPr>
        <w:t>以</w:t>
      </w:r>
      <w:r>
        <w:rPr>
          <w:rFonts w:ascii="宋体" w:hAnsi="宋体"/>
          <w:u w:val="single"/>
        </w:rPr>
        <w:t xml:space="preserve">   （政府采购方式）  </w:t>
      </w:r>
      <w:r>
        <w:rPr>
          <w:rFonts w:hint="eastAsia" w:ascii="宋体" w:hAnsi="宋体"/>
        </w:rPr>
        <w:t>对</w:t>
      </w:r>
      <w:r>
        <w:rPr>
          <w:rFonts w:ascii="宋体" w:hAnsi="宋体"/>
          <w:u w:val="single"/>
        </w:rPr>
        <w:t xml:space="preserve">  </w:t>
      </w:r>
      <w:r>
        <w:rPr>
          <w:rFonts w:hint="eastAsia" w:ascii="宋体" w:hAnsi="宋体" w:cs="宋体"/>
          <w:u w:val="single"/>
        </w:rPr>
        <w:t xml:space="preserve">（项目名称）  </w:t>
      </w:r>
      <w:r>
        <w:rPr>
          <w:rFonts w:ascii="宋体" w:hAnsi="宋体"/>
          <w:u w:val="single"/>
        </w:rPr>
        <w:t xml:space="preserve">  </w:t>
      </w:r>
      <w:r>
        <w:rPr>
          <w:rFonts w:hint="eastAsia" w:ascii="宋体" w:hAnsi="宋体"/>
        </w:rPr>
        <w:t>项目进行了采购。经</w:t>
      </w:r>
      <w:r>
        <w:rPr>
          <w:rFonts w:ascii="宋体" w:hAnsi="宋体"/>
          <w:u w:val="single"/>
        </w:rPr>
        <w:t xml:space="preserve">   （相关评定主体名称）   </w:t>
      </w:r>
      <w:r>
        <w:rPr>
          <w:rFonts w:hint="eastAsia" w:ascii="宋体" w:hAnsi="宋体"/>
        </w:rPr>
        <w:t>评定，</w:t>
      </w:r>
      <w:r>
        <w:rPr>
          <w:rFonts w:ascii="宋体" w:hAnsi="宋体"/>
          <w:u w:val="single"/>
        </w:rPr>
        <w:t xml:space="preserve">   （中标</w:t>
      </w:r>
      <w:r>
        <w:rPr>
          <w:rFonts w:hint="eastAsia" w:ascii="宋体" w:hAnsi="宋体"/>
          <w:u w:val="single"/>
        </w:rPr>
        <w:t>或者成交</w:t>
      </w:r>
      <w:r>
        <w:rPr>
          <w:rFonts w:ascii="宋体" w:hAnsi="宋体"/>
          <w:u w:val="single"/>
        </w:rPr>
        <w:t xml:space="preserve">供应商名称） </w:t>
      </w:r>
      <w:r>
        <w:rPr>
          <w:rFonts w:hint="eastAsia" w:ascii="宋体" w:hAnsi="宋体"/>
        </w:rPr>
        <w:t>为该项目</w:t>
      </w:r>
      <w:r>
        <w:rPr>
          <w:rFonts w:hint="eastAsia" w:ascii="宋体" w:hAnsi="宋体" w:cs="宋体"/>
        </w:rPr>
        <w:t>中标或者成交供应商</w:t>
      </w:r>
      <w:r>
        <w:rPr>
          <w:rFonts w:hint="eastAsia" w:ascii="宋体" w:hAnsi="宋体"/>
        </w:rPr>
        <w:t>。现于</w:t>
      </w:r>
      <w:r>
        <w:rPr>
          <w:rFonts w:hint="eastAsia" w:ascii="宋体" w:hAnsi="宋体" w:cs="宋体"/>
        </w:rPr>
        <w:t>中标或者成交通知书</w:t>
      </w:r>
      <w:r>
        <w:rPr>
          <w:rFonts w:hint="eastAsia" w:ascii="宋体" w:hAnsi="宋体"/>
        </w:rPr>
        <w:t>发出之日起10个工作日内，按照采购文件确定的事项签订本合同。</w:t>
      </w:r>
    </w:p>
    <w:p>
      <w:pPr>
        <w:wordWrap/>
        <w:snapToGrid/>
        <w:spacing w:line="560" w:lineRule="exact"/>
        <w:ind w:firstLine="480" w:firstLineChars="200"/>
        <w:rPr>
          <w:rFonts w:hint="eastAsia" w:ascii="宋体" w:hAnsi="宋体"/>
        </w:rPr>
      </w:pPr>
      <w:r>
        <w:rPr>
          <w:rFonts w:hint="eastAsia" w:ascii="宋体" w:hAnsi="宋体"/>
          <w:lang w:val="zh-CN"/>
        </w:rPr>
        <w:t>根据《中华人民共和国民法典》《中华人民共和国政府采购法》等相关法律法规之规定，按照平等、自愿、公平和诚实信用的原则，经</w:t>
      </w:r>
      <w:r>
        <w:rPr>
          <w:rFonts w:ascii="宋体" w:hAnsi="宋体"/>
          <w:u w:val="single"/>
        </w:rPr>
        <w:t xml:space="preserve">   （采购人）   </w:t>
      </w:r>
      <w:r>
        <w:rPr>
          <w:rFonts w:ascii="宋体" w:hAnsi="宋体"/>
          <w:lang w:val="zh-CN"/>
        </w:rPr>
        <w:t>(以下简称：甲方)和</w:t>
      </w:r>
      <w:r>
        <w:rPr>
          <w:rFonts w:ascii="宋体" w:hAnsi="宋体"/>
          <w:u w:val="single"/>
        </w:rPr>
        <w:t xml:space="preserve">   （中</w:t>
      </w:r>
      <w:r>
        <w:rPr>
          <w:rFonts w:hint="eastAsia" w:ascii="宋体" w:hAnsi="宋体"/>
          <w:u w:val="single"/>
        </w:rPr>
        <w:t>或者成交</w:t>
      </w:r>
      <w:r>
        <w:rPr>
          <w:rFonts w:ascii="宋体" w:hAnsi="宋体"/>
          <w:u w:val="single"/>
        </w:rPr>
        <w:t xml:space="preserve">标供应商名称）   </w:t>
      </w:r>
      <w:r>
        <w:rPr>
          <w:rFonts w:ascii="宋体" w:hAnsi="宋体"/>
          <w:lang w:val="zh-CN"/>
        </w:rPr>
        <w:t>(以下简称：乙方)协商一致，约定以下合同</w:t>
      </w:r>
      <w:r>
        <w:rPr>
          <w:rFonts w:hint="eastAsia" w:ascii="宋体" w:hAnsi="宋体"/>
        </w:rPr>
        <w:t>条款，以兹共同遵守、全面履行。</w:t>
      </w:r>
    </w:p>
    <w:p>
      <w:pPr>
        <w:wordWrap/>
        <w:snapToGrid/>
        <w:spacing w:line="560" w:lineRule="exact"/>
        <w:ind w:firstLine="482" w:firstLineChars="200"/>
        <w:rPr>
          <w:rFonts w:hint="eastAsia" w:ascii="宋体" w:hAnsi="宋体"/>
        </w:rPr>
      </w:pPr>
      <w:bookmarkStart w:id="403" w:name="_Toc15367"/>
      <w:bookmarkStart w:id="404" w:name="_Toc20421"/>
      <w:bookmarkStart w:id="405" w:name="_Toc22967"/>
      <w:bookmarkStart w:id="406" w:name="_Toc28855"/>
      <w:bookmarkStart w:id="407" w:name="_Toc19273"/>
      <w:r>
        <w:rPr>
          <w:rFonts w:ascii="宋体" w:hAnsi="宋体"/>
          <w:b/>
        </w:rPr>
        <w:t xml:space="preserve">1.1 </w:t>
      </w:r>
      <w:r>
        <w:rPr>
          <w:rFonts w:hint="eastAsia" w:ascii="宋体" w:hAnsi="宋体"/>
          <w:b/>
        </w:rPr>
        <w:t>合同组成部分</w:t>
      </w:r>
      <w:bookmarkEnd w:id="403"/>
      <w:bookmarkEnd w:id="404"/>
      <w:bookmarkEnd w:id="405"/>
      <w:bookmarkEnd w:id="406"/>
      <w:bookmarkEnd w:id="407"/>
    </w:p>
    <w:p>
      <w:pPr>
        <w:wordWrap/>
        <w:snapToGrid/>
        <w:spacing w:line="560" w:lineRule="exact"/>
        <w:ind w:firstLine="480" w:firstLineChars="200"/>
        <w:rPr>
          <w:rFonts w:hint="eastAsia" w:ascii="宋体" w:hAnsi="宋体"/>
        </w:rPr>
      </w:pPr>
      <w:r>
        <w:rPr>
          <w:rFonts w:hint="eastAsia" w:ascii="宋体" w:hAnsi="宋体"/>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napToGrid/>
        <w:spacing w:line="560" w:lineRule="exact"/>
        <w:ind w:firstLine="480" w:firstLineChars="200"/>
        <w:rPr>
          <w:rFonts w:hint="eastAsia" w:ascii="宋体" w:hAnsi="宋体"/>
        </w:rPr>
      </w:pPr>
      <w:r>
        <w:rPr>
          <w:rFonts w:ascii="宋体" w:hAnsi="宋体"/>
        </w:rPr>
        <w:t xml:space="preserve">1.1.1 </w:t>
      </w:r>
      <w:r>
        <w:rPr>
          <w:rFonts w:hint="eastAsia" w:ascii="宋体" w:hAnsi="宋体"/>
        </w:rPr>
        <w:t>本合同及其补充合同、变更协议；</w:t>
      </w:r>
    </w:p>
    <w:p>
      <w:pPr>
        <w:wordWrap/>
        <w:snapToGrid/>
        <w:spacing w:line="560" w:lineRule="exact"/>
        <w:ind w:firstLine="480" w:firstLineChars="200"/>
        <w:rPr>
          <w:rFonts w:hint="eastAsia" w:ascii="宋体" w:hAnsi="宋体"/>
        </w:rPr>
      </w:pPr>
      <w:r>
        <w:rPr>
          <w:rFonts w:ascii="宋体" w:hAnsi="宋体"/>
        </w:rPr>
        <w:t xml:space="preserve">1.1.2 </w:t>
      </w:r>
      <w:r>
        <w:rPr>
          <w:rFonts w:hint="eastAsia" w:ascii="宋体" w:hAnsi="宋体"/>
        </w:rPr>
        <w:t>中标或者成交通知书；</w:t>
      </w:r>
    </w:p>
    <w:p>
      <w:pPr>
        <w:wordWrap/>
        <w:snapToGrid/>
        <w:spacing w:line="560" w:lineRule="exact"/>
        <w:ind w:firstLine="480" w:firstLineChars="200"/>
        <w:rPr>
          <w:rFonts w:hint="eastAsia" w:ascii="宋体" w:hAnsi="宋体"/>
        </w:rPr>
      </w:pPr>
      <w:r>
        <w:rPr>
          <w:rFonts w:ascii="宋体" w:hAnsi="宋体"/>
        </w:rPr>
        <w:t xml:space="preserve">1.1.3 </w:t>
      </w:r>
      <w:r>
        <w:rPr>
          <w:rFonts w:hint="eastAsia" w:ascii="宋体" w:hAnsi="宋体"/>
        </w:rPr>
        <w:t>投标或者响应文件（含澄清或者说明文件）；</w:t>
      </w:r>
    </w:p>
    <w:p>
      <w:pPr>
        <w:wordWrap/>
        <w:snapToGrid/>
        <w:spacing w:line="560" w:lineRule="exact"/>
        <w:ind w:firstLine="480" w:firstLineChars="200"/>
        <w:rPr>
          <w:rFonts w:hint="eastAsia" w:ascii="宋体" w:hAnsi="宋体"/>
        </w:rPr>
      </w:pPr>
      <w:r>
        <w:rPr>
          <w:rFonts w:ascii="宋体" w:hAnsi="宋体"/>
        </w:rPr>
        <w:t xml:space="preserve">1.1.4 </w:t>
      </w:r>
      <w:r>
        <w:rPr>
          <w:rFonts w:hint="eastAsia" w:ascii="宋体" w:hAnsi="宋体"/>
        </w:rPr>
        <w:t>采购文件（含澄清或者修改文件）；</w:t>
      </w:r>
    </w:p>
    <w:p>
      <w:pPr>
        <w:wordWrap/>
        <w:snapToGrid/>
        <w:spacing w:line="560" w:lineRule="exact"/>
        <w:ind w:firstLine="480" w:firstLineChars="200"/>
        <w:rPr>
          <w:rFonts w:hint="eastAsia" w:ascii="宋体" w:hAnsi="宋体"/>
        </w:rPr>
      </w:pPr>
      <w:r>
        <w:rPr>
          <w:rFonts w:ascii="宋体" w:hAnsi="宋体"/>
        </w:rPr>
        <w:t xml:space="preserve">1.1.5 </w:t>
      </w:r>
      <w:r>
        <w:rPr>
          <w:rFonts w:hint="eastAsia" w:ascii="宋体" w:hAnsi="宋体"/>
        </w:rPr>
        <w:t>其他相关采购文件。</w:t>
      </w:r>
    </w:p>
    <w:p>
      <w:pPr>
        <w:wordWrap/>
        <w:snapToGrid/>
        <w:spacing w:line="560" w:lineRule="exact"/>
        <w:ind w:firstLine="482" w:firstLineChars="200"/>
        <w:rPr>
          <w:rFonts w:hint="eastAsia" w:ascii="宋体" w:hAnsi="宋体"/>
          <w:b/>
        </w:rPr>
      </w:pPr>
      <w:bookmarkStart w:id="408" w:name="_Toc22185"/>
      <w:bookmarkStart w:id="409" w:name="_Toc18585"/>
      <w:bookmarkStart w:id="410" w:name="_Toc6773"/>
      <w:bookmarkStart w:id="411" w:name="_Toc2918"/>
      <w:bookmarkStart w:id="412" w:name="_Toc6311"/>
      <w:r>
        <w:rPr>
          <w:rFonts w:ascii="宋体" w:hAnsi="宋体"/>
          <w:b/>
        </w:rPr>
        <w:t xml:space="preserve">1.2 </w:t>
      </w:r>
      <w:r>
        <w:rPr>
          <w:rFonts w:hint="eastAsia" w:ascii="宋体" w:hAnsi="宋体"/>
          <w:b/>
        </w:rPr>
        <w:t>标的</w:t>
      </w:r>
      <w:bookmarkEnd w:id="408"/>
      <w:bookmarkEnd w:id="409"/>
      <w:bookmarkEnd w:id="410"/>
      <w:bookmarkEnd w:id="411"/>
      <w:bookmarkEnd w:id="412"/>
    </w:p>
    <w:p>
      <w:pPr>
        <w:wordWrap/>
        <w:snapToGrid/>
        <w:spacing w:line="560" w:lineRule="exact"/>
        <w:ind w:firstLine="480" w:firstLineChars="200"/>
        <w:rPr>
          <w:rFonts w:hint="eastAsia" w:ascii="宋体" w:hAnsi="宋体"/>
          <w:u w:val="single"/>
        </w:rPr>
      </w:pPr>
      <w:r>
        <w:rPr>
          <w:rFonts w:ascii="宋体" w:hAnsi="宋体"/>
        </w:rPr>
        <w:t xml:space="preserve">1.2.1 </w:t>
      </w:r>
      <w:r>
        <w:rPr>
          <w:rFonts w:hint="eastAsia" w:ascii="宋体" w:hAnsi="宋体"/>
        </w:rPr>
        <w:t>服务内容</w:t>
      </w:r>
      <w:r>
        <w:rPr>
          <w:rFonts w:ascii="宋体" w:hAnsi="宋体"/>
        </w:rPr>
        <w:t>：</w:t>
      </w:r>
      <w:r>
        <w:rPr>
          <w:rFonts w:ascii="宋体" w:hAnsi="宋体"/>
          <w:u w:val="single"/>
        </w:rPr>
        <w:t xml:space="preserve">                                        </w:t>
      </w:r>
      <w:r>
        <w:rPr>
          <w:rFonts w:hint="eastAsia" w:ascii="宋体" w:hAnsi="宋体"/>
        </w:rPr>
        <w:t>；</w:t>
      </w:r>
    </w:p>
    <w:p>
      <w:pPr>
        <w:wordWrap/>
        <w:snapToGrid/>
        <w:spacing w:line="560" w:lineRule="exact"/>
        <w:ind w:firstLine="480" w:firstLineChars="200"/>
        <w:rPr>
          <w:rFonts w:hint="eastAsia" w:ascii="宋体" w:hAnsi="宋体"/>
          <w:u w:val="single"/>
        </w:rPr>
      </w:pPr>
      <w:r>
        <w:rPr>
          <w:rFonts w:ascii="宋体" w:hAnsi="宋体"/>
        </w:rPr>
        <w:t xml:space="preserve">1.2.2 </w:t>
      </w:r>
      <w:r>
        <w:rPr>
          <w:rFonts w:hint="eastAsia" w:ascii="宋体" w:hAnsi="宋体"/>
        </w:rPr>
        <w:t>服务标准</w:t>
      </w:r>
      <w:r>
        <w:rPr>
          <w:rFonts w:ascii="宋体" w:hAnsi="宋体"/>
        </w:rPr>
        <w:t>：</w:t>
      </w:r>
      <w:r>
        <w:rPr>
          <w:rFonts w:ascii="宋体" w:hAnsi="宋体"/>
          <w:u w:val="single"/>
        </w:rPr>
        <w:t xml:space="preserve">                                                </w:t>
      </w:r>
      <w:r>
        <w:rPr>
          <w:rFonts w:hint="eastAsia" w:ascii="宋体" w:hAnsi="宋体"/>
        </w:rPr>
        <w:t>；</w:t>
      </w:r>
    </w:p>
    <w:p>
      <w:pPr>
        <w:wordWrap/>
        <w:snapToGrid/>
        <w:spacing w:line="560" w:lineRule="exact"/>
        <w:ind w:firstLine="480" w:firstLineChars="200"/>
        <w:rPr>
          <w:rFonts w:hint="eastAsia" w:ascii="宋体" w:hAnsi="宋体"/>
          <w:u w:val="single"/>
        </w:rPr>
      </w:pPr>
      <w:r>
        <w:rPr>
          <w:rFonts w:ascii="宋体" w:hAnsi="宋体"/>
        </w:rPr>
        <w:t xml:space="preserve">1.2.3 </w:t>
      </w:r>
      <w:r>
        <w:rPr>
          <w:rFonts w:hint="eastAsia" w:ascii="宋体" w:hAnsi="宋体"/>
        </w:rPr>
        <w:t>技术保障：</w:t>
      </w:r>
      <w:r>
        <w:rPr>
          <w:rFonts w:ascii="宋体" w:hAnsi="宋体"/>
          <w:u w:val="single"/>
        </w:rPr>
        <w:t xml:space="preserve">　　　　　　　　　                      　      </w:t>
      </w:r>
      <w:r>
        <w:rPr>
          <w:rFonts w:hint="eastAsia" w:ascii="宋体" w:hAnsi="宋体"/>
          <w:u w:val="single"/>
        </w:rPr>
        <w:t>；</w:t>
      </w:r>
    </w:p>
    <w:p>
      <w:pPr>
        <w:wordWrap/>
        <w:snapToGrid/>
        <w:spacing w:line="560" w:lineRule="exact"/>
        <w:ind w:firstLine="480" w:firstLineChars="200"/>
        <w:jc w:val="left"/>
        <w:rPr>
          <w:rFonts w:hint="eastAsia" w:ascii="宋体" w:hAnsi="宋体"/>
        </w:rPr>
      </w:pPr>
      <w:r>
        <w:rPr>
          <w:rFonts w:hint="eastAsia" w:ascii="宋体" w:hAnsi="宋体"/>
        </w:rPr>
        <w:t>1.2.4 服务人员组成：</w:t>
      </w:r>
      <w:r>
        <w:rPr>
          <w:rFonts w:ascii="宋体" w:hAnsi="宋体"/>
          <w:u w:val="single"/>
        </w:rPr>
        <w:t xml:space="preserve">　　             　      </w:t>
      </w:r>
      <w:r>
        <w:rPr>
          <w:rFonts w:hint="eastAsia" w:ascii="宋体" w:hAnsi="宋体"/>
        </w:rPr>
        <w:t>；</w:t>
      </w:r>
    </w:p>
    <w:p>
      <w:pPr>
        <w:widowControl/>
        <w:adjustRightInd/>
        <w:ind w:firstLine="480"/>
        <w:jc w:val="left"/>
        <w:rPr>
          <w:rFonts w:hint="eastAsia" w:ascii="宋体" w:hAnsi="宋体" w:cs="宋体"/>
          <w:kern w:val="0"/>
        </w:rPr>
      </w:pPr>
      <w:r>
        <w:rPr>
          <w:rFonts w:hint="eastAsia" w:ascii="宋体" w:hAnsi="宋体" w:cs="宋体"/>
          <w:kern w:val="0"/>
        </w:rPr>
        <w:t>1.2.5合同</w:t>
      </w:r>
      <w:r>
        <w:rPr>
          <w:rFonts w:hint="eastAsia" w:ascii="宋体" w:hAnsi="宋体" w:cs="宋体"/>
          <w:kern w:val="0"/>
          <w:u w:val="single"/>
        </w:rPr>
        <w:t xml:space="preserve">     </w:t>
      </w:r>
      <w:r>
        <w:rPr>
          <w:rFonts w:hint="eastAsia" w:ascii="宋体" w:hAnsi="宋体" w:cs="宋体"/>
          <w:kern w:val="0"/>
        </w:rPr>
        <w:t>（是</w:t>
      </w:r>
      <w:r>
        <w:rPr>
          <w:rFonts w:hint="eastAsia" w:ascii="仿宋" w:hAnsi="仿宋" w:eastAsia="仿宋" w:cs="仿宋"/>
          <w:kern w:val="0"/>
        </w:rPr>
        <w:t>/</w:t>
      </w:r>
      <w:r>
        <w:rPr>
          <w:rFonts w:hint="eastAsia" w:ascii="宋体" w:hAnsi="宋体" w:cs="宋体"/>
          <w:kern w:val="0"/>
        </w:rPr>
        <w:t>否）涉及货物。若涉及货物的，则：</w:t>
      </w:r>
    </w:p>
    <w:p>
      <w:pPr>
        <w:wordWrap/>
        <w:snapToGrid/>
        <w:spacing w:line="560" w:lineRule="exact"/>
        <w:ind w:firstLine="480" w:firstLineChars="200"/>
        <w:rPr>
          <w:rFonts w:hint="eastAsia" w:ascii="宋体" w:hAnsi="宋体" w:cs="宋体"/>
          <w:u w:val="single"/>
        </w:rPr>
      </w:pPr>
      <w:bookmarkStart w:id="413" w:name="_Toc5635"/>
      <w:bookmarkStart w:id="414" w:name="_Toc21124"/>
      <w:bookmarkStart w:id="415" w:name="_Toc4929"/>
      <w:bookmarkStart w:id="416" w:name="_Toc1386"/>
      <w:bookmarkStart w:id="417" w:name="_Toc13918"/>
      <w:r>
        <w:rPr>
          <w:rFonts w:hint="eastAsia" w:ascii="宋体" w:hAnsi="宋体" w:cs="宋体"/>
        </w:rPr>
        <w:t>1.2.5.1 货物名称、品牌、规格型号、花色：</w:t>
      </w:r>
      <w:r>
        <w:rPr>
          <w:rFonts w:hint="eastAsia" w:ascii="宋体" w:hAnsi="宋体" w:cs="宋体"/>
          <w:u w:val="single"/>
        </w:rPr>
        <w:t xml:space="preserve">                      </w:t>
      </w:r>
      <w:r>
        <w:rPr>
          <w:rFonts w:hint="eastAsia" w:ascii="宋体" w:hAnsi="宋体" w:cs="宋体"/>
        </w:rPr>
        <w:t>；</w:t>
      </w:r>
    </w:p>
    <w:p>
      <w:pPr>
        <w:wordWrap/>
        <w:snapToGrid/>
        <w:spacing w:line="560" w:lineRule="exact"/>
        <w:ind w:firstLine="480" w:firstLineChars="200"/>
        <w:rPr>
          <w:rFonts w:hint="eastAsia" w:ascii="宋体" w:hAnsi="宋体" w:cs="宋体"/>
          <w:u w:val="single"/>
        </w:rPr>
      </w:pPr>
      <w:r>
        <w:rPr>
          <w:rFonts w:hint="eastAsia" w:ascii="宋体" w:hAnsi="宋体" w:cs="宋体"/>
        </w:rPr>
        <w:t>1.2.5.2 货物数量：</w:t>
      </w:r>
      <w:r>
        <w:rPr>
          <w:rFonts w:hint="eastAsia" w:ascii="宋体" w:hAnsi="宋体" w:cs="宋体"/>
          <w:u w:val="single"/>
        </w:rPr>
        <w:t xml:space="preserve">                                       </w:t>
      </w:r>
      <w:r>
        <w:rPr>
          <w:rFonts w:hint="eastAsia" w:ascii="宋体" w:hAnsi="宋体" w:cs="宋体"/>
        </w:rPr>
        <w:t>；</w:t>
      </w:r>
    </w:p>
    <w:p>
      <w:pPr>
        <w:wordWrap/>
        <w:snapToGrid/>
        <w:spacing w:line="560" w:lineRule="exact"/>
        <w:ind w:firstLine="480" w:firstLineChars="200"/>
        <w:rPr>
          <w:rFonts w:hint="eastAsia" w:ascii="宋体" w:hAnsi="宋体" w:cs="宋体"/>
          <w:u w:val="single"/>
        </w:rPr>
      </w:pPr>
      <w:r>
        <w:rPr>
          <w:rFonts w:hint="eastAsia" w:ascii="宋体" w:hAnsi="宋体" w:cs="宋体"/>
        </w:rPr>
        <w:t>1.2.5.3 货物质量：</w:t>
      </w:r>
      <w:r>
        <w:rPr>
          <w:rFonts w:hint="eastAsia" w:ascii="宋体" w:hAnsi="宋体" w:cs="宋体"/>
          <w:u w:val="single"/>
        </w:rPr>
        <w:t xml:space="preserve">　　　　　　　　　                      　 </w:t>
      </w:r>
      <w:r>
        <w:rPr>
          <w:rFonts w:hint="eastAsia" w:ascii="宋体" w:hAnsi="宋体" w:cs="宋体"/>
        </w:rPr>
        <w:t>；</w:t>
      </w:r>
    </w:p>
    <w:p>
      <w:pPr>
        <w:wordWrap/>
        <w:snapToGrid/>
        <w:spacing w:line="560" w:lineRule="exact"/>
        <w:ind w:firstLine="482" w:firstLineChars="200"/>
        <w:rPr>
          <w:rFonts w:hint="eastAsia" w:ascii="宋体" w:hAnsi="宋体"/>
          <w:b/>
        </w:rPr>
      </w:pPr>
      <w:r>
        <w:rPr>
          <w:rFonts w:ascii="宋体" w:hAnsi="宋体"/>
          <w:b/>
        </w:rPr>
        <w:t>1.3 价款</w:t>
      </w:r>
      <w:bookmarkEnd w:id="413"/>
      <w:bookmarkEnd w:id="414"/>
      <w:bookmarkEnd w:id="415"/>
      <w:bookmarkEnd w:id="416"/>
      <w:bookmarkEnd w:id="417"/>
    </w:p>
    <w:p>
      <w:pPr>
        <w:wordWrap/>
        <w:snapToGrid/>
        <w:spacing w:line="560" w:lineRule="exact"/>
        <w:ind w:firstLine="480" w:firstLineChars="200"/>
        <w:rPr>
          <w:rFonts w:hint="eastAsia" w:ascii="宋体" w:hAnsi="宋体"/>
        </w:rPr>
      </w:pPr>
      <w:r>
        <w:rPr>
          <w:rFonts w:hint="eastAsia" w:ascii="宋体" w:hAnsi="宋体" w:cs="宋体"/>
        </w:rPr>
        <w:t>本项目采用以下第</w:t>
      </w:r>
      <w:r>
        <w:rPr>
          <w:rFonts w:hint="eastAsia" w:ascii="宋体" w:hAnsi="宋体" w:cs="宋体"/>
          <w:u w:val="single"/>
        </w:rPr>
        <w:t xml:space="preserve">     </w:t>
      </w:r>
      <w:r>
        <w:rPr>
          <w:rFonts w:hint="eastAsia" w:ascii="宋体" w:hAnsi="宋体" w:cs="宋体"/>
        </w:rPr>
        <w:t>条款规定的计价方式计价。</w:t>
      </w:r>
    </w:p>
    <w:p>
      <w:pPr>
        <w:wordWrap/>
        <w:snapToGrid/>
        <w:spacing w:line="560" w:lineRule="exact"/>
        <w:ind w:firstLine="480" w:firstLineChars="200"/>
        <w:rPr>
          <w:rFonts w:hint="eastAsia" w:ascii="宋体" w:hAnsi="宋体"/>
        </w:rPr>
      </w:pPr>
      <w:r>
        <w:rPr>
          <w:rFonts w:hint="eastAsia" w:ascii="宋体" w:hAnsi="宋体"/>
        </w:rPr>
        <w:t>1.3.1总价合同，</w:t>
      </w:r>
      <w:r>
        <w:rPr>
          <w:rFonts w:ascii="宋体" w:hAnsi="宋体"/>
        </w:rPr>
        <w:t>本合同总价</w:t>
      </w:r>
      <w:r>
        <w:rPr>
          <w:rFonts w:hint="eastAsia" w:ascii="宋体" w:hAnsi="宋体"/>
        </w:rPr>
        <w:t>（含税）</w:t>
      </w:r>
      <w:r>
        <w:rPr>
          <w:rFonts w:ascii="宋体" w:hAnsi="宋体"/>
        </w:rPr>
        <w:t>为</w:t>
      </w:r>
      <w:r>
        <w:rPr>
          <w:rFonts w:hint="eastAsia" w:ascii="宋体" w:hAnsi="宋体"/>
        </w:rPr>
        <w:t>：￥</w:t>
      </w:r>
      <w:r>
        <w:rPr>
          <w:rFonts w:ascii="宋体" w:hAnsi="宋体"/>
          <w:u w:val="single"/>
        </w:rPr>
        <w:t xml:space="preserve">           </w:t>
      </w:r>
      <w:r>
        <w:rPr>
          <w:rFonts w:ascii="宋体" w:hAnsi="宋体"/>
        </w:rPr>
        <w:t>元</w:t>
      </w:r>
      <w:r>
        <w:rPr>
          <w:rFonts w:hint="eastAsia" w:ascii="宋体" w:hAnsi="宋体"/>
        </w:rPr>
        <w:t>（大写：</w:t>
      </w:r>
      <w:r>
        <w:rPr>
          <w:rFonts w:ascii="宋体" w:hAnsi="宋体"/>
          <w:u w:val="single"/>
        </w:rPr>
        <w:t xml:space="preserve">                 </w:t>
      </w:r>
      <w:r>
        <w:rPr>
          <w:rFonts w:hint="eastAsia" w:ascii="宋体" w:hAnsi="宋体"/>
        </w:rPr>
        <w:t>元人民币）</w:t>
      </w:r>
      <w:r>
        <w:rPr>
          <w:rFonts w:ascii="宋体" w:hAnsi="宋体"/>
        </w:rPr>
        <w:t>。</w:t>
      </w:r>
    </w:p>
    <w:p>
      <w:pPr>
        <w:wordWrap/>
        <w:snapToGrid/>
        <w:spacing w:line="560" w:lineRule="exact"/>
        <w:ind w:firstLine="480" w:firstLineChars="200"/>
        <w:rPr>
          <w:rFonts w:hint="eastAsia" w:ascii="宋体" w:hAnsi="宋体"/>
          <w:u w:val="single"/>
        </w:rPr>
      </w:pPr>
      <w:r>
        <w:rPr>
          <w:rFonts w:ascii="宋体" w:hAnsi="宋体"/>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jc w:val="center"/>
              <w:rPr>
                <w:rFonts w:hint="eastAsia" w:ascii="宋体" w:hAnsi="宋体"/>
                <w:kern w:val="0"/>
              </w:rPr>
            </w:pPr>
            <w:r>
              <w:rPr>
                <w:rFonts w:ascii="宋体" w:hAnsi="宋体"/>
                <w:kern w:val="0"/>
              </w:rPr>
              <w:t>序号</w:t>
            </w:r>
          </w:p>
        </w:tc>
        <w:tc>
          <w:tcPr>
            <w:tcW w:w="3402" w:type="dxa"/>
            <w:vAlign w:val="center"/>
          </w:tcPr>
          <w:p>
            <w:pPr>
              <w:adjustRightInd/>
              <w:spacing w:line="560" w:lineRule="exact"/>
              <w:ind w:firstLine="200"/>
              <w:jc w:val="center"/>
              <w:rPr>
                <w:rFonts w:hint="eastAsia" w:ascii="宋体" w:hAnsi="宋体"/>
                <w:kern w:val="0"/>
              </w:rPr>
            </w:pPr>
            <w:r>
              <w:rPr>
                <w:rFonts w:hint="eastAsia" w:ascii="宋体" w:hAnsi="宋体"/>
                <w:kern w:val="0"/>
              </w:rPr>
              <w:t>分项名称</w:t>
            </w:r>
          </w:p>
        </w:tc>
        <w:tc>
          <w:tcPr>
            <w:tcW w:w="2552" w:type="dxa"/>
            <w:vAlign w:val="center"/>
          </w:tcPr>
          <w:p>
            <w:pPr>
              <w:adjustRightInd/>
              <w:spacing w:line="560" w:lineRule="exact"/>
              <w:jc w:val="center"/>
              <w:rPr>
                <w:rFonts w:hint="eastAsia" w:ascii="宋体" w:hAnsi="宋体"/>
                <w:kern w:val="0"/>
              </w:rPr>
            </w:pPr>
            <w:r>
              <w:rPr>
                <w:rFonts w:ascii="宋体" w:hAnsi="宋体"/>
                <w:kern w:val="0"/>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ind w:firstLine="200"/>
              <w:jc w:val="center"/>
              <w:rPr>
                <w:rFonts w:hint="eastAsia" w:ascii="宋体" w:hAnsi="宋体"/>
                <w:kern w:val="0"/>
              </w:rPr>
            </w:pPr>
          </w:p>
        </w:tc>
        <w:tc>
          <w:tcPr>
            <w:tcW w:w="3402" w:type="dxa"/>
            <w:vAlign w:val="center"/>
          </w:tcPr>
          <w:p>
            <w:pPr>
              <w:adjustRightInd/>
              <w:spacing w:line="560" w:lineRule="exact"/>
              <w:ind w:firstLine="200"/>
              <w:jc w:val="center"/>
              <w:rPr>
                <w:rFonts w:hint="eastAsia" w:ascii="宋体" w:hAnsi="宋体"/>
                <w:kern w:val="0"/>
              </w:rPr>
            </w:pPr>
          </w:p>
        </w:tc>
        <w:tc>
          <w:tcPr>
            <w:tcW w:w="2552" w:type="dxa"/>
            <w:vAlign w:val="center"/>
          </w:tcPr>
          <w:p>
            <w:pPr>
              <w:adjustRightInd/>
              <w:spacing w:line="560" w:lineRule="exact"/>
              <w:ind w:firstLine="200"/>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ind w:firstLine="200"/>
              <w:jc w:val="center"/>
              <w:rPr>
                <w:rFonts w:hint="eastAsia" w:ascii="宋体" w:hAnsi="宋体"/>
                <w:kern w:val="0"/>
              </w:rPr>
            </w:pPr>
          </w:p>
        </w:tc>
        <w:tc>
          <w:tcPr>
            <w:tcW w:w="3402" w:type="dxa"/>
            <w:vAlign w:val="center"/>
          </w:tcPr>
          <w:p>
            <w:pPr>
              <w:adjustRightInd/>
              <w:spacing w:line="560" w:lineRule="exact"/>
              <w:ind w:firstLine="200"/>
              <w:jc w:val="center"/>
              <w:rPr>
                <w:rFonts w:hint="eastAsia" w:ascii="宋体" w:hAnsi="宋体"/>
                <w:kern w:val="0"/>
              </w:rPr>
            </w:pPr>
          </w:p>
        </w:tc>
        <w:tc>
          <w:tcPr>
            <w:tcW w:w="2552" w:type="dxa"/>
            <w:vAlign w:val="center"/>
          </w:tcPr>
          <w:p>
            <w:pPr>
              <w:adjustRightInd/>
              <w:spacing w:line="560" w:lineRule="exact"/>
              <w:ind w:firstLine="200"/>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ind w:firstLine="200"/>
              <w:jc w:val="center"/>
              <w:rPr>
                <w:rFonts w:hint="eastAsia" w:ascii="宋体" w:hAnsi="宋体"/>
                <w:kern w:val="0"/>
              </w:rPr>
            </w:pPr>
          </w:p>
        </w:tc>
        <w:tc>
          <w:tcPr>
            <w:tcW w:w="3402" w:type="dxa"/>
            <w:vAlign w:val="center"/>
          </w:tcPr>
          <w:p>
            <w:pPr>
              <w:adjustRightInd/>
              <w:spacing w:line="560" w:lineRule="exact"/>
              <w:ind w:firstLine="200"/>
              <w:jc w:val="center"/>
              <w:rPr>
                <w:rFonts w:hint="eastAsia" w:ascii="宋体" w:hAnsi="宋体"/>
                <w:kern w:val="0"/>
              </w:rPr>
            </w:pPr>
          </w:p>
        </w:tc>
        <w:tc>
          <w:tcPr>
            <w:tcW w:w="2552" w:type="dxa"/>
            <w:vAlign w:val="center"/>
          </w:tcPr>
          <w:p>
            <w:pPr>
              <w:adjustRightInd/>
              <w:spacing w:line="560" w:lineRule="exact"/>
              <w:ind w:firstLine="200"/>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ind w:firstLine="200"/>
              <w:jc w:val="center"/>
              <w:rPr>
                <w:rFonts w:hint="eastAsia" w:ascii="宋体" w:hAnsi="宋体"/>
                <w:kern w:val="0"/>
              </w:rPr>
            </w:pPr>
          </w:p>
        </w:tc>
        <w:tc>
          <w:tcPr>
            <w:tcW w:w="3402" w:type="dxa"/>
            <w:vAlign w:val="center"/>
          </w:tcPr>
          <w:p>
            <w:pPr>
              <w:adjustRightInd/>
              <w:spacing w:line="560" w:lineRule="exact"/>
              <w:ind w:firstLine="200"/>
              <w:jc w:val="center"/>
              <w:rPr>
                <w:rFonts w:hint="eastAsia" w:ascii="宋体" w:hAnsi="宋体"/>
                <w:kern w:val="0"/>
              </w:rPr>
            </w:pPr>
          </w:p>
        </w:tc>
        <w:tc>
          <w:tcPr>
            <w:tcW w:w="2552" w:type="dxa"/>
            <w:vAlign w:val="center"/>
          </w:tcPr>
          <w:p>
            <w:pPr>
              <w:adjustRightInd/>
              <w:spacing w:line="560" w:lineRule="exact"/>
              <w:ind w:firstLine="200"/>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adjustRightInd/>
              <w:spacing w:line="560" w:lineRule="exact"/>
              <w:ind w:firstLine="200"/>
              <w:jc w:val="center"/>
              <w:rPr>
                <w:rFonts w:hint="eastAsia" w:ascii="宋体" w:hAnsi="宋体"/>
                <w:kern w:val="0"/>
              </w:rPr>
            </w:pPr>
            <w:r>
              <w:rPr>
                <w:rFonts w:hint="eastAsia" w:ascii="宋体" w:hAnsi="宋体"/>
                <w:kern w:val="0"/>
              </w:rPr>
              <w:t>总价</w:t>
            </w:r>
          </w:p>
        </w:tc>
        <w:tc>
          <w:tcPr>
            <w:tcW w:w="2552" w:type="dxa"/>
            <w:vAlign w:val="center"/>
          </w:tcPr>
          <w:p>
            <w:pPr>
              <w:adjustRightInd/>
              <w:spacing w:line="560" w:lineRule="exact"/>
              <w:ind w:firstLine="200"/>
              <w:jc w:val="center"/>
              <w:rPr>
                <w:rFonts w:hint="eastAsia" w:ascii="宋体" w:hAnsi="宋体"/>
                <w:kern w:val="0"/>
              </w:rPr>
            </w:pPr>
          </w:p>
        </w:tc>
      </w:tr>
    </w:tbl>
    <w:p>
      <w:pPr>
        <w:wordWrap/>
        <w:snapToGrid/>
        <w:spacing w:line="560" w:lineRule="exact"/>
        <w:ind w:firstLine="480" w:firstLineChars="200"/>
        <w:rPr>
          <w:rFonts w:hint="eastAsia" w:ascii="宋体" w:hAnsi="宋体"/>
        </w:rPr>
      </w:pPr>
      <w:bookmarkStart w:id="418" w:name="_Toc14993"/>
      <w:bookmarkStart w:id="419" w:name="_Toc30506"/>
      <w:bookmarkStart w:id="420" w:name="_Toc30158"/>
      <w:bookmarkStart w:id="421" w:name="_Toc3654"/>
      <w:bookmarkStart w:id="422" w:name="_Toc26916"/>
      <w:r>
        <w:rPr>
          <w:rFonts w:hint="eastAsia" w:ascii="宋体" w:hAnsi="宋体"/>
          <w:bCs/>
        </w:rPr>
        <w:t>1.3.2单价合同，本合同单价（含税）标准为：</w:t>
      </w:r>
      <w:r>
        <w:rPr>
          <w:rFonts w:hint="eastAsia" w:ascii="宋体" w:hAnsi="宋体"/>
          <w:bCs/>
          <w:u w:val="single"/>
        </w:rPr>
        <w:t xml:space="preserve">                   </w:t>
      </w:r>
      <w:r>
        <w:rPr>
          <w:rFonts w:ascii="宋体" w:hAnsi="宋体"/>
        </w:rPr>
        <w:t>。</w:t>
      </w:r>
      <w:r>
        <w:rPr>
          <w:rFonts w:hint="eastAsia" w:ascii="宋体" w:hAnsi="宋体"/>
        </w:rPr>
        <w:t>服务工作量的计量方式为：</w:t>
      </w:r>
      <w:r>
        <w:rPr>
          <w:rFonts w:hint="eastAsia" w:ascii="宋体" w:hAnsi="宋体"/>
          <w:bCs/>
          <w:u w:val="single"/>
        </w:rPr>
        <w:t xml:space="preserve">       </w:t>
      </w:r>
      <w:r>
        <w:rPr>
          <w:rFonts w:hint="eastAsia" w:ascii="宋体" w:hAnsi="宋体" w:cs="宋体"/>
          <w:b/>
          <w:i/>
          <w:u w:val="single"/>
        </w:rPr>
        <w:t>合同专用条款</w:t>
      </w:r>
      <w:r>
        <w:rPr>
          <w:rFonts w:hint="eastAsia" w:ascii="宋体" w:hAnsi="宋体"/>
          <w:bCs/>
          <w:u w:val="single"/>
        </w:rPr>
        <w:t xml:space="preserve">     </w:t>
      </w:r>
      <w:r>
        <w:rPr>
          <w:rFonts w:ascii="宋体" w:hAnsi="宋体"/>
        </w:rPr>
        <w:t>。</w:t>
      </w:r>
      <w:r>
        <w:rPr>
          <w:rFonts w:hint="eastAsia" w:ascii="宋体" w:hAnsi="宋体"/>
        </w:rPr>
        <w:t>单价合同，在合同履行期间内，根据实际完成的工作量据实结算，但结算总价上限不得超过预算金额或者双方确定的金额￥</w:t>
      </w:r>
      <w:r>
        <w:rPr>
          <w:rFonts w:ascii="宋体" w:hAnsi="宋体"/>
          <w:u w:val="single"/>
        </w:rPr>
        <w:t xml:space="preserve">           </w:t>
      </w:r>
      <w:r>
        <w:rPr>
          <w:rFonts w:ascii="宋体" w:hAnsi="宋体"/>
        </w:rPr>
        <w:t>元</w:t>
      </w:r>
      <w:r>
        <w:rPr>
          <w:rFonts w:hint="eastAsia" w:ascii="宋体" w:hAnsi="宋体"/>
        </w:rPr>
        <w:t>（大写：</w:t>
      </w:r>
      <w:r>
        <w:rPr>
          <w:rFonts w:ascii="宋体" w:hAnsi="宋体"/>
          <w:u w:val="single"/>
        </w:rPr>
        <w:t xml:space="preserve">                 </w:t>
      </w:r>
      <w:r>
        <w:rPr>
          <w:rFonts w:hint="eastAsia" w:ascii="宋体" w:hAnsi="宋体"/>
        </w:rPr>
        <w:t>元人民币）。</w:t>
      </w:r>
    </w:p>
    <w:p>
      <w:pPr>
        <w:keepNext/>
        <w:keepLines/>
        <w:adjustRightInd/>
        <w:ind w:left="432" w:hanging="432"/>
        <w:jc w:val="left"/>
        <w:rPr>
          <w:rFonts w:hint="eastAsia" w:ascii="仿宋_GB2312" w:hAnsi="仿宋" w:eastAsia="仿宋_GB2312"/>
          <w:b/>
          <w:bCs/>
          <w:sz w:val="32"/>
          <w:szCs w:val="32"/>
        </w:rPr>
      </w:pPr>
      <w:r>
        <w:rPr>
          <w:rFonts w:hint="eastAsia" w:ascii="宋体" w:hAnsi="宋体" w:eastAsia="仿宋_GB2312"/>
          <w:b/>
          <w:bCs/>
          <w:szCs w:val="32"/>
        </w:rPr>
        <w:t xml:space="preserve">    </w:t>
      </w:r>
      <w:r>
        <w:rPr>
          <w:rFonts w:hint="eastAsia" w:ascii="宋体" w:hAnsi="宋体" w:cs="宋体"/>
          <w:szCs w:val="32"/>
        </w:rPr>
        <w:t>1.3.3其他计价方式：</w:t>
      </w:r>
      <w:r>
        <w:rPr>
          <w:rFonts w:hint="eastAsia" w:ascii="宋体" w:hAnsi="宋体" w:cs="宋体"/>
          <w:szCs w:val="32"/>
          <w:u w:val="single"/>
        </w:rPr>
        <w:t xml:space="preserve">                   </w:t>
      </w:r>
      <w:r>
        <w:rPr>
          <w:rFonts w:hint="eastAsia" w:ascii="宋体" w:hAnsi="宋体" w:cs="宋体"/>
          <w:szCs w:val="32"/>
          <w:lang w:val="zh-CN"/>
        </w:rPr>
        <w:t>。</w:t>
      </w:r>
    </w:p>
    <w:bookmarkEnd w:id="418"/>
    <w:bookmarkEnd w:id="419"/>
    <w:bookmarkEnd w:id="420"/>
    <w:bookmarkEnd w:id="421"/>
    <w:bookmarkEnd w:id="422"/>
    <w:p>
      <w:pPr>
        <w:widowControl/>
        <w:adjustRightInd/>
        <w:ind w:firstLine="480"/>
        <w:jc w:val="left"/>
        <w:rPr>
          <w:rFonts w:hint="eastAsia" w:ascii="宋体" w:hAnsi="宋体" w:cs="宋体"/>
          <w:b/>
          <w:kern w:val="0"/>
        </w:rPr>
      </w:pPr>
      <w:bookmarkStart w:id="423" w:name="_Toc8772"/>
      <w:bookmarkStart w:id="424" w:name="_Toc3625"/>
      <w:bookmarkStart w:id="425" w:name="_Toc4760"/>
      <w:bookmarkStart w:id="426" w:name="_Toc11108"/>
      <w:bookmarkStart w:id="427" w:name="_Toc31421"/>
      <w:r>
        <w:rPr>
          <w:rFonts w:hint="eastAsia" w:ascii="宋体" w:hAnsi="宋体" w:cs="宋体"/>
          <w:b/>
          <w:kern w:val="0"/>
        </w:rPr>
        <w:t>1.4履约保证金</w:t>
      </w:r>
    </w:p>
    <w:p>
      <w:pPr>
        <w:widowControl/>
        <w:adjustRightInd/>
        <w:ind w:firstLine="480"/>
        <w:jc w:val="left"/>
        <w:rPr>
          <w:rFonts w:hint="eastAsia" w:ascii="宋体" w:hAnsi="宋体" w:cs="宋体"/>
          <w:kern w:val="0"/>
        </w:rPr>
      </w:pPr>
      <w:r>
        <w:rPr>
          <w:rFonts w:hint="eastAsia" w:ascii="宋体" w:hAnsi="宋体" w:cs="宋体"/>
          <w:kern w:val="0"/>
        </w:rPr>
        <w:t>乙方</w:t>
      </w:r>
      <w:r>
        <w:rPr>
          <w:rFonts w:hint="eastAsia" w:ascii="宋体" w:hAnsi="宋体" w:cs="宋体"/>
          <w:kern w:val="0"/>
          <w:u w:val="single"/>
        </w:rPr>
        <w:t xml:space="preserve">     </w:t>
      </w:r>
      <w:r>
        <w:rPr>
          <w:rFonts w:hint="eastAsia" w:ascii="宋体" w:hAnsi="宋体" w:cs="宋体"/>
          <w:kern w:val="0"/>
        </w:rPr>
        <w:t>（是</w:t>
      </w:r>
      <w:r>
        <w:rPr>
          <w:rFonts w:hint="eastAsia" w:ascii="仿宋" w:hAnsi="仿宋" w:eastAsia="仿宋" w:cs="仿宋"/>
          <w:kern w:val="0"/>
        </w:rPr>
        <w:t>/</w:t>
      </w:r>
      <w:r>
        <w:rPr>
          <w:rFonts w:hint="eastAsia" w:ascii="宋体" w:hAnsi="宋体" w:cs="宋体"/>
          <w:kern w:val="0"/>
        </w:rPr>
        <w:t>否）需要支付履约保证金。若需要支付履约保证金的，则：</w:t>
      </w:r>
    </w:p>
    <w:p>
      <w:pPr>
        <w:wordWrap/>
        <w:snapToGrid/>
        <w:spacing w:line="560" w:lineRule="exact"/>
        <w:ind w:firstLine="480" w:firstLineChars="200"/>
        <w:rPr>
          <w:rFonts w:hint="eastAsia" w:ascii="宋体" w:hAnsi="宋体" w:cs="宋体"/>
          <w:kern w:val="0"/>
        </w:rPr>
      </w:pPr>
      <w:r>
        <w:rPr>
          <w:rFonts w:hint="eastAsia" w:ascii="宋体" w:hAnsi="宋体" w:cs="宋体"/>
          <w:kern w:val="0"/>
        </w:rPr>
        <w:t>1.4.1履约保证金的比例为合同金额的</w:t>
      </w:r>
      <w:r>
        <w:rPr>
          <w:rFonts w:hint="eastAsia" w:ascii="宋体" w:hAnsi="宋体" w:cs="宋体"/>
          <w:kern w:val="0"/>
          <w:u w:val="single"/>
        </w:rPr>
        <w:t xml:space="preserve">     </w:t>
      </w:r>
      <w:r>
        <w:rPr>
          <w:rFonts w:hint="eastAsia" w:ascii="宋体" w:hAnsi="宋体" w:cs="宋体"/>
          <w:kern w:val="0"/>
        </w:rPr>
        <w:t>%；</w:t>
      </w:r>
    </w:p>
    <w:p>
      <w:pPr>
        <w:wordWrap/>
        <w:snapToGrid/>
        <w:spacing w:line="560" w:lineRule="exact"/>
        <w:ind w:firstLine="480" w:firstLineChars="200"/>
        <w:rPr>
          <w:rFonts w:hint="eastAsia" w:ascii="宋体" w:hAnsi="宋体" w:cs="宋体"/>
          <w:kern w:val="0"/>
        </w:rPr>
      </w:pPr>
      <w:r>
        <w:rPr>
          <w:rFonts w:hint="eastAsia" w:ascii="宋体" w:hAnsi="宋体" w:cs="宋体"/>
          <w:kern w:val="0"/>
        </w:rPr>
        <w:t>1.4.2履约保证金支付方式详见</w:t>
      </w:r>
      <w:r>
        <w:rPr>
          <w:rFonts w:hint="eastAsia" w:ascii="宋体" w:hAnsi="宋体" w:cs="宋体"/>
          <w:kern w:val="0"/>
          <w:u w:val="single"/>
        </w:rPr>
        <w:t xml:space="preserve">    </w:t>
      </w:r>
      <w:r>
        <w:rPr>
          <w:rFonts w:hint="eastAsia" w:ascii="宋体" w:hAnsi="宋体" w:cs="宋体"/>
          <w:b/>
          <w:i/>
          <w:u w:val="single"/>
        </w:rPr>
        <w:t>合同专用条款</w:t>
      </w:r>
      <w:r>
        <w:rPr>
          <w:rFonts w:hint="eastAsia" w:ascii="宋体" w:hAnsi="宋体" w:cs="宋体"/>
          <w:kern w:val="0"/>
          <w:u w:val="single"/>
        </w:rPr>
        <w:t xml:space="preserve">           </w:t>
      </w:r>
      <w:r>
        <w:rPr>
          <w:rFonts w:hint="eastAsia" w:ascii="宋体" w:hAnsi="宋体" w:cs="宋体"/>
          <w:kern w:val="0"/>
        </w:rPr>
        <w:t>；</w:t>
      </w:r>
    </w:p>
    <w:p>
      <w:pPr>
        <w:keepNext/>
        <w:keepLines/>
        <w:tabs>
          <w:tab w:val="left" w:pos="0"/>
        </w:tabs>
        <w:adjustRightInd/>
        <w:spacing w:line="560" w:lineRule="exact"/>
        <w:ind w:firstLine="480" w:firstLineChars="200"/>
        <w:jc w:val="left"/>
        <w:rPr>
          <w:rFonts w:hint="eastAsia" w:ascii="仿宋_GB2312" w:hAnsi="仿宋" w:eastAsia="仿宋_GB2312"/>
          <w:b/>
          <w:bCs/>
          <w:sz w:val="32"/>
          <w:szCs w:val="32"/>
        </w:rPr>
      </w:pPr>
      <w:r>
        <w:rPr>
          <w:rFonts w:hint="eastAsia" w:ascii="宋体" w:hAnsi="宋体" w:cs="宋体"/>
          <w:kern w:val="0"/>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560" w:lineRule="exact"/>
        <w:ind w:firstLine="480" w:firstLineChars="200"/>
        <w:rPr>
          <w:rFonts w:hint="eastAsia" w:ascii="宋体" w:hAnsi="宋体" w:cs="宋体"/>
          <w:kern w:val="0"/>
        </w:rPr>
      </w:pPr>
      <w:r>
        <w:rPr>
          <w:rFonts w:hint="eastAsia" w:ascii="宋体" w:hAnsi="宋体" w:cs="宋体"/>
          <w:kern w:val="0"/>
        </w:rPr>
        <w:t>1.4.4甲方在项目验收结束后及时退还履约保证金。甲方在项目通过验收之日起</w:t>
      </w:r>
      <w:r>
        <w:rPr>
          <w:rFonts w:hint="eastAsia" w:ascii="宋体" w:hAnsi="宋体" w:cs="宋体"/>
          <w:kern w:val="0"/>
          <w:u w:val="single"/>
        </w:rPr>
        <w:t xml:space="preserve">       </w:t>
      </w:r>
      <w:r>
        <w:rPr>
          <w:rFonts w:hint="eastAsia" w:ascii="宋体" w:hAnsi="宋体" w:cs="宋体"/>
          <w:kern w:val="0"/>
        </w:rPr>
        <w:t>个工作日内将履约保证金无息退还乙方，逾期退还的，乙方可要求甲方支付违约金，违约金按每迟延退还一日的应退还而未退还金额的</w:t>
      </w:r>
      <w:r>
        <w:rPr>
          <w:rFonts w:hint="eastAsia" w:ascii="宋体" w:hAnsi="宋体" w:cs="宋体"/>
          <w:kern w:val="0"/>
          <w:u w:val="single"/>
        </w:rPr>
        <w:t xml:space="preserve">  0.05（可根据情况修改）  </w:t>
      </w:r>
      <w:r>
        <w:rPr>
          <w:rFonts w:hint="eastAsia" w:ascii="宋体" w:hAnsi="宋体" w:cs="宋体"/>
          <w:kern w:val="0"/>
        </w:rPr>
        <w:t>%计算，最高限额为本合同履约保证金的</w:t>
      </w:r>
      <w:r>
        <w:rPr>
          <w:rFonts w:hint="eastAsia" w:ascii="宋体" w:hAnsi="宋体" w:cs="宋体"/>
          <w:kern w:val="0"/>
          <w:u w:val="single"/>
        </w:rPr>
        <w:t xml:space="preserve">  20  </w:t>
      </w:r>
      <w:r>
        <w:rPr>
          <w:rFonts w:hint="eastAsia" w:ascii="宋体" w:hAnsi="宋体" w:cs="宋体"/>
          <w:kern w:val="0"/>
        </w:rPr>
        <w:t xml:space="preserve"> %。</w:t>
      </w:r>
    </w:p>
    <w:p>
      <w:pPr>
        <w:wordWrap/>
        <w:snapToGrid/>
        <w:spacing w:line="560" w:lineRule="exact"/>
        <w:ind w:firstLine="482" w:firstLineChars="200"/>
        <w:rPr>
          <w:rFonts w:hint="eastAsia" w:ascii="宋体" w:hAnsi="宋体" w:cs="宋体"/>
          <w:b/>
        </w:rPr>
      </w:pPr>
      <w:r>
        <w:rPr>
          <w:rFonts w:hint="eastAsia" w:ascii="宋体" w:hAnsi="宋体" w:cs="宋体"/>
          <w:b/>
        </w:rPr>
        <w:t>1.5预付款</w:t>
      </w:r>
    </w:p>
    <w:p>
      <w:pPr>
        <w:widowControl/>
        <w:adjustRightInd/>
        <w:ind w:firstLine="480"/>
        <w:jc w:val="left"/>
        <w:rPr>
          <w:rFonts w:hint="eastAsia" w:ascii="宋体" w:hAnsi="宋体" w:cs="宋体"/>
          <w:kern w:val="0"/>
        </w:rPr>
      </w:pPr>
      <w:r>
        <w:rPr>
          <w:rFonts w:hint="eastAsia" w:ascii="宋体" w:hAnsi="宋体" w:cs="宋体"/>
          <w:kern w:val="0"/>
        </w:rPr>
        <w:t>甲方</w:t>
      </w:r>
      <w:r>
        <w:rPr>
          <w:rFonts w:hint="eastAsia" w:ascii="宋体" w:hAnsi="宋体" w:cs="宋体"/>
          <w:kern w:val="0"/>
          <w:u w:val="single"/>
        </w:rPr>
        <w:t xml:space="preserve">     </w:t>
      </w:r>
      <w:r>
        <w:rPr>
          <w:rFonts w:hint="eastAsia" w:ascii="宋体" w:hAnsi="宋体" w:cs="宋体"/>
          <w:kern w:val="0"/>
        </w:rPr>
        <w:t>（是</w:t>
      </w:r>
      <w:r>
        <w:rPr>
          <w:rFonts w:hint="eastAsia" w:ascii="仿宋" w:hAnsi="仿宋" w:eastAsia="仿宋" w:cs="仿宋"/>
          <w:kern w:val="0"/>
        </w:rPr>
        <w:t>/</w:t>
      </w:r>
      <w:r>
        <w:rPr>
          <w:rFonts w:hint="eastAsia" w:ascii="宋体" w:hAnsi="宋体" w:cs="宋体"/>
          <w:kern w:val="0"/>
        </w:rPr>
        <w:t>否）需要支付预付款。若需要支付预付款的，则：</w:t>
      </w:r>
    </w:p>
    <w:p>
      <w:pPr>
        <w:wordWrap/>
        <w:snapToGrid/>
        <w:spacing w:line="560" w:lineRule="exact"/>
        <w:ind w:firstLine="480" w:firstLineChars="200"/>
        <w:rPr>
          <w:rFonts w:hint="eastAsia" w:ascii="宋体" w:hAnsi="宋体" w:cs="宋体"/>
          <w:kern w:val="0"/>
        </w:rPr>
      </w:pPr>
      <w:r>
        <w:rPr>
          <w:rFonts w:hint="eastAsia" w:ascii="宋体" w:hAnsi="宋体" w:cs="宋体"/>
          <w:kern w:val="0"/>
        </w:rPr>
        <w:t>1.5.1预付款比例、支付方式、时间详见</w:t>
      </w:r>
      <w:r>
        <w:rPr>
          <w:rFonts w:hint="eastAsia" w:ascii="宋体" w:hAnsi="宋体" w:cs="宋体"/>
          <w:kern w:val="0"/>
          <w:u w:val="single"/>
        </w:rPr>
        <w:t xml:space="preserve">    </w:t>
      </w:r>
      <w:r>
        <w:rPr>
          <w:rFonts w:hint="eastAsia" w:ascii="宋体" w:hAnsi="宋体" w:cs="宋体"/>
          <w:b/>
          <w:i/>
          <w:u w:val="single"/>
        </w:rPr>
        <w:t>合同专用条款</w:t>
      </w:r>
      <w:r>
        <w:rPr>
          <w:rFonts w:hint="eastAsia" w:ascii="宋体" w:hAnsi="宋体" w:cs="宋体"/>
          <w:kern w:val="0"/>
          <w:u w:val="single"/>
        </w:rPr>
        <w:t xml:space="preserve">           </w:t>
      </w:r>
      <w:r>
        <w:rPr>
          <w:rFonts w:hint="eastAsia" w:ascii="宋体" w:hAnsi="宋体" w:cs="宋体"/>
          <w:kern w:val="0"/>
        </w:rPr>
        <w:t>；</w:t>
      </w:r>
    </w:p>
    <w:p>
      <w:pPr>
        <w:widowControl/>
        <w:adjustRightInd/>
        <w:ind w:firstLine="480"/>
        <w:jc w:val="left"/>
        <w:rPr>
          <w:rFonts w:hint="eastAsia" w:ascii="宋体" w:hAnsi="宋体" w:cs="宋体"/>
          <w:kern w:val="0"/>
        </w:rPr>
      </w:pPr>
      <w:r>
        <w:rPr>
          <w:rFonts w:hint="eastAsia" w:ascii="宋体" w:hAnsi="宋体" w:cs="宋体"/>
          <w:kern w:val="0"/>
        </w:rPr>
        <w:t>1.5.2预付款的扣回方式详见</w:t>
      </w:r>
      <w:r>
        <w:rPr>
          <w:rFonts w:hint="eastAsia" w:ascii="宋体" w:hAnsi="宋体" w:cs="宋体"/>
          <w:kern w:val="0"/>
          <w:u w:val="single"/>
        </w:rPr>
        <w:t xml:space="preserve">    </w:t>
      </w:r>
      <w:r>
        <w:rPr>
          <w:rFonts w:hint="eastAsia" w:ascii="宋体" w:hAnsi="宋体" w:cs="宋体"/>
          <w:b/>
          <w:i/>
          <w:kern w:val="0"/>
          <w:u w:val="single"/>
        </w:rPr>
        <w:t>合同专用条款</w:t>
      </w:r>
      <w:r>
        <w:rPr>
          <w:rFonts w:hint="eastAsia" w:ascii="宋体" w:hAnsi="宋体" w:cs="宋体"/>
          <w:kern w:val="0"/>
          <w:u w:val="single"/>
        </w:rPr>
        <w:t xml:space="preserve">           </w:t>
      </w:r>
      <w:r>
        <w:rPr>
          <w:rFonts w:hint="eastAsia" w:ascii="宋体" w:hAnsi="宋体" w:cs="宋体"/>
          <w:kern w:val="0"/>
        </w:rPr>
        <w:t>；</w:t>
      </w:r>
    </w:p>
    <w:p>
      <w:pPr>
        <w:widowControl/>
        <w:adjustRightInd/>
        <w:ind w:firstLine="480"/>
        <w:jc w:val="left"/>
        <w:rPr>
          <w:rFonts w:hint="eastAsia" w:ascii="宋体" w:hAnsi="宋体" w:cs="宋体"/>
          <w:kern w:val="0"/>
          <w:u w:val="single"/>
        </w:rPr>
      </w:pPr>
      <w:r>
        <w:rPr>
          <w:rFonts w:hint="eastAsia" w:ascii="宋体" w:hAnsi="宋体" w:cs="宋体"/>
          <w:kern w:val="0"/>
        </w:rPr>
        <w:t>1.5.3预付款的担保措施详见</w:t>
      </w:r>
      <w:r>
        <w:rPr>
          <w:rFonts w:hint="eastAsia" w:ascii="宋体" w:hAnsi="宋体" w:cs="宋体"/>
          <w:kern w:val="0"/>
          <w:u w:val="single"/>
        </w:rPr>
        <w:t xml:space="preserve">    </w:t>
      </w:r>
      <w:r>
        <w:rPr>
          <w:rFonts w:hint="eastAsia" w:ascii="宋体" w:hAnsi="宋体" w:cs="宋体"/>
          <w:b/>
          <w:i/>
          <w:kern w:val="0"/>
          <w:u w:val="single"/>
        </w:rPr>
        <w:t>合同专用条款</w:t>
      </w:r>
      <w:r>
        <w:rPr>
          <w:rFonts w:hint="eastAsia" w:ascii="宋体" w:hAnsi="宋体" w:cs="宋体"/>
          <w:kern w:val="0"/>
          <w:u w:val="single"/>
        </w:rPr>
        <w:t xml:space="preserve">          </w:t>
      </w:r>
      <w:r>
        <w:rPr>
          <w:rFonts w:hint="eastAsia" w:ascii="宋体" w:hAnsi="宋体" w:cs="宋体"/>
          <w:kern w:val="0"/>
        </w:rPr>
        <w:t>。</w:t>
      </w:r>
    </w:p>
    <w:p>
      <w:pPr>
        <w:widowControl/>
        <w:adjustRightInd/>
        <w:ind w:firstLine="480"/>
        <w:jc w:val="left"/>
        <w:rPr>
          <w:rFonts w:hint="eastAsia" w:ascii="宋体" w:hAnsi="宋体" w:cs="宋体"/>
          <w:b/>
          <w:bCs/>
          <w:kern w:val="0"/>
        </w:rPr>
      </w:pPr>
      <w:r>
        <w:rPr>
          <w:rFonts w:hint="eastAsia" w:ascii="宋体" w:hAnsi="宋体" w:cs="宋体"/>
          <w:b/>
          <w:bCs/>
          <w:kern w:val="0"/>
        </w:rPr>
        <w:t>1.6资金支付</w:t>
      </w:r>
    </w:p>
    <w:p>
      <w:pPr>
        <w:widowControl/>
        <w:adjustRightInd/>
        <w:ind w:firstLine="480"/>
        <w:jc w:val="left"/>
        <w:rPr>
          <w:rFonts w:hint="eastAsia" w:ascii="宋体" w:hAnsi="宋体" w:cs="宋体"/>
          <w:kern w:val="0"/>
        </w:rPr>
      </w:pPr>
      <w:r>
        <w:rPr>
          <w:rFonts w:hint="eastAsia" w:ascii="宋体" w:hAnsi="宋体" w:cs="宋体"/>
          <w:kern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wordWrap/>
        <w:snapToGrid/>
        <w:spacing w:line="560" w:lineRule="exact"/>
        <w:ind w:firstLine="480" w:firstLineChars="200"/>
        <w:rPr>
          <w:rFonts w:hint="eastAsia" w:ascii="宋体" w:hAnsi="宋体" w:cs="宋体"/>
        </w:rPr>
      </w:pPr>
      <w:r>
        <w:rPr>
          <w:rFonts w:hint="eastAsia" w:ascii="宋体" w:hAnsi="宋体" w:cs="宋体"/>
        </w:rPr>
        <w:t>1.6.2资金支付的方式、时间和条件详见</w:t>
      </w:r>
      <w:r>
        <w:rPr>
          <w:rFonts w:hint="eastAsia" w:ascii="宋体" w:hAnsi="宋体" w:cs="宋体"/>
          <w:b/>
          <w:i/>
          <w:u w:val="single"/>
        </w:rPr>
        <w:t>合同专用条款</w:t>
      </w:r>
      <w:r>
        <w:rPr>
          <w:rFonts w:hint="eastAsia" w:ascii="宋体" w:hAnsi="宋体" w:cs="宋体"/>
        </w:rPr>
        <w:t>。</w:t>
      </w:r>
    </w:p>
    <w:p>
      <w:pPr>
        <w:wordWrap/>
        <w:snapToGrid/>
        <w:spacing w:line="560" w:lineRule="exact"/>
        <w:ind w:firstLine="482" w:firstLineChars="200"/>
        <w:rPr>
          <w:rFonts w:hint="eastAsia" w:ascii="宋体" w:hAnsi="宋体"/>
          <w:b/>
        </w:rPr>
      </w:pPr>
      <w:r>
        <w:rPr>
          <w:rFonts w:ascii="宋体" w:hAnsi="宋体"/>
          <w:b/>
        </w:rPr>
        <w:t>1.</w:t>
      </w:r>
      <w:r>
        <w:rPr>
          <w:rFonts w:hint="eastAsia" w:ascii="宋体" w:hAnsi="宋体"/>
          <w:b/>
        </w:rPr>
        <w:t>7</w:t>
      </w:r>
      <w:r>
        <w:rPr>
          <w:rFonts w:ascii="宋体" w:hAnsi="宋体"/>
          <w:b/>
        </w:rPr>
        <w:t xml:space="preserve"> 履行期限</w:t>
      </w:r>
      <w:r>
        <w:rPr>
          <w:rFonts w:hint="eastAsia" w:ascii="宋体" w:hAnsi="宋体"/>
          <w:b/>
        </w:rPr>
        <w:t>、地点和方式</w:t>
      </w:r>
      <w:bookmarkEnd w:id="423"/>
      <w:bookmarkEnd w:id="424"/>
      <w:bookmarkEnd w:id="425"/>
      <w:bookmarkEnd w:id="426"/>
      <w:bookmarkEnd w:id="427"/>
    </w:p>
    <w:p>
      <w:pPr>
        <w:wordWrap/>
        <w:snapToGrid/>
        <w:spacing w:line="560" w:lineRule="exact"/>
        <w:ind w:firstLine="480" w:firstLineChars="200"/>
        <w:rPr>
          <w:rFonts w:hint="eastAsia" w:ascii="宋体" w:hAnsi="宋体"/>
          <w:u w:val="single"/>
        </w:rPr>
      </w:pPr>
      <w:r>
        <w:rPr>
          <w:rFonts w:ascii="宋体" w:hAnsi="宋体"/>
        </w:rPr>
        <w:t>1.</w:t>
      </w:r>
      <w:r>
        <w:rPr>
          <w:rFonts w:hint="eastAsia" w:ascii="宋体" w:hAnsi="宋体"/>
        </w:rPr>
        <w:t>7</w:t>
      </w:r>
      <w:r>
        <w:rPr>
          <w:rFonts w:ascii="宋体" w:hAnsi="宋体"/>
        </w:rPr>
        <w:t xml:space="preserve">.1 </w:t>
      </w:r>
      <w:r>
        <w:rPr>
          <w:rFonts w:hint="eastAsia" w:ascii="宋体" w:hAnsi="宋体"/>
        </w:rPr>
        <w:t>服务交付（实施）的时间（期限）</w:t>
      </w:r>
      <w:r>
        <w:rPr>
          <w:rFonts w:ascii="宋体" w:hAnsi="宋体"/>
        </w:rPr>
        <w:t>：</w:t>
      </w:r>
      <w:r>
        <w:rPr>
          <w:rFonts w:hint="eastAsia" w:ascii="宋体" w:hAnsi="宋体"/>
          <w:b/>
          <w:i/>
          <w:u w:val="single"/>
        </w:rPr>
        <w:t>合同专用条款</w:t>
      </w:r>
      <w:r>
        <w:rPr>
          <w:rFonts w:hint="eastAsia" w:ascii="宋体" w:hAnsi="宋体"/>
        </w:rPr>
        <w:t>；</w:t>
      </w:r>
    </w:p>
    <w:p>
      <w:pPr>
        <w:wordWrap/>
        <w:snapToGrid/>
        <w:spacing w:line="560" w:lineRule="exact"/>
        <w:ind w:firstLine="480" w:firstLineChars="200"/>
        <w:rPr>
          <w:rFonts w:hint="eastAsia" w:ascii="宋体" w:hAnsi="宋体"/>
        </w:rPr>
      </w:pPr>
      <w:r>
        <w:rPr>
          <w:rFonts w:ascii="宋体" w:hAnsi="宋体"/>
        </w:rPr>
        <w:t>1.</w:t>
      </w:r>
      <w:r>
        <w:rPr>
          <w:rFonts w:hint="eastAsia" w:ascii="宋体" w:hAnsi="宋体"/>
        </w:rPr>
        <w:t>7</w:t>
      </w:r>
      <w:r>
        <w:rPr>
          <w:rFonts w:ascii="宋体" w:hAnsi="宋体"/>
        </w:rPr>
        <w:t xml:space="preserve">.2 </w:t>
      </w:r>
      <w:r>
        <w:rPr>
          <w:rFonts w:hint="eastAsia" w:ascii="宋体" w:hAnsi="宋体"/>
        </w:rPr>
        <w:t>服</w:t>
      </w:r>
      <w:r>
        <w:rPr>
          <w:rFonts w:hint="eastAsia" w:ascii="宋体" w:hAnsi="宋体" w:cs="宋体"/>
        </w:rPr>
        <w:t>务交付（实施）的地点（地域范围）：</w:t>
      </w:r>
      <w:r>
        <w:rPr>
          <w:rFonts w:hint="eastAsia" w:ascii="宋体" w:hAnsi="宋体"/>
          <w:b/>
          <w:i/>
          <w:u w:val="single"/>
        </w:rPr>
        <w:t>合同专用条款</w:t>
      </w:r>
      <w:r>
        <w:rPr>
          <w:rFonts w:hint="eastAsia" w:ascii="宋体" w:hAnsi="宋体"/>
        </w:rPr>
        <w:t>；</w:t>
      </w:r>
    </w:p>
    <w:p>
      <w:pPr>
        <w:wordWrap/>
        <w:snapToGrid/>
        <w:spacing w:line="560" w:lineRule="exact"/>
        <w:ind w:firstLine="480" w:firstLineChars="200"/>
        <w:rPr>
          <w:rFonts w:hint="eastAsia" w:ascii="宋体" w:hAnsi="宋体"/>
        </w:rPr>
      </w:pPr>
      <w:r>
        <w:rPr>
          <w:rFonts w:ascii="宋体" w:hAnsi="宋体"/>
        </w:rPr>
        <w:t>1.</w:t>
      </w:r>
      <w:r>
        <w:rPr>
          <w:rFonts w:hint="eastAsia" w:ascii="宋体" w:hAnsi="宋体"/>
        </w:rPr>
        <w:t>7</w:t>
      </w:r>
      <w:r>
        <w:rPr>
          <w:rFonts w:ascii="宋体" w:hAnsi="宋体"/>
        </w:rPr>
        <w:t xml:space="preserve">.3 </w:t>
      </w:r>
      <w:r>
        <w:rPr>
          <w:rFonts w:hint="eastAsia" w:ascii="宋体" w:hAnsi="宋体"/>
        </w:rPr>
        <w:t>服务交付（实施）的方式：</w:t>
      </w:r>
      <w:r>
        <w:rPr>
          <w:rFonts w:hint="eastAsia" w:ascii="宋体" w:hAnsi="宋体"/>
          <w:b/>
          <w:i/>
          <w:u w:val="single"/>
        </w:rPr>
        <w:t>合同专用条款</w:t>
      </w:r>
      <w:r>
        <w:rPr>
          <w:rFonts w:hint="eastAsia" w:ascii="宋体" w:hAnsi="宋体"/>
        </w:rPr>
        <w:t>。</w:t>
      </w:r>
    </w:p>
    <w:p>
      <w:pPr>
        <w:wordWrap/>
        <w:snapToGrid/>
        <w:spacing w:line="560" w:lineRule="exact"/>
        <w:ind w:firstLine="480" w:firstLineChars="200"/>
        <w:rPr>
          <w:rFonts w:hint="eastAsia" w:ascii="宋体" w:hAnsi="宋体"/>
          <w:bCs/>
        </w:rPr>
      </w:pPr>
      <w:bookmarkStart w:id="428" w:name="_Toc2375"/>
      <w:bookmarkStart w:id="429" w:name="_Toc24662"/>
      <w:bookmarkStart w:id="430" w:name="_Toc5698"/>
      <w:bookmarkStart w:id="431" w:name="_Toc3079"/>
      <w:bookmarkStart w:id="432" w:name="_Toc8586"/>
      <w:r>
        <w:rPr>
          <w:rFonts w:hint="eastAsia" w:ascii="宋体" w:hAnsi="宋体"/>
          <w:bCs/>
        </w:rPr>
        <w:t>1.7.4若服务</w:t>
      </w:r>
      <w:r>
        <w:rPr>
          <w:rFonts w:hint="eastAsia"/>
          <w:bCs/>
        </w:rPr>
        <w:t>涉及货物的，则货物的：</w:t>
      </w:r>
    </w:p>
    <w:p>
      <w:pPr>
        <w:wordWrap/>
        <w:snapToGrid/>
        <w:spacing w:line="560" w:lineRule="exact"/>
        <w:ind w:firstLine="480" w:firstLineChars="200"/>
        <w:rPr>
          <w:rFonts w:hint="eastAsia" w:ascii="宋体" w:hAnsi="宋体" w:cs="宋体"/>
          <w:u w:val="single"/>
        </w:rPr>
      </w:pPr>
      <w:r>
        <w:rPr>
          <w:rFonts w:hint="eastAsia" w:ascii="宋体" w:hAnsi="宋体" w:cs="宋体"/>
        </w:rPr>
        <w:t>1.7.4.1 交付期限：详见</w:t>
      </w:r>
      <w:r>
        <w:rPr>
          <w:rFonts w:hint="eastAsia" w:ascii="宋体" w:hAnsi="宋体" w:cs="宋体"/>
          <w:b/>
          <w:i/>
          <w:u w:val="single"/>
        </w:rPr>
        <w:t>合同专用条款</w:t>
      </w:r>
      <w:r>
        <w:rPr>
          <w:rFonts w:hint="eastAsia" w:ascii="宋体" w:hAnsi="宋体" w:cs="宋体"/>
        </w:rPr>
        <w:t>；</w:t>
      </w:r>
    </w:p>
    <w:p>
      <w:pPr>
        <w:wordWrap/>
        <w:snapToGrid/>
        <w:spacing w:line="560" w:lineRule="exact"/>
        <w:ind w:firstLine="480" w:firstLineChars="200"/>
        <w:rPr>
          <w:rFonts w:hint="eastAsia" w:ascii="宋体" w:hAnsi="宋体" w:cs="宋体"/>
        </w:rPr>
      </w:pPr>
      <w:r>
        <w:rPr>
          <w:rFonts w:hint="eastAsia" w:ascii="宋体" w:hAnsi="宋体" w:cs="宋体"/>
        </w:rPr>
        <w:t>1.7.4.2 交付地点：</w:t>
      </w:r>
      <w:r>
        <w:rPr>
          <w:rFonts w:hint="eastAsia" w:ascii="宋体" w:hAnsi="宋体" w:cs="宋体"/>
          <w:b/>
          <w:i/>
          <w:u w:val="single"/>
        </w:rPr>
        <w:t>合同专用条款</w:t>
      </w:r>
      <w:r>
        <w:rPr>
          <w:rFonts w:hint="eastAsia" w:ascii="宋体" w:hAnsi="宋体" w:cs="宋体"/>
        </w:rPr>
        <w:t>；</w:t>
      </w:r>
    </w:p>
    <w:p>
      <w:pPr>
        <w:wordWrap/>
        <w:snapToGrid/>
        <w:spacing w:line="560" w:lineRule="exact"/>
        <w:ind w:firstLine="480" w:firstLineChars="200"/>
        <w:rPr>
          <w:rFonts w:hint="eastAsia" w:ascii="宋体" w:hAnsi="宋体" w:cs="宋体"/>
        </w:rPr>
      </w:pPr>
      <w:r>
        <w:rPr>
          <w:rFonts w:hint="eastAsia" w:ascii="宋体" w:hAnsi="宋体" w:cs="宋体"/>
        </w:rPr>
        <w:t>1.7.4.3 交付方式：</w:t>
      </w:r>
      <w:r>
        <w:rPr>
          <w:rFonts w:hint="eastAsia" w:ascii="宋体" w:hAnsi="宋体" w:cs="宋体"/>
          <w:b/>
          <w:i/>
          <w:u w:val="single"/>
        </w:rPr>
        <w:t>合同专用条款</w:t>
      </w:r>
      <w:r>
        <w:rPr>
          <w:rFonts w:hint="eastAsia" w:ascii="宋体" w:hAnsi="宋体" w:cs="宋体"/>
        </w:rPr>
        <w:t>。</w:t>
      </w:r>
    </w:p>
    <w:p>
      <w:pPr>
        <w:wordWrap/>
        <w:snapToGrid/>
        <w:spacing w:line="560" w:lineRule="exact"/>
        <w:ind w:firstLine="482" w:firstLineChars="200"/>
        <w:rPr>
          <w:rFonts w:hint="eastAsia" w:ascii="宋体" w:hAnsi="宋体"/>
          <w:u w:val="single"/>
        </w:rPr>
      </w:pPr>
      <w:r>
        <w:rPr>
          <w:rFonts w:ascii="宋体" w:hAnsi="宋体"/>
          <w:b/>
        </w:rPr>
        <w:t>1.</w:t>
      </w:r>
      <w:r>
        <w:rPr>
          <w:rFonts w:hint="eastAsia" w:ascii="宋体" w:hAnsi="宋体"/>
          <w:b/>
        </w:rPr>
        <w:t>8违约责任</w:t>
      </w:r>
      <w:bookmarkEnd w:id="428"/>
      <w:bookmarkEnd w:id="429"/>
      <w:bookmarkEnd w:id="430"/>
      <w:bookmarkEnd w:id="431"/>
      <w:bookmarkEnd w:id="432"/>
    </w:p>
    <w:p>
      <w:pPr>
        <w:wordWrap/>
        <w:snapToGrid/>
        <w:spacing w:line="560" w:lineRule="exact"/>
        <w:ind w:firstLine="480" w:firstLineChars="200"/>
        <w:rPr>
          <w:rFonts w:hint="eastAsia" w:ascii="宋体" w:hAnsi="宋体"/>
        </w:rPr>
      </w:pPr>
      <w:r>
        <w:rPr>
          <w:rFonts w:ascii="宋体" w:hAnsi="宋体"/>
        </w:rPr>
        <w:t>1.</w:t>
      </w:r>
      <w:r>
        <w:rPr>
          <w:rFonts w:hint="eastAsia" w:ascii="宋体" w:hAnsi="宋体"/>
        </w:rPr>
        <w:t>8</w:t>
      </w:r>
      <w:r>
        <w:rPr>
          <w:rFonts w:ascii="宋体" w:hAnsi="宋体"/>
        </w:rPr>
        <w:t>.1 除不可抗力外，如果乙方没有按照本合同约定的期限</w:t>
      </w:r>
      <w:r>
        <w:rPr>
          <w:rFonts w:hint="eastAsia" w:ascii="宋体" w:hAnsi="宋体"/>
        </w:rPr>
        <w:t>、</w:t>
      </w:r>
      <w:r>
        <w:rPr>
          <w:rFonts w:ascii="宋体" w:hAnsi="宋体"/>
        </w:rPr>
        <w:t>地点和方式</w:t>
      </w:r>
      <w:r>
        <w:rPr>
          <w:rFonts w:hint="eastAsia" w:ascii="宋体" w:hAnsi="宋体"/>
        </w:rPr>
        <w:t>交付服务成果或者实施服务</w:t>
      </w:r>
      <w:r>
        <w:rPr>
          <w:rFonts w:ascii="宋体" w:hAnsi="宋体"/>
        </w:rPr>
        <w:t>，那么甲方可要求乙方支付违约金</w:t>
      </w:r>
      <w:r>
        <w:rPr>
          <w:rFonts w:hint="eastAsia" w:ascii="宋体" w:hAnsi="宋体"/>
        </w:rPr>
        <w:t>，迟延履行</w:t>
      </w:r>
      <w:r>
        <w:rPr>
          <w:rFonts w:ascii="宋体" w:hAnsi="宋体"/>
        </w:rPr>
        <w:t>违约金按每迟延</w:t>
      </w:r>
      <w:r>
        <w:rPr>
          <w:rFonts w:hint="eastAsia" w:ascii="宋体" w:hAnsi="宋体"/>
        </w:rPr>
        <w:t>履行</w:t>
      </w:r>
      <w:r>
        <w:rPr>
          <w:rFonts w:ascii="宋体" w:hAnsi="宋体"/>
        </w:rPr>
        <w:t>一日的应提供而未</w:t>
      </w:r>
      <w:r>
        <w:rPr>
          <w:rFonts w:hint="eastAsia" w:ascii="宋体" w:hAnsi="宋体"/>
        </w:rPr>
        <w:t>提供</w:t>
      </w:r>
      <w:r>
        <w:rPr>
          <w:rFonts w:ascii="宋体" w:hAnsi="宋体"/>
        </w:rPr>
        <w:t>服务价格的</w:t>
      </w:r>
      <w:r>
        <w:rPr>
          <w:rFonts w:hint="eastAsia" w:ascii="宋体" w:hAnsi="宋体"/>
          <w:u w:val="single"/>
        </w:rPr>
        <w:t>0.05</w:t>
      </w:r>
      <w:r>
        <w:rPr>
          <w:rFonts w:ascii="宋体" w:hAnsi="宋体"/>
          <w:u w:val="single"/>
        </w:rPr>
        <w:t xml:space="preserve"> </w:t>
      </w:r>
      <w:r>
        <w:rPr>
          <w:rFonts w:ascii="宋体" w:hAnsi="宋体"/>
        </w:rPr>
        <w:t>%计算</w:t>
      </w:r>
      <w:r>
        <w:rPr>
          <w:rFonts w:hint="eastAsia" w:ascii="宋体" w:hAnsi="宋体"/>
        </w:rPr>
        <w:t>，</w:t>
      </w:r>
      <w:r>
        <w:rPr>
          <w:rFonts w:ascii="宋体" w:hAnsi="宋体"/>
        </w:rPr>
        <w:t>最高限额为</w:t>
      </w:r>
      <w:r>
        <w:rPr>
          <w:rFonts w:hint="eastAsia" w:ascii="宋体" w:hAnsi="宋体"/>
        </w:rPr>
        <w:t>本</w:t>
      </w:r>
      <w:r>
        <w:rPr>
          <w:rFonts w:ascii="宋体" w:hAnsi="宋体"/>
        </w:rPr>
        <w:t>合同总价的</w:t>
      </w:r>
      <w:r>
        <w:rPr>
          <w:rFonts w:ascii="宋体" w:hAnsi="宋体"/>
          <w:u w:val="single"/>
        </w:rPr>
        <w:t xml:space="preserve">  20   </w:t>
      </w:r>
      <w:r>
        <w:rPr>
          <w:rFonts w:ascii="宋体" w:hAnsi="宋体"/>
        </w:rPr>
        <w:t>%</w:t>
      </w:r>
      <w:r>
        <w:rPr>
          <w:rFonts w:hint="eastAsia" w:ascii="宋体" w:hAnsi="宋体"/>
        </w:rPr>
        <w:t>；</w:t>
      </w:r>
      <w:r>
        <w:rPr>
          <w:rFonts w:ascii="宋体" w:hAnsi="宋体"/>
        </w:rPr>
        <w:t>迟延</w:t>
      </w:r>
      <w:r>
        <w:rPr>
          <w:rFonts w:hint="eastAsia" w:ascii="宋体" w:hAnsi="宋体"/>
        </w:rPr>
        <w:t>履行</w:t>
      </w:r>
      <w:r>
        <w:rPr>
          <w:rFonts w:ascii="宋体" w:hAnsi="宋体"/>
        </w:rPr>
        <w:t>的违约金计算数额达到前述最高限额之日起</w:t>
      </w:r>
      <w:r>
        <w:rPr>
          <w:rFonts w:hint="eastAsia" w:ascii="宋体" w:hAnsi="宋体"/>
        </w:rPr>
        <w:t>，</w:t>
      </w:r>
      <w:r>
        <w:rPr>
          <w:rFonts w:ascii="宋体" w:hAnsi="宋体"/>
        </w:rPr>
        <w:t>甲方有权在要求乙方支付违约金的同时</w:t>
      </w:r>
      <w:r>
        <w:rPr>
          <w:rFonts w:hint="eastAsia" w:ascii="宋体" w:hAnsi="宋体"/>
        </w:rPr>
        <w:t>，书面通知乙方</w:t>
      </w:r>
      <w:r>
        <w:rPr>
          <w:rFonts w:ascii="宋体" w:hAnsi="宋体"/>
        </w:rPr>
        <w:t>解除本合同</w:t>
      </w:r>
      <w:r>
        <w:rPr>
          <w:rFonts w:hint="eastAsia" w:ascii="宋体" w:hAnsi="宋体"/>
        </w:rPr>
        <w:t>；</w:t>
      </w:r>
    </w:p>
    <w:p>
      <w:pPr>
        <w:keepNext/>
        <w:keepLines/>
        <w:adjustRightInd/>
        <w:ind w:firstLine="480" w:firstLineChars="200"/>
        <w:jc w:val="left"/>
        <w:rPr>
          <w:rFonts w:hint="eastAsia" w:ascii="宋体" w:hAnsi="宋体" w:cs="宋体"/>
        </w:rPr>
      </w:pPr>
      <w:r>
        <w:rPr>
          <w:rFonts w:hint="eastAsia" w:ascii="宋体" w:hAnsi="宋体" w:cs="宋体"/>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u w:val="single"/>
        </w:rPr>
        <w:t xml:space="preserve">  0.0</w:t>
      </w:r>
      <w:r>
        <w:rPr>
          <w:rFonts w:hint="eastAsia" w:ascii="宋体" w:hAnsi="宋体" w:cs="宋体"/>
        </w:rPr>
        <w:t xml:space="preserve">5（可根据情况修改） </w:t>
      </w:r>
      <w:r>
        <w:rPr>
          <w:rFonts w:hint="eastAsia" w:ascii="宋体" w:hAnsi="宋体" w:cs="宋体"/>
          <w:u w:val="single"/>
        </w:rPr>
        <w:t xml:space="preserve">  </w:t>
      </w:r>
      <w:r>
        <w:rPr>
          <w:rFonts w:hint="eastAsia" w:ascii="宋体" w:hAnsi="宋体" w:cs="宋体"/>
        </w:rPr>
        <w:t>%计算，最高限额为本合同总价的</w:t>
      </w:r>
      <w:r>
        <w:rPr>
          <w:rFonts w:hint="eastAsia" w:ascii="宋体" w:hAnsi="宋体" w:cs="宋体"/>
          <w:u w:val="single"/>
        </w:rPr>
        <w:t xml:space="preserve">  20  </w:t>
      </w:r>
      <w:r>
        <w:rPr>
          <w:rFonts w:hint="eastAsia" w:ascii="宋体" w:hAnsi="宋体" w:cs="宋体"/>
        </w:rPr>
        <w:t>%；迟延交付货物的违约金计算数额达到前述最高限额之日起，甲方有权在要求乙方支付违约金的同时，书面通知乙方解除本合同；</w:t>
      </w:r>
    </w:p>
    <w:p>
      <w:pPr>
        <w:wordWrap/>
        <w:snapToGrid/>
        <w:spacing w:line="560" w:lineRule="exact"/>
        <w:ind w:firstLine="480" w:firstLineChars="200"/>
        <w:rPr>
          <w:rFonts w:hint="eastAsia" w:ascii="宋体" w:hAnsi="宋体"/>
        </w:rPr>
      </w:pPr>
      <w:r>
        <w:rPr>
          <w:rFonts w:ascii="宋体" w:hAnsi="宋体"/>
        </w:rPr>
        <w:t>1.</w:t>
      </w:r>
      <w:r>
        <w:rPr>
          <w:rFonts w:hint="eastAsia" w:ascii="宋体" w:hAnsi="宋体"/>
        </w:rPr>
        <w:t>8</w:t>
      </w:r>
      <w:r>
        <w:rPr>
          <w:rFonts w:ascii="宋体" w:hAnsi="宋体"/>
        </w:rPr>
        <w:t>.</w:t>
      </w:r>
      <w:r>
        <w:rPr>
          <w:rFonts w:hint="eastAsia" w:ascii="宋体" w:hAnsi="宋体"/>
        </w:rPr>
        <w:t>3</w:t>
      </w:r>
      <w:r>
        <w:rPr>
          <w:rFonts w:hint="eastAsia" w:ascii="宋体" w:hAnsi="宋体" w:cs="宋体"/>
        </w:rPr>
        <w:t>除不可抗力外，如果甲方没有按照本合同约定的付款方式付款，那么乙方可要求甲方支付违约金，违约金按每迟延付款一日的应付而未付款的</w:t>
      </w:r>
      <w:r>
        <w:rPr>
          <w:rFonts w:hint="eastAsia" w:ascii="宋体" w:hAnsi="宋体" w:cs="宋体"/>
          <w:u w:val="single"/>
        </w:rPr>
        <w:t xml:space="preserve">   0.05   </w:t>
      </w:r>
      <w:r>
        <w:rPr>
          <w:rFonts w:hint="eastAsia" w:ascii="宋体" w:hAnsi="宋体" w:cs="宋体"/>
        </w:rPr>
        <w:t>%计算，最高限额为本合同总价的</w:t>
      </w:r>
      <w:r>
        <w:rPr>
          <w:rFonts w:hint="eastAsia" w:ascii="宋体" w:hAnsi="宋体" w:cs="宋体"/>
          <w:u w:val="single"/>
        </w:rPr>
        <w:t xml:space="preserve">   20</w:t>
      </w:r>
      <w:r>
        <w:rPr>
          <w:rFonts w:hint="eastAsia" w:ascii="宋体" w:hAnsi="宋体" w:cs="宋体"/>
          <w:kern w:val="0"/>
          <w:u w:val="single"/>
        </w:rPr>
        <w:t>（可根据情况修改）</w:t>
      </w:r>
      <w:r>
        <w:rPr>
          <w:rFonts w:hint="eastAsia" w:ascii="宋体" w:hAnsi="宋体" w:cs="宋体"/>
          <w:u w:val="single"/>
        </w:rPr>
        <w:t xml:space="preserve">   </w:t>
      </w:r>
      <w:r>
        <w:rPr>
          <w:rFonts w:hint="eastAsia" w:ascii="宋体" w:hAnsi="宋体" w:cs="宋体"/>
        </w:rPr>
        <w:t>%；迟延付款的违约金计算数额达到前述最高限额之日起，乙方有权在要求甲方支付违约金的同时，书面通知甲方解除本合同</w:t>
      </w:r>
      <w:r>
        <w:rPr>
          <w:rFonts w:hint="eastAsia" w:ascii="宋体" w:hAnsi="宋体"/>
        </w:rPr>
        <w:t>；</w:t>
      </w:r>
    </w:p>
    <w:p>
      <w:pPr>
        <w:wordWrap/>
        <w:snapToGrid/>
        <w:spacing w:line="560" w:lineRule="exact"/>
        <w:ind w:firstLine="480" w:firstLineChars="200"/>
        <w:rPr>
          <w:rFonts w:hint="eastAsia" w:ascii="宋体" w:hAnsi="宋体" w:cs="宋体"/>
        </w:rPr>
      </w:pPr>
      <w:bookmarkStart w:id="433" w:name="_Toc30329"/>
      <w:bookmarkStart w:id="434" w:name="_Toc9497"/>
      <w:bookmarkStart w:id="435" w:name="_Toc26807"/>
      <w:bookmarkStart w:id="436" w:name="_Toc18683"/>
      <w:bookmarkStart w:id="437" w:name="_Toc32454"/>
      <w:r>
        <w:rPr>
          <w:rFonts w:hint="eastAsia" w:ascii="宋体" w:hAnsi="宋体" w:cs="宋体"/>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ordWrap/>
        <w:snapToGrid/>
        <w:spacing w:line="560" w:lineRule="exact"/>
        <w:ind w:firstLine="480" w:firstLineChars="200"/>
        <w:rPr>
          <w:rFonts w:hint="eastAsia" w:ascii="宋体" w:hAnsi="宋体" w:cs="宋体"/>
        </w:rPr>
      </w:pPr>
      <w:r>
        <w:rPr>
          <w:rFonts w:hint="eastAsia" w:ascii="宋体" w:hAnsi="宋体" w:cs="宋体"/>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wordWrap/>
        <w:snapToGrid/>
        <w:spacing w:line="560" w:lineRule="exact"/>
        <w:ind w:firstLine="480" w:firstLineChars="200"/>
        <w:rPr>
          <w:rFonts w:hint="eastAsia" w:ascii="宋体" w:hAnsi="宋体" w:cs="宋体"/>
        </w:rPr>
      </w:pPr>
      <w:r>
        <w:rPr>
          <w:rFonts w:hint="eastAsia" w:ascii="宋体" w:hAnsi="宋体" w:cs="宋体"/>
        </w:rPr>
        <w:t>1.8.6如果出现政府采购监督管理部门在处理投诉事项期间，书面通知甲方暂停采购活动的情形，或者询问或质疑事项可能影响中标或者成交结果的，导致甲方中止履行合同的情形，均不视为甲方违约。</w:t>
      </w:r>
    </w:p>
    <w:p>
      <w:pPr>
        <w:wordWrap/>
        <w:snapToGrid/>
        <w:spacing w:line="560" w:lineRule="exact"/>
        <w:ind w:right="-480" w:rightChars="-200" w:firstLine="480" w:firstLineChars="200"/>
        <w:rPr>
          <w:rFonts w:hint="eastAsia" w:ascii="宋体" w:hAnsi="宋体" w:cs="宋体"/>
          <w:sz w:val="21"/>
        </w:rPr>
      </w:pPr>
      <w:r>
        <w:rPr>
          <w:rFonts w:hint="eastAsia" w:ascii="宋体" w:hAnsi="宋体" w:cs="宋体"/>
        </w:rPr>
        <w:t>1.8.7违约责任</w:t>
      </w:r>
      <w:r>
        <w:rPr>
          <w:rFonts w:hint="eastAsia" w:ascii="宋体" w:hAnsi="宋体" w:cs="宋体"/>
          <w:b/>
          <w:i/>
          <w:u w:val="single"/>
        </w:rPr>
        <w:t>合同专用条款</w:t>
      </w:r>
      <w:r>
        <w:rPr>
          <w:rFonts w:hint="eastAsia" w:ascii="宋体" w:hAnsi="宋体" w:cs="宋体"/>
        </w:rPr>
        <w:t>另有约定的，从其约定。</w:t>
      </w:r>
    </w:p>
    <w:bookmarkEnd w:id="433"/>
    <w:bookmarkEnd w:id="434"/>
    <w:bookmarkEnd w:id="435"/>
    <w:bookmarkEnd w:id="436"/>
    <w:bookmarkEnd w:id="437"/>
    <w:p>
      <w:pPr>
        <w:wordWrap/>
        <w:snapToGrid/>
        <w:spacing w:line="560" w:lineRule="exact"/>
        <w:ind w:firstLine="482" w:firstLineChars="200"/>
        <w:rPr>
          <w:rFonts w:hint="eastAsia" w:ascii="宋体" w:hAnsi="宋体" w:cs="宋体"/>
          <w:b/>
        </w:rPr>
      </w:pPr>
      <w:r>
        <w:rPr>
          <w:rFonts w:hint="eastAsia" w:ascii="宋体" w:hAnsi="宋体" w:cs="宋体"/>
          <w:b/>
        </w:rPr>
        <w:t>1.9合同争议的解决</w:t>
      </w:r>
    </w:p>
    <w:p>
      <w:pPr>
        <w:wordWrap/>
        <w:snapToGrid/>
        <w:spacing w:line="560" w:lineRule="exact"/>
        <w:ind w:left="-70" w:leftChars="-29" w:right="-480" w:rightChars="-200" w:firstLine="240" w:firstLineChars="100"/>
        <w:rPr>
          <w:rFonts w:hint="eastAsia" w:ascii="宋体" w:hAnsi="宋体" w:cs="宋体"/>
        </w:rPr>
      </w:pPr>
      <w:r>
        <w:rPr>
          <w:rFonts w:hint="eastAsia" w:ascii="宋体" w:hAnsi="宋体" w:cs="宋体"/>
        </w:rPr>
        <w:t xml:space="preserve">  本合同履行过程中发生的任何争议，双方当事人均可通过和解或者调解解决；不愿和解、调解或者和解、调解不成的，可以选择以下第</w:t>
      </w:r>
      <w:r>
        <w:rPr>
          <w:rFonts w:hint="eastAsia" w:ascii="宋体" w:hAnsi="宋体" w:cs="宋体"/>
          <w:b/>
          <w:i/>
          <w:u w:val="single"/>
        </w:rPr>
        <w:t xml:space="preserve">      </w:t>
      </w:r>
      <w:r>
        <w:rPr>
          <w:rFonts w:hint="eastAsia" w:ascii="宋体" w:hAnsi="宋体" w:cs="宋体"/>
        </w:rPr>
        <w:t>条款规定的方式解决：</w:t>
      </w:r>
    </w:p>
    <w:p>
      <w:pPr>
        <w:wordWrap/>
        <w:snapToGrid/>
        <w:spacing w:line="560" w:lineRule="exact"/>
        <w:ind w:left="-480" w:leftChars="-200" w:right="-480" w:rightChars="-200" w:firstLine="600" w:firstLineChars="250"/>
        <w:rPr>
          <w:rFonts w:hint="eastAsia" w:ascii="宋体" w:hAnsi="宋体" w:cs="宋体"/>
        </w:rPr>
      </w:pPr>
      <w:r>
        <w:rPr>
          <w:rFonts w:hint="eastAsia" w:ascii="宋体" w:hAnsi="宋体" w:cs="宋体"/>
        </w:rPr>
        <w:t>1.9.1 将争议提交</w:t>
      </w:r>
      <w:r>
        <w:rPr>
          <w:rFonts w:hint="eastAsia" w:ascii="宋体" w:hAnsi="宋体" w:cs="宋体"/>
          <w:b/>
          <w:i/>
          <w:u w:val="single"/>
        </w:rPr>
        <w:t>合同专用条款</w:t>
      </w:r>
      <w:r>
        <w:rPr>
          <w:rFonts w:hint="eastAsia" w:ascii="宋体" w:hAnsi="宋体" w:cs="宋体"/>
        </w:rPr>
        <w:t>仲裁委员会依申请仲裁时其现行有效的仲裁规则裁决；</w:t>
      </w:r>
    </w:p>
    <w:p>
      <w:pPr>
        <w:wordWrap/>
        <w:snapToGrid/>
        <w:spacing w:line="560" w:lineRule="exact"/>
        <w:ind w:left="-480" w:leftChars="-200" w:right="-480" w:rightChars="-200" w:firstLine="600" w:firstLineChars="250"/>
        <w:rPr>
          <w:rFonts w:hint="eastAsia" w:ascii="宋体" w:hAnsi="宋体" w:cs="宋体"/>
        </w:rPr>
      </w:pPr>
      <w:r>
        <w:rPr>
          <w:rFonts w:hint="eastAsia" w:ascii="宋体" w:hAnsi="宋体" w:cs="宋体"/>
        </w:rPr>
        <w:t>1.9.2 向</w:t>
      </w:r>
      <w:r>
        <w:rPr>
          <w:rFonts w:hint="eastAsia" w:ascii="宋体" w:hAnsi="宋体" w:cs="宋体"/>
          <w:b/>
          <w:i/>
          <w:u w:val="single"/>
        </w:rPr>
        <w:t>合同专用条款</w:t>
      </w:r>
      <w:r>
        <w:rPr>
          <w:rFonts w:hint="eastAsia" w:ascii="宋体" w:hAnsi="宋体" w:cs="宋体"/>
        </w:rPr>
        <w:t>人民法院起诉。</w:t>
      </w:r>
    </w:p>
    <w:p>
      <w:pPr>
        <w:wordWrap/>
        <w:snapToGrid/>
        <w:spacing w:line="560" w:lineRule="exact"/>
        <w:ind w:firstLine="482" w:firstLineChars="200"/>
        <w:rPr>
          <w:rFonts w:hint="eastAsia" w:ascii="宋体" w:hAnsi="宋体" w:cs="宋体"/>
          <w:b/>
        </w:rPr>
      </w:pPr>
      <w:r>
        <w:rPr>
          <w:rFonts w:hint="eastAsia" w:ascii="宋体" w:hAnsi="宋体" w:cs="宋体"/>
          <w:b/>
        </w:rPr>
        <w:t>2.0 合同生效</w:t>
      </w:r>
    </w:p>
    <w:p>
      <w:pPr>
        <w:wordWrap/>
        <w:snapToGrid/>
        <w:spacing w:line="560" w:lineRule="exact"/>
        <w:ind w:firstLine="480" w:firstLineChars="200"/>
        <w:rPr>
          <w:rFonts w:hint="eastAsia" w:ascii="宋体" w:hAnsi="宋体" w:cs="宋体"/>
          <w:b/>
        </w:rPr>
      </w:pPr>
      <w:r>
        <w:rPr>
          <w:rFonts w:hint="eastAsia" w:ascii="宋体" w:hAnsi="宋体" w:cs="宋体"/>
        </w:rPr>
        <w:t>本合同自双方当事人盖章签字时生效。</w:t>
      </w:r>
    </w:p>
    <w:p>
      <w:pPr>
        <w:wordWrap/>
        <w:autoSpaceDE w:val="0"/>
        <w:autoSpaceDN w:val="0"/>
        <w:snapToGrid/>
        <w:spacing w:line="560" w:lineRule="exact"/>
        <w:rPr>
          <w:rFonts w:hint="eastAsia" w:ascii="宋体" w:hAnsi="宋体"/>
          <w:lang w:val="zh-CN"/>
        </w:rPr>
      </w:pPr>
    </w:p>
    <w:p>
      <w:pPr>
        <w:wordWrap/>
        <w:autoSpaceDE w:val="0"/>
        <w:autoSpaceDN w:val="0"/>
        <w:snapToGrid/>
        <w:spacing w:line="560" w:lineRule="exact"/>
        <w:rPr>
          <w:rFonts w:hint="eastAsia" w:ascii="宋体" w:hAnsi="宋体"/>
          <w:lang w:val="zh-CN"/>
        </w:rPr>
      </w:pPr>
      <w:r>
        <w:rPr>
          <w:rFonts w:hint="eastAsia" w:ascii="宋体" w:hAnsi="宋体"/>
          <w:b/>
          <w:lang w:val="zh-CN"/>
        </w:rPr>
        <w:t>甲方</w:t>
      </w:r>
      <w:r>
        <w:rPr>
          <w:rFonts w:hint="eastAsia" w:ascii="宋体" w:hAnsi="宋体"/>
          <w:lang w:val="zh-CN"/>
        </w:rPr>
        <w:t>：</w:t>
      </w:r>
      <w:r>
        <w:rPr>
          <w:rFonts w:ascii="宋体" w:hAnsi="宋体"/>
          <w:lang w:val="zh-CN"/>
        </w:rPr>
        <w:t xml:space="preserve">                             </w:t>
      </w:r>
      <w:r>
        <w:rPr>
          <w:rFonts w:ascii="宋体" w:hAnsi="宋体"/>
          <w:b/>
          <w:lang w:val="zh-CN"/>
        </w:rPr>
        <w:t xml:space="preserve">      乙方</w:t>
      </w:r>
      <w:r>
        <w:rPr>
          <w:rFonts w:hint="eastAsia" w:ascii="宋体" w:hAnsi="宋体"/>
          <w:lang w:val="zh-CN"/>
        </w:rPr>
        <w:t>：</w:t>
      </w:r>
    </w:p>
    <w:p>
      <w:pPr>
        <w:wordWrap/>
        <w:autoSpaceDE w:val="0"/>
        <w:autoSpaceDN w:val="0"/>
        <w:snapToGrid/>
        <w:spacing w:line="560" w:lineRule="exact"/>
        <w:rPr>
          <w:rFonts w:hint="eastAsia" w:ascii="宋体" w:hAnsi="宋体"/>
          <w:lang w:val="zh-CN"/>
        </w:rPr>
      </w:pPr>
      <w:r>
        <w:rPr>
          <w:rFonts w:hint="eastAsia" w:ascii="宋体" w:hAnsi="宋体"/>
          <w:lang w:val="zh-CN"/>
        </w:rPr>
        <w:t>统一社会信用代码：</w:t>
      </w:r>
      <w:r>
        <w:rPr>
          <w:rFonts w:ascii="宋体" w:hAnsi="宋体"/>
          <w:lang w:val="zh-CN"/>
        </w:rPr>
        <w:t xml:space="preserve">                        </w:t>
      </w:r>
      <w:r>
        <w:rPr>
          <w:rFonts w:hint="eastAsia" w:ascii="宋体" w:hAnsi="宋体"/>
          <w:lang w:val="zh-CN"/>
        </w:rPr>
        <w:t>统一社会信用代码或身份证号码：</w:t>
      </w:r>
    </w:p>
    <w:p>
      <w:pPr>
        <w:wordWrap/>
        <w:autoSpaceDE w:val="0"/>
        <w:autoSpaceDN w:val="0"/>
        <w:snapToGrid/>
        <w:spacing w:line="560" w:lineRule="exact"/>
        <w:rPr>
          <w:rFonts w:hint="eastAsia" w:ascii="宋体" w:hAnsi="宋体"/>
          <w:lang w:val="zh-CN"/>
        </w:rPr>
      </w:pPr>
    </w:p>
    <w:p>
      <w:pPr>
        <w:wordWrap/>
        <w:autoSpaceDE w:val="0"/>
        <w:autoSpaceDN w:val="0"/>
        <w:snapToGrid/>
        <w:spacing w:line="560" w:lineRule="exact"/>
        <w:rPr>
          <w:rFonts w:hint="eastAsia" w:ascii="宋体" w:hAnsi="宋体"/>
          <w:lang w:val="zh-CN"/>
        </w:rPr>
      </w:pPr>
      <w:r>
        <w:rPr>
          <w:rFonts w:hint="eastAsia" w:ascii="宋体" w:hAnsi="宋体"/>
          <w:lang w:val="zh-CN"/>
        </w:rPr>
        <w:t>住所：</w:t>
      </w:r>
      <w:r>
        <w:rPr>
          <w:rFonts w:ascii="宋体" w:hAnsi="宋体"/>
          <w:lang w:val="zh-CN"/>
        </w:rPr>
        <w:t xml:space="preserve">                                   </w:t>
      </w:r>
      <w:r>
        <w:rPr>
          <w:rFonts w:hint="eastAsia" w:ascii="宋体" w:hAnsi="宋体"/>
          <w:lang w:val="zh-CN"/>
        </w:rPr>
        <w:t>住所：</w:t>
      </w:r>
    </w:p>
    <w:p>
      <w:pPr>
        <w:wordWrap/>
        <w:autoSpaceDE w:val="0"/>
        <w:autoSpaceDN w:val="0"/>
        <w:snapToGrid/>
        <w:spacing w:line="560" w:lineRule="exact"/>
        <w:rPr>
          <w:rFonts w:hint="eastAsia" w:ascii="宋体" w:hAnsi="宋体"/>
          <w:lang w:val="zh-CN"/>
        </w:rPr>
      </w:pPr>
      <w:r>
        <w:rPr>
          <w:rFonts w:hint="eastAsia" w:ascii="宋体" w:hAnsi="宋体"/>
          <w:lang w:val="zh-CN"/>
        </w:rPr>
        <w:t>法定代表人或</w:t>
      </w:r>
      <w:r>
        <w:rPr>
          <w:rFonts w:ascii="宋体" w:hAnsi="宋体"/>
          <w:lang w:val="zh-CN"/>
        </w:rPr>
        <w:t xml:space="preserve">                             </w:t>
      </w:r>
      <w:r>
        <w:rPr>
          <w:rFonts w:hint="eastAsia" w:ascii="宋体" w:hAnsi="宋体"/>
          <w:lang w:val="zh-CN"/>
        </w:rPr>
        <w:t>法定代表人或</w:t>
      </w:r>
    </w:p>
    <w:p>
      <w:pPr>
        <w:wordWrap/>
        <w:autoSpaceDE w:val="0"/>
        <w:autoSpaceDN w:val="0"/>
        <w:snapToGrid/>
        <w:spacing w:line="560" w:lineRule="exact"/>
        <w:rPr>
          <w:rFonts w:hint="eastAsia" w:ascii="宋体" w:hAnsi="宋体"/>
          <w:lang w:val="zh-CN"/>
        </w:rPr>
      </w:pPr>
      <w:r>
        <w:rPr>
          <w:rFonts w:hint="eastAsia" w:ascii="宋体" w:hAnsi="宋体"/>
          <w:lang w:val="zh-CN"/>
        </w:rPr>
        <w:t>授权代表（签字）：</w:t>
      </w:r>
      <w:r>
        <w:rPr>
          <w:rFonts w:ascii="宋体" w:hAnsi="宋体"/>
          <w:lang w:val="zh-CN"/>
        </w:rPr>
        <w:t xml:space="preserve">                       授权代表（签字）: </w:t>
      </w:r>
    </w:p>
    <w:p>
      <w:pPr>
        <w:wordWrap/>
        <w:autoSpaceDE w:val="0"/>
        <w:autoSpaceDN w:val="0"/>
        <w:snapToGrid/>
        <w:spacing w:line="560" w:lineRule="exact"/>
        <w:rPr>
          <w:rFonts w:hint="eastAsia" w:ascii="宋体" w:hAnsi="宋体"/>
          <w:lang w:val="zh-CN"/>
        </w:rPr>
      </w:pPr>
      <w:r>
        <w:rPr>
          <w:rFonts w:hint="eastAsia" w:ascii="宋体" w:hAnsi="宋体"/>
          <w:lang w:val="zh-CN"/>
        </w:rPr>
        <w:t>联系人：</w:t>
      </w:r>
      <w:r>
        <w:rPr>
          <w:rFonts w:ascii="宋体" w:hAnsi="宋体"/>
          <w:lang w:val="zh-CN"/>
        </w:rPr>
        <w:t xml:space="preserve">                                 </w:t>
      </w:r>
      <w:r>
        <w:rPr>
          <w:rFonts w:hint="eastAsia" w:ascii="宋体" w:hAnsi="宋体"/>
          <w:lang w:val="zh-CN"/>
        </w:rPr>
        <w:t>联系人：</w:t>
      </w:r>
    </w:p>
    <w:p>
      <w:pPr>
        <w:wordWrap/>
        <w:autoSpaceDE w:val="0"/>
        <w:autoSpaceDN w:val="0"/>
        <w:snapToGrid/>
        <w:spacing w:line="560" w:lineRule="exact"/>
        <w:rPr>
          <w:rFonts w:hint="eastAsia" w:ascii="宋体" w:hAnsi="宋体"/>
          <w:lang w:val="zh-CN"/>
        </w:rPr>
      </w:pPr>
      <w:r>
        <w:rPr>
          <w:rFonts w:hint="eastAsia" w:ascii="宋体" w:hAnsi="宋体"/>
          <w:lang w:val="zh-CN"/>
        </w:rPr>
        <w:t>约定送达地址：</w:t>
      </w:r>
      <w:r>
        <w:rPr>
          <w:rFonts w:ascii="宋体" w:hAnsi="宋体"/>
          <w:lang w:val="zh-CN"/>
        </w:rPr>
        <w:t xml:space="preserve">                           </w:t>
      </w:r>
      <w:r>
        <w:rPr>
          <w:rFonts w:hint="eastAsia" w:ascii="宋体" w:hAnsi="宋体"/>
          <w:lang w:val="zh-CN"/>
        </w:rPr>
        <w:t>约定送达地址：</w:t>
      </w:r>
    </w:p>
    <w:p>
      <w:pPr>
        <w:wordWrap/>
        <w:autoSpaceDE w:val="0"/>
        <w:autoSpaceDN w:val="0"/>
        <w:snapToGrid/>
        <w:spacing w:line="560" w:lineRule="exact"/>
        <w:rPr>
          <w:rFonts w:hint="eastAsia" w:ascii="宋体" w:hAnsi="宋体"/>
          <w:lang w:val="zh-CN"/>
        </w:rPr>
      </w:pPr>
      <w:r>
        <w:rPr>
          <w:rFonts w:hint="eastAsia" w:ascii="宋体" w:hAnsi="宋体"/>
          <w:lang w:val="zh-CN"/>
        </w:rPr>
        <w:t>邮政编码：</w:t>
      </w:r>
      <w:r>
        <w:rPr>
          <w:rFonts w:ascii="宋体" w:hAnsi="宋体"/>
          <w:lang w:val="zh-CN"/>
        </w:rPr>
        <w:t xml:space="preserve">                               </w:t>
      </w:r>
      <w:r>
        <w:rPr>
          <w:rFonts w:hint="eastAsia" w:ascii="宋体" w:hAnsi="宋体"/>
          <w:lang w:val="zh-CN"/>
        </w:rPr>
        <w:t>邮政编码：</w:t>
      </w:r>
    </w:p>
    <w:p>
      <w:pPr>
        <w:wordWrap/>
        <w:autoSpaceDE w:val="0"/>
        <w:autoSpaceDN w:val="0"/>
        <w:snapToGrid/>
        <w:spacing w:line="560" w:lineRule="exact"/>
        <w:rPr>
          <w:rFonts w:hint="eastAsia" w:ascii="宋体" w:hAnsi="宋体"/>
          <w:lang w:val="zh-CN"/>
        </w:rPr>
      </w:pPr>
      <w:r>
        <w:rPr>
          <w:rFonts w:hint="eastAsia" w:ascii="宋体" w:hAnsi="宋体"/>
          <w:lang w:val="zh-CN"/>
        </w:rPr>
        <w:t>电话</w:t>
      </w:r>
      <w:r>
        <w:rPr>
          <w:rFonts w:ascii="宋体" w:hAnsi="宋体"/>
          <w:lang w:val="zh-CN"/>
        </w:rPr>
        <w:t xml:space="preserve">:                                    电话: </w:t>
      </w:r>
    </w:p>
    <w:p>
      <w:pPr>
        <w:wordWrap/>
        <w:autoSpaceDE w:val="0"/>
        <w:autoSpaceDN w:val="0"/>
        <w:snapToGrid/>
        <w:spacing w:line="560" w:lineRule="exact"/>
        <w:rPr>
          <w:rFonts w:hint="eastAsia" w:ascii="宋体" w:hAnsi="宋体"/>
          <w:lang w:val="zh-CN"/>
        </w:rPr>
      </w:pPr>
      <w:r>
        <w:rPr>
          <w:rFonts w:hint="eastAsia" w:ascii="宋体" w:hAnsi="宋体"/>
          <w:lang w:val="zh-CN"/>
        </w:rPr>
        <w:t>传真</w:t>
      </w:r>
      <w:r>
        <w:rPr>
          <w:rFonts w:ascii="宋体" w:hAnsi="宋体"/>
          <w:lang w:val="zh-CN"/>
        </w:rPr>
        <w:t xml:space="preserve">:                                    </w:t>
      </w:r>
      <w:r>
        <w:rPr>
          <w:rFonts w:hint="eastAsia" w:ascii="宋体" w:hAnsi="宋体"/>
          <w:lang w:val="zh-CN"/>
        </w:rPr>
        <w:t>传真</w:t>
      </w:r>
      <w:r>
        <w:rPr>
          <w:rFonts w:ascii="宋体" w:hAnsi="宋体"/>
          <w:lang w:val="zh-CN"/>
        </w:rPr>
        <w:t>:</w:t>
      </w:r>
    </w:p>
    <w:p>
      <w:pPr>
        <w:wordWrap/>
        <w:autoSpaceDE w:val="0"/>
        <w:autoSpaceDN w:val="0"/>
        <w:snapToGrid/>
        <w:spacing w:line="560" w:lineRule="exact"/>
        <w:rPr>
          <w:rFonts w:hint="eastAsia" w:ascii="宋体" w:hAnsi="宋体"/>
        </w:rPr>
      </w:pPr>
      <w:r>
        <w:rPr>
          <w:rFonts w:hint="eastAsia" w:ascii="宋体" w:hAnsi="宋体"/>
          <w:lang w:val="zh-CN"/>
        </w:rPr>
        <w:t>电子邮箱：</w:t>
      </w:r>
      <w:r>
        <w:rPr>
          <w:rFonts w:ascii="宋体" w:hAnsi="宋体"/>
          <w:lang w:val="zh-CN"/>
        </w:rPr>
        <w:t xml:space="preserve">                               </w:t>
      </w:r>
      <w:r>
        <w:rPr>
          <w:rFonts w:hint="eastAsia" w:ascii="宋体" w:hAnsi="宋体"/>
          <w:lang w:val="zh-CN"/>
        </w:rPr>
        <w:t>电子邮箱：</w:t>
      </w:r>
    </w:p>
    <w:p>
      <w:pPr>
        <w:wordWrap/>
        <w:autoSpaceDE w:val="0"/>
        <w:autoSpaceDN w:val="0"/>
        <w:snapToGrid/>
        <w:spacing w:line="560" w:lineRule="exact"/>
        <w:rPr>
          <w:rFonts w:hint="eastAsia" w:ascii="宋体" w:hAnsi="宋体"/>
        </w:rPr>
      </w:pPr>
      <w:r>
        <w:rPr>
          <w:rFonts w:hint="eastAsia" w:ascii="宋体" w:hAnsi="宋体"/>
        </w:rPr>
        <w:t>开户银行：</w:t>
      </w:r>
      <w:r>
        <w:rPr>
          <w:rFonts w:ascii="宋体" w:hAnsi="宋体"/>
        </w:rPr>
        <w:t xml:space="preserve">                               开户银行： </w:t>
      </w:r>
    </w:p>
    <w:p>
      <w:pPr>
        <w:wordWrap/>
        <w:autoSpaceDE w:val="0"/>
        <w:autoSpaceDN w:val="0"/>
        <w:snapToGrid/>
        <w:spacing w:line="560" w:lineRule="exact"/>
        <w:rPr>
          <w:rFonts w:hint="eastAsia" w:ascii="宋体" w:hAnsi="宋体"/>
        </w:rPr>
      </w:pPr>
      <w:r>
        <w:rPr>
          <w:rFonts w:hint="eastAsia" w:ascii="宋体" w:hAnsi="宋体"/>
        </w:rPr>
        <w:t>开户名称：</w:t>
      </w:r>
      <w:r>
        <w:rPr>
          <w:rFonts w:ascii="宋体" w:hAnsi="宋体"/>
        </w:rPr>
        <w:t xml:space="preserve">                               开户名称： </w:t>
      </w:r>
    </w:p>
    <w:p>
      <w:pPr>
        <w:wordWrap/>
        <w:autoSpaceDE w:val="0"/>
        <w:autoSpaceDN w:val="0"/>
        <w:snapToGrid/>
        <w:spacing w:line="560" w:lineRule="exact"/>
        <w:rPr>
          <w:rFonts w:hint="eastAsia" w:ascii="宋体" w:hAnsi="宋体"/>
        </w:rPr>
      </w:pPr>
      <w:r>
        <w:rPr>
          <w:rFonts w:hint="eastAsia" w:ascii="宋体" w:hAnsi="宋体"/>
        </w:rPr>
        <w:t>开户账号：</w:t>
      </w:r>
      <w:r>
        <w:rPr>
          <w:rFonts w:ascii="宋体" w:hAnsi="宋体"/>
          <w:lang w:val="zh-CN"/>
        </w:rPr>
        <w:t xml:space="preserve">                               </w:t>
      </w:r>
      <w:r>
        <w:rPr>
          <w:rFonts w:hint="eastAsia" w:ascii="宋体" w:hAnsi="宋体"/>
        </w:rPr>
        <w:t>开户账号：</w:t>
      </w:r>
    </w:p>
    <w:p>
      <w:pPr>
        <w:widowControl/>
        <w:wordWrap/>
        <w:snapToGrid/>
        <w:spacing w:line="560" w:lineRule="exact"/>
        <w:jc w:val="left"/>
        <w:rPr>
          <w:rFonts w:hint="eastAsia" w:ascii="宋体" w:hAnsi="宋体"/>
          <w:b/>
        </w:rPr>
      </w:pPr>
    </w:p>
    <w:p>
      <w:pPr>
        <w:widowControl/>
        <w:wordWrap/>
        <w:adjustRightInd/>
        <w:snapToGrid/>
        <w:spacing w:line="240" w:lineRule="auto"/>
        <w:jc w:val="left"/>
        <w:rPr>
          <w:rFonts w:hint="eastAsia" w:ascii="宋体" w:hAnsi="宋体"/>
          <w:b/>
        </w:rPr>
      </w:pPr>
      <w:r>
        <w:rPr>
          <w:rFonts w:ascii="宋体" w:hAnsi="宋体"/>
          <w:b/>
          <w:sz w:val="21"/>
        </w:rPr>
        <w:br w:type="page"/>
      </w:r>
    </w:p>
    <w:p>
      <w:pPr>
        <w:autoSpaceDE w:val="0"/>
        <w:autoSpaceDN w:val="0"/>
        <w:spacing w:after="120" w:line="560" w:lineRule="exact"/>
        <w:ind w:left="480" w:leftChars="200" w:firstLine="482" w:firstLineChars="200"/>
        <w:jc w:val="center"/>
        <w:rPr>
          <w:rFonts w:hint="eastAsia" w:ascii="宋体" w:hAnsi="宋体"/>
          <w:b/>
        </w:rPr>
      </w:pPr>
      <w:r>
        <w:rPr>
          <w:rFonts w:hint="eastAsia" w:ascii="宋体" w:hAnsi="宋体"/>
          <w:b/>
        </w:rPr>
        <w:t>第二部分</w:t>
      </w:r>
      <w:r>
        <w:rPr>
          <w:rFonts w:ascii="宋体" w:hAnsi="宋体"/>
          <w:b/>
        </w:rPr>
        <w:t xml:space="preserve"> </w:t>
      </w:r>
      <w:r>
        <w:rPr>
          <w:rFonts w:hint="eastAsia" w:ascii="宋体" w:hAnsi="宋体"/>
          <w:b/>
        </w:rPr>
        <w:t>合同一般条款</w:t>
      </w:r>
    </w:p>
    <w:p>
      <w:pPr>
        <w:wordWrap/>
        <w:snapToGrid/>
        <w:spacing w:line="560" w:lineRule="exact"/>
        <w:ind w:firstLine="482" w:firstLineChars="200"/>
        <w:rPr>
          <w:rFonts w:hint="eastAsia" w:ascii="宋体" w:hAnsi="宋体"/>
          <w:b/>
        </w:rPr>
      </w:pPr>
      <w:bookmarkStart w:id="438" w:name="_Toc5228"/>
      <w:bookmarkStart w:id="439" w:name="_Toc19680"/>
      <w:bookmarkStart w:id="440" w:name="_Toc14021"/>
      <w:bookmarkStart w:id="441" w:name="_Toc25079"/>
      <w:bookmarkStart w:id="442" w:name="_Toc31297"/>
      <w:r>
        <w:rPr>
          <w:rFonts w:ascii="宋体" w:hAnsi="宋体"/>
          <w:b/>
        </w:rPr>
        <w:t>2.1 定义</w:t>
      </w:r>
      <w:bookmarkEnd w:id="438"/>
      <w:bookmarkEnd w:id="439"/>
      <w:bookmarkEnd w:id="440"/>
      <w:bookmarkEnd w:id="441"/>
      <w:bookmarkEnd w:id="442"/>
    </w:p>
    <w:p>
      <w:pPr>
        <w:wordWrap/>
        <w:snapToGrid/>
        <w:spacing w:line="560" w:lineRule="exact"/>
        <w:ind w:firstLine="480" w:firstLineChars="200"/>
        <w:rPr>
          <w:rFonts w:hint="eastAsia" w:ascii="宋体" w:hAnsi="宋体"/>
        </w:rPr>
      </w:pPr>
      <w:r>
        <w:rPr>
          <w:rFonts w:ascii="宋体" w:hAnsi="宋体"/>
        </w:rPr>
        <w:t>本合同中的下列</w:t>
      </w:r>
      <w:r>
        <w:rPr>
          <w:rFonts w:hint="eastAsia" w:ascii="宋体" w:hAnsi="宋体"/>
        </w:rPr>
        <w:t>词</w:t>
      </w:r>
      <w:r>
        <w:rPr>
          <w:rFonts w:ascii="宋体" w:hAnsi="宋体"/>
        </w:rPr>
        <w:t>语应</w:t>
      </w:r>
      <w:r>
        <w:rPr>
          <w:rFonts w:hint="eastAsia" w:ascii="宋体" w:hAnsi="宋体"/>
        </w:rPr>
        <w:t>按以下内容进行</w:t>
      </w:r>
      <w:r>
        <w:rPr>
          <w:rFonts w:ascii="宋体" w:hAnsi="宋体"/>
        </w:rPr>
        <w:t>解释：</w:t>
      </w:r>
    </w:p>
    <w:p>
      <w:pPr>
        <w:wordWrap/>
        <w:snapToGrid/>
        <w:spacing w:line="560" w:lineRule="exact"/>
        <w:ind w:firstLine="480" w:firstLineChars="200"/>
        <w:rPr>
          <w:rFonts w:hint="eastAsia" w:ascii="宋体" w:hAnsi="宋体"/>
        </w:rPr>
      </w:pPr>
      <w:r>
        <w:rPr>
          <w:rFonts w:ascii="宋体" w:hAnsi="宋体"/>
        </w:rPr>
        <w:t>2.1.1 “合同”系指采购人和</w:t>
      </w:r>
      <w:r>
        <w:rPr>
          <w:rFonts w:hint="eastAsia" w:ascii="宋体" w:hAnsi="宋体" w:cs="宋体"/>
        </w:rPr>
        <w:t>中标或成交</w:t>
      </w:r>
      <w:r>
        <w:rPr>
          <w:rFonts w:ascii="宋体" w:hAnsi="宋体"/>
        </w:rPr>
        <w:t>供应商签订的载明双方当事人所达成的协议，并包括所有的附件、附录和构成合同的其他文件。</w:t>
      </w:r>
    </w:p>
    <w:p>
      <w:pPr>
        <w:wordWrap/>
        <w:snapToGrid/>
        <w:spacing w:line="560" w:lineRule="exact"/>
        <w:ind w:firstLine="480" w:firstLineChars="200"/>
        <w:rPr>
          <w:rFonts w:hint="eastAsia" w:ascii="宋体" w:hAnsi="宋体"/>
        </w:rPr>
      </w:pPr>
      <w:r>
        <w:rPr>
          <w:rFonts w:ascii="宋体" w:hAnsi="宋体"/>
        </w:rPr>
        <w:t>2.1.2 “合同价”系指根据合同约定，</w:t>
      </w:r>
      <w:r>
        <w:rPr>
          <w:rFonts w:hint="eastAsia" w:ascii="宋体" w:hAnsi="宋体" w:cs="宋体"/>
        </w:rPr>
        <w:t>中标或成交</w:t>
      </w:r>
      <w:r>
        <w:rPr>
          <w:rFonts w:ascii="宋体" w:hAnsi="宋体"/>
        </w:rPr>
        <w:t>供应商在完全履行合同义务后</w:t>
      </w:r>
      <w:r>
        <w:rPr>
          <w:rFonts w:hint="eastAsia" w:ascii="宋体" w:hAnsi="宋体"/>
        </w:rPr>
        <w:t>，</w:t>
      </w:r>
      <w:r>
        <w:rPr>
          <w:rFonts w:ascii="宋体" w:hAnsi="宋体"/>
        </w:rPr>
        <w:t>采购人应支付给</w:t>
      </w:r>
      <w:r>
        <w:rPr>
          <w:rFonts w:hint="eastAsia" w:ascii="宋体" w:hAnsi="宋体" w:cs="宋体"/>
        </w:rPr>
        <w:t>中标或成交</w:t>
      </w:r>
      <w:r>
        <w:rPr>
          <w:rFonts w:ascii="宋体" w:hAnsi="宋体"/>
        </w:rPr>
        <w:t>供应商的价格。</w:t>
      </w:r>
    </w:p>
    <w:p>
      <w:pPr>
        <w:wordWrap/>
        <w:snapToGrid/>
        <w:spacing w:line="560" w:lineRule="exact"/>
        <w:ind w:firstLine="480" w:firstLineChars="200"/>
        <w:rPr>
          <w:rFonts w:hint="eastAsia" w:ascii="宋体" w:hAnsi="宋体"/>
        </w:rPr>
      </w:pPr>
      <w:r>
        <w:rPr>
          <w:rFonts w:ascii="宋体" w:hAnsi="宋体"/>
        </w:rPr>
        <w:t>2.1.3 “</w:t>
      </w:r>
      <w:r>
        <w:rPr>
          <w:rFonts w:hint="eastAsia" w:ascii="宋体" w:hAnsi="宋体"/>
        </w:rPr>
        <w:t>服务</w:t>
      </w:r>
      <w:r>
        <w:rPr>
          <w:rFonts w:ascii="宋体" w:hAnsi="宋体"/>
        </w:rPr>
        <w:t>”系指</w:t>
      </w:r>
      <w:r>
        <w:rPr>
          <w:rFonts w:hint="eastAsia" w:ascii="宋体" w:hAnsi="宋体" w:cs="宋体"/>
        </w:rPr>
        <w:t>中标或成交</w:t>
      </w:r>
      <w:r>
        <w:rPr>
          <w:rFonts w:hint="eastAsia" w:ascii="宋体" w:hAnsi="宋体"/>
        </w:rPr>
        <w:t>供应商</w:t>
      </w:r>
      <w:r>
        <w:rPr>
          <w:rFonts w:ascii="宋体" w:hAnsi="宋体"/>
        </w:rPr>
        <w:t>根据合同约定应向采购人</w:t>
      </w:r>
      <w:r>
        <w:rPr>
          <w:rFonts w:hint="eastAsia" w:ascii="宋体" w:hAnsi="宋体"/>
        </w:rPr>
        <w:t>履行</w:t>
      </w:r>
      <w:r>
        <w:rPr>
          <w:rFonts w:ascii="宋体" w:hAnsi="宋体"/>
        </w:rPr>
        <w:t>的</w:t>
      </w:r>
      <w:r>
        <w:rPr>
          <w:rFonts w:hint="eastAsia" w:ascii="宋体" w:hAnsi="宋体"/>
        </w:rPr>
        <w:t>除货物和工程以外的其他政府采购对象，包括采购人自身需要的服务和向社会公众提供的公共服务。</w:t>
      </w:r>
    </w:p>
    <w:p>
      <w:pPr>
        <w:wordWrap/>
        <w:snapToGrid/>
        <w:spacing w:line="560" w:lineRule="exact"/>
        <w:ind w:firstLine="480" w:firstLineChars="200"/>
        <w:rPr>
          <w:rFonts w:hint="eastAsia" w:ascii="宋体" w:hAnsi="宋体"/>
        </w:rPr>
      </w:pPr>
      <w:r>
        <w:rPr>
          <w:rFonts w:ascii="宋体" w:hAnsi="宋体"/>
        </w:rPr>
        <w:t>2.1.4 “</w:t>
      </w:r>
      <w:r>
        <w:rPr>
          <w:rFonts w:hint="eastAsia" w:ascii="宋体" w:hAnsi="宋体"/>
        </w:rPr>
        <w:t>甲方</w:t>
      </w:r>
      <w:r>
        <w:rPr>
          <w:rFonts w:ascii="宋体" w:hAnsi="宋体"/>
        </w:rPr>
        <w:t>”系指与</w:t>
      </w:r>
      <w:r>
        <w:rPr>
          <w:rFonts w:hint="eastAsia" w:ascii="宋体" w:hAnsi="宋体" w:cs="宋体"/>
        </w:rPr>
        <w:t>中标或成交</w:t>
      </w:r>
      <w:r>
        <w:rPr>
          <w:rFonts w:hint="eastAsia" w:ascii="宋体" w:hAnsi="宋体"/>
        </w:rPr>
        <w:t>供应商</w:t>
      </w:r>
      <w:r>
        <w:rPr>
          <w:rFonts w:ascii="宋体" w:hAnsi="宋体"/>
        </w:rPr>
        <w:t>签署合同的采购人</w:t>
      </w:r>
      <w:r>
        <w:rPr>
          <w:rFonts w:hint="eastAsia" w:ascii="宋体" w:hAnsi="宋体"/>
        </w:rPr>
        <w:t>；采购人委托采购代理机构代表其与乙方签订合同的，采购人的授权委托书作为合同附件。</w:t>
      </w:r>
    </w:p>
    <w:p>
      <w:pPr>
        <w:wordWrap/>
        <w:snapToGrid/>
        <w:spacing w:line="560" w:lineRule="exact"/>
        <w:ind w:firstLine="480" w:firstLineChars="200"/>
        <w:rPr>
          <w:rFonts w:hint="eastAsia" w:ascii="宋体" w:hAnsi="宋体"/>
        </w:rPr>
      </w:pPr>
      <w:r>
        <w:rPr>
          <w:rFonts w:ascii="宋体" w:hAnsi="宋体"/>
        </w:rPr>
        <w:t>2.1.5 “乙方”系指根据合同约定提供服务的</w:t>
      </w:r>
      <w:r>
        <w:rPr>
          <w:rFonts w:hint="eastAsia" w:ascii="宋体" w:hAnsi="宋体" w:cs="宋体"/>
        </w:rPr>
        <w:t>中标或成交</w:t>
      </w:r>
      <w:r>
        <w:rPr>
          <w:rFonts w:ascii="宋体" w:hAnsi="宋体"/>
        </w:rPr>
        <w:t>供应商</w:t>
      </w:r>
      <w:r>
        <w:rPr>
          <w:rFonts w:hint="eastAsia" w:ascii="宋体" w:hAnsi="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560" w:lineRule="exact"/>
        <w:ind w:firstLine="480" w:firstLineChars="200"/>
        <w:rPr>
          <w:rFonts w:hint="eastAsia" w:ascii="宋体" w:hAnsi="宋体"/>
        </w:rPr>
      </w:pPr>
      <w:r>
        <w:rPr>
          <w:rFonts w:ascii="宋体" w:hAnsi="宋体"/>
        </w:rPr>
        <w:t>2.1.6 “现场”系指合同约定提供服务的地点。</w:t>
      </w:r>
    </w:p>
    <w:p>
      <w:pPr>
        <w:wordWrap/>
        <w:snapToGrid/>
        <w:spacing w:line="560" w:lineRule="exact"/>
        <w:ind w:firstLine="482" w:firstLineChars="200"/>
        <w:rPr>
          <w:rFonts w:hint="eastAsia" w:ascii="宋体" w:hAnsi="宋体"/>
          <w:b/>
        </w:rPr>
      </w:pPr>
      <w:bookmarkStart w:id="443" w:name="_Toc3769"/>
      <w:bookmarkStart w:id="444" w:name="_Toc16752"/>
      <w:bookmarkStart w:id="445" w:name="_Toc23289"/>
      <w:bookmarkStart w:id="446" w:name="_Toc31402"/>
      <w:bookmarkStart w:id="447" w:name="_Toc19539"/>
      <w:r>
        <w:rPr>
          <w:rFonts w:ascii="宋体" w:hAnsi="宋体"/>
          <w:b/>
        </w:rPr>
        <w:t>2.2 技术规范</w:t>
      </w:r>
      <w:bookmarkEnd w:id="443"/>
      <w:bookmarkEnd w:id="444"/>
      <w:bookmarkEnd w:id="445"/>
      <w:bookmarkEnd w:id="446"/>
      <w:bookmarkEnd w:id="447"/>
    </w:p>
    <w:p>
      <w:pPr>
        <w:wordWrap/>
        <w:snapToGrid/>
        <w:spacing w:line="560" w:lineRule="exact"/>
        <w:ind w:firstLine="480" w:firstLineChars="200"/>
        <w:rPr>
          <w:rFonts w:hint="eastAsia" w:ascii="宋体" w:hAnsi="宋体"/>
        </w:rPr>
      </w:pPr>
      <w:r>
        <w:rPr>
          <w:rFonts w:hint="eastAsia" w:ascii="宋体" w:hAnsi="宋体"/>
        </w:rPr>
        <w:t>服务</w:t>
      </w:r>
      <w:r>
        <w:rPr>
          <w:rFonts w:ascii="宋体" w:hAnsi="宋体"/>
        </w:rPr>
        <w:t>所应遵守的技术规范应与采购文件规定的技术规范和技术规范附件(如果有的话)及其技术规范偏差表(如果被甲方接受的话)相一致</w:t>
      </w:r>
      <w:r>
        <w:rPr>
          <w:rFonts w:hint="eastAsia" w:ascii="宋体" w:hAnsi="宋体"/>
        </w:rPr>
        <w:t>；</w:t>
      </w:r>
      <w:r>
        <w:rPr>
          <w:rFonts w:ascii="宋体" w:hAnsi="宋体"/>
        </w:rPr>
        <w:t>如果采购文件中没有技术规范的相应说明，那么应以国家有关部门最新颁布的相应标准</w:t>
      </w:r>
      <w:r>
        <w:rPr>
          <w:rFonts w:hint="eastAsia" w:ascii="宋体" w:hAnsi="宋体"/>
        </w:rPr>
        <w:t>和</w:t>
      </w:r>
      <w:r>
        <w:rPr>
          <w:rFonts w:ascii="宋体" w:hAnsi="宋体"/>
        </w:rPr>
        <w:t>规范为准。</w:t>
      </w:r>
    </w:p>
    <w:p>
      <w:pPr>
        <w:wordWrap/>
        <w:snapToGrid/>
        <w:spacing w:line="560" w:lineRule="exact"/>
        <w:ind w:firstLine="482" w:firstLineChars="200"/>
        <w:rPr>
          <w:rFonts w:hint="eastAsia" w:ascii="宋体" w:hAnsi="宋体"/>
          <w:b/>
        </w:rPr>
      </w:pPr>
      <w:bookmarkStart w:id="448" w:name="_Toc27945"/>
      <w:bookmarkStart w:id="449" w:name="_Toc13673"/>
      <w:bookmarkStart w:id="450" w:name="_Toc12412"/>
      <w:bookmarkStart w:id="451" w:name="_Toc9161"/>
      <w:bookmarkStart w:id="452" w:name="_Toc4133"/>
      <w:r>
        <w:rPr>
          <w:rFonts w:ascii="宋体" w:hAnsi="宋体"/>
          <w:b/>
        </w:rPr>
        <w:t>2.3 知识产权</w:t>
      </w:r>
      <w:bookmarkEnd w:id="448"/>
      <w:bookmarkEnd w:id="449"/>
      <w:bookmarkEnd w:id="450"/>
      <w:bookmarkEnd w:id="451"/>
      <w:bookmarkEnd w:id="452"/>
    </w:p>
    <w:p>
      <w:pPr>
        <w:wordWrap/>
        <w:snapToGrid/>
        <w:spacing w:line="560" w:lineRule="exact"/>
        <w:ind w:firstLine="480" w:firstLineChars="200"/>
        <w:rPr>
          <w:rFonts w:hint="eastAsia" w:ascii="宋体" w:hAnsi="宋体"/>
        </w:rPr>
      </w:pPr>
      <w:r>
        <w:rPr>
          <w:rFonts w:ascii="宋体" w:hAnsi="宋体"/>
        </w:rPr>
        <w:t xml:space="preserve">2.3.1 </w:t>
      </w:r>
      <w:r>
        <w:rPr>
          <w:rFonts w:hint="eastAsia" w:ascii="宋体" w:hAnsi="宋体"/>
        </w:rPr>
        <w:t>乙</w:t>
      </w:r>
      <w:r>
        <w:rPr>
          <w:rFonts w:ascii="宋体" w:hAnsi="宋体"/>
        </w:rPr>
        <w:t>方应保证</w:t>
      </w:r>
      <w:r>
        <w:rPr>
          <w:rFonts w:hint="eastAsia" w:ascii="宋体" w:hAnsi="宋体"/>
        </w:rPr>
        <w:t>其提供的服务</w:t>
      </w:r>
      <w:r>
        <w:rPr>
          <w:rFonts w:ascii="宋体" w:hAnsi="宋体"/>
        </w:rPr>
        <w:t>不受任何第三方提出的侵犯其著作权、商标权、专利权等知识产权方面的起诉</w:t>
      </w:r>
      <w:r>
        <w:rPr>
          <w:rFonts w:hint="eastAsia" w:ascii="宋体" w:hAnsi="宋体"/>
        </w:rPr>
        <w:t>；</w:t>
      </w:r>
      <w:r>
        <w:rPr>
          <w:rFonts w:ascii="宋体" w:hAnsi="宋体"/>
        </w:rPr>
        <w:t>如果任何第三方提出侵权</w:t>
      </w:r>
      <w:r>
        <w:rPr>
          <w:rFonts w:hint="eastAsia" w:ascii="宋体" w:hAnsi="宋体"/>
        </w:rPr>
        <w:t>指控</w:t>
      </w:r>
      <w:r>
        <w:rPr>
          <w:rFonts w:ascii="宋体" w:hAnsi="宋体"/>
        </w:rPr>
        <w:t>，那么乙方须与该第三方交涉并承担由此发生的一切责任、费用和赔偿</w:t>
      </w:r>
      <w:r>
        <w:rPr>
          <w:rFonts w:hint="eastAsia" w:ascii="宋体" w:hAnsi="宋体"/>
        </w:rPr>
        <w:t>，乙方还应及时澄清相关信息，使甲方声誉免受损害，甲方保留追责的权利。</w:t>
      </w:r>
    </w:p>
    <w:p>
      <w:pPr>
        <w:wordWrap/>
        <w:snapToGrid/>
        <w:spacing w:line="560" w:lineRule="exact"/>
        <w:ind w:firstLine="480" w:firstLineChars="200"/>
        <w:rPr>
          <w:rFonts w:hint="eastAsia" w:ascii="宋体" w:hAnsi="宋体"/>
        </w:rPr>
      </w:pPr>
      <w:r>
        <w:rPr>
          <w:rFonts w:ascii="宋体" w:hAnsi="宋体"/>
        </w:rPr>
        <w:t xml:space="preserve">2.3.2 </w:t>
      </w:r>
      <w:r>
        <w:rPr>
          <w:rFonts w:hint="eastAsia" w:ascii="宋体" w:hAnsi="宋体"/>
        </w:rPr>
        <w:t>合同涉及技术成果的归属和收益的分成办法的，</w:t>
      </w:r>
      <w:r>
        <w:rPr>
          <w:rFonts w:ascii="宋体" w:hAnsi="宋体"/>
        </w:rPr>
        <w:t>详见</w:t>
      </w:r>
      <w:r>
        <w:rPr>
          <w:rFonts w:ascii="宋体" w:hAnsi="宋体"/>
          <w:b/>
          <w:i/>
          <w:u w:val="single"/>
        </w:rPr>
        <w:t>合同专用条款</w:t>
      </w:r>
      <w:r>
        <w:rPr>
          <w:rFonts w:ascii="宋体" w:hAnsi="宋体"/>
        </w:rPr>
        <w:t>。</w:t>
      </w:r>
    </w:p>
    <w:p>
      <w:pPr>
        <w:wordWrap/>
        <w:snapToGrid/>
        <w:spacing w:line="560" w:lineRule="exact"/>
        <w:ind w:firstLine="482" w:firstLineChars="200"/>
        <w:rPr>
          <w:rFonts w:hint="eastAsia" w:ascii="宋体" w:hAnsi="宋体"/>
          <w:b/>
        </w:rPr>
      </w:pPr>
      <w:r>
        <w:rPr>
          <w:rFonts w:ascii="宋体" w:hAnsi="宋体"/>
          <w:b/>
        </w:rPr>
        <w:t xml:space="preserve">2.4 </w:t>
      </w:r>
      <w:r>
        <w:rPr>
          <w:rFonts w:hint="eastAsia" w:ascii="宋体" w:hAnsi="宋体"/>
          <w:b/>
        </w:rPr>
        <w:t>履约检查和问题反馈</w:t>
      </w:r>
    </w:p>
    <w:p>
      <w:pPr>
        <w:wordWrap/>
        <w:snapToGrid/>
        <w:spacing w:line="560" w:lineRule="exact"/>
        <w:ind w:firstLine="480" w:firstLineChars="200"/>
        <w:rPr>
          <w:rFonts w:hint="eastAsia" w:ascii="宋体" w:hAnsi="宋体"/>
        </w:rPr>
      </w:pPr>
      <w:r>
        <w:rPr>
          <w:rFonts w:ascii="宋体" w:hAnsi="宋体"/>
        </w:rPr>
        <w:t>2.4.1甲方</w:t>
      </w:r>
      <w:r>
        <w:rPr>
          <w:rFonts w:hint="eastAsia" w:ascii="宋体" w:hAnsi="宋体"/>
        </w:rPr>
        <w:t>有权</w:t>
      </w:r>
      <w:r>
        <w:rPr>
          <w:rFonts w:ascii="宋体" w:hAnsi="宋体"/>
        </w:rPr>
        <w:t>在其认为必要时</w:t>
      </w:r>
      <w:r>
        <w:rPr>
          <w:rFonts w:hint="eastAsia" w:ascii="宋体" w:hAnsi="宋体"/>
        </w:rPr>
        <w:t>，对乙方是否能够按照合同约定提供服务进行履约检查，以确保乙方所提供的服务能够依约满足甲方之项目需求，但不得因履约检查妨碍乙方的正常工作，乙方应予积极配合；</w:t>
      </w:r>
    </w:p>
    <w:p>
      <w:pPr>
        <w:wordWrap/>
        <w:snapToGrid/>
        <w:spacing w:line="560" w:lineRule="exact"/>
        <w:ind w:firstLine="480" w:firstLineChars="200"/>
        <w:rPr>
          <w:rFonts w:hint="eastAsia" w:ascii="宋体" w:hAnsi="宋体"/>
        </w:rPr>
      </w:pPr>
      <w:r>
        <w:rPr>
          <w:rFonts w:ascii="宋体" w:hAnsi="宋体"/>
        </w:rPr>
        <w:t xml:space="preserve">2.4.2 </w:t>
      </w:r>
      <w:r>
        <w:rPr>
          <w:rFonts w:hint="eastAsia" w:ascii="宋体" w:hAnsi="宋体"/>
        </w:rPr>
        <w:t>合同履行期间，甲方有权将履行过程中出现的问题反馈给乙方，双方当事人应以书面形式约定需要完善和改进的内容。</w:t>
      </w:r>
    </w:p>
    <w:p>
      <w:pPr>
        <w:wordWrap/>
        <w:snapToGrid/>
        <w:spacing w:line="560" w:lineRule="exact"/>
        <w:ind w:firstLine="482" w:firstLineChars="200"/>
        <w:rPr>
          <w:rFonts w:hint="eastAsia" w:ascii="宋体" w:hAnsi="宋体"/>
          <w:b/>
        </w:rPr>
      </w:pPr>
      <w:bookmarkStart w:id="453" w:name="_Toc22011"/>
      <w:bookmarkStart w:id="454" w:name="_Toc26555"/>
      <w:bookmarkStart w:id="455" w:name="_Toc32670"/>
      <w:bookmarkStart w:id="456" w:name="_Toc31233"/>
      <w:bookmarkStart w:id="457" w:name="_Toc15447"/>
      <w:r>
        <w:rPr>
          <w:rFonts w:ascii="宋体" w:hAnsi="宋体"/>
          <w:b/>
        </w:rPr>
        <w:t>2.5 结算方式和付款条件</w:t>
      </w:r>
      <w:bookmarkEnd w:id="453"/>
      <w:bookmarkEnd w:id="454"/>
      <w:bookmarkEnd w:id="455"/>
      <w:bookmarkEnd w:id="456"/>
      <w:bookmarkEnd w:id="457"/>
    </w:p>
    <w:p>
      <w:pPr>
        <w:wordWrap/>
        <w:snapToGrid/>
        <w:spacing w:line="560" w:lineRule="exact"/>
        <w:ind w:firstLine="480" w:firstLineChars="200"/>
        <w:rPr>
          <w:rFonts w:hint="eastAsia" w:ascii="宋体" w:hAnsi="宋体"/>
        </w:rPr>
      </w:pPr>
      <w:r>
        <w:rPr>
          <w:rFonts w:ascii="宋体" w:hAnsi="宋体"/>
        </w:rPr>
        <w:t>详见</w:t>
      </w:r>
      <w:r>
        <w:rPr>
          <w:rFonts w:ascii="宋体" w:hAnsi="宋体"/>
          <w:b/>
          <w:i/>
          <w:u w:val="single"/>
        </w:rPr>
        <w:t>合同专用条款</w:t>
      </w:r>
      <w:r>
        <w:rPr>
          <w:rFonts w:ascii="宋体" w:hAnsi="宋体"/>
        </w:rPr>
        <w:t>。</w:t>
      </w:r>
    </w:p>
    <w:p>
      <w:pPr>
        <w:wordWrap/>
        <w:snapToGrid/>
        <w:spacing w:line="560" w:lineRule="exact"/>
        <w:ind w:firstLine="482" w:firstLineChars="200"/>
        <w:rPr>
          <w:rFonts w:hint="eastAsia" w:ascii="宋体" w:hAnsi="宋体"/>
          <w:b/>
        </w:rPr>
      </w:pPr>
      <w:bookmarkStart w:id="458" w:name="_Toc16163"/>
      <w:bookmarkStart w:id="459" w:name="_Toc13154"/>
      <w:bookmarkStart w:id="460" w:name="_Toc13467"/>
      <w:bookmarkStart w:id="461" w:name="_Toc30507"/>
      <w:bookmarkStart w:id="462" w:name="_Toc18990"/>
      <w:r>
        <w:rPr>
          <w:rFonts w:ascii="宋体" w:hAnsi="宋体"/>
          <w:b/>
        </w:rPr>
        <w:t>2.6 技术资料和保密义务</w:t>
      </w:r>
      <w:bookmarkEnd w:id="458"/>
      <w:bookmarkEnd w:id="459"/>
      <w:bookmarkEnd w:id="460"/>
      <w:bookmarkEnd w:id="461"/>
      <w:bookmarkEnd w:id="462"/>
    </w:p>
    <w:p>
      <w:pPr>
        <w:wordWrap/>
        <w:snapToGrid/>
        <w:spacing w:line="560" w:lineRule="exact"/>
        <w:ind w:firstLine="480" w:firstLineChars="200"/>
        <w:rPr>
          <w:rFonts w:hint="eastAsia" w:ascii="宋体" w:hAnsi="宋体"/>
        </w:rPr>
      </w:pPr>
      <w:r>
        <w:rPr>
          <w:rFonts w:ascii="宋体" w:hAnsi="宋体"/>
        </w:rPr>
        <w:t>2.6.1 乙方有权依据合同约定和项目需要，向甲方了解有关情况，调阅有关资料等，甲方应予积极配合；</w:t>
      </w:r>
    </w:p>
    <w:p>
      <w:pPr>
        <w:wordWrap/>
        <w:snapToGrid/>
        <w:spacing w:line="560" w:lineRule="exact"/>
        <w:ind w:firstLine="480" w:firstLineChars="200"/>
        <w:rPr>
          <w:rFonts w:hint="eastAsia" w:ascii="宋体" w:hAnsi="宋体"/>
        </w:rPr>
      </w:pPr>
      <w:r>
        <w:rPr>
          <w:rFonts w:ascii="宋体" w:hAnsi="宋体"/>
        </w:rPr>
        <w:t xml:space="preserve">2.6.2 </w:t>
      </w:r>
      <w:r>
        <w:rPr>
          <w:rFonts w:hint="eastAsia" w:ascii="宋体" w:hAnsi="宋体"/>
        </w:rPr>
        <w:t>乙方有义务妥善保管和保护由甲方提供的前款信息和资料等；</w:t>
      </w:r>
    </w:p>
    <w:p>
      <w:pPr>
        <w:wordWrap/>
        <w:snapToGrid/>
        <w:spacing w:line="560" w:lineRule="exact"/>
        <w:ind w:firstLine="480" w:firstLineChars="200"/>
        <w:rPr>
          <w:rFonts w:hint="eastAsia" w:ascii="宋体" w:hAnsi="宋体"/>
        </w:rPr>
      </w:pPr>
      <w:r>
        <w:rPr>
          <w:rFonts w:ascii="宋体" w:hAnsi="宋体"/>
        </w:rPr>
        <w:t xml:space="preserve">2.6.3 </w:t>
      </w:r>
      <w:r>
        <w:rPr>
          <w:rFonts w:hint="eastAsia" w:ascii="宋体" w:hAnsi="宋体"/>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rPr>
        <w:t>技术情报</w:t>
      </w:r>
      <w:r>
        <w:rPr>
          <w:rFonts w:hint="eastAsia" w:ascii="宋体" w:hAnsi="宋体"/>
        </w:rPr>
        <w:t>、</w:t>
      </w:r>
      <w:r>
        <w:rPr>
          <w:rFonts w:ascii="宋体" w:hAnsi="宋体"/>
        </w:rPr>
        <w:t>技术资料</w:t>
      </w:r>
      <w:r>
        <w:rPr>
          <w:rFonts w:hint="eastAsia" w:ascii="宋体" w:hAnsi="宋体"/>
        </w:rPr>
        <w:t>、商业秘密和商业信息等，并采取一切合理和必要措施和方式防止任何第三方接触到对方当事人的上述保密信息和资料。</w:t>
      </w:r>
    </w:p>
    <w:p>
      <w:pPr>
        <w:wordWrap/>
        <w:snapToGrid/>
        <w:spacing w:line="560" w:lineRule="exact"/>
        <w:ind w:firstLine="482" w:firstLineChars="200"/>
        <w:rPr>
          <w:rFonts w:hint="eastAsia" w:ascii="宋体" w:hAnsi="宋体"/>
          <w:b/>
        </w:rPr>
      </w:pPr>
      <w:bookmarkStart w:id="463" w:name="_Toc19069"/>
      <w:r>
        <w:rPr>
          <w:rFonts w:ascii="宋体" w:hAnsi="宋体"/>
          <w:b/>
        </w:rPr>
        <w:t xml:space="preserve">2.7 </w:t>
      </w:r>
      <w:r>
        <w:rPr>
          <w:rFonts w:hint="eastAsia" w:ascii="宋体" w:hAnsi="宋体"/>
          <w:b/>
        </w:rPr>
        <w:t>质量保证</w:t>
      </w:r>
      <w:bookmarkEnd w:id="463"/>
    </w:p>
    <w:p>
      <w:pPr>
        <w:wordWrap/>
        <w:snapToGrid/>
        <w:spacing w:line="560" w:lineRule="exact"/>
        <w:ind w:firstLine="480" w:firstLineChars="200"/>
        <w:rPr>
          <w:rFonts w:hint="eastAsia" w:ascii="宋体" w:hAnsi="宋体"/>
        </w:rPr>
      </w:pPr>
      <w:r>
        <w:rPr>
          <w:rFonts w:ascii="宋体" w:hAnsi="宋体"/>
        </w:rPr>
        <w:t xml:space="preserve">2.7.1 </w:t>
      </w:r>
      <w:r>
        <w:rPr>
          <w:rFonts w:hint="eastAsia" w:ascii="宋体" w:hAnsi="宋体"/>
        </w:rPr>
        <w:t>乙方应建立和完善履行合同的内部质量保证体系，并提供相关内部规章制度给甲方，以便甲方进行监督检查；</w:t>
      </w:r>
    </w:p>
    <w:p>
      <w:pPr>
        <w:wordWrap/>
        <w:snapToGrid/>
        <w:spacing w:line="560" w:lineRule="exact"/>
        <w:ind w:firstLine="480" w:firstLineChars="200"/>
        <w:rPr>
          <w:rFonts w:hint="eastAsia" w:ascii="宋体" w:hAnsi="宋体"/>
        </w:rPr>
      </w:pPr>
      <w:r>
        <w:rPr>
          <w:rFonts w:ascii="宋体" w:hAnsi="宋体"/>
        </w:rPr>
        <w:t xml:space="preserve">2.7.2 </w:t>
      </w:r>
      <w:r>
        <w:rPr>
          <w:rFonts w:hint="eastAsia" w:ascii="宋体" w:hAnsi="宋体"/>
        </w:rPr>
        <w:t>乙方应保证履行合同的人员数量和素质、软件和硬件设备的配置、场地、环境和设施等满足全面履行合同的要求，并应接受甲方的监督检查。</w:t>
      </w:r>
    </w:p>
    <w:p>
      <w:pPr>
        <w:wordWrap/>
        <w:snapToGrid/>
        <w:spacing w:line="560" w:lineRule="exact"/>
        <w:ind w:firstLine="482" w:firstLineChars="200"/>
        <w:rPr>
          <w:rFonts w:hint="eastAsia" w:ascii="宋体" w:hAnsi="宋体"/>
          <w:b/>
        </w:rPr>
      </w:pPr>
      <w:bookmarkStart w:id="464" w:name="_Toc22267"/>
      <w:r>
        <w:rPr>
          <w:rFonts w:ascii="宋体" w:hAnsi="宋体"/>
          <w:b/>
        </w:rPr>
        <w:t xml:space="preserve">2.8 </w:t>
      </w:r>
      <w:r>
        <w:rPr>
          <w:rFonts w:hint="eastAsia" w:ascii="宋体" w:hAnsi="宋体"/>
          <w:b/>
        </w:rPr>
        <w:t>延迟履行</w:t>
      </w:r>
      <w:bookmarkEnd w:id="464"/>
    </w:p>
    <w:p>
      <w:pPr>
        <w:wordWrap/>
        <w:snapToGrid/>
        <w:spacing w:line="560" w:lineRule="exact"/>
        <w:ind w:firstLine="480" w:firstLineChars="200"/>
        <w:rPr>
          <w:rFonts w:hint="eastAsia" w:ascii="宋体" w:hAnsi="宋体"/>
        </w:rPr>
      </w:pPr>
      <w:r>
        <w:rPr>
          <w:rFonts w:hint="eastAsia" w:ascii="宋体" w:hAnsi="宋体"/>
        </w:rPr>
        <w:t>甲乙双方签订合同后，乙方应按照合同约定履行合同义务，除不可抗力外，乙方不得延迟履行。</w:t>
      </w:r>
      <w:r>
        <w:rPr>
          <w:rFonts w:ascii="宋体" w:hAnsi="宋体"/>
        </w:rPr>
        <w:t>在合同履行过程中，如果</w:t>
      </w:r>
      <w:r>
        <w:rPr>
          <w:rFonts w:hint="eastAsia" w:ascii="宋体" w:hAnsi="宋体"/>
        </w:rPr>
        <w:t>因不可抗力，</w:t>
      </w:r>
      <w:r>
        <w:rPr>
          <w:rFonts w:ascii="宋体" w:hAnsi="宋体"/>
        </w:rPr>
        <w:t>乙方遇到不能按时</w:t>
      </w:r>
      <w:r>
        <w:rPr>
          <w:rFonts w:hint="eastAsia" w:ascii="宋体" w:hAnsi="宋体"/>
        </w:rPr>
        <w:t>提供服务</w:t>
      </w:r>
      <w:r>
        <w:rPr>
          <w:rFonts w:ascii="宋体" w:hAnsi="宋体"/>
        </w:rPr>
        <w:t>的情况，应及时以书面形式将不能按时</w:t>
      </w:r>
      <w:r>
        <w:rPr>
          <w:rFonts w:hint="eastAsia" w:ascii="宋体" w:hAnsi="宋体"/>
        </w:rPr>
        <w:t>提供服务</w:t>
      </w:r>
      <w:r>
        <w:rPr>
          <w:rFonts w:ascii="宋体" w:hAnsi="宋体"/>
        </w:rPr>
        <w:t>的理由、预期延误时间通知甲方</w:t>
      </w:r>
      <w:r>
        <w:rPr>
          <w:rFonts w:hint="eastAsia" w:ascii="宋体" w:hAnsi="宋体"/>
        </w:rPr>
        <w:t>；甲</w:t>
      </w:r>
      <w:r>
        <w:rPr>
          <w:rFonts w:ascii="宋体" w:hAnsi="宋体"/>
        </w:rPr>
        <w:t>方收到乙方通知后，认为其理由正当的，可以书面形式酌情同意乙方可以延长</w:t>
      </w:r>
      <w:r>
        <w:rPr>
          <w:rFonts w:hint="eastAsia" w:ascii="宋体" w:hAnsi="宋体"/>
        </w:rPr>
        <w:t>履行</w:t>
      </w:r>
      <w:r>
        <w:rPr>
          <w:rFonts w:ascii="宋体" w:hAnsi="宋体"/>
        </w:rPr>
        <w:t>的具体时间。</w:t>
      </w:r>
    </w:p>
    <w:p>
      <w:pPr>
        <w:wordWrap/>
        <w:snapToGrid/>
        <w:spacing w:line="560" w:lineRule="exact"/>
        <w:ind w:firstLine="482" w:firstLineChars="200"/>
        <w:rPr>
          <w:rFonts w:hint="eastAsia" w:ascii="宋体" w:hAnsi="宋体"/>
          <w:b/>
        </w:rPr>
      </w:pPr>
      <w:bookmarkStart w:id="465" w:name="_Toc10611"/>
      <w:r>
        <w:rPr>
          <w:rFonts w:ascii="宋体" w:hAnsi="宋体"/>
          <w:b/>
        </w:rPr>
        <w:t xml:space="preserve">2.9 </w:t>
      </w:r>
      <w:r>
        <w:rPr>
          <w:rFonts w:hint="eastAsia" w:ascii="宋体" w:hAnsi="宋体"/>
          <w:b/>
        </w:rPr>
        <w:t>合同变更</w:t>
      </w:r>
      <w:bookmarkEnd w:id="465"/>
    </w:p>
    <w:p>
      <w:pPr>
        <w:wordWrap/>
        <w:snapToGrid/>
        <w:spacing w:line="560" w:lineRule="exact"/>
        <w:ind w:firstLine="480" w:firstLineChars="200"/>
        <w:rPr>
          <w:rFonts w:hint="eastAsia" w:ascii="宋体" w:hAnsi="宋体"/>
        </w:rPr>
      </w:pPr>
      <w:r>
        <w:rPr>
          <w:rFonts w:hint="eastAsia" w:ascii="宋体" w:hAnsi="宋体"/>
        </w:rPr>
        <w:t>合同继续履行将损害国家利益和社会公共利益的，双方当事人应当以书面形式变更合同。有过错的一方应当承担赔偿责任，双方当事人都有过错的，各自承担相应的责任。</w:t>
      </w:r>
    </w:p>
    <w:p>
      <w:pPr>
        <w:wordWrap/>
        <w:snapToGrid/>
        <w:spacing w:line="560" w:lineRule="exact"/>
        <w:ind w:firstLine="482" w:firstLineChars="200"/>
        <w:rPr>
          <w:rFonts w:hint="eastAsia" w:ascii="宋体" w:hAnsi="宋体"/>
          <w:b/>
        </w:rPr>
      </w:pPr>
      <w:bookmarkStart w:id="466" w:name="_Toc21830"/>
      <w:bookmarkStart w:id="467" w:name="_Toc10663"/>
      <w:bookmarkStart w:id="468" w:name="_Toc26689"/>
      <w:bookmarkStart w:id="469" w:name="_Toc23368"/>
      <w:bookmarkStart w:id="470" w:name="_Toc42"/>
      <w:r>
        <w:rPr>
          <w:rFonts w:ascii="宋体" w:hAnsi="宋体"/>
          <w:b/>
        </w:rPr>
        <w:t>2.10 合同转让和分包</w:t>
      </w:r>
      <w:bookmarkEnd w:id="466"/>
      <w:bookmarkEnd w:id="467"/>
      <w:bookmarkEnd w:id="468"/>
      <w:bookmarkEnd w:id="469"/>
      <w:bookmarkEnd w:id="470"/>
    </w:p>
    <w:p>
      <w:pPr>
        <w:wordWrap/>
        <w:snapToGrid/>
        <w:spacing w:line="560" w:lineRule="exact"/>
        <w:ind w:firstLine="480" w:firstLineChars="200"/>
        <w:rPr>
          <w:rFonts w:hint="eastAsia" w:ascii="宋体" w:hAnsi="宋体"/>
        </w:rPr>
      </w:pPr>
      <w:r>
        <w:rPr>
          <w:rFonts w:ascii="宋体" w:hAnsi="宋体"/>
        </w:rPr>
        <w:t>合同的权利义务依法不</w:t>
      </w:r>
      <w:r>
        <w:rPr>
          <w:rFonts w:hint="eastAsia" w:ascii="宋体" w:hAnsi="宋体"/>
        </w:rPr>
        <w:t>得</w:t>
      </w:r>
      <w:r>
        <w:rPr>
          <w:rFonts w:ascii="宋体" w:hAnsi="宋体"/>
        </w:rPr>
        <w:t>转让</w:t>
      </w:r>
      <w:r>
        <w:rPr>
          <w:rFonts w:hint="eastAsia" w:ascii="宋体" w:hAnsi="宋体"/>
        </w:rPr>
        <w:t>，</w:t>
      </w:r>
      <w:r>
        <w:rPr>
          <w:rFonts w:ascii="宋体" w:hAnsi="宋体"/>
        </w:rPr>
        <w:t>但经甲方</w:t>
      </w:r>
      <w:r>
        <w:rPr>
          <w:rFonts w:hint="eastAsia" w:ascii="宋体" w:hAnsi="宋体"/>
        </w:rPr>
        <w:t>同意，乙方可以依法采取分包方式履行合同，即：依法可以</w:t>
      </w:r>
      <w:r>
        <w:rPr>
          <w:rFonts w:ascii="宋体" w:hAnsi="宋体"/>
        </w:rPr>
        <w:t>将合同项下的部分非主体、非关键性工作分包给他人完成</w:t>
      </w:r>
      <w:r>
        <w:rPr>
          <w:rFonts w:hint="eastAsia" w:ascii="宋体" w:hAnsi="宋体"/>
        </w:rPr>
        <w:t>，</w:t>
      </w:r>
      <w:r>
        <w:rPr>
          <w:rFonts w:ascii="宋体" w:hAnsi="宋体"/>
        </w:rPr>
        <w:t>接受分包的人应当具备相应的资格条件，并不得再次分包</w:t>
      </w:r>
      <w:r>
        <w:rPr>
          <w:rFonts w:hint="eastAsia" w:ascii="宋体" w:hAnsi="宋体"/>
        </w:rPr>
        <w:t>，</w:t>
      </w:r>
      <w:r>
        <w:rPr>
          <w:rFonts w:ascii="宋体" w:hAnsi="宋体"/>
        </w:rPr>
        <w:t>且乙方应就分包项目向甲方负责</w:t>
      </w:r>
      <w:r>
        <w:rPr>
          <w:rFonts w:hint="eastAsia" w:ascii="宋体" w:hAnsi="宋体"/>
        </w:rPr>
        <w:t>，</w:t>
      </w:r>
      <w:r>
        <w:rPr>
          <w:rFonts w:ascii="宋体" w:hAnsi="宋体"/>
        </w:rPr>
        <w:t>并</w:t>
      </w:r>
      <w:r>
        <w:rPr>
          <w:rFonts w:hint="eastAsia" w:ascii="宋体" w:hAnsi="宋体"/>
        </w:rPr>
        <w:t>与分包供应商就分包项目向甲方承担连带责任。</w:t>
      </w:r>
    </w:p>
    <w:p>
      <w:pPr>
        <w:wordWrap/>
        <w:snapToGrid/>
        <w:spacing w:line="560" w:lineRule="exact"/>
        <w:ind w:firstLine="482" w:firstLineChars="200"/>
        <w:rPr>
          <w:rFonts w:hint="eastAsia" w:ascii="宋体" w:hAnsi="宋体"/>
          <w:b/>
        </w:rPr>
      </w:pPr>
      <w:bookmarkStart w:id="471" w:name="_Toc14371"/>
      <w:bookmarkStart w:id="472" w:name="_Toc25571"/>
      <w:bookmarkStart w:id="473" w:name="_Toc32494"/>
      <w:bookmarkStart w:id="474" w:name="_Toc26633"/>
      <w:bookmarkStart w:id="475" w:name="_Toc4720"/>
      <w:r>
        <w:rPr>
          <w:rFonts w:ascii="宋体" w:hAnsi="宋体"/>
          <w:b/>
        </w:rPr>
        <w:t>2.11 不可抗力</w:t>
      </w:r>
      <w:bookmarkEnd w:id="471"/>
      <w:bookmarkEnd w:id="472"/>
      <w:bookmarkEnd w:id="473"/>
      <w:bookmarkEnd w:id="474"/>
      <w:bookmarkEnd w:id="475"/>
    </w:p>
    <w:p>
      <w:pPr>
        <w:wordWrap/>
        <w:snapToGrid/>
        <w:spacing w:line="560" w:lineRule="exact"/>
        <w:ind w:firstLine="480" w:firstLineChars="200"/>
        <w:rPr>
          <w:rFonts w:hint="eastAsia" w:ascii="宋体" w:hAnsi="宋体"/>
        </w:rPr>
      </w:pPr>
      <w:r>
        <w:rPr>
          <w:rFonts w:ascii="宋体" w:hAnsi="宋体"/>
        </w:rPr>
        <w:t>2.11.1如果任何一方遭遇法律规定的不可抗力，致使合同履行受阻时，履行合同的期限应予延长，延长的期限应相当于不可抗力所影响的时间</w:t>
      </w:r>
      <w:r>
        <w:rPr>
          <w:rFonts w:hint="eastAsia" w:ascii="宋体" w:hAnsi="宋体"/>
        </w:rPr>
        <w:t>；</w:t>
      </w:r>
    </w:p>
    <w:p>
      <w:pPr>
        <w:wordWrap/>
        <w:snapToGrid/>
        <w:spacing w:line="560" w:lineRule="exact"/>
        <w:ind w:firstLine="480" w:firstLineChars="200"/>
        <w:rPr>
          <w:rFonts w:hint="eastAsia" w:ascii="宋体" w:hAnsi="宋体"/>
        </w:rPr>
      </w:pPr>
      <w:r>
        <w:rPr>
          <w:rFonts w:ascii="宋体" w:hAnsi="宋体"/>
        </w:rPr>
        <w:t xml:space="preserve">2.11.2 </w:t>
      </w:r>
      <w:r>
        <w:rPr>
          <w:rFonts w:hint="eastAsia" w:ascii="宋体" w:hAnsi="宋体"/>
        </w:rPr>
        <w:t>因不可抗力致使不能实现合同目的的，当事人可以解除合同；</w:t>
      </w:r>
    </w:p>
    <w:p>
      <w:pPr>
        <w:wordWrap/>
        <w:snapToGrid/>
        <w:spacing w:line="560" w:lineRule="exact"/>
        <w:ind w:firstLine="480" w:firstLineChars="200"/>
        <w:rPr>
          <w:rFonts w:hint="eastAsia" w:ascii="宋体" w:hAnsi="宋体"/>
        </w:rPr>
      </w:pPr>
      <w:r>
        <w:rPr>
          <w:rFonts w:ascii="宋体" w:hAnsi="宋体"/>
        </w:rPr>
        <w:t xml:space="preserve">2.11.3 </w:t>
      </w:r>
      <w:r>
        <w:rPr>
          <w:rFonts w:hint="eastAsia" w:ascii="宋体" w:hAnsi="宋体"/>
        </w:rPr>
        <w:t>因</w:t>
      </w:r>
      <w:r>
        <w:rPr>
          <w:rFonts w:ascii="宋体" w:hAnsi="宋体"/>
        </w:rPr>
        <w:t>不可抗力致使合同有变更必要的，双方当事人应在</w:t>
      </w:r>
      <w:r>
        <w:rPr>
          <w:rFonts w:ascii="宋体" w:hAnsi="宋体"/>
          <w:b/>
          <w:i/>
          <w:u w:val="single"/>
        </w:rPr>
        <w:t>合同专用条款</w:t>
      </w:r>
      <w:r>
        <w:rPr>
          <w:rFonts w:ascii="宋体" w:hAnsi="宋体"/>
        </w:rPr>
        <w:t>约定时间内以书面形式变更合同</w:t>
      </w:r>
      <w:r>
        <w:rPr>
          <w:rFonts w:hint="eastAsia" w:ascii="宋体" w:hAnsi="宋体"/>
        </w:rPr>
        <w:t>；</w:t>
      </w:r>
    </w:p>
    <w:p>
      <w:pPr>
        <w:wordWrap/>
        <w:snapToGrid/>
        <w:spacing w:line="560" w:lineRule="exact"/>
        <w:ind w:firstLine="480" w:firstLineChars="200"/>
        <w:rPr>
          <w:rFonts w:hint="eastAsia" w:ascii="宋体" w:hAnsi="宋体"/>
        </w:rPr>
      </w:pPr>
      <w:r>
        <w:rPr>
          <w:rFonts w:ascii="宋体" w:hAnsi="宋体"/>
        </w:rPr>
        <w:t>2.11.4受</w:t>
      </w:r>
      <w:r>
        <w:rPr>
          <w:rFonts w:hint="eastAsia" w:ascii="宋体" w:hAnsi="宋体"/>
        </w:rPr>
        <w:t>不可抗力</w:t>
      </w:r>
      <w:r>
        <w:rPr>
          <w:rFonts w:ascii="宋体" w:hAnsi="宋体"/>
        </w:rPr>
        <w:t>影响的一方在不可抗力发生后</w:t>
      </w:r>
      <w:r>
        <w:rPr>
          <w:rFonts w:hint="eastAsia" w:ascii="宋体" w:hAnsi="宋体"/>
        </w:rPr>
        <w:t>，</w:t>
      </w:r>
      <w:r>
        <w:rPr>
          <w:rFonts w:ascii="宋体" w:hAnsi="宋体"/>
        </w:rPr>
        <w:t>应在</w:t>
      </w:r>
      <w:r>
        <w:rPr>
          <w:rFonts w:ascii="宋体" w:hAnsi="宋体"/>
          <w:b/>
          <w:i/>
          <w:u w:val="single"/>
        </w:rPr>
        <w:t>合同专用条款</w:t>
      </w:r>
      <w:r>
        <w:rPr>
          <w:rFonts w:ascii="宋体" w:hAnsi="宋体"/>
        </w:rPr>
        <w:t>约定时间内以书面形式通知</w:t>
      </w:r>
      <w:r>
        <w:rPr>
          <w:rFonts w:hint="eastAsia" w:ascii="宋体" w:hAnsi="宋体"/>
        </w:rPr>
        <w:t>对</w:t>
      </w:r>
      <w:r>
        <w:rPr>
          <w:rFonts w:ascii="宋体" w:hAnsi="宋体"/>
        </w:rPr>
        <w:t>方当事人，并在</w:t>
      </w:r>
      <w:r>
        <w:rPr>
          <w:rFonts w:ascii="宋体" w:hAnsi="宋体"/>
          <w:b/>
          <w:i/>
          <w:u w:val="single"/>
        </w:rPr>
        <w:t>合同专用条款</w:t>
      </w:r>
      <w:r>
        <w:rPr>
          <w:rFonts w:ascii="宋体" w:hAnsi="宋体"/>
        </w:rPr>
        <w:t>约定时间内，将有关部门出具的证明文件送达</w:t>
      </w:r>
      <w:r>
        <w:rPr>
          <w:rFonts w:hint="eastAsia" w:ascii="宋体" w:hAnsi="宋体"/>
        </w:rPr>
        <w:t>对方当事人</w:t>
      </w:r>
      <w:r>
        <w:rPr>
          <w:rFonts w:ascii="宋体" w:hAnsi="宋体"/>
        </w:rPr>
        <w:t>。</w:t>
      </w:r>
    </w:p>
    <w:p>
      <w:pPr>
        <w:wordWrap/>
        <w:snapToGrid/>
        <w:spacing w:line="560" w:lineRule="exact"/>
        <w:ind w:firstLine="482" w:firstLineChars="200"/>
        <w:rPr>
          <w:rFonts w:hint="eastAsia" w:ascii="宋体" w:hAnsi="宋体"/>
          <w:b/>
        </w:rPr>
      </w:pPr>
      <w:bookmarkStart w:id="476" w:name="_Toc24465"/>
      <w:bookmarkStart w:id="477" w:name="_Toc14115"/>
      <w:bookmarkStart w:id="478" w:name="_Toc3638"/>
      <w:bookmarkStart w:id="479" w:name="_Toc23854"/>
      <w:bookmarkStart w:id="480" w:name="_Toc25783"/>
      <w:r>
        <w:rPr>
          <w:rFonts w:ascii="宋体" w:hAnsi="宋体"/>
          <w:b/>
        </w:rPr>
        <w:t>2.12 税费</w:t>
      </w:r>
      <w:bookmarkEnd w:id="476"/>
      <w:bookmarkEnd w:id="477"/>
      <w:bookmarkEnd w:id="478"/>
      <w:bookmarkEnd w:id="479"/>
      <w:bookmarkEnd w:id="480"/>
    </w:p>
    <w:p>
      <w:pPr>
        <w:wordWrap/>
        <w:snapToGrid/>
        <w:spacing w:line="560" w:lineRule="exact"/>
        <w:ind w:firstLine="480" w:firstLineChars="200"/>
        <w:rPr>
          <w:rFonts w:hint="eastAsia" w:ascii="宋体" w:hAnsi="宋体"/>
        </w:rPr>
      </w:pPr>
      <w:r>
        <w:rPr>
          <w:rFonts w:ascii="宋体" w:hAnsi="宋体"/>
        </w:rPr>
        <w:t>与合同有关的一切税费</w:t>
      </w:r>
      <w:r>
        <w:rPr>
          <w:rFonts w:hint="eastAsia" w:ascii="宋体" w:hAnsi="宋体"/>
        </w:rPr>
        <w:t>，</w:t>
      </w:r>
      <w:r>
        <w:rPr>
          <w:rFonts w:ascii="宋体" w:hAnsi="宋体"/>
        </w:rPr>
        <w:t>均按照中华人民共和国法律的相关规定缴纳。</w:t>
      </w:r>
    </w:p>
    <w:p>
      <w:pPr>
        <w:wordWrap/>
        <w:snapToGrid/>
        <w:spacing w:line="560" w:lineRule="exact"/>
        <w:ind w:firstLine="482" w:firstLineChars="200"/>
        <w:rPr>
          <w:rFonts w:hint="eastAsia" w:ascii="宋体" w:hAnsi="宋体"/>
          <w:b/>
        </w:rPr>
      </w:pPr>
      <w:bookmarkStart w:id="481" w:name="_Toc30105"/>
      <w:bookmarkStart w:id="482" w:name="_Toc26883"/>
      <w:bookmarkStart w:id="483" w:name="_Toc25525"/>
      <w:bookmarkStart w:id="484" w:name="_Toc14814"/>
      <w:bookmarkStart w:id="485" w:name="_Toc7315"/>
      <w:r>
        <w:rPr>
          <w:rFonts w:ascii="宋体" w:hAnsi="宋体"/>
          <w:b/>
        </w:rPr>
        <w:t>2.13 乙方破产</w:t>
      </w:r>
      <w:bookmarkEnd w:id="481"/>
      <w:bookmarkEnd w:id="482"/>
      <w:bookmarkEnd w:id="483"/>
      <w:bookmarkEnd w:id="484"/>
      <w:bookmarkEnd w:id="485"/>
    </w:p>
    <w:p>
      <w:pPr>
        <w:wordWrap/>
        <w:snapToGrid/>
        <w:spacing w:line="560" w:lineRule="exact"/>
        <w:ind w:firstLine="480" w:firstLineChars="200"/>
        <w:rPr>
          <w:rFonts w:hint="eastAsia" w:ascii="宋体" w:hAnsi="宋体"/>
        </w:rPr>
      </w:pPr>
      <w:r>
        <w:rPr>
          <w:rFonts w:ascii="宋体" w:hAnsi="宋体"/>
        </w:rPr>
        <w:t>如果乙方破产导致合同无法履行时，甲方可以书面形式通知乙方终止合同且不给予乙方任何补偿和赔偿</w:t>
      </w:r>
      <w:r>
        <w:rPr>
          <w:rFonts w:hint="eastAsia" w:ascii="宋体" w:hAnsi="宋体"/>
        </w:rPr>
        <w:t>，但合同的</w:t>
      </w:r>
      <w:r>
        <w:rPr>
          <w:rFonts w:ascii="宋体" w:hAnsi="宋体"/>
        </w:rPr>
        <w:t>终止不损害或不影响甲方已经采取或将要采取的任何要求乙方支付违约金</w:t>
      </w:r>
      <w:r>
        <w:rPr>
          <w:rFonts w:hint="eastAsia" w:ascii="宋体" w:hAnsi="宋体"/>
        </w:rPr>
        <w:t>、</w:t>
      </w:r>
      <w:r>
        <w:rPr>
          <w:rFonts w:ascii="宋体" w:hAnsi="宋体"/>
        </w:rPr>
        <w:t>赔偿损失等的行动或补救措施的权利</w:t>
      </w:r>
      <w:r>
        <w:rPr>
          <w:rFonts w:hint="eastAsia" w:ascii="宋体" w:hAnsi="宋体"/>
        </w:rPr>
        <w:t>。</w:t>
      </w:r>
    </w:p>
    <w:p>
      <w:pPr>
        <w:wordWrap/>
        <w:snapToGrid/>
        <w:spacing w:line="560" w:lineRule="exact"/>
        <w:ind w:firstLine="482" w:firstLineChars="200"/>
        <w:rPr>
          <w:rFonts w:hint="eastAsia" w:ascii="宋体" w:hAnsi="宋体"/>
          <w:b/>
        </w:rPr>
      </w:pPr>
      <w:bookmarkStart w:id="486" w:name="_Toc2016"/>
      <w:bookmarkStart w:id="487" w:name="_Toc1123"/>
      <w:bookmarkStart w:id="488" w:name="_Toc23323"/>
      <w:r>
        <w:rPr>
          <w:rFonts w:ascii="宋体" w:hAnsi="宋体"/>
          <w:b/>
        </w:rPr>
        <w:t>2.14 合同中止、终止</w:t>
      </w:r>
      <w:bookmarkEnd w:id="486"/>
      <w:bookmarkEnd w:id="487"/>
      <w:bookmarkEnd w:id="488"/>
    </w:p>
    <w:p>
      <w:pPr>
        <w:wordWrap/>
        <w:snapToGrid/>
        <w:spacing w:line="560" w:lineRule="exact"/>
        <w:ind w:firstLine="480" w:firstLineChars="200"/>
        <w:rPr>
          <w:rFonts w:hint="eastAsia" w:ascii="宋体" w:hAnsi="宋体"/>
        </w:rPr>
      </w:pPr>
      <w:r>
        <w:rPr>
          <w:rFonts w:ascii="宋体" w:hAnsi="宋体"/>
        </w:rPr>
        <w:t xml:space="preserve">2.14.1 </w:t>
      </w:r>
      <w:r>
        <w:rPr>
          <w:rFonts w:hint="eastAsia" w:ascii="宋体" w:hAnsi="宋体"/>
        </w:rPr>
        <w:t>双方当事人不得擅自中止或者终止合同；</w:t>
      </w:r>
    </w:p>
    <w:p>
      <w:pPr>
        <w:wordWrap/>
        <w:snapToGrid/>
        <w:spacing w:line="560" w:lineRule="exact"/>
        <w:ind w:firstLine="480" w:firstLineChars="200"/>
        <w:rPr>
          <w:rFonts w:hint="eastAsia" w:ascii="宋体" w:hAnsi="宋体"/>
        </w:rPr>
      </w:pPr>
      <w:r>
        <w:rPr>
          <w:rFonts w:ascii="宋体" w:hAnsi="宋体"/>
        </w:rPr>
        <w:t>2.14.2合同继续履行将损害国家利益和社会公共利益的，双方当事人应当中止或者终止合同。有过错的一方应当承担赔偿责任，双方当事人都有过错的，各自承担相应的责任。</w:t>
      </w:r>
    </w:p>
    <w:p>
      <w:pPr>
        <w:wordWrap/>
        <w:snapToGrid/>
        <w:spacing w:line="560" w:lineRule="exact"/>
        <w:ind w:firstLine="482" w:firstLineChars="200"/>
        <w:rPr>
          <w:rFonts w:hint="eastAsia" w:ascii="宋体" w:hAnsi="宋体"/>
          <w:b/>
        </w:rPr>
      </w:pPr>
      <w:bookmarkStart w:id="489" w:name="_Toc17363"/>
      <w:bookmarkStart w:id="490" w:name="_Toc1969"/>
      <w:bookmarkStart w:id="491" w:name="_Toc14525"/>
      <w:r>
        <w:rPr>
          <w:rFonts w:ascii="宋体" w:hAnsi="宋体"/>
          <w:b/>
        </w:rPr>
        <w:t>2.15 检验和验收</w:t>
      </w:r>
      <w:bookmarkEnd w:id="489"/>
      <w:bookmarkEnd w:id="490"/>
      <w:bookmarkEnd w:id="491"/>
    </w:p>
    <w:p>
      <w:pPr>
        <w:tabs>
          <w:tab w:val="left" w:pos="360"/>
          <w:tab w:val="left" w:pos="540"/>
          <w:tab w:val="left" w:pos="1080"/>
        </w:tabs>
        <w:wordWrap/>
        <w:snapToGrid/>
        <w:spacing w:line="560" w:lineRule="exact"/>
        <w:ind w:firstLine="480" w:firstLineChars="200"/>
        <w:rPr>
          <w:rFonts w:hint="eastAsia" w:ascii="宋体" w:hAnsi="宋体"/>
        </w:rPr>
      </w:pPr>
      <w:r>
        <w:rPr>
          <w:rFonts w:ascii="宋体" w:hAnsi="宋体"/>
        </w:rPr>
        <w:t xml:space="preserve">2.15.1 </w:t>
      </w:r>
      <w:r>
        <w:rPr>
          <w:rFonts w:hint="eastAsia" w:ascii="宋体" w:hAnsi="宋体"/>
        </w:rPr>
        <w:t>乙方按照</w:t>
      </w:r>
      <w:r>
        <w:rPr>
          <w:rFonts w:ascii="宋体" w:hAnsi="宋体"/>
          <w:b/>
          <w:i/>
          <w:u w:val="single"/>
        </w:rPr>
        <w:t>合同专用条款</w:t>
      </w:r>
      <w:r>
        <w:rPr>
          <w:rFonts w:ascii="宋体" w:hAnsi="宋体"/>
        </w:rPr>
        <w:t>的约定</w:t>
      </w:r>
      <w:r>
        <w:rPr>
          <w:rFonts w:hint="eastAsia" w:ascii="宋体" w:hAnsi="宋体"/>
        </w:rPr>
        <w:t>，</w:t>
      </w:r>
      <w:r>
        <w:rPr>
          <w:rFonts w:ascii="宋体" w:hAnsi="宋体"/>
        </w:rPr>
        <w:t>定期提交服务报告</w:t>
      </w:r>
      <w:r>
        <w:rPr>
          <w:rFonts w:hint="eastAsia" w:ascii="宋体" w:hAnsi="宋体"/>
        </w:rPr>
        <w:t>，甲方按照</w:t>
      </w:r>
      <w:r>
        <w:rPr>
          <w:rFonts w:ascii="宋体" w:hAnsi="宋体"/>
          <w:b/>
          <w:i/>
          <w:u w:val="single"/>
        </w:rPr>
        <w:t>合同专用条款</w:t>
      </w:r>
      <w:r>
        <w:rPr>
          <w:rFonts w:ascii="宋体" w:hAnsi="宋体"/>
        </w:rPr>
        <w:t>的约定进行定期验收</w:t>
      </w:r>
      <w:r>
        <w:rPr>
          <w:rFonts w:hint="eastAsia" w:ascii="宋体" w:hAnsi="宋体"/>
        </w:rPr>
        <w:t>；</w:t>
      </w:r>
    </w:p>
    <w:p>
      <w:pPr>
        <w:tabs>
          <w:tab w:val="left" w:pos="360"/>
          <w:tab w:val="left" w:pos="540"/>
          <w:tab w:val="left" w:pos="1080"/>
        </w:tabs>
        <w:wordWrap/>
        <w:snapToGrid/>
        <w:spacing w:line="560" w:lineRule="exact"/>
        <w:ind w:firstLine="480" w:firstLineChars="200"/>
        <w:rPr>
          <w:rFonts w:hint="eastAsia" w:ascii="宋体" w:hAnsi="宋体"/>
        </w:rPr>
      </w:pPr>
      <w:r>
        <w:rPr>
          <w:rFonts w:ascii="宋体" w:hAnsi="宋体"/>
        </w:rPr>
        <w:t xml:space="preserve">2.15.2 </w:t>
      </w:r>
      <w:r>
        <w:rPr>
          <w:rFonts w:hint="eastAsia" w:ascii="宋体" w:hAnsi="宋体"/>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wordWrap/>
        <w:snapToGrid/>
        <w:spacing w:line="560" w:lineRule="exact"/>
        <w:ind w:firstLine="480" w:firstLineChars="200"/>
        <w:rPr>
          <w:rFonts w:hint="eastAsia" w:ascii="宋体" w:hAnsi="宋体"/>
        </w:rPr>
      </w:pPr>
      <w:r>
        <w:rPr>
          <w:rFonts w:ascii="宋体" w:hAnsi="宋体"/>
        </w:rPr>
        <w:t xml:space="preserve">2.15.3 </w:t>
      </w:r>
      <w:r>
        <w:rPr>
          <w:rFonts w:hint="eastAsia" w:ascii="宋体" w:hAnsi="宋体"/>
        </w:rPr>
        <w:t>检验和验收标准、程序等具体内容以及前述验收书的效力详见</w:t>
      </w:r>
      <w:r>
        <w:rPr>
          <w:rFonts w:ascii="宋体" w:hAnsi="宋体"/>
          <w:b/>
          <w:i/>
          <w:u w:val="single"/>
        </w:rPr>
        <w:t>合同专用条款</w:t>
      </w:r>
      <w:r>
        <w:rPr>
          <w:rFonts w:hint="eastAsia" w:ascii="宋体" w:hAnsi="宋体"/>
          <w:i/>
        </w:rPr>
        <w:t>。</w:t>
      </w:r>
    </w:p>
    <w:p>
      <w:pPr>
        <w:wordWrap/>
        <w:snapToGrid/>
        <w:spacing w:line="560" w:lineRule="exact"/>
        <w:ind w:firstLine="482" w:firstLineChars="200"/>
        <w:rPr>
          <w:rFonts w:hint="eastAsia" w:ascii="宋体" w:hAnsi="宋体"/>
          <w:b/>
        </w:rPr>
      </w:pPr>
      <w:bookmarkStart w:id="492" w:name="_Toc25198"/>
      <w:bookmarkStart w:id="493" w:name="_Toc12666"/>
      <w:bookmarkStart w:id="494" w:name="_Toc9808"/>
      <w:bookmarkStart w:id="495" w:name="_Toc31892"/>
      <w:bookmarkStart w:id="496" w:name="_Toc2308"/>
      <w:r>
        <w:rPr>
          <w:rFonts w:ascii="宋体" w:hAnsi="宋体"/>
          <w:b/>
        </w:rPr>
        <w:t>2.16 通知和送达</w:t>
      </w:r>
      <w:bookmarkEnd w:id="492"/>
      <w:bookmarkEnd w:id="493"/>
      <w:bookmarkEnd w:id="494"/>
      <w:bookmarkEnd w:id="495"/>
      <w:bookmarkEnd w:id="496"/>
    </w:p>
    <w:p>
      <w:pPr>
        <w:wordWrap/>
        <w:snapToGrid/>
        <w:spacing w:line="560" w:lineRule="exact"/>
        <w:ind w:firstLine="480" w:firstLineChars="200"/>
        <w:rPr>
          <w:rFonts w:hint="eastAsia" w:ascii="宋体" w:hAnsi="宋体"/>
        </w:rPr>
      </w:pPr>
      <w:bookmarkStart w:id="497" w:name="_Toc27674"/>
      <w:bookmarkStart w:id="498" w:name="_Toc18401"/>
      <w:r>
        <w:rPr>
          <w:rFonts w:ascii="宋体" w:hAnsi="宋体"/>
        </w:rPr>
        <w:t>2.17.1</w:t>
      </w:r>
      <w:r>
        <w:rPr>
          <w:rFonts w:hint="eastAsia" w:ascii="宋体" w:hAnsi="宋体"/>
        </w:rPr>
        <w:t>任何一方因履行合同而以合同第一部分尾部所列明的传真或电子邮件</w:t>
      </w:r>
      <w:r>
        <w:rPr>
          <w:rFonts w:ascii="宋体" w:hAnsi="宋体"/>
        </w:rPr>
        <w:t xml:space="preserve"> </w:t>
      </w:r>
      <w:r>
        <w:rPr>
          <w:rFonts w:ascii="宋体" w:hAnsi="宋体"/>
          <w:u w:val="single"/>
        </w:rPr>
        <w:t xml:space="preserve">       </w:t>
      </w:r>
      <w:r>
        <w:rPr>
          <w:rFonts w:hint="eastAsia" w:ascii="宋体" w:hAnsi="宋体"/>
        </w:rPr>
        <w:t>发出的所有通知、文件、材料，均视为已向对方当事人送达；任何一方变更上述送达方式或者地址的，应于</w:t>
      </w:r>
      <w:r>
        <w:rPr>
          <w:rFonts w:ascii="宋体" w:hAnsi="宋体"/>
          <w:u w:val="single"/>
        </w:rPr>
        <w:t>3</w:t>
      </w:r>
      <w:r>
        <w:rPr>
          <w:rFonts w:hint="eastAsia" w:ascii="宋体" w:hAnsi="宋体"/>
        </w:rPr>
        <w:t>个工作日内书面通知对方当事人，在对方当事人收到有关变更通知之前，变更前的约定送达方式或者地址仍视为有效。</w:t>
      </w:r>
    </w:p>
    <w:p>
      <w:pPr>
        <w:wordWrap/>
        <w:snapToGrid/>
        <w:spacing w:line="560" w:lineRule="exact"/>
        <w:ind w:firstLine="480" w:firstLineChars="200"/>
        <w:rPr>
          <w:rFonts w:hint="eastAsia" w:ascii="宋体" w:hAnsi="宋体"/>
        </w:rPr>
      </w:pPr>
      <w:r>
        <w:rPr>
          <w:rFonts w:ascii="宋体" w:hAnsi="宋体"/>
        </w:rPr>
        <w:t>2.17.2以当面交付方式送达的，交付之时视为送达；以电子邮件方式送达的，发出电子邮件之时视为送达；以传真方式送达的，发出传真之时视为送达；以邮寄方式送达</w:t>
      </w:r>
      <w:r>
        <w:rPr>
          <w:rFonts w:hint="eastAsia" w:ascii="宋体" w:hAnsi="宋体"/>
        </w:rPr>
        <w:t>的，邮件挂号寄出或者交邮之日之次日视为送达。</w:t>
      </w:r>
      <w:bookmarkEnd w:id="497"/>
      <w:bookmarkEnd w:id="498"/>
    </w:p>
    <w:p>
      <w:pPr>
        <w:wordWrap/>
        <w:snapToGrid/>
        <w:spacing w:line="560" w:lineRule="exact"/>
        <w:ind w:firstLine="482" w:firstLineChars="200"/>
        <w:rPr>
          <w:rFonts w:hint="eastAsia" w:ascii="宋体" w:hAnsi="宋体"/>
          <w:b/>
        </w:rPr>
      </w:pPr>
      <w:bookmarkStart w:id="499" w:name="_Toc27644"/>
      <w:bookmarkStart w:id="500" w:name="_Toc12254"/>
      <w:bookmarkStart w:id="501" w:name="_Toc20808"/>
      <w:bookmarkStart w:id="502" w:name="_Toc28906"/>
      <w:bookmarkStart w:id="503" w:name="_Toc5063"/>
      <w:r>
        <w:rPr>
          <w:rFonts w:ascii="宋体" w:hAnsi="宋体"/>
          <w:b/>
        </w:rPr>
        <w:t xml:space="preserve">2.17 </w:t>
      </w:r>
      <w:r>
        <w:rPr>
          <w:rFonts w:hint="eastAsia" w:ascii="宋体" w:hAnsi="宋体"/>
          <w:b/>
        </w:rPr>
        <w:t>合同使用的文字和</w:t>
      </w:r>
      <w:r>
        <w:rPr>
          <w:rFonts w:ascii="宋体" w:hAnsi="宋体"/>
          <w:b/>
        </w:rPr>
        <w:t>适用的法律</w:t>
      </w:r>
      <w:bookmarkEnd w:id="499"/>
      <w:bookmarkEnd w:id="500"/>
      <w:bookmarkEnd w:id="501"/>
      <w:bookmarkEnd w:id="502"/>
      <w:bookmarkEnd w:id="503"/>
    </w:p>
    <w:p>
      <w:pPr>
        <w:wordWrap/>
        <w:snapToGrid/>
        <w:spacing w:line="560" w:lineRule="exact"/>
        <w:ind w:firstLine="480" w:firstLineChars="200"/>
        <w:rPr>
          <w:rFonts w:hint="eastAsia" w:ascii="宋体" w:hAnsi="宋体"/>
        </w:rPr>
      </w:pPr>
      <w:r>
        <w:rPr>
          <w:rFonts w:ascii="宋体" w:hAnsi="宋体"/>
        </w:rPr>
        <w:t>2.17.1 合同使用汉语书就</w:t>
      </w:r>
      <w:r>
        <w:rPr>
          <w:rFonts w:hint="eastAsia" w:ascii="宋体" w:hAnsi="宋体"/>
        </w:rPr>
        <w:t>、</w:t>
      </w:r>
      <w:r>
        <w:rPr>
          <w:rFonts w:ascii="宋体" w:hAnsi="宋体"/>
        </w:rPr>
        <w:t>变更和解释</w:t>
      </w:r>
      <w:r>
        <w:rPr>
          <w:rFonts w:hint="eastAsia" w:ascii="宋体" w:hAnsi="宋体"/>
        </w:rPr>
        <w:t>；</w:t>
      </w:r>
    </w:p>
    <w:p>
      <w:pPr>
        <w:wordWrap/>
        <w:snapToGrid/>
        <w:spacing w:line="560" w:lineRule="exact"/>
        <w:ind w:firstLine="480" w:firstLineChars="200"/>
        <w:rPr>
          <w:rFonts w:hint="eastAsia" w:ascii="宋体" w:hAnsi="宋体"/>
        </w:rPr>
      </w:pPr>
      <w:r>
        <w:rPr>
          <w:rFonts w:ascii="宋体" w:hAnsi="宋体"/>
        </w:rPr>
        <w:t xml:space="preserve">2.17.2 </w:t>
      </w:r>
      <w:r>
        <w:rPr>
          <w:rFonts w:hint="eastAsia" w:ascii="宋体" w:hAnsi="宋体"/>
        </w:rPr>
        <w:t>合同适用</w:t>
      </w:r>
      <w:r>
        <w:rPr>
          <w:rFonts w:ascii="宋体" w:hAnsi="宋体"/>
        </w:rPr>
        <w:t>中华人民共和国法律。</w:t>
      </w:r>
    </w:p>
    <w:p>
      <w:pPr>
        <w:wordWrap/>
        <w:snapToGrid/>
        <w:spacing w:line="560" w:lineRule="exact"/>
        <w:ind w:firstLine="482" w:firstLineChars="200"/>
        <w:rPr>
          <w:rFonts w:hint="eastAsia" w:ascii="宋体" w:hAnsi="宋体" w:cs="宋体"/>
          <w:b/>
        </w:rPr>
      </w:pPr>
      <w:r>
        <w:rPr>
          <w:rFonts w:hint="eastAsia" w:ascii="宋体" w:hAnsi="宋体" w:cs="宋体"/>
          <w:b/>
        </w:rPr>
        <w:t>2.18 计量单位</w:t>
      </w:r>
    </w:p>
    <w:p>
      <w:pPr>
        <w:wordWrap/>
        <w:snapToGrid/>
        <w:spacing w:line="560" w:lineRule="exact"/>
        <w:ind w:firstLine="480" w:firstLineChars="200"/>
        <w:rPr>
          <w:rFonts w:hint="eastAsia" w:ascii="宋体" w:hAnsi="宋体" w:cs="宋体"/>
        </w:rPr>
      </w:pPr>
      <w:r>
        <w:rPr>
          <w:rFonts w:hint="eastAsia" w:ascii="宋体" w:hAnsi="宋体" w:cs="宋体"/>
        </w:rPr>
        <w:t>除技术规范中另有规定外,合同的计量单位均使用国家法定计量单位。</w:t>
      </w:r>
    </w:p>
    <w:p>
      <w:pPr>
        <w:wordWrap/>
        <w:snapToGrid/>
        <w:spacing w:line="560" w:lineRule="exact"/>
        <w:ind w:firstLine="482" w:firstLineChars="200"/>
        <w:rPr>
          <w:rFonts w:hint="eastAsia" w:ascii="宋体" w:hAnsi="宋体"/>
          <w:b/>
        </w:rPr>
      </w:pPr>
      <w:r>
        <w:rPr>
          <w:rFonts w:ascii="宋体" w:hAnsi="宋体"/>
          <w:b/>
        </w:rPr>
        <w:t>2.</w:t>
      </w:r>
      <w:r>
        <w:rPr>
          <w:rFonts w:hint="eastAsia" w:ascii="宋体" w:hAnsi="宋体"/>
          <w:b/>
        </w:rPr>
        <w:t>19</w:t>
      </w:r>
      <w:r>
        <w:rPr>
          <w:rFonts w:ascii="宋体" w:hAnsi="宋体"/>
          <w:b/>
        </w:rPr>
        <w:t>合同份数</w:t>
      </w:r>
    </w:p>
    <w:p>
      <w:pPr>
        <w:wordWrap/>
        <w:snapToGrid/>
        <w:spacing w:line="560" w:lineRule="exact"/>
        <w:ind w:firstLine="480" w:firstLineChars="200"/>
        <w:rPr>
          <w:rFonts w:hint="eastAsia" w:ascii="宋体" w:hAnsi="宋体"/>
        </w:rPr>
      </w:pPr>
      <w:r>
        <w:rPr>
          <w:rFonts w:ascii="宋体" w:hAnsi="宋体"/>
        </w:rPr>
        <w:t>合同份数按</w:t>
      </w:r>
      <w:r>
        <w:rPr>
          <w:rFonts w:ascii="宋体" w:hAnsi="宋体"/>
          <w:b/>
          <w:i/>
          <w:u w:val="single"/>
        </w:rPr>
        <w:t>合同专用条款</w:t>
      </w:r>
      <w:r>
        <w:rPr>
          <w:rFonts w:ascii="宋体" w:hAnsi="宋体"/>
        </w:rPr>
        <w:t>规定</w:t>
      </w:r>
      <w:r>
        <w:rPr>
          <w:rFonts w:hint="eastAsia" w:ascii="宋体" w:hAnsi="宋体"/>
        </w:rPr>
        <w:t>，</w:t>
      </w:r>
      <w:r>
        <w:rPr>
          <w:rFonts w:ascii="宋体" w:hAnsi="宋体"/>
        </w:rPr>
        <w:t>每份均具有同等法律效力</w:t>
      </w:r>
      <w:r>
        <w:rPr>
          <w:rFonts w:hint="eastAsia" w:ascii="宋体" w:hAnsi="宋体"/>
        </w:rPr>
        <w:t>。</w:t>
      </w:r>
    </w:p>
    <w:p>
      <w:pPr>
        <w:wordWrap/>
        <w:snapToGrid/>
        <w:jc w:val="center"/>
        <w:rPr>
          <w:rFonts w:hint="eastAsia" w:ascii="宋体" w:hAnsi="宋体" w:cs="宋体"/>
          <w:b/>
        </w:rPr>
      </w:pPr>
      <w:r>
        <w:rPr>
          <w:rFonts w:hint="eastAsia" w:ascii="宋体" w:hAnsi="宋体" w:cs="宋体"/>
          <w:kern w:val="0"/>
          <w:sz w:val="21"/>
        </w:rPr>
        <w:br w:type="page"/>
      </w:r>
      <w:bookmarkStart w:id="504" w:name="_Toc331685784"/>
      <w:r>
        <w:rPr>
          <w:rFonts w:hint="eastAsia" w:ascii="宋体" w:hAnsi="宋体" w:cs="宋体"/>
          <w:b/>
        </w:rPr>
        <w:t xml:space="preserve"> </w:t>
      </w:r>
      <w:bookmarkEnd w:id="504"/>
      <w:r>
        <w:rPr>
          <w:rFonts w:hint="eastAsia" w:ascii="宋体" w:hAnsi="宋体" w:cs="宋体"/>
          <w:b/>
        </w:rPr>
        <w:t>第三部分  合同专用条款</w:t>
      </w:r>
    </w:p>
    <w:p>
      <w:pPr>
        <w:wordWrap/>
        <w:snapToGrid/>
        <w:spacing w:line="560" w:lineRule="exact"/>
        <w:ind w:left="-480" w:leftChars="-200" w:right="-480" w:rightChars="-200" w:firstLine="480" w:firstLineChars="200"/>
        <w:rPr>
          <w:rFonts w:hint="eastAsia" w:ascii="宋体" w:hAnsi="宋体" w:cs="宋体"/>
          <w:sz w:val="21"/>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80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49"/>
        <w:gridCol w:w="8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49" w:type="dxa"/>
            <w:tcBorders>
              <w:left w:val="single" w:color="auto" w:sz="4" w:space="0"/>
            </w:tcBorders>
            <w:vAlign w:val="center"/>
          </w:tcPr>
          <w:p>
            <w:pPr>
              <w:wordWrap/>
              <w:snapToGrid/>
              <w:jc w:val="center"/>
              <w:rPr>
                <w:rFonts w:hint="eastAsia" w:ascii="宋体" w:hAnsi="宋体" w:cs="宋体"/>
                <w:b/>
              </w:rPr>
            </w:pPr>
            <w:r>
              <w:rPr>
                <w:rFonts w:hint="eastAsia" w:ascii="宋体" w:hAnsi="宋体" w:cs="宋体"/>
                <w:b/>
              </w:rPr>
              <w:t>条款号</w:t>
            </w:r>
          </w:p>
        </w:tc>
        <w:tc>
          <w:tcPr>
            <w:tcW w:w="8753" w:type="dxa"/>
            <w:vAlign w:val="center"/>
          </w:tcPr>
          <w:p>
            <w:pPr>
              <w:wordWrap/>
              <w:snapToGrid/>
              <w:jc w:val="center"/>
              <w:rPr>
                <w:rFonts w:hint="eastAsia"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1.3.2</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1.4.2</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 xml:space="preserve">1.5.1 </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1.5.2</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 xml:space="preserve">1.5.3 </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1.6.2</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1.7.1</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1.7.2</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1.7.3</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1.7.4.1</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1.7.4.2</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1.7.4.3</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1.8.7</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1.9.1</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1.9.2</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2.3.2</w:t>
            </w:r>
          </w:p>
        </w:tc>
        <w:tc>
          <w:tcPr>
            <w:tcW w:w="8753" w:type="dxa"/>
            <w:vAlign w:val="center"/>
          </w:tcPr>
          <w:p>
            <w:pPr>
              <w:wordWrap/>
              <w:snapToGrid/>
              <w:ind w:left="-480" w:leftChars="-200" w:right="-480" w:rightChars="-200" w:firstLine="480" w:firstLineChars="200"/>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2.</w:t>
            </w:r>
            <w:r>
              <w:rPr>
                <w:rFonts w:ascii="宋体" w:hAnsi="宋体" w:cs="宋体"/>
              </w:rPr>
              <w:t>5</w:t>
            </w:r>
          </w:p>
        </w:tc>
        <w:tc>
          <w:tcPr>
            <w:tcW w:w="8753" w:type="dxa"/>
            <w:vAlign w:val="center"/>
          </w:tcPr>
          <w:p>
            <w:pPr>
              <w:wordWrap/>
              <w:snapToGrid/>
              <w:ind w:left="-480" w:leftChars="-200" w:right="-480" w:rightChars="-200" w:firstLine="480" w:firstLineChars="200"/>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2.</w:t>
            </w:r>
            <w:r>
              <w:rPr>
                <w:rFonts w:ascii="宋体" w:hAnsi="宋体" w:cs="宋体"/>
              </w:rPr>
              <w:t>11</w:t>
            </w:r>
            <w:r>
              <w:rPr>
                <w:rFonts w:hint="eastAsia" w:ascii="宋体" w:hAnsi="宋体" w:cs="宋体"/>
              </w:rPr>
              <w:t>.</w:t>
            </w:r>
            <w:r>
              <w:rPr>
                <w:rFonts w:ascii="宋体" w:hAnsi="宋体" w:cs="宋体"/>
              </w:rPr>
              <w:t>3</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top"/>
          </w:tcPr>
          <w:p>
            <w:pPr>
              <w:wordWrap/>
              <w:snapToGrid/>
              <w:rPr>
                <w:rFonts w:hint="eastAsia" w:ascii="宋体" w:hAnsi="宋体" w:cs="宋体"/>
              </w:rPr>
            </w:pPr>
            <w:r>
              <w:rPr>
                <w:rFonts w:hint="eastAsia" w:ascii="宋体" w:hAnsi="宋体" w:cs="宋体"/>
              </w:rPr>
              <w:t>2.</w:t>
            </w:r>
            <w:r>
              <w:rPr>
                <w:rFonts w:ascii="宋体" w:hAnsi="宋体" w:cs="宋体"/>
              </w:rPr>
              <w:t>11.4</w:t>
            </w:r>
            <w:r>
              <w:rPr>
                <w:rFonts w:hint="eastAsia" w:ascii="宋体" w:hAnsi="宋体" w:cs="宋体"/>
              </w:rPr>
              <w:t xml:space="preserve"> </w:t>
            </w:r>
          </w:p>
        </w:tc>
        <w:tc>
          <w:tcPr>
            <w:tcW w:w="8753" w:type="dxa"/>
            <w:vAlign w:val="top"/>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2.</w:t>
            </w:r>
            <w:r>
              <w:rPr>
                <w:rFonts w:ascii="宋体" w:hAnsi="宋体" w:cs="宋体"/>
              </w:rPr>
              <w:t>15</w:t>
            </w:r>
            <w:r>
              <w:rPr>
                <w:rFonts w:hint="eastAsia" w:ascii="宋体" w:hAnsi="宋体" w:cs="宋体"/>
              </w:rPr>
              <w:t>.</w:t>
            </w:r>
            <w:r>
              <w:rPr>
                <w:rFonts w:ascii="宋体" w:hAnsi="宋体" w:cs="宋体"/>
              </w:rPr>
              <w:t>1</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49" w:type="dxa"/>
            <w:tcBorders>
              <w:left w:val="single" w:color="auto" w:sz="4" w:space="0"/>
            </w:tcBorders>
            <w:vAlign w:val="center"/>
          </w:tcPr>
          <w:p>
            <w:pPr>
              <w:wordWrap/>
              <w:snapToGrid/>
              <w:rPr>
                <w:rFonts w:hint="eastAsia" w:ascii="宋体" w:hAnsi="宋体" w:cs="宋体"/>
              </w:rPr>
            </w:pPr>
            <w:r>
              <w:rPr>
                <w:rFonts w:hint="eastAsia" w:ascii="宋体" w:hAnsi="宋体" w:cs="宋体"/>
              </w:rPr>
              <w:t>2.</w:t>
            </w:r>
            <w:r>
              <w:rPr>
                <w:rFonts w:ascii="宋体" w:hAnsi="宋体" w:cs="宋体"/>
              </w:rPr>
              <w:t>15</w:t>
            </w:r>
            <w:r>
              <w:rPr>
                <w:rFonts w:hint="eastAsia" w:ascii="宋体" w:hAnsi="宋体" w:cs="宋体"/>
              </w:rPr>
              <w:t>.</w:t>
            </w:r>
            <w:r>
              <w:rPr>
                <w:rFonts w:ascii="宋体" w:hAnsi="宋体" w:cs="宋体"/>
              </w:rPr>
              <w:t>3</w:t>
            </w:r>
          </w:p>
        </w:tc>
        <w:tc>
          <w:tcPr>
            <w:tcW w:w="8753" w:type="dxa"/>
            <w:vAlign w:val="center"/>
          </w:tcPr>
          <w:p>
            <w:pPr>
              <w:wordWrap/>
              <w:snapToGrid/>
              <w:rPr>
                <w:rFonts w:hint="eastAsia"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49" w:type="dxa"/>
            <w:tcBorders>
              <w:left w:val="single" w:color="auto" w:sz="4" w:space="0"/>
            </w:tcBorders>
            <w:vAlign w:val="top"/>
          </w:tcPr>
          <w:p>
            <w:pPr>
              <w:wordWrap/>
              <w:snapToGrid/>
              <w:rPr>
                <w:rFonts w:hint="eastAsia" w:ascii="宋体" w:hAnsi="宋体" w:cs="宋体"/>
              </w:rPr>
            </w:pPr>
            <w:r>
              <w:rPr>
                <w:rFonts w:hint="eastAsia" w:ascii="宋体" w:hAnsi="宋体" w:cs="宋体"/>
              </w:rPr>
              <w:t>2.19</w:t>
            </w:r>
          </w:p>
        </w:tc>
        <w:tc>
          <w:tcPr>
            <w:tcW w:w="8753" w:type="dxa"/>
            <w:vAlign w:val="top"/>
          </w:tcPr>
          <w:p>
            <w:pPr>
              <w:wordWrap/>
              <w:snapToGrid/>
              <w:rPr>
                <w:rFonts w:hint="eastAsia" w:ascii="宋体" w:hAnsi="宋体" w:cs="宋体"/>
              </w:rPr>
            </w:pPr>
          </w:p>
        </w:tc>
      </w:tr>
    </w:tbl>
    <w:p>
      <w:pPr>
        <w:wordWrap/>
        <w:snapToGrid/>
        <w:ind w:left="-480" w:leftChars="-200" w:right="-480" w:rightChars="-200" w:firstLine="480" w:firstLineChars="200"/>
        <w:rPr>
          <w:rFonts w:hint="eastAsia" w:ascii="宋体" w:hAnsi="宋体" w:cs="宋体"/>
        </w:rPr>
      </w:pPr>
    </w:p>
    <w:p/>
    <w:p>
      <w:pPr>
        <w:spacing w:line="240" w:lineRule="auto"/>
        <w:rPr>
          <w:rFonts w:hint="eastAsia" w:ascii="宋体" w:hAnsi="宋体" w:cs="宋体"/>
          <w:b/>
          <w:sz w:val="36"/>
          <w:szCs w:val="20"/>
        </w:rPr>
      </w:pPr>
      <w:r>
        <w:rPr>
          <w:rFonts w:hint="eastAsia" w:ascii="宋体" w:hAnsi="宋体" w:cs="宋体"/>
          <w:b/>
          <w:sz w:val="36"/>
          <w:szCs w:val="20"/>
        </w:rPr>
        <w:br w:type="page"/>
      </w:r>
    </w:p>
    <w:p>
      <w:pPr>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pPr>
        <w:spacing w:line="240" w:lineRule="auto"/>
        <w:jc w:val="left"/>
      </w:pPr>
    </w:p>
    <w:p>
      <w:pPr>
        <w:jc w:val="center"/>
        <w:outlineLvl w:val="1"/>
        <w:rPr>
          <w:rFonts w:hint="eastAsia" w:ascii="宋体" w:hAnsi="宋体" w:cs="宋体"/>
          <w:b/>
          <w:kern w:val="0"/>
          <w:sz w:val="36"/>
          <w:szCs w:val="36"/>
        </w:rPr>
      </w:pPr>
      <w:r>
        <w:rPr>
          <w:rFonts w:hint="eastAsia" w:ascii="宋体" w:hAnsi="宋体" w:cs="宋体"/>
          <w:b/>
          <w:kern w:val="0"/>
          <w:sz w:val="36"/>
          <w:szCs w:val="36"/>
        </w:rPr>
        <w:t>资格文件部分</w:t>
      </w:r>
    </w:p>
    <w:p>
      <w:pPr>
        <w:jc w:val="center"/>
        <w:rPr>
          <w:rFonts w:hint="eastAsia" w:ascii="宋体" w:hAnsi="宋体" w:cs="宋体"/>
          <w:b/>
          <w:kern w:val="0"/>
          <w:sz w:val="36"/>
          <w:szCs w:val="36"/>
        </w:rPr>
      </w:pPr>
      <w:r>
        <w:rPr>
          <w:rFonts w:hint="eastAsia" w:ascii="宋体" w:hAnsi="宋体" w:cs="宋体"/>
          <w:b/>
          <w:kern w:val="0"/>
          <w:sz w:val="36"/>
          <w:szCs w:val="36"/>
        </w:rPr>
        <w:t>目录</w:t>
      </w:r>
    </w:p>
    <w:p>
      <w:pPr>
        <w:spacing w:line="240" w:lineRule="auto"/>
        <w:jc w:val="left"/>
      </w:pPr>
    </w:p>
    <w:p>
      <w:pPr>
        <w:rPr>
          <w:rFonts w:hint="eastAsia" w:ascii="宋体" w:hAnsi="宋体" w:cs="宋体"/>
        </w:rPr>
      </w:pPr>
      <w:r>
        <w:rPr>
          <w:rFonts w:hint="eastAsia" w:ascii="宋体" w:hAnsi="宋体" w:cs="宋体"/>
        </w:rPr>
        <w:t>（1）符合参加政府采购活动应当具备的一般条件的承诺函……………（页码）</w:t>
      </w:r>
    </w:p>
    <w:p>
      <w:pPr>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ind w:firstLine="480" w:firstLineChars="200"/>
        <w:rPr>
          <w:rFonts w:hint="eastAsia" w:ascii="宋体" w:hAnsi="宋体" w:cs="宋体"/>
        </w:rPr>
      </w:pPr>
    </w:p>
    <w:p>
      <w:pPr>
        <w:ind w:firstLine="480" w:firstLineChars="200"/>
        <w:rPr>
          <w:rFonts w:hint="eastAsia" w:ascii="宋体" w:hAnsi="宋体" w:cs="宋体"/>
        </w:rPr>
      </w:pPr>
    </w:p>
    <w:p>
      <w:pPr>
        <w:ind w:right="480"/>
        <w:jc w:val="center"/>
        <w:outlineLvl w:val="2"/>
        <w:rPr>
          <w:rFonts w:hint="eastAsia" w:ascii="宋体" w:hAnsi="宋体" w:cs="宋体"/>
          <w:b/>
          <w:kern w:val="0"/>
          <w:sz w:val="32"/>
          <w:szCs w:val="32"/>
        </w:rPr>
      </w:pPr>
      <w:r>
        <w:rPr>
          <w:rFonts w:hint="eastAsia" w:ascii="宋体" w:hAnsi="宋体" w:cs="宋体"/>
          <w:kern w:val="0"/>
        </w:rPr>
        <w:br w:type="page"/>
      </w:r>
      <w:r>
        <w:rPr>
          <w:rFonts w:hint="eastAsia" w:ascii="宋体" w:hAnsi="宋体" w:cs="宋体"/>
          <w:b/>
          <w:kern w:val="0"/>
          <w:sz w:val="32"/>
          <w:szCs w:val="32"/>
        </w:rPr>
        <w:t>一、符合参加政府采购活动应当具备的一般条件的承诺函</w:t>
      </w:r>
    </w:p>
    <w:p>
      <w:pPr>
        <w:rPr>
          <w:rFonts w:hint="eastAsia" w:ascii="宋体" w:hAnsi="宋体" w:cs="宋体"/>
        </w:rPr>
      </w:pPr>
      <w:r>
        <w:rPr>
          <w:rFonts w:hint="eastAsia" w:ascii="宋体" w:hAnsi="宋体" w:cs="宋体"/>
          <w:color w:val="0000FF"/>
        </w:rPr>
        <w:t>（采购人）</w:t>
      </w:r>
      <w:r>
        <w:rPr>
          <w:rFonts w:hint="eastAsia" w:ascii="宋体" w:hAnsi="宋体" w:cs="宋体"/>
        </w:rPr>
        <w:t>、（采购代理机构）：</w:t>
      </w:r>
    </w:p>
    <w:p>
      <w:pPr>
        <w:ind w:firstLine="480" w:firstLineChars="200"/>
        <w:rPr>
          <w:rFonts w:hint="eastAsia" w:ascii="宋体" w:hAnsi="宋体" w:cs="宋体"/>
        </w:rPr>
      </w:pPr>
      <w:r>
        <w:rPr>
          <w:rFonts w:hint="eastAsia" w:ascii="宋体" w:hAnsi="宋体" w:cs="宋体"/>
        </w:rPr>
        <w:t>我方参与</w:t>
      </w:r>
      <w:r>
        <w:rPr>
          <w:rFonts w:hint="eastAsia" w:ascii="宋体" w:hAnsi="宋体" w:cs="宋体"/>
          <w:color w:val="0000FF"/>
        </w:rPr>
        <w:t>（项目名称）</w:t>
      </w:r>
      <w:r>
        <w:rPr>
          <w:rFonts w:hint="eastAsia" w:ascii="宋体" w:hAnsi="宋体" w:cs="宋体"/>
        </w:rPr>
        <w:t>【招标编号：</w:t>
      </w:r>
      <w:r>
        <w:rPr>
          <w:rFonts w:hint="eastAsia" w:ascii="宋体" w:hAnsi="宋体" w:cs="宋体"/>
          <w:color w:val="FF0000"/>
        </w:rPr>
        <w:t>（采购编号）</w:t>
      </w:r>
      <w:r>
        <w:rPr>
          <w:rFonts w:hint="eastAsia" w:ascii="宋体" w:hAnsi="宋体" w:cs="宋体"/>
        </w:rPr>
        <w:t>】政府采购活动，郑重承诺：</w:t>
      </w:r>
    </w:p>
    <w:p>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pPr>
        <w:ind w:firstLine="480" w:firstLineChars="200"/>
        <w:rPr>
          <w:rFonts w:hint="eastAsia" w:ascii="宋体" w:hAnsi="宋体" w:cs="宋体"/>
        </w:rPr>
      </w:pPr>
      <w:r>
        <w:rPr>
          <w:rFonts w:hint="eastAsia" w:ascii="宋体" w:hAnsi="宋体" w:cs="宋体"/>
        </w:rPr>
        <w:t>1、具有独立承担民事责任的能力；</w:t>
      </w:r>
    </w:p>
    <w:p>
      <w:pPr>
        <w:ind w:firstLine="480" w:firstLineChars="200"/>
        <w:rPr>
          <w:rFonts w:hint="eastAsia" w:ascii="宋体" w:hAnsi="宋体" w:cs="宋体"/>
        </w:rPr>
      </w:pPr>
      <w:r>
        <w:rPr>
          <w:rFonts w:hint="eastAsia" w:ascii="宋体" w:hAnsi="宋体" w:cs="宋体"/>
        </w:rPr>
        <w:t xml:space="preserve">2、具有良好的商业信誉和健全的财务会计制度； </w:t>
      </w:r>
    </w:p>
    <w:p>
      <w:pPr>
        <w:ind w:firstLine="480" w:firstLineChars="200"/>
        <w:rPr>
          <w:rFonts w:hint="eastAsia" w:ascii="宋体" w:hAnsi="宋体" w:cs="宋体"/>
        </w:rPr>
      </w:pPr>
      <w:r>
        <w:rPr>
          <w:rFonts w:hint="eastAsia" w:ascii="宋体" w:hAnsi="宋体" w:cs="宋体"/>
        </w:rPr>
        <w:t>3、具有履行合同所必需的设备和专业技术能力；</w:t>
      </w:r>
    </w:p>
    <w:p>
      <w:pPr>
        <w:ind w:firstLine="480" w:firstLineChars="200"/>
        <w:rPr>
          <w:rFonts w:hint="eastAsia" w:ascii="宋体" w:hAnsi="宋体" w:cs="宋体"/>
        </w:rPr>
      </w:pPr>
      <w:r>
        <w:rPr>
          <w:rFonts w:hint="eastAsia" w:ascii="宋体" w:hAnsi="宋体" w:cs="宋体"/>
        </w:rPr>
        <w:t>4、有依法缴纳税收和社会保障资金的良好记录；</w:t>
      </w:r>
    </w:p>
    <w:p>
      <w:pPr>
        <w:ind w:firstLine="480" w:firstLineChars="200"/>
        <w:rPr>
          <w:rFonts w:hint="eastAsia" w:ascii="宋体" w:hAnsi="宋体" w:cs="宋体"/>
        </w:rPr>
      </w:pPr>
      <w:r>
        <w:rPr>
          <w:rFonts w:hint="eastAsia" w:ascii="宋体" w:hAnsi="宋体" w:cs="宋体"/>
        </w:rPr>
        <w:t>5、参加政府采购活动前三年内，在经营活动中没有重大违法记录；</w:t>
      </w:r>
    </w:p>
    <w:p>
      <w:pPr>
        <w:ind w:firstLine="480" w:firstLineChars="200"/>
        <w:rPr>
          <w:rFonts w:hint="eastAsia" w:ascii="宋体" w:hAnsi="宋体" w:cs="宋体"/>
        </w:rPr>
      </w:pPr>
      <w:r>
        <w:rPr>
          <w:rFonts w:hint="eastAsia" w:ascii="宋体" w:hAnsi="宋体" w:cs="宋体"/>
        </w:rPr>
        <w:t>6、具有法律、行政法规规定的其他条件。</w:t>
      </w:r>
    </w:p>
    <w:p>
      <w:pPr>
        <w:ind w:firstLine="480" w:firstLineChars="20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firstLineChars="200"/>
        <w:rPr>
          <w:rFonts w:hint="eastAsia" w:ascii="宋体" w:hAnsi="宋体" w:cs="宋体"/>
        </w:rPr>
      </w:pPr>
      <w:r>
        <w:rPr>
          <w:rFonts w:hint="eastAsia" w:ascii="宋体" w:hAnsi="宋体" w:cs="宋体"/>
        </w:rPr>
        <w:t>（三）不存在以下情况：</w:t>
      </w:r>
    </w:p>
    <w:p>
      <w:pPr>
        <w:ind w:firstLine="480" w:firstLineChars="20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firstLineChars="20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5520" w:firstLineChars="2300"/>
        <w:rPr>
          <w:rFonts w:hint="eastAsia" w:ascii="宋体" w:hAnsi="宋体" w:cs="宋体"/>
          <w:kern w:val="0"/>
        </w:rPr>
      </w:pPr>
      <w:r>
        <w:rPr>
          <w:rFonts w:hint="eastAsia" w:ascii="宋体" w:hAnsi="宋体" w:cs="宋体"/>
          <w:kern w:val="0"/>
          <w:lang w:val="zh-CN"/>
        </w:rPr>
        <w:t>投标人名称(电子签名)：</w:t>
      </w:r>
    </w:p>
    <w:p>
      <w:pPr>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widowControl/>
        <w:spacing w:line="240" w:lineRule="auto"/>
        <w:jc w:val="left"/>
        <w:rPr>
          <w:rFonts w:hint="eastAsia" w:ascii="宋体" w:hAnsi="宋体" w:cs="宋体"/>
          <w:b/>
          <w:kern w:val="0"/>
          <w:sz w:val="32"/>
          <w:szCs w:val="32"/>
        </w:rPr>
      </w:pPr>
      <w:r>
        <w:rPr>
          <w:rFonts w:hint="eastAsia" w:ascii="宋体" w:hAnsi="宋体" w:cs="宋体"/>
          <w:b/>
          <w:kern w:val="0"/>
          <w:sz w:val="32"/>
          <w:szCs w:val="32"/>
        </w:rPr>
        <w:br w:type="page"/>
      </w:r>
    </w:p>
    <w:p>
      <w:pPr>
        <w:widowControl/>
        <w:ind w:firstLine="643" w:firstLineChars="200"/>
        <w:jc w:val="center"/>
        <w:outlineLvl w:val="2"/>
        <w:rPr>
          <w:rFonts w:hint="eastAsia"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ind w:firstLine="482" w:firstLineChars="200"/>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outlineLvl w:val="2"/>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pPr>
        <w:rPr>
          <w:rFonts w:hint="eastAsia" w:ascii="宋体" w:hAnsi="宋体" w:cs="宋体"/>
        </w:rPr>
      </w:pPr>
      <w:r>
        <w:rPr>
          <w:rFonts w:hint="eastAsia" w:ascii="宋体" w:hAnsi="宋体" w:cs="宋体"/>
        </w:rPr>
        <w:t>（根据招标公告落实政府采购政策需满足的资格要求选择提供相应的材料；未要求的，无需提供）</w:t>
      </w:r>
    </w:p>
    <w:p>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w:t>
      </w:r>
      <w:r>
        <w:rPr>
          <w:rFonts w:hint="eastAsia" w:ascii="宋体" w:hAnsi="宋体" w:cs="宋体"/>
          <w:lang w:val="en-US" w:eastAsia="zh-CN"/>
        </w:rPr>
        <w:t>服务</w:t>
      </w:r>
      <w:r>
        <w:rPr>
          <w:rFonts w:hint="eastAsia" w:ascii="宋体" w:hAnsi="宋体" w:cs="宋体"/>
        </w:rPr>
        <w:t>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pPr>
        <w:widowControl/>
        <w:ind w:firstLine="480"/>
        <w:jc w:val="left"/>
        <w:rPr>
          <w:rFonts w:hint="eastAsia" w:ascii="宋体" w:hAnsi="宋体" w:cs="宋体"/>
        </w:rPr>
      </w:pPr>
    </w:p>
    <w:p>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pacing w:before="50" w:after="50"/>
        <w:jc w:val="center"/>
        <w:rPr>
          <w:rFonts w:hint="eastAsia" w:ascii="宋体" w:hAnsi="宋体" w:cs="宋体"/>
        </w:rPr>
      </w:pPr>
      <w:r>
        <w:rPr>
          <w:rFonts w:hint="eastAsia" w:ascii="宋体" w:hAnsi="宋体" w:cs="宋体"/>
          <w:b/>
        </w:rPr>
        <w:t xml:space="preserve">    </w:t>
      </w:r>
    </w:p>
    <w:p>
      <w:pPr>
        <w:ind w:firstLine="482" w:firstLineChars="200"/>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widowControl/>
        <w:ind w:left="150"/>
        <w:jc w:val="center"/>
        <w:rPr>
          <w:rFonts w:hint="eastAsia" w:ascii="宋体" w:hAnsi="宋体" w:cs="宋体"/>
          <w:b/>
          <w:kern w:val="0"/>
          <w:sz w:val="32"/>
          <w:szCs w:val="32"/>
        </w:rPr>
      </w:pPr>
    </w:p>
    <w:p>
      <w:pPr>
        <w:widowControl/>
        <w:ind w:left="150"/>
        <w:jc w:val="center"/>
        <w:outlineLvl w:val="2"/>
        <w:rPr>
          <w:rFonts w:hint="eastAsia" w:ascii="宋体" w:hAnsi="宋体" w:cs="宋体"/>
          <w:b/>
          <w:kern w:val="0"/>
          <w:sz w:val="32"/>
          <w:szCs w:val="32"/>
        </w:rPr>
      </w:pPr>
      <w:r>
        <w:rPr>
          <w:rFonts w:hint="eastAsia" w:ascii="宋体" w:hAnsi="宋体" w:cs="宋体"/>
          <w:b/>
          <w:kern w:val="0"/>
          <w:sz w:val="32"/>
          <w:szCs w:val="32"/>
        </w:rPr>
        <w:t>四、本项目的特定资格要求</w:t>
      </w:r>
    </w:p>
    <w:p>
      <w:pPr>
        <w:jc w:val="center"/>
        <w:rPr>
          <w:rFonts w:hint="eastAsia" w:ascii="宋体" w:hAnsi="宋体" w:cs="宋体"/>
        </w:rPr>
      </w:pPr>
      <w:r>
        <w:rPr>
          <w:rFonts w:hint="eastAsia" w:ascii="宋体" w:hAnsi="宋体" w:cs="宋体"/>
        </w:rPr>
        <w:t>（根据招标公告本项目的特定资格要求提供相应的材料；未要求的，无需提供）</w:t>
      </w:r>
    </w:p>
    <w:p>
      <w:pPr>
        <w:rPr>
          <w:rFonts w:hint="eastAsia" w:ascii="宋体" w:hAnsi="宋体" w:cs="宋体"/>
        </w:rPr>
      </w:pP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ind w:right="420" w:firstLine="3614" w:firstLineChars="1000"/>
        <w:outlineLvl w:val="1"/>
        <w:rPr>
          <w:rFonts w:hint="eastAsia" w:ascii="宋体" w:hAnsi="宋体" w:cs="宋体"/>
          <w:b/>
          <w:kern w:val="0"/>
          <w:sz w:val="36"/>
          <w:szCs w:val="36"/>
        </w:rPr>
      </w:pPr>
      <w:r>
        <w:rPr>
          <w:rFonts w:hint="eastAsia" w:ascii="宋体" w:hAnsi="宋体" w:cs="宋体"/>
          <w:b/>
          <w:kern w:val="0"/>
          <w:sz w:val="36"/>
          <w:szCs w:val="36"/>
        </w:rPr>
        <w:t>商务技术文件部分</w:t>
      </w:r>
    </w:p>
    <w:p>
      <w:pPr>
        <w:jc w:val="center"/>
        <w:rPr>
          <w:rFonts w:hint="eastAsia" w:ascii="宋体" w:hAnsi="宋体" w:cs="宋体"/>
          <w:b/>
          <w:kern w:val="0"/>
          <w:sz w:val="28"/>
          <w:szCs w:val="28"/>
        </w:rPr>
      </w:pPr>
      <w:r>
        <w:rPr>
          <w:rFonts w:hint="eastAsia" w:ascii="宋体" w:hAnsi="宋体" w:cs="宋体"/>
          <w:b/>
          <w:kern w:val="0"/>
          <w:sz w:val="28"/>
          <w:szCs w:val="28"/>
        </w:rPr>
        <w:t>目录</w:t>
      </w:r>
    </w:p>
    <w:p>
      <w:pPr>
        <w:numPr>
          <w:ilvl w:val="0"/>
          <w:numId w:val="0"/>
        </w:numPr>
        <w:rPr>
          <w:rFonts w:hint="eastAsia" w:ascii="宋体" w:hAnsi="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投标函…………………………………………………………………………………（页码）</w:t>
      </w:r>
    </w:p>
    <w:p>
      <w:pPr>
        <w:numPr>
          <w:ilvl w:val="0"/>
          <w:numId w:val="0"/>
        </w:numPr>
        <w:rPr>
          <w:rFonts w:hint="eastAsia" w:ascii="宋体" w:hAnsi="宋体" w:cs="宋体"/>
        </w:rPr>
      </w:pPr>
      <w:r>
        <w:rPr>
          <w:rFonts w:hint="eastAsia" w:ascii="宋体" w:hAnsi="宋体" w:cs="宋体"/>
        </w:rPr>
        <w:t>（2）授权委托书或法定代表人（单位负责人、自然人本人）身份证明………………（页码）</w:t>
      </w:r>
    </w:p>
    <w:p>
      <w:pPr>
        <w:ind w:left="547" w:left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）分包意向协议…………………………………………………………………………（页码）</w:t>
      </w:r>
    </w:p>
    <w:p>
      <w:pPr>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）符合性审查资料………………………………………………………………………（页码）</w:t>
      </w:r>
    </w:p>
    <w:p>
      <w:pPr>
        <w:ind w:left="547" w:leftChars="0"/>
        <w:rPr>
          <w:rFonts w:hint="eastAsia" w:ascii="宋体" w:hAnsi="宋体" w:cs="宋体"/>
        </w:rPr>
      </w:pPr>
      <w:r>
        <w:rPr>
          <w:rFonts w:hint="eastAsia" w:ascii="宋体" w:hAnsi="宋体" w:cs="宋体"/>
        </w:rPr>
        <w:t>（</w:t>
      </w:r>
      <w:r>
        <w:rPr>
          <w:rFonts w:ascii="宋体" w:hAnsi="宋体" w:cs="宋体"/>
        </w:rPr>
        <w:t>5</w:t>
      </w:r>
      <w:r>
        <w:rPr>
          <w:rFonts w:hint="eastAsia" w:ascii="宋体" w:hAnsi="宋体" w:cs="宋体"/>
        </w:rPr>
        <w:t>）评标标准相应的商务技术资料……………………………………………………（页码）</w:t>
      </w:r>
    </w:p>
    <w:p>
      <w:pPr>
        <w:ind w:left="547" w:leftChars="0"/>
        <w:rPr>
          <w:rFonts w:hint="eastAsia" w:ascii="宋体" w:hAnsi="宋体" w:cs="宋体"/>
        </w:rPr>
      </w:pPr>
      <w:r>
        <w:rPr>
          <w:rFonts w:hint="eastAsia" w:ascii="宋体" w:hAnsi="宋体" w:cs="宋体"/>
        </w:rPr>
        <w:t>（</w:t>
      </w:r>
      <w:r>
        <w:rPr>
          <w:rFonts w:ascii="宋体" w:hAnsi="宋体" w:cs="宋体"/>
        </w:rPr>
        <w:t>6</w:t>
      </w:r>
      <w:r>
        <w:rPr>
          <w:rFonts w:hint="eastAsia" w:ascii="宋体" w:hAnsi="宋体" w:cs="宋体"/>
        </w:rPr>
        <w:t>）投标标的清单……………………………………………………………………（页码）</w:t>
      </w:r>
    </w:p>
    <w:p>
      <w:pPr>
        <w:ind w:left="547" w:leftChars="0"/>
        <w:rPr>
          <w:rFonts w:hint="eastAsia" w:ascii="宋体" w:hAnsi="宋体" w:cs="宋体"/>
        </w:rPr>
      </w:pPr>
      <w:r>
        <w:rPr>
          <w:rFonts w:hint="eastAsia" w:ascii="宋体" w:hAnsi="宋体" w:cs="宋体"/>
        </w:rPr>
        <w:t>（</w:t>
      </w:r>
      <w:r>
        <w:rPr>
          <w:rFonts w:ascii="宋体" w:hAnsi="宋体" w:cs="宋体"/>
        </w:rPr>
        <w:t>7</w:t>
      </w:r>
      <w:r>
        <w:rPr>
          <w:rFonts w:hint="eastAsia" w:ascii="宋体" w:hAnsi="宋体" w:cs="宋体"/>
        </w:rPr>
        <w:t>）商务技术偏离表………………………………………………………………………（页码）</w:t>
      </w:r>
    </w:p>
    <w:p>
      <w:pPr>
        <w:ind w:left="547" w:leftChars="0"/>
        <w:rPr>
          <w:rFonts w:hint="eastAsia" w:ascii="宋体" w:hAnsi="宋体" w:cs="宋体"/>
        </w:rPr>
      </w:pPr>
      <w:r>
        <w:rPr>
          <w:rFonts w:hint="eastAsia" w:ascii="宋体" w:hAnsi="宋体" w:cs="宋体"/>
          <w:lang w:val="zh-CN"/>
        </w:rPr>
        <w:t>（</w:t>
      </w:r>
      <w:r>
        <w:rPr>
          <w:rFonts w:ascii="宋体" w:hAnsi="宋体" w:cs="宋体"/>
        </w:rPr>
        <w:t>8</w:t>
      </w:r>
      <w:r>
        <w:rPr>
          <w:rFonts w:hint="eastAsia" w:ascii="宋体" w:hAnsi="宋体" w:cs="宋体"/>
          <w:lang w:val="zh-CN"/>
        </w:rPr>
        <w:t>）政府采购供应商廉洁自律承诺书</w:t>
      </w:r>
      <w:r>
        <w:rPr>
          <w:rFonts w:hint="eastAsia" w:ascii="宋体" w:hAnsi="宋体" w:cs="宋体"/>
        </w:rPr>
        <w:t>…………………………………………………（页码）</w:t>
      </w:r>
    </w:p>
    <w:p>
      <w:pPr>
        <w:jc w:val="center"/>
        <w:rPr>
          <w:rFonts w:hint="eastAsia" w:ascii="宋体" w:hAnsi="宋体" w:cs="宋体"/>
          <w:b/>
          <w:kern w:val="0"/>
          <w:sz w:val="32"/>
          <w:szCs w:val="32"/>
          <w:lang w:val="zh-CN"/>
        </w:rPr>
      </w:pP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ind w:firstLine="3855" w:firstLineChars="1200"/>
        <w:outlineLvl w:val="2"/>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rPr>
          <w:rFonts w:hint="eastAsia" w:ascii="宋体" w:hAnsi="宋体" w:cs="宋体"/>
        </w:rPr>
      </w:pPr>
      <w:r>
        <w:rPr>
          <w:rFonts w:hint="eastAsia" w:ascii="宋体" w:hAnsi="宋体" w:cs="宋体"/>
          <w:color w:val="0000FF"/>
        </w:rPr>
        <w:t>（采购人）</w:t>
      </w:r>
      <w:r>
        <w:rPr>
          <w:rFonts w:hint="eastAsia" w:ascii="宋体" w:hAnsi="宋体" w:cs="宋体"/>
        </w:rPr>
        <w:t>、（采购代理机构）：</w:t>
      </w:r>
    </w:p>
    <w:p>
      <w:pPr>
        <w:ind w:firstLine="480" w:firstLineChars="200"/>
        <w:rPr>
          <w:rFonts w:hint="eastAsia" w:ascii="宋体" w:hAnsi="宋体" w:cs="宋体"/>
        </w:rPr>
      </w:pPr>
      <w:r>
        <w:rPr>
          <w:rFonts w:hint="eastAsia" w:ascii="宋体" w:hAnsi="宋体" w:cs="宋体"/>
        </w:rPr>
        <w:t>我方参加你方组织的</w:t>
      </w:r>
      <w:r>
        <w:rPr>
          <w:rFonts w:hint="eastAsia" w:ascii="宋体" w:hAnsi="宋体" w:cs="宋体"/>
          <w:color w:val="0000FF"/>
        </w:rPr>
        <w:t>（项目名称）</w:t>
      </w:r>
      <w:r>
        <w:rPr>
          <w:rFonts w:hint="eastAsia" w:ascii="宋体" w:hAnsi="宋体" w:cs="宋体"/>
        </w:rPr>
        <w:t>【招标编号：</w:t>
      </w:r>
      <w:r>
        <w:rPr>
          <w:rFonts w:hint="eastAsia" w:ascii="宋体" w:hAnsi="宋体" w:cs="宋体"/>
          <w:color w:val="FF0000"/>
        </w:rPr>
        <w:t>（采购编号）</w:t>
      </w:r>
      <w:r>
        <w:rPr>
          <w:rFonts w:hint="eastAsia" w:ascii="宋体" w:hAnsi="宋体" w:cs="宋体"/>
        </w:rPr>
        <w:t>】招标的有关活动，并对此项目进行投标。为此：</w:t>
      </w:r>
    </w:p>
    <w:p>
      <w:pPr>
        <w:ind w:firstLine="480" w:firstLineChars="20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ind w:firstLine="480" w:firstLineChars="200"/>
        <w:rPr>
          <w:rFonts w:hint="eastAsia" w:ascii="宋体" w:hAnsi="宋体" w:cs="宋体"/>
        </w:rPr>
      </w:pPr>
      <w:r>
        <w:rPr>
          <w:rFonts w:hint="eastAsia" w:ascii="宋体" w:hAnsi="宋体" w:cs="宋体"/>
        </w:rPr>
        <w:t>2、我方的投标文件包括以下内容：</w:t>
      </w:r>
    </w:p>
    <w:p>
      <w:pPr>
        <w:ind w:left="240" w:leftChars="100" w:firstLine="480" w:firstLineChars="200"/>
        <w:rPr>
          <w:rFonts w:hint="eastAsia" w:ascii="宋体" w:hAnsi="宋体" w:cs="宋体"/>
        </w:rPr>
      </w:pPr>
      <w:r>
        <w:rPr>
          <w:rFonts w:hint="eastAsia" w:ascii="宋体" w:hAnsi="宋体" w:cs="宋体"/>
        </w:rPr>
        <w:t>2.1资格文件：</w:t>
      </w:r>
    </w:p>
    <w:p>
      <w:pPr>
        <w:ind w:left="480" w:leftChars="200" w:firstLine="480" w:firstLineChars="200"/>
        <w:rPr>
          <w:rFonts w:hint="eastAsia" w:ascii="宋体" w:hAnsi="宋体" w:cs="宋体"/>
        </w:rPr>
      </w:pPr>
      <w:r>
        <w:rPr>
          <w:rFonts w:hint="eastAsia" w:ascii="宋体" w:hAnsi="宋体" w:cs="宋体"/>
        </w:rPr>
        <w:t>2.1.1承诺函；</w:t>
      </w:r>
    </w:p>
    <w:p>
      <w:pPr>
        <w:ind w:left="480" w:leftChars="200" w:firstLine="480" w:firstLineChars="20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r>
        <w:rPr>
          <w:rFonts w:hint="eastAsia" w:ascii="宋体" w:hAnsi="宋体" w:cs="宋体"/>
          <w:snapToGrid w:val="0"/>
          <w:color w:val="FF0000"/>
          <w:kern w:val="28"/>
          <w:szCs w:val="20"/>
        </w:rPr>
        <w:t>（如果有)</w:t>
      </w:r>
      <w:r>
        <w:rPr>
          <w:rFonts w:hint="eastAsia" w:ascii="宋体" w:hAnsi="宋体" w:cs="宋体"/>
          <w:snapToGrid w:val="0"/>
          <w:kern w:val="28"/>
          <w:szCs w:val="20"/>
        </w:rPr>
        <w:t>；</w:t>
      </w:r>
    </w:p>
    <w:p>
      <w:pPr>
        <w:ind w:left="480" w:leftChars="200" w:firstLine="480" w:firstLineChars="20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color w:val="FF0000"/>
          <w:kern w:val="28"/>
          <w:szCs w:val="20"/>
        </w:rPr>
        <w:t>（如果有）</w:t>
      </w:r>
      <w:r>
        <w:rPr>
          <w:rFonts w:hint="eastAsia" w:ascii="宋体" w:hAnsi="宋体" w:cs="宋体"/>
        </w:rPr>
        <w:t>；</w:t>
      </w:r>
    </w:p>
    <w:p>
      <w:pPr>
        <w:ind w:left="480" w:leftChars="200" w:firstLine="480" w:firstLineChars="20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color w:val="FF0000"/>
          <w:kern w:val="28"/>
          <w:szCs w:val="20"/>
        </w:rPr>
        <w:t>（如果有）</w:t>
      </w:r>
      <w:r>
        <w:rPr>
          <w:rFonts w:hint="eastAsia" w:ascii="宋体" w:hAnsi="宋体" w:cs="宋体"/>
        </w:rPr>
        <w:t>。</w:t>
      </w:r>
    </w:p>
    <w:p>
      <w:pPr>
        <w:ind w:left="240" w:leftChars="100" w:firstLine="480" w:firstLineChars="20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pPr>
        <w:ind w:left="480" w:leftChars="200" w:firstLine="480" w:firstLineChars="20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pPr>
        <w:ind w:left="480" w:leftChars="200" w:firstLine="480" w:firstLineChars="200"/>
        <w:rPr>
          <w:rFonts w:hint="eastAsia" w:ascii="宋体" w:hAnsi="宋体" w:cs="宋体"/>
        </w:rPr>
      </w:pPr>
      <w:r>
        <w:rPr>
          <w:rFonts w:hint="eastAsia" w:ascii="宋体" w:hAnsi="宋体" w:cs="宋体"/>
        </w:rPr>
        <w:t>2.2.2授权委托书或法定代表人（单位负责人）身份证明；</w:t>
      </w:r>
    </w:p>
    <w:p>
      <w:pPr>
        <w:ind w:left="480" w:leftChars="200" w:firstLine="480" w:firstLineChars="200"/>
        <w:rPr>
          <w:rFonts w:hint="eastAsia" w:ascii="宋体" w:hAnsi="宋体" w:cs="宋体"/>
        </w:rPr>
      </w:pPr>
      <w:r>
        <w:rPr>
          <w:rFonts w:hint="eastAsia" w:ascii="宋体" w:hAnsi="宋体" w:cs="宋体"/>
        </w:rPr>
        <w:t>2.2.</w:t>
      </w:r>
      <w:r>
        <w:rPr>
          <w:rFonts w:ascii="宋体" w:hAnsi="宋体" w:cs="宋体"/>
        </w:rPr>
        <w:t>3</w:t>
      </w:r>
      <w:r>
        <w:rPr>
          <w:rFonts w:hint="eastAsia" w:ascii="宋体" w:hAnsi="宋体" w:cs="宋体"/>
        </w:rPr>
        <w:t>分包意向协议</w:t>
      </w:r>
      <w:r>
        <w:rPr>
          <w:rFonts w:hint="eastAsia" w:ascii="宋体" w:hAnsi="宋体" w:cs="宋体"/>
          <w:snapToGrid w:val="0"/>
          <w:color w:val="FF0000"/>
          <w:kern w:val="28"/>
          <w:szCs w:val="20"/>
        </w:rPr>
        <w:t>（如果有）</w:t>
      </w:r>
      <w:r>
        <w:rPr>
          <w:rFonts w:hint="eastAsia" w:ascii="宋体" w:hAnsi="宋体" w:cs="宋体"/>
        </w:rPr>
        <w:t>；</w:t>
      </w:r>
    </w:p>
    <w:p>
      <w:pPr>
        <w:ind w:left="480" w:leftChars="200" w:firstLine="480" w:firstLineChars="200"/>
        <w:rPr>
          <w:rFonts w:hint="eastAsia" w:ascii="宋体" w:hAnsi="宋体" w:cs="宋体"/>
        </w:rPr>
      </w:pPr>
      <w:r>
        <w:rPr>
          <w:rFonts w:hint="eastAsia" w:ascii="宋体" w:hAnsi="宋体" w:cs="宋体"/>
        </w:rPr>
        <w:t>2.2.</w:t>
      </w:r>
      <w:r>
        <w:rPr>
          <w:rFonts w:ascii="宋体" w:hAnsi="宋体" w:cs="宋体"/>
        </w:rPr>
        <w:t>4</w:t>
      </w:r>
      <w:r>
        <w:rPr>
          <w:rFonts w:hint="eastAsia" w:ascii="宋体" w:hAnsi="宋体" w:cs="宋体"/>
        </w:rPr>
        <w:t>符合性审查资料；</w:t>
      </w:r>
    </w:p>
    <w:p>
      <w:pPr>
        <w:ind w:left="480" w:leftChars="200" w:firstLine="480" w:firstLineChars="200"/>
        <w:rPr>
          <w:rFonts w:hint="eastAsia" w:ascii="宋体" w:hAnsi="宋体" w:cs="宋体"/>
        </w:rPr>
      </w:pPr>
      <w:r>
        <w:rPr>
          <w:rFonts w:hint="eastAsia" w:ascii="宋体" w:hAnsi="宋体" w:cs="宋体"/>
        </w:rPr>
        <w:t>2.2.</w:t>
      </w:r>
      <w:r>
        <w:rPr>
          <w:rFonts w:ascii="宋体" w:hAnsi="宋体" w:cs="宋体"/>
        </w:rPr>
        <w:t>5</w:t>
      </w:r>
      <w:r>
        <w:rPr>
          <w:rFonts w:hint="eastAsia" w:ascii="宋体" w:hAnsi="宋体" w:cs="宋体"/>
        </w:rPr>
        <w:t>评标标准相应的商务技术资料；</w:t>
      </w:r>
    </w:p>
    <w:p>
      <w:pPr>
        <w:ind w:left="480" w:leftChars="200" w:firstLine="480" w:firstLineChars="200"/>
        <w:rPr>
          <w:rFonts w:hint="eastAsia" w:ascii="宋体" w:hAnsi="宋体" w:cs="宋体"/>
        </w:rPr>
      </w:pPr>
      <w:r>
        <w:rPr>
          <w:rFonts w:hint="eastAsia" w:ascii="宋体" w:hAnsi="宋体" w:cs="宋体"/>
        </w:rPr>
        <w:t>2.2.</w:t>
      </w:r>
      <w:r>
        <w:rPr>
          <w:rFonts w:ascii="宋体" w:hAnsi="宋体" w:cs="宋体"/>
        </w:rPr>
        <w:t>6</w:t>
      </w:r>
      <w:r>
        <w:rPr>
          <w:rFonts w:hint="eastAsia" w:ascii="宋体" w:hAnsi="宋体" w:cs="宋体"/>
        </w:rPr>
        <w:t>投标标的清单；</w:t>
      </w:r>
    </w:p>
    <w:p>
      <w:pPr>
        <w:ind w:left="480" w:leftChars="200" w:firstLine="480" w:firstLineChars="200"/>
        <w:rPr>
          <w:rFonts w:hint="eastAsia" w:ascii="宋体" w:hAnsi="宋体" w:cs="宋体"/>
        </w:rPr>
      </w:pPr>
      <w:r>
        <w:rPr>
          <w:rFonts w:hint="eastAsia" w:ascii="宋体" w:hAnsi="宋体" w:cs="宋体"/>
        </w:rPr>
        <w:t>2.2.</w:t>
      </w:r>
      <w:r>
        <w:rPr>
          <w:rFonts w:ascii="宋体" w:hAnsi="宋体" w:cs="宋体"/>
        </w:rPr>
        <w:t>7</w:t>
      </w:r>
      <w:r>
        <w:rPr>
          <w:rFonts w:hint="eastAsia" w:ascii="宋体" w:hAnsi="宋体" w:cs="宋体"/>
        </w:rPr>
        <w:t>商务技术偏离表；</w:t>
      </w:r>
    </w:p>
    <w:p>
      <w:pPr>
        <w:ind w:left="480" w:leftChars="200" w:firstLine="480" w:firstLineChars="20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ascii="宋体" w:hAnsi="宋体" w:cs="宋体"/>
        </w:rPr>
        <w:t>8</w:t>
      </w:r>
      <w:r>
        <w:rPr>
          <w:rFonts w:hint="eastAsia" w:ascii="宋体" w:hAnsi="宋体" w:cs="宋体"/>
          <w:lang w:val="zh-CN"/>
        </w:rPr>
        <w:t>政府采购供应商廉洁自律承诺书；</w:t>
      </w:r>
    </w:p>
    <w:p>
      <w:pPr>
        <w:ind w:left="240" w:leftChars="100" w:firstLine="480" w:firstLineChars="20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ind w:left="480" w:leftChars="200" w:firstLine="480" w:firstLineChars="200"/>
        <w:rPr>
          <w:rFonts w:hint="eastAsia" w:ascii="宋体" w:hAnsi="宋体" w:cs="宋体"/>
        </w:rPr>
      </w:pPr>
      <w:r>
        <w:rPr>
          <w:rFonts w:hint="eastAsia" w:ascii="宋体" w:hAnsi="宋体" w:cs="宋体"/>
        </w:rPr>
        <w:t>2.3.1开标一览表（报价表）；</w:t>
      </w:r>
    </w:p>
    <w:p>
      <w:pPr>
        <w:ind w:left="480" w:leftChars="200" w:firstLine="480" w:firstLineChars="200"/>
        <w:rPr>
          <w:rFonts w:hint="eastAsia" w:ascii="宋体" w:hAnsi="宋体" w:cs="宋体"/>
          <w:color w:val="FF0000"/>
        </w:rPr>
      </w:pPr>
      <w:r>
        <w:rPr>
          <w:rFonts w:hint="eastAsia" w:ascii="宋体" w:hAnsi="宋体" w:cs="宋体"/>
          <w:color w:val="FF0000"/>
        </w:rPr>
        <w:t>2.3.3中小企业声明函（如果有）。</w:t>
      </w:r>
    </w:p>
    <w:p>
      <w:pPr>
        <w:ind w:firstLine="480" w:firstLineChars="200"/>
        <w:rPr>
          <w:rFonts w:hint="eastAsia" w:ascii="宋体" w:hAnsi="宋体" w:cs="宋体"/>
          <w:color w:val="FF0000"/>
        </w:rPr>
      </w:pPr>
      <w:r>
        <w:rPr>
          <w:rFonts w:hint="eastAsia" w:ascii="宋体" w:hAnsi="宋体" w:cs="宋体"/>
        </w:rPr>
        <w:t>3、我方承诺除商务技术偏离表列出的偏离外，我方响应招标文件的全部要求。</w:t>
      </w:r>
      <w:r>
        <w:rPr>
          <w:rFonts w:hint="eastAsia" w:ascii="宋体" w:hAnsi="宋体" w:cs="宋体"/>
          <w:color w:val="FF0000"/>
        </w:rPr>
        <w:t>对投标文件中材料的真实性、合法性负责。</w:t>
      </w:r>
    </w:p>
    <w:p>
      <w:pPr>
        <w:ind w:firstLine="480" w:firstLineChars="200"/>
        <w:rPr>
          <w:rFonts w:hint="eastAsia" w:ascii="宋体" w:hAnsi="宋体" w:cs="宋体"/>
        </w:rPr>
      </w:pPr>
      <w:r>
        <w:rPr>
          <w:rFonts w:hint="eastAsia" w:ascii="宋体" w:hAnsi="宋体" w:cs="宋体"/>
        </w:rPr>
        <w:t>4、如我方中标，我方承诺：</w:t>
      </w:r>
    </w:p>
    <w:p>
      <w:pPr>
        <w:ind w:left="240" w:leftChars="100" w:firstLine="480" w:firstLineChars="200"/>
        <w:rPr>
          <w:rFonts w:hint="eastAsia" w:ascii="宋体" w:hAnsi="宋体" w:cs="宋体"/>
        </w:rPr>
      </w:pPr>
      <w:r>
        <w:rPr>
          <w:rFonts w:hint="eastAsia" w:ascii="宋体" w:hAnsi="宋体" w:cs="宋体"/>
        </w:rPr>
        <w:t xml:space="preserve">4.1在收到中标通知书后，在中标通知书规定的期限内与你方签订合同； </w:t>
      </w:r>
    </w:p>
    <w:p>
      <w:pPr>
        <w:ind w:left="240" w:leftChars="100" w:firstLine="480" w:firstLineChars="200"/>
        <w:rPr>
          <w:rFonts w:hint="eastAsia" w:ascii="宋体" w:hAnsi="宋体" w:cs="宋体"/>
        </w:rPr>
      </w:pPr>
      <w:r>
        <w:rPr>
          <w:rFonts w:hint="eastAsia" w:ascii="宋体" w:hAnsi="宋体" w:cs="宋体"/>
        </w:rPr>
        <w:t xml:space="preserve">4.2在签订合同时不向你方提出附加条件； </w:t>
      </w:r>
    </w:p>
    <w:p>
      <w:pPr>
        <w:ind w:left="240" w:leftChars="100" w:firstLine="480" w:firstLineChars="200"/>
        <w:rPr>
          <w:rFonts w:hint="eastAsia" w:ascii="宋体" w:hAnsi="宋体" w:cs="宋体"/>
        </w:rPr>
      </w:pPr>
      <w:r>
        <w:rPr>
          <w:rFonts w:hint="eastAsia" w:ascii="宋体" w:hAnsi="宋体" w:cs="宋体"/>
        </w:rPr>
        <w:t xml:space="preserve">4.3按照招标文件要求提交履约保证金； </w:t>
      </w:r>
    </w:p>
    <w:p>
      <w:pPr>
        <w:ind w:left="240" w:leftChars="100" w:firstLine="480" w:firstLineChars="200"/>
        <w:rPr>
          <w:rFonts w:hint="eastAsia" w:ascii="宋体" w:hAnsi="宋体" w:cs="宋体"/>
        </w:rPr>
      </w:pPr>
      <w:r>
        <w:rPr>
          <w:rFonts w:hint="eastAsia" w:ascii="宋体" w:hAnsi="宋体" w:cs="宋体"/>
        </w:rPr>
        <w:t xml:space="preserve">4.4在合同约定的期限内完成合同规定的全部义务。 </w:t>
      </w:r>
    </w:p>
    <w:p>
      <w:pPr>
        <w:ind w:left="240" w:leftChars="100" w:firstLine="480" w:firstLineChars="20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pPr>
        <w:ind w:firstLine="3600" w:firstLineChars="1500"/>
        <w:rPr>
          <w:rFonts w:hint="eastAsia" w:ascii="宋体" w:hAnsi="宋体" w:cs="宋体"/>
        </w:rPr>
      </w:pPr>
      <w:r>
        <w:rPr>
          <w:rFonts w:hint="eastAsia" w:ascii="宋体" w:hAnsi="宋体" w:cs="宋体"/>
        </w:rPr>
        <w:t xml:space="preserve">投标人名称（电子签名）：                          </w:t>
      </w:r>
    </w:p>
    <w:p>
      <w:pPr>
        <w:jc w:val="center"/>
        <w:rPr>
          <w:rFonts w:hint="eastAsia" w:ascii="宋体" w:hAnsi="宋体" w:cs="宋体"/>
        </w:rPr>
      </w:pPr>
      <w:r>
        <w:rPr>
          <w:rFonts w:hint="eastAsia" w:ascii="宋体" w:hAnsi="宋体" w:cs="宋体"/>
        </w:rPr>
        <w:t xml:space="preserve">     日期：  年   月   日</w:t>
      </w:r>
    </w:p>
    <w:p>
      <w:pPr>
        <w:ind w:left="480" w:leftChars="200" w:firstLine="4200" w:firstLineChars="1750"/>
        <w:rPr>
          <w:rFonts w:hint="eastAsia" w:ascii="宋体" w:hAnsi="宋体" w:cs="宋体"/>
          <w:kern w:val="0"/>
          <w:u w:val="single"/>
        </w:rPr>
      </w:pPr>
    </w:p>
    <w:p>
      <w:pPr>
        <w:ind w:right="420"/>
        <w:rPr>
          <w:rFonts w:hint="eastAsia" w:ascii="宋体" w:hAnsi="宋体" w:cs="宋体"/>
        </w:rPr>
      </w:pPr>
      <w:r>
        <w:rPr>
          <w:rFonts w:hint="eastAsia" w:ascii="宋体" w:hAnsi="宋体" w:cs="宋体"/>
        </w:rPr>
        <w:t>注：按本格式和要求提供。</w:t>
      </w:r>
    </w:p>
    <w:p>
      <w:pPr>
        <w:jc w:val="center"/>
        <w:rPr>
          <w:rFonts w:hint="eastAsia" w:ascii="宋体" w:hAnsi="宋体" w:cs="宋体"/>
          <w:b/>
          <w:kern w:val="0"/>
          <w:sz w:val="32"/>
          <w:szCs w:val="32"/>
        </w:rPr>
      </w:pP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jc w:val="center"/>
        <w:outlineLvl w:val="2"/>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rPr>
          <w:rFonts w:hint="eastAsia" w:ascii="宋体" w:hAnsi="宋体" w:cs="宋体"/>
        </w:rPr>
      </w:pPr>
      <w:r>
        <w:rPr>
          <w:rFonts w:hint="eastAsia" w:ascii="宋体" w:hAnsi="宋体" w:cs="宋体"/>
        </w:rPr>
        <w:t xml:space="preserve">                                </w:t>
      </w:r>
    </w:p>
    <w:p>
      <w:pPr>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rPr>
          <w:rFonts w:hint="eastAsia" w:ascii="宋体" w:hAnsi="宋体" w:cs="宋体"/>
          <w:kern w:val="0"/>
        </w:rPr>
      </w:pPr>
      <w:r>
        <w:rPr>
          <w:rFonts w:hint="eastAsia" w:ascii="宋体" w:hAnsi="宋体" w:cs="宋体"/>
          <w:color w:val="0000FF"/>
        </w:rPr>
        <w:t>（采购人）</w:t>
      </w:r>
      <w:r>
        <w:rPr>
          <w:rFonts w:hint="eastAsia" w:ascii="宋体" w:hAnsi="宋体" w:cs="宋体"/>
        </w:rPr>
        <w:t>、（采购代理机构）</w:t>
      </w:r>
      <w:r>
        <w:rPr>
          <w:rFonts w:hint="eastAsia" w:ascii="宋体" w:hAnsi="宋体" w:cs="宋体"/>
          <w:kern w:val="0"/>
          <w:lang w:val="zh-CN"/>
        </w:rPr>
        <w:t>：</w:t>
      </w:r>
    </w:p>
    <w:p>
      <w:pPr>
        <w:ind w:firstLine="576"/>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color w:val="FF0000"/>
          <w:kern w:val="0"/>
          <w:u w:val="single"/>
        </w:rPr>
        <w:t xml:space="preserve"> </w:t>
      </w:r>
      <w:r>
        <w:rPr>
          <w:rFonts w:hint="eastAsia" w:ascii="宋体" w:hAnsi="宋体" w:cs="宋体"/>
          <w:color w:val="FF0000"/>
          <w:kern w:val="0"/>
        </w:rPr>
        <w:t>，所在单位：</w:t>
      </w:r>
      <w:r>
        <w:rPr>
          <w:rFonts w:hint="eastAsia" w:ascii="宋体" w:hAnsi="宋体" w:cs="宋体"/>
          <w:color w:val="FF0000"/>
          <w:kern w:val="0"/>
          <w:u w:val="single"/>
        </w:rPr>
        <w:t xml:space="preserve">         </w:t>
      </w:r>
      <w:r>
        <w:rPr>
          <w:rFonts w:hint="eastAsia" w:ascii="宋体" w:hAnsi="宋体" w:cs="宋体"/>
          <w:kern w:val="0"/>
          <w:lang w:val="zh-CN"/>
        </w:rPr>
        <w:t>），以我方名义处理</w:t>
      </w:r>
      <w:r>
        <w:rPr>
          <w:rFonts w:hint="eastAsia" w:ascii="宋体" w:hAnsi="宋体" w:cs="宋体"/>
          <w:color w:val="0000FF"/>
        </w:rPr>
        <w:t>（项目名称）</w:t>
      </w:r>
      <w:r>
        <w:rPr>
          <w:rFonts w:hint="eastAsia" w:ascii="宋体" w:hAnsi="宋体" w:cs="宋体"/>
        </w:rPr>
        <w:t>【招标编号：</w:t>
      </w:r>
      <w:r>
        <w:rPr>
          <w:rFonts w:hint="eastAsia" w:ascii="宋体" w:hAnsi="宋体" w:cs="宋体"/>
          <w:color w:val="FF0000"/>
        </w:rPr>
        <w:t>（采购编号）</w:t>
      </w:r>
      <w:r>
        <w:rPr>
          <w:rFonts w:hint="eastAsia" w:ascii="宋体" w:hAnsi="宋体" w:cs="宋体"/>
        </w:rPr>
        <w:t>】</w:t>
      </w:r>
      <w:r>
        <w:rPr>
          <w:rFonts w:hint="eastAsia" w:ascii="宋体" w:hAnsi="宋体" w:cs="宋体"/>
          <w:kern w:val="0"/>
          <w:lang w:val="zh-CN"/>
        </w:rPr>
        <w:t>政府采购投标的一切事项，其法律后果由我方承担。</w:t>
      </w:r>
    </w:p>
    <w:p>
      <w:pPr>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rPr>
          <w:rFonts w:hint="eastAsia" w:ascii="宋体" w:hAnsi="宋体" w:cs="宋体"/>
          <w:kern w:val="0"/>
        </w:rPr>
      </w:pPr>
      <w:r>
        <w:rPr>
          <w:rFonts w:hint="eastAsia" w:ascii="宋体" w:hAnsi="宋体" w:cs="宋体"/>
          <w:kern w:val="0"/>
          <w:lang w:val="zh-CN"/>
        </w:rPr>
        <w:t xml:space="preserve">                                                 投标人名称(电子签名)：</w:t>
      </w:r>
    </w:p>
    <w:p>
      <w:pPr>
        <w:rPr>
          <w:rFonts w:hint="eastAsia" w:ascii="宋体" w:hAnsi="宋体" w:cs="宋体"/>
          <w:kern w:val="0"/>
          <w:lang w:val="zh-CN"/>
        </w:rPr>
      </w:pPr>
      <w:r>
        <w:rPr>
          <w:rFonts w:hint="eastAsia" w:ascii="宋体" w:hAnsi="宋体" w:cs="宋体"/>
          <w:kern w:val="0"/>
          <w:lang w:val="zh-CN"/>
        </w:rPr>
        <w:t xml:space="preserve">                                                 签发日期：  年  月   日</w:t>
      </w:r>
    </w:p>
    <w:p>
      <w:pPr>
        <w:rPr>
          <w:rFonts w:hint="eastAsia" w:ascii="宋体" w:hAnsi="宋体" w:cs="宋体"/>
        </w:rPr>
      </w:pPr>
    </w:p>
    <w:p>
      <w:pPr>
        <w:rPr>
          <w:rFonts w:hint="eastAsia" w:ascii="宋体" w:hAnsi="宋体" w:cs="宋体"/>
        </w:rPr>
      </w:pPr>
    </w:p>
    <w:p>
      <w:pPr>
        <w:rPr>
          <w:rFonts w:hint="eastAsia" w:ascii="宋体" w:hAnsi="宋体" w:cs="宋体"/>
        </w:rPr>
      </w:pPr>
    </w:p>
    <w:p>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rPr>
          <w:rFonts w:hint="eastAsia" w:ascii="宋体" w:hAnsi="宋体" w:cs="宋体"/>
          <w:kern w:val="0"/>
        </w:rPr>
      </w:pPr>
      <w:r>
        <w:rPr>
          <w:rFonts w:hint="eastAsia" w:ascii="宋体" w:hAnsi="宋体" w:cs="宋体"/>
          <w:color w:val="0000FF"/>
        </w:rPr>
        <w:t>（采购人）</w:t>
      </w:r>
      <w:r>
        <w:rPr>
          <w:rFonts w:hint="eastAsia" w:ascii="宋体" w:hAnsi="宋体" w:cs="宋体"/>
        </w:rPr>
        <w:t>、（采购代理机构）</w:t>
      </w:r>
      <w:r>
        <w:rPr>
          <w:rFonts w:hint="eastAsia" w:ascii="宋体" w:hAnsi="宋体" w:cs="宋体"/>
          <w:kern w:val="0"/>
          <w:lang w:val="zh-CN"/>
        </w:rPr>
        <w:t>：</w:t>
      </w:r>
    </w:p>
    <w:p>
      <w:pPr>
        <w:ind w:firstLine="576"/>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color w:val="FF0000"/>
          <w:kern w:val="0"/>
        </w:rPr>
        <w:t>，所在单位：</w:t>
      </w:r>
      <w:r>
        <w:rPr>
          <w:rFonts w:hint="eastAsia" w:ascii="宋体" w:hAnsi="宋体" w:cs="宋体"/>
          <w:color w:val="FF0000"/>
          <w:kern w:val="0"/>
          <w:u w:val="single"/>
        </w:rPr>
        <w:t xml:space="preserve">         </w:t>
      </w:r>
      <w:r>
        <w:rPr>
          <w:rFonts w:hint="eastAsia" w:ascii="宋体" w:hAnsi="宋体" w:cs="宋体"/>
          <w:kern w:val="0"/>
          <w:lang w:val="zh-CN"/>
        </w:rPr>
        <w:t>），以我方名义处理</w:t>
      </w:r>
      <w:r>
        <w:rPr>
          <w:rFonts w:hint="eastAsia" w:ascii="宋体" w:hAnsi="宋体" w:cs="宋体"/>
          <w:color w:val="0000FF"/>
        </w:rPr>
        <w:t>（项目名称）</w:t>
      </w:r>
      <w:r>
        <w:rPr>
          <w:rFonts w:hint="eastAsia" w:ascii="宋体" w:hAnsi="宋体" w:cs="宋体"/>
        </w:rPr>
        <w:t>【招标编号：</w:t>
      </w:r>
      <w:r>
        <w:rPr>
          <w:rFonts w:hint="eastAsia" w:ascii="宋体" w:hAnsi="宋体" w:cs="宋体"/>
          <w:color w:val="FF0000"/>
        </w:rPr>
        <w:t>（采购编号）</w:t>
      </w:r>
      <w:r>
        <w:rPr>
          <w:rFonts w:hint="eastAsia" w:ascii="宋体" w:hAnsi="宋体" w:cs="宋体"/>
        </w:rPr>
        <w:t>】</w:t>
      </w:r>
      <w:r>
        <w:rPr>
          <w:rFonts w:hint="eastAsia" w:ascii="宋体" w:hAnsi="宋体" w:cs="宋体"/>
          <w:kern w:val="0"/>
          <w:lang w:val="zh-CN"/>
        </w:rPr>
        <w:t>政府采购投标的一切事项，其法律后果由我方承担。</w:t>
      </w:r>
    </w:p>
    <w:p>
      <w:pPr>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rPr>
          <w:rFonts w:hint="eastAsia" w:ascii="宋体" w:hAnsi="宋体" w:cs="宋体"/>
        </w:rPr>
      </w:pPr>
    </w:p>
    <w:p>
      <w:pPr>
        <w:ind w:firstLine="5040" w:firstLineChars="2100"/>
        <w:rPr>
          <w:rFonts w:hint="eastAsia" w:ascii="宋体" w:hAnsi="宋体" w:cs="宋体"/>
          <w:kern w:val="0"/>
          <w:lang w:val="zh-CN"/>
        </w:rPr>
      </w:pPr>
      <w:r>
        <w:rPr>
          <w:rFonts w:hint="eastAsia" w:ascii="宋体" w:hAnsi="宋体" w:cs="宋体"/>
          <w:kern w:val="0"/>
          <w:lang w:val="zh-CN"/>
        </w:rPr>
        <w:t>联合体成员名称(电子签名/公章)：</w:t>
      </w:r>
    </w:p>
    <w:p>
      <w:pPr>
        <w:ind w:firstLine="5040" w:firstLineChars="2100"/>
        <w:rPr>
          <w:rFonts w:hint="eastAsia" w:ascii="宋体" w:hAnsi="宋体" w:cs="宋体"/>
          <w:kern w:val="0"/>
          <w:lang w:val="zh-CN"/>
        </w:rPr>
      </w:pPr>
      <w:r>
        <w:rPr>
          <w:rFonts w:hint="eastAsia" w:ascii="宋体" w:hAnsi="宋体" w:cs="宋体"/>
          <w:kern w:val="0"/>
          <w:lang w:val="zh-CN"/>
        </w:rPr>
        <w:t>联合体成员名称(电子签名/公章)：</w:t>
      </w:r>
    </w:p>
    <w:p>
      <w:pPr>
        <w:ind w:firstLine="5760" w:firstLineChars="2400"/>
        <w:rPr>
          <w:rFonts w:hint="eastAsia" w:ascii="宋体" w:hAnsi="宋体" w:cs="宋体"/>
        </w:rPr>
      </w:pPr>
      <w:r>
        <w:rPr>
          <w:rFonts w:hint="eastAsia" w:ascii="宋体" w:hAnsi="宋体" w:cs="宋体"/>
          <w:kern w:val="0"/>
          <w:lang w:val="zh-CN"/>
        </w:rPr>
        <w:t>……</w:t>
      </w:r>
    </w:p>
    <w:p>
      <w:pPr>
        <w:rPr>
          <w:rFonts w:hint="eastAsia" w:ascii="宋体" w:hAnsi="宋体" w:cs="宋体"/>
          <w:kern w:val="0"/>
          <w:lang w:val="zh-CN"/>
        </w:rPr>
      </w:pPr>
      <w:r>
        <w:rPr>
          <w:rFonts w:hint="eastAsia" w:ascii="宋体" w:hAnsi="宋体" w:cs="宋体"/>
          <w:kern w:val="0"/>
          <w:lang w:val="zh-CN"/>
        </w:rPr>
        <w:t xml:space="preserve">                                               日期：  年  月   日</w:t>
      </w:r>
    </w:p>
    <w:p>
      <w:pPr>
        <w:spacing w:line="240" w:lineRule="auto"/>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autoSpaceDE w:val="0"/>
        <w:autoSpaceDN w:val="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89"/>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int="eastAsia" w:hAnsi="宋体" w:cs="宋体"/>
                <w:bCs/>
                <w:sz w:val="24"/>
              </w:rPr>
            </w:pPr>
            <w:r>
              <w:rPr>
                <w:rFonts w:hint="eastAsia" w:hAnsi="宋体" w:cs="宋体"/>
                <w:bCs/>
                <w:sz w:val="24"/>
              </w:rPr>
              <w:t>正面：                                 反面：</w:t>
            </w:r>
          </w:p>
          <w:p>
            <w:pPr>
              <w:pStyle w:val="89"/>
              <w:adjustRightInd w:val="0"/>
              <w:spacing w:line="360" w:lineRule="auto"/>
              <w:rPr>
                <w:rFonts w:hint="eastAsia" w:hAnsi="宋体" w:cs="宋体"/>
                <w:bCs/>
                <w:sz w:val="24"/>
              </w:rPr>
            </w:pPr>
          </w:p>
        </w:tc>
      </w:tr>
    </w:tbl>
    <w:p>
      <w:pPr>
        <w:ind w:firstLine="576"/>
        <w:jc w:val="center"/>
        <w:rPr>
          <w:rFonts w:hint="eastAsia" w:ascii="宋体" w:hAnsi="宋体" w:cs="宋体"/>
          <w:kern w:val="0"/>
          <w:lang w:val="zh-CN"/>
        </w:rPr>
      </w:pPr>
      <w:r>
        <w:rPr>
          <w:rFonts w:hint="eastAsia" w:ascii="宋体" w:hAnsi="宋体" w:cs="宋体"/>
          <w:kern w:val="0"/>
          <w:lang w:val="zh-CN"/>
        </w:rPr>
        <w:t xml:space="preserve">                 </w:t>
      </w:r>
    </w:p>
    <w:p>
      <w:pPr>
        <w:ind w:firstLine="576"/>
        <w:jc w:val="center"/>
        <w:rPr>
          <w:rFonts w:hint="eastAsia" w:ascii="宋体" w:hAnsi="宋体" w:cs="宋体"/>
          <w:kern w:val="0"/>
          <w:lang w:val="zh-CN"/>
        </w:rPr>
      </w:pPr>
      <w:r>
        <w:rPr>
          <w:rFonts w:hint="eastAsia" w:ascii="宋体" w:hAnsi="宋体" w:cs="宋体"/>
          <w:kern w:val="0"/>
          <w:lang w:val="zh-CN"/>
        </w:rPr>
        <w:t xml:space="preserve">                  投标人名称(电子签名)：                              </w:t>
      </w:r>
    </w:p>
    <w:p>
      <w:pPr>
        <w:jc w:val="center"/>
        <w:rPr>
          <w:rFonts w:hint="eastAsia" w:ascii="宋体" w:hAnsi="宋体" w:cs="宋体"/>
          <w:kern w:val="0"/>
          <w:lang w:val="zh-CN"/>
        </w:rPr>
      </w:pPr>
      <w:r>
        <w:rPr>
          <w:rFonts w:hint="eastAsia" w:ascii="宋体" w:hAnsi="宋体" w:cs="宋体"/>
          <w:kern w:val="0"/>
          <w:lang w:val="zh-CN"/>
        </w:rPr>
        <w:t xml:space="preserve">                   日期：  年  月  日</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ind w:right="480"/>
        <w:rPr>
          <w:rFonts w:hint="eastAsia" w:ascii="宋体" w:hAnsi="宋体" w:cs="宋体"/>
          <w:b/>
          <w:kern w:val="0"/>
          <w:sz w:val="32"/>
          <w:szCs w:val="32"/>
        </w:rPr>
        <w:sectPr>
          <w:pgSz w:w="11906" w:h="16838"/>
          <w:pgMar w:top="1440" w:right="1080" w:bottom="1440" w:left="1080" w:header="851" w:footer="850" w:gutter="0"/>
          <w:cols w:space="720" w:num="1"/>
          <w:titlePg/>
          <w:docGrid w:linePitch="312" w:charSpace="0"/>
        </w:sectPr>
      </w:pPr>
    </w:p>
    <w:p>
      <w:pPr>
        <w:jc w:val="center"/>
        <w:outlineLvl w:val="2"/>
        <w:rPr>
          <w:rFonts w:hint="eastAsia"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ind w:firstLine="120" w:firstLineChars="50"/>
        <w:jc w:val="left"/>
        <w:rPr>
          <w:rFonts w:hint="eastAsia" w:ascii="宋体" w:hAnsi="宋体" w:cs="宋体"/>
        </w:rPr>
      </w:pPr>
      <w:bookmarkStart w:id="505" w:name="_Hlk101169080"/>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bookmarkEnd w:id="505"/>
    <w:p>
      <w:pPr>
        <w:snapToGrid/>
        <w:spacing w:line="240" w:lineRule="auto"/>
      </w:pPr>
    </w:p>
    <w:p>
      <w:pPr>
        <w:jc w:val="left"/>
      </w:pPr>
    </w:p>
    <w:p>
      <w:pPr>
        <w:tabs>
          <w:tab w:val="left" w:pos="432"/>
        </w:tabs>
        <w:rPr>
          <w:rFonts w:hint="eastAsia"/>
        </w:rPr>
      </w:pPr>
    </w:p>
    <w:p>
      <w:pPr>
        <w:jc w:val="center"/>
        <w:outlineLvl w:val="2"/>
        <w:rPr>
          <w:rFonts w:hint="eastAsia" w:ascii="宋体" w:hAnsi="宋体" w:cs="宋体"/>
          <w:b/>
          <w:kern w:val="0"/>
          <w:sz w:val="32"/>
          <w:szCs w:val="32"/>
        </w:rPr>
      </w:pPr>
      <w:r>
        <w:rPr>
          <w:rFonts w:hint="eastAsia" w:ascii="宋体" w:hAnsi="宋体" w:cs="宋体"/>
          <w:b/>
          <w:kern w:val="0"/>
          <w:sz w:val="32"/>
          <w:szCs w:val="32"/>
        </w:rPr>
        <w:t>四、符合性审查资料</w:t>
      </w:r>
    </w:p>
    <w:tbl>
      <w:tblPr>
        <w:tblStyle w:val="62"/>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313"/>
        <w:gridCol w:w="422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pacing w:line="240" w:lineRule="atLeast"/>
              <w:jc w:val="center"/>
              <w:rPr>
                <w:rFonts w:hint="eastAsia" w:ascii="宋体" w:hAnsi="宋体" w:cs="宋体"/>
                <w:b/>
              </w:rPr>
            </w:pPr>
            <w:r>
              <w:rPr>
                <w:rFonts w:hint="eastAsia" w:ascii="宋体" w:hAnsi="宋体" w:cs="宋体"/>
                <w:b/>
              </w:rPr>
              <w:t>序号</w:t>
            </w:r>
          </w:p>
        </w:tc>
        <w:tc>
          <w:tcPr>
            <w:tcW w:w="3313" w:type="dxa"/>
            <w:vAlign w:val="center"/>
          </w:tcPr>
          <w:p>
            <w:pPr>
              <w:spacing w:line="240" w:lineRule="atLeast"/>
              <w:jc w:val="center"/>
              <w:rPr>
                <w:rFonts w:hint="eastAsia" w:ascii="宋体" w:hAnsi="宋体" w:cs="宋体"/>
                <w:b/>
              </w:rPr>
            </w:pPr>
            <w:r>
              <w:rPr>
                <w:rFonts w:hint="eastAsia" w:ascii="宋体" w:hAnsi="宋体" w:cs="宋体"/>
                <w:b/>
              </w:rPr>
              <w:t>实质性要求</w:t>
            </w:r>
          </w:p>
        </w:tc>
        <w:tc>
          <w:tcPr>
            <w:tcW w:w="4229" w:type="dxa"/>
            <w:vAlign w:val="center"/>
          </w:tcPr>
          <w:p>
            <w:pPr>
              <w:spacing w:line="240" w:lineRule="atLeast"/>
              <w:jc w:val="center"/>
              <w:rPr>
                <w:rFonts w:hint="eastAsia" w:ascii="宋体" w:hAnsi="宋体" w:cs="宋体"/>
                <w:b/>
              </w:rPr>
            </w:pPr>
            <w:r>
              <w:rPr>
                <w:rFonts w:hint="eastAsia" w:ascii="宋体" w:hAnsi="宋体" w:cs="宋体"/>
                <w:b/>
              </w:rPr>
              <w:t>需要提供的符合性审查资料</w:t>
            </w:r>
          </w:p>
        </w:tc>
        <w:tc>
          <w:tcPr>
            <w:tcW w:w="1804" w:type="dxa"/>
            <w:vAlign w:val="center"/>
          </w:tcPr>
          <w:p>
            <w:pPr>
              <w:spacing w:line="240" w:lineRule="atLeast"/>
              <w:jc w:val="center"/>
              <w:rPr>
                <w:rFonts w:hint="eastAsia" w:ascii="宋体" w:hAnsi="宋体" w:cs="宋体"/>
                <w:b/>
              </w:rPr>
            </w:pPr>
            <w:r>
              <w:rPr>
                <w:rFonts w:hint="eastAsia" w:ascii="宋体" w:hAnsi="宋体" w:cs="宋体"/>
                <w:b/>
              </w:rPr>
              <w:t>投标文件中的</w:t>
            </w:r>
          </w:p>
          <w:p>
            <w:pPr>
              <w:spacing w:line="240" w:lineRule="atLeast"/>
              <w:jc w:val="center"/>
              <w:rPr>
                <w:rFonts w:hint="eastAsia" w:ascii="宋体" w:hAnsi="宋体" w:cs="宋体"/>
                <w:b/>
              </w:rPr>
            </w:pPr>
            <w:r>
              <w:rPr>
                <w:rFonts w:hint="eastAsia" w:ascii="宋体" w:hAnsi="宋体" w:cs="宋体"/>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3313"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投标文件按照招标文件要求签署、盖章。</w:t>
            </w:r>
          </w:p>
        </w:tc>
        <w:tc>
          <w:tcPr>
            <w:tcW w:w="422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需要使用电子签名或者签字盖章的投标文件的组成部分</w:t>
            </w:r>
          </w:p>
        </w:tc>
        <w:tc>
          <w:tcPr>
            <w:tcW w:w="1804"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见投标文件</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p>
        </w:tc>
        <w:tc>
          <w:tcPr>
            <w:tcW w:w="3313"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投标文件中承诺的投标有效期不少于招标文件中载明的投标有效期。</w:t>
            </w:r>
          </w:p>
        </w:tc>
        <w:tc>
          <w:tcPr>
            <w:tcW w:w="422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投标函</w:t>
            </w:r>
          </w:p>
        </w:tc>
        <w:tc>
          <w:tcPr>
            <w:tcW w:w="1804"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p>
        </w:tc>
        <w:tc>
          <w:tcPr>
            <w:tcW w:w="3313"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投标文件满足招标文件的其它实质性要求。</w:t>
            </w:r>
          </w:p>
        </w:tc>
        <w:tc>
          <w:tcPr>
            <w:tcW w:w="422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804"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ind w:right="420"/>
        <w:rPr>
          <w:rFonts w:hint="eastAsia" w:ascii="宋体" w:hAnsi="宋体" w:cs="宋体"/>
        </w:rPr>
      </w:pPr>
      <w:r>
        <w:rPr>
          <w:rFonts w:hint="eastAsia" w:ascii="宋体" w:hAnsi="宋体" w:cs="宋体"/>
        </w:rPr>
        <w:t>注：1.按本格式和要求提供。</w:t>
      </w: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jc w:val="center"/>
        <w:outlineLvl w:val="2"/>
        <w:rPr>
          <w:rFonts w:hint="eastAsia" w:ascii="宋体" w:hAnsi="宋体" w:cs="宋体"/>
        </w:rPr>
      </w:pPr>
      <w:r>
        <w:rPr>
          <w:rFonts w:hint="eastAsia" w:ascii="宋体" w:hAnsi="宋体" w:cs="宋体"/>
          <w:b/>
          <w:kern w:val="0"/>
          <w:sz w:val="32"/>
          <w:szCs w:val="32"/>
        </w:rPr>
        <w:t>五、评标标准相应的商务技术资料</w:t>
      </w:r>
    </w:p>
    <w:p>
      <w:pPr>
        <w:jc w:val="left"/>
        <w:rPr>
          <w:rFonts w:hint="eastAsia" w:ascii="宋体" w:hAnsi="宋体" w:cs="宋体"/>
          <w:b/>
        </w:rPr>
      </w:pPr>
      <w:r>
        <w:rPr>
          <w:rFonts w:hint="eastAsia" w:ascii="宋体" w:hAnsi="宋体" w:cs="宋体"/>
          <w:b/>
        </w:rPr>
        <w:t>（按招标文件第四部分评标办法前附表中“投标文件中评标标准相应的商务技术资料目录”提供资料。）</w:t>
      </w:r>
    </w:p>
    <w:p>
      <w:pPr>
        <w:pStyle w:val="79"/>
        <w:rPr>
          <w:rFonts w:hint="eastAsia"/>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ind w:firstLine="2891" w:firstLineChars="900"/>
        <w:outlineLvl w:val="2"/>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79"/>
        <w:gridCol w:w="1631"/>
        <w:gridCol w:w="1612"/>
        <w:gridCol w:w="125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b/>
              </w:rPr>
            </w:pPr>
            <w:r>
              <w:rPr>
                <w:rFonts w:hint="eastAsia" w:ascii="宋体" w:hAnsi="宋体" w:cs="宋体"/>
                <w:b/>
              </w:rPr>
              <w:t>名称</w:t>
            </w:r>
          </w:p>
        </w:tc>
        <w:tc>
          <w:tcPr>
            <w:tcW w:w="1579"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b/>
              </w:rPr>
            </w:pPr>
            <w:r>
              <w:rPr>
                <w:rFonts w:hint="eastAsia" w:ascii="宋体" w:hAnsi="宋体" w:cs="宋体"/>
                <w:b/>
              </w:rPr>
              <w:t>服务范围</w:t>
            </w:r>
          </w:p>
        </w:tc>
        <w:tc>
          <w:tcPr>
            <w:tcW w:w="1631"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b/>
              </w:rPr>
            </w:pPr>
            <w:r>
              <w:rPr>
                <w:rFonts w:hint="eastAsia" w:ascii="宋体" w:hAnsi="宋体" w:cs="宋体"/>
                <w:b/>
              </w:rPr>
              <w:t>服务要求</w:t>
            </w:r>
          </w:p>
        </w:tc>
        <w:tc>
          <w:tcPr>
            <w:tcW w:w="1612"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b/>
              </w:rPr>
            </w:pPr>
            <w:r>
              <w:rPr>
                <w:rFonts w:hint="eastAsia" w:ascii="宋体" w:hAnsi="宋体" w:cs="宋体"/>
                <w:b/>
              </w:rPr>
              <w:t>服务时间</w:t>
            </w:r>
          </w:p>
        </w:tc>
        <w:tc>
          <w:tcPr>
            <w:tcW w:w="1257"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b/>
              </w:rPr>
            </w:pPr>
            <w:r>
              <w:rPr>
                <w:rFonts w:hint="eastAsia" w:ascii="宋体" w:hAnsi="宋体" w:cs="宋体"/>
                <w:b/>
              </w:rPr>
              <w:t>备注</w:t>
            </w:r>
          </w:p>
          <w:p>
            <w:pPr>
              <w:wordWrap/>
              <w:snapToGrid/>
              <w:jc w:val="center"/>
              <w:rPr>
                <w:rFonts w:hint="eastAsia" w:ascii="宋体" w:hAnsi="宋体" w:cs="宋体"/>
                <w:b/>
              </w:rPr>
            </w:pPr>
            <w:r>
              <w:rPr>
                <w:rFonts w:hint="eastAsia" w:ascii="宋体" w:hAnsi="宋体" w:cs="宋体"/>
                <w:b/>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pPr>
              <w:wordWrap/>
              <w:jc w:val="center"/>
              <w:rPr>
                <w:rFonts w:hint="eastAsia" w:ascii="宋体" w:hAnsi="宋体" w:cs="宋体"/>
              </w:rPr>
            </w:pPr>
          </w:p>
        </w:tc>
        <w:tc>
          <w:tcPr>
            <w:tcW w:w="1579" w:type="dxa"/>
            <w:tcBorders>
              <w:top w:val="single" w:color="auto" w:sz="4" w:space="0"/>
              <w:left w:val="single" w:color="auto" w:sz="4" w:space="0"/>
              <w:bottom w:val="single" w:color="auto" w:sz="4" w:space="0"/>
              <w:right w:val="single" w:color="auto" w:sz="4" w:space="0"/>
            </w:tcBorders>
            <w:vAlign w:val="center"/>
          </w:tcPr>
          <w:p>
            <w:pPr>
              <w:wordWrap/>
              <w:jc w:val="center"/>
              <w:rPr>
                <w:rFonts w:hint="eastAsia" w:ascii="宋体" w:hAnsi="宋体" w:cs="宋体"/>
              </w:rPr>
            </w:pPr>
          </w:p>
        </w:tc>
        <w:tc>
          <w:tcPr>
            <w:tcW w:w="1631" w:type="dxa"/>
            <w:tcBorders>
              <w:top w:val="single" w:color="auto" w:sz="4" w:space="0"/>
              <w:left w:val="single" w:color="auto" w:sz="4" w:space="0"/>
              <w:bottom w:val="single" w:color="auto" w:sz="4" w:space="0"/>
              <w:right w:val="single" w:color="auto" w:sz="4" w:space="0"/>
            </w:tcBorders>
            <w:vAlign w:val="center"/>
          </w:tcPr>
          <w:p>
            <w:pPr>
              <w:wordWrap/>
              <w:jc w:val="center"/>
              <w:rPr>
                <w:rFonts w:hint="eastAsia" w:ascii="宋体" w:hAnsi="宋体" w:cs="宋体"/>
              </w:rPr>
            </w:pPr>
          </w:p>
        </w:tc>
        <w:tc>
          <w:tcPr>
            <w:tcW w:w="1612"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pPr>
              <w:wordWrap/>
              <w:jc w:val="center"/>
              <w:rPr>
                <w:rFonts w:hint="eastAsia" w:ascii="宋体" w:hAnsi="宋体" w:cs="宋体"/>
              </w:rPr>
            </w:pPr>
          </w:p>
        </w:tc>
        <w:tc>
          <w:tcPr>
            <w:tcW w:w="1579" w:type="dxa"/>
            <w:tcBorders>
              <w:top w:val="single" w:color="auto" w:sz="4" w:space="0"/>
              <w:left w:val="single" w:color="auto" w:sz="4" w:space="0"/>
              <w:bottom w:val="single" w:color="auto" w:sz="4" w:space="0"/>
              <w:right w:val="single" w:color="auto" w:sz="4" w:space="0"/>
            </w:tcBorders>
            <w:vAlign w:val="center"/>
          </w:tcPr>
          <w:p>
            <w:pPr>
              <w:wordWrap/>
              <w:jc w:val="center"/>
              <w:rPr>
                <w:rFonts w:hint="eastAsia" w:ascii="宋体" w:hAnsi="宋体" w:cs="宋体"/>
              </w:rPr>
            </w:pPr>
          </w:p>
        </w:tc>
        <w:tc>
          <w:tcPr>
            <w:tcW w:w="1631" w:type="dxa"/>
            <w:tcBorders>
              <w:top w:val="single" w:color="auto" w:sz="4" w:space="0"/>
              <w:left w:val="single" w:color="auto" w:sz="4" w:space="0"/>
              <w:bottom w:val="single" w:color="auto" w:sz="4" w:space="0"/>
              <w:right w:val="single" w:color="auto" w:sz="4" w:space="0"/>
            </w:tcBorders>
            <w:vAlign w:val="center"/>
          </w:tcPr>
          <w:p>
            <w:pPr>
              <w:wordWrap/>
              <w:jc w:val="center"/>
              <w:rPr>
                <w:rFonts w:hint="eastAsia" w:ascii="宋体" w:hAnsi="宋体" w:cs="宋体"/>
              </w:rPr>
            </w:pPr>
          </w:p>
        </w:tc>
        <w:tc>
          <w:tcPr>
            <w:tcW w:w="1612"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pPr>
              <w:wordWrap/>
              <w:jc w:val="center"/>
              <w:rPr>
                <w:rFonts w:hint="eastAsia" w:ascii="宋体" w:hAnsi="宋体" w:cs="宋体"/>
              </w:rPr>
            </w:pPr>
          </w:p>
        </w:tc>
        <w:tc>
          <w:tcPr>
            <w:tcW w:w="1579" w:type="dxa"/>
            <w:tcBorders>
              <w:top w:val="single" w:color="auto" w:sz="4" w:space="0"/>
              <w:left w:val="single" w:color="auto" w:sz="4" w:space="0"/>
              <w:bottom w:val="single" w:color="auto" w:sz="4" w:space="0"/>
              <w:right w:val="single" w:color="auto" w:sz="4" w:space="0"/>
            </w:tcBorders>
            <w:vAlign w:val="center"/>
          </w:tcPr>
          <w:p>
            <w:pPr>
              <w:wordWrap/>
              <w:jc w:val="center"/>
              <w:rPr>
                <w:rFonts w:hint="eastAsia" w:ascii="宋体" w:hAnsi="宋体" w:cs="宋体"/>
              </w:rPr>
            </w:pPr>
          </w:p>
        </w:tc>
        <w:tc>
          <w:tcPr>
            <w:tcW w:w="1631" w:type="dxa"/>
            <w:tcBorders>
              <w:top w:val="single" w:color="auto" w:sz="4" w:space="0"/>
              <w:left w:val="single" w:color="auto" w:sz="4" w:space="0"/>
              <w:bottom w:val="single" w:color="auto" w:sz="4" w:space="0"/>
              <w:right w:val="single" w:color="auto" w:sz="4" w:space="0"/>
            </w:tcBorders>
            <w:vAlign w:val="center"/>
          </w:tcPr>
          <w:p>
            <w:pPr>
              <w:wordWrap/>
              <w:jc w:val="center"/>
              <w:rPr>
                <w:rFonts w:hint="eastAsia" w:ascii="宋体" w:hAnsi="宋体" w:cs="宋体"/>
              </w:rPr>
            </w:pPr>
          </w:p>
        </w:tc>
        <w:tc>
          <w:tcPr>
            <w:tcW w:w="1612"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pPr>
              <w:wordWrap/>
              <w:snapToGrid/>
              <w:jc w:val="center"/>
              <w:rPr>
                <w:rFonts w:hint="eastAsia" w:ascii="宋体" w:hAnsi="宋体" w:cs="宋体"/>
              </w:rPr>
            </w:pPr>
          </w:p>
        </w:tc>
      </w:tr>
    </w:tbl>
    <w:p>
      <w:pPr>
        <w:ind w:right="420"/>
        <w:rPr>
          <w:rFonts w:hint="eastAsia" w:ascii="宋体" w:hAnsi="宋体" w:cs="宋体"/>
        </w:rPr>
      </w:pPr>
    </w:p>
    <w:p>
      <w:pPr>
        <w:ind w:right="420"/>
        <w:rPr>
          <w:rFonts w:hint="eastAsia" w:ascii="宋体" w:hAnsi="宋体" w:cs="宋体"/>
        </w:rPr>
      </w:pPr>
      <w:r>
        <w:rPr>
          <w:rFonts w:hint="eastAsia" w:ascii="宋体" w:hAnsi="宋体" w:cs="宋体"/>
        </w:rPr>
        <w:t>注：按本格式和要求提供。</w:t>
      </w:r>
    </w:p>
    <w:p>
      <w:pPr>
        <w:jc w:val="center"/>
        <w:rPr>
          <w:rFonts w:hint="eastAsia" w:ascii="宋体" w:hAnsi="宋体" w:cs="宋体"/>
          <w:b/>
          <w:kern w:val="0"/>
          <w:sz w:val="32"/>
          <w:szCs w:val="32"/>
        </w:rPr>
      </w:pPr>
    </w:p>
    <w:p>
      <w:pPr>
        <w:jc w:val="center"/>
        <w:rPr>
          <w:rFonts w:hint="eastAsia" w:ascii="宋体" w:hAnsi="宋体" w:cs="宋体"/>
          <w:b/>
          <w:kern w:val="0"/>
          <w:sz w:val="32"/>
          <w:szCs w:val="32"/>
        </w:rPr>
      </w:pPr>
    </w:p>
    <w:p>
      <w:pPr>
        <w:jc w:val="left"/>
        <w:rPr>
          <w:rFonts w:hint="eastAsia" w:ascii="宋体" w:hAnsi="宋体" w:cs="宋体"/>
          <w:b/>
          <w:kern w:val="0"/>
          <w:sz w:val="32"/>
          <w:szCs w:val="32"/>
        </w:rPr>
      </w:pPr>
      <w:r>
        <w:rPr>
          <w:rFonts w:hint="eastAsia" w:ascii="宋体" w:hAnsi="宋体" w:cs="宋体"/>
          <w:b/>
          <w:kern w:val="0"/>
          <w:sz w:val="32"/>
          <w:szCs w:val="32"/>
        </w:rPr>
        <w:br w:type="page"/>
      </w:r>
    </w:p>
    <w:p>
      <w:pPr>
        <w:jc w:val="center"/>
        <w:outlineLvl w:val="2"/>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top"/>
          </w:tcPr>
          <w:p>
            <w:pPr>
              <w:jc w:val="center"/>
              <w:rPr>
                <w:rFonts w:hint="eastAsia" w:ascii="宋体" w:hAnsi="宋体" w:cs="宋体"/>
                <w:b/>
                <w:bCs/>
              </w:rPr>
            </w:pPr>
            <w:r>
              <w:rPr>
                <w:rFonts w:hint="eastAsia" w:ascii="宋体" w:hAnsi="宋体" w:cs="宋体"/>
                <w:b/>
                <w:bCs/>
              </w:rPr>
              <w:t>序号</w:t>
            </w:r>
          </w:p>
        </w:tc>
        <w:tc>
          <w:tcPr>
            <w:tcW w:w="3180" w:type="dxa"/>
            <w:vAlign w:val="top"/>
          </w:tcPr>
          <w:p>
            <w:pPr>
              <w:jc w:val="center"/>
              <w:rPr>
                <w:rFonts w:hint="eastAsia" w:ascii="宋体" w:hAnsi="宋体" w:cs="宋体"/>
                <w:b/>
                <w:bCs/>
              </w:rPr>
            </w:pPr>
            <w:r>
              <w:rPr>
                <w:rFonts w:hint="eastAsia" w:ascii="宋体" w:hAnsi="宋体" w:cs="宋体"/>
                <w:b/>
                <w:bCs/>
              </w:rPr>
              <w:t>招标文件章节及具体内容</w:t>
            </w:r>
          </w:p>
        </w:tc>
        <w:tc>
          <w:tcPr>
            <w:tcW w:w="3062" w:type="dxa"/>
            <w:vAlign w:val="top"/>
          </w:tcPr>
          <w:p>
            <w:pPr>
              <w:jc w:val="center"/>
              <w:rPr>
                <w:rFonts w:hint="eastAsia" w:ascii="宋体" w:hAnsi="宋体" w:cs="宋体"/>
                <w:b/>
                <w:bCs/>
              </w:rPr>
            </w:pPr>
            <w:r>
              <w:rPr>
                <w:rFonts w:hint="eastAsia" w:ascii="宋体" w:hAnsi="宋体" w:cs="宋体"/>
                <w:b/>
                <w:bCs/>
              </w:rPr>
              <w:t>投标文件章节及具体内容</w:t>
            </w:r>
          </w:p>
        </w:tc>
        <w:tc>
          <w:tcPr>
            <w:tcW w:w="1102" w:type="dxa"/>
            <w:vAlign w:val="top"/>
          </w:tcPr>
          <w:p>
            <w:pPr>
              <w:jc w:val="center"/>
              <w:rPr>
                <w:rFonts w:hint="eastAsia" w:ascii="宋体" w:hAnsi="宋体" w:cs="宋体"/>
                <w:b/>
                <w:bCs/>
              </w:rPr>
            </w:pPr>
            <w:r>
              <w:rPr>
                <w:rFonts w:hint="eastAsia" w:ascii="宋体" w:hAnsi="宋体" w:cs="宋体"/>
                <w:b/>
                <w:bCs/>
              </w:rPr>
              <w:t>偏离说明</w:t>
            </w:r>
          </w:p>
        </w:tc>
        <w:tc>
          <w:tcPr>
            <w:tcW w:w="1088" w:type="dxa"/>
            <w:vAlign w:val="top"/>
          </w:tcPr>
          <w:p>
            <w:pPr>
              <w:jc w:val="center"/>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top"/>
          </w:tcPr>
          <w:p>
            <w:pPr>
              <w:jc w:val="center"/>
              <w:rPr>
                <w:rFonts w:hint="eastAsia" w:ascii="宋体" w:hAnsi="宋体" w:cs="宋体"/>
                <w:kern w:val="0"/>
              </w:rPr>
            </w:pPr>
            <w:r>
              <w:rPr>
                <w:rFonts w:hint="eastAsia" w:ascii="宋体" w:hAnsi="宋体" w:cs="宋体"/>
                <w:kern w:val="0"/>
              </w:rPr>
              <w:t>1</w:t>
            </w:r>
          </w:p>
        </w:tc>
        <w:tc>
          <w:tcPr>
            <w:tcW w:w="3180" w:type="dxa"/>
            <w:vAlign w:val="top"/>
          </w:tcPr>
          <w:p>
            <w:pPr>
              <w:jc w:val="center"/>
              <w:rPr>
                <w:rFonts w:hint="eastAsia" w:ascii="宋体" w:hAnsi="宋体" w:cs="宋体"/>
                <w:b/>
                <w:kern w:val="0"/>
                <w:sz w:val="32"/>
                <w:szCs w:val="32"/>
              </w:rPr>
            </w:pPr>
          </w:p>
        </w:tc>
        <w:tc>
          <w:tcPr>
            <w:tcW w:w="3062" w:type="dxa"/>
            <w:vAlign w:val="top"/>
          </w:tcPr>
          <w:p>
            <w:pPr>
              <w:jc w:val="center"/>
              <w:rPr>
                <w:rFonts w:hint="eastAsia" w:ascii="宋体" w:hAnsi="宋体" w:cs="宋体"/>
                <w:b/>
                <w:kern w:val="0"/>
                <w:sz w:val="32"/>
                <w:szCs w:val="32"/>
              </w:rPr>
            </w:pPr>
          </w:p>
        </w:tc>
        <w:tc>
          <w:tcPr>
            <w:tcW w:w="1102" w:type="dxa"/>
            <w:vAlign w:val="top"/>
          </w:tcPr>
          <w:p>
            <w:pPr>
              <w:jc w:val="center"/>
              <w:rPr>
                <w:rFonts w:hint="eastAsia" w:ascii="宋体" w:hAnsi="宋体" w:cs="宋体"/>
                <w:b/>
                <w:kern w:val="0"/>
                <w:sz w:val="32"/>
                <w:szCs w:val="32"/>
              </w:rPr>
            </w:pPr>
          </w:p>
        </w:tc>
        <w:tc>
          <w:tcPr>
            <w:tcW w:w="1088" w:type="dxa"/>
            <w:vAlign w:val="top"/>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top"/>
          </w:tcPr>
          <w:p>
            <w:pPr>
              <w:jc w:val="center"/>
              <w:rPr>
                <w:rFonts w:hint="eastAsia" w:ascii="宋体" w:hAnsi="宋体" w:cs="宋体"/>
                <w:kern w:val="0"/>
              </w:rPr>
            </w:pPr>
            <w:r>
              <w:rPr>
                <w:rFonts w:hint="eastAsia" w:ascii="宋体" w:hAnsi="宋体" w:cs="宋体"/>
                <w:kern w:val="0"/>
              </w:rPr>
              <w:t>2</w:t>
            </w:r>
          </w:p>
        </w:tc>
        <w:tc>
          <w:tcPr>
            <w:tcW w:w="3180" w:type="dxa"/>
            <w:vAlign w:val="top"/>
          </w:tcPr>
          <w:p>
            <w:pPr>
              <w:jc w:val="center"/>
              <w:rPr>
                <w:rFonts w:hint="eastAsia" w:ascii="宋体" w:hAnsi="宋体" w:cs="宋体"/>
                <w:b/>
                <w:kern w:val="0"/>
                <w:sz w:val="32"/>
                <w:szCs w:val="32"/>
              </w:rPr>
            </w:pPr>
          </w:p>
        </w:tc>
        <w:tc>
          <w:tcPr>
            <w:tcW w:w="3062" w:type="dxa"/>
            <w:vAlign w:val="top"/>
          </w:tcPr>
          <w:p>
            <w:pPr>
              <w:jc w:val="center"/>
              <w:rPr>
                <w:rFonts w:hint="eastAsia" w:ascii="宋体" w:hAnsi="宋体" w:cs="宋体"/>
                <w:b/>
                <w:kern w:val="0"/>
                <w:sz w:val="32"/>
                <w:szCs w:val="32"/>
              </w:rPr>
            </w:pPr>
          </w:p>
        </w:tc>
        <w:tc>
          <w:tcPr>
            <w:tcW w:w="1102" w:type="dxa"/>
            <w:vAlign w:val="top"/>
          </w:tcPr>
          <w:p>
            <w:pPr>
              <w:jc w:val="center"/>
              <w:rPr>
                <w:rFonts w:hint="eastAsia" w:ascii="宋体" w:hAnsi="宋体" w:cs="宋体"/>
                <w:b/>
                <w:kern w:val="0"/>
                <w:sz w:val="32"/>
                <w:szCs w:val="32"/>
              </w:rPr>
            </w:pPr>
          </w:p>
        </w:tc>
        <w:tc>
          <w:tcPr>
            <w:tcW w:w="1088" w:type="dxa"/>
            <w:vAlign w:val="top"/>
          </w:tcPr>
          <w:p>
            <w:pPr>
              <w:jc w:val="center"/>
              <w:rPr>
                <w:rFonts w:hint="eastAsia"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top"/>
          </w:tcPr>
          <w:p>
            <w:pPr>
              <w:jc w:val="center"/>
              <w:rPr>
                <w:rFonts w:hint="eastAsia" w:ascii="宋体" w:hAnsi="宋体" w:cs="宋体"/>
                <w:kern w:val="0"/>
              </w:rPr>
            </w:pPr>
            <w:r>
              <w:rPr>
                <w:rFonts w:hint="eastAsia" w:ascii="宋体" w:hAnsi="宋体" w:cs="宋体"/>
                <w:kern w:val="0"/>
              </w:rPr>
              <w:t>……</w:t>
            </w:r>
          </w:p>
        </w:tc>
        <w:tc>
          <w:tcPr>
            <w:tcW w:w="3180" w:type="dxa"/>
            <w:vAlign w:val="top"/>
          </w:tcPr>
          <w:p>
            <w:pPr>
              <w:jc w:val="center"/>
              <w:rPr>
                <w:rFonts w:hint="eastAsia" w:ascii="宋体" w:hAnsi="宋体" w:cs="宋体"/>
                <w:b/>
                <w:kern w:val="0"/>
                <w:sz w:val="32"/>
                <w:szCs w:val="32"/>
              </w:rPr>
            </w:pPr>
          </w:p>
        </w:tc>
        <w:tc>
          <w:tcPr>
            <w:tcW w:w="3062" w:type="dxa"/>
            <w:vAlign w:val="top"/>
          </w:tcPr>
          <w:p>
            <w:pPr>
              <w:jc w:val="center"/>
              <w:rPr>
                <w:rFonts w:hint="eastAsia" w:ascii="宋体" w:hAnsi="宋体" w:cs="宋体"/>
                <w:b/>
                <w:kern w:val="0"/>
                <w:sz w:val="32"/>
                <w:szCs w:val="32"/>
              </w:rPr>
            </w:pPr>
          </w:p>
        </w:tc>
        <w:tc>
          <w:tcPr>
            <w:tcW w:w="1102" w:type="dxa"/>
            <w:vAlign w:val="top"/>
          </w:tcPr>
          <w:p>
            <w:pPr>
              <w:jc w:val="center"/>
              <w:rPr>
                <w:rFonts w:hint="eastAsia" w:ascii="宋体" w:hAnsi="宋体" w:cs="宋体"/>
                <w:b/>
                <w:kern w:val="0"/>
                <w:sz w:val="32"/>
                <w:szCs w:val="32"/>
              </w:rPr>
            </w:pPr>
          </w:p>
        </w:tc>
        <w:tc>
          <w:tcPr>
            <w:tcW w:w="1088" w:type="dxa"/>
            <w:vAlign w:val="top"/>
          </w:tcPr>
          <w:p>
            <w:pPr>
              <w:jc w:val="center"/>
              <w:rPr>
                <w:rFonts w:hint="eastAsia" w:ascii="宋体" w:hAnsi="宋体" w:cs="宋体"/>
                <w:b/>
                <w:kern w:val="0"/>
                <w:sz w:val="32"/>
                <w:szCs w:val="32"/>
              </w:rPr>
            </w:pPr>
          </w:p>
        </w:tc>
      </w:tr>
    </w:tbl>
    <w:p>
      <w:pPr>
        <w:jc w:val="left"/>
        <w:rPr>
          <w:rFonts w:hint="eastAsia" w:ascii="宋体" w:hAnsi="宋体" w:cs="宋体"/>
          <w:kern w:val="0"/>
        </w:rPr>
      </w:pPr>
      <w:r>
        <w:rPr>
          <w:rFonts w:hint="eastAsia" w:ascii="宋体" w:hAnsi="宋体" w:cs="宋体"/>
          <w:kern w:val="0"/>
        </w:rPr>
        <w:t>投标人保证：除商务技术偏离表列出的偏离外，投标人响应招标文件的全部要求</w:t>
      </w:r>
    </w:p>
    <w:p>
      <w:pPr>
        <w:jc w:val="center"/>
        <w:rPr>
          <w:rFonts w:hint="eastAsia" w:ascii="宋体" w:hAnsi="宋体" w:cs="宋体"/>
          <w:b/>
          <w:kern w:val="0"/>
          <w:sz w:val="32"/>
          <w:szCs w:val="32"/>
        </w:rPr>
      </w:pPr>
    </w:p>
    <w:p>
      <w:pPr>
        <w:ind w:right="420"/>
        <w:rPr>
          <w:rFonts w:hint="eastAsia" w:ascii="宋体" w:hAnsi="宋体" w:cs="宋体"/>
        </w:rPr>
      </w:pPr>
      <w:r>
        <w:rPr>
          <w:rFonts w:hint="eastAsia" w:ascii="宋体" w:hAnsi="宋体" w:cs="宋体"/>
        </w:rPr>
        <w:t>注：按本格式和要求提供。</w:t>
      </w:r>
    </w:p>
    <w:p>
      <w:pPr>
        <w:widowControl/>
        <w:adjustRightInd/>
        <w:jc w:val="left"/>
        <w:rPr>
          <w:rFonts w:hint="eastAsia" w:ascii="宋体" w:hAnsi="宋体" w:cs="宋体"/>
          <w:b/>
          <w:bCs/>
          <w:sz w:val="32"/>
          <w:szCs w:val="32"/>
        </w:rPr>
      </w:pPr>
      <w:r>
        <w:rPr>
          <w:rFonts w:ascii="宋体" w:hAnsi="宋体" w:cs="宋体"/>
          <w:b/>
          <w:bCs/>
          <w:sz w:val="32"/>
          <w:szCs w:val="32"/>
        </w:rPr>
        <w:br w:type="page"/>
      </w:r>
    </w:p>
    <w:p>
      <w:pPr>
        <w:ind w:firstLine="1911" w:firstLineChars="595"/>
        <w:outlineLvl w:val="2"/>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rPr>
          <w:rFonts w:hint="eastAsia" w:ascii="宋体" w:hAnsi="宋体" w:cs="宋体"/>
        </w:rPr>
      </w:pPr>
    </w:p>
    <w:p>
      <w:pPr>
        <w:rPr>
          <w:rFonts w:hint="eastAsia" w:ascii="宋体" w:hAnsi="宋体" w:cs="宋体"/>
          <w:kern w:val="0"/>
        </w:rPr>
      </w:pPr>
      <w:r>
        <w:rPr>
          <w:rFonts w:hint="eastAsia" w:ascii="宋体" w:hAnsi="宋体" w:cs="宋体"/>
          <w:color w:val="0000FF"/>
        </w:rPr>
        <w:t>（采购人）</w:t>
      </w:r>
      <w:r>
        <w:rPr>
          <w:rFonts w:hint="eastAsia" w:ascii="宋体" w:hAnsi="宋体" w:cs="宋体"/>
        </w:rPr>
        <w:t>、（采购代理机构）</w:t>
      </w:r>
      <w:r>
        <w:rPr>
          <w:rFonts w:hint="eastAsia" w:ascii="宋体" w:hAnsi="宋体" w:cs="宋体"/>
          <w:kern w:val="0"/>
          <w:lang w:val="zh-CN"/>
        </w:rPr>
        <w:t>：</w:t>
      </w:r>
    </w:p>
    <w:p>
      <w:pPr>
        <w:autoSpaceDE w:val="0"/>
        <w:autoSpaceDN w:val="0"/>
        <w:ind w:left="2" w:leftChars="1" w:firstLine="480" w:firstLineChars="20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ind w:left="2" w:leftChars="1" w:firstLine="480" w:firstLineChars="20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ind w:left="2" w:leftChars="1" w:firstLine="480" w:firstLineChars="20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ind w:left="2" w:leftChars="1" w:firstLine="480" w:firstLineChars="20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ind w:left="2" w:leftChars="1" w:firstLine="480" w:firstLineChars="20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ind w:left="550" w:leftChars="229"/>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w:t>
      </w:r>
    </w:p>
    <w:p>
      <w:pPr>
        <w:autoSpaceDE w:val="0"/>
        <w:autoSpaceDN w:val="0"/>
        <w:jc w:val="left"/>
        <w:rPr>
          <w:rFonts w:hint="eastAsia" w:ascii="宋体" w:hAnsi="宋体" w:cs="宋体"/>
          <w:kern w:val="0"/>
          <w:lang w:val="zh-CN"/>
        </w:rPr>
      </w:pPr>
      <w:r>
        <w:rPr>
          <w:rFonts w:hint="eastAsia" w:ascii="宋体" w:hAnsi="宋体" w:cs="宋体"/>
          <w:kern w:val="0"/>
          <w:lang w:val="zh-CN"/>
        </w:rPr>
        <w:t>好处；</w:t>
      </w:r>
    </w:p>
    <w:p>
      <w:pPr>
        <w:autoSpaceDE w:val="0"/>
        <w:autoSpaceDN w:val="0"/>
        <w:ind w:left="550" w:leftChars="229"/>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w:t>
      </w:r>
    </w:p>
    <w:p>
      <w:pPr>
        <w:autoSpaceDE w:val="0"/>
        <w:autoSpaceDN w:val="0"/>
        <w:jc w:val="left"/>
        <w:rPr>
          <w:rFonts w:hint="eastAsia" w:ascii="宋体" w:hAnsi="宋体" w:cs="宋体"/>
          <w:kern w:val="0"/>
          <w:lang w:val="zh-CN"/>
        </w:rPr>
      </w:pPr>
      <w:r>
        <w:rPr>
          <w:rFonts w:hint="eastAsia" w:ascii="宋体" w:hAnsi="宋体" w:cs="宋体"/>
          <w:kern w:val="0"/>
          <w:lang w:val="zh-CN"/>
        </w:rPr>
        <w:t>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pPr>
        <w:autoSpaceDE w:val="0"/>
        <w:autoSpaceDN w:val="0"/>
        <w:ind w:firstLine="480" w:firstLineChars="20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进行项目建设或其他经营活动，并通报市财政局。由此引起的相应损失均由我单位承担。</w:t>
      </w:r>
    </w:p>
    <w:p>
      <w:pPr>
        <w:autoSpaceDE w:val="0"/>
        <w:autoSpaceDN w:val="0"/>
        <w:ind w:left="2"/>
        <w:jc w:val="left"/>
        <w:rPr>
          <w:rFonts w:hint="eastAsia" w:ascii="宋体" w:hAnsi="宋体" w:cs="宋体"/>
          <w:kern w:val="0"/>
          <w:lang w:val="zh-CN"/>
        </w:rPr>
      </w:pPr>
    </w:p>
    <w:p>
      <w:pPr>
        <w:autoSpaceDE w:val="0"/>
        <w:autoSpaceDN w:val="0"/>
        <w:ind w:left="2"/>
        <w:jc w:val="left"/>
        <w:rPr>
          <w:rFonts w:hint="eastAsia" w:ascii="宋体" w:hAnsi="宋体" w:cs="宋体"/>
          <w:kern w:val="0"/>
          <w:lang w:val="zh-CN"/>
        </w:rPr>
      </w:pPr>
    </w:p>
    <w:p>
      <w:pPr>
        <w:autoSpaceDE w:val="0"/>
        <w:autoSpaceDN w:val="0"/>
        <w:ind w:left="2"/>
        <w:jc w:val="left"/>
        <w:rPr>
          <w:rFonts w:hint="eastAsia" w:ascii="宋体" w:hAnsi="宋体" w:cs="宋体"/>
          <w:kern w:val="0"/>
          <w:lang w:val="zh-CN"/>
        </w:rPr>
      </w:pPr>
    </w:p>
    <w:p>
      <w:pPr>
        <w:autoSpaceDE w:val="0"/>
        <w:autoSpaceDN w:val="0"/>
        <w:ind w:left="2" w:leftChars="1"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left="5280" w:leftChars="22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jc w:val="center"/>
        <w:rPr>
          <w:rFonts w:hint="eastAsia" w:ascii="宋体" w:hAnsi="宋体" w:cs="宋体"/>
          <w:b/>
          <w:bCs/>
        </w:rPr>
      </w:pPr>
    </w:p>
    <w:p>
      <w:pPr>
        <w:ind w:right="420"/>
        <w:rPr>
          <w:rFonts w:hint="eastAsia" w:ascii="宋体" w:hAnsi="宋体" w:cs="宋体"/>
        </w:rPr>
      </w:pPr>
      <w:r>
        <w:rPr>
          <w:rFonts w:hint="eastAsia" w:ascii="宋体" w:hAnsi="宋体" w:cs="宋体"/>
        </w:rPr>
        <w:t>注：按本格式和要求提供。</w:t>
      </w:r>
    </w:p>
    <w:p>
      <w:pPr>
        <w:jc w:val="center"/>
        <w:rPr>
          <w:rFonts w:hint="eastAsia" w:ascii="宋体" w:hAnsi="宋体" w:cs="宋体"/>
          <w:b/>
          <w:bCs/>
        </w:rPr>
        <w:sectPr>
          <w:pgSz w:w="11906" w:h="16838"/>
          <w:pgMar w:top="1440" w:right="1080" w:bottom="1440" w:left="1080" w:header="851" w:footer="850" w:gutter="0"/>
          <w:cols w:space="720" w:num="1"/>
          <w:titlePg/>
          <w:docGrid w:linePitch="312" w:charSpace="0"/>
        </w:sectPr>
      </w:pPr>
    </w:p>
    <w:p>
      <w:pPr>
        <w:jc w:val="center"/>
        <w:outlineLvl w:val="1"/>
        <w:rPr>
          <w:rFonts w:hint="eastAsia" w:ascii="宋体" w:hAnsi="宋体" w:cs="宋体"/>
          <w:b/>
          <w:kern w:val="0"/>
          <w:sz w:val="36"/>
          <w:szCs w:val="36"/>
        </w:rPr>
      </w:pPr>
      <w:r>
        <w:rPr>
          <w:rFonts w:hint="eastAsia" w:ascii="宋体" w:hAnsi="宋体" w:cs="宋体"/>
          <w:b/>
          <w:kern w:val="0"/>
          <w:sz w:val="36"/>
          <w:szCs w:val="36"/>
        </w:rPr>
        <w:t>报价文件部分</w:t>
      </w:r>
    </w:p>
    <w:p>
      <w:pPr>
        <w:jc w:val="center"/>
        <w:rPr>
          <w:rFonts w:hint="eastAsia" w:ascii="宋体" w:hAnsi="宋体" w:cs="宋体"/>
          <w:b/>
          <w:kern w:val="0"/>
          <w:sz w:val="36"/>
          <w:szCs w:val="36"/>
        </w:rPr>
      </w:pPr>
      <w:r>
        <w:rPr>
          <w:rFonts w:hint="eastAsia" w:ascii="宋体" w:hAnsi="宋体" w:cs="宋体"/>
          <w:b/>
          <w:kern w:val="0"/>
          <w:sz w:val="36"/>
          <w:szCs w:val="36"/>
        </w:rPr>
        <w:t>目录</w:t>
      </w:r>
    </w:p>
    <w:p>
      <w:pPr>
        <w:spacing w:line="240" w:lineRule="auto"/>
        <w:jc w:val="left"/>
      </w:pPr>
    </w:p>
    <w:p>
      <w:pPr>
        <w:numPr>
          <w:ilvl w:val="0"/>
          <w:numId w:val="2"/>
        </w:numPr>
        <w:rPr>
          <w:rFonts w:hint="eastAsia" w:ascii="宋体" w:hAnsi="宋体" w:cs="宋体"/>
        </w:rPr>
      </w:pPr>
      <w:r>
        <w:rPr>
          <w:rFonts w:hint="eastAsia" w:ascii="宋体" w:hAnsi="宋体" w:cs="宋体"/>
        </w:rPr>
        <w:t>开标一览表（报价表）………………………………………………………（页码）</w:t>
      </w:r>
    </w:p>
    <w:p>
      <w:r>
        <w:rPr>
          <w:rFonts w:hint="eastAsia" w:ascii="宋体" w:hAnsi="宋体" w:cs="宋体"/>
          <w:color w:val="FF0000"/>
        </w:rPr>
        <w:t>（2）</w:t>
      </w:r>
      <w:r>
        <w:rPr>
          <w:rFonts w:hint="eastAsia" w:hAnsi="仿宋_GB2312" w:cs="仿宋_GB2312"/>
          <w:bCs/>
          <w:snapToGrid w:val="0"/>
          <w:color w:val="FF0000"/>
        </w:rPr>
        <w:t>报价情况说明</w:t>
      </w:r>
      <w:r>
        <w:rPr>
          <w:rFonts w:hint="eastAsia" w:ascii="宋体" w:hAnsi="宋体" w:cs="宋体"/>
          <w:color w:val="FF0000"/>
        </w:rPr>
        <w:t>…………………………………………………………………（页码）</w:t>
      </w:r>
    </w:p>
    <w:p>
      <w:pPr>
        <w:rPr>
          <w:rFonts w:hint="eastAsia" w:ascii="宋体" w:hAnsi="宋体" w:cs="宋体"/>
        </w:rPr>
      </w:pPr>
      <w:r>
        <w:rPr>
          <w:rFonts w:hint="eastAsia" w:ascii="宋体" w:hAnsi="宋体" w:cs="宋体"/>
        </w:rPr>
        <w:t>（3）中小企业声明函………………………………………………………………（页码）</w:t>
      </w:r>
    </w:p>
    <w:p>
      <w:pPr>
        <w:pStyle w:val="80"/>
        <w:rPr>
          <w:rFonts w:hint="eastAsia"/>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ind w:right="480"/>
        <w:jc w:val="center"/>
        <w:rPr>
          <w:rFonts w:hint="eastAsia" w:ascii="宋体" w:hAnsi="宋体" w:cs="宋体"/>
          <w:b/>
          <w:kern w:val="0"/>
          <w:sz w:val="32"/>
          <w:szCs w:val="32"/>
        </w:rPr>
      </w:pPr>
    </w:p>
    <w:p>
      <w:pPr>
        <w:pStyle w:val="378"/>
        <w:tabs>
          <w:tab w:val="clear" w:pos="720"/>
        </w:tabs>
        <w:spacing w:before="120" w:after="120"/>
        <w:ind w:firstLine="643"/>
        <w:outlineLvl w:val="9"/>
        <w:rPr>
          <w:rFonts w:hint="eastAsia" w:ascii="宋体" w:hAnsi="宋体" w:eastAsia="宋体" w:cs="宋体"/>
          <w:kern w:val="2"/>
          <w:sz w:val="32"/>
          <w:szCs w:val="32"/>
        </w:rPr>
        <w:sectPr>
          <w:footerReference r:id="rId11" w:type="default"/>
          <w:pgSz w:w="11906" w:h="16838"/>
          <w:pgMar w:top="1276" w:right="1418" w:bottom="1247" w:left="1418" w:header="851" w:footer="992" w:gutter="0"/>
          <w:cols w:space="720" w:num="1"/>
          <w:titlePg/>
          <w:docGrid w:linePitch="312" w:charSpace="0"/>
        </w:sectPr>
      </w:pPr>
    </w:p>
    <w:p>
      <w:pPr>
        <w:pStyle w:val="378"/>
        <w:tabs>
          <w:tab w:val="clear" w:pos="720"/>
        </w:tabs>
        <w:spacing w:before="120" w:after="120"/>
        <w:ind w:firstLine="643"/>
        <w:outlineLvl w:val="2"/>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rPr>
          <w:rFonts w:hint="eastAsia" w:ascii="宋体" w:hAnsi="宋体" w:cs="宋体"/>
          <w:kern w:val="0"/>
        </w:rPr>
      </w:pPr>
      <w:r>
        <w:rPr>
          <w:rFonts w:hint="eastAsia" w:ascii="宋体" w:hAnsi="宋体" w:cs="宋体"/>
          <w:color w:val="0000FF"/>
        </w:rPr>
        <w:t>（采购人）</w:t>
      </w:r>
      <w:r>
        <w:rPr>
          <w:rFonts w:hint="eastAsia" w:ascii="宋体" w:hAnsi="宋体" w:cs="宋体"/>
        </w:rPr>
        <w:t>、（采购代理机构）</w:t>
      </w:r>
      <w:r>
        <w:rPr>
          <w:rFonts w:hint="eastAsia" w:ascii="宋体" w:hAnsi="宋体" w:cs="宋体"/>
          <w:kern w:val="0"/>
          <w:lang w:val="zh-CN"/>
        </w:rPr>
        <w:t>：</w:t>
      </w:r>
    </w:p>
    <w:p>
      <w:pPr>
        <w:ind w:firstLine="482"/>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rPr>
        <w:t>（项目名称）</w:t>
      </w:r>
      <w:r>
        <w:rPr>
          <w:rFonts w:hint="eastAsia" w:ascii="宋体" w:hAnsi="宋体" w:cs="宋体"/>
          <w:kern w:val="0"/>
          <w:lang w:val="zh-CN"/>
        </w:rPr>
        <w:t>【招标编号：</w:t>
      </w:r>
      <w:r>
        <w:rPr>
          <w:rFonts w:hint="eastAsia" w:ascii="宋体" w:hAnsi="宋体" w:cs="宋体"/>
          <w:color w:val="FF0000"/>
        </w:rPr>
        <w:t>（采购编号）</w:t>
      </w:r>
      <w:r>
        <w:rPr>
          <w:rFonts w:hint="eastAsia" w:ascii="宋体" w:hAnsi="宋体" w:cs="宋体"/>
        </w:rPr>
        <w:t>】的实施</w:t>
      </w:r>
      <w:r>
        <w:rPr>
          <w:rFonts w:hint="eastAsia" w:ascii="宋体" w:hAnsi="宋体" w:cs="宋体"/>
          <w:kern w:val="0"/>
          <w:lang w:val="zh-CN"/>
        </w:rPr>
        <w:t>。</w:t>
      </w:r>
    </w:p>
    <w:p>
      <w:pPr>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726"/>
        <w:gridCol w:w="1385"/>
        <w:gridCol w:w="1934"/>
        <w:gridCol w:w="16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jc w:val="center"/>
              <w:rPr>
                <w:rFonts w:hint="eastAsia" w:ascii="宋体" w:hAnsi="宋体" w:cs="宋体"/>
                <w:b/>
              </w:rPr>
            </w:pPr>
            <w:r>
              <w:rPr>
                <w:rFonts w:hint="eastAsia" w:ascii="宋体" w:hAnsi="宋体" w:cs="宋体"/>
                <w:b/>
              </w:rPr>
              <w:t>序号</w:t>
            </w:r>
          </w:p>
        </w:tc>
        <w:tc>
          <w:tcPr>
            <w:tcW w:w="1417" w:type="dxa"/>
            <w:vAlign w:val="center"/>
          </w:tcPr>
          <w:p>
            <w:pPr>
              <w:jc w:val="center"/>
              <w:rPr>
                <w:rFonts w:hint="eastAsia" w:ascii="宋体" w:hAnsi="宋体" w:cs="宋体"/>
                <w:b/>
              </w:rPr>
            </w:pPr>
            <w:r>
              <w:rPr>
                <w:rFonts w:hint="eastAsia" w:ascii="宋体" w:hAnsi="宋体" w:cs="宋体"/>
                <w:b/>
              </w:rPr>
              <w:t>名称</w:t>
            </w:r>
          </w:p>
        </w:tc>
        <w:tc>
          <w:tcPr>
            <w:tcW w:w="1843" w:type="dxa"/>
            <w:vAlign w:val="top"/>
          </w:tcPr>
          <w:p>
            <w:pPr>
              <w:jc w:val="center"/>
              <w:rPr>
                <w:rFonts w:hint="eastAsia" w:ascii="宋体" w:hAnsi="宋体" w:cs="宋体"/>
                <w:b/>
              </w:rPr>
            </w:pPr>
          </w:p>
          <w:p>
            <w:pPr>
              <w:jc w:val="center"/>
              <w:rPr>
                <w:rFonts w:hint="eastAsia" w:ascii="宋体" w:hAnsi="宋体" w:cs="宋体"/>
                <w:b/>
              </w:rPr>
            </w:pPr>
            <w:r>
              <w:rPr>
                <w:rFonts w:hint="eastAsia" w:ascii="宋体" w:hAnsi="宋体" w:cs="宋体"/>
                <w:b/>
              </w:rPr>
              <w:t>服务范围</w:t>
            </w:r>
          </w:p>
        </w:tc>
        <w:tc>
          <w:tcPr>
            <w:tcW w:w="2726" w:type="dxa"/>
            <w:vAlign w:val="center"/>
          </w:tcPr>
          <w:p>
            <w:pPr>
              <w:jc w:val="center"/>
              <w:rPr>
                <w:rFonts w:hint="eastAsia" w:ascii="宋体" w:hAnsi="宋体" w:cs="宋体"/>
                <w:b/>
              </w:rPr>
            </w:pPr>
            <w:r>
              <w:rPr>
                <w:rFonts w:hint="eastAsia" w:ascii="宋体" w:hAnsi="宋体" w:cs="宋体"/>
                <w:b/>
              </w:rPr>
              <w:t>服务要求</w:t>
            </w:r>
          </w:p>
        </w:tc>
        <w:tc>
          <w:tcPr>
            <w:tcW w:w="1385" w:type="dxa"/>
            <w:vAlign w:val="center"/>
          </w:tcPr>
          <w:p>
            <w:pPr>
              <w:jc w:val="center"/>
              <w:rPr>
                <w:rFonts w:hint="eastAsia" w:ascii="宋体" w:hAnsi="宋体" w:cs="宋体"/>
                <w:b/>
              </w:rPr>
            </w:pPr>
            <w:r>
              <w:rPr>
                <w:rFonts w:hint="eastAsia" w:ascii="宋体" w:hAnsi="宋体" w:cs="宋体"/>
                <w:b/>
              </w:rPr>
              <w:t>服务时间</w:t>
            </w:r>
          </w:p>
        </w:tc>
        <w:tc>
          <w:tcPr>
            <w:tcW w:w="1934" w:type="dxa"/>
            <w:vAlign w:val="center"/>
          </w:tcPr>
          <w:p>
            <w:pPr>
              <w:jc w:val="center"/>
              <w:rPr>
                <w:rFonts w:hint="eastAsia" w:ascii="宋体" w:hAnsi="宋体" w:cs="宋体"/>
                <w:b/>
              </w:rPr>
            </w:pPr>
            <w:r>
              <w:rPr>
                <w:rFonts w:hint="eastAsia" w:ascii="宋体" w:hAnsi="宋体" w:cs="宋体"/>
                <w:b/>
              </w:rPr>
              <w:t>服务标准</w:t>
            </w:r>
          </w:p>
        </w:tc>
        <w:tc>
          <w:tcPr>
            <w:tcW w:w="1609" w:type="dxa"/>
            <w:vAlign w:val="top"/>
          </w:tcPr>
          <w:p>
            <w:pPr>
              <w:jc w:val="center"/>
              <w:rPr>
                <w:rFonts w:hint="eastAsia" w:ascii="宋体" w:hAnsi="宋体" w:cs="宋体"/>
                <w:b/>
              </w:rPr>
            </w:pPr>
          </w:p>
          <w:p>
            <w:pPr>
              <w:jc w:val="center"/>
              <w:rPr>
                <w:rFonts w:hint="eastAsia" w:ascii="宋体" w:hAnsi="宋体" w:cs="宋体"/>
                <w:b/>
              </w:rPr>
            </w:pPr>
            <w:r>
              <w:rPr>
                <w:rFonts w:hint="eastAsia" w:ascii="宋体" w:hAnsi="宋体" w:cs="宋体"/>
                <w:b/>
              </w:rPr>
              <w:t>服务人数</w:t>
            </w:r>
          </w:p>
        </w:tc>
        <w:tc>
          <w:tcPr>
            <w:tcW w:w="3119" w:type="dxa"/>
            <w:vAlign w:val="center"/>
          </w:tcPr>
          <w:p>
            <w:pPr>
              <w:jc w:val="center"/>
              <w:rPr>
                <w:rFonts w:hint="eastAsia" w:ascii="宋体" w:hAnsi="宋体" w:cs="宋体"/>
                <w:b/>
              </w:rPr>
            </w:pPr>
          </w:p>
          <w:p>
            <w:pPr>
              <w:jc w:val="center"/>
              <w:rPr>
                <w:rFonts w:hint="eastAsia" w:ascii="宋体" w:hAnsi="宋体" w:cs="宋体"/>
                <w:b/>
              </w:rPr>
            </w:pPr>
            <w:r>
              <w:rPr>
                <w:rFonts w:hint="eastAsia" w:ascii="宋体" w:hAnsi="宋体" w:cs="宋体"/>
                <w:b/>
              </w:rPr>
              <w:t>备注（如果有）</w:t>
            </w:r>
          </w:p>
          <w:p>
            <w:pPr>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jc w:val="center"/>
              <w:rPr>
                <w:rFonts w:hint="eastAsia" w:ascii="宋体" w:hAnsi="宋体" w:cs="宋体"/>
                <w:color w:val="0000FF"/>
              </w:rPr>
            </w:pPr>
            <w:r>
              <w:rPr>
                <w:rFonts w:hint="eastAsia" w:ascii="宋体" w:hAnsi="宋体" w:cs="宋体"/>
                <w:color w:val="0000FF"/>
              </w:rPr>
              <w:t>1</w:t>
            </w:r>
          </w:p>
        </w:tc>
        <w:tc>
          <w:tcPr>
            <w:tcW w:w="1417" w:type="dxa"/>
            <w:vAlign w:val="center"/>
          </w:tcPr>
          <w:p>
            <w:pPr>
              <w:jc w:val="center"/>
              <w:rPr>
                <w:rFonts w:hint="eastAsia" w:ascii="宋体" w:hAnsi="宋体" w:cs="宋体"/>
                <w:color w:val="0000FF"/>
              </w:rPr>
            </w:pPr>
            <w:r>
              <w:rPr>
                <w:rFonts w:hint="eastAsia" w:ascii="宋体" w:hAnsi="宋体" w:cs="宋体"/>
                <w:color w:val="0000FF"/>
              </w:rPr>
              <w:t>X</w:t>
            </w:r>
            <w:r>
              <w:rPr>
                <w:rFonts w:ascii="宋体" w:hAnsi="宋体" w:cs="宋体"/>
                <w:color w:val="0000FF"/>
              </w:rPr>
              <w:t>X</w:t>
            </w:r>
          </w:p>
        </w:tc>
        <w:tc>
          <w:tcPr>
            <w:tcW w:w="1843" w:type="dxa"/>
            <w:vAlign w:val="center"/>
          </w:tcPr>
          <w:p>
            <w:pPr>
              <w:jc w:val="center"/>
              <w:rPr>
                <w:rFonts w:hint="eastAsia" w:ascii="宋体" w:hAnsi="宋体" w:cs="宋体"/>
                <w:color w:val="0000FF"/>
              </w:rPr>
            </w:pPr>
          </w:p>
        </w:tc>
        <w:tc>
          <w:tcPr>
            <w:tcW w:w="2726" w:type="dxa"/>
            <w:vAlign w:val="center"/>
          </w:tcPr>
          <w:p>
            <w:pPr>
              <w:jc w:val="center"/>
              <w:rPr>
                <w:rFonts w:hint="eastAsia" w:ascii="宋体" w:hAnsi="宋体" w:cs="宋体"/>
                <w:color w:val="0000FF"/>
              </w:rPr>
            </w:pPr>
          </w:p>
        </w:tc>
        <w:tc>
          <w:tcPr>
            <w:tcW w:w="1385" w:type="dxa"/>
            <w:vAlign w:val="center"/>
          </w:tcPr>
          <w:p>
            <w:pPr>
              <w:jc w:val="center"/>
              <w:rPr>
                <w:rFonts w:hint="eastAsia" w:ascii="宋体" w:hAnsi="宋体" w:cs="宋体"/>
                <w:color w:val="0000FF"/>
              </w:rPr>
            </w:pPr>
          </w:p>
        </w:tc>
        <w:tc>
          <w:tcPr>
            <w:tcW w:w="1934" w:type="dxa"/>
            <w:vAlign w:val="center"/>
          </w:tcPr>
          <w:p>
            <w:pPr>
              <w:jc w:val="center"/>
              <w:rPr>
                <w:rFonts w:hint="eastAsia" w:ascii="宋体" w:hAnsi="宋体" w:cs="宋体"/>
                <w:color w:val="0000FF"/>
              </w:rPr>
            </w:pPr>
          </w:p>
        </w:tc>
        <w:tc>
          <w:tcPr>
            <w:tcW w:w="1609" w:type="dxa"/>
            <w:vAlign w:val="center"/>
          </w:tcPr>
          <w:p>
            <w:pPr>
              <w:jc w:val="center"/>
              <w:rPr>
                <w:rFonts w:hint="eastAsia" w:ascii="宋体" w:hAnsi="宋体" w:cs="宋体"/>
                <w:color w:val="0000FF"/>
              </w:rPr>
            </w:pPr>
          </w:p>
        </w:tc>
        <w:tc>
          <w:tcPr>
            <w:tcW w:w="3119" w:type="dxa"/>
            <w:vAlign w:val="center"/>
          </w:tcPr>
          <w:p>
            <w:pPr>
              <w:jc w:val="center"/>
              <w:rPr>
                <w:rFonts w:hint="eastAsia" w:ascii="宋体" w:hAnsi="宋体" w:cs="宋体"/>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ascii="宋体" w:hAnsi="宋体" w:cs="宋体"/>
                <w:color w:val="0000FF"/>
              </w:rPr>
            </w:pPr>
            <w:r>
              <w:rPr>
                <w:rFonts w:hint="eastAsia" w:ascii="宋体" w:hAnsi="宋体" w:cs="宋体"/>
                <w:color w:val="0000FF"/>
              </w:rPr>
              <w:t>2</w:t>
            </w:r>
          </w:p>
        </w:tc>
        <w:tc>
          <w:tcPr>
            <w:tcW w:w="1417" w:type="dxa"/>
            <w:vAlign w:val="center"/>
          </w:tcPr>
          <w:p>
            <w:pPr>
              <w:jc w:val="center"/>
              <w:rPr>
                <w:rFonts w:hint="eastAsia" w:ascii="宋体" w:hAnsi="宋体" w:cs="宋体"/>
                <w:color w:val="0000FF"/>
              </w:rPr>
            </w:pPr>
            <w:r>
              <w:rPr>
                <w:rFonts w:hint="eastAsia" w:ascii="宋体" w:hAnsi="宋体" w:cs="宋体"/>
                <w:color w:val="0000FF"/>
              </w:rPr>
              <w:t>X</w:t>
            </w:r>
            <w:r>
              <w:rPr>
                <w:rFonts w:ascii="宋体" w:hAnsi="宋体" w:cs="宋体"/>
                <w:color w:val="0000FF"/>
              </w:rPr>
              <w:t>X</w:t>
            </w:r>
          </w:p>
        </w:tc>
        <w:tc>
          <w:tcPr>
            <w:tcW w:w="1843" w:type="dxa"/>
            <w:vAlign w:val="center"/>
          </w:tcPr>
          <w:p>
            <w:pPr>
              <w:jc w:val="center"/>
              <w:rPr>
                <w:rFonts w:hint="eastAsia" w:ascii="宋体" w:hAnsi="宋体" w:cs="宋体"/>
                <w:color w:val="0000FF"/>
              </w:rPr>
            </w:pPr>
          </w:p>
        </w:tc>
        <w:tc>
          <w:tcPr>
            <w:tcW w:w="2726" w:type="dxa"/>
            <w:vAlign w:val="center"/>
          </w:tcPr>
          <w:p>
            <w:pPr>
              <w:jc w:val="center"/>
              <w:rPr>
                <w:rFonts w:hint="eastAsia" w:ascii="宋体" w:hAnsi="宋体" w:cs="宋体"/>
                <w:color w:val="0000FF"/>
              </w:rPr>
            </w:pPr>
          </w:p>
        </w:tc>
        <w:tc>
          <w:tcPr>
            <w:tcW w:w="1385" w:type="dxa"/>
            <w:vAlign w:val="center"/>
          </w:tcPr>
          <w:p>
            <w:pPr>
              <w:jc w:val="center"/>
              <w:rPr>
                <w:rFonts w:hint="eastAsia" w:ascii="宋体" w:hAnsi="宋体" w:cs="宋体"/>
                <w:color w:val="0000FF"/>
              </w:rPr>
            </w:pPr>
          </w:p>
        </w:tc>
        <w:tc>
          <w:tcPr>
            <w:tcW w:w="1934" w:type="dxa"/>
            <w:vAlign w:val="center"/>
          </w:tcPr>
          <w:p>
            <w:pPr>
              <w:jc w:val="center"/>
              <w:rPr>
                <w:rFonts w:hint="eastAsia" w:ascii="宋体" w:hAnsi="宋体" w:cs="宋体"/>
                <w:color w:val="0000FF"/>
              </w:rPr>
            </w:pPr>
          </w:p>
        </w:tc>
        <w:tc>
          <w:tcPr>
            <w:tcW w:w="1609" w:type="dxa"/>
            <w:vAlign w:val="center"/>
          </w:tcPr>
          <w:p>
            <w:pPr>
              <w:jc w:val="center"/>
              <w:rPr>
                <w:rFonts w:hint="eastAsia" w:ascii="宋体" w:hAnsi="宋体" w:cs="宋体"/>
                <w:color w:val="0000FF"/>
              </w:rPr>
            </w:pPr>
          </w:p>
        </w:tc>
        <w:tc>
          <w:tcPr>
            <w:tcW w:w="3119" w:type="dxa"/>
            <w:vAlign w:val="center"/>
          </w:tcPr>
          <w:p>
            <w:pPr>
              <w:jc w:val="center"/>
              <w:rPr>
                <w:rFonts w:hint="eastAsia" w:ascii="宋体" w:hAnsi="宋体" w:cs="宋体"/>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ascii="宋体" w:hAnsi="宋体" w:cs="宋体"/>
                <w:color w:val="0000FF"/>
              </w:rPr>
            </w:pPr>
            <w:r>
              <w:rPr>
                <w:rFonts w:hint="eastAsia" w:ascii="宋体" w:hAnsi="宋体" w:cs="宋体"/>
                <w:color w:val="0000FF"/>
              </w:rPr>
              <w:t>…</w:t>
            </w:r>
          </w:p>
        </w:tc>
        <w:tc>
          <w:tcPr>
            <w:tcW w:w="1417" w:type="dxa"/>
            <w:vAlign w:val="center"/>
          </w:tcPr>
          <w:p>
            <w:pPr>
              <w:jc w:val="center"/>
              <w:rPr>
                <w:rFonts w:hint="eastAsia" w:ascii="宋体" w:hAnsi="宋体" w:cs="宋体"/>
                <w:color w:val="0000FF"/>
              </w:rPr>
            </w:pPr>
          </w:p>
        </w:tc>
        <w:tc>
          <w:tcPr>
            <w:tcW w:w="1843" w:type="dxa"/>
            <w:vAlign w:val="center"/>
          </w:tcPr>
          <w:p>
            <w:pPr>
              <w:jc w:val="center"/>
              <w:rPr>
                <w:rFonts w:hint="eastAsia" w:ascii="宋体" w:hAnsi="宋体" w:cs="宋体"/>
                <w:color w:val="0000FF"/>
              </w:rPr>
            </w:pPr>
          </w:p>
        </w:tc>
        <w:tc>
          <w:tcPr>
            <w:tcW w:w="2726" w:type="dxa"/>
            <w:vAlign w:val="center"/>
          </w:tcPr>
          <w:p>
            <w:pPr>
              <w:jc w:val="center"/>
              <w:rPr>
                <w:rFonts w:hint="eastAsia" w:ascii="宋体" w:hAnsi="宋体" w:cs="宋体"/>
                <w:color w:val="0000FF"/>
              </w:rPr>
            </w:pPr>
          </w:p>
        </w:tc>
        <w:tc>
          <w:tcPr>
            <w:tcW w:w="1385" w:type="dxa"/>
            <w:vAlign w:val="center"/>
          </w:tcPr>
          <w:p>
            <w:pPr>
              <w:jc w:val="center"/>
              <w:rPr>
                <w:rFonts w:hint="eastAsia" w:ascii="宋体" w:hAnsi="宋体" w:cs="宋体"/>
                <w:color w:val="0000FF"/>
              </w:rPr>
            </w:pPr>
          </w:p>
        </w:tc>
        <w:tc>
          <w:tcPr>
            <w:tcW w:w="1934" w:type="dxa"/>
            <w:vAlign w:val="center"/>
          </w:tcPr>
          <w:p>
            <w:pPr>
              <w:jc w:val="center"/>
              <w:rPr>
                <w:rFonts w:hint="eastAsia" w:ascii="宋体" w:hAnsi="宋体" w:cs="宋体"/>
                <w:color w:val="0000FF"/>
              </w:rPr>
            </w:pPr>
          </w:p>
        </w:tc>
        <w:tc>
          <w:tcPr>
            <w:tcW w:w="1609" w:type="dxa"/>
            <w:vAlign w:val="center"/>
          </w:tcPr>
          <w:p>
            <w:pPr>
              <w:jc w:val="center"/>
              <w:rPr>
                <w:rFonts w:hint="eastAsia" w:ascii="宋体" w:hAnsi="宋体" w:cs="宋体"/>
                <w:color w:val="0000FF"/>
              </w:rPr>
            </w:pPr>
          </w:p>
        </w:tc>
        <w:tc>
          <w:tcPr>
            <w:tcW w:w="3119" w:type="dxa"/>
            <w:vAlign w:val="center"/>
          </w:tcPr>
          <w:p>
            <w:pPr>
              <w:jc w:val="center"/>
              <w:rPr>
                <w:rFonts w:hint="eastAsia" w:ascii="宋体" w:hAnsi="宋体" w:cs="宋体"/>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ascii="宋体" w:hAnsi="宋体" w:cs="宋体"/>
              </w:rPr>
            </w:pPr>
          </w:p>
        </w:tc>
        <w:tc>
          <w:tcPr>
            <w:tcW w:w="1417" w:type="dxa"/>
            <w:vAlign w:val="center"/>
          </w:tcPr>
          <w:p>
            <w:pPr>
              <w:jc w:val="center"/>
              <w:rPr>
                <w:rFonts w:hint="eastAsia" w:ascii="宋体" w:hAnsi="宋体" w:cs="宋体"/>
              </w:rPr>
            </w:pPr>
          </w:p>
        </w:tc>
        <w:tc>
          <w:tcPr>
            <w:tcW w:w="1843" w:type="dxa"/>
            <w:vAlign w:val="center"/>
          </w:tcPr>
          <w:p>
            <w:pPr>
              <w:jc w:val="center"/>
              <w:rPr>
                <w:rFonts w:hint="eastAsia" w:ascii="宋体" w:hAnsi="宋体" w:cs="宋体"/>
              </w:rPr>
            </w:pPr>
          </w:p>
        </w:tc>
        <w:tc>
          <w:tcPr>
            <w:tcW w:w="2726" w:type="dxa"/>
            <w:vAlign w:val="center"/>
          </w:tcPr>
          <w:p>
            <w:pPr>
              <w:jc w:val="center"/>
              <w:rPr>
                <w:rFonts w:hint="eastAsia" w:ascii="宋体" w:hAnsi="宋体" w:cs="宋体"/>
              </w:rPr>
            </w:pPr>
          </w:p>
        </w:tc>
        <w:tc>
          <w:tcPr>
            <w:tcW w:w="1385" w:type="dxa"/>
            <w:vAlign w:val="center"/>
          </w:tcPr>
          <w:p>
            <w:pPr>
              <w:jc w:val="center"/>
              <w:rPr>
                <w:rFonts w:hint="eastAsia" w:ascii="宋体" w:hAnsi="宋体" w:cs="宋体"/>
              </w:rPr>
            </w:pPr>
          </w:p>
        </w:tc>
        <w:tc>
          <w:tcPr>
            <w:tcW w:w="1934" w:type="dxa"/>
            <w:vAlign w:val="center"/>
          </w:tcPr>
          <w:p>
            <w:pPr>
              <w:jc w:val="center"/>
              <w:rPr>
                <w:rFonts w:hint="eastAsia" w:ascii="宋体" w:hAnsi="宋体" w:cs="宋体"/>
              </w:rPr>
            </w:pPr>
          </w:p>
        </w:tc>
        <w:tc>
          <w:tcPr>
            <w:tcW w:w="1609" w:type="dxa"/>
            <w:vAlign w:val="center"/>
          </w:tcPr>
          <w:p>
            <w:pPr>
              <w:jc w:val="center"/>
              <w:rPr>
                <w:rFonts w:hint="eastAsia" w:ascii="宋体" w:hAnsi="宋体" w:cs="宋体"/>
              </w:rPr>
            </w:pPr>
          </w:p>
        </w:tc>
        <w:tc>
          <w:tcPr>
            <w:tcW w:w="3119"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jc w:val="center"/>
              <w:rPr>
                <w:rFonts w:hint="eastAsia" w:ascii="宋体" w:hAnsi="宋体" w:cs="宋体"/>
              </w:rPr>
            </w:pPr>
          </w:p>
        </w:tc>
        <w:tc>
          <w:tcPr>
            <w:tcW w:w="1417" w:type="dxa"/>
            <w:vAlign w:val="center"/>
          </w:tcPr>
          <w:p>
            <w:pPr>
              <w:jc w:val="center"/>
              <w:rPr>
                <w:rFonts w:hint="eastAsia" w:ascii="宋体" w:hAnsi="宋体" w:cs="宋体"/>
              </w:rPr>
            </w:pPr>
          </w:p>
        </w:tc>
        <w:tc>
          <w:tcPr>
            <w:tcW w:w="1843" w:type="dxa"/>
            <w:vAlign w:val="center"/>
          </w:tcPr>
          <w:p>
            <w:pPr>
              <w:jc w:val="center"/>
              <w:rPr>
                <w:rFonts w:hint="eastAsia" w:ascii="宋体" w:hAnsi="宋体" w:cs="宋体"/>
              </w:rPr>
            </w:pPr>
          </w:p>
        </w:tc>
        <w:tc>
          <w:tcPr>
            <w:tcW w:w="2726" w:type="dxa"/>
            <w:vAlign w:val="center"/>
          </w:tcPr>
          <w:p>
            <w:pPr>
              <w:jc w:val="center"/>
              <w:rPr>
                <w:rFonts w:hint="eastAsia" w:ascii="宋体" w:hAnsi="宋体" w:cs="宋体"/>
              </w:rPr>
            </w:pPr>
          </w:p>
        </w:tc>
        <w:tc>
          <w:tcPr>
            <w:tcW w:w="1385" w:type="dxa"/>
            <w:vAlign w:val="center"/>
          </w:tcPr>
          <w:p>
            <w:pPr>
              <w:jc w:val="center"/>
              <w:rPr>
                <w:rFonts w:hint="eastAsia" w:ascii="宋体" w:hAnsi="宋体" w:cs="宋体"/>
              </w:rPr>
            </w:pPr>
          </w:p>
        </w:tc>
        <w:tc>
          <w:tcPr>
            <w:tcW w:w="1934" w:type="dxa"/>
            <w:vAlign w:val="center"/>
          </w:tcPr>
          <w:p>
            <w:pPr>
              <w:jc w:val="center"/>
              <w:rPr>
                <w:rFonts w:hint="eastAsia" w:ascii="宋体" w:hAnsi="宋体" w:cs="宋体"/>
              </w:rPr>
            </w:pPr>
          </w:p>
        </w:tc>
        <w:tc>
          <w:tcPr>
            <w:tcW w:w="1609" w:type="dxa"/>
            <w:vAlign w:val="center"/>
          </w:tcPr>
          <w:p>
            <w:pPr>
              <w:jc w:val="center"/>
              <w:rPr>
                <w:rFonts w:hint="eastAsia" w:ascii="宋体" w:hAnsi="宋体" w:cs="宋体"/>
              </w:rPr>
            </w:pPr>
          </w:p>
        </w:tc>
        <w:tc>
          <w:tcPr>
            <w:tcW w:w="3119"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0" w:type="dxa"/>
            <w:gridSpan w:val="4"/>
            <w:vAlign w:val="center"/>
          </w:tcPr>
          <w:p>
            <w:pPr>
              <w:jc w:val="center"/>
              <w:rPr>
                <w:rFonts w:hint="eastAsia" w:ascii="宋体" w:hAnsi="宋体" w:cs="宋体"/>
                <w:b/>
              </w:rPr>
            </w:pPr>
            <w:r>
              <w:rPr>
                <w:rFonts w:hint="eastAsia" w:ascii="宋体" w:hAnsi="宋体" w:cs="宋体"/>
                <w:b/>
              </w:rPr>
              <w:t>投标报价（小写）</w:t>
            </w:r>
          </w:p>
        </w:tc>
        <w:tc>
          <w:tcPr>
            <w:tcW w:w="8047" w:type="dxa"/>
            <w:gridSpan w:val="4"/>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0" w:type="dxa"/>
            <w:gridSpan w:val="4"/>
            <w:vAlign w:val="center"/>
          </w:tcPr>
          <w:p>
            <w:pPr>
              <w:jc w:val="center"/>
              <w:rPr>
                <w:rFonts w:hint="eastAsia" w:ascii="宋体" w:hAnsi="宋体" w:cs="宋体"/>
                <w:b/>
              </w:rPr>
            </w:pPr>
            <w:r>
              <w:rPr>
                <w:rFonts w:hint="eastAsia" w:ascii="宋体" w:hAnsi="宋体" w:cs="宋体"/>
                <w:b/>
              </w:rPr>
              <w:t>投标报价（大写）</w:t>
            </w:r>
          </w:p>
        </w:tc>
        <w:tc>
          <w:tcPr>
            <w:tcW w:w="8047" w:type="dxa"/>
            <w:gridSpan w:val="4"/>
            <w:vAlign w:val="center"/>
          </w:tcPr>
          <w:p>
            <w:pPr>
              <w:jc w:val="center"/>
              <w:rPr>
                <w:rFonts w:hint="eastAsia" w:ascii="宋体" w:hAnsi="宋体" w:cs="宋体"/>
              </w:rPr>
            </w:pPr>
          </w:p>
        </w:tc>
      </w:tr>
    </w:tbl>
    <w:p>
      <w:pPr>
        <w:ind w:left="480"/>
        <w:rPr>
          <w:rFonts w:hint="eastAsia" w:ascii="宋体" w:hAnsi="宋体" w:cs="宋体"/>
          <w:b/>
          <w:color w:val="auto"/>
          <w:kern w:val="0"/>
          <w:lang w:val="zh-CN"/>
        </w:rPr>
      </w:pPr>
      <w:r>
        <w:rPr>
          <w:rFonts w:hint="eastAsia" w:ascii="宋体" w:hAnsi="宋体" w:cs="宋体"/>
          <w:b/>
          <w:color w:val="auto"/>
          <w:kern w:val="0"/>
          <w:lang w:val="zh-CN"/>
        </w:rPr>
        <w:t>注：</w:t>
      </w:r>
    </w:p>
    <w:p>
      <w:pPr>
        <w:ind w:left="-2" w:firstLine="480" w:firstLineChars="200"/>
        <w:rPr>
          <w:rFonts w:hint="eastAsia" w:ascii="宋体" w:hAnsi="宋体" w:cs="宋体"/>
          <w:color w:val="auto"/>
          <w:kern w:val="0"/>
          <w:lang w:val="zh-CN"/>
        </w:rPr>
      </w:pPr>
      <w:r>
        <w:rPr>
          <w:rFonts w:hint="eastAsia" w:ascii="宋体" w:hAnsi="宋体" w:cs="宋体"/>
          <w:color w:val="auto"/>
          <w:kern w:val="0"/>
          <w:lang w:val="zh-CN"/>
        </w:rPr>
        <w:t>1、投标人需按本表格式填写</w:t>
      </w:r>
      <w:r>
        <w:rPr>
          <w:rFonts w:hint="eastAsia" w:ascii="宋体" w:hAnsi="宋体" w:cs="宋体"/>
          <w:b/>
          <w:color w:val="auto"/>
          <w:kern w:val="0"/>
          <w:lang w:val="zh-CN"/>
        </w:rPr>
        <w:t>，</w:t>
      </w:r>
      <w:r>
        <w:rPr>
          <w:rFonts w:hint="eastAsia" w:ascii="宋体" w:hAnsi="宋体" w:cs="宋体"/>
          <w:b/>
          <w:color w:val="auto"/>
          <w:kern w:val="0"/>
        </w:rPr>
        <w:t>否则视为</w:t>
      </w:r>
      <w:r>
        <w:rPr>
          <w:rFonts w:hint="eastAsia" w:ascii="宋体" w:hAnsi="宋体" w:cs="宋体"/>
          <w:b/>
          <w:color w:val="auto"/>
        </w:rPr>
        <w:t>投标文件含有采购人不能接受的附加条件，投标无效</w:t>
      </w:r>
      <w:r>
        <w:rPr>
          <w:rFonts w:hint="eastAsia" w:ascii="宋体" w:hAnsi="宋体" w:cs="宋体"/>
          <w:color w:val="auto"/>
          <w:kern w:val="0"/>
          <w:lang w:val="zh-CN"/>
        </w:rPr>
        <w:t>。</w:t>
      </w:r>
    </w:p>
    <w:p>
      <w:pPr>
        <w:ind w:firstLine="480" w:firstLineChars="200"/>
        <w:rPr>
          <w:rFonts w:hint="eastAsia" w:ascii="宋体" w:hAnsi="宋体" w:cs="宋体"/>
          <w:color w:val="auto"/>
          <w:kern w:val="0"/>
        </w:rPr>
      </w:pPr>
      <w:r>
        <w:rPr>
          <w:rFonts w:hint="eastAsia" w:ascii="宋体" w:hAnsi="宋体" w:cs="宋体"/>
          <w:color w:val="auto"/>
          <w:kern w:val="0"/>
          <w:lang w:val="zh-CN"/>
        </w:rPr>
        <w:t>2、有关本项目实施所涉及的一切费用均计入报价。</w:t>
      </w:r>
      <w:r>
        <w:rPr>
          <w:rFonts w:hint="eastAsia" w:ascii="宋体" w:hAnsi="宋体" w:cs="宋体"/>
          <w:color w:val="auto"/>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w:t>
      </w:r>
      <w:r>
        <w:rPr>
          <w:rFonts w:hint="eastAsia" w:ascii="宋体" w:hAnsi="宋体" w:cs="宋体"/>
          <w:color w:val="auto"/>
          <w:kern w:val="0"/>
          <w:highlight w:val="none"/>
        </w:rPr>
        <w:t>报价明细表中</w:t>
      </w:r>
      <w:r>
        <w:rPr>
          <w:rFonts w:hint="eastAsia" w:ascii="宋体" w:hAnsi="宋体" w:cs="宋体"/>
          <w:color w:val="auto"/>
          <w:kern w:val="0"/>
        </w:rPr>
        <w:t>部分产品、服务单价为零的，视作已包含在总价中。</w:t>
      </w:r>
      <w:r>
        <w:rPr>
          <w:rFonts w:hint="eastAsia" w:ascii="宋体" w:hAnsi="宋体" w:cs="宋体"/>
          <w:b/>
          <w:color w:val="auto"/>
          <w:kern w:val="0"/>
          <w:lang w:val="zh-CN"/>
        </w:rPr>
        <w:t>采购内容未包含在《开标一览表（报价表）》名称栏中，投标人不能作出合理解释的，</w:t>
      </w:r>
      <w:r>
        <w:rPr>
          <w:rFonts w:hint="eastAsia" w:ascii="宋体" w:hAnsi="宋体" w:cs="宋体"/>
          <w:b/>
          <w:color w:val="auto"/>
          <w:kern w:val="0"/>
        </w:rPr>
        <w:t>视为</w:t>
      </w:r>
      <w:r>
        <w:rPr>
          <w:rFonts w:hint="eastAsia" w:ascii="宋体" w:hAnsi="宋体" w:cs="宋体"/>
          <w:b/>
          <w:color w:val="auto"/>
        </w:rPr>
        <w:t>投标文件含有采购人不能接受的附加条件的，投标无效。</w:t>
      </w:r>
    </w:p>
    <w:p>
      <w:pPr>
        <w:ind w:firstLine="480" w:firstLineChars="200"/>
        <w:jc w:val="left"/>
        <w:rPr>
          <w:rFonts w:hint="eastAsia" w:ascii="宋体" w:hAnsi="宋体" w:cs="宋体"/>
          <w:color w:val="auto"/>
          <w:kern w:val="0"/>
          <w:lang w:val="zh-CN"/>
        </w:rPr>
      </w:pPr>
      <w:r>
        <w:rPr>
          <w:rFonts w:hint="eastAsia" w:ascii="宋体" w:hAnsi="宋体" w:cs="宋体"/>
          <w:color w:val="auto"/>
          <w:kern w:val="0"/>
          <w:lang w:val="zh-CN"/>
        </w:rPr>
        <w:t>3、特别提示：采购代理机构将对项目名称和项目编号，中标供应商名称、地址和中标金额，主要中标标的名称、服务范围、服务要求、服务时间、服务标准等予以公示。</w:t>
      </w:r>
    </w:p>
    <w:p>
      <w:pPr>
        <w:ind w:firstLine="480" w:firstLineChars="200"/>
        <w:jc w:val="left"/>
        <w:rPr>
          <w:rFonts w:hint="eastAsia" w:ascii="宋体" w:hAnsi="宋体" w:cs="宋体"/>
          <w:color w:val="auto"/>
          <w:kern w:val="0"/>
          <w:lang w:val="zh-CN"/>
        </w:rPr>
      </w:pPr>
      <w:r>
        <w:rPr>
          <w:rFonts w:hint="eastAsia" w:ascii="宋体" w:hAnsi="宋体" w:cs="宋体"/>
          <w:color w:val="auto"/>
          <w:kern w:val="0"/>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8"/>
        <w:tabs>
          <w:tab w:val="clear" w:pos="720"/>
        </w:tabs>
        <w:spacing w:before="120" w:after="120"/>
        <w:ind w:firstLine="643"/>
        <w:outlineLvl w:val="9"/>
        <w:rPr>
          <w:rFonts w:hint="eastAsia" w:ascii="宋体" w:hAnsi="宋体" w:eastAsia="宋体" w:cs="宋体"/>
          <w:kern w:val="2"/>
          <w:sz w:val="32"/>
          <w:szCs w:val="32"/>
        </w:rPr>
        <w:sectPr>
          <w:pgSz w:w="16838" w:h="11906" w:orient="landscape"/>
          <w:pgMar w:top="1440" w:right="1080" w:bottom="1440" w:left="1080" w:header="851" w:footer="850" w:gutter="0"/>
          <w:cols w:space="720" w:num="1"/>
          <w:titlePg/>
          <w:docGrid w:linePitch="312" w:charSpace="0"/>
        </w:sectPr>
      </w:pPr>
    </w:p>
    <w:p>
      <w:pPr>
        <w:jc w:val="center"/>
        <w:rPr>
          <w:rFonts w:hint="eastAsia"/>
          <w:b/>
          <w:bCs/>
          <w:sz w:val="32"/>
          <w:szCs w:val="32"/>
          <w:lang w:val="en-US" w:eastAsia="zh-CN"/>
        </w:rPr>
      </w:pPr>
      <w:r>
        <w:rPr>
          <w:rFonts w:hint="eastAsia"/>
          <w:b/>
          <w:bCs/>
          <w:sz w:val="32"/>
          <w:szCs w:val="32"/>
          <w:lang w:val="en-US" w:eastAsia="zh-CN"/>
        </w:rPr>
        <w:t>二、报价情况说明（如果有）</w:t>
      </w:r>
    </w:p>
    <w:p>
      <w:pPr>
        <w:jc w:val="center"/>
        <w:rPr>
          <w:rFonts w:hint="eastAsia" w:ascii="宋体" w:hAnsi="宋体" w:eastAsia="宋体" w:cs="宋体"/>
          <w:color w:val="auto"/>
          <w:kern w:val="2"/>
          <w:sz w:val="32"/>
          <w:szCs w:val="32"/>
          <w:lang w:val="en-US"/>
        </w:rPr>
      </w:pPr>
      <w:r>
        <w:rPr>
          <w:rFonts w:hint="eastAsia" w:ascii="宋体" w:hAnsi="宋体" w:eastAsia="宋体" w:cs="宋体"/>
          <w:color w:val="auto"/>
          <w:kern w:val="2"/>
          <w:sz w:val="32"/>
          <w:szCs w:val="32"/>
          <w:lang w:val="en-US"/>
        </w:rPr>
        <w:t>（如供应商报价低于项目预算50%的，应当提交本文档，详细阐述不影响产品质量或者诚信履约的具体原因</w:t>
      </w:r>
      <w:r>
        <w:rPr>
          <w:rFonts w:hint="eastAsia" w:ascii="宋体" w:hAnsi="宋体" w:eastAsia="宋体" w:cs="宋体"/>
          <w:color w:val="auto"/>
          <w:kern w:val="2"/>
          <w:sz w:val="32"/>
          <w:szCs w:val="32"/>
          <w:lang w:val="en-US" w:eastAsia="zh-CN"/>
        </w:rPr>
        <w:t>。</w:t>
      </w:r>
      <w:r>
        <w:rPr>
          <w:rFonts w:hint="eastAsia" w:ascii="宋体" w:hAnsi="宋体" w:eastAsia="宋体" w:cs="宋体"/>
          <w:color w:val="auto"/>
          <w:kern w:val="2"/>
          <w:sz w:val="32"/>
          <w:szCs w:val="32"/>
          <w:lang w:val="en-US"/>
        </w:rPr>
        <w:t>）</w:t>
      </w:r>
    </w:p>
    <w:p>
      <w:pPr>
        <w:jc w:val="center"/>
        <w:rPr>
          <w:rFonts w:hint="eastAsia" w:ascii="宋体" w:hAnsi="宋体" w:eastAsia="宋体" w:cs="宋体"/>
          <w:color w:val="auto"/>
          <w:kern w:val="2"/>
          <w:sz w:val="32"/>
          <w:szCs w:val="32"/>
          <w:lang w:val="en-US"/>
        </w:rPr>
      </w:pPr>
    </w:p>
    <w:p>
      <w:pPr>
        <w:jc w:val="center"/>
        <w:rPr>
          <w:rFonts w:hint="eastAsia" w:ascii="宋体" w:hAnsi="宋体" w:eastAsia="宋体" w:cs="宋体"/>
          <w:color w:val="FF0000"/>
          <w:sz w:val="32"/>
          <w:szCs w:val="32"/>
        </w:rPr>
      </w:pPr>
      <w:r>
        <w:rPr>
          <w:rFonts w:hint="eastAsia" w:ascii="宋体" w:hAnsi="宋体" w:eastAsia="宋体" w:cs="宋体"/>
          <w:color w:val="FF0000"/>
          <w:kern w:val="2"/>
          <w:sz w:val="32"/>
          <w:szCs w:val="32"/>
        </w:rPr>
        <w:t>三、</w:t>
      </w:r>
      <w:r>
        <w:rPr>
          <w:rFonts w:hint="eastAsia" w:ascii="宋体" w:hAnsi="宋体" w:eastAsia="宋体" w:cs="宋体"/>
          <w:color w:val="FF0000"/>
          <w:sz w:val="32"/>
          <w:szCs w:val="32"/>
        </w:rPr>
        <w:t>中小企业声明函</w:t>
      </w:r>
      <w:bookmarkStart w:id="506" w:name="_Hlk101259491"/>
      <w:r>
        <w:rPr>
          <w:rFonts w:hint="eastAsia" w:ascii="宋体" w:hAnsi="宋体" w:eastAsia="宋体" w:cs="宋体"/>
          <w:color w:val="FF0000"/>
          <w:sz w:val="32"/>
          <w:szCs w:val="32"/>
        </w:rPr>
        <w:t>（如果有）</w:t>
      </w:r>
      <w:bookmarkEnd w:id="506"/>
    </w:p>
    <w:p>
      <w:pPr>
        <w:widowControl/>
        <w:ind w:firstLine="120" w:firstLineChars="50"/>
        <w:jc w:val="left"/>
        <w:rPr>
          <w:rFonts w:hint="eastAsia" w:ascii="宋体" w:hAnsi="宋体" w:cs="宋体"/>
        </w:rPr>
      </w:pPr>
      <w:r>
        <w:rPr>
          <w:rFonts w:hint="eastAsia" w:ascii="宋体" w:hAnsi="宋体" w:cs="宋体"/>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rPr>
        <w:t>7</w:t>
      </w:r>
      <w:r>
        <w:rPr>
          <w:rFonts w:hint="eastAsia" w:ascii="宋体" w:hAnsi="宋体" w:cs="宋体"/>
          <w:b/>
          <w:color w:val="FF0000"/>
        </w:rPr>
        <w:t>）。]</w:t>
      </w:r>
      <w:bookmarkStart w:id="507" w:name="_Toc465665161"/>
      <w:r>
        <w:rPr>
          <w:rFonts w:hint="eastAsia" w:ascii="宋体" w:hAnsi="宋体" w:cs="宋体"/>
        </w:rPr>
        <w:br w:type="page"/>
      </w:r>
    </w:p>
    <w:p>
      <w:pPr>
        <w:pStyle w:val="3"/>
        <w:pageBreakBefore/>
        <w:widowControl/>
        <w:spacing w:before="100" w:beforeAutospacing="1" w:after="100" w:afterAutospacing="1"/>
        <w:ind w:left="1290" w:firstLine="2249" w:firstLineChars="700"/>
        <w:rPr>
          <w:rFonts w:hint="eastAsia" w:ascii="宋体" w:hAnsi="宋体" w:cs="宋体"/>
        </w:rPr>
      </w:pPr>
      <w:r>
        <w:rPr>
          <w:rFonts w:hint="eastAsia" w:ascii="宋体" w:hAnsi="宋体" w:cs="宋体"/>
        </w:rPr>
        <w:t>附件</w:t>
      </w:r>
      <w:bookmarkEnd w:id="507"/>
    </w:p>
    <w:p>
      <w:pPr>
        <w:rPr>
          <w:rFonts w:hint="eastAsia" w:ascii="宋体" w:hAnsi="宋体" w:cs="宋体"/>
          <w:b/>
          <w:spacing w:val="6"/>
          <w:sz w:val="32"/>
          <w:szCs w:val="32"/>
        </w:rPr>
      </w:pPr>
      <w:r>
        <w:rPr>
          <w:rFonts w:hint="eastAsia" w:ascii="宋体" w:hAnsi="宋体" w:cs="宋体"/>
          <w:b/>
          <w:spacing w:val="6"/>
          <w:sz w:val="32"/>
          <w:szCs w:val="32"/>
        </w:rPr>
        <w:t>附件1：</w:t>
      </w:r>
    </w:p>
    <w:p>
      <w:pPr>
        <w:jc w:val="center"/>
        <w:rPr>
          <w:rFonts w:hint="eastAsia" w:ascii="宋体" w:hAnsi="宋体" w:cs="宋体"/>
          <w:b/>
          <w:spacing w:val="6"/>
          <w:sz w:val="32"/>
          <w:szCs w:val="32"/>
        </w:rPr>
      </w:pPr>
      <w:bookmarkStart w:id="508" w:name="OLE_LINK14"/>
      <w:bookmarkStart w:id="509" w:name="OLE_LINK13"/>
      <w:r>
        <w:rPr>
          <w:rFonts w:hint="eastAsia" w:ascii="宋体" w:hAnsi="宋体" w:cs="宋体"/>
          <w:b/>
          <w:spacing w:val="6"/>
          <w:sz w:val="32"/>
          <w:szCs w:val="32"/>
        </w:rPr>
        <w:t>残疾人福利性单位声明函</w:t>
      </w:r>
    </w:p>
    <w:bookmarkEnd w:id="508"/>
    <w:bookmarkEnd w:id="509"/>
    <w:p>
      <w:pPr>
        <w:rPr>
          <w:rFonts w:hint="eastAsia" w:ascii="宋体" w:hAnsi="宋体" w:cs="宋体"/>
          <w:b/>
          <w:spacing w:val="6"/>
          <w:sz w:val="30"/>
          <w:szCs w:val="30"/>
        </w:rPr>
      </w:pPr>
    </w:p>
    <w:p>
      <w:pPr>
        <w:ind w:firstLine="480" w:firstLineChars="20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u w:val="single"/>
        </w:rPr>
        <w:t>（采购人）</w:t>
      </w:r>
      <w:r>
        <w:rPr>
          <w:rFonts w:hint="eastAsia" w:ascii="宋体" w:hAnsi="宋体" w:cs="宋体"/>
        </w:rPr>
        <w:t>_单位的_</w:t>
      </w:r>
      <w:r>
        <w:rPr>
          <w:rFonts w:hint="eastAsia" w:ascii="宋体" w:hAnsi="宋体" w:cs="宋体"/>
          <w:color w:val="0000FF"/>
          <w:u w:val="single"/>
        </w:rPr>
        <w:t>（项目名称）</w:t>
      </w:r>
      <w:r>
        <w:rPr>
          <w:rFonts w:hint="eastAsia" w:ascii="宋体" w:hAnsi="宋体" w:cs="宋体"/>
          <w:color w:val="0000FF"/>
        </w:rPr>
        <w:t>_</w:t>
      </w:r>
      <w:r>
        <w:rPr>
          <w:rFonts w:hint="eastAsia" w:ascii="宋体" w:hAnsi="宋体" w:cs="宋体"/>
        </w:rPr>
        <w:t>_项目采购活动提供本单位制造的货物（由本单位承担工程/提供服务），或者提供其他残疾人福利性单位制造的货物（不包括使用非残疾人福利性单位注册商标的货物）。</w:t>
      </w:r>
    </w:p>
    <w:p>
      <w:pPr>
        <w:ind w:firstLine="480" w:firstLineChars="200"/>
        <w:rPr>
          <w:rFonts w:hint="eastAsia" w:ascii="宋体" w:hAnsi="宋体" w:cs="宋体"/>
        </w:rPr>
      </w:pPr>
      <w:r>
        <w:rPr>
          <w:rFonts w:hint="eastAsia" w:ascii="宋体" w:hAnsi="宋体" w:cs="宋体"/>
        </w:rPr>
        <w:t>本单位对上述声明的真实性负责。如有虚假，将依法承担相应责任。</w:t>
      </w:r>
    </w:p>
    <w:p>
      <w:pPr>
        <w:ind w:firstLine="480" w:firstLineChars="200"/>
        <w:rPr>
          <w:rFonts w:hint="eastAsia" w:ascii="宋体" w:hAnsi="宋体" w:cs="宋体"/>
        </w:rPr>
      </w:pPr>
    </w:p>
    <w:p>
      <w:pPr>
        <w:ind w:firstLine="480" w:firstLineChars="200"/>
        <w:rPr>
          <w:rFonts w:hint="eastAsia" w:ascii="宋体" w:hAnsi="宋体" w:cs="宋体"/>
        </w:rPr>
      </w:pPr>
    </w:p>
    <w:p>
      <w:pPr>
        <w:tabs>
          <w:tab w:val="left" w:pos="4860"/>
        </w:tabs>
        <w:ind w:right="1560" w:firstLine="480" w:firstLineChars="20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pPr>
        <w:tabs>
          <w:tab w:val="left" w:pos="4860"/>
        </w:tabs>
        <w:ind w:right="1560" w:firstLine="480" w:firstLineChars="200"/>
        <w:jc w:val="center"/>
        <w:rPr>
          <w:rFonts w:hint="eastAsia" w:ascii="宋体" w:hAnsi="宋体" w:cs="宋体"/>
        </w:rPr>
      </w:pPr>
      <w:r>
        <w:rPr>
          <w:rFonts w:hint="eastAsia" w:ascii="宋体" w:hAnsi="宋体" w:cs="宋体"/>
        </w:rPr>
        <w:t xml:space="preserve">       日  期：</w:t>
      </w:r>
    </w:p>
    <w:p>
      <w:pPr>
        <w:ind w:firstLine="480" w:firstLineChars="200"/>
        <w:rPr>
          <w:rFonts w:hint="eastAsia" w:ascii="宋体" w:hAnsi="宋体" w:cs="宋体"/>
        </w:rPr>
      </w:pPr>
    </w:p>
    <w:p>
      <w:pPr>
        <w:ind w:firstLine="480" w:firstLineChars="200"/>
        <w:rPr>
          <w:rFonts w:hint="eastAsia" w:ascii="宋体" w:hAnsi="宋体" w:cs="宋体"/>
        </w:rPr>
      </w:pPr>
    </w:p>
    <w:p>
      <w:pPr>
        <w:ind w:firstLine="480" w:firstLineChars="200"/>
        <w:rPr>
          <w:rFonts w:hint="eastAsia" w:ascii="宋体" w:hAnsi="宋体" w:cs="宋体"/>
        </w:rPr>
      </w:pPr>
    </w:p>
    <w:p>
      <w:pPr>
        <w:ind w:firstLine="480" w:firstLineChars="200"/>
        <w:rPr>
          <w:rFonts w:hint="eastAsia" w:ascii="宋体" w:hAnsi="宋体" w:cs="宋体"/>
        </w:rPr>
      </w:pPr>
    </w:p>
    <w:p>
      <w:pPr>
        <w:ind w:firstLine="480" w:firstLineChars="200"/>
        <w:rPr>
          <w:rFonts w:hint="eastAsia" w:ascii="宋体" w:hAnsi="宋体" w:cs="宋体"/>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pPr>
        <w:jc w:val="center"/>
        <w:rPr>
          <w:rFonts w:hint="eastAsia" w:ascii="宋体" w:hAnsi="宋体" w:cs="宋体"/>
          <w:b/>
          <w:spacing w:val="6"/>
          <w:sz w:val="32"/>
          <w:szCs w:val="32"/>
        </w:rPr>
      </w:pPr>
      <w:r>
        <w:rPr>
          <w:rFonts w:hint="eastAsia" w:ascii="宋体" w:hAnsi="宋体" w:cs="宋体"/>
          <w:b/>
          <w:spacing w:val="6"/>
          <w:sz w:val="32"/>
          <w:szCs w:val="32"/>
        </w:rPr>
        <w:t>质疑函范本</w:t>
      </w:r>
    </w:p>
    <w:p>
      <w:pPr>
        <w:spacing w:before="240" w:beforeLines="100"/>
        <w:rPr>
          <w:rFonts w:hint="eastAsia" w:ascii="宋体" w:hAnsi="宋体" w:cs="宋体"/>
          <w:bCs/>
        </w:rPr>
      </w:pPr>
      <w:r>
        <w:rPr>
          <w:rFonts w:hint="eastAsia" w:ascii="宋体" w:hAnsi="宋体" w:cs="宋体"/>
          <w:bCs/>
        </w:rPr>
        <w:t>一、质疑供应商基本信息</w:t>
      </w:r>
    </w:p>
    <w:p>
      <w:pPr>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pPr>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pPr>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p>
    <w:p>
      <w:pPr>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rPr>
          <w:rFonts w:hint="eastAsia" w:ascii="宋体" w:hAnsi="宋体" w:cs="宋体"/>
          <w:bCs/>
        </w:rPr>
      </w:pPr>
      <w:r>
        <w:rPr>
          <w:rFonts w:hint="eastAsia" w:ascii="宋体" w:hAnsi="宋体" w:cs="宋体"/>
          <w:bCs/>
        </w:rPr>
        <w:t>二、质疑项目基本情况</w:t>
      </w:r>
    </w:p>
    <w:p>
      <w:pPr>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pPr>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pPr>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pPr>
        <w:rPr>
          <w:rFonts w:hint="eastAsia" w:ascii="宋体" w:hAnsi="宋体" w:cs="宋体"/>
          <w:bCs/>
        </w:rPr>
      </w:pPr>
      <w:r>
        <w:rPr>
          <w:rFonts w:hint="eastAsia" w:ascii="宋体" w:hAnsi="宋体" w:cs="宋体"/>
          <w:bCs/>
        </w:rPr>
        <w:t>三、质疑事项具体内容</w:t>
      </w:r>
    </w:p>
    <w:p>
      <w:pPr>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pPr>
        <w:rPr>
          <w:rFonts w:hint="eastAsia" w:ascii="宋体" w:hAnsi="宋体" w:cs="宋体"/>
        </w:rPr>
      </w:pP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pPr>
        <w:rPr>
          <w:rFonts w:hint="eastAsia" w:ascii="宋体" w:hAnsi="宋体" w:cs="宋体"/>
          <w:u w:val="dotted"/>
        </w:rPr>
      </w:pP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质疑事项2</w:t>
      </w:r>
    </w:p>
    <w:p>
      <w:pPr>
        <w:rPr>
          <w:rFonts w:hint="eastAsia" w:ascii="宋体" w:hAnsi="宋体" w:cs="宋体"/>
        </w:rPr>
      </w:pPr>
      <w:r>
        <w:rPr>
          <w:rFonts w:hint="eastAsia" w:ascii="宋体" w:hAnsi="宋体" w:cs="宋体"/>
        </w:rPr>
        <w:t>……</w:t>
      </w:r>
    </w:p>
    <w:p>
      <w:pPr>
        <w:rPr>
          <w:rFonts w:hint="eastAsia" w:ascii="宋体" w:hAnsi="宋体" w:cs="宋体"/>
          <w:bCs/>
        </w:rPr>
      </w:pPr>
      <w:r>
        <w:rPr>
          <w:rFonts w:hint="eastAsia" w:ascii="宋体" w:hAnsi="宋体" w:cs="宋体"/>
          <w:bCs/>
        </w:rPr>
        <w:t>四、与质疑事项相关的质疑请求</w:t>
      </w:r>
    </w:p>
    <w:p>
      <w:pPr>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pPr>
        <w:rPr>
          <w:rFonts w:hint="eastAsia" w:ascii="宋体" w:hAnsi="宋体" w:cs="宋体"/>
        </w:rPr>
      </w:pPr>
      <w:r>
        <w:rPr>
          <w:rFonts w:hint="eastAsia" w:ascii="宋体" w:hAnsi="宋体" w:cs="宋体"/>
        </w:rPr>
        <w:t xml:space="preserve">签字(签章)：                   公章：                      </w:t>
      </w:r>
    </w:p>
    <w:p>
      <w:pPr>
        <w:rPr>
          <w:rFonts w:hint="eastAsia" w:ascii="宋体" w:hAnsi="宋体" w:cs="宋体"/>
        </w:rPr>
      </w:pPr>
      <w:r>
        <w:rPr>
          <w:rFonts w:hint="eastAsia" w:ascii="宋体" w:hAnsi="宋体" w:cs="宋体"/>
        </w:rPr>
        <w:t xml:space="preserve">日期：    </w:t>
      </w:r>
    </w:p>
    <w:p>
      <w:pPr>
        <w:jc w:val="center"/>
        <w:rPr>
          <w:rFonts w:hint="eastAsia" w:ascii="宋体" w:hAnsi="宋体" w:cs="宋体"/>
          <w:b/>
          <w:bCs/>
        </w:rPr>
      </w:pPr>
    </w:p>
    <w:p>
      <w:pPr>
        <w:rPr>
          <w:rFonts w:hint="eastAsia" w:ascii="宋体" w:hAnsi="宋体" w:cs="宋体"/>
          <w:b/>
        </w:rPr>
      </w:pPr>
    </w:p>
    <w:p>
      <w:pPr>
        <w:rPr>
          <w:rFonts w:hint="eastAsia" w:ascii="宋体" w:hAnsi="宋体" w:cs="宋体"/>
          <w:b/>
        </w:rPr>
      </w:pPr>
    </w:p>
    <w:p>
      <w:pPr>
        <w:rPr>
          <w:rFonts w:hint="eastAsia" w:ascii="宋体" w:hAnsi="宋体" w:cs="宋体"/>
          <w:b/>
        </w:rPr>
      </w:pPr>
    </w:p>
    <w:p>
      <w:pPr>
        <w:rPr>
          <w:rFonts w:hint="eastAsia" w:ascii="宋体" w:hAnsi="宋体" w:cs="宋体"/>
          <w:b/>
        </w:rPr>
      </w:pPr>
      <w:r>
        <w:rPr>
          <w:rFonts w:hint="eastAsia" w:ascii="宋体" w:hAnsi="宋体" w:cs="宋体"/>
          <w:b/>
        </w:rPr>
        <w:t>质疑函制作说明：</w:t>
      </w:r>
    </w:p>
    <w:p>
      <w:pPr>
        <w:widowControl/>
        <w:ind w:firstLine="480" w:firstLineChars="200"/>
        <w:jc w:val="left"/>
        <w:rPr>
          <w:rFonts w:hint="eastAsia" w:ascii="宋体" w:hAnsi="宋体" w:cs="宋体"/>
        </w:rPr>
      </w:pPr>
      <w:r>
        <w:rPr>
          <w:rFonts w:hint="eastAsia" w:ascii="宋体" w:hAnsi="宋体" w:cs="宋体"/>
        </w:rPr>
        <w:t>1.供应商提出质疑时，应提交质疑函和必要的证明材料。</w:t>
      </w:r>
    </w:p>
    <w:p>
      <w:pPr>
        <w:widowControl/>
        <w:ind w:firstLine="480" w:firstLineChars="20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ind w:firstLine="480" w:firstLineChars="200"/>
        <w:jc w:val="left"/>
        <w:rPr>
          <w:rFonts w:hint="eastAsia" w:ascii="宋体" w:hAnsi="宋体" w:cs="宋体"/>
        </w:rPr>
      </w:pPr>
      <w:r>
        <w:rPr>
          <w:rFonts w:hint="eastAsia" w:ascii="宋体" w:hAnsi="宋体" w:cs="宋体"/>
        </w:rPr>
        <w:t>3.质疑供应商若对项目的某一分包进行质疑，质疑函中应列明具体分包号。</w:t>
      </w:r>
    </w:p>
    <w:p>
      <w:pPr>
        <w:widowControl/>
        <w:ind w:firstLine="480" w:firstLineChars="200"/>
        <w:jc w:val="left"/>
        <w:rPr>
          <w:rFonts w:hint="eastAsia" w:ascii="宋体" w:hAnsi="宋体" w:cs="宋体"/>
        </w:rPr>
      </w:pPr>
      <w:r>
        <w:rPr>
          <w:rFonts w:hint="eastAsia" w:ascii="宋体" w:hAnsi="宋体" w:cs="宋体"/>
        </w:rPr>
        <w:t>4.质疑函的质疑事项应具体、明确，并有必要的事实依据和法律依据。</w:t>
      </w:r>
    </w:p>
    <w:p>
      <w:pPr>
        <w:widowControl/>
        <w:ind w:firstLine="480" w:firstLineChars="200"/>
        <w:jc w:val="left"/>
        <w:rPr>
          <w:rFonts w:hint="eastAsia" w:ascii="宋体" w:hAnsi="宋体" w:cs="宋体"/>
        </w:rPr>
      </w:pPr>
      <w:r>
        <w:rPr>
          <w:rFonts w:hint="eastAsia" w:ascii="宋体" w:hAnsi="宋体" w:cs="宋体"/>
        </w:rPr>
        <w:t>5.质疑函的质疑请求应与质疑事项相关。</w:t>
      </w:r>
    </w:p>
    <w:p>
      <w:pPr>
        <w:widowControl/>
        <w:ind w:firstLine="480" w:firstLineChars="20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hint="eastAsia" w:ascii="宋体" w:hAnsi="宋体" w:cs="宋体"/>
          <w:sz w:val="30"/>
          <w:szCs w:val="30"/>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center"/>
        <w:rPr>
          <w:rFonts w:hint="eastAsia" w:ascii="宋体" w:hAnsi="宋体" w:cs="宋体"/>
          <w:b/>
          <w:spacing w:val="6"/>
          <w:sz w:val="32"/>
          <w:szCs w:val="32"/>
        </w:rPr>
      </w:pPr>
    </w:p>
    <w:p>
      <w:pPr>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pPr>
        <w:jc w:val="center"/>
        <w:rPr>
          <w:rFonts w:hint="eastAsia" w:ascii="宋体" w:hAnsi="宋体" w:cs="宋体"/>
          <w:b/>
        </w:rPr>
      </w:pPr>
    </w:p>
    <w:p>
      <w:pPr>
        <w:jc w:val="center"/>
        <w:rPr>
          <w:rFonts w:hint="eastAsia" w:ascii="宋体" w:hAnsi="宋体" w:cs="宋体"/>
          <w:b/>
          <w:spacing w:val="6"/>
          <w:sz w:val="32"/>
          <w:szCs w:val="32"/>
        </w:rPr>
      </w:pPr>
      <w:r>
        <w:rPr>
          <w:rFonts w:hint="eastAsia" w:ascii="宋体" w:hAnsi="宋体" w:cs="宋体"/>
          <w:b/>
          <w:spacing w:val="6"/>
          <w:sz w:val="32"/>
          <w:szCs w:val="32"/>
        </w:rPr>
        <w:t>投诉书范本</w:t>
      </w:r>
    </w:p>
    <w:p>
      <w:pPr>
        <w:rPr>
          <w:rFonts w:hint="eastAsia" w:ascii="宋体" w:hAnsi="宋体" w:cs="宋体"/>
        </w:rPr>
      </w:pPr>
      <w:r>
        <w:rPr>
          <w:rFonts w:hint="eastAsia" w:ascii="宋体" w:hAnsi="宋体" w:cs="宋体"/>
        </w:rPr>
        <w:t>一、投诉相关主体基本情况</w:t>
      </w:r>
    </w:p>
    <w:p>
      <w:pPr>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pPr>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p>
    <w:p>
      <w:pPr>
        <w:tabs>
          <w:tab w:val="left" w:pos="6510"/>
        </w:tabs>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pPr>
        <w:tabs>
          <w:tab w:val="left" w:pos="6510"/>
        </w:tabs>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pPr>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r>
        <w:rPr>
          <w:rFonts w:hint="eastAsia" w:ascii="宋体" w:hAnsi="宋体" w:cs="宋体"/>
          <w:u w:val="single"/>
        </w:rPr>
        <w:t xml:space="preserve">  </w:t>
      </w:r>
    </w:p>
    <w:p>
      <w:pPr>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p>
    <w:p>
      <w:pPr>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r>
        <w:rPr>
          <w:rFonts w:hint="eastAsia" w:ascii="宋体" w:hAnsi="宋体" w:cs="宋体"/>
          <w:u w:val="single"/>
        </w:rPr>
        <w:t xml:space="preserve"> </w:t>
      </w:r>
    </w:p>
    <w:p>
      <w:pPr>
        <w:rPr>
          <w:rFonts w:hint="eastAsia" w:ascii="宋体" w:hAnsi="宋体" w:cs="宋体"/>
        </w:rPr>
      </w:pPr>
      <w:r>
        <w:rPr>
          <w:rFonts w:hint="eastAsia" w:ascii="宋体" w:hAnsi="宋体" w:cs="宋体"/>
        </w:rPr>
        <w:t>被投诉人2</w:t>
      </w:r>
    </w:p>
    <w:p>
      <w:pPr>
        <w:rPr>
          <w:rFonts w:hint="eastAsia" w:ascii="宋体" w:hAnsi="宋体" w:cs="宋体"/>
          <w:u w:val="dotted"/>
        </w:rPr>
      </w:pPr>
      <w:r>
        <w:rPr>
          <w:rFonts w:hint="eastAsia" w:ascii="宋体" w:hAnsi="宋体" w:cs="宋体"/>
        </w:rPr>
        <w:t>……</w:t>
      </w:r>
    </w:p>
    <w:p>
      <w:pPr>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r>
        <w:rPr>
          <w:rFonts w:hint="eastAsia" w:ascii="宋体" w:hAnsi="宋体" w:cs="宋体"/>
          <w:u w:val="single"/>
        </w:rPr>
        <w:t xml:space="preserve">    </w:t>
      </w:r>
    </w:p>
    <w:p>
      <w:pPr>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p>
    <w:p>
      <w:pPr>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r>
        <w:rPr>
          <w:rFonts w:hint="eastAsia" w:ascii="宋体" w:hAnsi="宋体" w:cs="宋体"/>
          <w:u w:val="single"/>
        </w:rPr>
        <w:t xml:space="preserve">      </w:t>
      </w:r>
    </w:p>
    <w:p>
      <w:pPr>
        <w:rPr>
          <w:rFonts w:hint="eastAsia" w:ascii="宋体" w:hAnsi="宋体" w:cs="宋体"/>
        </w:rPr>
      </w:pPr>
      <w:r>
        <w:rPr>
          <w:rFonts w:hint="eastAsia" w:ascii="宋体" w:hAnsi="宋体" w:cs="宋体"/>
        </w:rPr>
        <w:t>二、投诉项目基本情况</w:t>
      </w:r>
    </w:p>
    <w:p>
      <w:pPr>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pPr>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r>
        <w:rPr>
          <w:rFonts w:hint="eastAsia" w:ascii="宋体" w:hAnsi="宋体" w:cs="宋体"/>
          <w:u w:val="single"/>
        </w:rPr>
        <w:t xml:space="preserve">  </w:t>
      </w:r>
    </w:p>
    <w:p>
      <w:pPr>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rPr>
          <w:rFonts w:hint="eastAsia" w:ascii="宋体" w:hAnsi="宋体" w:cs="宋体"/>
        </w:rPr>
      </w:pPr>
      <w:r>
        <w:rPr>
          <w:rFonts w:hint="eastAsia" w:ascii="宋体" w:hAnsi="宋体" w:cs="宋体"/>
        </w:rPr>
        <w:t>三、质疑基本情况</w:t>
      </w:r>
    </w:p>
    <w:p>
      <w:pPr>
        <w:ind w:firstLine="480" w:firstLineChars="20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r>
        <w:rPr>
          <w:rFonts w:hint="eastAsia" w:ascii="宋体" w:hAnsi="宋体" w:cs="宋体"/>
        </w:rPr>
        <w:t xml:space="preserve">  </w:t>
      </w:r>
    </w:p>
    <w:p>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pPr>
        <w:rPr>
          <w:rFonts w:hint="eastAsia" w:ascii="宋体" w:hAnsi="宋体" w:cs="宋体"/>
        </w:rPr>
      </w:pPr>
      <w:r>
        <w:rPr>
          <w:rFonts w:hint="eastAsia" w:ascii="宋体" w:hAnsi="宋体" w:cs="宋体"/>
        </w:rPr>
        <w:t>四、投诉事项具体内容</w:t>
      </w:r>
    </w:p>
    <w:p>
      <w:pPr>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pPr>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pPr>
        <w:rPr>
          <w:rFonts w:hint="eastAsia" w:ascii="宋体" w:hAnsi="宋体" w:cs="宋体"/>
        </w:rPr>
      </w:pPr>
      <w:r>
        <w:rPr>
          <w:rFonts w:hint="eastAsia" w:ascii="宋体" w:hAnsi="宋体" w:cs="宋体"/>
        </w:rPr>
        <w:t>投诉事项2</w:t>
      </w:r>
    </w:p>
    <w:p>
      <w:pPr>
        <w:rPr>
          <w:rFonts w:hint="eastAsia" w:ascii="宋体" w:hAnsi="宋体" w:cs="宋体"/>
          <w:u w:val="dotted"/>
        </w:rPr>
      </w:pPr>
      <w:r>
        <w:rPr>
          <w:rFonts w:hint="eastAsia" w:ascii="宋体" w:hAnsi="宋体" w:cs="宋体"/>
        </w:rPr>
        <w:t>……</w:t>
      </w:r>
    </w:p>
    <w:p>
      <w:pPr>
        <w:rPr>
          <w:rFonts w:hint="eastAsia" w:ascii="宋体" w:hAnsi="宋体" w:cs="宋体"/>
        </w:rPr>
      </w:pPr>
      <w:r>
        <w:rPr>
          <w:rFonts w:hint="eastAsia" w:ascii="宋体" w:hAnsi="宋体" w:cs="宋体"/>
        </w:rPr>
        <w:t>五、与投诉事项相关的投诉请求</w:t>
      </w:r>
    </w:p>
    <w:p>
      <w:pPr>
        <w:rPr>
          <w:rFonts w:hint="eastAsia" w:ascii="宋体" w:hAnsi="宋体" w:cs="宋体"/>
          <w:u w:val="single"/>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pPr>
        <w:rPr>
          <w:rFonts w:hint="eastAsia" w:ascii="宋体" w:hAnsi="宋体" w:cs="宋体"/>
        </w:rPr>
      </w:pPr>
      <w:r>
        <w:rPr>
          <w:rFonts w:hint="eastAsia" w:ascii="宋体" w:hAnsi="宋体" w:cs="宋体"/>
        </w:rPr>
        <w:t xml:space="preserve">签字(签章)：                   公章：                      </w:t>
      </w:r>
    </w:p>
    <w:p>
      <w:pPr>
        <w:rPr>
          <w:rFonts w:hint="eastAsia" w:ascii="宋体" w:hAnsi="宋体" w:cs="宋体"/>
        </w:rPr>
      </w:pPr>
      <w:r>
        <w:rPr>
          <w:rFonts w:hint="eastAsia" w:ascii="宋体" w:hAnsi="宋体" w:cs="宋体"/>
        </w:rPr>
        <w:t xml:space="preserve">日期：    </w:t>
      </w:r>
    </w:p>
    <w:p>
      <w:pPr>
        <w:rPr>
          <w:rFonts w:hint="eastAsia" w:ascii="宋体" w:hAnsi="宋体" w:cs="宋体"/>
          <w:b/>
        </w:rPr>
      </w:pPr>
    </w:p>
    <w:p>
      <w:pPr>
        <w:rPr>
          <w:rFonts w:hint="eastAsia" w:ascii="宋体" w:hAnsi="宋体" w:cs="宋体"/>
          <w:b/>
        </w:rPr>
      </w:pPr>
      <w:r>
        <w:rPr>
          <w:rFonts w:hint="eastAsia" w:ascii="宋体" w:hAnsi="宋体" w:cs="宋体"/>
          <w:b/>
        </w:rPr>
        <w:t>投诉书制作说明：</w:t>
      </w:r>
    </w:p>
    <w:p>
      <w:pPr>
        <w:widowControl/>
        <w:ind w:firstLine="480" w:firstLineChars="20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ind w:firstLine="480" w:firstLineChars="20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ind w:firstLine="480" w:firstLineChars="200"/>
        <w:jc w:val="left"/>
        <w:rPr>
          <w:rFonts w:hint="eastAsia" w:ascii="宋体" w:hAnsi="宋体" w:cs="宋体"/>
        </w:rPr>
      </w:pPr>
      <w:r>
        <w:rPr>
          <w:rFonts w:hint="eastAsia" w:ascii="宋体" w:hAnsi="宋体" w:cs="宋体"/>
        </w:rPr>
        <w:t>3.投诉人若对项目的某一分包进行投诉，投诉书应列明具体分包号。</w:t>
      </w:r>
    </w:p>
    <w:p>
      <w:pPr>
        <w:widowControl/>
        <w:ind w:firstLine="480" w:firstLineChars="200"/>
        <w:jc w:val="left"/>
        <w:rPr>
          <w:rFonts w:hint="eastAsia" w:ascii="宋体" w:hAnsi="宋体" w:cs="宋体"/>
        </w:rPr>
      </w:pPr>
      <w:r>
        <w:rPr>
          <w:rFonts w:hint="eastAsia" w:ascii="宋体" w:hAnsi="宋体" w:cs="宋体"/>
        </w:rPr>
        <w:t>4.投诉书应简要列明质疑事项，质疑函、质疑答复等作为附件材料提供。</w:t>
      </w:r>
    </w:p>
    <w:p>
      <w:pPr>
        <w:widowControl/>
        <w:ind w:firstLine="480" w:firstLineChars="200"/>
        <w:jc w:val="left"/>
        <w:rPr>
          <w:rFonts w:hint="eastAsia" w:ascii="宋体" w:hAnsi="宋体" w:cs="宋体"/>
        </w:rPr>
      </w:pPr>
      <w:r>
        <w:rPr>
          <w:rFonts w:hint="eastAsia" w:ascii="宋体" w:hAnsi="宋体" w:cs="宋体"/>
        </w:rPr>
        <w:t>5.投诉书的投诉事项应具体、明确，并有必要的事实依据和法律依据。</w:t>
      </w:r>
    </w:p>
    <w:p>
      <w:pPr>
        <w:widowControl/>
        <w:ind w:firstLine="480" w:firstLineChars="200"/>
        <w:jc w:val="left"/>
        <w:rPr>
          <w:rFonts w:hint="eastAsia" w:ascii="宋体" w:hAnsi="宋体" w:cs="宋体"/>
        </w:rPr>
      </w:pPr>
      <w:r>
        <w:rPr>
          <w:rFonts w:hint="eastAsia" w:ascii="宋体" w:hAnsi="宋体" w:cs="宋体"/>
        </w:rPr>
        <w:t>6.投诉书的投诉请求应与投诉事项相关。</w:t>
      </w:r>
    </w:p>
    <w:p>
      <w:pPr>
        <w:widowControl/>
        <w:ind w:firstLine="480" w:firstLineChars="200"/>
        <w:jc w:val="left"/>
        <w:rPr>
          <w:rFonts w:hint="eastAsia" w:ascii="宋体" w:hAnsi="宋体" w:cs="宋体"/>
          <w:b/>
          <w:spacing w:val="6"/>
          <w:sz w:val="32"/>
          <w:szCs w:val="32"/>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jc w:val="left"/>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rPr>
          <w:rFonts w:hint="eastAsia" w:ascii="宋体" w:hAnsi="宋体" w:cs="宋体"/>
          <w:color w:val="0000FF"/>
          <w:u w:val="single"/>
        </w:rPr>
      </w:pPr>
    </w:p>
    <w:p>
      <w:pPr>
        <w:rPr>
          <w:rFonts w:hint="eastAsia" w:ascii="宋体" w:hAnsi="宋体" w:cs="宋体"/>
        </w:rPr>
      </w:pPr>
      <w:r>
        <w:rPr>
          <w:rFonts w:hint="eastAsia" w:ascii="宋体" w:hAnsi="宋体" w:cs="宋体"/>
          <w:color w:val="0000FF"/>
          <w:u w:val="single"/>
        </w:rPr>
        <w:t>（采购人）</w:t>
      </w:r>
      <w:r>
        <w:rPr>
          <w:rFonts w:hint="eastAsia" w:ascii="宋体" w:hAnsi="宋体" w:cs="宋体"/>
          <w:u w:val="single"/>
        </w:rPr>
        <w:t>、（采购代理机构）：</w:t>
      </w:r>
    </w:p>
    <w:p>
      <w:pPr>
        <w:ind w:firstLine="480" w:firstLineChars="20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w:t>
      </w:r>
      <w:r>
        <w:rPr>
          <w:rFonts w:hint="eastAsia" w:ascii="宋体" w:hAnsi="宋体" w:cs="宋体"/>
          <w:color w:val="0000FF"/>
        </w:rPr>
        <w:t>（项目名称）</w:t>
      </w:r>
      <w:r>
        <w:rPr>
          <w:rFonts w:hint="eastAsia" w:ascii="宋体" w:hAnsi="宋体" w:cs="宋体"/>
        </w:rPr>
        <w:t>【招标编号：</w:t>
      </w:r>
      <w:r>
        <w:rPr>
          <w:rFonts w:hint="eastAsia" w:ascii="宋体" w:hAnsi="宋体" w:cs="宋体"/>
          <w:color w:val="FF0000"/>
        </w:rPr>
        <w:t>（采购编号）</w:t>
      </w:r>
      <w:r>
        <w:rPr>
          <w:rFonts w:hint="eastAsia" w:ascii="宋体" w:hAnsi="宋体" w:cs="宋体"/>
        </w:rPr>
        <w:t>】</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ind w:firstLine="480" w:firstLineChars="200"/>
        <w:rPr>
          <w:rFonts w:hint="eastAsia" w:ascii="宋体" w:hAnsi="宋体" w:cs="宋体"/>
        </w:rPr>
      </w:pPr>
      <w:r>
        <w:rPr>
          <w:rFonts w:hint="eastAsia" w:ascii="宋体" w:hAnsi="宋体" w:cs="宋体"/>
        </w:rPr>
        <w:t>特此说明。</w:t>
      </w:r>
    </w:p>
    <w:p>
      <w:pPr>
        <w:ind w:firstLine="494"/>
        <w:rPr>
          <w:rFonts w:hint="eastAsia" w:ascii="宋体" w:hAnsi="宋体" w:cs="宋体"/>
        </w:rPr>
      </w:pPr>
    </w:p>
    <w:p>
      <w:pPr>
        <w:ind w:firstLine="494"/>
        <w:rPr>
          <w:rFonts w:hint="eastAsia" w:ascii="宋体" w:hAnsi="宋体" w:cs="宋体"/>
        </w:rPr>
      </w:pPr>
    </w:p>
    <w:p>
      <w:pPr>
        <w:ind w:firstLine="494"/>
        <w:rPr>
          <w:rFonts w:hint="eastAsia" w:ascii="宋体" w:hAnsi="宋体" w:cs="宋体"/>
        </w:rPr>
      </w:pPr>
    </w:p>
    <w:p>
      <w:pPr>
        <w:ind w:right="480" w:firstLine="4080" w:firstLineChars="1700"/>
        <w:rPr>
          <w:rFonts w:hint="eastAsia" w:ascii="宋体" w:hAnsi="宋体" w:cs="宋体"/>
        </w:rPr>
      </w:pPr>
      <w:r>
        <w:rPr>
          <w:rFonts w:hint="eastAsia" w:ascii="宋体" w:hAnsi="宋体" w:cs="宋体"/>
        </w:rPr>
        <w:t>投标单位（法定名称章）：</w:t>
      </w:r>
    </w:p>
    <w:p>
      <w:pPr>
        <w:ind w:right="1440" w:firstLine="494"/>
        <w:jc w:val="center"/>
        <w:rPr>
          <w:rFonts w:hint="eastAsia" w:ascii="宋体" w:hAnsi="宋体" w:cs="宋体"/>
        </w:rPr>
      </w:pPr>
      <w:r>
        <w:rPr>
          <w:rFonts w:hint="eastAsia" w:ascii="宋体" w:hAnsi="宋体" w:cs="宋体"/>
        </w:rPr>
        <w:t xml:space="preserve">                              日期：       年     月     日</w:t>
      </w:r>
    </w:p>
    <w:p>
      <w:pPr>
        <w:rPr>
          <w:rFonts w:hint="eastAsia" w:ascii="宋体" w:hAnsi="宋体" w:cs="宋体"/>
        </w:rPr>
      </w:pPr>
      <w:r>
        <w:rPr>
          <w:rFonts w:hint="eastAsia" w:ascii="宋体" w:hAnsi="宋体" w:cs="宋体"/>
          <w:b/>
          <w:bCs/>
        </w:rPr>
        <w:t>附：</w:t>
      </w:r>
    </w:p>
    <w:p>
      <w:pPr>
        <w:rPr>
          <w:rFonts w:hint="eastAsia" w:ascii="宋体" w:hAnsi="宋体" w:cs="宋体"/>
          <w:bCs/>
        </w:rPr>
      </w:pPr>
      <w:r>
        <w:rPr>
          <w:rFonts w:hint="eastAsia" w:ascii="宋体" w:hAnsi="宋体" w:eastAsia="宋体" w:cs="宋体"/>
          <w:b/>
          <w:bCs/>
          <w:kern w:val="2"/>
          <w:sz w:val="24"/>
          <w:szCs w:val="24"/>
          <w:lang w:val="en-US" w:eastAsia="zh-CN" w:bidi="ar-SA"/>
        </w:rPr>
        <w:pict>
          <v:rect id="Rectangle 17" o:spid="_x0000_s1029"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30"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rPr>
        <w:t>投标单位法定名称章（印模）                投标单位“XX专用章”（印模）</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ind w:firstLine="482" w:firstLineChars="200"/>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ind w:firstLine="576"/>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color w:val="0000FF"/>
        </w:rPr>
        <w:t>（项目名称）</w:t>
      </w:r>
      <w:r>
        <w:rPr>
          <w:rFonts w:hint="eastAsia" w:ascii="宋体" w:hAnsi="宋体" w:cs="宋体"/>
        </w:rPr>
        <w:t>【招标编号：</w:t>
      </w:r>
      <w:r>
        <w:rPr>
          <w:rFonts w:hint="eastAsia" w:ascii="宋体" w:hAnsi="宋体" w:cs="宋体"/>
          <w:color w:val="FF0000"/>
        </w:rPr>
        <w:t>（采购编号）</w:t>
      </w:r>
      <w:r>
        <w:rPr>
          <w:rFonts w:hint="eastAsia" w:ascii="宋体" w:hAnsi="宋体" w:cs="宋体"/>
        </w:rPr>
        <w:t>】</w:t>
      </w:r>
      <w:r>
        <w:rPr>
          <w:rFonts w:hint="eastAsia" w:ascii="宋体" w:hAnsi="宋体" w:cs="宋体"/>
          <w:kern w:val="0"/>
          <w:lang w:val="zh-CN"/>
        </w:rPr>
        <w:t xml:space="preserve">投标。 </w:t>
      </w:r>
    </w:p>
    <w:p>
      <w:pPr>
        <w:ind w:firstLine="576"/>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ind w:firstLine="576"/>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授权代表根据招标文件规定及投标内容而对采购人、采购代理机构所作的任何合法承诺，包括书面澄清及响应等均对联合投标各方产生约束力。</w:t>
      </w:r>
    </w:p>
    <w:p>
      <w:pPr>
        <w:ind w:firstLine="576"/>
        <w:rPr>
          <w:rFonts w:hint="eastAsia" w:ascii="宋体" w:hAnsi="宋体" w:cs="宋体"/>
          <w:kern w:val="0"/>
          <w:lang w:val="zh-CN"/>
        </w:rPr>
      </w:pPr>
      <w:r>
        <w:rPr>
          <w:rFonts w:hint="eastAsia" w:ascii="宋体" w:hAnsi="宋体" w:cs="宋体"/>
          <w:kern w:val="0"/>
          <w:lang w:val="zh-CN"/>
        </w:rPr>
        <w:t>三、本次联合投标中，分工如下：</w:t>
      </w:r>
    </w:p>
    <w:p>
      <w:pPr>
        <w:ind w:firstLine="576"/>
        <w:rPr>
          <w:rFonts w:hint="eastAsia" w:ascii="宋体" w:hAnsi="宋体" w:cs="宋体"/>
          <w:kern w:val="0"/>
          <w:lang w:val="zh-CN"/>
        </w:rPr>
      </w:pPr>
      <w:bookmarkStart w:id="510"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576"/>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576"/>
        <w:rPr>
          <w:rFonts w:hint="eastAsia" w:ascii="宋体" w:hAnsi="宋体" w:cs="宋体"/>
          <w:kern w:val="0"/>
          <w:lang w:val="zh-CN"/>
        </w:rPr>
      </w:pPr>
      <w:r>
        <w:rPr>
          <w:rFonts w:hint="eastAsia" w:ascii="宋体" w:hAnsi="宋体" w:cs="宋体"/>
          <w:kern w:val="0"/>
          <w:lang w:val="zh-CN"/>
        </w:rPr>
        <w:t>……</w:t>
      </w:r>
    </w:p>
    <w:bookmarkEnd w:id="510"/>
    <w:p>
      <w:pPr>
        <w:ind w:firstLine="576"/>
        <w:rPr>
          <w:rFonts w:hint="eastAsia" w:ascii="宋体" w:hAnsi="宋体" w:cs="宋体"/>
          <w:kern w:val="0"/>
          <w:lang w:val="zh-CN"/>
        </w:rPr>
      </w:pPr>
      <w:r>
        <w:rPr>
          <w:rFonts w:hint="eastAsia" w:ascii="宋体" w:hAnsi="宋体" w:cs="宋体"/>
          <w:kern w:val="0"/>
          <w:lang w:val="zh-CN"/>
        </w:rPr>
        <w:t>四、联合体成员中小企业合同份额。</w:t>
      </w:r>
    </w:p>
    <w:p>
      <w:pPr>
        <w:ind w:firstLine="576"/>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提供的全部</w:t>
      </w:r>
      <w:r>
        <w:rPr>
          <w:rFonts w:hint="eastAsia" w:ascii="宋体" w:hAnsi="宋体" w:cs="宋体"/>
          <w:kern w:val="0"/>
          <w:lang w:val="en-US" w:eastAsia="zh-CN"/>
        </w:rPr>
        <w:t>服务</w:t>
      </w:r>
      <w:r>
        <w:rPr>
          <w:rFonts w:hint="eastAsia" w:ascii="宋体" w:hAnsi="宋体" w:cs="宋体"/>
          <w:kern w:val="0"/>
        </w:rPr>
        <w:t>由小微企业制造，其合同份额占到合同总金额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ind w:firstLine="576"/>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r>
        <w:rPr>
          <w:rFonts w:hint="eastAsia" w:ascii="宋体" w:hAnsi="宋体" w:cs="宋体"/>
          <w:b/>
          <w:bCs/>
          <w:kern w:val="0"/>
          <w:lang w:val="zh-CN"/>
        </w:rPr>
        <w:t>（</w:t>
      </w:r>
      <w:r>
        <w:rPr>
          <w:rFonts w:hint="eastAsia" w:ascii="宋体" w:hAnsi="宋体" w:cs="宋体"/>
          <w:b/>
          <w:bCs/>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lang w:val="zh-CN"/>
        </w:rPr>
        <w:t>）</w:t>
      </w:r>
    </w:p>
    <w:p>
      <w:pPr>
        <w:ind w:firstLine="576"/>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ind w:firstLine="576"/>
        <w:rPr>
          <w:rFonts w:hint="eastAsia" w:ascii="宋体" w:hAnsi="宋体" w:cs="宋体"/>
          <w:kern w:val="0"/>
          <w:lang w:val="zh-CN"/>
        </w:rPr>
      </w:pPr>
      <w:r>
        <w:rPr>
          <w:rFonts w:hint="eastAsia" w:ascii="宋体" w:hAnsi="宋体" w:cs="宋体"/>
          <w:kern w:val="0"/>
          <w:lang w:val="zh-CN"/>
        </w:rPr>
        <w:t>六、有关本次联合投标的其他事宜：</w:t>
      </w:r>
    </w:p>
    <w:p>
      <w:pPr>
        <w:ind w:firstLine="576"/>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ind w:firstLine="576"/>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ind w:firstLine="576"/>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pPr>
        <w:ind w:firstLine="5040" w:firstLineChars="2100"/>
        <w:rPr>
          <w:rFonts w:hint="eastAsia" w:ascii="宋体" w:hAnsi="宋体" w:cs="宋体"/>
          <w:kern w:val="0"/>
          <w:lang w:val="zh-CN"/>
        </w:rPr>
      </w:pPr>
      <w:r>
        <w:rPr>
          <w:rFonts w:hint="eastAsia" w:ascii="宋体" w:hAnsi="宋体" w:cs="宋体"/>
          <w:kern w:val="0"/>
          <w:lang w:val="zh-CN"/>
        </w:rPr>
        <w:t>联合体成员名称(电子签名/公章)：</w:t>
      </w:r>
    </w:p>
    <w:p>
      <w:pPr>
        <w:ind w:firstLine="5040" w:firstLineChars="2100"/>
        <w:rPr>
          <w:rFonts w:hint="eastAsia" w:ascii="宋体" w:hAnsi="宋体" w:cs="宋体"/>
          <w:kern w:val="0"/>
          <w:lang w:val="zh-CN"/>
        </w:rPr>
      </w:pPr>
      <w:r>
        <w:rPr>
          <w:rFonts w:hint="eastAsia" w:ascii="宋体" w:hAnsi="宋体" w:cs="宋体"/>
          <w:kern w:val="0"/>
          <w:lang w:val="zh-CN"/>
        </w:rPr>
        <w:t>联合体成员名称(电子签名/公章)：</w:t>
      </w:r>
    </w:p>
    <w:p>
      <w:pPr>
        <w:ind w:right="960"/>
        <w:jc w:val="center"/>
        <w:rPr>
          <w:rFonts w:hint="eastAsia" w:ascii="宋体" w:hAnsi="宋体" w:cs="宋体"/>
          <w:kern w:val="0"/>
          <w:lang w:val="zh-CN"/>
        </w:rPr>
      </w:pPr>
      <w:r>
        <w:rPr>
          <w:rFonts w:hint="eastAsia" w:ascii="宋体" w:hAnsi="宋体" w:cs="宋体"/>
          <w:kern w:val="0"/>
          <w:lang w:val="zh-CN"/>
        </w:rPr>
        <w:t xml:space="preserve">                   ……</w:t>
      </w:r>
    </w:p>
    <w:p>
      <w:pPr>
        <w:jc w:val="right"/>
        <w:rPr>
          <w:rFonts w:hint="eastAsia" w:ascii="宋体" w:hAnsi="宋体" w:cs="宋体"/>
          <w:kern w:val="0"/>
          <w:lang w:val="zh-CN"/>
        </w:rPr>
      </w:pPr>
      <w:r>
        <w:rPr>
          <w:rFonts w:hint="eastAsia" w:ascii="宋体" w:hAnsi="宋体" w:cs="宋体"/>
          <w:kern w:val="0"/>
          <w:lang w:val="zh-CN"/>
        </w:rPr>
        <w:t>日期：  年  月   日</w:t>
      </w:r>
    </w:p>
    <w:p>
      <w:pPr>
        <w:ind w:right="420"/>
        <w:rPr>
          <w:rFonts w:hint="eastAsia" w:ascii="宋体" w:hAnsi="宋体" w:cs="宋体"/>
        </w:rPr>
      </w:pPr>
      <w:r>
        <w:rPr>
          <w:rFonts w:hint="eastAsia" w:ascii="宋体" w:hAnsi="宋体" w:cs="宋体"/>
        </w:rPr>
        <w:t>注：按本格式和要求提供。</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ind w:firstLine="576"/>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color w:val="0000FF"/>
        </w:rPr>
        <w:t>（项目名称）</w:t>
      </w:r>
      <w:r>
        <w:rPr>
          <w:rFonts w:hint="eastAsia" w:ascii="宋体" w:hAnsi="宋体" w:cs="宋体"/>
        </w:rPr>
        <w:t>【招标编号：</w:t>
      </w:r>
      <w:r>
        <w:rPr>
          <w:rFonts w:hint="eastAsia" w:ascii="宋体" w:hAnsi="宋体" w:cs="宋体"/>
          <w:color w:val="FF0000"/>
        </w:rPr>
        <w:t>（采购编号）</w:t>
      </w:r>
      <w:r>
        <w:rPr>
          <w:rFonts w:hint="eastAsia" w:ascii="宋体" w:hAnsi="宋体" w:cs="宋体"/>
        </w:rPr>
        <w:t>】</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ind w:firstLine="576"/>
        <w:rPr>
          <w:rFonts w:hint="eastAsia" w:ascii="宋体" w:hAnsi="宋体" w:cs="宋体"/>
          <w:kern w:val="0"/>
          <w:lang w:val="zh-CN"/>
        </w:rPr>
      </w:pPr>
      <w:r>
        <w:rPr>
          <w:rFonts w:hint="eastAsia" w:ascii="宋体" w:hAnsi="宋体" w:cs="宋体"/>
          <w:kern w:val="0"/>
          <w:lang w:val="zh-CN"/>
        </w:rPr>
        <w:t>一、分包标的及数量</w:t>
      </w:r>
    </w:p>
    <w:p>
      <w:pPr>
        <w:ind w:firstLine="576"/>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b/>
          <w:bCs/>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tabs>
          <w:tab w:val="left" w:pos="432"/>
        </w:tabs>
        <w:ind w:left="758" w:leftChars="316" w:firstLine="480" w:firstLineChars="200"/>
        <w:rPr>
          <w:rFonts w:hint="eastAsia"/>
        </w:rPr>
      </w:pPr>
      <w:r>
        <w:rPr>
          <w:rFonts w:hint="eastAsia"/>
        </w:rPr>
        <w:t>……</w:t>
      </w:r>
    </w:p>
    <w:p>
      <w:pPr>
        <w:ind w:firstLine="576"/>
        <w:rPr>
          <w:rFonts w:hint="eastAsia" w:ascii="宋体" w:hAnsi="宋体" w:cs="宋体"/>
          <w:kern w:val="0"/>
          <w:lang w:val="zh-CN"/>
        </w:rPr>
      </w:pPr>
      <w:r>
        <w:rPr>
          <w:rFonts w:hint="eastAsia" w:ascii="宋体" w:hAnsi="宋体" w:cs="宋体"/>
          <w:kern w:val="0"/>
          <w:lang w:val="zh-CN"/>
        </w:rPr>
        <w:t>二、分包供应商中小企业合同份额</w:t>
      </w:r>
    </w:p>
    <w:p>
      <w:pPr>
        <w:ind w:firstLine="576"/>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cs="宋体"/>
          <w:kern w:val="0"/>
          <w:u w:val="single"/>
          <w:lang w:val="en-US" w:eastAsia="zh-CN"/>
        </w:rPr>
        <w:t>服务</w:t>
      </w:r>
      <w:r>
        <w:rPr>
          <w:rFonts w:hint="eastAsia" w:ascii="宋体" w:hAnsi="宋体" w:cs="宋体"/>
          <w:kern w:val="0"/>
          <w:u w:val="single"/>
        </w:rPr>
        <w:t>全部由小微企业制造，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ind w:firstLine="480" w:firstLineChars="200"/>
        <w:rPr>
          <w:rFonts w:hint="eastAsia" w:ascii="宋体" w:hAnsi="宋体" w:cs="宋体"/>
          <w:b/>
          <w:bCs/>
          <w:kern w:val="0"/>
          <w:lang w:val="zh-CN"/>
        </w:rPr>
      </w:pPr>
      <w:r>
        <w:rPr>
          <w:rFonts w:hint="eastAsia" w:ascii="宋体" w:hAnsi="宋体" w:cs="宋体"/>
        </w:rPr>
        <w:t>2、</w:t>
      </w:r>
      <w:bookmarkStart w:id="511" w:name="_Hlk101133173"/>
      <w:r>
        <w:rPr>
          <w:rFonts w:hint="eastAsia" w:ascii="宋体" w:hAnsi="宋体" w:cs="宋体"/>
        </w:rPr>
        <w:t>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r>
        <w:rPr>
          <w:rFonts w:hint="eastAsia" w:ascii="宋体" w:hAnsi="宋体" w:cs="宋体"/>
          <w:b/>
          <w:bCs/>
          <w:kern w:val="0"/>
          <w:lang w:val="zh-CN"/>
        </w:rPr>
        <w:t>（</w:t>
      </w:r>
      <w:r>
        <w:rPr>
          <w:rFonts w:hint="eastAsia" w:ascii="宋体" w:hAnsi="宋体" w:cs="宋体"/>
          <w:b/>
          <w:bCs/>
        </w:rPr>
        <w:t>要求合同分包形式参加的项目或采购包，供应商按招标文件第一部分招标公告申请人的资格要求中规定的</w:t>
      </w:r>
      <w:r>
        <w:rPr>
          <w:rFonts w:hint="eastAsia" w:ascii="宋体" w:hAnsi="宋体" w:cs="宋体"/>
          <w:b/>
          <w:kern w:val="0"/>
          <w:lang w:val="zh-CN"/>
        </w:rPr>
        <w:t>分包意向协议</w:t>
      </w:r>
      <w:r>
        <w:rPr>
          <w:rFonts w:hint="eastAsia" w:ascii="宋体" w:hAnsi="宋体" w:cs="宋体"/>
          <w:b/>
          <w:bCs/>
        </w:rPr>
        <w:t>中中小企业、小微企业合同金额应当达到的比例要求填写。</w:t>
      </w:r>
      <w:r>
        <w:rPr>
          <w:rFonts w:hint="eastAsia" w:ascii="宋体" w:hAnsi="宋体" w:cs="宋体"/>
          <w:b/>
          <w:bCs/>
          <w:kern w:val="0"/>
          <w:lang w:val="zh-CN"/>
        </w:rPr>
        <w:t>）</w:t>
      </w:r>
      <w:bookmarkEnd w:id="511"/>
    </w:p>
    <w:p>
      <w:pPr>
        <w:ind w:firstLine="576"/>
        <w:rPr>
          <w:rFonts w:hint="eastAsia" w:ascii="宋体" w:hAnsi="宋体" w:cs="宋体"/>
          <w:kern w:val="0"/>
          <w:lang w:val="zh-CN"/>
        </w:rPr>
      </w:pPr>
      <w:r>
        <w:rPr>
          <w:rFonts w:hint="eastAsia" w:ascii="宋体" w:hAnsi="宋体" w:cs="宋体"/>
          <w:kern w:val="0"/>
          <w:lang w:val="zh-CN"/>
        </w:rPr>
        <w:t>三、分包工作履行期限、地点、方式</w:t>
      </w:r>
    </w:p>
    <w:p>
      <w:pPr>
        <w:ind w:firstLine="576"/>
        <w:rPr>
          <w:rFonts w:hint="eastAsia" w:ascii="宋体" w:hAnsi="宋体" w:cs="宋体"/>
          <w:u w:val="single"/>
        </w:rPr>
      </w:pPr>
      <w:r>
        <w:rPr>
          <w:rFonts w:hint="eastAsia" w:ascii="宋体" w:hAnsi="宋体" w:cs="宋体"/>
          <w:u w:val="single"/>
        </w:rPr>
        <w:t xml:space="preserve">                                                                                  </w:t>
      </w:r>
    </w:p>
    <w:p>
      <w:pPr>
        <w:ind w:firstLine="576"/>
        <w:rPr>
          <w:rFonts w:hint="eastAsia" w:ascii="宋体" w:hAnsi="宋体" w:cs="宋体"/>
          <w:kern w:val="0"/>
          <w:lang w:val="zh-CN"/>
        </w:rPr>
      </w:pPr>
      <w:r>
        <w:rPr>
          <w:rFonts w:hint="eastAsia" w:ascii="宋体" w:hAnsi="宋体" w:cs="宋体"/>
          <w:kern w:val="0"/>
          <w:lang w:val="zh-CN"/>
        </w:rPr>
        <w:t>四、质量</w:t>
      </w:r>
    </w:p>
    <w:p>
      <w:pPr>
        <w:ind w:firstLine="576"/>
        <w:rPr>
          <w:rFonts w:hint="eastAsia" w:ascii="宋体" w:hAnsi="宋体" w:cs="宋体"/>
          <w:kern w:val="0"/>
          <w:lang w:val="zh-CN"/>
        </w:rPr>
      </w:pPr>
      <w:r>
        <w:rPr>
          <w:rFonts w:hint="eastAsia" w:ascii="宋体" w:hAnsi="宋体" w:cs="宋体"/>
          <w:u w:val="single"/>
        </w:rPr>
        <w:t xml:space="preserve">                                                                                       </w:t>
      </w:r>
    </w:p>
    <w:p>
      <w:pPr>
        <w:ind w:firstLine="576"/>
        <w:rPr>
          <w:rFonts w:hint="eastAsia" w:ascii="宋体" w:hAnsi="宋体" w:cs="宋体"/>
          <w:kern w:val="0"/>
          <w:lang w:val="zh-CN"/>
        </w:rPr>
      </w:pPr>
      <w:r>
        <w:rPr>
          <w:rFonts w:hint="eastAsia" w:ascii="宋体" w:hAnsi="宋体" w:cs="宋体"/>
          <w:kern w:val="0"/>
          <w:lang w:val="zh-CN"/>
        </w:rPr>
        <w:t>五、价款或者报酬</w:t>
      </w:r>
    </w:p>
    <w:p>
      <w:pPr>
        <w:ind w:left="655" w:leftChars="273"/>
        <w:rPr>
          <w:rFonts w:hint="eastAsia" w:ascii="宋体" w:hAnsi="宋体" w:cs="宋体"/>
          <w:kern w:val="0"/>
          <w:lang w:val="zh-CN"/>
        </w:rPr>
      </w:pPr>
      <w:r>
        <w:rPr>
          <w:rFonts w:hint="eastAsia" w:ascii="宋体" w:hAnsi="宋体" w:cs="宋体"/>
          <w:u w:val="single"/>
        </w:rPr>
        <w:t xml:space="preserve">                                                                                     </w:t>
      </w:r>
    </w:p>
    <w:p>
      <w:pPr>
        <w:ind w:left="655" w:leftChars="273"/>
        <w:rPr>
          <w:rFonts w:hint="eastAsia" w:ascii="宋体" w:hAnsi="宋体" w:cs="宋体"/>
          <w:kern w:val="0"/>
          <w:lang w:val="zh-CN"/>
        </w:rPr>
      </w:pPr>
      <w:r>
        <w:rPr>
          <w:rFonts w:hint="eastAsia" w:ascii="宋体" w:hAnsi="宋体" w:cs="宋体"/>
          <w:kern w:val="0"/>
          <w:lang w:val="zh-CN"/>
        </w:rPr>
        <w:t>六、违约责任</w:t>
      </w:r>
    </w:p>
    <w:p>
      <w:pPr>
        <w:ind w:firstLine="576"/>
        <w:rPr>
          <w:rFonts w:hint="eastAsia" w:ascii="宋体" w:hAnsi="宋体" w:cs="宋体"/>
          <w:kern w:val="0"/>
          <w:lang w:val="zh-CN"/>
        </w:rPr>
      </w:pPr>
      <w:r>
        <w:rPr>
          <w:rFonts w:hint="eastAsia" w:ascii="宋体" w:hAnsi="宋体" w:cs="宋体"/>
          <w:u w:val="single"/>
        </w:rPr>
        <w:t xml:space="preserve">                                                                                     </w:t>
      </w:r>
    </w:p>
    <w:p>
      <w:pPr>
        <w:ind w:firstLine="576"/>
        <w:rPr>
          <w:rFonts w:hint="eastAsia" w:ascii="宋体" w:hAnsi="宋体" w:cs="宋体"/>
          <w:kern w:val="0"/>
          <w:lang w:val="zh-CN"/>
        </w:rPr>
      </w:pPr>
      <w:r>
        <w:rPr>
          <w:rFonts w:hint="eastAsia" w:ascii="宋体" w:hAnsi="宋体" w:cs="宋体"/>
          <w:kern w:val="0"/>
          <w:lang w:val="zh-CN"/>
        </w:rPr>
        <w:t>七、争议解决的办法</w:t>
      </w:r>
    </w:p>
    <w:p>
      <w:pPr>
        <w:ind w:firstLine="576"/>
        <w:rPr>
          <w:rFonts w:hint="eastAsia" w:ascii="宋体" w:hAnsi="宋体" w:cs="宋体"/>
          <w:kern w:val="0"/>
          <w:lang w:val="zh-CN"/>
        </w:rPr>
      </w:pPr>
      <w:r>
        <w:rPr>
          <w:rFonts w:hint="eastAsia" w:ascii="宋体" w:hAnsi="宋体" w:cs="宋体"/>
          <w:u w:val="single"/>
        </w:rPr>
        <w:t xml:space="preserve">                                                                                  </w:t>
      </w:r>
    </w:p>
    <w:p>
      <w:pPr>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pPr>
        <w:jc w:val="right"/>
        <w:rPr>
          <w:rFonts w:hint="eastAsia" w:ascii="宋体" w:hAnsi="宋体" w:cs="宋体"/>
          <w:kern w:val="0"/>
          <w:lang w:val="zh-CN"/>
        </w:rPr>
      </w:pPr>
      <w:r>
        <w:rPr>
          <w:rFonts w:hint="eastAsia" w:ascii="宋体" w:hAnsi="宋体" w:cs="宋体"/>
          <w:kern w:val="0"/>
          <w:lang w:val="zh-CN"/>
        </w:rPr>
        <w:t>分包供应商名称(电子签名/公章)：</w:t>
      </w:r>
    </w:p>
    <w:p>
      <w:pPr>
        <w:ind w:firstLine="5760" w:firstLineChars="2400"/>
        <w:rPr>
          <w:rFonts w:hint="eastAsia" w:ascii="宋体" w:hAnsi="宋体" w:cs="宋体"/>
        </w:rPr>
      </w:pPr>
      <w:r>
        <w:rPr>
          <w:rFonts w:hint="eastAsia" w:ascii="宋体" w:hAnsi="宋体" w:cs="宋体"/>
          <w:kern w:val="0"/>
          <w:lang w:val="zh-CN"/>
        </w:rPr>
        <w:t>……</w:t>
      </w:r>
    </w:p>
    <w:p>
      <w:pPr>
        <w:jc w:val="center"/>
        <w:rPr>
          <w:rFonts w:hint="eastAsia" w:ascii="宋体" w:hAnsi="宋体" w:cs="宋体"/>
          <w:kern w:val="0"/>
          <w:lang w:val="zh-CN"/>
        </w:rPr>
      </w:pPr>
      <w:r>
        <w:rPr>
          <w:rFonts w:hint="eastAsia" w:ascii="宋体" w:hAnsi="宋体" w:cs="宋体"/>
          <w:kern w:val="0"/>
          <w:lang w:val="zh-CN"/>
        </w:rPr>
        <w:t xml:space="preserve">                                        日期：  年  月   日</w:t>
      </w:r>
    </w:p>
    <w:p>
      <w:pPr>
        <w:ind w:right="420"/>
        <w:rPr>
          <w:rFonts w:hint="eastAsia" w:ascii="宋体" w:hAnsi="宋体" w:cs="宋体"/>
        </w:rPr>
      </w:pPr>
      <w:r>
        <w:rPr>
          <w:rFonts w:hint="eastAsia" w:ascii="宋体" w:hAnsi="宋体" w:cs="宋体"/>
        </w:rPr>
        <w:t>注：按本格式和要求提供。</w:t>
      </w: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pPr>
        <w:rPr>
          <w:rFonts w:hint="eastAsia"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jc w:val="center"/>
        <w:rPr>
          <w:rFonts w:hint="eastAsia" w:ascii="宋体" w:hAnsi="宋体" w:cs="宋体"/>
          <w:u w:val="single"/>
        </w:rPr>
      </w:pPr>
    </w:p>
    <w:p>
      <w:pPr>
        <w:wordWrap/>
        <w:snapToGrid/>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wordWrap/>
        <w:snapToGrid/>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杭州市余杭区瓶窑镇人民政府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瓶窑镇新增1个区域性微型消防站消防救援服务相关采购项目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ordWrap/>
        <w:snapToGri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1"/>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wordWrap/>
        <w:snapToGri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wordWrap/>
        <w:snapToGri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wordWrap/>
        <w:snapToGri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wordWrap/>
        <w:snapToGrid/>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wordWrap/>
        <w:snapToGrid/>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wordWrap/>
        <w:snapToGrid/>
        <w:spacing w:line="360" w:lineRule="auto"/>
        <w:ind w:right="1120" w:firstLine="5160" w:firstLineChars="21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wordWrap/>
        <w:snapToGrid/>
        <w:spacing w:line="360" w:lineRule="auto"/>
        <w:ind w:firstLine="310" w:firstLineChars="147"/>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从业人员、营业收入、资产总额填报上一年度数据，无上一年度数据的新成立企业可不填报。</w:t>
      </w:r>
    </w:p>
    <w:p>
      <w:pPr>
        <w:wordWrap/>
        <w:snapToGrid/>
        <w:spacing w:line="360" w:lineRule="auto"/>
        <w:ind w:right="420"/>
        <w:rPr>
          <w:rFonts w:hint="eastAsia" w:ascii="仿宋" w:hAnsi="仿宋" w:eastAsia="仿宋" w:cs="仿宋"/>
          <w:color w:val="auto"/>
          <w:sz w:val="24"/>
          <w:highlight w:val="none"/>
        </w:rPr>
      </w:pPr>
    </w:p>
    <w:p>
      <w:pPr>
        <w:wordWrap/>
        <w:snapToGrid/>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wordWrap/>
        <w:snapToGrid/>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ordWrap/>
        <w:snapToGrid/>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sectPr>
      <w:headerReference r:id="rId13" w:type="first"/>
      <w:footerReference r:id="rId16" w:type="first"/>
      <w:headerReference r:id="rId12" w:type="default"/>
      <w:footerReference r:id="rId14" w:type="default"/>
      <w:footerReference r:id="rId15" w:type="even"/>
      <w:pgSz w:w="11906" w:h="16838"/>
      <w:pgMar w:top="1440" w:right="1080" w:bottom="1440" w:left="1080"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272E7"/>
    <w:multiLevelType w:val="singleLevel"/>
    <w:tmpl w:val="8AE272E7"/>
    <w:lvl w:ilvl="0" w:tentative="0">
      <w:start w:val="1"/>
      <w:numFmt w:val="decimal"/>
      <w:suff w:val="nothing"/>
      <w:lvlText w:val="%1."/>
      <w:lvlJc w:val="left"/>
      <w:pPr>
        <w:ind w:left="425" w:hanging="425"/>
      </w:pPr>
      <w:rPr>
        <w:rFonts w:hint="default"/>
      </w:rPr>
    </w:lvl>
  </w:abstractNum>
  <w:abstractNum w:abstractNumId="1">
    <w:nsid w:val="CF13A496"/>
    <w:multiLevelType w:val="singleLevel"/>
    <w:tmpl w:val="CF13A4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gyY2Y5Y2UxZjkwY2NiYzg1MTM4ZmQzOTFhYWJhY2IifQ=="/>
    <w:docVar w:name="KSO_WPS_MARK_KEY" w:val="5a9d72b4-01d7-4ab3-a159-fc975e9d834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16"/>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103"/>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824"/>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144"/>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75"/>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29D"/>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2B3"/>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86C"/>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B75"/>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8E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58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ED0"/>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87290"/>
    <w:rsid w:val="05251E14"/>
    <w:rsid w:val="05A16594"/>
    <w:rsid w:val="05A7762D"/>
    <w:rsid w:val="060E5941"/>
    <w:rsid w:val="06110FAF"/>
    <w:rsid w:val="06493CA7"/>
    <w:rsid w:val="065A6178"/>
    <w:rsid w:val="066F1CF3"/>
    <w:rsid w:val="06871610"/>
    <w:rsid w:val="06930BB8"/>
    <w:rsid w:val="07245D42"/>
    <w:rsid w:val="07264C62"/>
    <w:rsid w:val="075A0280"/>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D7EE0"/>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C0866"/>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24731A"/>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F1786"/>
    <w:rsid w:val="12D81596"/>
    <w:rsid w:val="12DC4088"/>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273133"/>
    <w:rsid w:val="16A8729C"/>
    <w:rsid w:val="16B33777"/>
    <w:rsid w:val="16BC70A7"/>
    <w:rsid w:val="16C6339E"/>
    <w:rsid w:val="172F2D79"/>
    <w:rsid w:val="17557BEF"/>
    <w:rsid w:val="17920BDE"/>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F2475"/>
    <w:rsid w:val="1CC21C7C"/>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7A1D25"/>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AD25A17"/>
    <w:rsid w:val="2B117542"/>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5F7614"/>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1D34A7"/>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751C86"/>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11169"/>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44F44"/>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113CD"/>
    <w:rsid w:val="49F6167F"/>
    <w:rsid w:val="4A064FA0"/>
    <w:rsid w:val="4A16615C"/>
    <w:rsid w:val="4A4424D7"/>
    <w:rsid w:val="4AB82D0F"/>
    <w:rsid w:val="4AC32699"/>
    <w:rsid w:val="4ACD1CEB"/>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E75E7"/>
    <w:rsid w:val="4E793892"/>
    <w:rsid w:val="4E800872"/>
    <w:rsid w:val="4EC569ED"/>
    <w:rsid w:val="4ED50EA1"/>
    <w:rsid w:val="4EEC050C"/>
    <w:rsid w:val="4F104EC3"/>
    <w:rsid w:val="4F440434"/>
    <w:rsid w:val="4F47354A"/>
    <w:rsid w:val="4F8D1C8E"/>
    <w:rsid w:val="4F911C54"/>
    <w:rsid w:val="4FE625E0"/>
    <w:rsid w:val="5021480F"/>
    <w:rsid w:val="50962ECB"/>
    <w:rsid w:val="50A42E38"/>
    <w:rsid w:val="50A4577F"/>
    <w:rsid w:val="50B73D1F"/>
    <w:rsid w:val="50BD5BC9"/>
    <w:rsid w:val="50C11EEE"/>
    <w:rsid w:val="50E97CFC"/>
    <w:rsid w:val="50FA4028"/>
    <w:rsid w:val="510520EE"/>
    <w:rsid w:val="510D65B7"/>
    <w:rsid w:val="511157AB"/>
    <w:rsid w:val="5142540C"/>
    <w:rsid w:val="518832C8"/>
    <w:rsid w:val="519D3C50"/>
    <w:rsid w:val="51A0432A"/>
    <w:rsid w:val="51A86090"/>
    <w:rsid w:val="51B7396D"/>
    <w:rsid w:val="522E4CC3"/>
    <w:rsid w:val="5244713B"/>
    <w:rsid w:val="52615633"/>
    <w:rsid w:val="526F4DE4"/>
    <w:rsid w:val="52927709"/>
    <w:rsid w:val="52977FD4"/>
    <w:rsid w:val="52A25790"/>
    <w:rsid w:val="52A96B6F"/>
    <w:rsid w:val="52B45975"/>
    <w:rsid w:val="52D94AA4"/>
    <w:rsid w:val="52EA3A62"/>
    <w:rsid w:val="52EE5F8B"/>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23D51"/>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AF3E33"/>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27FFD"/>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4C4F4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C4B3B"/>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F398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link w:val="934"/>
    <w:qFormat/>
    <w:uiPriority w:val="0"/>
    <w:pPr>
      <w:autoSpaceDE w:val="0"/>
      <w:autoSpaceDN w:val="0"/>
    </w:pPr>
    <w:rPr>
      <w:rFonts w:ascii="宋体" w:hAnsi="Arial" w:cs="Arial"/>
      <w:snapToGrid w:val="0"/>
      <w:szCs w:val="21"/>
      <w:lang w:val="zh-CN"/>
    </w:rPr>
  </w:style>
  <w:style w:type="paragraph" w:styleId="24">
    <w:name w:val="Body Text Indent"/>
    <w:basedOn w:val="1"/>
    <w:link w:val="785"/>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qFormat/>
    <w:uiPriority w:val="0"/>
    <w:pPr>
      <w:adjustRightInd/>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746"/>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711"/>
    <w:qFormat/>
    <w:uiPriority w:val="0"/>
    <w:pPr>
      <w:ind w:left="100" w:leftChars="2500"/>
    </w:pPr>
    <w:rPr>
      <w:rFonts w:ascii="宋体"/>
      <w:szCs w:val="21"/>
      <w:lang w:val="zh-CN"/>
    </w:rPr>
  </w:style>
  <w:style w:type="paragraph" w:styleId="36">
    <w:name w:val="Body Text Indent 2"/>
    <w:basedOn w:val="1"/>
    <w:link w:val="825"/>
    <w:qFormat/>
    <w:uiPriority w:val="0"/>
    <w:pPr>
      <w:ind w:firstLine="601"/>
      <w:textAlignment w:val="baseline"/>
    </w:pPr>
    <w:rPr>
      <w:rFonts w:ascii="宋体"/>
      <w:kern w:val="0"/>
      <w:sz w:val="28"/>
      <w:szCs w:val="20"/>
    </w:rPr>
  </w:style>
  <w:style w:type="paragraph" w:styleId="37">
    <w:name w:val="endnote text"/>
    <w:basedOn w:val="1"/>
    <w:link w:val="942"/>
    <w:qFormat/>
    <w:uiPriority w:val="0"/>
    <w:rPr>
      <w:lang w:val="zh-CN"/>
    </w:rPr>
  </w:style>
  <w:style w:type="paragraph" w:styleId="38">
    <w:name w:val="Balloon Text"/>
    <w:basedOn w:val="1"/>
    <w:link w:val="718"/>
    <w:qFormat/>
    <w:uiPriority w:val="0"/>
    <w:rPr>
      <w:sz w:val="18"/>
      <w:szCs w:val="18"/>
    </w:rPr>
  </w:style>
  <w:style w:type="paragraph" w:styleId="39">
    <w:name w:val="footer"/>
    <w:basedOn w:val="1"/>
    <w:link w:val="893"/>
    <w:qFormat/>
    <w:uiPriority w:val="99"/>
    <w:pPr>
      <w:tabs>
        <w:tab w:val="center" w:pos="4153"/>
        <w:tab w:val="right" w:pos="8306"/>
      </w:tabs>
      <w:jc w:val="left"/>
    </w:pPr>
    <w:rPr>
      <w:sz w:val="18"/>
      <w:szCs w:val="18"/>
    </w:rPr>
  </w:style>
  <w:style w:type="paragraph" w:styleId="40">
    <w:name w:val="header"/>
    <w:basedOn w:val="1"/>
    <w:link w:val="901"/>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858"/>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ind w:firstLine="200" w:firstLineChars="200"/>
      <w:jc w:val="center"/>
    </w:pPr>
    <w:rPr>
      <w:szCs w:val="20"/>
    </w:rPr>
  </w:style>
  <w:style w:type="paragraph" w:styleId="46">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6"/>
    <w:qFormat/>
    <w:uiPriority w:val="0"/>
    <w:pPr>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1"/>
    <w:qFormat/>
    <w:uiPriority w:val="0"/>
    <w:pPr>
      <w:spacing w:after="120" w:line="480" w:lineRule="auto"/>
    </w:pPr>
  </w:style>
  <w:style w:type="paragraph" w:styleId="56">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805"/>
    <w:qFormat/>
    <w:uiPriority w:val="10"/>
    <w:pPr>
      <w:widowControl/>
      <w:overflowPunct w:val="0"/>
      <w:autoSpaceDE w:val="0"/>
      <w:autoSpaceDN w:val="0"/>
      <w:jc w:val="center"/>
      <w:textAlignment w:val="baseline"/>
    </w:pPr>
    <w:rPr>
      <w:b/>
      <w:kern w:val="0"/>
      <w:szCs w:val="20"/>
    </w:rPr>
  </w:style>
  <w:style w:type="paragraph" w:styleId="59">
    <w:name w:val="annotation subject"/>
    <w:basedOn w:val="19"/>
    <w:next w:val="19"/>
    <w:link w:val="634"/>
    <w:qFormat/>
    <w:uiPriority w:val="0"/>
    <w:rPr>
      <w:b/>
      <w:bCs/>
    </w:rPr>
  </w:style>
  <w:style w:type="paragraph" w:styleId="60">
    <w:name w:val="Body Text First Indent"/>
    <w:basedOn w:val="23"/>
    <w:link w:val="836"/>
    <w:qFormat/>
    <w:uiPriority w:val="0"/>
    <w:pPr>
      <w:ind w:firstLine="420"/>
    </w:pPr>
    <w:rPr>
      <w:rFonts w:hAnsi="Calibri" w:cs="Times New Roman"/>
      <w:szCs w:val="20"/>
    </w:rPr>
  </w:style>
  <w:style w:type="paragraph" w:styleId="61">
    <w:name w:val="Body Text First Indent 2"/>
    <w:basedOn w:val="24"/>
    <w:link w:val="65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4"/>
    <w:qFormat/>
    <w:uiPriority w:val="0"/>
    <w:pPr>
      <w:ind w:firstLine="482"/>
      <w:jc w:val="left"/>
    </w:pPr>
    <w:rPr>
      <w:rFonts w:ascii="宋体" w:hAnsi="宋体"/>
      <w:kern w:val="0"/>
      <w:szCs w:val="20"/>
    </w:rPr>
  </w:style>
  <w:style w:type="paragraph" w:customStyle="1" w:styleId="84">
    <w:name w:val="U_正文"/>
    <w:basedOn w:val="1"/>
    <w:link w:val="632"/>
    <w:qFormat/>
    <w:uiPriority w:val="0"/>
    <w:pPr>
      <w:adjustRightInd/>
      <w:spacing w:beforeLines="20" w:afterLines="20" w:line="300" w:lineRule="auto"/>
      <w:ind w:firstLine="200" w:firstLineChars="200"/>
    </w:pPr>
    <w:rPr>
      <w:kern w:val="0"/>
    </w:rPr>
  </w:style>
  <w:style w:type="paragraph" w:customStyle="1" w:styleId="85">
    <w:name w:val="哈哈正文"/>
    <w:basedOn w:val="1"/>
    <w:link w:val="639"/>
    <w:qFormat/>
    <w:uiPriority w:val="0"/>
    <w:pPr>
      <w:adjustRightInd/>
      <w:ind w:firstLine="200" w:firstLineChars="200"/>
    </w:pPr>
    <w:rPr>
      <w:rFonts w:ascii="宋体" w:hAnsi="宋体"/>
      <w:szCs w:val="20"/>
    </w:rPr>
  </w:style>
  <w:style w:type="paragraph" w:customStyle="1" w:styleId="86">
    <w:name w:val="5正文"/>
    <w:basedOn w:val="1"/>
    <w:link w:val="652"/>
    <w:qFormat/>
    <w:uiPriority w:val="0"/>
    <w:pPr>
      <w:adjustRightInd/>
      <w:ind w:firstLine="566" w:firstLineChars="202"/>
      <w:jc w:val="left"/>
    </w:pPr>
    <w:rPr>
      <w:rFonts w:ascii="仿宋_GB2312" w:hAnsi="微软雅黑" w:eastAsia="仿宋_GB2312"/>
      <w:kern w:val="0"/>
      <w:sz w:val="28"/>
      <w:szCs w:val="21"/>
    </w:rPr>
  </w:style>
  <w:style w:type="paragraph" w:customStyle="1" w:styleId="87">
    <w:name w:val="正文2"/>
    <w:basedOn w:val="1"/>
    <w:link w:val="666"/>
    <w:qFormat/>
    <w:uiPriority w:val="0"/>
    <w:pPr>
      <w:spacing w:before="156"/>
      <w:ind w:firstLine="510" w:firstLineChars="200"/>
    </w:pPr>
    <w:rPr>
      <w:szCs w:val="20"/>
    </w:rPr>
  </w:style>
  <w:style w:type="paragraph" w:customStyle="1" w:styleId="88">
    <w:name w:val="无间隔1"/>
    <w:link w:val="674"/>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2"/>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701"/>
    <w:qFormat/>
    <w:uiPriority w:val="0"/>
    <w:pPr>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1"/>
    <w:qFormat/>
    <w:uiPriority w:val="0"/>
    <w:pPr>
      <w:adjustRightInd/>
      <w:ind w:firstLine="480" w:firstLineChars="200"/>
    </w:pPr>
    <w:rPr>
      <w:rFonts w:ascii="Tahoma" w:hAnsi="Tahoma"/>
      <w:kern w:val="0"/>
    </w:rPr>
  </w:style>
  <w:style w:type="paragraph" w:customStyle="1" w:styleId="94">
    <w:name w:val="3级"/>
    <w:basedOn w:val="95"/>
    <w:link w:val="727"/>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1"/>
    <w:qFormat/>
    <w:uiPriority w:val="0"/>
    <w:pPr>
      <w:widowControl/>
      <w:adjustRightInd/>
      <w:ind w:firstLine="480" w:firstLineChars="200"/>
    </w:pPr>
    <w:rPr>
      <w:rFonts w:ascii="宋体" w:hAnsi="宋体"/>
      <w:color w:val="000000"/>
      <w:kern w:val="0"/>
    </w:rPr>
  </w:style>
  <w:style w:type="paragraph" w:customStyle="1" w:styleId="98">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9"/>
    <w:qFormat/>
    <w:uiPriority w:val="0"/>
    <w:pPr>
      <w:adjustRightInd/>
      <w:ind w:firstLine="480" w:firstLineChars="200"/>
    </w:pPr>
    <w:rPr>
      <w:kern w:val="0"/>
    </w:rPr>
  </w:style>
  <w:style w:type="paragraph" w:customStyle="1" w:styleId="100">
    <w:name w:val="gf正文1"/>
    <w:basedOn w:val="1"/>
    <w:link w:val="775"/>
    <w:qFormat/>
    <w:uiPriority w:val="0"/>
    <w:pPr>
      <w:tabs>
        <w:tab w:val="left" w:pos="3240"/>
        <w:tab w:val="left" w:pos="3960"/>
      </w:tabs>
      <w:ind w:firstLine="480" w:firstLineChars="200"/>
    </w:pPr>
    <w:rPr>
      <w:rFonts w:ascii="宋体" w:hAnsi="宋体"/>
    </w:rPr>
  </w:style>
  <w:style w:type="paragraph" w:customStyle="1" w:styleId="101">
    <w:name w:val="列表1"/>
    <w:basedOn w:val="1"/>
    <w:next w:val="102"/>
    <w:link w:val="778"/>
    <w:qFormat/>
    <w:uiPriority w:val="0"/>
    <w:pPr>
      <w:widowControl/>
      <w:adjustRightInd/>
      <w:spacing w:after="200"/>
      <w:ind w:left="720" w:firstLine="200" w:firstLineChars="200"/>
      <w:jc w:val="left"/>
    </w:pPr>
    <w:rPr>
      <w:kern w:val="0"/>
      <w:szCs w:val="20"/>
      <w:lang w:eastAsia="en-US"/>
    </w:rPr>
  </w:style>
  <w:style w:type="paragraph" w:customStyle="1" w:styleId="102">
    <w:name w:val="列表段落1"/>
    <w:basedOn w:val="1"/>
    <w:qFormat/>
    <w:uiPriority w:val="34"/>
    <w:pPr>
      <w:ind w:firstLine="200" w:firstLineChars="200"/>
    </w:pPr>
    <w:rPr>
      <w:rFonts w:eastAsia="楷体_GB2312" w:cs="Lucida Sans"/>
    </w:rPr>
  </w:style>
  <w:style w:type="paragraph" w:customStyle="1" w:styleId="103">
    <w:name w:val="此正文"/>
    <w:basedOn w:val="1"/>
    <w:link w:val="800"/>
    <w:qFormat/>
    <w:uiPriority w:val="0"/>
    <w:pPr>
      <w:adjustRightInd/>
      <w:ind w:firstLine="200" w:firstLineChars="200"/>
    </w:pPr>
  </w:style>
  <w:style w:type="paragraph" w:customStyle="1" w:styleId="104">
    <w:name w:val="样式 样式 标题 4h4H4Fab-4T5Ref Heading 1rh1Heading sqlsect 1.2.3.... +..."/>
    <w:basedOn w:val="105"/>
    <w:link w:val="822"/>
    <w:qFormat/>
    <w:uiPriority w:val="0"/>
    <w:pPr>
      <w:tabs>
        <w:tab w:val="left" w:pos="2356"/>
      </w:tabs>
    </w:pPr>
  </w:style>
  <w:style w:type="paragraph" w:customStyle="1" w:styleId="105">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5"/>
    <w:qFormat/>
    <w:uiPriority w:val="0"/>
    <w:pPr>
      <w:adjustRightInd/>
    </w:pPr>
    <w:rPr>
      <w:rFonts w:ascii="宋体" w:hAnsi="Courier New"/>
      <w:kern w:val="0"/>
      <w:sz w:val="20"/>
      <w:szCs w:val="20"/>
    </w:rPr>
  </w:style>
  <w:style w:type="paragraph" w:customStyle="1" w:styleId="108">
    <w:name w:val="正文说明"/>
    <w:basedOn w:val="1"/>
    <w:link w:val="847"/>
    <w:qFormat/>
    <w:uiPriority w:val="0"/>
    <w:pPr>
      <w:adjustRightInd/>
    </w:pPr>
    <w:rPr>
      <w:kern w:val="0"/>
    </w:rPr>
  </w:style>
  <w:style w:type="paragraph" w:customStyle="1" w:styleId="109">
    <w:name w:val="Table Text"/>
    <w:basedOn w:val="1"/>
    <w:link w:val="853"/>
    <w:qFormat/>
    <w:uiPriority w:val="0"/>
    <w:pPr>
      <w:widowControl/>
      <w:spacing w:before="60" w:after="60"/>
      <w:jc w:val="left"/>
    </w:pPr>
    <w:rPr>
      <w:kern w:val="0"/>
    </w:rPr>
  </w:style>
  <w:style w:type="paragraph" w:customStyle="1" w:styleId="110">
    <w:name w:val="公文正文"/>
    <w:basedOn w:val="1"/>
    <w:link w:val="865"/>
    <w:qFormat/>
    <w:uiPriority w:val="0"/>
    <w:pPr>
      <w:adjustRightInd/>
      <w:spacing w:before="156"/>
      <w:ind w:firstLine="360" w:firstLineChars="200"/>
    </w:pPr>
    <w:rPr>
      <w:rFonts w:ascii="仿宋_GB2312" w:eastAsia="仿宋_GB2312"/>
    </w:rPr>
  </w:style>
  <w:style w:type="paragraph" w:customStyle="1" w:styleId="111">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8"/>
    <w:qFormat/>
    <w:uiPriority w:val="0"/>
    <w:pPr>
      <w:adjustRightInd/>
      <w:ind w:firstLine="480" w:firstLineChars="200"/>
    </w:pPr>
    <w:rPr>
      <w:rFonts w:ascii="宋体" w:hAnsi="宋体"/>
      <w:kern w:val="0"/>
      <w:szCs w:val="20"/>
    </w:rPr>
  </w:style>
  <w:style w:type="paragraph" w:customStyle="1" w:styleId="114">
    <w:name w:val="正文段"/>
    <w:basedOn w:val="1"/>
    <w:link w:val="905"/>
    <w:qFormat/>
    <w:uiPriority w:val="0"/>
    <w:pPr>
      <w:widowControl/>
      <w:spacing w:after="156" w:afterLines="50"/>
      <w:ind w:firstLine="200" w:firstLineChars="200"/>
    </w:pPr>
    <w:rPr>
      <w:kern w:val="0"/>
      <w:szCs w:val="20"/>
    </w:rPr>
  </w:style>
  <w:style w:type="paragraph" w:customStyle="1" w:styleId="115">
    <w:name w:val="冯广丽"/>
    <w:basedOn w:val="1"/>
    <w:link w:val="908"/>
    <w:qFormat/>
    <w:uiPriority w:val="0"/>
    <w:pPr>
      <w:adjustRightInd/>
      <w:ind w:firstLine="480" w:firstLineChars="200"/>
    </w:pPr>
    <w:rPr>
      <w:rFonts w:ascii="宋体" w:hAnsi="宋体"/>
      <w:szCs w:val="22"/>
    </w:rPr>
  </w:style>
  <w:style w:type="paragraph" w:customStyle="1" w:styleId="116">
    <w:name w:val="编号，小四"/>
    <w:basedOn w:val="1"/>
    <w:link w:val="914"/>
    <w:qFormat/>
    <w:uiPriority w:val="0"/>
    <w:pPr>
      <w:tabs>
        <w:tab w:val="left" w:pos="432"/>
      </w:tabs>
      <w:adjustRightInd/>
      <w:ind w:left="432" w:hanging="432"/>
    </w:pPr>
    <w:rPr>
      <w:rFonts w:ascii="Arial" w:hAnsi="Arial"/>
      <w:kern w:val="0"/>
      <w:szCs w:val="20"/>
    </w:rPr>
  </w:style>
  <w:style w:type="paragraph" w:customStyle="1" w:styleId="117">
    <w:name w:val="仿宋正文"/>
    <w:basedOn w:val="1"/>
    <w:link w:val="921"/>
    <w:qFormat/>
    <w:uiPriority w:val="0"/>
    <w:pPr>
      <w:adjustRightInd/>
      <w:ind w:firstLine="480" w:firstLineChars="200"/>
    </w:pPr>
    <w:rPr>
      <w:rFonts w:ascii="仿宋_GB2312" w:eastAsia="仿宋_GB2312"/>
      <w:szCs w:val="20"/>
    </w:rPr>
  </w:style>
  <w:style w:type="paragraph" w:customStyle="1" w:styleId="118">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Cs w:val="20"/>
    </w:rPr>
  </w:style>
  <w:style w:type="paragraph" w:customStyle="1" w:styleId="122">
    <w:name w:val="表格标题1"/>
    <w:basedOn w:val="1"/>
    <w:qFormat/>
    <w:uiPriority w:val="0"/>
    <w:pPr>
      <w:adjustRightInd/>
      <w:jc w:val="center"/>
    </w:pPr>
    <w:rPr>
      <w:rFonts w:ascii="宋体" w:hAnsi="宋体" w:cs="宋体"/>
      <w:b/>
      <w:bCs/>
      <w:color w:val="000000"/>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jc w:val="center"/>
    </w:pPr>
    <w:rPr>
      <w:rFonts w:ascii="宋体" w:hAnsi="宋体" w:cs="宋体"/>
      <w:b/>
      <w:bCs/>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140">
    <w:name w:val="Char Char Char Char Char Char Char Char"/>
    <w:basedOn w:val="1"/>
    <w:qFormat/>
    <w:uiPriority w:val="0"/>
    <w:pPr>
      <w:tabs>
        <w:tab w:val="left" w:pos="360"/>
      </w:tabs>
    </w:pPr>
    <w:rPr>
      <w:szCs w:val="20"/>
    </w:rPr>
  </w:style>
  <w:style w:type="paragraph" w:customStyle="1" w:styleId="141">
    <w:name w:val="Char Char11 Char Char Char"/>
    <w:basedOn w:val="1"/>
    <w:qFormat/>
    <w:uiPriority w:val="0"/>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ind w:firstLine="510" w:firstLineChars="200"/>
    </w:pPr>
    <w:rPr>
      <w:szCs w:val="20"/>
    </w:rPr>
  </w:style>
  <w:style w:type="paragraph" w:customStyle="1" w:styleId="151">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156">
    <w:name w:val="样式 宋体 行距: 1.5 倍行距 首行缩进:  2 字符"/>
    <w:basedOn w:val="1"/>
    <w:qFormat/>
    <w:uiPriority w:val="0"/>
    <w:pPr>
      <w:adjustRightInd/>
      <w:ind w:firstLine="420" w:firstLineChars="200"/>
    </w:pPr>
    <w:rPr>
      <w:rFonts w:ascii="宋体" w:hAnsi="宋体"/>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3"/>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pacing w:before="120" w:after="160"/>
      <w:ind w:right="-360"/>
      <w:jc w:val="left"/>
    </w:pPr>
    <w:rPr>
      <w:rFonts w:ascii="Arial" w:hAnsi="Arial"/>
      <w:kern w:val="0"/>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ind w:firstLine="480" w:firstLineChars="200"/>
    </w:pPr>
    <w:rPr>
      <w:rFonts w:hAnsi="宋体"/>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pacing w:line="0" w:lineRule="atLeast"/>
      <w:ind w:firstLine="200" w:firstLineChars="200"/>
      <w:jc w:val="center"/>
    </w:pPr>
    <w:rPr>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ind w:firstLine="480" w:firstLineChars="200"/>
    </w:pPr>
    <w:rPr>
      <w:rFonts w:ascii="Arial" w:hAnsi="Arial"/>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Cs w:val="20"/>
    </w:rPr>
  </w:style>
  <w:style w:type="paragraph" w:customStyle="1" w:styleId="198">
    <w:name w:val="列出段落5"/>
    <w:basedOn w:val="1"/>
    <w:qFormat/>
    <w:uiPriority w:val="0"/>
    <w:pPr>
      <w:ind w:firstLine="200" w:firstLineChars="200"/>
    </w:pPr>
    <w:rPr>
      <w:rFonts w:eastAsia="楷体_GB2312" w:cs="Lucida Sans"/>
    </w:rPr>
  </w:style>
  <w:style w:type="paragraph" w:customStyle="1" w:styleId="199">
    <w:name w:val="font7"/>
    <w:basedOn w:val="1"/>
    <w:qFormat/>
    <w:uiPriority w:val="0"/>
    <w:pPr>
      <w:widowControl/>
      <w:adjustRightInd/>
      <w:spacing w:before="100" w:beforeAutospacing="1" w:after="100" w:afterAutospacing="1"/>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ind w:firstLine="482"/>
    </w:pPr>
    <w:rPr>
      <w:rFonts w:cs="宋体"/>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宋体" w:hAnsi="宋体"/>
      <w:kern w:val="0"/>
      <w:sz w:val="20"/>
      <w:szCs w:val="20"/>
    </w:rPr>
  </w:style>
  <w:style w:type="paragraph" w:customStyle="1" w:styleId="208">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rPr>
      <w:szCs w:val="20"/>
    </w:rPr>
  </w:style>
  <w:style w:type="paragraph" w:customStyle="1" w:styleId="211">
    <w:name w:val="正文1.25"/>
    <w:basedOn w:val="1"/>
    <w:qFormat/>
    <w:uiPriority w:val="0"/>
    <w:pPr>
      <w:adjustRightInd/>
      <w:spacing w:line="300" w:lineRule="auto"/>
      <w:ind w:firstLine="480" w:firstLineChars="200"/>
    </w:pPr>
    <w:rPr>
      <w:szCs w:val="20"/>
    </w:rPr>
  </w:style>
  <w:style w:type="paragraph" w:customStyle="1" w:styleId="212">
    <w:name w:val="1正文"/>
    <w:basedOn w:val="1"/>
    <w:qFormat/>
    <w:uiPriority w:val="0"/>
    <w:pPr>
      <w:adjustRightInd/>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ind w:firstLine="420"/>
    </w:pPr>
    <w:rPr>
      <w:rFonts w:ascii="Calibri" w:hAnsi="Calibri" w:cs="Calibri"/>
      <w:color w:val="000000"/>
      <w:kern w:val="1"/>
      <w:szCs w:val="22"/>
    </w:rPr>
  </w:style>
  <w:style w:type="paragraph" w:customStyle="1" w:styleId="228">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239">
    <w:name w:val="Char Char111"/>
    <w:basedOn w:val="1"/>
    <w:qFormat/>
    <w:uiPriority w:val="0"/>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ind w:firstLine="200" w:firstLineChars="200"/>
    </w:pPr>
    <w:rPr>
      <w:rFonts w:ascii="宋体" w:hAnsi="Calibri"/>
    </w:rPr>
  </w:style>
  <w:style w:type="paragraph" w:customStyle="1" w:styleId="245">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246">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pacing w:before="120" w:after="160"/>
      <w:ind w:right="-360"/>
      <w:jc w:val="left"/>
    </w:pPr>
    <w:rPr>
      <w:rFonts w:ascii="Arial" w:hAnsi="Arial"/>
      <w:kern w:val="0"/>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ind w:firstLine="420" w:firstLineChars="200"/>
    </w:pPr>
    <w:rPr>
      <w:rFonts w:ascii="Calibri" w:hAnsi="Calibri"/>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Cs w:val="20"/>
    </w:rPr>
  </w:style>
  <w:style w:type="paragraph" w:customStyle="1" w:styleId="269">
    <w:name w:val="标题五"/>
    <w:basedOn w:val="1"/>
    <w:qFormat/>
    <w:uiPriority w:val="0"/>
    <w:pPr>
      <w:adjustRightInd/>
      <w:spacing w:before="156" w:beforeLines="50"/>
    </w:pPr>
    <w:rPr>
      <w:b/>
    </w:rPr>
  </w:style>
  <w:style w:type="paragraph" w:customStyle="1" w:styleId="270">
    <w:name w:val="Char Char1101"/>
    <w:basedOn w:val="1"/>
    <w:qFormat/>
    <w:uiPriority w:val="0"/>
    <w:rPr>
      <w:rFonts w:ascii="Tahoma" w:hAnsi="Tahoma"/>
      <w:szCs w:val="20"/>
    </w:rPr>
  </w:style>
  <w:style w:type="paragraph" w:customStyle="1" w:styleId="271">
    <w:name w:val="Char Char Char Char Char Char Char Char1"/>
    <w:basedOn w:val="1"/>
    <w:qFormat/>
    <w:uiPriority w:val="0"/>
    <w:pPr>
      <w:tabs>
        <w:tab w:val="left" w:pos="360"/>
      </w:tabs>
    </w:pPr>
    <w:rPr>
      <w:szCs w:val="20"/>
    </w:rPr>
  </w:style>
  <w:style w:type="paragraph" w:customStyle="1" w:styleId="272">
    <w:name w:val="Char Char Char 字元 字元"/>
    <w:basedOn w:val="1"/>
    <w:qFormat/>
    <w:uiPriority w:val="0"/>
    <w:pPr>
      <w:adjustRightInd/>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2"/>
    <w:qFormat/>
    <w:uiPriority w:val="0"/>
    <w:pPr>
      <w:spacing w:line="460" w:lineRule="exact"/>
      <w:outlineLvl w:val="2"/>
    </w:pPr>
    <w:rPr>
      <w:rFonts w:ascii="仿宋_GB2312" w:hAnsi="宋体" w:eastAsia="仿宋_GB2312"/>
      <w:b/>
      <w:bCs/>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pPr>
    <w:rPr>
      <w:rFonts w:ascii="仿宋_GB2312" w:eastAsia="仿宋_GB2312"/>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pacing w:before="120" w:after="120"/>
    </w:pPr>
    <w:rPr>
      <w:rFonts w:ascii="宋体"/>
      <w:szCs w:val="20"/>
    </w:rPr>
  </w:style>
  <w:style w:type="paragraph" w:customStyle="1" w:styleId="287">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Cs w:val="20"/>
    </w:rPr>
  </w:style>
  <w:style w:type="paragraph" w:customStyle="1" w:styleId="289">
    <w:name w:val="正文文字表格居中"/>
    <w:basedOn w:val="1"/>
    <w:next w:val="55"/>
    <w:qFormat/>
    <w:uiPriority w:val="0"/>
    <w:rPr>
      <w:rFonts w:ascii="宋体"/>
      <w:b/>
      <w:szCs w:val="20"/>
    </w:rPr>
  </w:style>
  <w:style w:type="paragraph" w:customStyle="1" w:styleId="290">
    <w:name w:val="规划正文"/>
    <w:basedOn w:val="1"/>
    <w:qFormat/>
    <w:uiPriority w:val="0"/>
    <w:pPr>
      <w:adjustRightInd/>
      <w:spacing w:before="312" w:beforeLines="100"/>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ind w:firstLine="200" w:firstLineChars="200"/>
    </w:pPr>
    <w:rPr>
      <w:rFonts w:eastAsia="楷体_GB2312" w:cs="Lucida Sans"/>
    </w:rPr>
  </w:style>
  <w:style w:type="paragraph" w:customStyle="1" w:styleId="298">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307">
    <w:name w:val="Char Char11 Char Char Char Char Char Char Char Char Char11"/>
    <w:basedOn w:val="1"/>
    <w:qFormat/>
    <w:uiPriority w:val="0"/>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309">
    <w:name w:val="样式  + 首行缩进:  2 字符"/>
    <w:basedOn w:val="1"/>
    <w:qFormat/>
    <w:uiPriority w:val="0"/>
    <w:pPr>
      <w:adjustRightInd/>
      <w:spacing w:before="60" w:after="60"/>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ind w:firstLine="200" w:firstLineChars="200"/>
    </w:pPr>
    <w:rPr>
      <w:kern w:val="0"/>
      <w:szCs w:val="20"/>
    </w:rPr>
  </w:style>
  <w:style w:type="paragraph" w:customStyle="1" w:styleId="313">
    <w:name w:val="表格"/>
    <w:basedOn w:val="1"/>
    <w:qFormat/>
    <w:uiPriority w:val="0"/>
    <w:pPr>
      <w:ind w:firstLine="42" w:firstLineChars="21"/>
    </w:pPr>
    <w:rPr>
      <w:rFonts w:ascii="宋体" w:hAnsi="宋体"/>
      <w:kern w:val="0"/>
      <w:sz w:val="20"/>
      <w:szCs w:val="20"/>
    </w:rPr>
  </w:style>
  <w:style w:type="paragraph" w:customStyle="1" w:styleId="314">
    <w:name w:val="标书标题4"/>
    <w:basedOn w:val="6"/>
    <w:qFormat/>
    <w:uiPriority w:val="0"/>
    <w:pPr>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8"/>
    <w:qFormat/>
    <w:uiPriority w:val="0"/>
    <w:pPr>
      <w:tabs>
        <w:tab w:val="left" w:pos="624"/>
      </w:tabs>
      <w:adjustRightInd/>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ind w:firstLine="200" w:firstLineChars="200"/>
    </w:pPr>
    <w:rPr>
      <w:rFonts w:ascii="Arial" w:hAnsi="Arial"/>
      <w:szCs w:val="20"/>
    </w:rPr>
  </w:style>
  <w:style w:type="paragraph" w:customStyle="1" w:styleId="331">
    <w:name w:val="Char1 Char Char Char1"/>
    <w:basedOn w:val="1"/>
    <w:qFormat/>
    <w:uiPriority w:val="0"/>
    <w:pPr>
      <w:adjustRightInd/>
      <w:ind w:firstLine="200" w:firstLineChars="200"/>
    </w:pPr>
    <w:rPr>
      <w:rFonts w:ascii="Tahoma" w:hAnsi="Tahoma"/>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Cs w:val="20"/>
    </w:rPr>
  </w:style>
  <w:style w:type="paragraph" w:customStyle="1" w:styleId="339">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352">
    <w:name w:val="Body Text 2*"/>
    <w:basedOn w:val="1"/>
    <w:qFormat/>
    <w:uiPriority w:val="6"/>
    <w:pPr>
      <w:widowControl/>
      <w:adjustRightInd/>
      <w:ind w:left="720" w:hanging="720"/>
    </w:pPr>
    <w:rPr>
      <w:color w:val="000000"/>
      <w:kern w:val="0"/>
      <w:szCs w:val="20"/>
    </w:rPr>
  </w:style>
  <w:style w:type="paragraph" w:customStyle="1" w:styleId="353">
    <w:name w:val="表1"/>
    <w:basedOn w:val="1"/>
    <w:qFormat/>
    <w:uiPriority w:val="0"/>
    <w:pPr>
      <w:tabs>
        <w:tab w:val="left" w:pos="703"/>
      </w:tabs>
      <w:adjustRightInd/>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ind w:firstLine="480" w:firstLineChars="200"/>
    </w:pPr>
    <w:rPr>
      <w:rFonts w:ascii="微软雅黑" w:hAnsi="宋体" w:eastAsia="微软雅黑" w:cs="宋体"/>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365">
    <w:name w:val="普通正文"/>
    <w:basedOn w:val="1"/>
    <w:qFormat/>
    <w:uiPriority w:val="0"/>
    <w:pPr>
      <w:tabs>
        <w:tab w:val="left" w:pos="2280"/>
      </w:tabs>
      <w:spacing w:before="120" w:after="120"/>
      <w:ind w:firstLine="480" w:firstLineChars="200"/>
      <w:jc w:val="left"/>
      <w:textAlignment w:val="baseline"/>
    </w:pPr>
    <w:rPr>
      <w:rFonts w:ascii="Arial" w:hAnsi="Arial"/>
      <w:kern w:val="0"/>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jc w:val="center"/>
    </w:pPr>
  </w:style>
  <w:style w:type="paragraph" w:customStyle="1" w:styleId="385">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4"/>
    <w:qFormat/>
    <w:uiPriority w:val="0"/>
    <w:pPr>
      <w:autoSpaceDE w:val="0"/>
      <w:autoSpaceDN w:val="0"/>
      <w:spacing w:after="120"/>
      <w:ind w:left="420" w:leftChars="200" w:firstLine="480" w:firstLineChars="200"/>
    </w:pPr>
    <w:rPr>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rPr>
      <w:szCs w:val="20"/>
    </w:rPr>
  </w:style>
  <w:style w:type="paragraph" w:customStyle="1" w:styleId="391">
    <w:name w:val="小项目标题"/>
    <w:basedOn w:val="1"/>
    <w:qFormat/>
    <w:uiPriority w:val="0"/>
    <w:pPr>
      <w:adjustRightInd/>
      <w:spacing w:before="100" w:beforeAutospacing="1" w:after="100" w:afterAutospacing="1"/>
      <w:ind w:left="480" w:leftChars="200" w:firstLine="200" w:firstLineChars="200"/>
      <w:jc w:val="left"/>
    </w:p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ind w:firstLine="480" w:firstLineChars="200"/>
    </w:pPr>
    <w:rPr>
      <w:rFonts w:ascii="仿宋_GB2312" w:eastAsia="新宋体"/>
      <w:szCs w:val="20"/>
    </w:rPr>
  </w:style>
  <w:style w:type="paragraph" w:customStyle="1" w:styleId="407">
    <w:name w:val="4"/>
    <w:basedOn w:val="1"/>
    <w:next w:val="36"/>
    <w:qFormat/>
    <w:uiPriority w:val="0"/>
    <w:pPr>
      <w:spacing w:after="120" w:line="480" w:lineRule="auto"/>
      <w:ind w:left="420" w:leftChars="200"/>
    </w:pPr>
    <w:rPr>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09">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ind w:left="601"/>
    </w:pPr>
    <w:rPr>
      <w:rFonts w:ascii="仿宋_GB2312" w:eastAsia="仿宋_GB2312"/>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Cs w:val="20"/>
    </w:rPr>
  </w:style>
  <w:style w:type="paragraph" w:customStyle="1" w:styleId="423">
    <w:name w:val="Char3 Char Char Char Char Char Char11"/>
    <w:basedOn w:val="1"/>
    <w:qFormat/>
    <w:uiPriority w:val="0"/>
    <w:pPr>
      <w:adjustRightInd/>
    </w:pPr>
    <w:rPr>
      <w:rFonts w:ascii="Arial" w:hAnsi="Arial" w:eastAsia="黑体" w:cs="Arial"/>
      <w:snapToGrid w:val="0"/>
      <w:kern w:val="0"/>
      <w:szCs w:val="21"/>
    </w:rPr>
  </w:style>
  <w:style w:type="paragraph" w:customStyle="1" w:styleId="424">
    <w:name w:val="正文（标题三）"/>
    <w:basedOn w:val="1"/>
    <w:qFormat/>
    <w:uiPriority w:val="0"/>
    <w:pPr>
      <w:ind w:firstLine="200" w:firstLineChars="200"/>
    </w:pPr>
  </w:style>
  <w:style w:type="paragraph" w:customStyle="1" w:styleId="425">
    <w:name w:val="样式 正1 + 首行缩进:  2 字符"/>
    <w:basedOn w:val="1"/>
    <w:qFormat/>
    <w:uiPriority w:val="0"/>
    <w:pPr>
      <w:adjustRightInd/>
      <w:ind w:firstLine="480" w:firstLineChars="200"/>
    </w:pPr>
    <w:rPr>
      <w:rFonts w:ascii="仿宋_GB2312" w:eastAsia="仿宋_GB2312"/>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27">
    <w:name w:val="样式 样式 宋体 小四 段前: 7.8 磅 段后: 7.8 磅 行距: 1.5 倍行距 + 小二 首行缩进:  2 字符"/>
    <w:basedOn w:val="1"/>
    <w:qFormat/>
    <w:uiPriority w:val="0"/>
    <w:pPr>
      <w:adjustRightInd/>
      <w:ind w:firstLine="480" w:firstLineChars="200"/>
    </w:pPr>
    <w:rPr>
      <w:rFonts w:ascii="宋体" w:hAnsi="宋体" w:cs="宋体"/>
      <w:szCs w:val="20"/>
    </w:rPr>
  </w:style>
  <w:style w:type="paragraph" w:customStyle="1" w:styleId="428">
    <w:name w:val="Default Text"/>
    <w:basedOn w:val="1"/>
    <w:qFormat/>
    <w:uiPriority w:val="0"/>
    <w:pPr>
      <w:widowControl/>
      <w:overflowPunct w:val="0"/>
      <w:autoSpaceDE w:val="0"/>
      <w:autoSpaceDN w:val="0"/>
      <w:ind w:firstLine="480" w:firstLineChars="200"/>
      <w:jc w:val="left"/>
      <w:textAlignment w:val="baseline"/>
    </w:pPr>
    <w:rPr>
      <w:rFonts w:ascii="宋体" w:hAnsi="宋体" w:eastAsia="微软雅黑"/>
      <w:kern w:val="0"/>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435">
    <w:name w:val="正文 主体"/>
    <w:basedOn w:val="1"/>
    <w:qFormat/>
    <w:uiPriority w:val="0"/>
    <w:pPr>
      <w:adjustRightInd/>
      <w:ind w:firstLine="200" w:firstLineChars="200"/>
      <w:jc w:val="left"/>
    </w:pPr>
    <w:rPr>
      <w:rFonts w:ascii="微软雅黑" w:hAnsi="Calibri" w:eastAsia="微软雅黑"/>
      <w:kern w:val="0"/>
      <w:szCs w:val="20"/>
    </w:rPr>
  </w:style>
  <w:style w:type="paragraph" w:customStyle="1" w:styleId="436">
    <w:name w:val="四号　首行缩进"/>
    <w:basedOn w:val="1"/>
    <w:qFormat/>
    <w:uiPriority w:val="0"/>
    <w:pPr>
      <w:adjustRightInd/>
    </w:pPr>
    <w:rPr>
      <w:rFonts w:ascii="宋体" w:hAnsi="宋体"/>
      <w:szCs w:val="20"/>
    </w:rPr>
  </w:style>
  <w:style w:type="paragraph" w:customStyle="1" w:styleId="437">
    <w:name w:val="深色列表 - 强调文字颜色 51"/>
    <w:basedOn w:val="1"/>
    <w:qFormat/>
    <w:uiPriority w:val="0"/>
    <w:pPr>
      <w:adjustRightInd/>
      <w:ind w:firstLine="200" w:firstLineChars="200"/>
    </w:pPr>
    <w:rPr>
      <w:rFonts w:eastAsia="楷体_GB2312" w:cs="Lucida Sans"/>
    </w:rPr>
  </w:style>
  <w:style w:type="paragraph" w:customStyle="1" w:styleId="438">
    <w:name w:val="Char Char Char Char Char Char Char Char Char Char Char1 Char"/>
    <w:basedOn w:val="1"/>
    <w:qFormat/>
    <w:uiPriority w:val="0"/>
    <w:pPr>
      <w:adjustRightInd/>
    </w:pPr>
    <w:rPr>
      <w:rFonts w:ascii="Tahoma" w:hAnsi="Tahoma"/>
    </w:rPr>
  </w:style>
  <w:style w:type="paragraph" w:customStyle="1" w:styleId="439">
    <w:name w:val="Char Char Char Char11"/>
    <w:basedOn w:val="1"/>
    <w:qFormat/>
    <w:uiPriority w:val="0"/>
    <w:rPr>
      <w:rFonts w:ascii="Tahoma" w:hAnsi="Tahoma"/>
      <w:szCs w:val="20"/>
    </w:rPr>
  </w:style>
  <w:style w:type="paragraph" w:customStyle="1" w:styleId="440">
    <w:name w:val="封面文档标题"/>
    <w:basedOn w:val="1"/>
    <w:qFormat/>
    <w:uiPriority w:val="0"/>
    <w:pPr>
      <w:autoSpaceDE w:val="0"/>
      <w:autoSpaceDN w:val="0"/>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Cs w:val="20"/>
    </w:rPr>
  </w:style>
  <w:style w:type="paragraph" w:customStyle="1" w:styleId="442">
    <w:name w:val="标1"/>
    <w:basedOn w:val="1"/>
    <w:qFormat/>
    <w:uiPriority w:val="0"/>
    <w:pPr>
      <w:widowControl/>
      <w:tabs>
        <w:tab w:val="left" w:pos="1020"/>
      </w:tabs>
      <w:spacing w:before="312" w:beforeLines="100"/>
      <w:ind w:left="1020" w:hanging="420" w:firstLineChars="200"/>
      <w:jc w:val="left"/>
      <w:outlineLvl w:val="0"/>
    </w:pPr>
    <w:rPr>
      <w:rFonts w:ascii="Arial Narrow" w:hAnsi="Arial Narrow" w:eastAsia="仿宋_GB2312"/>
      <w:b/>
      <w:spacing w:val="20"/>
      <w:kern w:val="0"/>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ind w:firstLine="200"/>
    </w:pPr>
    <w:rPr>
      <w:rFonts w:eastAsia="楷体_GB2312" w:cs="Lucida Sans Unicode"/>
      <w:color w:val="000000"/>
      <w:kern w:val="1"/>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Cs w:val="20"/>
    </w:rPr>
  </w:style>
  <w:style w:type="paragraph" w:customStyle="1" w:styleId="461">
    <w:name w:val="表内文字"/>
    <w:basedOn w:val="1"/>
    <w:qFormat/>
    <w:uiPriority w:val="0"/>
    <w:pPr>
      <w:tabs>
        <w:tab w:val="left" w:pos="1418"/>
      </w:tabs>
      <w:adjustRightInd/>
      <w:ind w:firstLine="420" w:firstLineChars="200"/>
      <w:jc w:val="center"/>
    </w:pPr>
    <w:rPr>
      <w:rFonts w:ascii="仿宋_GB2312" w:eastAsia="仿宋_GB2312"/>
      <w:spacing w:val="-20"/>
      <w:kern w:val="0"/>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Cs w:val="20"/>
    </w:rPr>
  </w:style>
  <w:style w:type="paragraph" w:customStyle="1" w:styleId="46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ind w:firstLine="480" w:firstLineChars="200"/>
      <w:jc w:val="left"/>
    </w:pPr>
    <w:rPr>
      <w:rFonts w:ascii="宋体" w:hAnsi="宋体" w:eastAsia="微软雅黑" w:cs="宋体"/>
      <w:kern w:val="0"/>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ind w:firstLine="200" w:firstLineChars="200"/>
      <w:textAlignment w:val="top"/>
    </w:pPr>
    <w:rPr>
      <w:kern w:val="0"/>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Cs w:val="20"/>
    </w:rPr>
  </w:style>
  <w:style w:type="paragraph" w:customStyle="1" w:styleId="476">
    <w:name w:val="列出段落1"/>
    <w:basedOn w:val="1"/>
    <w:qFormat/>
    <w:uiPriority w:val="0"/>
    <w:pPr>
      <w:adjustRightInd/>
      <w:ind w:firstLine="420" w:firstLineChars="200"/>
    </w:pPr>
    <w:rPr>
      <w:rFonts w:ascii="Calibri" w:hAnsi="Calibri"/>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ind w:firstLine="480" w:firstLineChars="200"/>
      <w:jc w:val="left"/>
    </w:pPr>
    <w:rPr>
      <w:rFonts w:ascii="宋体" w:hAnsi="宋体" w:eastAsia="微软雅黑"/>
      <w:color w:val="666666"/>
      <w:kern w:val="0"/>
    </w:rPr>
  </w:style>
  <w:style w:type="paragraph" w:customStyle="1" w:styleId="484">
    <w:name w:val="列出段落3"/>
    <w:basedOn w:val="1"/>
    <w:qFormat/>
    <w:uiPriority w:val="34"/>
    <w:pPr>
      <w:adjustRightInd/>
      <w:ind w:firstLine="420" w:firstLineChars="200"/>
    </w:pPr>
    <w:rPr>
      <w:rFonts w:ascii="Calibri" w:hAnsi="Calibri"/>
      <w:szCs w:val="22"/>
    </w:rPr>
  </w:style>
  <w:style w:type="paragraph" w:customStyle="1" w:styleId="485">
    <w:name w:val="首行缩进"/>
    <w:basedOn w:val="1"/>
    <w:qFormat/>
    <w:uiPriority w:val="0"/>
    <w:pPr>
      <w:ind w:firstLine="480" w:firstLineChars="200"/>
    </w:pPr>
    <w:rPr>
      <w:rFonts w:ascii="宋体"/>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487">
    <w:name w:val="单元格左对齐"/>
    <w:basedOn w:val="1"/>
    <w:qFormat/>
    <w:uiPriority w:val="0"/>
    <w:pPr>
      <w:adjustRightInd/>
    </w:p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pPr>
    <w:rPr>
      <w:rFonts w:ascii="Arial" w:hAnsi="Arial" w:eastAsia="黑体" w:cs="Arial"/>
      <w:snapToGrid w:val="0"/>
      <w:kern w:val="0"/>
      <w:szCs w:val="21"/>
    </w:rPr>
  </w:style>
  <w:style w:type="paragraph" w:customStyle="1" w:styleId="491">
    <w:name w:val="样式 首行缩进:  2 字符"/>
    <w:basedOn w:val="1"/>
    <w:qFormat/>
    <w:uiPriority w:val="0"/>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ind w:firstLine="480" w:firstLineChars="200"/>
    </w:pPr>
    <w:rPr>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rPr>
      <w:szCs w:val="20"/>
    </w:rPr>
  </w:style>
  <w:style w:type="paragraph" w:customStyle="1" w:styleId="502">
    <w:name w:val="正文4"/>
    <w:basedOn w:val="1"/>
    <w:qFormat/>
    <w:uiPriority w:val="0"/>
    <w:pPr>
      <w:tabs>
        <w:tab w:val="left" w:pos="720"/>
      </w:tabs>
      <w:adjustRightInd/>
      <w:spacing w:before="60" w:after="60"/>
      <w:ind w:left="575" w:leftChars="400" w:hanging="175" w:hangingChars="175"/>
    </w:p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507">
    <w:name w:val="正文 首行缩进:  2 字符 Char"/>
    <w:basedOn w:val="1"/>
    <w:qFormat/>
    <w:uiPriority w:val="0"/>
    <w:pPr>
      <w:adjustRightInd/>
      <w:ind w:firstLine="480"/>
    </w:pPr>
    <w:rPr>
      <w:rFonts w:cs="宋体"/>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pPr>
    <w:rPr>
      <w:rFonts w:cs="宋体"/>
      <w:szCs w:val="20"/>
    </w:rPr>
  </w:style>
  <w:style w:type="paragraph" w:customStyle="1" w:styleId="524">
    <w:name w:val="Char Char Char Char Char Char Char Char Char Char Char Char1 Char"/>
    <w:basedOn w:val="1"/>
    <w:qFormat/>
    <w:uiPriority w:val="0"/>
    <w:rPr>
      <w:rFonts w:ascii="Tahoma" w:hAnsi="Tahoma" w:cs="仿宋_GB2312"/>
      <w:szCs w:val="20"/>
    </w:rPr>
  </w:style>
  <w:style w:type="paragraph" w:customStyle="1" w:styleId="525">
    <w:name w:val="正文1"/>
    <w:basedOn w:val="31"/>
    <w:qFormat/>
    <w:uiPriority w:val="0"/>
    <w:pPr>
      <w:ind w:left="0" w:leftChars="0" w:firstLine="480" w:firstLineChars="200"/>
    </w:pPr>
    <w:rPr>
      <w:rFonts w:ascii="仿宋_GB2312" w:hAnsi="Courier New" w:eastAsia="仿宋_GB2312"/>
      <w:kern w:val="28"/>
    </w:rPr>
  </w:style>
  <w:style w:type="paragraph" w:customStyle="1" w:styleId="526">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ind w:firstLine="480" w:firstLineChars="200"/>
    </w:pPr>
    <w:rPr>
      <w:rFonts w:eastAsia="仿宋_GB2312" w:cs="宋体"/>
      <w:sz w:val="28"/>
      <w:szCs w:val="20"/>
    </w:rPr>
  </w:style>
  <w:style w:type="paragraph" w:customStyle="1" w:styleId="538">
    <w:name w:val="中等深浅网格 1 - 强调文字颜色 21"/>
    <w:basedOn w:val="1"/>
    <w:qFormat/>
    <w:uiPriority w:val="0"/>
    <w:pPr>
      <w:ind w:firstLine="200" w:firstLineChars="200"/>
    </w:pPr>
    <w:rPr>
      <w:rFonts w:eastAsia="楷体_GB2312" w:cs="Lucida Sans"/>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1"/>
    <w:basedOn w:val="1"/>
    <w:qFormat/>
    <w:uiPriority w:val="34"/>
    <w:pPr>
      <w:adjustRightInd/>
      <w:ind w:right="238" w:firstLine="420"/>
    </w:pPr>
    <w:rPr>
      <w:rFonts w:ascii="Calibri" w:hAnsi="Calibri"/>
    </w:rPr>
  </w:style>
  <w:style w:type="paragraph" w:customStyle="1" w:styleId="548">
    <w:name w:val="Char Char110"/>
    <w:basedOn w:val="1"/>
    <w:qFormat/>
    <w:uiPriority w:val="6"/>
    <w:rPr>
      <w:rFonts w:ascii="Tahoma" w:hAnsi="Tahoma"/>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555">
    <w:name w:val="Char Char281"/>
    <w:basedOn w:val="1"/>
    <w:qFormat/>
    <w:uiPriority w:val="0"/>
    <w:pPr>
      <w:adjustRightInd/>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Cs w:val="20"/>
    </w:rPr>
  </w:style>
  <w:style w:type="paragraph" w:customStyle="1" w:styleId="558">
    <w:name w:val="_Style 12"/>
    <w:basedOn w:val="18"/>
    <w:qFormat/>
    <w:uiPriority w:val="0"/>
  </w:style>
  <w:style w:type="paragraph" w:customStyle="1" w:styleId="559">
    <w:name w:val="样式 首行缩进:  0 字符"/>
    <w:basedOn w:val="1"/>
    <w:qFormat/>
    <w:uiPriority w:val="0"/>
    <w:pPr>
      <w:adjustRightInd/>
      <w:ind w:firstLine="200" w:firstLineChars="200"/>
    </w:pPr>
    <w:rPr>
      <w:rFonts w:ascii="Arial" w:hAnsi="Arial" w:cs="宋体"/>
      <w:szCs w:val="20"/>
    </w:rPr>
  </w:style>
  <w:style w:type="paragraph" w:customStyle="1" w:styleId="560">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561">
    <w:name w:val="_Style 94"/>
    <w:basedOn w:val="1"/>
    <w:next w:val="102"/>
    <w:qFormat/>
    <w:uiPriority w:val="34"/>
    <w:pPr>
      <w:adjustRightInd/>
      <w:ind w:firstLine="200" w:firstLineChars="200"/>
    </w:pPr>
    <w:rPr>
      <w:rFonts w:ascii="Calibri" w:hAnsi="Calibri"/>
      <w:sz w:val="28"/>
      <w:szCs w:val="20"/>
    </w:rPr>
  </w:style>
  <w:style w:type="paragraph" w:customStyle="1" w:styleId="562">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ind w:firstLine="200" w:firstLineChars="200"/>
      <w:jc w:val="left"/>
    </w:pPr>
    <w:rPr>
      <w:rFonts w:ascii="仿宋" w:hAnsi="Calibri" w:eastAsia="仿宋"/>
      <w:kern w:val="0"/>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Cs w:val="20"/>
    </w:rPr>
  </w:style>
  <w:style w:type="paragraph" w:customStyle="1" w:styleId="568">
    <w:name w:val="GP正文(首行缩进)"/>
    <w:basedOn w:val="1"/>
    <w:qFormat/>
    <w:uiPriority w:val="0"/>
    <w:pPr>
      <w:adjustRightInd/>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75">
    <w:name w:val="标书标题3"/>
    <w:basedOn w:val="4"/>
    <w:qFormat/>
    <w:uiPriority w:val="0"/>
    <w:pPr>
      <w:widowControl/>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ind w:left="200" w:leftChars="200" w:firstLine="200" w:firstLineChars="200"/>
    </w:p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eastAsia="en-US"/>
    </w:rPr>
  </w:style>
  <w:style w:type="paragraph" w:customStyle="1" w:styleId="587">
    <w:name w:val="标准正文格式"/>
    <w:basedOn w:val="1"/>
    <w:qFormat/>
    <w:uiPriority w:val="0"/>
    <w:pPr>
      <w:widowControl/>
      <w:spacing w:before="60" w:after="120"/>
      <w:ind w:firstLine="200" w:firstLineChars="200"/>
      <w:textAlignment w:val="baseline"/>
    </w:pPr>
    <w:rPr>
      <w:rFonts w:ascii="宋体" w:eastAsia="仿宋_GB2312" w:cs="宋体"/>
      <w:color w:val="000000"/>
      <w:kern w:val="0"/>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ind w:firstLine="420"/>
    </w:pPr>
    <w:rPr>
      <w:rFonts w:cs="宋体"/>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ind w:firstLine="420" w:firstLineChars="200"/>
    </w:pPr>
    <w:rPr>
      <w:rFonts w:ascii="Calibri" w:hAnsi="Calibri"/>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ind w:firstLine="480"/>
    </w:p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ind w:firstLine="480" w:firstLineChars="200"/>
    </w:pPr>
    <w:rPr>
      <w:rFonts w:cs="宋体"/>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PlainText"/>
    <w:basedOn w:val="1"/>
    <w:qFormat/>
    <w:uiPriority w:val="0"/>
    <w:pPr>
      <w:textAlignment w:val="baseline"/>
    </w:pPr>
    <w:rPr>
      <w:rFonts w:ascii="宋体" w:hAnsi="Courier New"/>
      <w:sz w:val="21"/>
      <w:szCs w:val="20"/>
    </w:rPr>
  </w:style>
  <w:style w:type="paragraph" w:customStyle="1" w:styleId="622">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623">
    <w:name w:val="表格非标题文字 Char"/>
    <w:link w:val="82"/>
    <w:qFormat/>
    <w:uiPriority w:val="0"/>
    <w:rPr>
      <w:rFonts w:ascii="Futura Bk" w:hAnsi="Futura Bk"/>
      <w:kern w:val="2"/>
      <w:sz w:val="18"/>
      <w:szCs w:val="21"/>
      <w:lang w:val="en-US" w:eastAsia="zh-CN" w:bidi="ar-SA"/>
    </w:rPr>
  </w:style>
  <w:style w:type="character" w:customStyle="1" w:styleId="624">
    <w:name w:val="*正文 Char"/>
    <w:link w:val="83"/>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4"/>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字符"/>
    <w:link w:val="59"/>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5"/>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6"/>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文本首行缩进 2 字符"/>
    <w:link w:val="61"/>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7"/>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字符"/>
    <w:link w:val="46"/>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8"/>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字符"/>
    <w:link w:val="8"/>
    <w:qFormat/>
    <w:uiPriority w:val="0"/>
    <w:rPr>
      <w:rFonts w:ascii="Arial" w:hAnsi="Arial" w:eastAsia="黑体"/>
      <w:b/>
      <w:bCs/>
      <w:kern w:val="2"/>
      <w:sz w:val="24"/>
      <w:szCs w:val="24"/>
    </w:rPr>
  </w:style>
  <w:style w:type="character" w:customStyle="1" w:styleId="682">
    <w:name w:val="纯文本 Char_0"/>
    <w:link w:val="89"/>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1"/>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2"/>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字符"/>
    <w:link w:val="35"/>
    <w:qFormat/>
    <w:uiPriority w:val="0"/>
    <w:rPr>
      <w:rFonts w:ascii="宋体"/>
      <w:kern w:val="2"/>
      <w:sz w:val="24"/>
      <w:szCs w:val="21"/>
      <w:lang w:val="zh-CN"/>
    </w:rPr>
  </w:style>
  <w:style w:type="character" w:customStyle="1" w:styleId="712">
    <w:name w:val="标题 9 字符"/>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0"/>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字符1"/>
    <w:link w:val="38"/>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3"/>
    <w:qFormat/>
    <w:locked/>
    <w:uiPriority w:val="0"/>
    <w:rPr>
      <w:rFonts w:ascii="Tahoma" w:hAnsi="Tahoma"/>
      <w:sz w:val="24"/>
      <w:szCs w:val="24"/>
    </w:rPr>
  </w:style>
  <w:style w:type="character" w:customStyle="1" w:styleId="722">
    <w:name w:val="正文缩进 字符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4"/>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字符"/>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9"/>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字符"/>
    <w:link w:val="29"/>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6"/>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7"/>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字符"/>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8"/>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9"/>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0"/>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1"/>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字符1"/>
    <w:link w:val="24"/>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3"/>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字符1"/>
    <w:link w:val="2"/>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字符"/>
    <w:link w:val="58"/>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字符"/>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字符"/>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字符"/>
    <w:link w:val="56"/>
    <w:qFormat/>
    <w:uiPriority w:val="0"/>
    <w:rPr>
      <w:rFonts w:ascii="黑体" w:hAnsi="Courier New" w:eastAsia="黑体"/>
    </w:rPr>
  </w:style>
  <w:style w:type="character" w:customStyle="1" w:styleId="821">
    <w:name w:val="正文文本 2 字符1"/>
    <w:link w:val="55"/>
    <w:qFormat/>
    <w:uiPriority w:val="0"/>
    <w:rPr>
      <w:kern w:val="2"/>
      <w:sz w:val="21"/>
      <w:szCs w:val="24"/>
    </w:rPr>
  </w:style>
  <w:style w:type="character" w:customStyle="1" w:styleId="822">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字符"/>
    <w:link w:val="9"/>
    <w:qFormat/>
    <w:uiPriority w:val="0"/>
    <w:rPr>
      <w:b/>
      <w:bCs/>
      <w:kern w:val="2"/>
      <w:sz w:val="24"/>
      <w:szCs w:val="24"/>
    </w:rPr>
  </w:style>
  <w:style w:type="character" w:customStyle="1" w:styleId="825">
    <w:name w:val="正文文本缩进 2 字符"/>
    <w:link w:val="36"/>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字符"/>
    <w:link w:val="49"/>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6"/>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7"/>
    <w:qFormat/>
    <w:uiPriority w:val="0"/>
    <w:rPr>
      <w:rFonts w:ascii="宋体" w:hAnsi="Courier New"/>
    </w:rPr>
  </w:style>
  <w:style w:type="character" w:customStyle="1" w:styleId="836">
    <w:name w:val="正文文本首行缩进 字符"/>
    <w:link w:val="60"/>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字符1"/>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字符"/>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8"/>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9"/>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字符1"/>
    <w:link w:val="19"/>
    <w:qFormat/>
    <w:uiPriority w:val="0"/>
    <w:rPr>
      <w:kern w:val="2"/>
      <w:sz w:val="21"/>
      <w:szCs w:val="24"/>
    </w:rPr>
  </w:style>
  <w:style w:type="character" w:customStyle="1" w:styleId="858">
    <w:name w:val="签名 字符"/>
    <w:link w:val="41"/>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0"/>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1"/>
    <w:qFormat/>
    <w:uiPriority w:val="0"/>
    <w:rPr>
      <w:rFonts w:ascii="宋体"/>
    </w:rPr>
  </w:style>
  <w:style w:type="character" w:customStyle="1" w:styleId="869">
    <w:name w:val="标题 8 字符"/>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字符"/>
    <w:link w:val="52"/>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2"/>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字符2"/>
    <w:link w:val="39"/>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3"/>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字符2"/>
    <w:link w:val="40"/>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4"/>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5"/>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6"/>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7"/>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9"/>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8"/>
    <w:qFormat/>
    <w:uiPriority w:val="0"/>
    <w:rPr>
      <w:rFonts w:cs="宋体"/>
      <w:kern w:val="2"/>
      <w:sz w:val="24"/>
    </w:rPr>
  </w:style>
  <w:style w:type="character" w:customStyle="1" w:styleId="93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69"/>
    <w:qFormat/>
    <w:uiPriority w:val="0"/>
    <w:rPr>
      <w:rFonts w:ascii="Arial" w:hAnsi="Arial" w:eastAsia="黑体" w:cs="Arial"/>
      <w:snapToGrid w:val="0"/>
      <w:kern w:val="0"/>
      <w:szCs w:val="21"/>
    </w:rPr>
  </w:style>
  <w:style w:type="character" w:customStyle="1" w:styleId="936">
    <w:name w:val="hui"/>
    <w:basedOn w:val="69"/>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字符"/>
    <w:link w:val="37"/>
    <w:qFormat/>
    <w:uiPriority w:val="0"/>
    <w:rPr>
      <w:kern w:val="2"/>
      <w:sz w:val="21"/>
      <w:szCs w:val="24"/>
      <w:lang w:val="zh-CN"/>
    </w:rPr>
  </w:style>
  <w:style w:type="character" w:customStyle="1" w:styleId="943">
    <w:name w:val="无间隔 Char"/>
    <w:link w:val="168"/>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basedOn w:val="69"/>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36626</Words>
  <Characters>38601</Characters>
  <Lines>320</Lines>
  <Paragraphs>90</Paragraphs>
  <TotalTime>2</TotalTime>
  <ScaleCrop>false</ScaleCrop>
  <LinksUpToDate>false</LinksUpToDate>
  <CharactersWithSpaces>43814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不吃萝卜的兔子</cp:lastModifiedBy>
  <cp:lastPrinted>2021-12-27T11:06:00Z</cp:lastPrinted>
  <dcterms:modified xsi:type="dcterms:W3CDTF">2025-01-21T06:18:47Z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